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7E1BD" w14:textId="699DECA2" w:rsidR="00552620" w:rsidRPr="00460A71" w:rsidRDefault="00D60C56" w:rsidP="00552620">
      <w:pPr>
        <w:jc w:val="center"/>
        <w:rPr>
          <w:rFonts w:ascii="Times New Roman" w:eastAsiaTheme="majorEastAsia" w:hAnsi="Times New Roman" w:cs="Times New Roman"/>
          <w:b/>
          <w:sz w:val="30"/>
          <w:szCs w:val="30"/>
        </w:rPr>
      </w:pPr>
      <w:r w:rsidRPr="00460A71">
        <w:rPr>
          <w:rFonts w:ascii="Times New Roman" w:eastAsiaTheme="majorEastAsia" w:hAnsi="Times New Roman" w:cs="Times New Roman"/>
          <w:b/>
          <w:sz w:val="30"/>
          <w:szCs w:val="30"/>
        </w:rPr>
        <w:t>交银施罗德基金管理有限公司</w:t>
      </w:r>
      <w:r w:rsidR="00C24746" w:rsidRPr="00460A71">
        <w:rPr>
          <w:rFonts w:ascii="Times New Roman" w:eastAsiaTheme="majorEastAsia" w:hAnsi="Times New Roman" w:cs="Times New Roman"/>
          <w:b/>
          <w:sz w:val="30"/>
          <w:szCs w:val="30"/>
        </w:rPr>
        <w:t>关于</w:t>
      </w:r>
      <w:bookmarkStart w:id="0" w:name="_GoBack"/>
      <w:bookmarkEnd w:id="0"/>
      <w:r w:rsidR="00075A0A">
        <w:rPr>
          <w:rFonts w:ascii="Times New Roman" w:eastAsiaTheme="majorEastAsia" w:hAnsi="Times New Roman" w:cs="Times New Roman" w:hint="eastAsia"/>
          <w:b/>
          <w:sz w:val="30"/>
          <w:szCs w:val="30"/>
        </w:rPr>
        <w:t>调整</w:t>
      </w:r>
      <w:r w:rsidR="00552620" w:rsidRPr="00460A71">
        <w:rPr>
          <w:rFonts w:ascii="Times New Roman" w:eastAsiaTheme="majorEastAsia" w:hAnsi="Times New Roman" w:cs="Times New Roman" w:hint="eastAsia"/>
          <w:b/>
          <w:sz w:val="30"/>
          <w:szCs w:val="30"/>
        </w:rPr>
        <w:t>旗下部分基金</w:t>
      </w:r>
    </w:p>
    <w:p w14:paraId="34402CC0" w14:textId="2DDDCB78" w:rsidR="00722154" w:rsidRPr="00543C47" w:rsidRDefault="00C448F4" w:rsidP="00552620">
      <w:pPr>
        <w:jc w:val="center"/>
        <w:rPr>
          <w:rFonts w:ascii="Times New Roman" w:eastAsiaTheme="majorEastAsia" w:hAnsi="Times New Roman" w:cs="Times New Roman"/>
          <w:sz w:val="30"/>
          <w:szCs w:val="30"/>
        </w:rPr>
      </w:pPr>
      <w:r w:rsidRPr="00460A71">
        <w:rPr>
          <w:rFonts w:ascii="Times New Roman" w:eastAsiaTheme="majorEastAsia" w:hAnsi="Times New Roman" w:cs="Times New Roman" w:hint="eastAsia"/>
          <w:b/>
          <w:sz w:val="30"/>
          <w:szCs w:val="30"/>
        </w:rPr>
        <w:t>管理费率</w:t>
      </w:r>
      <w:r w:rsidR="002959CA" w:rsidRPr="00460A71">
        <w:rPr>
          <w:rFonts w:ascii="Times New Roman" w:eastAsiaTheme="majorEastAsia" w:hAnsi="Times New Roman" w:cs="Times New Roman" w:hint="eastAsia"/>
          <w:b/>
          <w:sz w:val="30"/>
          <w:szCs w:val="30"/>
        </w:rPr>
        <w:t>和</w:t>
      </w:r>
      <w:r w:rsidR="002959CA" w:rsidRPr="00460A71">
        <w:rPr>
          <w:rFonts w:ascii="Times New Roman" w:eastAsiaTheme="majorEastAsia" w:hAnsi="Times New Roman" w:cs="Times New Roman" w:hint="eastAsia"/>
          <w:b/>
          <w:sz w:val="30"/>
          <w:szCs w:val="30"/>
        </w:rPr>
        <w:t>/</w:t>
      </w:r>
      <w:r w:rsidR="002959CA" w:rsidRPr="00460A71">
        <w:rPr>
          <w:rFonts w:ascii="Times New Roman" w:eastAsiaTheme="majorEastAsia" w:hAnsi="Times New Roman" w:cs="Times New Roman" w:hint="eastAsia"/>
          <w:b/>
          <w:sz w:val="30"/>
          <w:szCs w:val="30"/>
        </w:rPr>
        <w:t>或</w:t>
      </w:r>
      <w:r w:rsidR="00A04E49" w:rsidRPr="00460A71">
        <w:rPr>
          <w:rFonts w:ascii="Times New Roman" w:eastAsiaTheme="majorEastAsia" w:hAnsi="Times New Roman" w:cs="Times New Roman"/>
          <w:b/>
          <w:sz w:val="30"/>
          <w:szCs w:val="30"/>
        </w:rPr>
        <w:t>托管费率</w:t>
      </w:r>
      <w:r w:rsidR="00D6675A" w:rsidRPr="00460A71">
        <w:rPr>
          <w:rFonts w:ascii="Times New Roman" w:eastAsiaTheme="majorEastAsia" w:hAnsi="Times New Roman" w:cs="Times New Roman"/>
          <w:b/>
          <w:sz w:val="30"/>
          <w:szCs w:val="30"/>
        </w:rPr>
        <w:t>并修改基金合同</w:t>
      </w:r>
      <w:r w:rsidR="00AA2AF8" w:rsidRPr="00460A71">
        <w:rPr>
          <w:rFonts w:ascii="Times New Roman" w:eastAsiaTheme="majorEastAsia" w:hAnsi="Times New Roman" w:cs="Times New Roman" w:hint="eastAsia"/>
          <w:b/>
          <w:sz w:val="30"/>
          <w:szCs w:val="30"/>
        </w:rPr>
        <w:t>等</w:t>
      </w:r>
      <w:r w:rsidR="008163E0" w:rsidRPr="00460A71">
        <w:rPr>
          <w:rFonts w:ascii="Times New Roman" w:eastAsiaTheme="majorEastAsia" w:hAnsi="Times New Roman" w:cs="Times New Roman" w:hint="eastAsia"/>
          <w:b/>
          <w:sz w:val="30"/>
          <w:szCs w:val="30"/>
        </w:rPr>
        <w:t>法律文件</w:t>
      </w:r>
      <w:r w:rsidR="00C24746" w:rsidRPr="00460A71">
        <w:rPr>
          <w:rFonts w:ascii="Times New Roman" w:eastAsiaTheme="majorEastAsia" w:hAnsi="Times New Roman" w:cs="Times New Roman"/>
          <w:b/>
          <w:sz w:val="30"/>
          <w:szCs w:val="30"/>
        </w:rPr>
        <w:t>的公告</w:t>
      </w:r>
    </w:p>
    <w:p w14:paraId="1D0196F2" w14:textId="77777777" w:rsidR="00F72B4C" w:rsidRPr="00460A71" w:rsidRDefault="00F72B4C" w:rsidP="00C24746">
      <w:pPr>
        <w:jc w:val="center"/>
        <w:rPr>
          <w:rFonts w:ascii="Times New Roman" w:eastAsiaTheme="majorEastAsia" w:hAnsi="Times New Roman" w:cs="Times New Roman"/>
          <w:b/>
          <w:sz w:val="30"/>
          <w:szCs w:val="30"/>
        </w:rPr>
      </w:pPr>
    </w:p>
    <w:p w14:paraId="6108898B" w14:textId="1DFBB071" w:rsidR="00527244" w:rsidRPr="00460A71" w:rsidRDefault="00A76382"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460A71">
        <w:rPr>
          <w:rFonts w:ascii="Times New Roman" w:eastAsiaTheme="majorEastAsia" w:hAnsi="Times New Roman" w:cs="Times New Roman"/>
          <w:bCs/>
          <w:sz w:val="24"/>
          <w:szCs w:val="20"/>
        </w:rPr>
        <w:t>为更好地</w:t>
      </w:r>
      <w:r w:rsidR="00C448F4" w:rsidRPr="00460A71">
        <w:rPr>
          <w:rFonts w:ascii="Times New Roman" w:eastAsiaTheme="majorEastAsia" w:hAnsi="Times New Roman" w:cs="Times New Roman" w:hint="eastAsia"/>
          <w:bCs/>
          <w:sz w:val="24"/>
          <w:szCs w:val="20"/>
        </w:rPr>
        <w:t>满足广大投资者的投资需求，降低投资者的投资成本</w:t>
      </w:r>
      <w:r w:rsidRPr="00460A71">
        <w:rPr>
          <w:rFonts w:ascii="Times New Roman" w:eastAsiaTheme="majorEastAsia" w:hAnsi="Times New Roman" w:cs="Times New Roman"/>
          <w:bCs/>
          <w:sz w:val="24"/>
          <w:szCs w:val="20"/>
        </w:rPr>
        <w:t>，</w:t>
      </w:r>
      <w:r w:rsidR="002F09AC" w:rsidRPr="00460A71">
        <w:rPr>
          <w:rFonts w:ascii="Times New Roman" w:eastAsiaTheme="majorEastAsia" w:hAnsi="Times New Roman" w:cs="Times New Roman"/>
          <w:bCs/>
          <w:sz w:val="24"/>
          <w:szCs w:val="20"/>
        </w:rPr>
        <w:t>交银施罗德</w:t>
      </w:r>
      <w:r w:rsidRPr="00460A71">
        <w:rPr>
          <w:rFonts w:ascii="Times New Roman" w:eastAsiaTheme="majorEastAsia" w:hAnsi="Times New Roman" w:cs="Times New Roman"/>
          <w:bCs/>
          <w:sz w:val="24"/>
          <w:szCs w:val="20"/>
        </w:rPr>
        <w:t>基金管理有限公司（以下简称</w:t>
      </w:r>
      <w:r w:rsidRPr="00460A71">
        <w:rPr>
          <w:rFonts w:ascii="Times New Roman" w:eastAsiaTheme="majorEastAsia" w:hAnsi="Times New Roman" w:cs="Times New Roman"/>
          <w:bCs/>
          <w:sz w:val="24"/>
          <w:szCs w:val="20"/>
        </w:rPr>
        <w:t>“</w:t>
      </w:r>
      <w:r w:rsidRPr="00460A71">
        <w:rPr>
          <w:rFonts w:ascii="Times New Roman" w:eastAsiaTheme="majorEastAsia" w:hAnsi="Times New Roman" w:cs="Times New Roman"/>
          <w:bCs/>
          <w:sz w:val="24"/>
          <w:szCs w:val="20"/>
        </w:rPr>
        <w:t>本公司</w:t>
      </w:r>
      <w:r w:rsidRPr="00460A71">
        <w:rPr>
          <w:rFonts w:ascii="Times New Roman" w:eastAsiaTheme="majorEastAsia" w:hAnsi="Times New Roman" w:cs="Times New Roman"/>
          <w:bCs/>
          <w:sz w:val="24"/>
          <w:szCs w:val="20"/>
        </w:rPr>
        <w:t>”</w:t>
      </w:r>
      <w:r w:rsidRPr="00460A71">
        <w:rPr>
          <w:rFonts w:ascii="Times New Roman" w:eastAsiaTheme="majorEastAsia" w:hAnsi="Times New Roman" w:cs="Times New Roman"/>
          <w:bCs/>
          <w:sz w:val="24"/>
          <w:szCs w:val="20"/>
        </w:rPr>
        <w:t>）经与</w:t>
      </w:r>
      <w:r w:rsidR="00C628D0" w:rsidRPr="00460A71">
        <w:rPr>
          <w:rFonts w:ascii="Times New Roman" w:eastAsiaTheme="majorEastAsia" w:hAnsi="Times New Roman" w:cs="Times New Roman" w:hint="eastAsia"/>
          <w:bCs/>
          <w:sz w:val="24"/>
          <w:szCs w:val="20"/>
        </w:rPr>
        <w:t>旗下部分基金的各</w:t>
      </w:r>
      <w:r w:rsidRPr="00460A71">
        <w:rPr>
          <w:rFonts w:ascii="Times New Roman" w:eastAsiaTheme="majorEastAsia" w:hAnsi="Times New Roman" w:cs="Times New Roman"/>
          <w:bCs/>
          <w:sz w:val="24"/>
          <w:szCs w:val="20"/>
        </w:rPr>
        <w:t>基金托管人协商一致</w:t>
      </w:r>
      <w:r w:rsidR="00C3640C" w:rsidRPr="00460A71">
        <w:rPr>
          <w:rFonts w:ascii="Times New Roman" w:eastAsiaTheme="majorEastAsia" w:hAnsi="Times New Roman" w:cs="Times New Roman" w:hint="eastAsia"/>
          <w:bCs/>
          <w:sz w:val="24"/>
          <w:szCs w:val="20"/>
        </w:rPr>
        <w:t>，</w:t>
      </w:r>
      <w:r w:rsidR="008539B9" w:rsidRPr="00460A71">
        <w:rPr>
          <w:rFonts w:ascii="Times New Roman" w:eastAsiaTheme="majorEastAsia" w:hAnsi="Times New Roman" w:cs="Times New Roman" w:hint="eastAsia"/>
          <w:bCs/>
          <w:sz w:val="24"/>
          <w:szCs w:val="20"/>
        </w:rPr>
        <w:t>决定</w:t>
      </w:r>
      <w:r w:rsidR="008539B9" w:rsidRPr="00460A71">
        <w:rPr>
          <w:rFonts w:ascii="Times New Roman" w:eastAsiaTheme="majorEastAsia" w:hAnsi="Times New Roman" w:cs="Times New Roman"/>
          <w:bCs/>
          <w:sz w:val="24"/>
          <w:szCs w:val="20"/>
        </w:rPr>
        <w:t>自</w:t>
      </w:r>
      <w:r w:rsidR="00552620" w:rsidRPr="00460A71">
        <w:rPr>
          <w:rFonts w:ascii="Times New Roman" w:eastAsiaTheme="majorEastAsia" w:hAnsi="Times New Roman" w:cs="Times New Roman"/>
          <w:bCs/>
          <w:sz w:val="24"/>
          <w:szCs w:val="20"/>
        </w:rPr>
        <w:t>2023</w:t>
      </w:r>
      <w:r w:rsidR="0051068E" w:rsidRPr="00460A71">
        <w:rPr>
          <w:rFonts w:ascii="Times New Roman" w:eastAsiaTheme="majorEastAsia" w:hAnsi="Times New Roman" w:cs="Times New Roman"/>
          <w:bCs/>
          <w:sz w:val="24"/>
          <w:szCs w:val="20"/>
        </w:rPr>
        <w:t>年</w:t>
      </w:r>
      <w:r w:rsidR="00552620" w:rsidRPr="00460A71">
        <w:rPr>
          <w:rFonts w:ascii="Times New Roman" w:eastAsiaTheme="majorEastAsia" w:hAnsi="Times New Roman" w:cs="Times New Roman"/>
          <w:bCs/>
          <w:sz w:val="24"/>
          <w:szCs w:val="20"/>
        </w:rPr>
        <w:t>7</w:t>
      </w:r>
      <w:r w:rsidR="006607B8" w:rsidRPr="00460A71">
        <w:rPr>
          <w:rFonts w:ascii="Times New Roman" w:eastAsiaTheme="majorEastAsia" w:hAnsi="Times New Roman" w:cs="Times New Roman" w:hint="eastAsia"/>
          <w:bCs/>
          <w:sz w:val="24"/>
          <w:szCs w:val="20"/>
        </w:rPr>
        <w:t>月</w:t>
      </w:r>
      <w:r w:rsidR="00552620" w:rsidRPr="00460A71">
        <w:rPr>
          <w:rFonts w:ascii="Times New Roman" w:eastAsiaTheme="majorEastAsia" w:hAnsi="Times New Roman" w:cs="Times New Roman"/>
          <w:bCs/>
          <w:sz w:val="24"/>
          <w:szCs w:val="20"/>
        </w:rPr>
        <w:t>10</w:t>
      </w:r>
      <w:r w:rsidR="006607B8" w:rsidRPr="00460A71">
        <w:rPr>
          <w:rFonts w:ascii="Times New Roman" w:eastAsiaTheme="majorEastAsia" w:hAnsi="Times New Roman" w:cs="Times New Roman"/>
          <w:bCs/>
          <w:sz w:val="24"/>
          <w:szCs w:val="20"/>
        </w:rPr>
        <w:t>日</w:t>
      </w:r>
      <w:r w:rsidR="008539B9" w:rsidRPr="00460A71">
        <w:rPr>
          <w:rFonts w:ascii="Times New Roman" w:eastAsiaTheme="majorEastAsia" w:hAnsi="Times New Roman" w:cs="Times New Roman"/>
          <w:bCs/>
          <w:sz w:val="24"/>
          <w:szCs w:val="20"/>
        </w:rPr>
        <w:t>起</w:t>
      </w:r>
      <w:r w:rsidR="00075A0A">
        <w:rPr>
          <w:rFonts w:ascii="Times New Roman" w:eastAsiaTheme="majorEastAsia" w:hAnsi="Times New Roman" w:cs="Times New Roman" w:hint="eastAsia"/>
          <w:bCs/>
          <w:sz w:val="24"/>
          <w:szCs w:val="20"/>
        </w:rPr>
        <w:t>调整</w:t>
      </w:r>
      <w:r w:rsidR="00552620" w:rsidRPr="00460A71">
        <w:rPr>
          <w:rFonts w:ascii="Times New Roman" w:eastAsiaTheme="majorEastAsia" w:hAnsi="Times New Roman" w:cs="Times New Roman" w:hint="eastAsia"/>
          <w:bCs/>
          <w:sz w:val="24"/>
          <w:szCs w:val="20"/>
        </w:rPr>
        <w:t>旗下部分基金</w:t>
      </w:r>
      <w:r w:rsidR="002959CA" w:rsidRPr="00460A71">
        <w:rPr>
          <w:rFonts w:ascii="Times New Roman" w:eastAsiaTheme="majorEastAsia" w:hAnsi="Times New Roman" w:cs="Times New Roman" w:hint="eastAsia"/>
          <w:bCs/>
          <w:sz w:val="24"/>
          <w:szCs w:val="20"/>
        </w:rPr>
        <w:t>（具体基金清单请见附件）</w:t>
      </w:r>
      <w:r w:rsidR="00143041" w:rsidRPr="00460A71">
        <w:rPr>
          <w:rFonts w:ascii="Times New Roman" w:eastAsiaTheme="majorEastAsia" w:hAnsi="Times New Roman" w:cs="Times New Roman" w:hint="eastAsia"/>
          <w:bCs/>
          <w:sz w:val="24"/>
          <w:szCs w:val="20"/>
        </w:rPr>
        <w:t>的</w:t>
      </w:r>
      <w:r w:rsidR="00C448F4" w:rsidRPr="00460A71">
        <w:rPr>
          <w:rFonts w:ascii="Times New Roman" w:eastAsiaTheme="majorEastAsia" w:hAnsi="Times New Roman" w:cs="Times New Roman" w:hint="eastAsia"/>
          <w:bCs/>
          <w:sz w:val="24"/>
          <w:szCs w:val="20"/>
        </w:rPr>
        <w:t>管理费率</w:t>
      </w:r>
      <w:r w:rsidR="002959CA" w:rsidRPr="00460A71">
        <w:rPr>
          <w:rFonts w:ascii="Times New Roman" w:eastAsiaTheme="majorEastAsia" w:hAnsi="Times New Roman" w:cs="Times New Roman" w:hint="eastAsia"/>
          <w:bCs/>
          <w:sz w:val="24"/>
          <w:szCs w:val="20"/>
        </w:rPr>
        <w:t>和</w:t>
      </w:r>
      <w:r w:rsidR="002959CA" w:rsidRPr="00460A71">
        <w:rPr>
          <w:rFonts w:ascii="Times New Roman" w:eastAsiaTheme="majorEastAsia" w:hAnsi="Times New Roman" w:cs="Times New Roman"/>
          <w:bCs/>
          <w:sz w:val="24"/>
          <w:szCs w:val="20"/>
        </w:rPr>
        <w:t>/</w:t>
      </w:r>
      <w:r w:rsidR="002959CA" w:rsidRPr="00460A71">
        <w:rPr>
          <w:rFonts w:ascii="Times New Roman" w:eastAsiaTheme="majorEastAsia" w:hAnsi="Times New Roman" w:cs="Times New Roman" w:hint="eastAsia"/>
          <w:bCs/>
          <w:sz w:val="24"/>
          <w:szCs w:val="20"/>
        </w:rPr>
        <w:t>或</w:t>
      </w:r>
      <w:r w:rsidR="00A04E49" w:rsidRPr="00460A71">
        <w:rPr>
          <w:rFonts w:ascii="Times New Roman" w:eastAsiaTheme="majorEastAsia" w:hAnsi="Times New Roman" w:cs="Times New Roman"/>
          <w:bCs/>
          <w:sz w:val="24"/>
          <w:szCs w:val="20"/>
        </w:rPr>
        <w:t>托管费率</w:t>
      </w:r>
      <w:r w:rsidR="005876E1" w:rsidRPr="00460A71">
        <w:rPr>
          <w:rFonts w:ascii="Times New Roman" w:eastAsiaTheme="majorEastAsia" w:hAnsi="Times New Roman" w:cs="Times New Roman"/>
          <w:bCs/>
          <w:sz w:val="24"/>
          <w:szCs w:val="20"/>
        </w:rPr>
        <w:t>，</w:t>
      </w:r>
      <w:r w:rsidRPr="00460A71">
        <w:rPr>
          <w:rFonts w:ascii="Times New Roman" w:eastAsiaTheme="majorEastAsia" w:hAnsi="Times New Roman" w:cs="Times New Roman"/>
          <w:bCs/>
          <w:sz w:val="24"/>
          <w:szCs w:val="20"/>
        </w:rPr>
        <w:t>并对</w:t>
      </w:r>
      <w:r w:rsidR="00545122" w:rsidRPr="00460A71">
        <w:rPr>
          <w:rFonts w:ascii="Times New Roman" w:eastAsiaTheme="majorEastAsia" w:hAnsi="Times New Roman" w:cs="Times New Roman" w:hint="eastAsia"/>
          <w:bCs/>
          <w:sz w:val="24"/>
          <w:szCs w:val="20"/>
        </w:rPr>
        <w:t>涉及的各</w:t>
      </w:r>
      <w:r w:rsidRPr="00460A71">
        <w:rPr>
          <w:rFonts w:ascii="Times New Roman" w:eastAsiaTheme="majorEastAsia" w:hAnsi="Times New Roman" w:cs="Times New Roman"/>
          <w:bCs/>
          <w:sz w:val="24"/>
          <w:szCs w:val="20"/>
        </w:rPr>
        <w:t>基金的基金合同</w:t>
      </w:r>
      <w:r w:rsidR="008B12DA" w:rsidRPr="00460A71">
        <w:rPr>
          <w:rFonts w:ascii="Times New Roman" w:eastAsiaTheme="majorEastAsia" w:hAnsi="Times New Roman" w:cs="Times New Roman" w:hint="eastAsia"/>
          <w:bCs/>
          <w:sz w:val="24"/>
          <w:szCs w:val="20"/>
        </w:rPr>
        <w:t>和其他</w:t>
      </w:r>
      <w:r w:rsidR="00D264E6" w:rsidRPr="00460A71">
        <w:rPr>
          <w:rFonts w:ascii="Times New Roman" w:eastAsiaTheme="majorEastAsia" w:hAnsi="Times New Roman" w:cs="Times New Roman" w:hint="eastAsia"/>
          <w:bCs/>
          <w:sz w:val="24"/>
          <w:szCs w:val="20"/>
        </w:rPr>
        <w:t>法律文件</w:t>
      </w:r>
      <w:r w:rsidRPr="00460A71">
        <w:rPr>
          <w:rFonts w:ascii="Times New Roman" w:eastAsiaTheme="majorEastAsia" w:hAnsi="Times New Roman" w:cs="Times New Roman"/>
          <w:bCs/>
          <w:sz w:val="24"/>
          <w:szCs w:val="20"/>
        </w:rPr>
        <w:t>作相应修改。</w:t>
      </w:r>
      <w:r w:rsidR="00143041" w:rsidRPr="00460A71">
        <w:rPr>
          <w:rFonts w:ascii="Times New Roman" w:eastAsiaTheme="majorEastAsia" w:hAnsi="Times New Roman" w:cs="Times New Roman" w:hint="eastAsia"/>
          <w:bCs/>
          <w:sz w:val="24"/>
          <w:szCs w:val="20"/>
        </w:rPr>
        <w:t>具体</w:t>
      </w:r>
      <w:r w:rsidR="002B49C7" w:rsidRPr="00460A71">
        <w:rPr>
          <w:rFonts w:ascii="Times New Roman" w:eastAsiaTheme="majorEastAsia" w:hAnsi="Times New Roman" w:cs="Times New Roman" w:hint="eastAsia"/>
          <w:bCs/>
          <w:sz w:val="24"/>
          <w:szCs w:val="20"/>
        </w:rPr>
        <w:t>修改</w:t>
      </w:r>
      <w:r w:rsidR="00143041" w:rsidRPr="00460A71">
        <w:rPr>
          <w:rFonts w:ascii="Times New Roman" w:eastAsiaTheme="majorEastAsia" w:hAnsi="Times New Roman" w:cs="Times New Roman"/>
          <w:bCs/>
          <w:sz w:val="24"/>
          <w:szCs w:val="20"/>
        </w:rPr>
        <w:t>内容</w:t>
      </w:r>
      <w:r w:rsidR="00552620" w:rsidRPr="00460A71">
        <w:rPr>
          <w:rFonts w:ascii="Times New Roman" w:eastAsiaTheme="majorEastAsia" w:hAnsi="Times New Roman" w:cs="Times New Roman"/>
          <w:bCs/>
          <w:sz w:val="24"/>
          <w:szCs w:val="20"/>
        </w:rPr>
        <w:t>说明</w:t>
      </w:r>
      <w:r w:rsidR="00143041" w:rsidRPr="00460A71">
        <w:rPr>
          <w:rFonts w:ascii="Times New Roman" w:eastAsiaTheme="majorEastAsia" w:hAnsi="Times New Roman" w:cs="Times New Roman"/>
          <w:bCs/>
          <w:sz w:val="24"/>
          <w:szCs w:val="20"/>
        </w:rPr>
        <w:t>如下：</w:t>
      </w:r>
    </w:p>
    <w:p w14:paraId="20F5F950" w14:textId="0CEAC826" w:rsidR="00552620" w:rsidRPr="00460A71" w:rsidRDefault="00552620" w:rsidP="00552620">
      <w:pPr>
        <w:pStyle w:val="a5"/>
        <w:spacing w:line="360" w:lineRule="auto"/>
        <w:ind w:firstLineChars="200" w:firstLine="480"/>
        <w:rPr>
          <w:rFonts w:ascii="Times New Roman" w:eastAsiaTheme="majorEastAsia" w:hAnsi="Times New Roman" w:cs="Times New Roman"/>
          <w:bCs/>
          <w:szCs w:val="20"/>
        </w:rPr>
      </w:pPr>
      <w:r w:rsidRPr="00460A71">
        <w:rPr>
          <w:rFonts w:ascii="Times New Roman" w:eastAsiaTheme="majorEastAsia" w:hAnsi="Times New Roman" w:cs="Times New Roman" w:hint="eastAsia"/>
          <w:bCs/>
          <w:szCs w:val="20"/>
        </w:rPr>
        <w:t>1</w:t>
      </w:r>
      <w:r w:rsidRPr="00460A71">
        <w:rPr>
          <w:rFonts w:ascii="Times New Roman" w:eastAsiaTheme="majorEastAsia" w:hAnsi="Times New Roman" w:cs="Times New Roman" w:hint="eastAsia"/>
          <w:bCs/>
          <w:szCs w:val="20"/>
        </w:rPr>
        <w:t>、根据相关法律法规和基金合同的约定，本公司决定</w:t>
      </w:r>
      <w:r w:rsidR="00075A0A">
        <w:rPr>
          <w:rFonts w:ascii="Times New Roman" w:eastAsiaTheme="majorEastAsia" w:hAnsi="Times New Roman" w:cs="Times New Roman" w:hint="eastAsia"/>
          <w:bCs/>
          <w:szCs w:val="20"/>
        </w:rPr>
        <w:t>调整</w:t>
      </w:r>
      <w:r w:rsidRPr="00460A71">
        <w:rPr>
          <w:rFonts w:ascii="Times New Roman" w:eastAsiaTheme="majorEastAsia" w:hAnsi="Times New Roman" w:cs="Times New Roman" w:hint="eastAsia"/>
          <w:bCs/>
          <w:szCs w:val="20"/>
        </w:rPr>
        <w:t>旗下部分基金的管理费率</w:t>
      </w:r>
      <w:r w:rsidR="00545122" w:rsidRPr="00460A71">
        <w:rPr>
          <w:rFonts w:ascii="Times New Roman" w:eastAsiaTheme="majorEastAsia" w:hAnsi="Times New Roman" w:cs="Times New Roman" w:hint="eastAsia"/>
          <w:bCs/>
          <w:szCs w:val="20"/>
        </w:rPr>
        <w:t>和</w:t>
      </w:r>
      <w:r w:rsidR="00545122" w:rsidRPr="00460A71">
        <w:rPr>
          <w:rFonts w:ascii="Times New Roman" w:eastAsiaTheme="majorEastAsia" w:hAnsi="Times New Roman" w:cs="Times New Roman" w:hint="eastAsia"/>
          <w:bCs/>
          <w:szCs w:val="20"/>
        </w:rPr>
        <w:t>/</w:t>
      </w:r>
      <w:r w:rsidR="00545122" w:rsidRPr="00460A71">
        <w:rPr>
          <w:rFonts w:ascii="Times New Roman" w:eastAsiaTheme="majorEastAsia" w:hAnsi="Times New Roman" w:cs="Times New Roman" w:hint="eastAsia"/>
          <w:bCs/>
          <w:szCs w:val="20"/>
        </w:rPr>
        <w:t>或</w:t>
      </w:r>
      <w:r w:rsidRPr="00460A71">
        <w:rPr>
          <w:rFonts w:ascii="Times New Roman" w:eastAsiaTheme="majorEastAsia" w:hAnsi="Times New Roman" w:cs="Times New Roman" w:hint="eastAsia"/>
          <w:bCs/>
          <w:szCs w:val="20"/>
        </w:rPr>
        <w:t>托管费率，并对相关基金合同进行必要的修订。相关基金的名单及费率调整情况参见附件，相关基金的托管协议、更新的招募说明书、更新的基金产品资料概要据此相应进行必要修订。</w:t>
      </w:r>
    </w:p>
    <w:p w14:paraId="5E14D781" w14:textId="6D3F5258" w:rsidR="00C5299F" w:rsidRPr="00460A71" w:rsidRDefault="00552620" w:rsidP="00C5299F">
      <w:pPr>
        <w:pStyle w:val="a5"/>
        <w:spacing w:line="360" w:lineRule="auto"/>
        <w:ind w:firstLineChars="200" w:firstLine="480"/>
        <w:rPr>
          <w:rFonts w:ascii="Times New Roman" w:eastAsiaTheme="majorEastAsia" w:hAnsi="Times New Roman" w:cs="Times New Roman"/>
          <w:bCs/>
          <w:szCs w:val="20"/>
        </w:rPr>
      </w:pPr>
      <w:r w:rsidRPr="00460A71">
        <w:rPr>
          <w:rFonts w:ascii="Times New Roman" w:eastAsiaTheme="majorEastAsia" w:hAnsi="Times New Roman" w:cs="Times New Roman" w:hint="eastAsia"/>
          <w:bCs/>
          <w:szCs w:val="20"/>
        </w:rPr>
        <w:t>2</w:t>
      </w:r>
      <w:r w:rsidRPr="00460A71">
        <w:rPr>
          <w:rFonts w:ascii="Times New Roman" w:eastAsiaTheme="majorEastAsia" w:hAnsi="Times New Roman" w:cs="Times New Roman" w:hint="eastAsia"/>
          <w:bCs/>
          <w:szCs w:val="20"/>
        </w:rPr>
        <w:t>、本次相关基金的基金合同、托管协议、招募说明书和基金产品资料概要修订的内容和程序符合有关法律法规和基金合同的规定。修改后的</w:t>
      </w:r>
      <w:r w:rsidR="00E23BB7" w:rsidRPr="00460A71">
        <w:rPr>
          <w:rFonts w:ascii="Times New Roman" w:eastAsiaTheme="majorEastAsia" w:hAnsi="Times New Roman" w:cs="Times New Roman" w:hint="eastAsia"/>
          <w:bCs/>
          <w:szCs w:val="20"/>
        </w:rPr>
        <w:t>相关</w:t>
      </w:r>
      <w:r w:rsidRPr="00460A71">
        <w:rPr>
          <w:rFonts w:ascii="Times New Roman" w:eastAsiaTheme="majorEastAsia" w:hAnsi="Times New Roman" w:cs="Times New Roman" w:hint="eastAsia"/>
          <w:bCs/>
          <w:szCs w:val="20"/>
        </w:rPr>
        <w:t>基金</w:t>
      </w:r>
      <w:r w:rsidR="00E82D02" w:rsidRPr="00460A71">
        <w:rPr>
          <w:rFonts w:ascii="Times New Roman" w:eastAsiaTheme="majorEastAsia" w:hAnsi="Times New Roman" w:cs="Times New Roman" w:hint="eastAsia"/>
          <w:bCs/>
          <w:szCs w:val="20"/>
        </w:rPr>
        <w:t>的</w:t>
      </w:r>
      <w:r w:rsidRPr="00460A71">
        <w:rPr>
          <w:rFonts w:ascii="Times New Roman" w:eastAsiaTheme="majorEastAsia" w:hAnsi="Times New Roman" w:cs="Times New Roman" w:hint="eastAsia"/>
          <w:bCs/>
          <w:szCs w:val="20"/>
        </w:rPr>
        <w:t>基金合同、托管协议全文将与本公告同日登载于基金管理人网站（</w:t>
      </w:r>
      <w:r w:rsidRPr="00460A71">
        <w:rPr>
          <w:rFonts w:ascii="Times New Roman" w:eastAsiaTheme="majorEastAsia" w:hAnsi="Times New Roman" w:cs="Times New Roman" w:hint="eastAsia"/>
          <w:bCs/>
          <w:szCs w:val="20"/>
        </w:rPr>
        <w:t>www.fund001.com</w:t>
      </w:r>
      <w:r w:rsidRPr="00460A71">
        <w:rPr>
          <w:rFonts w:ascii="Times New Roman" w:eastAsiaTheme="majorEastAsia" w:hAnsi="Times New Roman" w:cs="Times New Roman" w:hint="eastAsia"/>
          <w:bCs/>
          <w:szCs w:val="20"/>
        </w:rPr>
        <w:t>）。</w:t>
      </w:r>
      <w:r w:rsidR="00EB73DF" w:rsidRPr="00460A71">
        <w:rPr>
          <w:rFonts w:ascii="Times New Roman" w:eastAsiaTheme="majorEastAsia" w:hAnsi="Times New Roman" w:cs="Times New Roman" w:hint="eastAsia"/>
          <w:bCs/>
          <w:szCs w:val="20"/>
        </w:rPr>
        <w:t>各基金</w:t>
      </w:r>
      <w:r w:rsidR="00192CA8" w:rsidRPr="00460A71">
        <w:rPr>
          <w:rFonts w:ascii="Times New Roman" w:eastAsiaTheme="majorEastAsia" w:hAnsi="Times New Roman" w:cs="Times New Roman" w:hint="eastAsia"/>
          <w:bCs/>
          <w:szCs w:val="20"/>
        </w:rPr>
        <w:t>招募说明书和基金产品资料概要将</w:t>
      </w:r>
      <w:r w:rsidR="00EB73DF" w:rsidRPr="00460A71">
        <w:rPr>
          <w:rFonts w:ascii="Times New Roman" w:eastAsiaTheme="majorEastAsia" w:hAnsi="Times New Roman" w:cs="Times New Roman" w:hint="eastAsia"/>
          <w:bCs/>
          <w:szCs w:val="20"/>
        </w:rPr>
        <w:t>按照《基金信息披露管理办法》要求进行</w:t>
      </w:r>
      <w:r w:rsidR="00192CA8" w:rsidRPr="00460A71">
        <w:rPr>
          <w:rFonts w:ascii="Times New Roman" w:eastAsiaTheme="majorEastAsia" w:hAnsi="Times New Roman" w:cs="Times New Roman" w:hint="eastAsia"/>
          <w:bCs/>
          <w:szCs w:val="20"/>
        </w:rPr>
        <w:t>更新，</w:t>
      </w:r>
      <w:r w:rsidR="00C5299F" w:rsidRPr="00460A71">
        <w:rPr>
          <w:rFonts w:ascii="Times New Roman" w:eastAsiaTheme="majorEastAsia" w:hAnsi="Times New Roman" w:cs="Times New Roman" w:hint="eastAsia"/>
          <w:bCs/>
          <w:szCs w:val="20"/>
        </w:rPr>
        <w:t>供投资者查阅。</w:t>
      </w:r>
    </w:p>
    <w:p w14:paraId="5DEB3091" w14:textId="609C540A" w:rsidR="009E6919" w:rsidRPr="00460A71" w:rsidRDefault="00552620" w:rsidP="00C5299F">
      <w:pPr>
        <w:pStyle w:val="a5"/>
        <w:spacing w:line="360" w:lineRule="auto"/>
        <w:ind w:firstLineChars="200" w:firstLine="480"/>
        <w:rPr>
          <w:rFonts w:ascii="Times New Roman" w:eastAsiaTheme="majorEastAsia" w:hAnsi="Times New Roman" w:cs="Times New Roman"/>
          <w:color w:val="000000"/>
        </w:rPr>
      </w:pPr>
      <w:r w:rsidRPr="00460A71">
        <w:rPr>
          <w:rFonts w:ascii="Times New Roman" w:eastAsiaTheme="majorEastAsia" w:hAnsi="Times New Roman" w:cs="Times New Roman"/>
          <w:color w:val="000000"/>
        </w:rPr>
        <w:t>3</w:t>
      </w:r>
      <w:r w:rsidRPr="00460A71">
        <w:rPr>
          <w:rFonts w:ascii="Times New Roman" w:eastAsiaTheme="majorEastAsia" w:hAnsi="Times New Roman" w:cs="Times New Roman" w:hint="eastAsia"/>
          <w:color w:val="000000"/>
        </w:rPr>
        <w:t>、投资者可登录本基金管理人网站（</w:t>
      </w:r>
      <w:r w:rsidRPr="00460A71">
        <w:rPr>
          <w:rFonts w:ascii="Times New Roman" w:eastAsiaTheme="majorEastAsia" w:hAnsi="Times New Roman" w:cs="Times New Roman" w:hint="eastAsia"/>
          <w:color w:val="000000"/>
        </w:rPr>
        <w:t>www.fund001.com</w:t>
      </w:r>
      <w:r w:rsidRPr="00460A71">
        <w:rPr>
          <w:rFonts w:ascii="Times New Roman" w:eastAsiaTheme="majorEastAsia" w:hAnsi="Times New Roman" w:cs="Times New Roman" w:hint="eastAsia"/>
          <w:color w:val="000000"/>
        </w:rPr>
        <w:t>）或拨打本基金管理人的客户服务电话</w:t>
      </w:r>
      <w:r w:rsidRPr="00460A71">
        <w:rPr>
          <w:rFonts w:ascii="Times New Roman" w:eastAsiaTheme="majorEastAsia" w:hAnsi="Times New Roman" w:cs="Times New Roman" w:hint="eastAsia"/>
          <w:color w:val="000000"/>
        </w:rPr>
        <w:t>400-700-5000</w:t>
      </w:r>
      <w:r w:rsidRPr="00460A71">
        <w:rPr>
          <w:rFonts w:ascii="Times New Roman" w:eastAsiaTheme="majorEastAsia" w:hAnsi="Times New Roman" w:cs="Times New Roman" w:hint="eastAsia"/>
          <w:color w:val="000000"/>
        </w:rPr>
        <w:t>（免长途话费），（</w:t>
      </w:r>
      <w:r w:rsidRPr="00460A71">
        <w:rPr>
          <w:rFonts w:ascii="Times New Roman" w:eastAsiaTheme="majorEastAsia" w:hAnsi="Times New Roman" w:cs="Times New Roman" w:hint="eastAsia"/>
          <w:color w:val="000000"/>
        </w:rPr>
        <w:t>021</w:t>
      </w:r>
      <w:r w:rsidRPr="00460A71">
        <w:rPr>
          <w:rFonts w:ascii="Times New Roman" w:eastAsiaTheme="majorEastAsia" w:hAnsi="Times New Roman" w:cs="Times New Roman" w:hint="eastAsia"/>
          <w:color w:val="000000"/>
        </w:rPr>
        <w:t>）</w:t>
      </w:r>
      <w:r w:rsidRPr="00460A71">
        <w:rPr>
          <w:rFonts w:ascii="Times New Roman" w:eastAsiaTheme="majorEastAsia" w:hAnsi="Times New Roman" w:cs="Times New Roman" w:hint="eastAsia"/>
          <w:color w:val="000000"/>
        </w:rPr>
        <w:t>61055000</w:t>
      </w:r>
      <w:r w:rsidRPr="00460A71">
        <w:rPr>
          <w:rFonts w:ascii="Times New Roman" w:eastAsiaTheme="majorEastAsia" w:hAnsi="Times New Roman" w:cs="Times New Roman" w:hint="eastAsia"/>
          <w:color w:val="000000"/>
        </w:rPr>
        <w:t>进行咨询、查询</w:t>
      </w:r>
      <w:r w:rsidR="009E6919" w:rsidRPr="00460A71">
        <w:rPr>
          <w:rFonts w:ascii="Times New Roman" w:eastAsiaTheme="majorEastAsia" w:hAnsi="Times New Roman" w:cs="Times New Roman"/>
          <w:color w:val="000000"/>
        </w:rPr>
        <w:t>。</w:t>
      </w:r>
    </w:p>
    <w:p w14:paraId="22B305A4" w14:textId="77777777" w:rsidR="009E6919" w:rsidRPr="00460A71" w:rsidRDefault="009E6919" w:rsidP="009E6919">
      <w:pPr>
        <w:pStyle w:val="a5"/>
        <w:spacing w:line="360" w:lineRule="auto"/>
        <w:ind w:firstLineChars="200" w:firstLine="480"/>
        <w:rPr>
          <w:rFonts w:ascii="Times New Roman" w:eastAsiaTheme="majorEastAsia" w:hAnsi="Times New Roman" w:cs="Times New Roman"/>
          <w:color w:val="000000"/>
        </w:rPr>
      </w:pPr>
      <w:r w:rsidRPr="00460A71">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8EC2BAF" w14:textId="77777777" w:rsidR="009E6919" w:rsidRPr="00460A71" w:rsidRDefault="009E6919" w:rsidP="008E55B0">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460A71">
        <w:rPr>
          <w:rFonts w:ascii="Times New Roman" w:eastAsiaTheme="majorEastAsia" w:hAnsi="Times New Roman" w:cs="Times New Roman"/>
          <w:color w:val="000000"/>
        </w:rPr>
        <w:t>特此公告。</w:t>
      </w:r>
    </w:p>
    <w:p w14:paraId="0E8A73DE" w14:textId="77777777" w:rsidR="008428B0" w:rsidRPr="00460A71" w:rsidRDefault="008428B0" w:rsidP="008E55B0">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p>
    <w:p w14:paraId="2754C0E0" w14:textId="77777777" w:rsidR="00C24746" w:rsidRPr="00460A71" w:rsidRDefault="00C24746" w:rsidP="00460A71">
      <w:pPr>
        <w:pStyle w:val="a5"/>
        <w:spacing w:before="0" w:beforeAutospacing="0" w:after="0" w:afterAutospacing="0" w:line="360" w:lineRule="auto"/>
        <w:jc w:val="right"/>
        <w:rPr>
          <w:rFonts w:ascii="Times New Roman" w:eastAsiaTheme="majorEastAsia" w:hAnsi="Times New Roman" w:cs="Times New Roman"/>
          <w:color w:val="000000"/>
        </w:rPr>
      </w:pPr>
      <w:r w:rsidRPr="00460A71">
        <w:rPr>
          <w:rFonts w:ascii="Times New Roman" w:eastAsiaTheme="majorEastAsia" w:hAnsi="Times New Roman" w:cs="Times New Roman"/>
          <w:color w:val="000000"/>
        </w:rPr>
        <w:lastRenderedPageBreak/>
        <w:t>  </w:t>
      </w:r>
      <w:r w:rsidR="00C93C94" w:rsidRPr="00460A71">
        <w:rPr>
          <w:rFonts w:ascii="Times New Roman" w:eastAsiaTheme="majorEastAsia" w:hAnsi="Times New Roman" w:cs="Times New Roman"/>
          <w:color w:val="000000"/>
        </w:rPr>
        <w:t>交银施罗德</w:t>
      </w:r>
      <w:r w:rsidRPr="00460A71">
        <w:rPr>
          <w:rFonts w:ascii="Times New Roman" w:eastAsiaTheme="majorEastAsia" w:hAnsi="Times New Roman" w:cs="Times New Roman"/>
          <w:color w:val="000000"/>
        </w:rPr>
        <w:t>基金管理有限公司</w:t>
      </w:r>
    </w:p>
    <w:p w14:paraId="79782537" w14:textId="6743C4ED" w:rsidR="00C24746" w:rsidRPr="00460A71" w:rsidRDefault="00C24746" w:rsidP="00460A71">
      <w:pPr>
        <w:pStyle w:val="a5"/>
        <w:spacing w:before="0" w:beforeAutospacing="0" w:after="0" w:afterAutospacing="0" w:line="360" w:lineRule="auto"/>
        <w:jc w:val="right"/>
        <w:rPr>
          <w:rFonts w:ascii="Times New Roman" w:eastAsiaTheme="majorEastAsia" w:hAnsi="Times New Roman" w:cs="Times New Roman"/>
          <w:color w:val="000000"/>
        </w:rPr>
      </w:pPr>
      <w:r w:rsidRPr="00460A71">
        <w:rPr>
          <w:rFonts w:ascii="Times New Roman" w:eastAsiaTheme="majorEastAsia" w:hAnsi="Times New Roman" w:cs="Times New Roman"/>
          <w:color w:val="000000"/>
        </w:rPr>
        <w:t>  </w:t>
      </w:r>
      <w:r w:rsidR="000857B7" w:rsidRPr="00460A71">
        <w:rPr>
          <w:rFonts w:ascii="Times New Roman" w:eastAsiaTheme="majorEastAsia" w:hAnsi="Times New Roman" w:cs="Times New Roman"/>
          <w:color w:val="000000"/>
        </w:rPr>
        <w:t>二〇二</w:t>
      </w:r>
      <w:r w:rsidR="00552620" w:rsidRPr="00460A71">
        <w:rPr>
          <w:rFonts w:ascii="Times New Roman" w:eastAsiaTheme="majorEastAsia" w:hAnsi="Times New Roman" w:cs="Times New Roman" w:hint="eastAsia"/>
          <w:color w:val="000000"/>
        </w:rPr>
        <w:t>三</w:t>
      </w:r>
      <w:r w:rsidR="000857B7" w:rsidRPr="00460A71">
        <w:rPr>
          <w:rFonts w:ascii="Times New Roman" w:eastAsiaTheme="majorEastAsia" w:hAnsi="Times New Roman" w:cs="Times New Roman"/>
          <w:color w:val="000000"/>
        </w:rPr>
        <w:t>年</w:t>
      </w:r>
      <w:r w:rsidR="00552620" w:rsidRPr="00460A71">
        <w:rPr>
          <w:rFonts w:ascii="Times New Roman" w:eastAsiaTheme="majorEastAsia" w:hAnsi="Times New Roman" w:cs="Times New Roman"/>
          <w:color w:val="000000"/>
        </w:rPr>
        <w:t>七</w:t>
      </w:r>
      <w:r w:rsidR="000857B7" w:rsidRPr="00460A71">
        <w:rPr>
          <w:rFonts w:ascii="Times New Roman" w:eastAsiaTheme="majorEastAsia" w:hAnsi="Times New Roman" w:cs="Times New Roman"/>
          <w:color w:val="000000"/>
        </w:rPr>
        <w:t>月</w:t>
      </w:r>
      <w:r w:rsidR="008428B0" w:rsidRPr="00460A71">
        <w:rPr>
          <w:rFonts w:ascii="Times New Roman" w:eastAsiaTheme="majorEastAsia" w:hAnsi="Times New Roman" w:cs="Times New Roman" w:hint="eastAsia"/>
          <w:color w:val="000000"/>
        </w:rPr>
        <w:t>八</w:t>
      </w:r>
      <w:r w:rsidR="000857B7" w:rsidRPr="00460A71">
        <w:rPr>
          <w:rFonts w:ascii="Times New Roman" w:eastAsiaTheme="majorEastAsia" w:hAnsi="Times New Roman" w:cs="Times New Roman"/>
          <w:color w:val="000000"/>
        </w:rPr>
        <w:t>日</w:t>
      </w:r>
    </w:p>
    <w:p w14:paraId="590CFEB2" w14:textId="77777777" w:rsidR="00552620" w:rsidRPr="00460A71" w:rsidRDefault="00552620" w:rsidP="00D60C56">
      <w:pPr>
        <w:pStyle w:val="a5"/>
        <w:spacing w:line="360" w:lineRule="auto"/>
        <w:jc w:val="right"/>
        <w:rPr>
          <w:rFonts w:ascii="Times New Roman" w:eastAsiaTheme="majorEastAsia" w:hAnsi="Times New Roman" w:cs="Times New Roman"/>
          <w:color w:val="000000"/>
        </w:rPr>
      </w:pPr>
    </w:p>
    <w:p w14:paraId="3077681A" w14:textId="1C7384B7" w:rsidR="00552620" w:rsidRPr="00460A71" w:rsidRDefault="00552620" w:rsidP="00552620">
      <w:pPr>
        <w:spacing w:line="360" w:lineRule="auto"/>
        <w:ind w:firstLineChars="200" w:firstLine="480"/>
        <w:rPr>
          <w:rFonts w:ascii="Times New Roman" w:eastAsiaTheme="majorEastAsia" w:hAnsi="Times New Roman" w:cs="Times New Roman"/>
          <w:color w:val="000000"/>
          <w:kern w:val="0"/>
          <w:sz w:val="24"/>
          <w:szCs w:val="24"/>
        </w:rPr>
      </w:pPr>
      <w:r w:rsidRPr="00460A71">
        <w:rPr>
          <w:rFonts w:ascii="Times New Roman" w:eastAsiaTheme="majorEastAsia" w:hAnsi="Times New Roman" w:cs="Times New Roman" w:hint="eastAsia"/>
          <w:color w:val="000000"/>
          <w:kern w:val="0"/>
          <w:sz w:val="24"/>
          <w:szCs w:val="24"/>
        </w:rPr>
        <w:t>附件：相关基金名单（及费率调整安排）</w:t>
      </w:r>
    </w:p>
    <w:tbl>
      <w:tblPr>
        <w:tblStyle w:val="af0"/>
        <w:tblW w:w="5000" w:type="pct"/>
        <w:jc w:val="center"/>
        <w:tblLook w:val="04A0" w:firstRow="1" w:lastRow="0" w:firstColumn="1" w:lastColumn="0" w:noHBand="0" w:noVBand="1"/>
      </w:tblPr>
      <w:tblGrid>
        <w:gridCol w:w="516"/>
        <w:gridCol w:w="3966"/>
        <w:gridCol w:w="952"/>
        <w:gridCol w:w="954"/>
        <w:gridCol w:w="954"/>
        <w:gridCol w:w="954"/>
      </w:tblGrid>
      <w:tr w:rsidR="00BB2694" w:rsidRPr="00460A71" w14:paraId="5FC278E1" w14:textId="77777777" w:rsidTr="00BB2694">
        <w:trPr>
          <w:trHeight w:val="255"/>
          <w:jc w:val="center"/>
        </w:trPr>
        <w:tc>
          <w:tcPr>
            <w:tcW w:w="311" w:type="pct"/>
            <w:vMerge w:val="restart"/>
            <w:noWrap/>
            <w:vAlign w:val="center"/>
            <w:hideMark/>
          </w:tcPr>
          <w:p w14:paraId="4D20711C" w14:textId="339CD036" w:rsidR="00BB2694" w:rsidRPr="00460A71" w:rsidRDefault="00BB2694" w:rsidP="00BB2694">
            <w:pPr>
              <w:rPr>
                <w:rFonts w:asciiTheme="minorEastAsia" w:hAnsiTheme="minorEastAsia" w:cs="宋体"/>
                <w:kern w:val="0"/>
                <w:sz w:val="15"/>
                <w:szCs w:val="15"/>
              </w:rPr>
            </w:pPr>
            <w:r w:rsidRPr="00460A71">
              <w:rPr>
                <w:rFonts w:asciiTheme="minorEastAsia" w:hAnsiTheme="minorEastAsia" w:cs="Arial" w:hint="eastAsia"/>
                <w:color w:val="000000"/>
                <w:kern w:val="0"/>
                <w:sz w:val="15"/>
                <w:szCs w:val="15"/>
              </w:rPr>
              <w:t>序号</w:t>
            </w:r>
          </w:p>
        </w:tc>
        <w:tc>
          <w:tcPr>
            <w:tcW w:w="2390" w:type="pct"/>
            <w:vMerge w:val="restart"/>
            <w:noWrap/>
            <w:vAlign w:val="center"/>
            <w:hideMark/>
          </w:tcPr>
          <w:p w14:paraId="70A01051" w14:textId="1E710386" w:rsidR="00BB2694" w:rsidRPr="00460A71" w:rsidRDefault="00BB2694" w:rsidP="001E30A8">
            <w:pPr>
              <w:jc w:val="center"/>
              <w:rPr>
                <w:rFonts w:asciiTheme="minorEastAsia" w:hAnsiTheme="minorEastAsia" w:cs="Times New Roman"/>
                <w:kern w:val="0"/>
                <w:sz w:val="15"/>
                <w:szCs w:val="15"/>
              </w:rPr>
            </w:pPr>
            <w:r w:rsidRPr="00460A71">
              <w:rPr>
                <w:rFonts w:asciiTheme="minorEastAsia" w:hAnsiTheme="minorEastAsia" w:cs="Arial" w:hint="eastAsia"/>
                <w:color w:val="000000"/>
                <w:kern w:val="0"/>
                <w:sz w:val="15"/>
                <w:szCs w:val="15"/>
              </w:rPr>
              <w:t>基金名称</w:t>
            </w:r>
          </w:p>
        </w:tc>
        <w:tc>
          <w:tcPr>
            <w:tcW w:w="1149" w:type="pct"/>
            <w:gridSpan w:val="2"/>
            <w:noWrap/>
            <w:vAlign w:val="center"/>
            <w:hideMark/>
          </w:tcPr>
          <w:p w14:paraId="479EE8C3" w14:textId="77777777" w:rsidR="00BB2694" w:rsidRPr="00460A71" w:rsidRDefault="00BB2694" w:rsidP="00BB269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调整前</w:t>
            </w:r>
          </w:p>
        </w:tc>
        <w:tc>
          <w:tcPr>
            <w:tcW w:w="1150" w:type="pct"/>
            <w:gridSpan w:val="2"/>
            <w:noWrap/>
            <w:vAlign w:val="center"/>
            <w:hideMark/>
          </w:tcPr>
          <w:p w14:paraId="36546C10" w14:textId="77777777" w:rsidR="00BB2694" w:rsidRPr="00460A71" w:rsidRDefault="00BB2694" w:rsidP="00BB269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调整后</w:t>
            </w:r>
          </w:p>
        </w:tc>
      </w:tr>
      <w:tr w:rsidR="00BB2694" w:rsidRPr="00460A71" w14:paraId="7248DCF3" w14:textId="77777777" w:rsidTr="00BB2694">
        <w:trPr>
          <w:trHeight w:val="255"/>
          <w:jc w:val="center"/>
        </w:trPr>
        <w:tc>
          <w:tcPr>
            <w:tcW w:w="311" w:type="pct"/>
            <w:vMerge/>
            <w:noWrap/>
            <w:vAlign w:val="center"/>
            <w:hideMark/>
          </w:tcPr>
          <w:p w14:paraId="42A42C20" w14:textId="3EE007EC" w:rsidR="00BB2694" w:rsidRPr="00460A71" w:rsidRDefault="00BB2694" w:rsidP="00BB2694">
            <w:pPr>
              <w:widowControl/>
              <w:rPr>
                <w:rFonts w:asciiTheme="minorEastAsia" w:hAnsiTheme="minorEastAsia" w:cs="Arial"/>
                <w:color w:val="000000"/>
                <w:kern w:val="0"/>
                <w:sz w:val="15"/>
                <w:szCs w:val="15"/>
              </w:rPr>
            </w:pPr>
          </w:p>
        </w:tc>
        <w:tc>
          <w:tcPr>
            <w:tcW w:w="2390" w:type="pct"/>
            <w:vMerge/>
            <w:noWrap/>
            <w:vAlign w:val="center"/>
            <w:hideMark/>
          </w:tcPr>
          <w:p w14:paraId="2F3DA00B" w14:textId="02F2248E" w:rsidR="00BB2694" w:rsidRPr="00460A71" w:rsidRDefault="00BB2694" w:rsidP="00BB2694">
            <w:pPr>
              <w:widowControl/>
              <w:rPr>
                <w:rFonts w:asciiTheme="minorEastAsia" w:hAnsiTheme="minorEastAsia" w:cs="Arial"/>
                <w:color w:val="000000"/>
                <w:kern w:val="0"/>
                <w:sz w:val="15"/>
                <w:szCs w:val="15"/>
              </w:rPr>
            </w:pPr>
          </w:p>
        </w:tc>
        <w:tc>
          <w:tcPr>
            <w:tcW w:w="574" w:type="pct"/>
            <w:noWrap/>
            <w:vAlign w:val="center"/>
            <w:hideMark/>
          </w:tcPr>
          <w:p w14:paraId="6A31865B" w14:textId="4B065255" w:rsidR="00BB2694" w:rsidRPr="00460A71" w:rsidRDefault="00BB2694" w:rsidP="00BB2694">
            <w:pPr>
              <w:widowControl/>
              <w:jc w:val="center"/>
              <w:rPr>
                <w:rFonts w:asciiTheme="minorEastAsia" w:hAnsiTheme="minorEastAsia" w:cs="Arial"/>
                <w:color w:val="000000"/>
                <w:kern w:val="0"/>
                <w:sz w:val="15"/>
                <w:szCs w:val="15"/>
              </w:rPr>
            </w:pPr>
            <w:r w:rsidRPr="00460A71">
              <w:rPr>
                <w:rFonts w:asciiTheme="minorEastAsia" w:hAnsiTheme="minorEastAsia" w:cs="Arial" w:hint="eastAsia"/>
                <w:color w:val="000000"/>
                <w:kern w:val="0"/>
                <w:sz w:val="15"/>
                <w:szCs w:val="15"/>
              </w:rPr>
              <w:t>管理费率</w:t>
            </w:r>
          </w:p>
        </w:tc>
        <w:tc>
          <w:tcPr>
            <w:tcW w:w="575" w:type="pct"/>
            <w:noWrap/>
            <w:vAlign w:val="center"/>
            <w:hideMark/>
          </w:tcPr>
          <w:p w14:paraId="08FC5263" w14:textId="09989211" w:rsidR="00BB2694" w:rsidRPr="00460A71" w:rsidRDefault="00BB2694" w:rsidP="00BB2694">
            <w:pPr>
              <w:widowControl/>
              <w:jc w:val="center"/>
              <w:rPr>
                <w:rFonts w:asciiTheme="minorEastAsia" w:hAnsiTheme="minorEastAsia" w:cs="Arial"/>
                <w:color w:val="000000"/>
                <w:kern w:val="0"/>
                <w:sz w:val="15"/>
                <w:szCs w:val="15"/>
              </w:rPr>
            </w:pPr>
            <w:r w:rsidRPr="00460A71">
              <w:rPr>
                <w:rFonts w:asciiTheme="minorEastAsia" w:hAnsiTheme="minorEastAsia" w:cs="Arial" w:hint="eastAsia"/>
                <w:color w:val="000000"/>
                <w:kern w:val="0"/>
                <w:sz w:val="15"/>
                <w:szCs w:val="15"/>
              </w:rPr>
              <w:t>托管费率</w:t>
            </w:r>
          </w:p>
        </w:tc>
        <w:tc>
          <w:tcPr>
            <w:tcW w:w="575" w:type="pct"/>
            <w:noWrap/>
            <w:vAlign w:val="center"/>
            <w:hideMark/>
          </w:tcPr>
          <w:p w14:paraId="52F16712" w14:textId="2402FF2B" w:rsidR="00BB2694" w:rsidRPr="00460A71" w:rsidRDefault="00BB2694" w:rsidP="00BB2694">
            <w:pPr>
              <w:widowControl/>
              <w:jc w:val="center"/>
              <w:rPr>
                <w:rFonts w:asciiTheme="minorEastAsia" w:hAnsiTheme="minorEastAsia" w:cs="Arial"/>
                <w:color w:val="000000"/>
                <w:kern w:val="0"/>
                <w:sz w:val="15"/>
                <w:szCs w:val="15"/>
              </w:rPr>
            </w:pPr>
            <w:r w:rsidRPr="00460A71">
              <w:rPr>
                <w:rFonts w:asciiTheme="minorEastAsia" w:hAnsiTheme="minorEastAsia" w:cs="Arial" w:hint="eastAsia"/>
                <w:color w:val="000000"/>
                <w:kern w:val="0"/>
                <w:sz w:val="15"/>
                <w:szCs w:val="15"/>
              </w:rPr>
              <w:t>管理费率</w:t>
            </w:r>
          </w:p>
        </w:tc>
        <w:tc>
          <w:tcPr>
            <w:tcW w:w="575" w:type="pct"/>
            <w:noWrap/>
            <w:vAlign w:val="center"/>
            <w:hideMark/>
          </w:tcPr>
          <w:p w14:paraId="120C05D8" w14:textId="26533A81" w:rsidR="00BB2694" w:rsidRPr="00460A71" w:rsidRDefault="00BB2694" w:rsidP="00BB2694">
            <w:pPr>
              <w:widowControl/>
              <w:jc w:val="center"/>
              <w:rPr>
                <w:rFonts w:asciiTheme="minorEastAsia" w:hAnsiTheme="minorEastAsia" w:cs="Arial"/>
                <w:color w:val="000000"/>
                <w:kern w:val="0"/>
                <w:sz w:val="15"/>
                <w:szCs w:val="15"/>
              </w:rPr>
            </w:pPr>
            <w:r w:rsidRPr="00460A71">
              <w:rPr>
                <w:rFonts w:asciiTheme="minorEastAsia" w:hAnsiTheme="minorEastAsia" w:cs="Arial" w:hint="eastAsia"/>
                <w:color w:val="000000"/>
                <w:kern w:val="0"/>
                <w:sz w:val="15"/>
                <w:szCs w:val="15"/>
              </w:rPr>
              <w:t>托管费率</w:t>
            </w:r>
          </w:p>
        </w:tc>
      </w:tr>
      <w:tr w:rsidR="00EF4BE4" w:rsidRPr="00460A71" w14:paraId="18C71CCC" w14:textId="77777777" w:rsidTr="00BB2694">
        <w:trPr>
          <w:trHeight w:val="255"/>
          <w:jc w:val="center"/>
        </w:trPr>
        <w:tc>
          <w:tcPr>
            <w:tcW w:w="311" w:type="pct"/>
            <w:noWrap/>
            <w:hideMark/>
          </w:tcPr>
          <w:p w14:paraId="705139EE"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w:t>
            </w:r>
          </w:p>
        </w:tc>
        <w:tc>
          <w:tcPr>
            <w:tcW w:w="2390" w:type="pct"/>
            <w:noWrap/>
            <w:hideMark/>
          </w:tcPr>
          <w:p w14:paraId="77284FC7"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交银施罗德精选混合型证券投资基金</w:t>
            </w:r>
          </w:p>
        </w:tc>
        <w:tc>
          <w:tcPr>
            <w:tcW w:w="574" w:type="pct"/>
            <w:noWrap/>
            <w:vAlign w:val="bottom"/>
            <w:hideMark/>
          </w:tcPr>
          <w:p w14:paraId="608969EC" w14:textId="5CD1BE6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12B15A7A" w14:textId="3BB30DF1"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38E8C8B2" w14:textId="04AF332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55682E5A" w14:textId="33471E9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24EC0FF6" w14:textId="77777777" w:rsidTr="00BB2694">
        <w:trPr>
          <w:trHeight w:val="255"/>
          <w:jc w:val="center"/>
        </w:trPr>
        <w:tc>
          <w:tcPr>
            <w:tcW w:w="311" w:type="pct"/>
            <w:noWrap/>
            <w:hideMark/>
          </w:tcPr>
          <w:p w14:paraId="29A87961"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w:t>
            </w:r>
          </w:p>
        </w:tc>
        <w:tc>
          <w:tcPr>
            <w:tcW w:w="2390" w:type="pct"/>
            <w:noWrap/>
            <w:hideMark/>
          </w:tcPr>
          <w:p w14:paraId="3F454BB7"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交银施罗德稳健配置混合型证券投资基金</w:t>
            </w:r>
          </w:p>
        </w:tc>
        <w:tc>
          <w:tcPr>
            <w:tcW w:w="574" w:type="pct"/>
            <w:noWrap/>
            <w:vAlign w:val="bottom"/>
            <w:hideMark/>
          </w:tcPr>
          <w:p w14:paraId="60767E46" w14:textId="5AF0A5B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3CD7389E" w14:textId="2C043F2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27A3E289" w14:textId="661CED7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55367324" w14:textId="36F32C75"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19D4B275" w14:textId="77777777" w:rsidTr="00BB2694">
        <w:trPr>
          <w:trHeight w:val="255"/>
          <w:jc w:val="center"/>
        </w:trPr>
        <w:tc>
          <w:tcPr>
            <w:tcW w:w="311" w:type="pct"/>
            <w:noWrap/>
            <w:hideMark/>
          </w:tcPr>
          <w:p w14:paraId="0F2D08B7"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3</w:t>
            </w:r>
          </w:p>
        </w:tc>
        <w:tc>
          <w:tcPr>
            <w:tcW w:w="2390" w:type="pct"/>
            <w:noWrap/>
            <w:hideMark/>
          </w:tcPr>
          <w:p w14:paraId="4DB41EBC"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交银施罗德成长混合型证券投资基金</w:t>
            </w:r>
          </w:p>
        </w:tc>
        <w:tc>
          <w:tcPr>
            <w:tcW w:w="574" w:type="pct"/>
            <w:noWrap/>
            <w:vAlign w:val="bottom"/>
            <w:hideMark/>
          </w:tcPr>
          <w:p w14:paraId="120BEC5D" w14:textId="7425552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6E776BFF" w14:textId="736E8C0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76770906" w14:textId="27AF574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4FA220E4" w14:textId="10EC04E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42FC7E07" w14:textId="77777777" w:rsidTr="00BB2694">
        <w:trPr>
          <w:trHeight w:val="255"/>
          <w:jc w:val="center"/>
        </w:trPr>
        <w:tc>
          <w:tcPr>
            <w:tcW w:w="311" w:type="pct"/>
            <w:noWrap/>
            <w:hideMark/>
          </w:tcPr>
          <w:p w14:paraId="0FCEEE00"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w:t>
            </w:r>
          </w:p>
        </w:tc>
        <w:tc>
          <w:tcPr>
            <w:tcW w:w="2390" w:type="pct"/>
            <w:noWrap/>
            <w:hideMark/>
          </w:tcPr>
          <w:p w14:paraId="108D3205"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交银施罗德蓝筹混合型证券投资基金</w:t>
            </w:r>
          </w:p>
        </w:tc>
        <w:tc>
          <w:tcPr>
            <w:tcW w:w="574" w:type="pct"/>
            <w:noWrap/>
            <w:vAlign w:val="bottom"/>
            <w:hideMark/>
          </w:tcPr>
          <w:p w14:paraId="13C4B041" w14:textId="36C98EA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7BAA5732" w14:textId="627FD71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50E01219" w14:textId="0455DF4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3F232984" w14:textId="17291F2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63E22942" w14:textId="77777777" w:rsidTr="00BB2694">
        <w:trPr>
          <w:trHeight w:val="255"/>
          <w:jc w:val="center"/>
        </w:trPr>
        <w:tc>
          <w:tcPr>
            <w:tcW w:w="311" w:type="pct"/>
            <w:noWrap/>
            <w:hideMark/>
          </w:tcPr>
          <w:p w14:paraId="6B7B9A8C"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5</w:t>
            </w:r>
          </w:p>
        </w:tc>
        <w:tc>
          <w:tcPr>
            <w:tcW w:w="2390" w:type="pct"/>
            <w:noWrap/>
            <w:hideMark/>
          </w:tcPr>
          <w:p w14:paraId="7FE4DC0D"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交银施罗德优势行业灵活配置混合型证券投资基金</w:t>
            </w:r>
          </w:p>
        </w:tc>
        <w:tc>
          <w:tcPr>
            <w:tcW w:w="574" w:type="pct"/>
            <w:noWrap/>
            <w:vAlign w:val="bottom"/>
            <w:hideMark/>
          </w:tcPr>
          <w:p w14:paraId="09DACDD8" w14:textId="4A60400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2A179955" w14:textId="5AF2501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66621EC1" w14:textId="335CE8A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5D42B9E3" w14:textId="43C0383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6AA36E03" w14:textId="77777777" w:rsidTr="00BB2694">
        <w:trPr>
          <w:trHeight w:val="255"/>
          <w:jc w:val="center"/>
        </w:trPr>
        <w:tc>
          <w:tcPr>
            <w:tcW w:w="311" w:type="pct"/>
            <w:noWrap/>
            <w:hideMark/>
          </w:tcPr>
          <w:p w14:paraId="7655A31D"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6</w:t>
            </w:r>
          </w:p>
        </w:tc>
        <w:tc>
          <w:tcPr>
            <w:tcW w:w="2390" w:type="pct"/>
            <w:noWrap/>
            <w:hideMark/>
          </w:tcPr>
          <w:p w14:paraId="4E5F7D14"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交银施罗德先锋混合型证券投资基金</w:t>
            </w:r>
          </w:p>
        </w:tc>
        <w:tc>
          <w:tcPr>
            <w:tcW w:w="574" w:type="pct"/>
            <w:noWrap/>
            <w:vAlign w:val="bottom"/>
            <w:hideMark/>
          </w:tcPr>
          <w:p w14:paraId="404E57AF" w14:textId="6572618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1886B23D" w14:textId="63A2467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02708397" w14:textId="743570A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3174D887" w14:textId="36156C9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017C9D0C" w14:textId="77777777" w:rsidTr="00BB2694">
        <w:trPr>
          <w:trHeight w:val="255"/>
          <w:jc w:val="center"/>
        </w:trPr>
        <w:tc>
          <w:tcPr>
            <w:tcW w:w="311" w:type="pct"/>
            <w:noWrap/>
            <w:hideMark/>
          </w:tcPr>
          <w:p w14:paraId="1AC05810"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7</w:t>
            </w:r>
          </w:p>
        </w:tc>
        <w:tc>
          <w:tcPr>
            <w:tcW w:w="2390" w:type="pct"/>
            <w:noWrap/>
            <w:hideMark/>
          </w:tcPr>
          <w:p w14:paraId="5FFF11A9"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交银施罗德主题优选灵活配置混合型证券投资基金</w:t>
            </w:r>
          </w:p>
        </w:tc>
        <w:tc>
          <w:tcPr>
            <w:tcW w:w="574" w:type="pct"/>
            <w:noWrap/>
            <w:vAlign w:val="bottom"/>
            <w:hideMark/>
          </w:tcPr>
          <w:p w14:paraId="575574E8" w14:textId="174CF57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0472D36F" w14:textId="033057B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4425F30F" w14:textId="6EA0B9C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7EEA66F4" w14:textId="6102207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1EE1B285" w14:textId="77777777" w:rsidTr="00BB2694">
        <w:trPr>
          <w:trHeight w:val="255"/>
          <w:jc w:val="center"/>
        </w:trPr>
        <w:tc>
          <w:tcPr>
            <w:tcW w:w="311" w:type="pct"/>
            <w:noWrap/>
            <w:hideMark/>
          </w:tcPr>
          <w:p w14:paraId="24A19952"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8</w:t>
            </w:r>
          </w:p>
        </w:tc>
        <w:tc>
          <w:tcPr>
            <w:tcW w:w="2390" w:type="pct"/>
            <w:noWrap/>
            <w:hideMark/>
          </w:tcPr>
          <w:p w14:paraId="6683AEF6"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交银施罗德趋势优先混合型证券投资基金</w:t>
            </w:r>
          </w:p>
        </w:tc>
        <w:tc>
          <w:tcPr>
            <w:tcW w:w="574" w:type="pct"/>
            <w:noWrap/>
            <w:vAlign w:val="bottom"/>
            <w:hideMark/>
          </w:tcPr>
          <w:p w14:paraId="64DC0658" w14:textId="3F32A9D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67EC4093" w14:textId="6D1FE3C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6D7622BD" w14:textId="553EB35D"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681F969B" w14:textId="33CF5385"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40451D32" w14:textId="77777777" w:rsidTr="00BB2694">
        <w:trPr>
          <w:trHeight w:val="255"/>
          <w:jc w:val="center"/>
        </w:trPr>
        <w:tc>
          <w:tcPr>
            <w:tcW w:w="311" w:type="pct"/>
            <w:noWrap/>
            <w:hideMark/>
          </w:tcPr>
          <w:p w14:paraId="538A559B"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9</w:t>
            </w:r>
          </w:p>
        </w:tc>
        <w:tc>
          <w:tcPr>
            <w:tcW w:w="2390" w:type="pct"/>
            <w:noWrap/>
            <w:hideMark/>
          </w:tcPr>
          <w:p w14:paraId="7D030B79"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交银施罗德先进制造混合型证券投资基金</w:t>
            </w:r>
          </w:p>
        </w:tc>
        <w:tc>
          <w:tcPr>
            <w:tcW w:w="574" w:type="pct"/>
            <w:noWrap/>
            <w:vAlign w:val="bottom"/>
            <w:hideMark/>
          </w:tcPr>
          <w:p w14:paraId="78DC1DEF" w14:textId="7F615BB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2F755921" w14:textId="291A533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43E911D7" w14:textId="38034F8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5F5E508D" w14:textId="1401087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7AD57D1B" w14:textId="77777777" w:rsidTr="00BB2694">
        <w:trPr>
          <w:trHeight w:val="255"/>
          <w:jc w:val="center"/>
        </w:trPr>
        <w:tc>
          <w:tcPr>
            <w:tcW w:w="311" w:type="pct"/>
            <w:noWrap/>
            <w:hideMark/>
          </w:tcPr>
          <w:p w14:paraId="367DD730"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10</w:t>
            </w:r>
          </w:p>
        </w:tc>
        <w:tc>
          <w:tcPr>
            <w:tcW w:w="2390" w:type="pct"/>
            <w:noWrap/>
            <w:hideMark/>
          </w:tcPr>
          <w:p w14:paraId="14B525FB"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交银施罗德阿尔法核心混合型证券投资基金</w:t>
            </w:r>
          </w:p>
        </w:tc>
        <w:tc>
          <w:tcPr>
            <w:tcW w:w="574" w:type="pct"/>
            <w:noWrap/>
            <w:vAlign w:val="bottom"/>
            <w:hideMark/>
          </w:tcPr>
          <w:p w14:paraId="047EC3FC" w14:textId="75AF3F2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0E315E10" w14:textId="6B5FF14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16F2322E" w14:textId="1582435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647BC22F" w14:textId="6FB17C2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2D6F7EE4" w14:textId="77777777" w:rsidTr="00BB2694">
        <w:trPr>
          <w:trHeight w:val="255"/>
          <w:jc w:val="center"/>
        </w:trPr>
        <w:tc>
          <w:tcPr>
            <w:tcW w:w="311" w:type="pct"/>
            <w:noWrap/>
            <w:hideMark/>
          </w:tcPr>
          <w:p w14:paraId="6B2D748F"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11</w:t>
            </w:r>
          </w:p>
        </w:tc>
        <w:tc>
          <w:tcPr>
            <w:tcW w:w="2390" w:type="pct"/>
            <w:noWrap/>
            <w:hideMark/>
          </w:tcPr>
          <w:p w14:paraId="49DD869D"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交银施罗德成长30混合型证券投资基金</w:t>
            </w:r>
          </w:p>
        </w:tc>
        <w:tc>
          <w:tcPr>
            <w:tcW w:w="574" w:type="pct"/>
            <w:noWrap/>
            <w:vAlign w:val="bottom"/>
            <w:hideMark/>
          </w:tcPr>
          <w:p w14:paraId="528207D5" w14:textId="20599E8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61734534" w14:textId="48018B6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1E32B907" w14:textId="35993C5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1AF112EB" w14:textId="5AB6098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7928AA85" w14:textId="77777777" w:rsidTr="00BB2694">
        <w:trPr>
          <w:trHeight w:val="255"/>
          <w:jc w:val="center"/>
        </w:trPr>
        <w:tc>
          <w:tcPr>
            <w:tcW w:w="311" w:type="pct"/>
            <w:noWrap/>
            <w:hideMark/>
          </w:tcPr>
          <w:p w14:paraId="2963A92D"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12</w:t>
            </w:r>
          </w:p>
        </w:tc>
        <w:tc>
          <w:tcPr>
            <w:tcW w:w="2390" w:type="pct"/>
            <w:noWrap/>
            <w:hideMark/>
          </w:tcPr>
          <w:p w14:paraId="6F5DED99" w14:textId="77777777" w:rsidR="00EF4BE4" w:rsidRPr="00460A71" w:rsidRDefault="00EF4BE4" w:rsidP="00EF4BE4">
            <w:pPr>
              <w:widowControl/>
              <w:jc w:val="left"/>
              <w:rPr>
                <w:rFonts w:asciiTheme="minorEastAsia" w:hAnsiTheme="minorEastAsia" w:cs="Arial"/>
                <w:color w:val="000000"/>
                <w:kern w:val="0"/>
                <w:sz w:val="15"/>
                <w:szCs w:val="15"/>
              </w:rPr>
            </w:pPr>
            <w:proofErr w:type="gramStart"/>
            <w:r w:rsidRPr="00460A71">
              <w:rPr>
                <w:rFonts w:asciiTheme="minorEastAsia" w:hAnsiTheme="minorEastAsia" w:cs="Arial"/>
                <w:color w:val="000000"/>
                <w:kern w:val="0"/>
                <w:sz w:val="15"/>
                <w:szCs w:val="15"/>
              </w:rPr>
              <w:t>交银施罗</w:t>
            </w:r>
            <w:proofErr w:type="gramEnd"/>
            <w:r w:rsidRPr="00460A71">
              <w:rPr>
                <w:rFonts w:asciiTheme="minorEastAsia" w:hAnsiTheme="minorEastAsia" w:cs="Arial"/>
                <w:color w:val="000000"/>
                <w:kern w:val="0"/>
                <w:sz w:val="15"/>
                <w:szCs w:val="15"/>
              </w:rPr>
              <w:t>德定期支付双</w:t>
            </w:r>
            <w:proofErr w:type="gramStart"/>
            <w:r w:rsidRPr="00460A71">
              <w:rPr>
                <w:rFonts w:asciiTheme="minorEastAsia" w:hAnsiTheme="minorEastAsia" w:cs="Arial"/>
                <w:color w:val="000000"/>
                <w:kern w:val="0"/>
                <w:sz w:val="15"/>
                <w:szCs w:val="15"/>
              </w:rPr>
              <w:t>息平衡</w:t>
            </w:r>
            <w:proofErr w:type="gramEnd"/>
            <w:r w:rsidRPr="00460A71">
              <w:rPr>
                <w:rFonts w:asciiTheme="minorEastAsia" w:hAnsiTheme="minorEastAsia" w:cs="Arial"/>
                <w:color w:val="000000"/>
                <w:kern w:val="0"/>
                <w:sz w:val="15"/>
                <w:szCs w:val="15"/>
              </w:rPr>
              <w:t>混合型证券投资基金</w:t>
            </w:r>
          </w:p>
        </w:tc>
        <w:tc>
          <w:tcPr>
            <w:tcW w:w="574" w:type="pct"/>
            <w:noWrap/>
            <w:vAlign w:val="bottom"/>
            <w:hideMark/>
          </w:tcPr>
          <w:p w14:paraId="01710703" w14:textId="460A71F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6826BE73" w14:textId="708C3785"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3165431B" w14:textId="452324C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14CC3562" w14:textId="0D41BD7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4A2BE66F" w14:textId="77777777" w:rsidTr="00BB2694">
        <w:trPr>
          <w:trHeight w:val="255"/>
          <w:jc w:val="center"/>
        </w:trPr>
        <w:tc>
          <w:tcPr>
            <w:tcW w:w="311" w:type="pct"/>
            <w:noWrap/>
            <w:hideMark/>
          </w:tcPr>
          <w:p w14:paraId="282299D1"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13</w:t>
            </w:r>
          </w:p>
        </w:tc>
        <w:tc>
          <w:tcPr>
            <w:tcW w:w="2390" w:type="pct"/>
            <w:noWrap/>
            <w:hideMark/>
          </w:tcPr>
          <w:p w14:paraId="5273B72C"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交银施罗德新成长混合型证券投资基金</w:t>
            </w:r>
          </w:p>
        </w:tc>
        <w:tc>
          <w:tcPr>
            <w:tcW w:w="574" w:type="pct"/>
            <w:noWrap/>
            <w:vAlign w:val="bottom"/>
            <w:hideMark/>
          </w:tcPr>
          <w:p w14:paraId="3C47016E" w14:textId="223A0E3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0B0EA8C3" w14:textId="16D5CA8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4C6D0579" w14:textId="4D7B144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0D77DB7C" w14:textId="07334B2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093AA119" w14:textId="77777777" w:rsidTr="00BB2694">
        <w:trPr>
          <w:trHeight w:val="255"/>
          <w:jc w:val="center"/>
        </w:trPr>
        <w:tc>
          <w:tcPr>
            <w:tcW w:w="311" w:type="pct"/>
            <w:noWrap/>
            <w:hideMark/>
          </w:tcPr>
          <w:p w14:paraId="1134079E"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14</w:t>
            </w:r>
          </w:p>
        </w:tc>
        <w:tc>
          <w:tcPr>
            <w:tcW w:w="2390" w:type="pct"/>
            <w:noWrap/>
            <w:hideMark/>
          </w:tcPr>
          <w:p w14:paraId="14150354"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交银施罗德周期回报灵活配置混合型证券投资基金</w:t>
            </w:r>
          </w:p>
        </w:tc>
        <w:tc>
          <w:tcPr>
            <w:tcW w:w="574" w:type="pct"/>
            <w:noWrap/>
            <w:vAlign w:val="bottom"/>
            <w:hideMark/>
          </w:tcPr>
          <w:p w14:paraId="052D7992" w14:textId="1B7F2D8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0.60%</w:t>
            </w:r>
          </w:p>
        </w:tc>
        <w:tc>
          <w:tcPr>
            <w:tcW w:w="575" w:type="pct"/>
            <w:noWrap/>
            <w:vAlign w:val="bottom"/>
            <w:hideMark/>
          </w:tcPr>
          <w:p w14:paraId="3C9D9787" w14:textId="754E2BE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04CAE672" w14:textId="0260E2A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0.60%</w:t>
            </w:r>
          </w:p>
        </w:tc>
        <w:tc>
          <w:tcPr>
            <w:tcW w:w="575" w:type="pct"/>
            <w:noWrap/>
            <w:vAlign w:val="bottom"/>
            <w:hideMark/>
          </w:tcPr>
          <w:p w14:paraId="76F75311" w14:textId="3BFFB7F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62BFC247" w14:textId="77777777" w:rsidTr="00BB2694">
        <w:trPr>
          <w:trHeight w:val="255"/>
          <w:jc w:val="center"/>
        </w:trPr>
        <w:tc>
          <w:tcPr>
            <w:tcW w:w="311" w:type="pct"/>
            <w:noWrap/>
            <w:hideMark/>
          </w:tcPr>
          <w:p w14:paraId="2943018B"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15</w:t>
            </w:r>
          </w:p>
        </w:tc>
        <w:tc>
          <w:tcPr>
            <w:tcW w:w="2390" w:type="pct"/>
            <w:noWrap/>
            <w:hideMark/>
          </w:tcPr>
          <w:p w14:paraId="0A9EF396" w14:textId="77777777" w:rsidR="00EF4BE4" w:rsidRPr="00460A71" w:rsidRDefault="00EF4BE4" w:rsidP="00EF4BE4">
            <w:pPr>
              <w:widowControl/>
              <w:jc w:val="left"/>
              <w:rPr>
                <w:rFonts w:asciiTheme="minorEastAsia" w:hAnsiTheme="minorEastAsia" w:cs="Arial"/>
                <w:color w:val="000000"/>
                <w:kern w:val="0"/>
                <w:sz w:val="15"/>
                <w:szCs w:val="15"/>
              </w:rPr>
            </w:pPr>
            <w:proofErr w:type="gramStart"/>
            <w:r w:rsidRPr="00460A71">
              <w:rPr>
                <w:rFonts w:asciiTheme="minorEastAsia" w:hAnsiTheme="minorEastAsia" w:cs="Arial"/>
                <w:color w:val="000000"/>
                <w:kern w:val="0"/>
                <w:sz w:val="15"/>
                <w:szCs w:val="15"/>
              </w:rPr>
              <w:t>交银施罗</w:t>
            </w:r>
            <w:proofErr w:type="gramEnd"/>
            <w:r w:rsidRPr="00460A71">
              <w:rPr>
                <w:rFonts w:asciiTheme="minorEastAsia" w:hAnsiTheme="minorEastAsia" w:cs="Arial"/>
                <w:color w:val="000000"/>
                <w:kern w:val="0"/>
                <w:sz w:val="15"/>
                <w:szCs w:val="15"/>
              </w:rPr>
              <w:t>德国证新能源指数证券投资基金(LOF)</w:t>
            </w:r>
          </w:p>
        </w:tc>
        <w:tc>
          <w:tcPr>
            <w:tcW w:w="574" w:type="pct"/>
            <w:noWrap/>
            <w:vAlign w:val="bottom"/>
            <w:hideMark/>
          </w:tcPr>
          <w:p w14:paraId="0EF37CEA" w14:textId="3A163D6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1.00%</w:t>
            </w:r>
          </w:p>
        </w:tc>
        <w:tc>
          <w:tcPr>
            <w:tcW w:w="575" w:type="pct"/>
            <w:noWrap/>
            <w:vAlign w:val="bottom"/>
            <w:hideMark/>
          </w:tcPr>
          <w:p w14:paraId="2E0BD20F" w14:textId="2BD297C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0.22%</w:t>
            </w:r>
          </w:p>
        </w:tc>
        <w:tc>
          <w:tcPr>
            <w:tcW w:w="575" w:type="pct"/>
            <w:noWrap/>
            <w:vAlign w:val="bottom"/>
            <w:hideMark/>
          </w:tcPr>
          <w:p w14:paraId="16865401" w14:textId="57AF25E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1.00%</w:t>
            </w:r>
          </w:p>
        </w:tc>
        <w:tc>
          <w:tcPr>
            <w:tcW w:w="575" w:type="pct"/>
            <w:noWrap/>
            <w:vAlign w:val="bottom"/>
            <w:hideMark/>
          </w:tcPr>
          <w:p w14:paraId="3A5179F0" w14:textId="3903C325"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7E6579F9" w14:textId="77777777" w:rsidTr="00BB2694">
        <w:trPr>
          <w:trHeight w:val="255"/>
          <w:jc w:val="center"/>
        </w:trPr>
        <w:tc>
          <w:tcPr>
            <w:tcW w:w="311" w:type="pct"/>
            <w:noWrap/>
            <w:hideMark/>
          </w:tcPr>
          <w:p w14:paraId="718D12AE"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16</w:t>
            </w:r>
          </w:p>
        </w:tc>
        <w:tc>
          <w:tcPr>
            <w:tcW w:w="2390" w:type="pct"/>
            <w:noWrap/>
            <w:hideMark/>
          </w:tcPr>
          <w:p w14:paraId="4C1284D6"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交银施罗德多策略回报灵活配置混合型证券投资基金</w:t>
            </w:r>
          </w:p>
        </w:tc>
        <w:tc>
          <w:tcPr>
            <w:tcW w:w="574" w:type="pct"/>
            <w:noWrap/>
            <w:vAlign w:val="bottom"/>
            <w:hideMark/>
          </w:tcPr>
          <w:p w14:paraId="7D7EE7AC" w14:textId="33A3E85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0.60%</w:t>
            </w:r>
          </w:p>
        </w:tc>
        <w:tc>
          <w:tcPr>
            <w:tcW w:w="575" w:type="pct"/>
            <w:noWrap/>
            <w:vAlign w:val="bottom"/>
            <w:hideMark/>
          </w:tcPr>
          <w:p w14:paraId="088A9AD6" w14:textId="79576831"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4862C634" w14:textId="5BE9981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0.60%</w:t>
            </w:r>
          </w:p>
        </w:tc>
        <w:tc>
          <w:tcPr>
            <w:tcW w:w="575" w:type="pct"/>
            <w:noWrap/>
            <w:vAlign w:val="bottom"/>
            <w:hideMark/>
          </w:tcPr>
          <w:p w14:paraId="105A9727" w14:textId="00A10D8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683ACA2D" w14:textId="77777777" w:rsidTr="00BB2694">
        <w:trPr>
          <w:trHeight w:val="255"/>
          <w:jc w:val="center"/>
        </w:trPr>
        <w:tc>
          <w:tcPr>
            <w:tcW w:w="311" w:type="pct"/>
            <w:noWrap/>
            <w:hideMark/>
          </w:tcPr>
          <w:p w14:paraId="16053840"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17</w:t>
            </w:r>
          </w:p>
        </w:tc>
        <w:tc>
          <w:tcPr>
            <w:tcW w:w="2390" w:type="pct"/>
            <w:noWrap/>
            <w:hideMark/>
          </w:tcPr>
          <w:p w14:paraId="614BAD37" w14:textId="77777777" w:rsidR="00EF4BE4" w:rsidRPr="00460A71" w:rsidRDefault="00EF4BE4" w:rsidP="00EF4BE4">
            <w:pPr>
              <w:widowControl/>
              <w:jc w:val="left"/>
              <w:rPr>
                <w:rFonts w:asciiTheme="minorEastAsia" w:hAnsiTheme="minorEastAsia" w:cs="Arial"/>
                <w:color w:val="000000"/>
                <w:kern w:val="0"/>
                <w:sz w:val="15"/>
                <w:szCs w:val="15"/>
              </w:rPr>
            </w:pPr>
            <w:proofErr w:type="gramStart"/>
            <w:r w:rsidRPr="00460A71">
              <w:rPr>
                <w:rFonts w:asciiTheme="minorEastAsia" w:hAnsiTheme="minorEastAsia" w:cs="Arial"/>
                <w:color w:val="000000"/>
                <w:kern w:val="0"/>
                <w:sz w:val="15"/>
                <w:szCs w:val="15"/>
              </w:rPr>
              <w:t>交银施罗</w:t>
            </w:r>
            <w:proofErr w:type="gramEnd"/>
            <w:r w:rsidRPr="00460A71">
              <w:rPr>
                <w:rFonts w:asciiTheme="minorEastAsia" w:hAnsiTheme="minorEastAsia" w:cs="Arial"/>
                <w:color w:val="000000"/>
                <w:kern w:val="0"/>
                <w:sz w:val="15"/>
                <w:szCs w:val="15"/>
              </w:rPr>
              <w:t>德国</w:t>
            </w:r>
            <w:proofErr w:type="gramStart"/>
            <w:r w:rsidRPr="00460A71">
              <w:rPr>
                <w:rFonts w:asciiTheme="minorEastAsia" w:hAnsiTheme="minorEastAsia" w:cs="Arial"/>
                <w:color w:val="000000"/>
                <w:kern w:val="0"/>
                <w:sz w:val="15"/>
                <w:szCs w:val="15"/>
              </w:rPr>
              <w:t>企改革</w:t>
            </w:r>
            <w:proofErr w:type="gramEnd"/>
            <w:r w:rsidRPr="00460A71">
              <w:rPr>
                <w:rFonts w:asciiTheme="minorEastAsia" w:hAnsiTheme="minorEastAsia" w:cs="Arial"/>
                <w:color w:val="000000"/>
                <w:kern w:val="0"/>
                <w:sz w:val="15"/>
                <w:szCs w:val="15"/>
              </w:rPr>
              <w:t>灵活配置混合型证券投资基金</w:t>
            </w:r>
          </w:p>
        </w:tc>
        <w:tc>
          <w:tcPr>
            <w:tcW w:w="574" w:type="pct"/>
            <w:noWrap/>
            <w:vAlign w:val="bottom"/>
            <w:hideMark/>
          </w:tcPr>
          <w:p w14:paraId="2F40F923" w14:textId="5E2A294D"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6AA28B9A" w14:textId="37C8A8D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78D2959E" w14:textId="0AA361FD"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41C2C636" w14:textId="58DBCC3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43D5C6D8" w14:textId="77777777" w:rsidTr="00BB2694">
        <w:trPr>
          <w:trHeight w:val="255"/>
          <w:jc w:val="center"/>
        </w:trPr>
        <w:tc>
          <w:tcPr>
            <w:tcW w:w="311" w:type="pct"/>
            <w:noWrap/>
            <w:hideMark/>
          </w:tcPr>
          <w:p w14:paraId="326B01E8"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18</w:t>
            </w:r>
          </w:p>
        </w:tc>
        <w:tc>
          <w:tcPr>
            <w:tcW w:w="2390" w:type="pct"/>
            <w:noWrap/>
            <w:hideMark/>
          </w:tcPr>
          <w:p w14:paraId="4E34E7CA"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交银施罗德策略回报灵活配置混合型证券投资基金</w:t>
            </w:r>
          </w:p>
        </w:tc>
        <w:tc>
          <w:tcPr>
            <w:tcW w:w="574" w:type="pct"/>
            <w:noWrap/>
            <w:vAlign w:val="bottom"/>
            <w:hideMark/>
          </w:tcPr>
          <w:p w14:paraId="5EAD074C" w14:textId="28226CA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2EFDE36D" w14:textId="6A661BED"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5D0A86E4" w14:textId="408FE0F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77E5BECD" w14:textId="6A0C16BD"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720AD427" w14:textId="77777777" w:rsidTr="00BB2694">
        <w:trPr>
          <w:trHeight w:val="255"/>
          <w:jc w:val="center"/>
        </w:trPr>
        <w:tc>
          <w:tcPr>
            <w:tcW w:w="311" w:type="pct"/>
            <w:noWrap/>
            <w:hideMark/>
          </w:tcPr>
          <w:p w14:paraId="7B3A166B"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19</w:t>
            </w:r>
          </w:p>
        </w:tc>
        <w:tc>
          <w:tcPr>
            <w:tcW w:w="2390" w:type="pct"/>
            <w:noWrap/>
            <w:hideMark/>
          </w:tcPr>
          <w:p w14:paraId="7E7B11C9"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交银施罗德消费新驱动股票型证券投资基金</w:t>
            </w:r>
          </w:p>
        </w:tc>
        <w:tc>
          <w:tcPr>
            <w:tcW w:w="574" w:type="pct"/>
            <w:noWrap/>
            <w:vAlign w:val="bottom"/>
            <w:hideMark/>
          </w:tcPr>
          <w:p w14:paraId="5266433B" w14:textId="31DF051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382E07F9" w14:textId="4D0C6D9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58F4B79E" w14:textId="3E636BA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3F351246" w14:textId="54636882"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3F20A0D6" w14:textId="77777777" w:rsidTr="00BB2694">
        <w:trPr>
          <w:trHeight w:val="255"/>
          <w:jc w:val="center"/>
        </w:trPr>
        <w:tc>
          <w:tcPr>
            <w:tcW w:w="311" w:type="pct"/>
            <w:noWrap/>
            <w:hideMark/>
          </w:tcPr>
          <w:p w14:paraId="2479DC5F"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20</w:t>
            </w:r>
          </w:p>
        </w:tc>
        <w:tc>
          <w:tcPr>
            <w:tcW w:w="2390" w:type="pct"/>
            <w:noWrap/>
            <w:hideMark/>
          </w:tcPr>
          <w:p w14:paraId="7207FA41"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交银施罗德科技创新灵活配置混合型证券投资基金</w:t>
            </w:r>
          </w:p>
        </w:tc>
        <w:tc>
          <w:tcPr>
            <w:tcW w:w="574" w:type="pct"/>
            <w:noWrap/>
            <w:vAlign w:val="bottom"/>
            <w:hideMark/>
          </w:tcPr>
          <w:p w14:paraId="37189656" w14:textId="043A7912"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454C2B7F" w14:textId="7CCDFCB5"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162D8134" w14:textId="02EEDEB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6AC2681A" w14:textId="238F577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62BF040B" w14:textId="77777777" w:rsidTr="00BB2694">
        <w:trPr>
          <w:trHeight w:val="255"/>
          <w:jc w:val="center"/>
        </w:trPr>
        <w:tc>
          <w:tcPr>
            <w:tcW w:w="311" w:type="pct"/>
            <w:noWrap/>
            <w:hideMark/>
          </w:tcPr>
          <w:p w14:paraId="61C70117"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21</w:t>
            </w:r>
          </w:p>
        </w:tc>
        <w:tc>
          <w:tcPr>
            <w:tcW w:w="2390" w:type="pct"/>
            <w:noWrap/>
            <w:hideMark/>
          </w:tcPr>
          <w:p w14:paraId="2A81B6E8"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交银施罗德数据产业灵活配置混合型证券投资基金</w:t>
            </w:r>
          </w:p>
        </w:tc>
        <w:tc>
          <w:tcPr>
            <w:tcW w:w="574" w:type="pct"/>
            <w:noWrap/>
            <w:vAlign w:val="bottom"/>
            <w:hideMark/>
          </w:tcPr>
          <w:p w14:paraId="4D52BD2B" w14:textId="3566ADF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7A30011F" w14:textId="09A51A8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1EA7EEAF" w14:textId="37BFCEA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2B7C831F" w14:textId="32FB015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78AD3911" w14:textId="77777777" w:rsidTr="00BB2694">
        <w:trPr>
          <w:trHeight w:val="255"/>
          <w:jc w:val="center"/>
        </w:trPr>
        <w:tc>
          <w:tcPr>
            <w:tcW w:w="311" w:type="pct"/>
            <w:noWrap/>
            <w:hideMark/>
          </w:tcPr>
          <w:p w14:paraId="550AF449"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22</w:t>
            </w:r>
          </w:p>
        </w:tc>
        <w:tc>
          <w:tcPr>
            <w:tcW w:w="2390" w:type="pct"/>
            <w:noWrap/>
            <w:hideMark/>
          </w:tcPr>
          <w:p w14:paraId="204A69A4"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交银施罗德经济新动力混合型证券投资基金</w:t>
            </w:r>
          </w:p>
        </w:tc>
        <w:tc>
          <w:tcPr>
            <w:tcW w:w="574" w:type="pct"/>
            <w:noWrap/>
            <w:vAlign w:val="bottom"/>
            <w:hideMark/>
          </w:tcPr>
          <w:p w14:paraId="61C3793D" w14:textId="0B2F019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230F1000" w14:textId="7FB8A702"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13E586A0" w14:textId="1CBB756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676A6B8F" w14:textId="5F17CFF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09DA091B" w14:textId="77777777" w:rsidTr="00BB2694">
        <w:trPr>
          <w:trHeight w:val="255"/>
          <w:jc w:val="center"/>
        </w:trPr>
        <w:tc>
          <w:tcPr>
            <w:tcW w:w="311" w:type="pct"/>
            <w:noWrap/>
            <w:hideMark/>
          </w:tcPr>
          <w:p w14:paraId="28734580"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23</w:t>
            </w:r>
          </w:p>
        </w:tc>
        <w:tc>
          <w:tcPr>
            <w:tcW w:w="2390" w:type="pct"/>
            <w:noWrap/>
            <w:hideMark/>
          </w:tcPr>
          <w:p w14:paraId="693E10F2"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w:t>
            </w:r>
            <w:proofErr w:type="gramStart"/>
            <w:r w:rsidRPr="00460A71">
              <w:rPr>
                <w:rFonts w:asciiTheme="minorEastAsia" w:hAnsiTheme="minorEastAsia" w:cs="Arial"/>
                <w:color w:val="000000"/>
                <w:kern w:val="0"/>
                <w:sz w:val="15"/>
                <w:szCs w:val="15"/>
              </w:rPr>
              <w:t>银施罗德沪港深价值</w:t>
            </w:r>
            <w:proofErr w:type="gramEnd"/>
            <w:r w:rsidRPr="00460A71">
              <w:rPr>
                <w:rFonts w:asciiTheme="minorEastAsia" w:hAnsiTheme="minorEastAsia" w:cs="Arial"/>
                <w:color w:val="000000"/>
                <w:kern w:val="0"/>
                <w:sz w:val="15"/>
                <w:szCs w:val="15"/>
              </w:rPr>
              <w:t>精选灵活配置混合型证券投资基金</w:t>
            </w:r>
          </w:p>
        </w:tc>
        <w:tc>
          <w:tcPr>
            <w:tcW w:w="574" w:type="pct"/>
            <w:noWrap/>
            <w:vAlign w:val="bottom"/>
            <w:hideMark/>
          </w:tcPr>
          <w:p w14:paraId="0D1CFEC4" w14:textId="24DFC46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2C66596E" w14:textId="06BE2B0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6D819B96" w14:textId="27A7C85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203AC666" w14:textId="054ABE3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152BFB31" w14:textId="77777777" w:rsidTr="00BB2694">
        <w:trPr>
          <w:trHeight w:val="255"/>
          <w:jc w:val="center"/>
        </w:trPr>
        <w:tc>
          <w:tcPr>
            <w:tcW w:w="311" w:type="pct"/>
            <w:noWrap/>
            <w:hideMark/>
          </w:tcPr>
          <w:p w14:paraId="0C9C0051"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24</w:t>
            </w:r>
          </w:p>
        </w:tc>
        <w:tc>
          <w:tcPr>
            <w:tcW w:w="2390" w:type="pct"/>
            <w:noWrap/>
            <w:hideMark/>
          </w:tcPr>
          <w:p w14:paraId="57C4DD0B"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交银施罗德新生活力灵活配置混合型证券投资基金</w:t>
            </w:r>
          </w:p>
        </w:tc>
        <w:tc>
          <w:tcPr>
            <w:tcW w:w="574" w:type="pct"/>
            <w:noWrap/>
            <w:vAlign w:val="bottom"/>
            <w:hideMark/>
          </w:tcPr>
          <w:p w14:paraId="3660E2FC" w14:textId="10F7213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3DF0BE48" w14:textId="5B17B6D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57C096BD" w14:textId="7743DFE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1263AE8C" w14:textId="5B89249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00AD7829" w14:textId="77777777" w:rsidTr="00BB2694">
        <w:trPr>
          <w:trHeight w:val="255"/>
          <w:jc w:val="center"/>
        </w:trPr>
        <w:tc>
          <w:tcPr>
            <w:tcW w:w="311" w:type="pct"/>
            <w:noWrap/>
            <w:hideMark/>
          </w:tcPr>
          <w:p w14:paraId="53504178"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25</w:t>
            </w:r>
          </w:p>
        </w:tc>
        <w:tc>
          <w:tcPr>
            <w:tcW w:w="2390" w:type="pct"/>
            <w:noWrap/>
            <w:hideMark/>
          </w:tcPr>
          <w:p w14:paraId="48EC7B0D"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交银施罗德医药创新股票型证券投资基金</w:t>
            </w:r>
          </w:p>
        </w:tc>
        <w:tc>
          <w:tcPr>
            <w:tcW w:w="574" w:type="pct"/>
            <w:noWrap/>
            <w:vAlign w:val="bottom"/>
            <w:hideMark/>
          </w:tcPr>
          <w:p w14:paraId="33396F20" w14:textId="5E3EB4F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3D68EA74" w14:textId="108282F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7CF73715" w14:textId="3BA698CD"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330923C1" w14:textId="2CF1B87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50274D2A" w14:textId="77777777" w:rsidTr="00BB2694">
        <w:trPr>
          <w:trHeight w:val="255"/>
          <w:jc w:val="center"/>
        </w:trPr>
        <w:tc>
          <w:tcPr>
            <w:tcW w:w="311" w:type="pct"/>
            <w:noWrap/>
            <w:hideMark/>
          </w:tcPr>
          <w:p w14:paraId="19E77698"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26</w:t>
            </w:r>
          </w:p>
        </w:tc>
        <w:tc>
          <w:tcPr>
            <w:tcW w:w="2390" w:type="pct"/>
            <w:noWrap/>
            <w:hideMark/>
          </w:tcPr>
          <w:p w14:paraId="5FBD5373"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交银施罗德股息优化混合型证券投资基金</w:t>
            </w:r>
          </w:p>
        </w:tc>
        <w:tc>
          <w:tcPr>
            <w:tcW w:w="574" w:type="pct"/>
            <w:noWrap/>
            <w:vAlign w:val="bottom"/>
            <w:hideMark/>
          </w:tcPr>
          <w:p w14:paraId="7D374AE3" w14:textId="348CEE8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4D40E265" w14:textId="148960F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4D3A2750" w14:textId="0ACDE9A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4B03141C" w14:textId="418DA75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6706FF92" w14:textId="77777777" w:rsidTr="00BB2694">
        <w:trPr>
          <w:trHeight w:val="255"/>
          <w:jc w:val="center"/>
        </w:trPr>
        <w:tc>
          <w:tcPr>
            <w:tcW w:w="311" w:type="pct"/>
            <w:noWrap/>
            <w:hideMark/>
          </w:tcPr>
          <w:p w14:paraId="0EC819AE"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27</w:t>
            </w:r>
          </w:p>
        </w:tc>
        <w:tc>
          <w:tcPr>
            <w:tcW w:w="2390" w:type="pct"/>
            <w:noWrap/>
            <w:hideMark/>
          </w:tcPr>
          <w:p w14:paraId="2D8DDE63"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交银施罗德恒益灵活配置混合型证券投资基金</w:t>
            </w:r>
          </w:p>
        </w:tc>
        <w:tc>
          <w:tcPr>
            <w:tcW w:w="574" w:type="pct"/>
            <w:noWrap/>
            <w:vAlign w:val="bottom"/>
            <w:hideMark/>
          </w:tcPr>
          <w:p w14:paraId="36993BF4" w14:textId="71613595"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0.60%</w:t>
            </w:r>
          </w:p>
        </w:tc>
        <w:tc>
          <w:tcPr>
            <w:tcW w:w="575" w:type="pct"/>
            <w:noWrap/>
            <w:vAlign w:val="bottom"/>
            <w:hideMark/>
          </w:tcPr>
          <w:p w14:paraId="2F9DDE20" w14:textId="08763FA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565F4D56" w14:textId="17CE1F0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0.60%</w:t>
            </w:r>
          </w:p>
        </w:tc>
        <w:tc>
          <w:tcPr>
            <w:tcW w:w="575" w:type="pct"/>
            <w:noWrap/>
            <w:vAlign w:val="bottom"/>
            <w:hideMark/>
          </w:tcPr>
          <w:p w14:paraId="2126C2AC" w14:textId="616C0FA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49951DF2" w14:textId="77777777" w:rsidTr="00BB2694">
        <w:trPr>
          <w:trHeight w:val="255"/>
          <w:jc w:val="center"/>
        </w:trPr>
        <w:tc>
          <w:tcPr>
            <w:tcW w:w="311" w:type="pct"/>
            <w:noWrap/>
            <w:hideMark/>
          </w:tcPr>
          <w:p w14:paraId="128781FF"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28</w:t>
            </w:r>
          </w:p>
        </w:tc>
        <w:tc>
          <w:tcPr>
            <w:tcW w:w="2390" w:type="pct"/>
            <w:noWrap/>
            <w:hideMark/>
          </w:tcPr>
          <w:p w14:paraId="7392D412"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交银施罗德持续成长主题混合型证券投资基金</w:t>
            </w:r>
          </w:p>
        </w:tc>
        <w:tc>
          <w:tcPr>
            <w:tcW w:w="574" w:type="pct"/>
            <w:noWrap/>
            <w:vAlign w:val="bottom"/>
            <w:hideMark/>
          </w:tcPr>
          <w:p w14:paraId="62DEBED5" w14:textId="21B3A612"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164BDACE" w14:textId="2CEB920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7715DA1D" w14:textId="1C005D4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1C5D7D1A" w14:textId="358C5AA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5048A260" w14:textId="77777777" w:rsidTr="00BB2694">
        <w:trPr>
          <w:trHeight w:val="255"/>
          <w:jc w:val="center"/>
        </w:trPr>
        <w:tc>
          <w:tcPr>
            <w:tcW w:w="311" w:type="pct"/>
            <w:noWrap/>
            <w:hideMark/>
          </w:tcPr>
          <w:p w14:paraId="78AA9C09"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29</w:t>
            </w:r>
          </w:p>
        </w:tc>
        <w:tc>
          <w:tcPr>
            <w:tcW w:w="2390" w:type="pct"/>
            <w:noWrap/>
            <w:hideMark/>
          </w:tcPr>
          <w:p w14:paraId="4430FE47"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交银施罗德品质升级混合型证券投资基金</w:t>
            </w:r>
          </w:p>
        </w:tc>
        <w:tc>
          <w:tcPr>
            <w:tcW w:w="574" w:type="pct"/>
            <w:noWrap/>
            <w:vAlign w:val="bottom"/>
            <w:hideMark/>
          </w:tcPr>
          <w:p w14:paraId="2697D11F" w14:textId="6D81296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293E583F" w14:textId="3FD1519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57CC3563" w14:textId="57C39C5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50290243" w14:textId="5C35ED02"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392343DE" w14:textId="77777777" w:rsidTr="00BB2694">
        <w:trPr>
          <w:trHeight w:val="255"/>
          <w:jc w:val="center"/>
        </w:trPr>
        <w:tc>
          <w:tcPr>
            <w:tcW w:w="311" w:type="pct"/>
            <w:noWrap/>
            <w:hideMark/>
          </w:tcPr>
          <w:p w14:paraId="0D8A1525"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30</w:t>
            </w:r>
          </w:p>
        </w:tc>
        <w:tc>
          <w:tcPr>
            <w:tcW w:w="2390" w:type="pct"/>
            <w:noWrap/>
            <w:hideMark/>
          </w:tcPr>
          <w:p w14:paraId="0559DEDF"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交银施罗德创新成长混合型证券投资基金</w:t>
            </w:r>
          </w:p>
        </w:tc>
        <w:tc>
          <w:tcPr>
            <w:tcW w:w="574" w:type="pct"/>
            <w:noWrap/>
            <w:vAlign w:val="bottom"/>
            <w:hideMark/>
          </w:tcPr>
          <w:p w14:paraId="63C7CDDA" w14:textId="6D4A7EE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033110EC" w14:textId="76508B2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0C62D05B" w14:textId="75F87B82"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45DFE364" w14:textId="1EA0C07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240446CC" w14:textId="77777777" w:rsidTr="00BB2694">
        <w:trPr>
          <w:trHeight w:val="255"/>
          <w:jc w:val="center"/>
        </w:trPr>
        <w:tc>
          <w:tcPr>
            <w:tcW w:w="311" w:type="pct"/>
            <w:noWrap/>
            <w:hideMark/>
          </w:tcPr>
          <w:p w14:paraId="18EF7052"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31</w:t>
            </w:r>
          </w:p>
        </w:tc>
        <w:tc>
          <w:tcPr>
            <w:tcW w:w="2390" w:type="pct"/>
            <w:noWrap/>
            <w:hideMark/>
          </w:tcPr>
          <w:p w14:paraId="34B4B702"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交银施罗德核心资产混合型证券投资基金</w:t>
            </w:r>
          </w:p>
        </w:tc>
        <w:tc>
          <w:tcPr>
            <w:tcW w:w="574" w:type="pct"/>
            <w:noWrap/>
            <w:vAlign w:val="bottom"/>
            <w:hideMark/>
          </w:tcPr>
          <w:p w14:paraId="13DD8A91" w14:textId="7E59695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3519910D" w14:textId="09C4FCA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30DE784A" w14:textId="2E01F7A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61B97D2E" w14:textId="7B211EA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36877BC7" w14:textId="77777777" w:rsidTr="00BB2694">
        <w:trPr>
          <w:trHeight w:val="255"/>
          <w:jc w:val="center"/>
        </w:trPr>
        <w:tc>
          <w:tcPr>
            <w:tcW w:w="311" w:type="pct"/>
            <w:noWrap/>
            <w:hideMark/>
          </w:tcPr>
          <w:p w14:paraId="531CC7F7"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32</w:t>
            </w:r>
          </w:p>
        </w:tc>
        <w:tc>
          <w:tcPr>
            <w:tcW w:w="2390" w:type="pct"/>
            <w:noWrap/>
            <w:hideMark/>
          </w:tcPr>
          <w:p w14:paraId="12302FFE"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交银施罗德瑞丰混合型证券投资基金(LOF)</w:t>
            </w:r>
          </w:p>
        </w:tc>
        <w:tc>
          <w:tcPr>
            <w:tcW w:w="574" w:type="pct"/>
            <w:noWrap/>
            <w:vAlign w:val="bottom"/>
            <w:hideMark/>
          </w:tcPr>
          <w:p w14:paraId="5DADCDE8" w14:textId="1C5FB77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6FC124AE" w14:textId="1918A7A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5FA91A86" w14:textId="425FC15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756B757F" w14:textId="3E77D63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25049EC6" w14:textId="77777777" w:rsidTr="00BB2694">
        <w:trPr>
          <w:trHeight w:val="255"/>
          <w:jc w:val="center"/>
        </w:trPr>
        <w:tc>
          <w:tcPr>
            <w:tcW w:w="311" w:type="pct"/>
            <w:noWrap/>
            <w:hideMark/>
          </w:tcPr>
          <w:p w14:paraId="06A457D7"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33</w:t>
            </w:r>
          </w:p>
        </w:tc>
        <w:tc>
          <w:tcPr>
            <w:tcW w:w="2390" w:type="pct"/>
            <w:noWrap/>
            <w:hideMark/>
          </w:tcPr>
          <w:p w14:paraId="69CA7EB6"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交银施罗德内核驱动混合型证券投资基金</w:t>
            </w:r>
          </w:p>
        </w:tc>
        <w:tc>
          <w:tcPr>
            <w:tcW w:w="574" w:type="pct"/>
            <w:noWrap/>
            <w:vAlign w:val="bottom"/>
            <w:hideMark/>
          </w:tcPr>
          <w:p w14:paraId="186C0162" w14:textId="5BE8C45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027DCA59" w14:textId="224A269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2EC85F39" w14:textId="53A87D4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57F9CB99" w14:textId="596F447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15B11047" w14:textId="77777777" w:rsidTr="00BB2694">
        <w:trPr>
          <w:trHeight w:val="255"/>
          <w:jc w:val="center"/>
        </w:trPr>
        <w:tc>
          <w:tcPr>
            <w:tcW w:w="311" w:type="pct"/>
            <w:noWrap/>
            <w:hideMark/>
          </w:tcPr>
          <w:p w14:paraId="3D4BE4E0"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lastRenderedPageBreak/>
              <w:t>34</w:t>
            </w:r>
          </w:p>
        </w:tc>
        <w:tc>
          <w:tcPr>
            <w:tcW w:w="2390" w:type="pct"/>
            <w:noWrap/>
            <w:hideMark/>
          </w:tcPr>
          <w:p w14:paraId="23984223"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交银施罗德科</w:t>
            </w:r>
            <w:proofErr w:type="gramStart"/>
            <w:r w:rsidRPr="00460A71">
              <w:rPr>
                <w:rFonts w:asciiTheme="minorEastAsia" w:hAnsiTheme="minorEastAsia" w:cs="Arial"/>
                <w:color w:val="000000"/>
                <w:kern w:val="0"/>
                <w:sz w:val="15"/>
                <w:szCs w:val="15"/>
              </w:rPr>
              <w:t>锐</w:t>
            </w:r>
            <w:proofErr w:type="gramEnd"/>
            <w:r w:rsidRPr="00460A71">
              <w:rPr>
                <w:rFonts w:asciiTheme="minorEastAsia" w:hAnsiTheme="minorEastAsia" w:cs="Arial"/>
                <w:color w:val="000000"/>
                <w:kern w:val="0"/>
                <w:sz w:val="15"/>
                <w:szCs w:val="15"/>
              </w:rPr>
              <w:t>科技创新混合型证券投资基金</w:t>
            </w:r>
          </w:p>
        </w:tc>
        <w:tc>
          <w:tcPr>
            <w:tcW w:w="574" w:type="pct"/>
            <w:noWrap/>
            <w:vAlign w:val="bottom"/>
            <w:hideMark/>
          </w:tcPr>
          <w:p w14:paraId="232E0D9C" w14:textId="183C0635"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38CCEBCB" w14:textId="533045D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287EA796" w14:textId="4AFC1A9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1DEFDAFE" w14:textId="761CA015"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28F7B4F0" w14:textId="77777777" w:rsidTr="00BB2694">
        <w:trPr>
          <w:trHeight w:val="255"/>
          <w:jc w:val="center"/>
        </w:trPr>
        <w:tc>
          <w:tcPr>
            <w:tcW w:w="311" w:type="pct"/>
            <w:noWrap/>
            <w:hideMark/>
          </w:tcPr>
          <w:p w14:paraId="44CA2AA4"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35</w:t>
            </w:r>
          </w:p>
        </w:tc>
        <w:tc>
          <w:tcPr>
            <w:tcW w:w="2390" w:type="pct"/>
            <w:noWrap/>
            <w:hideMark/>
          </w:tcPr>
          <w:p w14:paraId="1AD2ADEC"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交银施罗德瑞思混合型证券投资基金(LOF)</w:t>
            </w:r>
          </w:p>
        </w:tc>
        <w:tc>
          <w:tcPr>
            <w:tcW w:w="574" w:type="pct"/>
            <w:noWrap/>
            <w:vAlign w:val="bottom"/>
            <w:hideMark/>
          </w:tcPr>
          <w:p w14:paraId="1F66F022" w14:textId="110E319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4B170112" w14:textId="7DF2931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4C90FCA2" w14:textId="06D6425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7138BEAC" w14:textId="254B21E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3A2EA7AE" w14:textId="77777777" w:rsidTr="00BB2694">
        <w:trPr>
          <w:trHeight w:val="255"/>
          <w:jc w:val="center"/>
        </w:trPr>
        <w:tc>
          <w:tcPr>
            <w:tcW w:w="311" w:type="pct"/>
            <w:noWrap/>
            <w:hideMark/>
          </w:tcPr>
          <w:p w14:paraId="41E516C1"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36</w:t>
            </w:r>
          </w:p>
        </w:tc>
        <w:tc>
          <w:tcPr>
            <w:tcW w:w="2390" w:type="pct"/>
            <w:noWrap/>
            <w:hideMark/>
          </w:tcPr>
          <w:p w14:paraId="0CA6D377"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交银施罗德创新领航混合型证券投资基金</w:t>
            </w:r>
          </w:p>
        </w:tc>
        <w:tc>
          <w:tcPr>
            <w:tcW w:w="574" w:type="pct"/>
            <w:noWrap/>
            <w:vAlign w:val="bottom"/>
            <w:hideMark/>
          </w:tcPr>
          <w:p w14:paraId="770B3E8A" w14:textId="4A599FF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056B2AD3" w14:textId="7D75BA8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7B568956" w14:textId="052D4521"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41DF9A49" w14:textId="03D2C3D1"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77460010" w14:textId="77777777" w:rsidTr="00BB2694">
        <w:trPr>
          <w:trHeight w:val="255"/>
          <w:jc w:val="center"/>
        </w:trPr>
        <w:tc>
          <w:tcPr>
            <w:tcW w:w="311" w:type="pct"/>
            <w:noWrap/>
            <w:hideMark/>
          </w:tcPr>
          <w:p w14:paraId="2AE38ACA"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37</w:t>
            </w:r>
          </w:p>
        </w:tc>
        <w:tc>
          <w:tcPr>
            <w:tcW w:w="2390" w:type="pct"/>
            <w:noWrap/>
            <w:hideMark/>
          </w:tcPr>
          <w:p w14:paraId="76503348"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交银施罗德启明混合型证券投资基金</w:t>
            </w:r>
          </w:p>
        </w:tc>
        <w:tc>
          <w:tcPr>
            <w:tcW w:w="574" w:type="pct"/>
            <w:noWrap/>
            <w:vAlign w:val="bottom"/>
            <w:hideMark/>
          </w:tcPr>
          <w:p w14:paraId="7DCC516E" w14:textId="1858E3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225CE7F7" w14:textId="1B1ACE8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613BC412" w14:textId="2C006D8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4CDDE278" w14:textId="2A370F0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4DA80771" w14:textId="77777777" w:rsidTr="00BB2694">
        <w:trPr>
          <w:trHeight w:val="255"/>
          <w:jc w:val="center"/>
        </w:trPr>
        <w:tc>
          <w:tcPr>
            <w:tcW w:w="311" w:type="pct"/>
            <w:noWrap/>
            <w:hideMark/>
          </w:tcPr>
          <w:p w14:paraId="537D6A49"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38</w:t>
            </w:r>
          </w:p>
        </w:tc>
        <w:tc>
          <w:tcPr>
            <w:tcW w:w="2390" w:type="pct"/>
            <w:noWrap/>
            <w:hideMark/>
          </w:tcPr>
          <w:p w14:paraId="0D6351C2"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w:t>
            </w:r>
            <w:proofErr w:type="gramStart"/>
            <w:r w:rsidRPr="00460A71">
              <w:rPr>
                <w:rFonts w:asciiTheme="minorEastAsia" w:hAnsiTheme="minorEastAsia" w:cs="Arial"/>
                <w:color w:val="000000"/>
                <w:kern w:val="0"/>
                <w:sz w:val="15"/>
                <w:szCs w:val="15"/>
              </w:rPr>
              <w:t>银施罗德启汇混合型</w:t>
            </w:r>
            <w:proofErr w:type="gramEnd"/>
            <w:r w:rsidRPr="00460A71">
              <w:rPr>
                <w:rFonts w:asciiTheme="minorEastAsia" w:hAnsiTheme="minorEastAsia" w:cs="Arial"/>
                <w:color w:val="000000"/>
                <w:kern w:val="0"/>
                <w:sz w:val="15"/>
                <w:szCs w:val="15"/>
              </w:rPr>
              <w:t>证券投资基金</w:t>
            </w:r>
          </w:p>
        </w:tc>
        <w:tc>
          <w:tcPr>
            <w:tcW w:w="574" w:type="pct"/>
            <w:noWrap/>
            <w:vAlign w:val="bottom"/>
            <w:hideMark/>
          </w:tcPr>
          <w:p w14:paraId="36442DC8" w14:textId="7DCD3CE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709D353C" w14:textId="389EF255"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5A1027FF" w14:textId="1A28504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38DB3C60" w14:textId="7615FCBD"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41DEE1BA" w14:textId="77777777" w:rsidTr="00BB2694">
        <w:trPr>
          <w:trHeight w:val="255"/>
          <w:jc w:val="center"/>
        </w:trPr>
        <w:tc>
          <w:tcPr>
            <w:tcW w:w="311" w:type="pct"/>
            <w:noWrap/>
            <w:hideMark/>
          </w:tcPr>
          <w:p w14:paraId="4232485A"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39</w:t>
            </w:r>
          </w:p>
        </w:tc>
        <w:tc>
          <w:tcPr>
            <w:tcW w:w="2390" w:type="pct"/>
            <w:noWrap/>
            <w:hideMark/>
          </w:tcPr>
          <w:p w14:paraId="1E0E776B"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w:t>
            </w:r>
            <w:proofErr w:type="gramStart"/>
            <w:r w:rsidRPr="00460A71">
              <w:rPr>
                <w:rFonts w:asciiTheme="minorEastAsia" w:hAnsiTheme="minorEastAsia" w:cs="Arial"/>
                <w:color w:val="000000"/>
                <w:kern w:val="0"/>
                <w:sz w:val="15"/>
                <w:szCs w:val="15"/>
              </w:rPr>
              <w:t>产业机遇</w:t>
            </w:r>
            <w:proofErr w:type="gramEnd"/>
            <w:r w:rsidRPr="00460A71">
              <w:rPr>
                <w:rFonts w:asciiTheme="minorEastAsia" w:hAnsiTheme="minorEastAsia" w:cs="Arial"/>
                <w:color w:val="000000"/>
                <w:kern w:val="0"/>
                <w:sz w:val="15"/>
                <w:szCs w:val="15"/>
              </w:rPr>
              <w:t>混合型证券投资基金</w:t>
            </w:r>
          </w:p>
        </w:tc>
        <w:tc>
          <w:tcPr>
            <w:tcW w:w="574" w:type="pct"/>
            <w:noWrap/>
            <w:vAlign w:val="bottom"/>
            <w:hideMark/>
          </w:tcPr>
          <w:p w14:paraId="2C080BBB" w14:textId="119776D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4BB6BFD4" w14:textId="78200C7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3CE9F903" w14:textId="20CA9F3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7702CF7D" w14:textId="78FEB3A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0CE8DBBF" w14:textId="77777777" w:rsidTr="00BB2694">
        <w:trPr>
          <w:trHeight w:val="255"/>
          <w:jc w:val="center"/>
        </w:trPr>
        <w:tc>
          <w:tcPr>
            <w:tcW w:w="311" w:type="pct"/>
            <w:noWrap/>
            <w:hideMark/>
          </w:tcPr>
          <w:p w14:paraId="1E866507"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40</w:t>
            </w:r>
          </w:p>
        </w:tc>
        <w:tc>
          <w:tcPr>
            <w:tcW w:w="2390" w:type="pct"/>
            <w:noWrap/>
            <w:hideMark/>
          </w:tcPr>
          <w:p w14:paraId="24DE89D2"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w:t>
            </w:r>
            <w:proofErr w:type="gramStart"/>
            <w:r w:rsidRPr="00460A71">
              <w:rPr>
                <w:rFonts w:asciiTheme="minorEastAsia" w:hAnsiTheme="minorEastAsia" w:cs="Arial"/>
                <w:color w:val="000000"/>
                <w:kern w:val="0"/>
                <w:sz w:val="15"/>
                <w:szCs w:val="15"/>
              </w:rPr>
              <w:t>施罗德启欣混合型</w:t>
            </w:r>
            <w:proofErr w:type="gramEnd"/>
            <w:r w:rsidRPr="00460A71">
              <w:rPr>
                <w:rFonts w:asciiTheme="minorEastAsia" w:hAnsiTheme="minorEastAsia" w:cs="Arial"/>
                <w:color w:val="000000"/>
                <w:kern w:val="0"/>
                <w:sz w:val="15"/>
                <w:szCs w:val="15"/>
              </w:rPr>
              <w:t>证券投资基金</w:t>
            </w:r>
          </w:p>
        </w:tc>
        <w:tc>
          <w:tcPr>
            <w:tcW w:w="574" w:type="pct"/>
            <w:noWrap/>
            <w:vAlign w:val="bottom"/>
            <w:hideMark/>
          </w:tcPr>
          <w:p w14:paraId="085A13AF" w14:textId="45335FC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02B1E49D" w14:textId="01EC6C3D"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7D9C0BCF" w14:textId="532CFC7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667E0DEB" w14:textId="73184CE1"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1CC37DD8" w14:textId="77777777" w:rsidTr="00BB2694">
        <w:trPr>
          <w:trHeight w:val="255"/>
          <w:jc w:val="center"/>
        </w:trPr>
        <w:tc>
          <w:tcPr>
            <w:tcW w:w="311" w:type="pct"/>
            <w:noWrap/>
            <w:hideMark/>
          </w:tcPr>
          <w:p w14:paraId="5C42ED06"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41</w:t>
            </w:r>
          </w:p>
        </w:tc>
        <w:tc>
          <w:tcPr>
            <w:tcW w:w="2390" w:type="pct"/>
            <w:noWrap/>
            <w:hideMark/>
          </w:tcPr>
          <w:p w14:paraId="0E8BF9B1"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交银施罗德内需增长一年持有期混合型证券投资基金</w:t>
            </w:r>
          </w:p>
        </w:tc>
        <w:tc>
          <w:tcPr>
            <w:tcW w:w="574" w:type="pct"/>
            <w:noWrap/>
            <w:vAlign w:val="bottom"/>
            <w:hideMark/>
          </w:tcPr>
          <w:p w14:paraId="2AF6AE1B" w14:textId="6C3E196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5481FB21" w14:textId="21F70C7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198BF91B" w14:textId="1E360C8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29E04BAA" w14:textId="5E4EA7E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25C24F42" w14:textId="77777777" w:rsidTr="00BB2694">
        <w:trPr>
          <w:trHeight w:val="255"/>
          <w:jc w:val="center"/>
        </w:trPr>
        <w:tc>
          <w:tcPr>
            <w:tcW w:w="311" w:type="pct"/>
            <w:noWrap/>
            <w:hideMark/>
          </w:tcPr>
          <w:p w14:paraId="12BF8D15"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42</w:t>
            </w:r>
          </w:p>
        </w:tc>
        <w:tc>
          <w:tcPr>
            <w:tcW w:w="2390" w:type="pct"/>
            <w:noWrap/>
            <w:hideMark/>
          </w:tcPr>
          <w:p w14:paraId="5994084A"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w:t>
            </w:r>
            <w:proofErr w:type="gramStart"/>
            <w:r w:rsidRPr="00460A71">
              <w:rPr>
                <w:rFonts w:asciiTheme="minorEastAsia" w:hAnsiTheme="minorEastAsia" w:cs="Arial"/>
                <w:color w:val="000000"/>
                <w:kern w:val="0"/>
                <w:sz w:val="15"/>
                <w:szCs w:val="15"/>
              </w:rPr>
              <w:t>施罗德启道混合型</w:t>
            </w:r>
            <w:proofErr w:type="gramEnd"/>
            <w:r w:rsidRPr="00460A71">
              <w:rPr>
                <w:rFonts w:asciiTheme="minorEastAsia" w:hAnsiTheme="minorEastAsia" w:cs="Arial"/>
                <w:color w:val="000000"/>
                <w:kern w:val="0"/>
                <w:sz w:val="15"/>
                <w:szCs w:val="15"/>
              </w:rPr>
              <w:t>证券投资基金</w:t>
            </w:r>
          </w:p>
        </w:tc>
        <w:tc>
          <w:tcPr>
            <w:tcW w:w="574" w:type="pct"/>
            <w:noWrap/>
            <w:vAlign w:val="bottom"/>
            <w:hideMark/>
          </w:tcPr>
          <w:p w14:paraId="1F0ED86D" w14:textId="4D46A40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17918366" w14:textId="4DEE4D2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446AA391" w14:textId="634CB0F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4A11BE67" w14:textId="5645E9A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1C560BD3" w14:textId="77777777" w:rsidTr="00BB2694">
        <w:trPr>
          <w:trHeight w:val="255"/>
          <w:jc w:val="center"/>
        </w:trPr>
        <w:tc>
          <w:tcPr>
            <w:tcW w:w="311" w:type="pct"/>
            <w:noWrap/>
            <w:hideMark/>
          </w:tcPr>
          <w:p w14:paraId="2A6768A6"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43</w:t>
            </w:r>
          </w:p>
        </w:tc>
        <w:tc>
          <w:tcPr>
            <w:tcW w:w="2390" w:type="pct"/>
            <w:noWrap/>
            <w:hideMark/>
          </w:tcPr>
          <w:p w14:paraId="5C2681B1"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交银施罗德均衡成长一年持有期混合型证券投资基金</w:t>
            </w:r>
          </w:p>
        </w:tc>
        <w:tc>
          <w:tcPr>
            <w:tcW w:w="574" w:type="pct"/>
            <w:noWrap/>
            <w:vAlign w:val="bottom"/>
            <w:hideMark/>
          </w:tcPr>
          <w:p w14:paraId="4C4A57E4" w14:textId="5B86DD8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5B1A9194" w14:textId="227BF6F1"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254FCD1C" w14:textId="5EDB790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017C65B2" w14:textId="4E2034A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2A4349E5" w14:textId="77777777" w:rsidTr="00BB2694">
        <w:trPr>
          <w:trHeight w:val="255"/>
          <w:jc w:val="center"/>
        </w:trPr>
        <w:tc>
          <w:tcPr>
            <w:tcW w:w="311" w:type="pct"/>
            <w:noWrap/>
            <w:hideMark/>
          </w:tcPr>
          <w:p w14:paraId="2C104CEF"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44</w:t>
            </w:r>
          </w:p>
        </w:tc>
        <w:tc>
          <w:tcPr>
            <w:tcW w:w="2390" w:type="pct"/>
            <w:noWrap/>
            <w:hideMark/>
          </w:tcPr>
          <w:p w14:paraId="08644368"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交银施罗德成长动力一年持有期混合型证券投资基金</w:t>
            </w:r>
          </w:p>
        </w:tc>
        <w:tc>
          <w:tcPr>
            <w:tcW w:w="574" w:type="pct"/>
            <w:noWrap/>
            <w:vAlign w:val="bottom"/>
            <w:hideMark/>
          </w:tcPr>
          <w:p w14:paraId="097AAF0F" w14:textId="037E81F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429A8C1B" w14:textId="69EB8299"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3DFDCC1A" w14:textId="5185CFFF"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4C8BCCF9" w14:textId="4D16DAB1"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7FB7B7B3" w14:textId="77777777" w:rsidTr="00BB2694">
        <w:trPr>
          <w:trHeight w:val="255"/>
          <w:jc w:val="center"/>
        </w:trPr>
        <w:tc>
          <w:tcPr>
            <w:tcW w:w="311" w:type="pct"/>
            <w:noWrap/>
            <w:hideMark/>
          </w:tcPr>
          <w:p w14:paraId="72769D12"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45</w:t>
            </w:r>
          </w:p>
        </w:tc>
        <w:tc>
          <w:tcPr>
            <w:tcW w:w="2390" w:type="pct"/>
            <w:noWrap/>
            <w:hideMark/>
          </w:tcPr>
          <w:p w14:paraId="4B74B54C"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交银施罗德品质增长一年持有期混合型证券投资基金</w:t>
            </w:r>
          </w:p>
        </w:tc>
        <w:tc>
          <w:tcPr>
            <w:tcW w:w="574" w:type="pct"/>
            <w:noWrap/>
            <w:vAlign w:val="bottom"/>
            <w:hideMark/>
          </w:tcPr>
          <w:p w14:paraId="575C04E4" w14:textId="5CC55DC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00348855" w14:textId="3BF3766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7A5ECEC3" w14:textId="2B82FC74"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222EFD4A" w14:textId="52AE870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6FE8757D" w14:textId="77777777" w:rsidTr="00BB2694">
        <w:trPr>
          <w:trHeight w:val="255"/>
          <w:jc w:val="center"/>
        </w:trPr>
        <w:tc>
          <w:tcPr>
            <w:tcW w:w="311" w:type="pct"/>
            <w:noWrap/>
            <w:hideMark/>
          </w:tcPr>
          <w:p w14:paraId="460F5A98"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46</w:t>
            </w:r>
          </w:p>
        </w:tc>
        <w:tc>
          <w:tcPr>
            <w:tcW w:w="2390" w:type="pct"/>
            <w:noWrap/>
            <w:hideMark/>
          </w:tcPr>
          <w:p w14:paraId="561349C4"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w:t>
            </w:r>
            <w:proofErr w:type="gramStart"/>
            <w:r w:rsidRPr="00460A71">
              <w:rPr>
                <w:rFonts w:asciiTheme="minorEastAsia" w:hAnsiTheme="minorEastAsia" w:cs="Arial"/>
                <w:color w:val="000000"/>
                <w:kern w:val="0"/>
                <w:sz w:val="15"/>
                <w:szCs w:val="15"/>
              </w:rPr>
              <w:t>施罗德瑞卓三年</w:t>
            </w:r>
            <w:proofErr w:type="gramEnd"/>
            <w:r w:rsidRPr="00460A71">
              <w:rPr>
                <w:rFonts w:asciiTheme="minorEastAsia" w:hAnsiTheme="minorEastAsia" w:cs="Arial"/>
                <w:color w:val="000000"/>
                <w:kern w:val="0"/>
                <w:sz w:val="15"/>
                <w:szCs w:val="15"/>
              </w:rPr>
              <w:t>持有期混合型证券投资基金</w:t>
            </w:r>
          </w:p>
        </w:tc>
        <w:tc>
          <w:tcPr>
            <w:tcW w:w="574" w:type="pct"/>
            <w:noWrap/>
            <w:vAlign w:val="bottom"/>
            <w:hideMark/>
          </w:tcPr>
          <w:p w14:paraId="3D01C828" w14:textId="196D46D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08688C36" w14:textId="6BCBC3E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2DD7B9C0" w14:textId="2E2F23E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47FDD530" w14:textId="45280AA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1CDF106C" w14:textId="77777777" w:rsidTr="00BB2694">
        <w:trPr>
          <w:trHeight w:val="255"/>
          <w:jc w:val="center"/>
        </w:trPr>
        <w:tc>
          <w:tcPr>
            <w:tcW w:w="311" w:type="pct"/>
            <w:noWrap/>
            <w:hideMark/>
          </w:tcPr>
          <w:p w14:paraId="43F0418F"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47</w:t>
            </w:r>
          </w:p>
        </w:tc>
        <w:tc>
          <w:tcPr>
            <w:tcW w:w="2390" w:type="pct"/>
            <w:noWrap/>
            <w:hideMark/>
          </w:tcPr>
          <w:p w14:paraId="730FDC3E"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w:t>
            </w:r>
            <w:proofErr w:type="gramStart"/>
            <w:r w:rsidRPr="00460A71">
              <w:rPr>
                <w:rFonts w:asciiTheme="minorEastAsia" w:hAnsiTheme="minorEastAsia" w:cs="Arial"/>
                <w:color w:val="000000"/>
                <w:kern w:val="0"/>
                <w:sz w:val="15"/>
                <w:szCs w:val="15"/>
              </w:rPr>
              <w:t>施罗德启诚混合型</w:t>
            </w:r>
            <w:proofErr w:type="gramEnd"/>
            <w:r w:rsidRPr="00460A71">
              <w:rPr>
                <w:rFonts w:asciiTheme="minorEastAsia" w:hAnsiTheme="minorEastAsia" w:cs="Arial"/>
                <w:color w:val="000000"/>
                <w:kern w:val="0"/>
                <w:sz w:val="15"/>
                <w:szCs w:val="15"/>
              </w:rPr>
              <w:t>证券投资基金</w:t>
            </w:r>
          </w:p>
        </w:tc>
        <w:tc>
          <w:tcPr>
            <w:tcW w:w="574" w:type="pct"/>
            <w:noWrap/>
            <w:vAlign w:val="bottom"/>
            <w:hideMark/>
          </w:tcPr>
          <w:p w14:paraId="428139CC" w14:textId="51269912"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729329F0" w14:textId="1A342A4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12BCCC6F" w14:textId="56D72DB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6FFB75B2" w14:textId="7E21FB1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4F7F7C4C" w14:textId="77777777" w:rsidTr="00BB2694">
        <w:trPr>
          <w:trHeight w:val="255"/>
          <w:jc w:val="center"/>
        </w:trPr>
        <w:tc>
          <w:tcPr>
            <w:tcW w:w="311" w:type="pct"/>
            <w:noWrap/>
            <w:hideMark/>
          </w:tcPr>
          <w:p w14:paraId="3485C24C"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48</w:t>
            </w:r>
          </w:p>
        </w:tc>
        <w:tc>
          <w:tcPr>
            <w:tcW w:w="2390" w:type="pct"/>
            <w:noWrap/>
            <w:hideMark/>
          </w:tcPr>
          <w:p w14:paraId="0A7BA6E5"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交银施罗德瑞和三年持有期混合型证券投资基金</w:t>
            </w:r>
          </w:p>
        </w:tc>
        <w:tc>
          <w:tcPr>
            <w:tcW w:w="574" w:type="pct"/>
            <w:noWrap/>
            <w:vAlign w:val="bottom"/>
            <w:hideMark/>
          </w:tcPr>
          <w:p w14:paraId="44BE4508" w14:textId="40B4EE5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526B1354" w14:textId="5868174A"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70D16C08" w14:textId="70B915A1"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2D2A6C0A" w14:textId="48DAD035"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577A90FC" w14:textId="77777777" w:rsidTr="00BB2694">
        <w:trPr>
          <w:trHeight w:val="255"/>
          <w:jc w:val="center"/>
        </w:trPr>
        <w:tc>
          <w:tcPr>
            <w:tcW w:w="311" w:type="pct"/>
            <w:noWrap/>
            <w:hideMark/>
          </w:tcPr>
          <w:p w14:paraId="68D04015"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49</w:t>
            </w:r>
          </w:p>
        </w:tc>
        <w:tc>
          <w:tcPr>
            <w:tcW w:w="2390" w:type="pct"/>
            <w:noWrap/>
            <w:hideMark/>
          </w:tcPr>
          <w:p w14:paraId="1837429E"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交银施罗德启衡混合型证券投资基金</w:t>
            </w:r>
          </w:p>
        </w:tc>
        <w:tc>
          <w:tcPr>
            <w:tcW w:w="574" w:type="pct"/>
            <w:noWrap/>
            <w:vAlign w:val="bottom"/>
            <w:hideMark/>
          </w:tcPr>
          <w:p w14:paraId="1B036AD6" w14:textId="758DEB5D"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6D26597F" w14:textId="5AEC370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73446175" w14:textId="5A766A02"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215BBD51" w14:textId="6E2CD8C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0F3160B7" w14:textId="77777777" w:rsidTr="00BB2694">
        <w:trPr>
          <w:trHeight w:val="255"/>
          <w:jc w:val="center"/>
        </w:trPr>
        <w:tc>
          <w:tcPr>
            <w:tcW w:w="311" w:type="pct"/>
            <w:noWrap/>
            <w:hideMark/>
          </w:tcPr>
          <w:p w14:paraId="1418F51B"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50</w:t>
            </w:r>
          </w:p>
        </w:tc>
        <w:tc>
          <w:tcPr>
            <w:tcW w:w="2390" w:type="pct"/>
            <w:noWrap/>
            <w:hideMark/>
          </w:tcPr>
          <w:p w14:paraId="1C7FD352"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交银施罗德启信混合型发起式证券投资基金</w:t>
            </w:r>
          </w:p>
        </w:tc>
        <w:tc>
          <w:tcPr>
            <w:tcW w:w="574" w:type="pct"/>
            <w:noWrap/>
            <w:vAlign w:val="bottom"/>
            <w:hideMark/>
          </w:tcPr>
          <w:p w14:paraId="6EDAA157" w14:textId="36E489C6"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546C7B6B" w14:textId="4FBBFE1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60C7989A" w14:textId="4BA32F88"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643638E4" w14:textId="50F1AD4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460A71" w14:paraId="6C512DDA" w14:textId="77777777" w:rsidTr="00BB2694">
        <w:trPr>
          <w:trHeight w:val="255"/>
          <w:jc w:val="center"/>
        </w:trPr>
        <w:tc>
          <w:tcPr>
            <w:tcW w:w="311" w:type="pct"/>
            <w:noWrap/>
            <w:hideMark/>
          </w:tcPr>
          <w:p w14:paraId="745816CE"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51</w:t>
            </w:r>
          </w:p>
        </w:tc>
        <w:tc>
          <w:tcPr>
            <w:tcW w:w="2390" w:type="pct"/>
            <w:noWrap/>
            <w:hideMark/>
          </w:tcPr>
          <w:p w14:paraId="726FE43B" w14:textId="77777777"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交银施罗德启盛混合型证券投资基金</w:t>
            </w:r>
          </w:p>
        </w:tc>
        <w:tc>
          <w:tcPr>
            <w:tcW w:w="574" w:type="pct"/>
            <w:noWrap/>
            <w:vAlign w:val="bottom"/>
            <w:hideMark/>
          </w:tcPr>
          <w:p w14:paraId="49938DF7" w14:textId="5579DA6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3CBA112D" w14:textId="4AA9D84C"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4931BA06" w14:textId="39EEF5E1"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13BA4762" w14:textId="14A62560"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r w:rsidR="00EF4BE4" w:rsidRPr="00552620" w14:paraId="67A44C34" w14:textId="77777777" w:rsidTr="00BB2694">
        <w:trPr>
          <w:trHeight w:val="255"/>
          <w:jc w:val="center"/>
        </w:trPr>
        <w:tc>
          <w:tcPr>
            <w:tcW w:w="311" w:type="pct"/>
            <w:noWrap/>
            <w:hideMark/>
          </w:tcPr>
          <w:p w14:paraId="0158E754" w14:textId="77777777"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kern w:val="0"/>
                <w:sz w:val="15"/>
                <w:szCs w:val="15"/>
              </w:rPr>
              <w:t>52</w:t>
            </w:r>
          </w:p>
        </w:tc>
        <w:tc>
          <w:tcPr>
            <w:tcW w:w="2390" w:type="pct"/>
            <w:noWrap/>
            <w:hideMark/>
          </w:tcPr>
          <w:p w14:paraId="4AAF40FB" w14:textId="06EB9724" w:rsidR="00EF4BE4" w:rsidRPr="00460A71" w:rsidRDefault="00EF4BE4" w:rsidP="00EF4BE4">
            <w:pPr>
              <w:widowControl/>
              <w:jc w:val="left"/>
              <w:rPr>
                <w:rFonts w:asciiTheme="minorEastAsia" w:hAnsiTheme="minorEastAsia" w:cs="Arial"/>
                <w:color w:val="000000"/>
                <w:kern w:val="0"/>
                <w:sz w:val="15"/>
                <w:szCs w:val="15"/>
              </w:rPr>
            </w:pPr>
            <w:r w:rsidRPr="00460A71">
              <w:rPr>
                <w:rFonts w:asciiTheme="minorEastAsia" w:hAnsiTheme="minorEastAsia" w:cs="Arial" w:hint="eastAsia"/>
                <w:color w:val="000000"/>
                <w:kern w:val="0"/>
                <w:sz w:val="15"/>
                <w:szCs w:val="15"/>
              </w:rPr>
              <w:t>交银施罗德</w:t>
            </w:r>
            <w:proofErr w:type="gramStart"/>
            <w:r w:rsidRPr="00460A71">
              <w:rPr>
                <w:rFonts w:asciiTheme="minorEastAsia" w:hAnsiTheme="minorEastAsia" w:cs="Arial" w:hint="eastAsia"/>
                <w:color w:val="000000"/>
                <w:kern w:val="0"/>
                <w:sz w:val="15"/>
                <w:szCs w:val="15"/>
              </w:rPr>
              <w:t>启嘉混合型</w:t>
            </w:r>
            <w:proofErr w:type="gramEnd"/>
            <w:r w:rsidRPr="00460A71">
              <w:rPr>
                <w:rFonts w:asciiTheme="minorEastAsia" w:hAnsiTheme="minorEastAsia" w:cs="Arial" w:hint="eastAsia"/>
                <w:color w:val="000000"/>
                <w:kern w:val="0"/>
                <w:sz w:val="15"/>
                <w:szCs w:val="15"/>
              </w:rPr>
              <w:t>证券投资基金（</w:t>
            </w:r>
            <w:r w:rsidR="00F46536" w:rsidRPr="00460A71">
              <w:rPr>
                <w:rFonts w:asciiTheme="minorEastAsia" w:hAnsiTheme="minorEastAsia" w:cs="Arial" w:hint="eastAsia"/>
                <w:color w:val="000000"/>
                <w:kern w:val="0"/>
                <w:sz w:val="15"/>
                <w:szCs w:val="15"/>
              </w:rPr>
              <w:t>即将</w:t>
            </w:r>
            <w:r w:rsidRPr="00460A71">
              <w:rPr>
                <w:rFonts w:asciiTheme="minorEastAsia" w:hAnsiTheme="minorEastAsia" w:cs="Arial" w:hint="eastAsia"/>
                <w:color w:val="000000"/>
                <w:kern w:val="0"/>
                <w:sz w:val="15"/>
                <w:szCs w:val="15"/>
              </w:rPr>
              <w:t>发行）</w:t>
            </w:r>
          </w:p>
        </w:tc>
        <w:tc>
          <w:tcPr>
            <w:tcW w:w="574" w:type="pct"/>
            <w:noWrap/>
            <w:vAlign w:val="bottom"/>
            <w:hideMark/>
          </w:tcPr>
          <w:p w14:paraId="405CB141" w14:textId="75130CB1"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1.50%</w:t>
            </w:r>
          </w:p>
        </w:tc>
        <w:tc>
          <w:tcPr>
            <w:tcW w:w="575" w:type="pct"/>
            <w:noWrap/>
            <w:vAlign w:val="bottom"/>
            <w:hideMark/>
          </w:tcPr>
          <w:p w14:paraId="3F08E846" w14:textId="4316E44E"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0.25%</w:t>
            </w:r>
          </w:p>
        </w:tc>
        <w:tc>
          <w:tcPr>
            <w:tcW w:w="575" w:type="pct"/>
            <w:noWrap/>
            <w:vAlign w:val="bottom"/>
            <w:hideMark/>
          </w:tcPr>
          <w:p w14:paraId="53C3A137" w14:textId="45BE41EB"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1.20%</w:t>
            </w:r>
          </w:p>
        </w:tc>
        <w:tc>
          <w:tcPr>
            <w:tcW w:w="575" w:type="pct"/>
            <w:noWrap/>
            <w:vAlign w:val="bottom"/>
            <w:hideMark/>
          </w:tcPr>
          <w:p w14:paraId="130CA861" w14:textId="54B167D3" w:rsidR="00EF4BE4" w:rsidRPr="00460A71" w:rsidRDefault="00EF4BE4" w:rsidP="00EF4BE4">
            <w:pPr>
              <w:widowControl/>
              <w:jc w:val="center"/>
              <w:rPr>
                <w:rFonts w:asciiTheme="minorEastAsia" w:hAnsiTheme="minorEastAsia" w:cs="Arial"/>
                <w:color w:val="000000"/>
                <w:kern w:val="0"/>
                <w:sz w:val="15"/>
                <w:szCs w:val="15"/>
              </w:rPr>
            </w:pPr>
            <w:r w:rsidRPr="00460A71">
              <w:rPr>
                <w:rFonts w:asciiTheme="minorEastAsia" w:hAnsiTheme="minorEastAsia" w:cs="Arial"/>
                <w:color w:val="000000"/>
                <w:sz w:val="15"/>
                <w:szCs w:val="15"/>
              </w:rPr>
              <w:t>0.20%</w:t>
            </w:r>
          </w:p>
        </w:tc>
      </w:tr>
    </w:tbl>
    <w:p w14:paraId="6BE39940" w14:textId="77777777" w:rsidR="00552620" w:rsidRPr="00552620" w:rsidRDefault="00552620" w:rsidP="00552620">
      <w:pPr>
        <w:spacing w:line="360" w:lineRule="auto"/>
        <w:rPr>
          <w:rFonts w:ascii="Times New Roman" w:eastAsiaTheme="majorEastAsia" w:hAnsi="Times New Roman" w:cs="Times New Roman"/>
          <w:color w:val="000000"/>
          <w:kern w:val="0"/>
          <w:sz w:val="24"/>
          <w:szCs w:val="24"/>
        </w:rPr>
      </w:pPr>
    </w:p>
    <w:p w14:paraId="6293D904" w14:textId="77777777" w:rsidR="00552620" w:rsidRPr="00552620" w:rsidRDefault="00552620" w:rsidP="00E34764">
      <w:pPr>
        <w:pStyle w:val="a5"/>
        <w:spacing w:line="360" w:lineRule="auto"/>
        <w:rPr>
          <w:rFonts w:ascii="Times New Roman" w:eastAsiaTheme="majorEastAsia" w:hAnsi="Times New Roman" w:cs="Times New Roman"/>
        </w:rPr>
      </w:pPr>
    </w:p>
    <w:sectPr w:rsidR="00552620" w:rsidRPr="00552620" w:rsidSect="00592E50">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63AC0D" w16cid:durableId="2852C5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FCD76" w14:textId="77777777" w:rsidR="0019642C" w:rsidRDefault="0019642C" w:rsidP="00C24746">
      <w:r>
        <w:separator/>
      </w:r>
    </w:p>
  </w:endnote>
  <w:endnote w:type="continuationSeparator" w:id="0">
    <w:p w14:paraId="1E9E2D27" w14:textId="77777777" w:rsidR="0019642C" w:rsidRDefault="0019642C"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598F2" w14:textId="36668827" w:rsidR="00CA01C6" w:rsidRDefault="00CA01C6">
    <w:pPr>
      <w:pStyle w:val="a4"/>
      <w:jc w:val="right"/>
    </w:pPr>
  </w:p>
  <w:p w14:paraId="37793E4D" w14:textId="77777777" w:rsidR="00CA01C6" w:rsidRDefault="00CA01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E5668" w14:textId="77777777" w:rsidR="0019642C" w:rsidRDefault="0019642C" w:rsidP="00C24746">
      <w:r>
        <w:separator/>
      </w:r>
    </w:p>
  </w:footnote>
  <w:footnote w:type="continuationSeparator" w:id="0">
    <w:p w14:paraId="7229838C" w14:textId="77777777" w:rsidR="0019642C" w:rsidRDefault="0019642C" w:rsidP="00C24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CF86308"/>
    <w:multiLevelType w:val="hybridMultilevel"/>
    <w:tmpl w:val="F7DE9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0113"/>
    <w:rsid w:val="000036BE"/>
    <w:rsid w:val="000068D4"/>
    <w:rsid w:val="00012BFD"/>
    <w:rsid w:val="000202F1"/>
    <w:rsid w:val="000277DA"/>
    <w:rsid w:val="00030517"/>
    <w:rsid w:val="00031078"/>
    <w:rsid w:val="00034218"/>
    <w:rsid w:val="000458A4"/>
    <w:rsid w:val="000460DB"/>
    <w:rsid w:val="00055F04"/>
    <w:rsid w:val="0005794E"/>
    <w:rsid w:val="0006140E"/>
    <w:rsid w:val="00061F8F"/>
    <w:rsid w:val="0006337F"/>
    <w:rsid w:val="00063809"/>
    <w:rsid w:val="00064928"/>
    <w:rsid w:val="0006726F"/>
    <w:rsid w:val="000708CC"/>
    <w:rsid w:val="00072602"/>
    <w:rsid w:val="000748A9"/>
    <w:rsid w:val="00075A0A"/>
    <w:rsid w:val="000857B7"/>
    <w:rsid w:val="000873ED"/>
    <w:rsid w:val="000910C2"/>
    <w:rsid w:val="00092EB2"/>
    <w:rsid w:val="00094593"/>
    <w:rsid w:val="00097C70"/>
    <w:rsid w:val="000A3905"/>
    <w:rsid w:val="000A474B"/>
    <w:rsid w:val="000B30E8"/>
    <w:rsid w:val="000B3E6A"/>
    <w:rsid w:val="000B4BB5"/>
    <w:rsid w:val="000C3152"/>
    <w:rsid w:val="000C453D"/>
    <w:rsid w:val="000D00C7"/>
    <w:rsid w:val="000D0917"/>
    <w:rsid w:val="000D284F"/>
    <w:rsid w:val="000D3966"/>
    <w:rsid w:val="000D4906"/>
    <w:rsid w:val="000D77E7"/>
    <w:rsid w:val="000D7BDD"/>
    <w:rsid w:val="000E0655"/>
    <w:rsid w:val="000E7512"/>
    <w:rsid w:val="000E77C6"/>
    <w:rsid w:val="000F5D4F"/>
    <w:rsid w:val="000F7AFD"/>
    <w:rsid w:val="00105925"/>
    <w:rsid w:val="00105F43"/>
    <w:rsid w:val="00106181"/>
    <w:rsid w:val="001126EF"/>
    <w:rsid w:val="00116A95"/>
    <w:rsid w:val="00123111"/>
    <w:rsid w:val="00124702"/>
    <w:rsid w:val="00124E75"/>
    <w:rsid w:val="001278EA"/>
    <w:rsid w:val="0013040F"/>
    <w:rsid w:val="00134359"/>
    <w:rsid w:val="001346B4"/>
    <w:rsid w:val="00134CC8"/>
    <w:rsid w:val="00143041"/>
    <w:rsid w:val="001443D3"/>
    <w:rsid w:val="00154213"/>
    <w:rsid w:val="001618F5"/>
    <w:rsid w:val="00165A7B"/>
    <w:rsid w:val="00171CB5"/>
    <w:rsid w:val="00171CCD"/>
    <w:rsid w:val="00180E03"/>
    <w:rsid w:val="00183AA7"/>
    <w:rsid w:val="00184885"/>
    <w:rsid w:val="0018656D"/>
    <w:rsid w:val="00191075"/>
    <w:rsid w:val="00192CA8"/>
    <w:rsid w:val="00194AF7"/>
    <w:rsid w:val="0019642C"/>
    <w:rsid w:val="00196D78"/>
    <w:rsid w:val="001A017E"/>
    <w:rsid w:val="001A1AD5"/>
    <w:rsid w:val="001A465E"/>
    <w:rsid w:val="001A46D6"/>
    <w:rsid w:val="001A4E85"/>
    <w:rsid w:val="001B3BB5"/>
    <w:rsid w:val="001B40BA"/>
    <w:rsid w:val="001B52BD"/>
    <w:rsid w:val="001B54B6"/>
    <w:rsid w:val="001C2429"/>
    <w:rsid w:val="001C5444"/>
    <w:rsid w:val="001C5A86"/>
    <w:rsid w:val="001D5BEF"/>
    <w:rsid w:val="001D68B5"/>
    <w:rsid w:val="001D6BA1"/>
    <w:rsid w:val="001E0DBC"/>
    <w:rsid w:val="001E1FE3"/>
    <w:rsid w:val="001E30A8"/>
    <w:rsid w:val="001E3D23"/>
    <w:rsid w:val="001E735D"/>
    <w:rsid w:val="001F4987"/>
    <w:rsid w:val="001F78B4"/>
    <w:rsid w:val="00215388"/>
    <w:rsid w:val="00221728"/>
    <w:rsid w:val="002226B9"/>
    <w:rsid w:val="00227080"/>
    <w:rsid w:val="00230266"/>
    <w:rsid w:val="002308FC"/>
    <w:rsid w:val="00236CAB"/>
    <w:rsid w:val="002375A7"/>
    <w:rsid w:val="002405DC"/>
    <w:rsid w:val="00245008"/>
    <w:rsid w:val="00246885"/>
    <w:rsid w:val="00255441"/>
    <w:rsid w:val="0025749D"/>
    <w:rsid w:val="00261460"/>
    <w:rsid w:val="00267310"/>
    <w:rsid w:val="002708EF"/>
    <w:rsid w:val="00280ECD"/>
    <w:rsid w:val="00290567"/>
    <w:rsid w:val="00292E7A"/>
    <w:rsid w:val="002959CA"/>
    <w:rsid w:val="00297699"/>
    <w:rsid w:val="002A0074"/>
    <w:rsid w:val="002A1523"/>
    <w:rsid w:val="002A5FB0"/>
    <w:rsid w:val="002A6F38"/>
    <w:rsid w:val="002A7767"/>
    <w:rsid w:val="002B0FEC"/>
    <w:rsid w:val="002B49C7"/>
    <w:rsid w:val="002B7C2A"/>
    <w:rsid w:val="002C2715"/>
    <w:rsid w:val="002C29FF"/>
    <w:rsid w:val="002D289C"/>
    <w:rsid w:val="002D35CA"/>
    <w:rsid w:val="002D3A5C"/>
    <w:rsid w:val="002D65C7"/>
    <w:rsid w:val="002F09AC"/>
    <w:rsid w:val="002F1720"/>
    <w:rsid w:val="002F39F2"/>
    <w:rsid w:val="003068EE"/>
    <w:rsid w:val="00314070"/>
    <w:rsid w:val="003144E1"/>
    <w:rsid w:val="003179B9"/>
    <w:rsid w:val="00320090"/>
    <w:rsid w:val="0032403D"/>
    <w:rsid w:val="0032437C"/>
    <w:rsid w:val="0032585B"/>
    <w:rsid w:val="00326D55"/>
    <w:rsid w:val="00333C76"/>
    <w:rsid w:val="00335252"/>
    <w:rsid w:val="00335482"/>
    <w:rsid w:val="00335E45"/>
    <w:rsid w:val="003415CF"/>
    <w:rsid w:val="00341C48"/>
    <w:rsid w:val="0034401E"/>
    <w:rsid w:val="0035120B"/>
    <w:rsid w:val="00352F5F"/>
    <w:rsid w:val="0035725F"/>
    <w:rsid w:val="00357B02"/>
    <w:rsid w:val="00365213"/>
    <w:rsid w:val="00370D0A"/>
    <w:rsid w:val="00374829"/>
    <w:rsid w:val="00377E18"/>
    <w:rsid w:val="00380DDF"/>
    <w:rsid w:val="0038243B"/>
    <w:rsid w:val="00387972"/>
    <w:rsid w:val="0039059A"/>
    <w:rsid w:val="00390B99"/>
    <w:rsid w:val="003919E2"/>
    <w:rsid w:val="00393B3F"/>
    <w:rsid w:val="003A3CAD"/>
    <w:rsid w:val="003B19AF"/>
    <w:rsid w:val="003B4E5B"/>
    <w:rsid w:val="003D0ABE"/>
    <w:rsid w:val="003E08D2"/>
    <w:rsid w:val="003F2891"/>
    <w:rsid w:val="004000FD"/>
    <w:rsid w:val="00413954"/>
    <w:rsid w:val="00416BF0"/>
    <w:rsid w:val="00424B4B"/>
    <w:rsid w:val="00431A29"/>
    <w:rsid w:val="0043285A"/>
    <w:rsid w:val="0043744B"/>
    <w:rsid w:val="00441ADF"/>
    <w:rsid w:val="0044463C"/>
    <w:rsid w:val="00451B45"/>
    <w:rsid w:val="00457ADE"/>
    <w:rsid w:val="00460A71"/>
    <w:rsid w:val="0046104D"/>
    <w:rsid w:val="004621C1"/>
    <w:rsid w:val="0047240A"/>
    <w:rsid w:val="004727F4"/>
    <w:rsid w:val="0047420B"/>
    <w:rsid w:val="0047470B"/>
    <w:rsid w:val="00480A4D"/>
    <w:rsid w:val="00480D08"/>
    <w:rsid w:val="004920EA"/>
    <w:rsid w:val="00495473"/>
    <w:rsid w:val="00496C7D"/>
    <w:rsid w:val="00496E28"/>
    <w:rsid w:val="004A3EB7"/>
    <w:rsid w:val="004A4C49"/>
    <w:rsid w:val="004B134F"/>
    <w:rsid w:val="004B1FED"/>
    <w:rsid w:val="004B5BC6"/>
    <w:rsid w:val="004B69B2"/>
    <w:rsid w:val="004B6E26"/>
    <w:rsid w:val="004B7183"/>
    <w:rsid w:val="004C66DD"/>
    <w:rsid w:val="004C7E97"/>
    <w:rsid w:val="004D05DD"/>
    <w:rsid w:val="004D11AD"/>
    <w:rsid w:val="004D4E4E"/>
    <w:rsid w:val="004D756A"/>
    <w:rsid w:val="004E2AF7"/>
    <w:rsid w:val="004E6EC2"/>
    <w:rsid w:val="004F2B6D"/>
    <w:rsid w:val="004F4396"/>
    <w:rsid w:val="004F6469"/>
    <w:rsid w:val="00506E2C"/>
    <w:rsid w:val="0051068E"/>
    <w:rsid w:val="0051110A"/>
    <w:rsid w:val="00511B61"/>
    <w:rsid w:val="00512939"/>
    <w:rsid w:val="00512D08"/>
    <w:rsid w:val="005139AA"/>
    <w:rsid w:val="0051696F"/>
    <w:rsid w:val="00521D1E"/>
    <w:rsid w:val="005234EC"/>
    <w:rsid w:val="00523E72"/>
    <w:rsid w:val="00526BD0"/>
    <w:rsid w:val="00527244"/>
    <w:rsid w:val="00534D44"/>
    <w:rsid w:val="005402E4"/>
    <w:rsid w:val="00543C47"/>
    <w:rsid w:val="00545122"/>
    <w:rsid w:val="005505DF"/>
    <w:rsid w:val="00551CE4"/>
    <w:rsid w:val="00552487"/>
    <w:rsid w:val="00552620"/>
    <w:rsid w:val="00552F32"/>
    <w:rsid w:val="0055311F"/>
    <w:rsid w:val="00561449"/>
    <w:rsid w:val="0056521B"/>
    <w:rsid w:val="00565CEB"/>
    <w:rsid w:val="00566B1C"/>
    <w:rsid w:val="0057280D"/>
    <w:rsid w:val="00574297"/>
    <w:rsid w:val="0057774E"/>
    <w:rsid w:val="005828E6"/>
    <w:rsid w:val="00583B5E"/>
    <w:rsid w:val="00587071"/>
    <w:rsid w:val="005876E1"/>
    <w:rsid w:val="00590980"/>
    <w:rsid w:val="005926A3"/>
    <w:rsid w:val="00592E50"/>
    <w:rsid w:val="00593181"/>
    <w:rsid w:val="005A1702"/>
    <w:rsid w:val="005A1D7A"/>
    <w:rsid w:val="005A4570"/>
    <w:rsid w:val="005A7965"/>
    <w:rsid w:val="005B0773"/>
    <w:rsid w:val="005B0E95"/>
    <w:rsid w:val="005B5654"/>
    <w:rsid w:val="005C2812"/>
    <w:rsid w:val="005C34D0"/>
    <w:rsid w:val="005C4CDB"/>
    <w:rsid w:val="005D1CBA"/>
    <w:rsid w:val="005D2042"/>
    <w:rsid w:val="005D2876"/>
    <w:rsid w:val="005D4C3B"/>
    <w:rsid w:val="005E0D07"/>
    <w:rsid w:val="005E4E12"/>
    <w:rsid w:val="005E6C59"/>
    <w:rsid w:val="005F13D6"/>
    <w:rsid w:val="005F2AF7"/>
    <w:rsid w:val="0060060C"/>
    <w:rsid w:val="0062023F"/>
    <w:rsid w:val="00622E1C"/>
    <w:rsid w:val="00630CF3"/>
    <w:rsid w:val="00631FC4"/>
    <w:rsid w:val="00635225"/>
    <w:rsid w:val="006413CB"/>
    <w:rsid w:val="006423EE"/>
    <w:rsid w:val="00643583"/>
    <w:rsid w:val="00643BE7"/>
    <w:rsid w:val="00646F97"/>
    <w:rsid w:val="00653BDA"/>
    <w:rsid w:val="006607B8"/>
    <w:rsid w:val="00660E52"/>
    <w:rsid w:val="006627D1"/>
    <w:rsid w:val="00662937"/>
    <w:rsid w:val="006674AE"/>
    <w:rsid w:val="00667F9F"/>
    <w:rsid w:val="0067022A"/>
    <w:rsid w:val="00671D42"/>
    <w:rsid w:val="0067458E"/>
    <w:rsid w:val="0068381E"/>
    <w:rsid w:val="006878E4"/>
    <w:rsid w:val="006905C5"/>
    <w:rsid w:val="00692C89"/>
    <w:rsid w:val="00696384"/>
    <w:rsid w:val="00696762"/>
    <w:rsid w:val="00696AC2"/>
    <w:rsid w:val="006A012B"/>
    <w:rsid w:val="006A1BCB"/>
    <w:rsid w:val="006A2614"/>
    <w:rsid w:val="006A3C1D"/>
    <w:rsid w:val="006A6198"/>
    <w:rsid w:val="006A7BC8"/>
    <w:rsid w:val="006B429D"/>
    <w:rsid w:val="006B62F0"/>
    <w:rsid w:val="006C2149"/>
    <w:rsid w:val="006C2819"/>
    <w:rsid w:val="006C64C9"/>
    <w:rsid w:val="006D5D9E"/>
    <w:rsid w:val="00701CBF"/>
    <w:rsid w:val="00703B67"/>
    <w:rsid w:val="0071144D"/>
    <w:rsid w:val="00712776"/>
    <w:rsid w:val="00712D98"/>
    <w:rsid w:val="00713CC8"/>
    <w:rsid w:val="00717189"/>
    <w:rsid w:val="00720BF6"/>
    <w:rsid w:val="00722154"/>
    <w:rsid w:val="00723FA5"/>
    <w:rsid w:val="007248C7"/>
    <w:rsid w:val="00724B97"/>
    <w:rsid w:val="007339C7"/>
    <w:rsid w:val="0073563B"/>
    <w:rsid w:val="00735789"/>
    <w:rsid w:val="00737256"/>
    <w:rsid w:val="00737CA6"/>
    <w:rsid w:val="007426CB"/>
    <w:rsid w:val="007519DB"/>
    <w:rsid w:val="00751E2D"/>
    <w:rsid w:val="00751F60"/>
    <w:rsid w:val="00753FDD"/>
    <w:rsid w:val="0076454E"/>
    <w:rsid w:val="00765E78"/>
    <w:rsid w:val="0076603A"/>
    <w:rsid w:val="00770880"/>
    <w:rsid w:val="00771C26"/>
    <w:rsid w:val="00772AEA"/>
    <w:rsid w:val="007767F0"/>
    <w:rsid w:val="007805D6"/>
    <w:rsid w:val="00783A06"/>
    <w:rsid w:val="00784907"/>
    <w:rsid w:val="007873D3"/>
    <w:rsid w:val="00793B59"/>
    <w:rsid w:val="00797C2E"/>
    <w:rsid w:val="007A340D"/>
    <w:rsid w:val="007A57D1"/>
    <w:rsid w:val="007B138F"/>
    <w:rsid w:val="007B385D"/>
    <w:rsid w:val="007C0CC2"/>
    <w:rsid w:val="007C234F"/>
    <w:rsid w:val="007D3D7D"/>
    <w:rsid w:val="007E0BE6"/>
    <w:rsid w:val="007E3956"/>
    <w:rsid w:val="007E5DAC"/>
    <w:rsid w:val="007F2052"/>
    <w:rsid w:val="007F32D7"/>
    <w:rsid w:val="007F4A23"/>
    <w:rsid w:val="008163E0"/>
    <w:rsid w:val="00825504"/>
    <w:rsid w:val="0083006A"/>
    <w:rsid w:val="0083208A"/>
    <w:rsid w:val="008345DC"/>
    <w:rsid w:val="008428B0"/>
    <w:rsid w:val="00843C9D"/>
    <w:rsid w:val="00853791"/>
    <w:rsid w:val="008539B9"/>
    <w:rsid w:val="00854726"/>
    <w:rsid w:val="00856C32"/>
    <w:rsid w:val="0086018E"/>
    <w:rsid w:val="0086045F"/>
    <w:rsid w:val="0087001C"/>
    <w:rsid w:val="008756B2"/>
    <w:rsid w:val="008777F8"/>
    <w:rsid w:val="0088314E"/>
    <w:rsid w:val="008867E3"/>
    <w:rsid w:val="00893F10"/>
    <w:rsid w:val="0089532B"/>
    <w:rsid w:val="00895D16"/>
    <w:rsid w:val="008A3596"/>
    <w:rsid w:val="008B09A3"/>
    <w:rsid w:val="008B12DA"/>
    <w:rsid w:val="008C1BA3"/>
    <w:rsid w:val="008C3678"/>
    <w:rsid w:val="008D08F5"/>
    <w:rsid w:val="008D3272"/>
    <w:rsid w:val="008D33B8"/>
    <w:rsid w:val="008E3B48"/>
    <w:rsid w:val="008E4757"/>
    <w:rsid w:val="008E510E"/>
    <w:rsid w:val="008E55B0"/>
    <w:rsid w:val="008E5B4F"/>
    <w:rsid w:val="008E798C"/>
    <w:rsid w:val="008F71CF"/>
    <w:rsid w:val="00902C56"/>
    <w:rsid w:val="00911785"/>
    <w:rsid w:val="0091518A"/>
    <w:rsid w:val="009153F6"/>
    <w:rsid w:val="00924724"/>
    <w:rsid w:val="009260BE"/>
    <w:rsid w:val="0092683D"/>
    <w:rsid w:val="009269AF"/>
    <w:rsid w:val="009270D9"/>
    <w:rsid w:val="00943D9D"/>
    <w:rsid w:val="009518D0"/>
    <w:rsid w:val="00952868"/>
    <w:rsid w:val="00970432"/>
    <w:rsid w:val="00970875"/>
    <w:rsid w:val="00970BC0"/>
    <w:rsid w:val="00971B7E"/>
    <w:rsid w:val="009762B9"/>
    <w:rsid w:val="00982A1B"/>
    <w:rsid w:val="00986C22"/>
    <w:rsid w:val="0098777C"/>
    <w:rsid w:val="00992E9A"/>
    <w:rsid w:val="009A32CD"/>
    <w:rsid w:val="009A7AEE"/>
    <w:rsid w:val="009B0DC3"/>
    <w:rsid w:val="009C18D0"/>
    <w:rsid w:val="009C5C02"/>
    <w:rsid w:val="009D07E4"/>
    <w:rsid w:val="009E3192"/>
    <w:rsid w:val="009E6919"/>
    <w:rsid w:val="009E7DA1"/>
    <w:rsid w:val="009F17C6"/>
    <w:rsid w:val="00A03552"/>
    <w:rsid w:val="00A04E49"/>
    <w:rsid w:val="00A07DA5"/>
    <w:rsid w:val="00A127CC"/>
    <w:rsid w:val="00A207AF"/>
    <w:rsid w:val="00A21B18"/>
    <w:rsid w:val="00A222C4"/>
    <w:rsid w:val="00A247EA"/>
    <w:rsid w:val="00A24CEC"/>
    <w:rsid w:val="00A27A85"/>
    <w:rsid w:val="00A27BCC"/>
    <w:rsid w:val="00A338E7"/>
    <w:rsid w:val="00A36094"/>
    <w:rsid w:val="00A40AA4"/>
    <w:rsid w:val="00A40C80"/>
    <w:rsid w:val="00A4149A"/>
    <w:rsid w:val="00A42A8E"/>
    <w:rsid w:val="00A43C8D"/>
    <w:rsid w:val="00A477F0"/>
    <w:rsid w:val="00A50C6D"/>
    <w:rsid w:val="00A51600"/>
    <w:rsid w:val="00A548DA"/>
    <w:rsid w:val="00A55FAE"/>
    <w:rsid w:val="00A560F2"/>
    <w:rsid w:val="00A57543"/>
    <w:rsid w:val="00A61226"/>
    <w:rsid w:val="00A6550E"/>
    <w:rsid w:val="00A65DE7"/>
    <w:rsid w:val="00A743D8"/>
    <w:rsid w:val="00A76382"/>
    <w:rsid w:val="00A7643A"/>
    <w:rsid w:val="00A95A4B"/>
    <w:rsid w:val="00AA2AF8"/>
    <w:rsid w:val="00AA55D1"/>
    <w:rsid w:val="00AB2F05"/>
    <w:rsid w:val="00AB4703"/>
    <w:rsid w:val="00AB713A"/>
    <w:rsid w:val="00AC4346"/>
    <w:rsid w:val="00AD69AA"/>
    <w:rsid w:val="00B00B8E"/>
    <w:rsid w:val="00B04921"/>
    <w:rsid w:val="00B063E7"/>
    <w:rsid w:val="00B11669"/>
    <w:rsid w:val="00B128C1"/>
    <w:rsid w:val="00B221C5"/>
    <w:rsid w:val="00B2556D"/>
    <w:rsid w:val="00B27EE3"/>
    <w:rsid w:val="00B3747E"/>
    <w:rsid w:val="00B40DDD"/>
    <w:rsid w:val="00B41DA1"/>
    <w:rsid w:val="00B44167"/>
    <w:rsid w:val="00B46B26"/>
    <w:rsid w:val="00B54B6A"/>
    <w:rsid w:val="00B5546A"/>
    <w:rsid w:val="00B55A93"/>
    <w:rsid w:val="00B5637A"/>
    <w:rsid w:val="00B56CDE"/>
    <w:rsid w:val="00B574D0"/>
    <w:rsid w:val="00B657A4"/>
    <w:rsid w:val="00B7286B"/>
    <w:rsid w:val="00B73E48"/>
    <w:rsid w:val="00B8047E"/>
    <w:rsid w:val="00B84BC8"/>
    <w:rsid w:val="00B90092"/>
    <w:rsid w:val="00B97E46"/>
    <w:rsid w:val="00BB1BA5"/>
    <w:rsid w:val="00BB2067"/>
    <w:rsid w:val="00BB2694"/>
    <w:rsid w:val="00BB4E10"/>
    <w:rsid w:val="00BC535A"/>
    <w:rsid w:val="00BD208B"/>
    <w:rsid w:val="00BD63CF"/>
    <w:rsid w:val="00BE1BED"/>
    <w:rsid w:val="00BE67A5"/>
    <w:rsid w:val="00BE690E"/>
    <w:rsid w:val="00BF1D0F"/>
    <w:rsid w:val="00BF35FB"/>
    <w:rsid w:val="00BF3768"/>
    <w:rsid w:val="00BF7A0B"/>
    <w:rsid w:val="00C02027"/>
    <w:rsid w:val="00C021CA"/>
    <w:rsid w:val="00C03283"/>
    <w:rsid w:val="00C034CB"/>
    <w:rsid w:val="00C05537"/>
    <w:rsid w:val="00C101B0"/>
    <w:rsid w:val="00C12E52"/>
    <w:rsid w:val="00C1585B"/>
    <w:rsid w:val="00C23710"/>
    <w:rsid w:val="00C24746"/>
    <w:rsid w:val="00C25FE4"/>
    <w:rsid w:val="00C3640C"/>
    <w:rsid w:val="00C438FC"/>
    <w:rsid w:val="00C448F4"/>
    <w:rsid w:val="00C479F6"/>
    <w:rsid w:val="00C47CE1"/>
    <w:rsid w:val="00C52778"/>
    <w:rsid w:val="00C5299F"/>
    <w:rsid w:val="00C628D0"/>
    <w:rsid w:val="00C643C3"/>
    <w:rsid w:val="00C8308E"/>
    <w:rsid w:val="00C83D95"/>
    <w:rsid w:val="00C8693F"/>
    <w:rsid w:val="00C937B9"/>
    <w:rsid w:val="00C93C94"/>
    <w:rsid w:val="00CA01C6"/>
    <w:rsid w:val="00CA1758"/>
    <w:rsid w:val="00CA211E"/>
    <w:rsid w:val="00CA2797"/>
    <w:rsid w:val="00CA4087"/>
    <w:rsid w:val="00CA73B3"/>
    <w:rsid w:val="00CB0D8B"/>
    <w:rsid w:val="00CC0FF4"/>
    <w:rsid w:val="00CC103C"/>
    <w:rsid w:val="00CC77B2"/>
    <w:rsid w:val="00CD4503"/>
    <w:rsid w:val="00CD521B"/>
    <w:rsid w:val="00CD7D2A"/>
    <w:rsid w:val="00CE246E"/>
    <w:rsid w:val="00CE2C69"/>
    <w:rsid w:val="00CE3AB5"/>
    <w:rsid w:val="00CE3B06"/>
    <w:rsid w:val="00D0065F"/>
    <w:rsid w:val="00D017A6"/>
    <w:rsid w:val="00D05701"/>
    <w:rsid w:val="00D12A9B"/>
    <w:rsid w:val="00D17B52"/>
    <w:rsid w:val="00D264E6"/>
    <w:rsid w:val="00D32F58"/>
    <w:rsid w:val="00D333B3"/>
    <w:rsid w:val="00D33C0B"/>
    <w:rsid w:val="00D340B4"/>
    <w:rsid w:val="00D361CE"/>
    <w:rsid w:val="00D430C1"/>
    <w:rsid w:val="00D433F5"/>
    <w:rsid w:val="00D4370C"/>
    <w:rsid w:val="00D60C56"/>
    <w:rsid w:val="00D63AAE"/>
    <w:rsid w:val="00D651D5"/>
    <w:rsid w:val="00D6675A"/>
    <w:rsid w:val="00D66E36"/>
    <w:rsid w:val="00D7215C"/>
    <w:rsid w:val="00D73B93"/>
    <w:rsid w:val="00D75630"/>
    <w:rsid w:val="00D8101D"/>
    <w:rsid w:val="00D82225"/>
    <w:rsid w:val="00D859A0"/>
    <w:rsid w:val="00D85A41"/>
    <w:rsid w:val="00D85E06"/>
    <w:rsid w:val="00D90AED"/>
    <w:rsid w:val="00D90F47"/>
    <w:rsid w:val="00D93410"/>
    <w:rsid w:val="00DA1170"/>
    <w:rsid w:val="00DA163D"/>
    <w:rsid w:val="00DA3E68"/>
    <w:rsid w:val="00DB077C"/>
    <w:rsid w:val="00DB2E2E"/>
    <w:rsid w:val="00DB69C7"/>
    <w:rsid w:val="00DC058F"/>
    <w:rsid w:val="00DC314F"/>
    <w:rsid w:val="00DC6C35"/>
    <w:rsid w:val="00DD104D"/>
    <w:rsid w:val="00DD5A3F"/>
    <w:rsid w:val="00DE0625"/>
    <w:rsid w:val="00DE1FEE"/>
    <w:rsid w:val="00DE3CC6"/>
    <w:rsid w:val="00DF0AC7"/>
    <w:rsid w:val="00DF7E57"/>
    <w:rsid w:val="00E0547E"/>
    <w:rsid w:val="00E06E33"/>
    <w:rsid w:val="00E07E77"/>
    <w:rsid w:val="00E14AAF"/>
    <w:rsid w:val="00E16769"/>
    <w:rsid w:val="00E172ED"/>
    <w:rsid w:val="00E21C02"/>
    <w:rsid w:val="00E23BB7"/>
    <w:rsid w:val="00E24F81"/>
    <w:rsid w:val="00E26CCF"/>
    <w:rsid w:val="00E307C8"/>
    <w:rsid w:val="00E3135B"/>
    <w:rsid w:val="00E33314"/>
    <w:rsid w:val="00E34764"/>
    <w:rsid w:val="00E359EA"/>
    <w:rsid w:val="00E37A65"/>
    <w:rsid w:val="00E37B16"/>
    <w:rsid w:val="00E407E4"/>
    <w:rsid w:val="00E432C9"/>
    <w:rsid w:val="00E43B75"/>
    <w:rsid w:val="00E444C4"/>
    <w:rsid w:val="00E44E54"/>
    <w:rsid w:val="00E506A2"/>
    <w:rsid w:val="00E52F6E"/>
    <w:rsid w:val="00E5377B"/>
    <w:rsid w:val="00E6079F"/>
    <w:rsid w:val="00E620A7"/>
    <w:rsid w:val="00E7211D"/>
    <w:rsid w:val="00E73EE8"/>
    <w:rsid w:val="00E746EF"/>
    <w:rsid w:val="00E77765"/>
    <w:rsid w:val="00E802D0"/>
    <w:rsid w:val="00E81ADC"/>
    <w:rsid w:val="00E82D02"/>
    <w:rsid w:val="00E92A3C"/>
    <w:rsid w:val="00E97ADE"/>
    <w:rsid w:val="00EA5D98"/>
    <w:rsid w:val="00EB4847"/>
    <w:rsid w:val="00EB5DEA"/>
    <w:rsid w:val="00EB73DF"/>
    <w:rsid w:val="00EB7781"/>
    <w:rsid w:val="00EC159D"/>
    <w:rsid w:val="00EC294E"/>
    <w:rsid w:val="00EC2D7F"/>
    <w:rsid w:val="00ED1C9B"/>
    <w:rsid w:val="00ED2D75"/>
    <w:rsid w:val="00ED6703"/>
    <w:rsid w:val="00EE049E"/>
    <w:rsid w:val="00EE2DCD"/>
    <w:rsid w:val="00EE2F36"/>
    <w:rsid w:val="00EE6F50"/>
    <w:rsid w:val="00EF4017"/>
    <w:rsid w:val="00EF4BE4"/>
    <w:rsid w:val="00F02245"/>
    <w:rsid w:val="00F03DEE"/>
    <w:rsid w:val="00F07E60"/>
    <w:rsid w:val="00F10752"/>
    <w:rsid w:val="00F1135E"/>
    <w:rsid w:val="00F159FE"/>
    <w:rsid w:val="00F2465A"/>
    <w:rsid w:val="00F26475"/>
    <w:rsid w:val="00F2798C"/>
    <w:rsid w:val="00F332E6"/>
    <w:rsid w:val="00F4620B"/>
    <w:rsid w:val="00F46536"/>
    <w:rsid w:val="00F55003"/>
    <w:rsid w:val="00F57D67"/>
    <w:rsid w:val="00F60823"/>
    <w:rsid w:val="00F63321"/>
    <w:rsid w:val="00F65073"/>
    <w:rsid w:val="00F704BF"/>
    <w:rsid w:val="00F72B4C"/>
    <w:rsid w:val="00F74533"/>
    <w:rsid w:val="00F7540C"/>
    <w:rsid w:val="00F7740E"/>
    <w:rsid w:val="00F77714"/>
    <w:rsid w:val="00F81507"/>
    <w:rsid w:val="00F85C7B"/>
    <w:rsid w:val="00F97C27"/>
    <w:rsid w:val="00FA1839"/>
    <w:rsid w:val="00FA45F2"/>
    <w:rsid w:val="00FB280B"/>
    <w:rsid w:val="00FB3110"/>
    <w:rsid w:val="00FB4613"/>
    <w:rsid w:val="00FB74AF"/>
    <w:rsid w:val="00FC3A51"/>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CA5C5"/>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44D"/>
    <w:pPr>
      <w:widowControl w:val="0"/>
      <w:jc w:val="both"/>
    </w:pPr>
  </w:style>
  <w:style w:type="paragraph" w:styleId="4">
    <w:name w:val="heading 4"/>
    <w:basedOn w:val="a"/>
    <w:next w:val="a"/>
    <w:link w:val="4Char"/>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746"/>
    <w:rPr>
      <w:sz w:val="18"/>
      <w:szCs w:val="18"/>
    </w:rPr>
  </w:style>
  <w:style w:type="paragraph" w:styleId="a4">
    <w:name w:val="footer"/>
    <w:basedOn w:val="a"/>
    <w:link w:val="Char0"/>
    <w:uiPriority w:val="99"/>
    <w:unhideWhenUsed/>
    <w:rsid w:val="00C24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24746"/>
    <w:rPr>
      <w:sz w:val="18"/>
      <w:szCs w:val="18"/>
    </w:rPr>
  </w:style>
  <w:style w:type="paragraph" w:styleId="a5">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3C94"/>
    <w:rPr>
      <w:sz w:val="18"/>
      <w:szCs w:val="18"/>
    </w:rPr>
  </w:style>
  <w:style w:type="character" w:customStyle="1" w:styleId="Char1">
    <w:name w:val="批注框文本 Char"/>
    <w:basedOn w:val="a0"/>
    <w:link w:val="a6"/>
    <w:uiPriority w:val="99"/>
    <w:semiHidden/>
    <w:rsid w:val="00C93C94"/>
    <w:rPr>
      <w:sz w:val="18"/>
      <w:szCs w:val="18"/>
    </w:rPr>
  </w:style>
  <w:style w:type="character" w:styleId="a7">
    <w:name w:val="annotation reference"/>
    <w:basedOn w:val="a0"/>
    <w:unhideWhenUsed/>
    <w:rsid w:val="00C93C94"/>
    <w:rPr>
      <w:sz w:val="21"/>
      <w:szCs w:val="21"/>
    </w:rPr>
  </w:style>
  <w:style w:type="paragraph" w:styleId="a8">
    <w:name w:val="annotation text"/>
    <w:basedOn w:val="a"/>
    <w:link w:val="Char2"/>
    <w:unhideWhenUsed/>
    <w:rsid w:val="00C93C94"/>
    <w:pPr>
      <w:jc w:val="left"/>
    </w:pPr>
  </w:style>
  <w:style w:type="character" w:customStyle="1" w:styleId="Char2">
    <w:name w:val="批注文字 Char"/>
    <w:basedOn w:val="a0"/>
    <w:link w:val="a8"/>
    <w:uiPriority w:val="99"/>
    <w:semiHidden/>
    <w:rsid w:val="00C93C94"/>
  </w:style>
  <w:style w:type="paragraph" w:styleId="a9">
    <w:name w:val="annotation subject"/>
    <w:basedOn w:val="a8"/>
    <w:next w:val="a8"/>
    <w:link w:val="Char3"/>
    <w:uiPriority w:val="99"/>
    <w:semiHidden/>
    <w:unhideWhenUsed/>
    <w:rsid w:val="00C93C94"/>
    <w:rPr>
      <w:b/>
      <w:bCs/>
    </w:rPr>
  </w:style>
  <w:style w:type="character" w:customStyle="1" w:styleId="Char3">
    <w:name w:val="批注主题 Char"/>
    <w:basedOn w:val="Char2"/>
    <w:link w:val="a9"/>
    <w:uiPriority w:val="99"/>
    <w:semiHidden/>
    <w:rsid w:val="00C93C94"/>
    <w:rPr>
      <w:b/>
      <w:bCs/>
    </w:rPr>
  </w:style>
  <w:style w:type="paragraph" w:styleId="aa">
    <w:name w:val="Revision"/>
    <w:hidden/>
    <w:uiPriority w:val="99"/>
    <w:semiHidden/>
    <w:rsid w:val="00C93C94"/>
  </w:style>
  <w:style w:type="paragraph" w:styleId="ab">
    <w:name w:val="Document Map"/>
    <w:basedOn w:val="a"/>
    <w:link w:val="Char4"/>
    <w:uiPriority w:val="99"/>
    <w:semiHidden/>
    <w:unhideWhenUsed/>
    <w:rsid w:val="00A7643A"/>
    <w:rPr>
      <w:rFonts w:ascii="宋体" w:eastAsia="宋体"/>
      <w:sz w:val="18"/>
      <w:szCs w:val="18"/>
    </w:rPr>
  </w:style>
  <w:style w:type="character" w:customStyle="1" w:styleId="Char4">
    <w:name w:val="文档结构图 Char"/>
    <w:basedOn w:val="a0"/>
    <w:link w:val="ab"/>
    <w:uiPriority w:val="99"/>
    <w:semiHidden/>
    <w:rsid w:val="00A7643A"/>
    <w:rPr>
      <w:rFonts w:ascii="宋体" w:eastAsia="宋体"/>
      <w:sz w:val="18"/>
      <w:szCs w:val="18"/>
    </w:rPr>
  </w:style>
  <w:style w:type="paragraph" w:customStyle="1" w:styleId="Char5">
    <w:name w:val="Char"/>
    <w:basedOn w:val="a"/>
    <w:rsid w:val="00154213"/>
    <w:rPr>
      <w:rFonts w:ascii="Times New Roman" w:eastAsia="宋体" w:hAnsi="Times New Roman" w:cs="Times New Roman"/>
      <w:szCs w:val="24"/>
    </w:rPr>
  </w:style>
  <w:style w:type="paragraph" w:customStyle="1" w:styleId="ac">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rsid w:val="00184885"/>
    <w:rPr>
      <w:rFonts w:asciiTheme="majorHAnsi" w:eastAsiaTheme="majorEastAsia" w:hAnsiTheme="majorHAnsi" w:cstheme="majorBidi"/>
      <w:b/>
      <w:bCs/>
      <w:sz w:val="28"/>
      <w:szCs w:val="28"/>
    </w:rPr>
  </w:style>
  <w:style w:type="paragraph" w:styleId="ad">
    <w:name w:val="List Paragraph"/>
    <w:basedOn w:val="a"/>
    <w:uiPriority w:val="34"/>
    <w:qFormat/>
    <w:rsid w:val="00ED1C9B"/>
    <w:pPr>
      <w:ind w:firstLineChars="200" w:firstLine="420"/>
    </w:pPr>
  </w:style>
  <w:style w:type="character" w:styleId="ae">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 w:type="paragraph" w:customStyle="1" w:styleId="ParaCharCharCharCharCharChar">
    <w:name w:val="默认段落字体 Para Char Char Char Char Char Char"/>
    <w:basedOn w:val="a"/>
    <w:autoRedefine/>
    <w:rsid w:val="0071144D"/>
    <w:pPr>
      <w:tabs>
        <w:tab w:val="num" w:pos="840"/>
      </w:tabs>
      <w:ind w:left="840" w:hanging="360"/>
    </w:pPr>
    <w:rPr>
      <w:rFonts w:ascii="Times New Roman" w:eastAsia="宋体" w:hAnsi="Times New Roman" w:cs="Times New Roman"/>
      <w:sz w:val="24"/>
      <w:szCs w:val="24"/>
    </w:rPr>
  </w:style>
  <w:style w:type="paragraph" w:styleId="af">
    <w:name w:val="Date"/>
    <w:basedOn w:val="a"/>
    <w:next w:val="a"/>
    <w:link w:val="Char6"/>
    <w:uiPriority w:val="99"/>
    <w:semiHidden/>
    <w:unhideWhenUsed/>
    <w:rsid w:val="00552620"/>
    <w:pPr>
      <w:ind w:leftChars="2500" w:left="100"/>
    </w:pPr>
  </w:style>
  <w:style w:type="character" w:customStyle="1" w:styleId="Char6">
    <w:name w:val="日期 Char"/>
    <w:basedOn w:val="a0"/>
    <w:link w:val="af"/>
    <w:uiPriority w:val="99"/>
    <w:semiHidden/>
    <w:rsid w:val="00552620"/>
  </w:style>
  <w:style w:type="table" w:styleId="af0">
    <w:name w:val="Grid Table Light"/>
    <w:basedOn w:val="a1"/>
    <w:uiPriority w:val="40"/>
    <w:rsid w:val="0055262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18964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50D17-9BFE-4E57-8060-B3E930A4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494</Words>
  <Characters>2818</Characters>
  <Application>Microsoft Office Word</Application>
  <DocSecurity>0</DocSecurity>
  <Lines>23</Lines>
  <Paragraphs>6</Paragraphs>
  <ScaleCrop>false</ScaleCrop>
  <Company>wind</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张玲斌</cp:lastModifiedBy>
  <cp:revision>7</cp:revision>
  <cp:lastPrinted>2023-07-07T10:36:00Z</cp:lastPrinted>
  <dcterms:created xsi:type="dcterms:W3CDTF">2023-07-07T10:10:00Z</dcterms:created>
  <dcterms:modified xsi:type="dcterms:W3CDTF">2023-07-07T10:37:00Z</dcterms:modified>
</cp:coreProperties>
</file>