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C6622B" w:rsidRPr="00C6622B">
        <w:rPr>
          <w:rFonts w:ascii="方正仿宋_GBK" w:eastAsia="方正仿宋_GBK" w:hAnsi="方正仿宋_GBK" w:cs="方正仿宋_GBK" w:hint="eastAsia"/>
          <w:sz w:val="32"/>
          <w:szCs w:val="32"/>
        </w:rPr>
        <w:t>衡泰风控系统混合估值产品、北交所和全面注册制</w:t>
      </w:r>
      <w:r w:rsidR="00176060" w:rsidRPr="0017606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C6622B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Pr="00524442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04</w:t>
            </w:r>
          </w:p>
          <w:p w:rsidR="00C6622B" w:rsidRPr="00524442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Pr="00524442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Pr="00524442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6622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衡泰风控系统混合估值产品、北交所和全面注册制项目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杭州衡泰技术股份有限公司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浙江省杭州市西湖区教工路23号百脑汇科技大厦1215室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2B" w:rsidRDefault="00C6622B" w:rsidP="00C6622B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</w:t>
      </w:r>
      <w:bookmarkStart w:id="0" w:name="_GoBack"/>
      <w:bookmarkEnd w:id="0"/>
      <w:r w:rsidRPr="00316D9B">
        <w:rPr>
          <w:rFonts w:ascii="方正仿宋_GBK" w:eastAsia="方正仿宋_GBK" w:hAnsi="方正仿宋_GBK" w:cs="方正仿宋_GBK"/>
          <w:sz w:val="32"/>
          <w:szCs w:val="32"/>
        </w:rPr>
        <w:t>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D0173"/>
    <w:rsid w:val="00C22035"/>
    <w:rsid w:val="00C306BE"/>
    <w:rsid w:val="00C6622B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7DC650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FBC6-9E37-4494-A00F-EB0E495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2018-05-28T08:07:00Z</cp:lastPrinted>
  <dcterms:created xsi:type="dcterms:W3CDTF">2018-06-08T02:20:00Z</dcterms:created>
  <dcterms:modified xsi:type="dcterms:W3CDTF">2023-06-09T07:18:00Z</dcterms:modified>
</cp:coreProperties>
</file>