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A209D" w14:textId="6BA6DDD8" w:rsidR="00472897" w:rsidRDefault="00472897">
      <w:pPr>
        <w:adjustRightInd w:val="0"/>
        <w:snapToGrid w:val="0"/>
        <w:jc w:val="center"/>
        <w:rPr>
          <w:rFonts w:ascii="彩虹粗仿宋" w:eastAsia="彩虹粗仿宋" w:hAnsi="宋体" w:cs="Arial"/>
          <w:b/>
          <w:sz w:val="44"/>
        </w:rPr>
      </w:pPr>
      <w:bookmarkStart w:id="0" w:name="_GoBack"/>
      <w:bookmarkEnd w:id="0"/>
    </w:p>
    <w:p w14:paraId="45B1F6FC" w14:textId="77777777" w:rsidR="00472897" w:rsidRDefault="00472897">
      <w:pPr>
        <w:adjustRightInd w:val="0"/>
        <w:snapToGrid w:val="0"/>
        <w:jc w:val="center"/>
        <w:rPr>
          <w:rFonts w:ascii="彩虹粗仿宋" w:eastAsia="彩虹粗仿宋" w:hAnsi="宋体" w:cs="Arial"/>
          <w:b/>
          <w:sz w:val="44"/>
        </w:rPr>
      </w:pPr>
    </w:p>
    <w:p w14:paraId="575CF41E" w14:textId="77777777" w:rsidR="00472897" w:rsidRDefault="00472897">
      <w:pPr>
        <w:adjustRightInd w:val="0"/>
        <w:snapToGrid w:val="0"/>
        <w:jc w:val="center"/>
        <w:rPr>
          <w:rFonts w:ascii="彩虹粗仿宋" w:eastAsia="彩虹粗仿宋" w:hAnsi="宋体" w:cs="Arial"/>
          <w:b/>
          <w:sz w:val="44"/>
        </w:rPr>
      </w:pPr>
    </w:p>
    <w:p w14:paraId="240E032F" w14:textId="77777777"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44B817A9" wp14:editId="657083E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14:paraId="489CE536" w14:textId="77777777" w:rsidR="00472897" w:rsidRDefault="00472897">
      <w:pPr>
        <w:adjustRightInd w:val="0"/>
        <w:snapToGrid w:val="0"/>
        <w:jc w:val="center"/>
        <w:rPr>
          <w:rFonts w:ascii="彩虹粗仿宋" w:eastAsia="彩虹粗仿宋" w:hAnsi="宋体" w:cs="Arial"/>
          <w:b/>
          <w:sz w:val="44"/>
        </w:rPr>
      </w:pPr>
    </w:p>
    <w:p w14:paraId="461218DE" w14:textId="77777777" w:rsidR="00472897" w:rsidRDefault="00472897">
      <w:pPr>
        <w:adjustRightInd w:val="0"/>
        <w:snapToGrid w:val="0"/>
        <w:jc w:val="center"/>
        <w:rPr>
          <w:rFonts w:ascii="彩虹粗仿宋" w:eastAsia="彩虹粗仿宋" w:hAnsi="宋体" w:cs="Arial"/>
          <w:b/>
          <w:sz w:val="44"/>
        </w:rPr>
      </w:pPr>
    </w:p>
    <w:p w14:paraId="5C0924CD" w14:textId="56581E70" w:rsidR="006C2C41" w:rsidRDefault="00B96F2F" w:rsidP="00B96F2F">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6C2C41">
        <w:rPr>
          <w:rFonts w:ascii="彩虹粗仿宋" w:eastAsia="彩虹粗仿宋" w:hAnsi="宋体" w:cs="Arial" w:hint="eastAsia"/>
          <w:b/>
          <w:sz w:val="44"/>
        </w:rPr>
        <w:t>稳进丰利六个月</w:t>
      </w:r>
      <w:r>
        <w:rPr>
          <w:rFonts w:ascii="彩虹粗仿宋" w:eastAsia="彩虹粗仿宋" w:hAnsi="宋体" w:cs="Arial" w:hint="eastAsia"/>
          <w:b/>
          <w:sz w:val="44"/>
        </w:rPr>
        <w:t>持有期混合型</w:t>
      </w:r>
    </w:p>
    <w:p w14:paraId="189809BC" w14:textId="7AAE045E" w:rsidR="00472897" w:rsidRDefault="00B96F2F" w:rsidP="00B96F2F">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证券投资基金</w:t>
      </w:r>
      <w:r w:rsidR="00BD4BFA">
        <w:rPr>
          <w:rFonts w:ascii="彩虹粗仿宋" w:eastAsia="彩虹粗仿宋" w:hAnsi="宋体" w:cs="Arial" w:hint="eastAsia"/>
          <w:b/>
          <w:sz w:val="44"/>
        </w:rPr>
        <w:t>托管协议</w:t>
      </w:r>
    </w:p>
    <w:p w14:paraId="1BBA35EF" w14:textId="77777777" w:rsidR="00472897" w:rsidRDefault="00472897">
      <w:pPr>
        <w:adjustRightInd w:val="0"/>
        <w:snapToGrid w:val="0"/>
        <w:ind w:firstLineChars="200" w:firstLine="480"/>
        <w:jc w:val="center"/>
        <w:rPr>
          <w:rFonts w:ascii="彩虹粗仿宋" w:eastAsia="彩虹粗仿宋" w:hAnsi="宋体" w:cs="Arial"/>
          <w:sz w:val="24"/>
        </w:rPr>
      </w:pPr>
    </w:p>
    <w:p w14:paraId="51B3D3FC" w14:textId="77777777" w:rsidR="00472897" w:rsidRDefault="00472897">
      <w:pPr>
        <w:adjustRightInd w:val="0"/>
        <w:snapToGrid w:val="0"/>
        <w:ind w:firstLineChars="200" w:firstLine="480"/>
        <w:jc w:val="center"/>
        <w:rPr>
          <w:rFonts w:ascii="彩虹粗仿宋" w:eastAsia="彩虹粗仿宋" w:hAnsi="宋体" w:cs="Arial"/>
          <w:sz w:val="24"/>
        </w:rPr>
      </w:pPr>
    </w:p>
    <w:p w14:paraId="7AD8534B" w14:textId="77777777" w:rsidR="00472897" w:rsidRDefault="00472897">
      <w:pPr>
        <w:adjustRightInd w:val="0"/>
        <w:snapToGrid w:val="0"/>
        <w:ind w:firstLineChars="200" w:firstLine="480"/>
        <w:jc w:val="center"/>
        <w:rPr>
          <w:rFonts w:ascii="彩虹粗仿宋" w:eastAsia="彩虹粗仿宋" w:hAnsi="宋体" w:cs="Arial"/>
          <w:sz w:val="24"/>
        </w:rPr>
      </w:pPr>
    </w:p>
    <w:p w14:paraId="580061E6" w14:textId="77777777" w:rsidR="00472897" w:rsidRDefault="00472897">
      <w:pPr>
        <w:adjustRightInd w:val="0"/>
        <w:snapToGrid w:val="0"/>
        <w:ind w:firstLineChars="200" w:firstLine="480"/>
        <w:jc w:val="center"/>
        <w:rPr>
          <w:rFonts w:ascii="彩虹粗仿宋" w:eastAsia="彩虹粗仿宋" w:hAnsi="宋体" w:cs="Arial"/>
          <w:sz w:val="24"/>
        </w:rPr>
      </w:pPr>
    </w:p>
    <w:p w14:paraId="21B8A5EC" w14:textId="77777777" w:rsidR="00472897" w:rsidRDefault="00472897">
      <w:pPr>
        <w:adjustRightInd w:val="0"/>
        <w:snapToGrid w:val="0"/>
        <w:ind w:firstLineChars="200" w:firstLine="480"/>
        <w:jc w:val="center"/>
        <w:rPr>
          <w:rFonts w:ascii="彩虹粗仿宋" w:eastAsia="彩虹粗仿宋" w:hAnsi="宋体" w:cs="Arial"/>
          <w:sz w:val="24"/>
        </w:rPr>
      </w:pPr>
    </w:p>
    <w:p w14:paraId="43C221C1" w14:textId="77777777" w:rsidR="00472897" w:rsidRDefault="00472897">
      <w:pPr>
        <w:adjustRightInd w:val="0"/>
        <w:snapToGrid w:val="0"/>
        <w:ind w:firstLineChars="200" w:firstLine="480"/>
        <w:jc w:val="center"/>
        <w:rPr>
          <w:rFonts w:ascii="彩虹粗仿宋" w:eastAsia="彩虹粗仿宋" w:hAnsi="宋体" w:cs="Arial"/>
          <w:sz w:val="24"/>
        </w:rPr>
      </w:pPr>
    </w:p>
    <w:p w14:paraId="0995CCD9" w14:textId="77777777" w:rsidR="00472897" w:rsidRDefault="00472897">
      <w:pPr>
        <w:adjustRightInd w:val="0"/>
        <w:snapToGrid w:val="0"/>
        <w:ind w:firstLineChars="200" w:firstLine="480"/>
        <w:jc w:val="center"/>
        <w:rPr>
          <w:rFonts w:ascii="彩虹粗仿宋" w:eastAsia="彩虹粗仿宋" w:hAnsi="宋体" w:cs="Arial"/>
          <w:sz w:val="24"/>
        </w:rPr>
      </w:pPr>
    </w:p>
    <w:p w14:paraId="52E04B3E" w14:textId="77777777" w:rsidR="00472897" w:rsidRDefault="00472897">
      <w:pPr>
        <w:adjustRightInd w:val="0"/>
        <w:snapToGrid w:val="0"/>
        <w:ind w:firstLineChars="200" w:firstLine="480"/>
        <w:jc w:val="center"/>
        <w:rPr>
          <w:rFonts w:ascii="彩虹粗仿宋" w:eastAsia="彩虹粗仿宋" w:hAnsi="宋体" w:cs="Arial"/>
          <w:sz w:val="24"/>
        </w:rPr>
      </w:pPr>
    </w:p>
    <w:p w14:paraId="01B35C06" w14:textId="77777777" w:rsidR="00472897" w:rsidRDefault="00472897">
      <w:pPr>
        <w:adjustRightInd w:val="0"/>
        <w:snapToGrid w:val="0"/>
        <w:ind w:firstLineChars="200" w:firstLine="480"/>
        <w:jc w:val="center"/>
        <w:rPr>
          <w:rFonts w:ascii="彩虹粗仿宋" w:eastAsia="彩虹粗仿宋" w:hAnsi="宋体" w:cs="Arial"/>
          <w:sz w:val="24"/>
        </w:rPr>
      </w:pPr>
    </w:p>
    <w:p w14:paraId="58DE0521" w14:textId="77777777" w:rsidR="00472897" w:rsidRDefault="00472897">
      <w:pPr>
        <w:adjustRightInd w:val="0"/>
        <w:snapToGrid w:val="0"/>
        <w:ind w:firstLineChars="200" w:firstLine="480"/>
        <w:jc w:val="center"/>
        <w:rPr>
          <w:rFonts w:ascii="彩虹粗仿宋" w:eastAsia="彩虹粗仿宋" w:hAnsi="宋体" w:cs="Arial"/>
          <w:sz w:val="24"/>
        </w:rPr>
      </w:pPr>
    </w:p>
    <w:p w14:paraId="5877B09C"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02BF378D" w14:textId="77777777"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7CC2DEC1" w14:textId="77777777" w:rsidR="00472897" w:rsidRDefault="00472897">
      <w:pPr>
        <w:adjustRightInd w:val="0"/>
        <w:snapToGrid w:val="0"/>
        <w:ind w:firstLineChars="200" w:firstLine="480"/>
        <w:jc w:val="center"/>
        <w:rPr>
          <w:rFonts w:ascii="彩虹粗仿宋" w:eastAsia="彩虹粗仿宋" w:hAnsi="宋体" w:cs="Arial"/>
          <w:sz w:val="24"/>
        </w:rPr>
      </w:pPr>
    </w:p>
    <w:p w14:paraId="5AE89DB5" w14:textId="77777777" w:rsidR="00472897" w:rsidRDefault="00472897">
      <w:pPr>
        <w:adjustRightInd w:val="0"/>
        <w:snapToGrid w:val="0"/>
        <w:ind w:firstLineChars="200" w:firstLine="480"/>
        <w:jc w:val="center"/>
        <w:rPr>
          <w:rFonts w:ascii="彩虹粗仿宋" w:eastAsia="彩虹粗仿宋" w:hAnsi="宋体" w:cs="Arial"/>
          <w:sz w:val="24"/>
        </w:rPr>
      </w:pPr>
    </w:p>
    <w:p w14:paraId="28F70272" w14:textId="77777777" w:rsidR="00472897" w:rsidRDefault="00472897">
      <w:pPr>
        <w:adjustRightInd w:val="0"/>
        <w:snapToGrid w:val="0"/>
        <w:ind w:firstLineChars="200" w:firstLine="480"/>
        <w:jc w:val="center"/>
        <w:rPr>
          <w:rFonts w:ascii="彩虹粗仿宋" w:eastAsia="彩虹粗仿宋" w:hAnsi="宋体" w:cs="Arial"/>
          <w:sz w:val="24"/>
        </w:rPr>
      </w:pPr>
    </w:p>
    <w:p w14:paraId="27259327" w14:textId="00EA863C" w:rsidR="00472897" w:rsidRDefault="0096064F">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2125CA">
        <w:rPr>
          <w:rFonts w:ascii="彩虹粗仿宋" w:eastAsia="彩虹粗仿宋" w:hAnsi="宋体" w:cs="Arial" w:hint="eastAsia"/>
          <w:sz w:val="24"/>
        </w:rPr>
        <w:t>三</w:t>
      </w:r>
      <w:r>
        <w:rPr>
          <w:rFonts w:ascii="彩虹粗仿宋" w:eastAsia="彩虹粗仿宋" w:hAnsi="宋体" w:cs="Arial" w:hint="eastAsia"/>
          <w:sz w:val="24"/>
        </w:rPr>
        <w:t>年</w:t>
      </w:r>
      <w:r w:rsidR="003603BB">
        <w:rPr>
          <w:rFonts w:ascii="彩虹粗仿宋" w:eastAsia="彩虹粗仿宋" w:hAnsi="宋体" w:cs="Arial"/>
          <w:sz w:val="24"/>
        </w:rPr>
        <w:t>四</w:t>
      </w:r>
      <w:r>
        <w:rPr>
          <w:rFonts w:ascii="彩虹粗仿宋" w:eastAsia="彩虹粗仿宋" w:hAnsi="宋体" w:cs="Arial" w:hint="eastAsia"/>
          <w:sz w:val="24"/>
        </w:rPr>
        <w:t>月</w:t>
      </w:r>
    </w:p>
    <w:p w14:paraId="678AFA6F" w14:textId="77777777" w:rsidR="00472897" w:rsidRDefault="00472897">
      <w:pPr>
        <w:adjustRightInd w:val="0"/>
        <w:snapToGrid w:val="0"/>
        <w:ind w:firstLineChars="200" w:firstLine="480"/>
        <w:jc w:val="center"/>
        <w:rPr>
          <w:rFonts w:ascii="彩虹粗仿宋" w:eastAsia="彩虹粗仿宋" w:hAnsi="宋体" w:cs="Arial"/>
          <w:sz w:val="24"/>
        </w:rPr>
      </w:pPr>
    </w:p>
    <w:p w14:paraId="59B6682A" w14:textId="77777777"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14:paraId="45C6E60E" w14:textId="77777777"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14:paraId="7A7475E8" w14:textId="20AB9F36" w:rsidR="00472897" w:rsidRDefault="00BD4BFA">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6453A0">
          <w:rPr>
            <w:rFonts w:ascii="彩虹粗仿宋" w:eastAsia="彩虹粗仿宋" w:hAnsi="宋体"/>
            <w:noProof/>
            <w:sz w:val="28"/>
          </w:rPr>
          <w:t>3</w:t>
        </w:r>
        <w:r>
          <w:rPr>
            <w:rFonts w:ascii="彩虹粗仿宋" w:eastAsia="彩虹粗仿宋" w:hAnsi="宋体" w:hint="eastAsia"/>
            <w:noProof/>
            <w:sz w:val="28"/>
          </w:rPr>
          <w:fldChar w:fldCharType="end"/>
        </w:r>
      </w:hyperlink>
    </w:p>
    <w:p w14:paraId="60DC48C7" w14:textId="41BDF3E3" w:rsidR="00472897" w:rsidRDefault="00F575FB">
      <w:pPr>
        <w:pStyle w:val="21"/>
        <w:tabs>
          <w:tab w:val="right" w:leader="dot" w:pos="8494"/>
        </w:tabs>
        <w:rPr>
          <w:rFonts w:ascii="彩虹粗仿宋" w:eastAsia="彩虹粗仿宋" w:hAnsi="宋体"/>
          <w:noProof/>
          <w:sz w:val="28"/>
        </w:rPr>
      </w:pPr>
      <w:hyperlink w:anchor="_Toc124325886" w:history="1">
        <w:r w:rsidR="00BD4BFA">
          <w:rPr>
            <w:rStyle w:val="af"/>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7DE0F21A" w14:textId="41DFF210" w:rsidR="00472897" w:rsidRDefault="00F575FB">
      <w:pPr>
        <w:pStyle w:val="21"/>
        <w:tabs>
          <w:tab w:val="right" w:leader="dot" w:pos="8494"/>
        </w:tabs>
        <w:rPr>
          <w:rFonts w:ascii="彩虹粗仿宋" w:eastAsia="彩虹粗仿宋" w:hAnsi="宋体"/>
          <w:noProof/>
          <w:sz w:val="28"/>
        </w:rPr>
      </w:pPr>
      <w:hyperlink w:anchor="_Toc124325887" w:history="1">
        <w:r w:rsidR="00BD4BFA">
          <w:rPr>
            <w:rStyle w:val="af"/>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14:paraId="39B4BA4B" w14:textId="47562588" w:rsidR="00472897" w:rsidRDefault="00F575FB">
      <w:pPr>
        <w:pStyle w:val="21"/>
        <w:tabs>
          <w:tab w:val="right" w:leader="dot" w:pos="8494"/>
        </w:tabs>
        <w:rPr>
          <w:rFonts w:ascii="彩虹粗仿宋" w:eastAsia="彩虹粗仿宋" w:hAnsi="宋体"/>
          <w:noProof/>
          <w:sz w:val="28"/>
        </w:rPr>
      </w:pPr>
      <w:hyperlink w:anchor="_Toc124325888" w:history="1">
        <w:r w:rsidR="00BD4BFA">
          <w:rPr>
            <w:rStyle w:val="af"/>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10</w:t>
        </w:r>
        <w:r w:rsidR="00BD4BFA">
          <w:rPr>
            <w:rFonts w:ascii="彩虹粗仿宋" w:eastAsia="彩虹粗仿宋" w:hAnsi="宋体" w:hint="eastAsia"/>
            <w:noProof/>
            <w:sz w:val="28"/>
          </w:rPr>
          <w:fldChar w:fldCharType="end"/>
        </w:r>
      </w:hyperlink>
    </w:p>
    <w:p w14:paraId="655BA9FB" w14:textId="4EEAA474" w:rsidR="00472897" w:rsidRDefault="00F575FB">
      <w:pPr>
        <w:pStyle w:val="21"/>
        <w:tabs>
          <w:tab w:val="right" w:leader="dot" w:pos="8494"/>
        </w:tabs>
        <w:rPr>
          <w:rFonts w:ascii="彩虹粗仿宋" w:eastAsia="彩虹粗仿宋" w:hAnsi="宋体"/>
          <w:noProof/>
          <w:sz w:val="28"/>
        </w:rPr>
      </w:pPr>
      <w:hyperlink w:anchor="_Toc124325889" w:history="1">
        <w:r w:rsidR="00BD4BFA">
          <w:rPr>
            <w:rStyle w:val="af"/>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10</w:t>
        </w:r>
        <w:r w:rsidR="00BD4BFA">
          <w:rPr>
            <w:rFonts w:ascii="彩虹粗仿宋" w:eastAsia="彩虹粗仿宋" w:hAnsi="宋体" w:hint="eastAsia"/>
            <w:noProof/>
            <w:sz w:val="28"/>
          </w:rPr>
          <w:fldChar w:fldCharType="end"/>
        </w:r>
      </w:hyperlink>
    </w:p>
    <w:p w14:paraId="0895011E" w14:textId="1AB3CC03" w:rsidR="00472897" w:rsidRDefault="00F575FB">
      <w:pPr>
        <w:pStyle w:val="21"/>
        <w:tabs>
          <w:tab w:val="right" w:leader="dot" w:pos="8494"/>
        </w:tabs>
        <w:rPr>
          <w:rFonts w:ascii="彩虹粗仿宋" w:eastAsia="彩虹粗仿宋" w:hAnsi="宋体"/>
          <w:noProof/>
          <w:sz w:val="28"/>
        </w:rPr>
      </w:pPr>
      <w:hyperlink w:anchor="_Toc124325890" w:history="1">
        <w:r w:rsidR="00BD4BFA">
          <w:rPr>
            <w:rStyle w:val="af"/>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13</w:t>
        </w:r>
        <w:r w:rsidR="00BD4BFA">
          <w:rPr>
            <w:rFonts w:ascii="彩虹粗仿宋" w:eastAsia="彩虹粗仿宋" w:hAnsi="宋体" w:hint="eastAsia"/>
            <w:noProof/>
            <w:sz w:val="28"/>
          </w:rPr>
          <w:fldChar w:fldCharType="end"/>
        </w:r>
      </w:hyperlink>
    </w:p>
    <w:p w14:paraId="575883D6" w14:textId="7EA648B5" w:rsidR="00472897" w:rsidRDefault="00F575FB">
      <w:pPr>
        <w:pStyle w:val="21"/>
        <w:tabs>
          <w:tab w:val="right" w:leader="dot" w:pos="8494"/>
        </w:tabs>
        <w:rPr>
          <w:rFonts w:ascii="彩虹粗仿宋" w:eastAsia="彩虹粗仿宋" w:hAnsi="宋体"/>
          <w:noProof/>
          <w:sz w:val="28"/>
        </w:rPr>
      </w:pPr>
      <w:hyperlink w:anchor="_Toc124325891" w:history="1">
        <w:r w:rsidR="00BD4BFA">
          <w:rPr>
            <w:rStyle w:val="af"/>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15</w:t>
        </w:r>
        <w:r w:rsidR="00BD4BFA">
          <w:rPr>
            <w:rFonts w:ascii="彩虹粗仿宋" w:eastAsia="彩虹粗仿宋" w:hAnsi="宋体" w:hint="eastAsia"/>
            <w:noProof/>
            <w:sz w:val="28"/>
          </w:rPr>
          <w:fldChar w:fldCharType="end"/>
        </w:r>
      </w:hyperlink>
    </w:p>
    <w:p w14:paraId="79C67B76" w14:textId="4C403BBE" w:rsidR="00472897" w:rsidRDefault="00F575FB">
      <w:pPr>
        <w:pStyle w:val="21"/>
        <w:tabs>
          <w:tab w:val="right" w:leader="dot" w:pos="8494"/>
        </w:tabs>
        <w:rPr>
          <w:rFonts w:ascii="彩虹粗仿宋" w:eastAsia="彩虹粗仿宋" w:hAnsi="宋体"/>
          <w:noProof/>
          <w:sz w:val="28"/>
        </w:rPr>
      </w:pPr>
      <w:hyperlink w:anchor="_Toc124325892" w:history="1">
        <w:r w:rsidR="00BD4BFA">
          <w:rPr>
            <w:rStyle w:val="af"/>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20</w:t>
        </w:r>
        <w:r w:rsidR="00BD4BFA">
          <w:rPr>
            <w:rFonts w:ascii="彩虹粗仿宋" w:eastAsia="彩虹粗仿宋" w:hAnsi="宋体" w:hint="eastAsia"/>
            <w:noProof/>
            <w:sz w:val="28"/>
          </w:rPr>
          <w:fldChar w:fldCharType="end"/>
        </w:r>
      </w:hyperlink>
    </w:p>
    <w:p w14:paraId="4E7B4C16" w14:textId="5740C8C1" w:rsidR="00472897" w:rsidRDefault="00F575FB">
      <w:pPr>
        <w:pStyle w:val="21"/>
        <w:tabs>
          <w:tab w:val="right" w:leader="dot" w:pos="8494"/>
        </w:tabs>
        <w:rPr>
          <w:rFonts w:ascii="彩虹粗仿宋" w:eastAsia="彩虹粗仿宋" w:hAnsi="宋体"/>
          <w:noProof/>
          <w:sz w:val="28"/>
        </w:rPr>
      </w:pPr>
      <w:hyperlink w:anchor="_Toc124325893" w:history="1">
        <w:r w:rsidR="00BD4BFA">
          <w:rPr>
            <w:rStyle w:val="af"/>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24</w:t>
        </w:r>
        <w:r w:rsidR="00BD4BFA">
          <w:rPr>
            <w:rFonts w:ascii="彩虹粗仿宋" w:eastAsia="彩虹粗仿宋" w:hAnsi="宋体" w:hint="eastAsia"/>
            <w:noProof/>
            <w:sz w:val="28"/>
          </w:rPr>
          <w:fldChar w:fldCharType="end"/>
        </w:r>
      </w:hyperlink>
    </w:p>
    <w:p w14:paraId="6B22C952" w14:textId="6B62810F" w:rsidR="00472897" w:rsidRDefault="00F575FB">
      <w:pPr>
        <w:pStyle w:val="21"/>
        <w:tabs>
          <w:tab w:val="right" w:leader="dot" w:pos="8494"/>
        </w:tabs>
        <w:rPr>
          <w:rFonts w:ascii="彩虹粗仿宋" w:eastAsia="彩虹粗仿宋" w:hAnsi="宋体"/>
          <w:noProof/>
          <w:sz w:val="28"/>
        </w:rPr>
      </w:pPr>
      <w:hyperlink w:anchor="_Toc124325894" w:history="1">
        <w:r w:rsidR="00BD4BFA">
          <w:rPr>
            <w:rStyle w:val="af"/>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25</w:t>
        </w:r>
        <w:r w:rsidR="00BD4BFA">
          <w:rPr>
            <w:rFonts w:ascii="彩虹粗仿宋" w:eastAsia="彩虹粗仿宋" w:hAnsi="宋体" w:hint="eastAsia"/>
            <w:noProof/>
            <w:sz w:val="28"/>
          </w:rPr>
          <w:fldChar w:fldCharType="end"/>
        </w:r>
      </w:hyperlink>
    </w:p>
    <w:p w14:paraId="30924D1F" w14:textId="3CFDFA56" w:rsidR="00472897" w:rsidRDefault="00F575FB">
      <w:pPr>
        <w:pStyle w:val="21"/>
        <w:tabs>
          <w:tab w:val="right" w:leader="dot" w:pos="8494"/>
        </w:tabs>
        <w:rPr>
          <w:rFonts w:ascii="彩虹粗仿宋" w:eastAsia="彩虹粗仿宋" w:hAnsi="宋体"/>
          <w:noProof/>
          <w:sz w:val="28"/>
        </w:rPr>
      </w:pPr>
      <w:hyperlink w:anchor="_Toc124325895" w:history="1">
        <w:r w:rsidR="00BD4BFA">
          <w:rPr>
            <w:rStyle w:val="af"/>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14:paraId="77A55B53" w14:textId="76797FA5" w:rsidR="00472897" w:rsidRDefault="00F575FB">
      <w:pPr>
        <w:pStyle w:val="21"/>
        <w:tabs>
          <w:tab w:val="right" w:leader="dot" w:pos="8494"/>
        </w:tabs>
        <w:rPr>
          <w:rFonts w:ascii="彩虹粗仿宋" w:eastAsia="彩虹粗仿宋" w:hAnsi="宋体"/>
          <w:noProof/>
          <w:sz w:val="28"/>
        </w:rPr>
      </w:pPr>
      <w:hyperlink w:anchor="_Toc124325896" w:history="1">
        <w:r w:rsidR="00BD4BFA">
          <w:rPr>
            <w:rStyle w:val="af"/>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28</w:t>
        </w:r>
        <w:r w:rsidR="00BD4BFA">
          <w:rPr>
            <w:rFonts w:ascii="彩虹粗仿宋" w:eastAsia="彩虹粗仿宋" w:hAnsi="宋体" w:hint="eastAsia"/>
            <w:noProof/>
            <w:sz w:val="28"/>
          </w:rPr>
          <w:fldChar w:fldCharType="end"/>
        </w:r>
      </w:hyperlink>
    </w:p>
    <w:p w14:paraId="1DAD80C8" w14:textId="2E22C4F1" w:rsidR="00472897" w:rsidRDefault="00F575FB">
      <w:pPr>
        <w:pStyle w:val="21"/>
        <w:tabs>
          <w:tab w:val="right" w:leader="dot" w:pos="8494"/>
        </w:tabs>
        <w:rPr>
          <w:rFonts w:ascii="彩虹粗仿宋" w:eastAsia="彩虹粗仿宋" w:hAnsi="宋体"/>
          <w:noProof/>
          <w:sz w:val="28"/>
        </w:rPr>
      </w:pPr>
      <w:hyperlink w:anchor="_Toc124325897" w:history="1">
        <w:r w:rsidR="00BD4BFA">
          <w:rPr>
            <w:rStyle w:val="af"/>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2432356D" w14:textId="06EA2FE4" w:rsidR="00472897" w:rsidRDefault="00F575FB">
      <w:pPr>
        <w:pStyle w:val="21"/>
        <w:tabs>
          <w:tab w:val="right" w:leader="dot" w:pos="8494"/>
        </w:tabs>
        <w:rPr>
          <w:rFonts w:ascii="彩虹粗仿宋" w:eastAsia="彩虹粗仿宋" w:hAnsi="宋体"/>
          <w:noProof/>
          <w:sz w:val="28"/>
        </w:rPr>
      </w:pPr>
      <w:hyperlink w:anchor="_Toc124325898" w:history="1">
        <w:r w:rsidR="00BD4BFA">
          <w:rPr>
            <w:rStyle w:val="af"/>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14:paraId="353855FD" w14:textId="613BE53D" w:rsidR="00472897" w:rsidRDefault="00F575FB">
      <w:pPr>
        <w:pStyle w:val="21"/>
        <w:tabs>
          <w:tab w:val="right" w:leader="dot" w:pos="8494"/>
        </w:tabs>
        <w:rPr>
          <w:rFonts w:ascii="彩虹粗仿宋" w:eastAsia="彩虹粗仿宋" w:hAnsi="宋体"/>
          <w:noProof/>
          <w:sz w:val="28"/>
        </w:rPr>
      </w:pPr>
      <w:hyperlink w:anchor="_Toc124325899" w:history="1">
        <w:r w:rsidR="00BD4BFA">
          <w:rPr>
            <w:rStyle w:val="af"/>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14:paraId="4D479803" w14:textId="51D643D4" w:rsidR="00472897" w:rsidRDefault="00F575FB">
      <w:pPr>
        <w:pStyle w:val="21"/>
        <w:tabs>
          <w:tab w:val="right" w:leader="dot" w:pos="8494"/>
        </w:tabs>
        <w:rPr>
          <w:rFonts w:ascii="彩虹粗仿宋" w:eastAsia="彩虹粗仿宋" w:hAnsi="宋体"/>
          <w:noProof/>
          <w:sz w:val="28"/>
        </w:rPr>
      </w:pPr>
      <w:hyperlink w:anchor="_Toc124325900" w:history="1">
        <w:r w:rsidR="00BD4BFA">
          <w:rPr>
            <w:rStyle w:val="af"/>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32</w:t>
        </w:r>
        <w:r w:rsidR="00BD4BFA">
          <w:rPr>
            <w:rFonts w:ascii="彩虹粗仿宋" w:eastAsia="彩虹粗仿宋" w:hAnsi="宋体" w:hint="eastAsia"/>
            <w:noProof/>
            <w:sz w:val="28"/>
          </w:rPr>
          <w:fldChar w:fldCharType="end"/>
        </w:r>
      </w:hyperlink>
    </w:p>
    <w:p w14:paraId="4E9F8168" w14:textId="23F500B9" w:rsidR="00472897" w:rsidRDefault="00F575FB">
      <w:pPr>
        <w:pStyle w:val="21"/>
        <w:tabs>
          <w:tab w:val="right" w:leader="dot" w:pos="8494"/>
        </w:tabs>
        <w:rPr>
          <w:rFonts w:ascii="彩虹粗仿宋" w:eastAsia="彩虹粗仿宋" w:hAnsi="宋体"/>
          <w:noProof/>
          <w:sz w:val="28"/>
        </w:rPr>
      </w:pPr>
      <w:hyperlink w:anchor="_Toc124325901" w:history="1">
        <w:r w:rsidR="00BD4BFA">
          <w:rPr>
            <w:rStyle w:val="af"/>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14:paraId="58345636" w14:textId="0929717B" w:rsidR="00472897" w:rsidRDefault="00F575FB">
      <w:pPr>
        <w:pStyle w:val="21"/>
        <w:tabs>
          <w:tab w:val="right" w:leader="dot" w:pos="8494"/>
        </w:tabs>
        <w:rPr>
          <w:rFonts w:ascii="彩虹粗仿宋" w:eastAsia="彩虹粗仿宋" w:hAnsi="宋体"/>
          <w:noProof/>
          <w:sz w:val="28"/>
        </w:rPr>
      </w:pPr>
      <w:hyperlink w:anchor="_Toc124325902" w:history="1">
        <w:r w:rsidR="00BD4BFA">
          <w:rPr>
            <w:rStyle w:val="af"/>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14:paraId="6ADC30E1" w14:textId="15F33EF9" w:rsidR="00472897" w:rsidRDefault="00F575FB">
      <w:pPr>
        <w:pStyle w:val="21"/>
        <w:tabs>
          <w:tab w:val="right" w:leader="dot" w:pos="8494"/>
        </w:tabs>
        <w:rPr>
          <w:rFonts w:ascii="彩虹粗仿宋" w:eastAsia="彩虹粗仿宋" w:hAnsi="宋体"/>
          <w:noProof/>
          <w:sz w:val="28"/>
        </w:rPr>
      </w:pPr>
      <w:hyperlink w:anchor="_Toc124325903" w:history="1">
        <w:r w:rsidR="00BD4BFA">
          <w:rPr>
            <w:rStyle w:val="af"/>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35</w:t>
        </w:r>
        <w:r w:rsidR="00BD4BFA">
          <w:rPr>
            <w:rFonts w:ascii="彩虹粗仿宋" w:eastAsia="彩虹粗仿宋" w:hAnsi="宋体" w:hint="eastAsia"/>
            <w:noProof/>
            <w:sz w:val="28"/>
          </w:rPr>
          <w:fldChar w:fldCharType="end"/>
        </w:r>
      </w:hyperlink>
    </w:p>
    <w:p w14:paraId="1C4C0AB9" w14:textId="2FC38E48" w:rsidR="00472897" w:rsidRDefault="00F575FB">
      <w:pPr>
        <w:pStyle w:val="21"/>
        <w:tabs>
          <w:tab w:val="right" w:leader="dot" w:pos="8494"/>
        </w:tabs>
        <w:rPr>
          <w:rFonts w:ascii="彩虹粗仿宋" w:eastAsia="彩虹粗仿宋" w:hAnsi="宋体"/>
          <w:noProof/>
          <w:sz w:val="28"/>
        </w:rPr>
      </w:pPr>
      <w:hyperlink w:anchor="_Toc124325904" w:history="1">
        <w:r w:rsidR="00BD4BFA">
          <w:rPr>
            <w:rStyle w:val="af"/>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35</w:t>
        </w:r>
        <w:r w:rsidR="00BD4BFA">
          <w:rPr>
            <w:rFonts w:ascii="彩虹粗仿宋" w:eastAsia="彩虹粗仿宋" w:hAnsi="宋体" w:hint="eastAsia"/>
            <w:noProof/>
            <w:sz w:val="28"/>
          </w:rPr>
          <w:fldChar w:fldCharType="end"/>
        </w:r>
      </w:hyperlink>
    </w:p>
    <w:p w14:paraId="2C440CBC" w14:textId="7C361FFE" w:rsidR="00472897" w:rsidRDefault="00F575FB">
      <w:pPr>
        <w:pStyle w:val="21"/>
        <w:tabs>
          <w:tab w:val="right" w:leader="dot" w:pos="8494"/>
        </w:tabs>
        <w:rPr>
          <w:rFonts w:ascii="彩虹粗仿宋" w:eastAsia="彩虹粗仿宋" w:hAnsi="宋体"/>
          <w:noProof/>
          <w:sz w:val="28"/>
        </w:rPr>
      </w:pPr>
      <w:hyperlink w:anchor="_Toc124325905" w:history="1">
        <w:r w:rsidR="00BD4BFA">
          <w:rPr>
            <w:rStyle w:val="af"/>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453A0">
          <w:rPr>
            <w:rFonts w:ascii="彩虹粗仿宋" w:eastAsia="彩虹粗仿宋" w:hAnsi="宋体"/>
            <w:noProof/>
            <w:sz w:val="28"/>
          </w:rPr>
          <w:t>35</w:t>
        </w:r>
        <w:r w:rsidR="00BD4BFA">
          <w:rPr>
            <w:rFonts w:ascii="彩虹粗仿宋" w:eastAsia="彩虹粗仿宋" w:hAnsi="宋体" w:hint="eastAsia"/>
            <w:noProof/>
            <w:sz w:val="28"/>
          </w:rPr>
          <w:fldChar w:fldCharType="end"/>
        </w:r>
      </w:hyperlink>
    </w:p>
    <w:p w14:paraId="49A9649C" w14:textId="77777777"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14:paraId="0285861F" w14:textId="672414F1"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B96F2F">
        <w:rPr>
          <w:rFonts w:ascii="彩虹粗仿宋" w:eastAsia="彩虹粗仿宋" w:hAnsi="宋体" w:cs="Arial" w:hint="eastAsia"/>
          <w:sz w:val="24"/>
        </w:rPr>
        <w:t>交银施罗德</w:t>
      </w:r>
      <w:r w:rsidR="006C2C41">
        <w:rPr>
          <w:rFonts w:ascii="彩虹粗仿宋" w:eastAsia="彩虹粗仿宋" w:hAnsi="宋体" w:cs="Arial" w:hint="eastAsia"/>
          <w:sz w:val="24"/>
        </w:rPr>
        <w:t>稳进丰利六个月</w:t>
      </w:r>
      <w:r w:rsidR="00B96F2F">
        <w:rPr>
          <w:rFonts w:ascii="彩虹粗仿宋" w:eastAsia="彩虹粗仿宋" w:hAnsi="宋体" w:cs="Arial" w:hint="eastAsia"/>
          <w:sz w:val="24"/>
        </w:rPr>
        <w:t>持有期混合型证券投资基金</w:t>
      </w:r>
      <w:r>
        <w:rPr>
          <w:rFonts w:ascii="彩虹粗仿宋" w:eastAsia="彩虹粗仿宋" w:hAnsi="宋体" w:cs="Arial" w:hint="eastAsia"/>
          <w:kern w:val="0"/>
          <w:sz w:val="24"/>
        </w:rPr>
        <w:t>；</w:t>
      </w:r>
    </w:p>
    <w:p w14:paraId="577717BF" w14:textId="77777777"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0ED6D4FB" w14:textId="4FC04249"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sidR="00B96F2F">
        <w:rPr>
          <w:rFonts w:ascii="彩虹粗仿宋" w:eastAsia="彩虹粗仿宋" w:hAnsi="宋体" w:cs="Arial" w:hint="eastAsia"/>
          <w:sz w:val="24"/>
        </w:rPr>
        <w:t>交银施罗德</w:t>
      </w:r>
      <w:r w:rsidR="006C2C41">
        <w:rPr>
          <w:rFonts w:ascii="彩虹粗仿宋" w:eastAsia="彩虹粗仿宋" w:hAnsi="宋体" w:cs="Arial" w:hint="eastAsia"/>
          <w:sz w:val="24"/>
        </w:rPr>
        <w:t>稳进丰利六个月</w:t>
      </w:r>
      <w:r w:rsidR="00B96F2F">
        <w:rPr>
          <w:rFonts w:ascii="彩虹粗仿宋" w:eastAsia="彩虹粗仿宋" w:hAnsi="宋体" w:cs="Arial" w:hint="eastAsia"/>
          <w:sz w:val="24"/>
        </w:rPr>
        <w:t>持有期混合型证券投资基金</w:t>
      </w:r>
      <w:r>
        <w:rPr>
          <w:rFonts w:ascii="彩虹粗仿宋" w:eastAsia="彩虹粗仿宋" w:hAnsi="宋体" w:cs="Arial" w:hint="eastAsia"/>
          <w:kern w:val="0"/>
          <w:sz w:val="24"/>
        </w:rPr>
        <w:t>的基金管理人，中国建设银行股份有限公司拟担任</w:t>
      </w:r>
      <w:r w:rsidR="00B96F2F">
        <w:rPr>
          <w:rFonts w:ascii="彩虹粗仿宋" w:eastAsia="彩虹粗仿宋" w:hAnsi="宋体" w:cs="Arial" w:hint="eastAsia"/>
          <w:sz w:val="24"/>
        </w:rPr>
        <w:t>交银施罗德</w:t>
      </w:r>
      <w:r w:rsidR="006C2C41">
        <w:rPr>
          <w:rFonts w:ascii="彩虹粗仿宋" w:eastAsia="彩虹粗仿宋" w:hAnsi="宋体" w:cs="Arial" w:hint="eastAsia"/>
          <w:sz w:val="24"/>
        </w:rPr>
        <w:t>稳进丰利六个月</w:t>
      </w:r>
      <w:r w:rsidR="00B96F2F">
        <w:rPr>
          <w:rFonts w:ascii="彩虹粗仿宋" w:eastAsia="彩虹粗仿宋" w:hAnsi="宋体" w:cs="Arial" w:hint="eastAsia"/>
          <w:sz w:val="24"/>
        </w:rPr>
        <w:t>持有期混合型证券投资基金</w:t>
      </w:r>
      <w:r>
        <w:rPr>
          <w:rFonts w:ascii="彩虹粗仿宋" w:eastAsia="彩虹粗仿宋" w:hAnsi="宋体" w:cs="Arial" w:hint="eastAsia"/>
          <w:kern w:val="0"/>
          <w:sz w:val="24"/>
        </w:rPr>
        <w:t>的基金托管人；</w:t>
      </w:r>
    </w:p>
    <w:p w14:paraId="62B55C73" w14:textId="1DBBCCC1"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sidR="00B96F2F">
        <w:rPr>
          <w:rFonts w:ascii="彩虹粗仿宋" w:eastAsia="彩虹粗仿宋" w:hAnsi="宋体" w:cs="Arial" w:hint="eastAsia"/>
          <w:sz w:val="24"/>
        </w:rPr>
        <w:t>交银施罗德</w:t>
      </w:r>
      <w:r w:rsidR="006C2C41">
        <w:rPr>
          <w:rFonts w:ascii="彩虹粗仿宋" w:eastAsia="彩虹粗仿宋" w:hAnsi="宋体" w:cs="Arial" w:hint="eastAsia"/>
          <w:sz w:val="24"/>
        </w:rPr>
        <w:t>稳进丰利六个月</w:t>
      </w:r>
      <w:r w:rsidR="00B96F2F">
        <w:rPr>
          <w:rFonts w:ascii="彩虹粗仿宋" w:eastAsia="彩虹粗仿宋" w:hAnsi="宋体" w:cs="Arial" w:hint="eastAsia"/>
          <w:sz w:val="24"/>
        </w:rPr>
        <w:t>持有期混合型证券投资基金</w:t>
      </w:r>
      <w:r>
        <w:rPr>
          <w:rFonts w:ascii="彩虹粗仿宋" w:eastAsia="彩虹粗仿宋" w:hAnsi="宋体" w:cs="Arial" w:hint="eastAsia"/>
          <w:kern w:val="0"/>
          <w:sz w:val="24"/>
        </w:rPr>
        <w:t>的基金管理人和基金托管人之间的权利义务关系，特制订本托管协议；</w:t>
      </w:r>
    </w:p>
    <w:p w14:paraId="62A89B9D" w14:textId="48AAC09C"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sidR="00B96F2F">
        <w:rPr>
          <w:rFonts w:ascii="彩虹粗仿宋" w:eastAsia="彩虹粗仿宋" w:hAnsi="宋体" w:cs="Arial" w:hint="eastAsia"/>
          <w:sz w:val="24"/>
        </w:rPr>
        <w:t>交银施罗德</w:t>
      </w:r>
      <w:r w:rsidR="006C2C41">
        <w:rPr>
          <w:rFonts w:ascii="彩虹粗仿宋" w:eastAsia="彩虹粗仿宋" w:hAnsi="宋体" w:cs="Arial" w:hint="eastAsia"/>
          <w:sz w:val="24"/>
        </w:rPr>
        <w:t>稳进丰利六个月</w:t>
      </w:r>
      <w:r w:rsidR="00B96F2F">
        <w:rPr>
          <w:rFonts w:ascii="彩虹粗仿宋" w:eastAsia="彩虹粗仿宋" w:hAnsi="宋体" w:cs="Arial" w:hint="eastAsia"/>
          <w:sz w:val="24"/>
        </w:rPr>
        <w:t>持有期混合型证券投资基金</w:t>
      </w:r>
      <w:r>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14:paraId="7966CF31" w14:textId="77777777" w:rsidR="00CA7822" w:rsidRDefault="00CA7822">
      <w:pPr>
        <w:widowControl/>
        <w:adjustRightInd w:val="0"/>
        <w:snapToGrid w:val="0"/>
        <w:ind w:firstLineChars="200" w:firstLine="480"/>
        <w:rPr>
          <w:rFonts w:ascii="彩虹粗仿宋" w:eastAsia="彩虹粗仿宋" w:hAnsi="宋体" w:cs="Arial"/>
          <w:kern w:val="0"/>
          <w:sz w:val="24"/>
          <w:lang w:val="en-GB"/>
        </w:rPr>
      </w:pPr>
      <w:r w:rsidRPr="00CA7822">
        <w:rPr>
          <w:rFonts w:ascii="彩虹粗仿宋" w:eastAsia="彩虹粗仿宋" w:hAnsi="宋体" w:cs="Arial" w:hint="eastAsia"/>
          <w:kern w:val="0"/>
          <w:sz w:val="24"/>
          <w:lang w:val="en-GB"/>
        </w:rPr>
        <w:t>若本基金实施侧袋机制的，侧袋机制实施期间的相关安排见基金合同和招募说明书的规定。</w:t>
      </w:r>
    </w:p>
    <w:p w14:paraId="78277FFC" w14:textId="77777777" w:rsidR="00472897" w:rsidRDefault="00472897">
      <w:pPr>
        <w:rPr>
          <w:rFonts w:ascii="彩虹粗仿宋" w:eastAsia="彩虹粗仿宋"/>
          <w:sz w:val="24"/>
          <w:lang w:val="en-GB"/>
        </w:rPr>
      </w:pPr>
    </w:p>
    <w:p w14:paraId="1E65EA0C" w14:textId="77777777"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46D09FC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4C8F8C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3A14F02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504E45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65DBEC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0F9DAB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4C47D3E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7A9A0F3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03460B2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312648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24B49FF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4068A9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0A2B5DE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3CBD2CA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名称：中国建设银行股份有限公司(简称：中国建设银行)</w:t>
      </w:r>
    </w:p>
    <w:p w14:paraId="4066A0B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3C30601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6E3943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03B9185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6EE74A5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A1D02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05E335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788F596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2E66CF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3933CCDA" w14:textId="77777777"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3468F21" w14:textId="77777777" w:rsidR="00472897" w:rsidRDefault="00472897">
      <w:pPr>
        <w:rPr>
          <w:rFonts w:ascii="彩虹粗仿宋" w:eastAsia="彩虹粗仿宋"/>
          <w:sz w:val="24"/>
        </w:rPr>
      </w:pPr>
    </w:p>
    <w:p w14:paraId="14EDA6DA" w14:textId="77777777"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7C26C612"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768988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153F54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39AA0FA5"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C26F6F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DDD73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3A940FB" w14:textId="77777777" w:rsidR="00472897" w:rsidRDefault="00472897">
      <w:pPr>
        <w:rPr>
          <w:rFonts w:ascii="彩虹粗仿宋" w:eastAsia="彩虹粗仿宋"/>
          <w:sz w:val="24"/>
        </w:rPr>
      </w:pPr>
    </w:p>
    <w:p w14:paraId="0F2E82BA" w14:textId="77777777"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0659CD2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w:t>
      </w:r>
      <w:r>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E1EF6E7" w14:textId="59ABF8DC"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本基金的投资范围为具有良好流动性的金融工具，包括国内依法发行上市的股票（含创业板</w:t>
      </w:r>
      <w:r w:rsidR="00706F3F" w:rsidRPr="00706F3F">
        <w:rPr>
          <w:rFonts w:ascii="彩虹粗仿宋" w:eastAsia="彩虹粗仿宋" w:hAnsi="宋体" w:cs="Arial" w:hint="eastAsia"/>
          <w:sz w:val="24"/>
        </w:rPr>
        <w:t>、科创板</w:t>
      </w:r>
      <w:r>
        <w:rPr>
          <w:rFonts w:ascii="彩虹粗仿宋" w:eastAsia="彩虹粗仿宋" w:hAnsi="宋体" w:cs="Arial" w:hint="eastAsia"/>
          <w:sz w:val="24"/>
        </w:rPr>
        <w:t>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271864" w:rsidRPr="00477ECE">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44F2D13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14:paraId="324FED0A" w14:textId="7CCB5456"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271864" w:rsidRPr="00477ECE">
        <w:rPr>
          <w:rFonts w:ascii="彩虹粗仿宋" w:eastAsia="彩虹粗仿宋" w:hAnsi="宋体" w:cs="Arial" w:hint="eastAsia"/>
          <w:bCs/>
          <w:sz w:val="24"/>
        </w:rPr>
        <w:t>（</w:t>
      </w:r>
      <w:r w:rsidR="00271864" w:rsidRPr="00477ECE">
        <w:rPr>
          <w:rFonts w:ascii="彩虹粗仿宋" w:eastAsia="彩虹粗仿宋" w:hAnsi="宋体" w:cs="Arial"/>
          <w:bCs/>
          <w:sz w:val="24"/>
        </w:rPr>
        <w:t>含存托凭证</w:t>
      </w:r>
      <w:r w:rsidR="00271864" w:rsidRPr="00477ECE">
        <w:rPr>
          <w:rFonts w:ascii="彩虹粗仿宋" w:eastAsia="彩虹粗仿宋" w:hAnsi="宋体" w:cs="Arial" w:hint="eastAsia"/>
          <w:bCs/>
          <w:sz w:val="24"/>
        </w:rPr>
        <w:t>）</w:t>
      </w:r>
      <w:r w:rsidR="00706F3F" w:rsidRPr="00706F3F">
        <w:rPr>
          <w:rFonts w:ascii="彩虹粗仿宋" w:eastAsia="彩虹粗仿宋" w:hAnsi="宋体" w:cs="Arial" w:hint="eastAsia"/>
          <w:bCs/>
          <w:sz w:val="24"/>
        </w:rPr>
        <w:t>、可转换债券、可交换公司债券</w:t>
      </w:r>
      <w:r>
        <w:rPr>
          <w:rFonts w:ascii="彩虹粗仿宋" w:eastAsia="彩虹粗仿宋" w:hAnsi="宋体" w:cs="Arial" w:hint="eastAsia"/>
          <w:sz w:val="24"/>
        </w:rPr>
        <w:t>占基金资产的比例</w:t>
      </w:r>
      <w:r w:rsidR="00706F3F">
        <w:rPr>
          <w:rFonts w:ascii="彩虹粗仿宋" w:eastAsia="彩虹粗仿宋" w:hAnsi="宋体" w:cs="Arial" w:hint="eastAsia"/>
          <w:sz w:val="24"/>
        </w:rPr>
        <w:t>合计</w:t>
      </w:r>
      <w:r>
        <w:rPr>
          <w:rFonts w:ascii="彩虹粗仿宋" w:eastAsia="彩虹粗仿宋" w:hAnsi="宋体" w:cs="Arial" w:hint="eastAsia"/>
          <w:sz w:val="24"/>
        </w:rPr>
        <w:t>为</w:t>
      </w:r>
      <w:r w:rsidR="00706F3F">
        <w:rPr>
          <w:rFonts w:ascii="彩虹粗仿宋" w:eastAsia="彩虹粗仿宋" w:hAnsi="宋体" w:cs="Arial"/>
          <w:sz w:val="24"/>
        </w:rPr>
        <w:t>10</w:t>
      </w:r>
      <w:r>
        <w:rPr>
          <w:rFonts w:ascii="彩虹粗仿宋" w:eastAsia="彩虹粗仿宋" w:hAnsi="宋体" w:cs="Arial" w:hint="eastAsia"/>
          <w:sz w:val="24"/>
        </w:rPr>
        <w:t>%-</w:t>
      </w:r>
      <w:r w:rsidR="00706F3F">
        <w:rPr>
          <w:rFonts w:ascii="彩虹粗仿宋" w:eastAsia="彩虹粗仿宋" w:hAnsi="宋体" w:cs="Arial"/>
          <w:sz w:val="24"/>
        </w:rPr>
        <w:t>30</w:t>
      </w:r>
      <w:r>
        <w:rPr>
          <w:rFonts w:ascii="彩虹粗仿宋" w:eastAsia="彩虹粗仿宋" w:hAnsi="宋体" w:cs="Arial" w:hint="eastAsia"/>
          <w:sz w:val="24"/>
        </w:rPr>
        <w:t>%</w:t>
      </w:r>
      <w:r w:rsidR="00934CD3">
        <w:rPr>
          <w:rFonts w:ascii="彩虹粗仿宋" w:eastAsia="彩虹粗仿宋" w:hAnsi="宋体" w:cs="Arial" w:hint="eastAsia"/>
          <w:sz w:val="24"/>
        </w:rPr>
        <w:t>（</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sidR="00934CD3" w:rsidRPr="00934CD3">
        <w:rPr>
          <w:rFonts w:ascii="彩虹粗仿宋" w:eastAsia="彩虹粗仿宋" w:hAnsi="宋体" w:cs="Arial" w:hint="eastAsia"/>
          <w:sz w:val="24"/>
        </w:rPr>
        <w:t>），同业存单投资占基金资产的比例不超过20%</w:t>
      </w:r>
      <w:r>
        <w:rPr>
          <w:rFonts w:ascii="彩虹粗仿宋" w:eastAsia="彩虹粗仿宋" w:hAnsi="宋体" w:cs="Arial" w:hint="eastAsia"/>
          <w:sz w:val="24"/>
        </w:rPr>
        <w:t>；每个交易日日终在扣除股指期货合约需缴纳的交易保证金后，本基金</w:t>
      </w:r>
      <w:r w:rsidR="00853E30" w:rsidRPr="00853E30">
        <w:rPr>
          <w:rFonts w:ascii="彩虹粗仿宋" w:eastAsia="彩虹粗仿宋" w:hAnsi="宋体" w:cs="Arial" w:hint="eastAsia"/>
          <w:sz w:val="24"/>
        </w:rPr>
        <w:t>持有</w:t>
      </w:r>
      <w:r>
        <w:rPr>
          <w:rFonts w:ascii="彩虹粗仿宋" w:eastAsia="彩虹粗仿宋" w:hAnsi="宋体" w:cs="Arial" w:hint="eastAsia"/>
          <w:sz w:val="24"/>
        </w:rPr>
        <w:t>的现金或者到期日在一年以内的政府债券的比例合计不低于基金资产净值的5%，其中现金不包括结算备付金、存出保证金、应收申购款等。</w:t>
      </w:r>
    </w:p>
    <w:p w14:paraId="3F4560DD" w14:textId="77777777"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63A1DC05"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53828E92" w14:textId="6926C578"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sidR="007E3B44" w:rsidRPr="007E3B44">
        <w:rPr>
          <w:rFonts w:hint="eastAsia"/>
        </w:rPr>
        <w:t xml:space="preserve"> </w:t>
      </w:r>
      <w:r w:rsidR="007E3B44" w:rsidRPr="007E3B44">
        <w:rPr>
          <w:rFonts w:ascii="彩虹粗仿宋" w:eastAsia="彩虹粗仿宋" w:hAnsi="宋体" w:cs="Arial" w:hint="eastAsia"/>
          <w:sz w:val="24"/>
        </w:rPr>
        <w:t>股票投资（含存托凭证）、可转换债券、可交换公司债券占基金资产的比例合计为10%-30%（其中投资于港股通标的股票的比例占股票资产的0%-50%）</w:t>
      </w:r>
      <w:r w:rsidR="00227D9C" w:rsidRPr="00227D9C">
        <w:rPr>
          <w:rFonts w:ascii="彩虹粗仿宋" w:eastAsia="彩虹粗仿宋" w:hAnsi="宋体" w:cs="Arial" w:hint="eastAsia"/>
          <w:sz w:val="24"/>
        </w:rPr>
        <w:t>，同业存单投资占基金资产的比例不超过20%</w:t>
      </w:r>
      <w:r>
        <w:rPr>
          <w:rFonts w:ascii="彩虹粗仿宋" w:eastAsia="彩虹粗仿宋" w:hAnsi="宋体" w:cs="Arial" w:hint="eastAsia"/>
          <w:sz w:val="24"/>
        </w:rPr>
        <w:t>；</w:t>
      </w:r>
    </w:p>
    <w:p w14:paraId="52A46050" w14:textId="34E16A33"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每个交易日日终在扣除股指期货合约需缴纳的交易保证金后，本基金持有的现金或者到期日在一年以内的政府债券的比例合计不低于基金资产净值的5%，其中现金不包括结算备付金、存出保证金</w:t>
      </w:r>
      <w:r w:rsidR="00853E30">
        <w:rPr>
          <w:rFonts w:ascii="彩虹粗仿宋" w:eastAsia="彩虹粗仿宋" w:hAnsi="宋体" w:cs="Arial" w:hint="eastAsia"/>
          <w:sz w:val="24"/>
        </w:rPr>
        <w:t>、</w:t>
      </w:r>
      <w:r>
        <w:rPr>
          <w:rFonts w:ascii="彩虹粗仿宋" w:eastAsia="彩虹粗仿宋" w:hAnsi="宋体" w:cs="Arial" w:hint="eastAsia"/>
          <w:sz w:val="24"/>
        </w:rPr>
        <w:t>应收申购款等</w:t>
      </w:r>
      <w:r>
        <w:rPr>
          <w:rFonts w:ascii="彩虹粗仿宋" w:eastAsia="彩虹粗仿宋" w:hint="eastAsia"/>
          <w:sz w:val="24"/>
        </w:rPr>
        <w:t>；</w:t>
      </w:r>
    </w:p>
    <w:p w14:paraId="070FBEC6"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14:paraId="0216600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w:t>
      </w:r>
      <w:r>
        <w:rPr>
          <w:rFonts w:ascii="彩虹粗仿宋" w:eastAsia="彩虹粗仿宋" w:hint="eastAsia"/>
          <w:sz w:val="24"/>
        </w:rPr>
        <w:lastRenderedPageBreak/>
        <w:t>定的比例限制；</w:t>
      </w:r>
    </w:p>
    <w:p w14:paraId="2F6E21C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14:paraId="2F122B6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14:paraId="6717FF08"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14:paraId="1E9FD656"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14:paraId="74EE6174"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81D9287" w14:textId="77777777"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218B3AC2" w14:textId="56811C00"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7559E5B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4CF65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EA0786B" w14:textId="1BE3C5BE" w:rsidR="00472897" w:rsidRDefault="00BD4BFA" w:rsidP="00D24CD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本基金参与股指期货交易，则：</w:t>
      </w:r>
    </w:p>
    <w:p w14:paraId="0D3868B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14:paraId="481688D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238BFE0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14:paraId="4C9CA07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（4）本基金所持有的股票市值和买入、卖出股指期货合约价值，合计（轧差计算）应当符合基金合同关于股票投资比例的有关约定；</w:t>
      </w:r>
    </w:p>
    <w:p w14:paraId="2FC5CEB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14:paraId="52987D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14:paraId="3F24BEF3" w14:textId="0C25D14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sidR="00B86E94">
        <w:rPr>
          <w:rFonts w:ascii="彩虹粗仿宋" w:eastAsia="彩虹粗仿宋" w:hAnsi="宋体" w:cs="Arial" w:hint="eastAsia"/>
          <w:sz w:val="24"/>
        </w:rPr>
        <w:t>5</w:t>
      </w:r>
      <w:r>
        <w:rPr>
          <w:rFonts w:ascii="彩虹粗仿宋" w:eastAsia="彩虹粗仿宋" w:hAnsi="宋体" w:cs="Arial"/>
          <w:sz w:val="24"/>
        </w:rPr>
        <w:t>.</w:t>
      </w:r>
      <w:r>
        <w:rPr>
          <w:rFonts w:ascii="彩虹粗仿宋" w:eastAsia="彩虹粗仿宋" w:hAnsi="宋体" w:cs="Arial" w:hint="eastAsia"/>
          <w:sz w:val="24"/>
        </w:rPr>
        <w:t>本基金资产总值不超过基金资产净值的140%；</w:t>
      </w:r>
    </w:p>
    <w:p w14:paraId="0676320C" w14:textId="79A60AF3" w:rsidR="00271864" w:rsidRPr="00477ECE" w:rsidRDefault="00BD4BFA" w:rsidP="00271864">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sidR="0043772C">
        <w:rPr>
          <w:rFonts w:ascii="彩虹粗仿宋" w:eastAsia="彩虹粗仿宋" w:hAnsi="宋体" w:cs="Arial"/>
          <w:sz w:val="24"/>
        </w:rPr>
        <w:t>6</w:t>
      </w:r>
      <w:r>
        <w:rPr>
          <w:rFonts w:ascii="彩虹粗仿宋" w:eastAsia="彩虹粗仿宋" w:hAnsi="宋体" w:cs="Arial"/>
          <w:sz w:val="24"/>
        </w:rPr>
        <w:t>.</w:t>
      </w:r>
      <w:r w:rsidR="00271864" w:rsidRPr="00271864">
        <w:rPr>
          <w:rFonts w:ascii="彩虹粗仿宋" w:eastAsia="彩虹粗仿宋" w:hAnsi="宋体" w:cs="Arial" w:hint="eastAsia"/>
          <w:bCs/>
          <w:sz w:val="24"/>
        </w:rPr>
        <w:t xml:space="preserve"> </w:t>
      </w:r>
      <w:r w:rsidR="00271864" w:rsidRPr="00477ECE">
        <w:rPr>
          <w:rFonts w:ascii="彩虹粗仿宋" w:eastAsia="彩虹粗仿宋" w:hAnsi="宋体" w:cs="Arial" w:hint="eastAsia"/>
          <w:bCs/>
          <w:sz w:val="24"/>
        </w:rPr>
        <w:t>本基金投资存托凭证的比例限制依照境内上市交易的股票执行；</w:t>
      </w:r>
    </w:p>
    <w:p w14:paraId="42481168" w14:textId="5E0AB966" w:rsidR="00472897" w:rsidRDefault="0043772C" w:rsidP="0027186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7</w:t>
      </w:r>
      <w:r w:rsidR="00271864">
        <w:rPr>
          <w:rFonts w:ascii="彩虹粗仿宋" w:eastAsia="彩虹粗仿宋" w:hAnsi="宋体" w:cs="Arial"/>
          <w:bCs/>
          <w:sz w:val="24"/>
        </w:rPr>
        <w:t>.</w:t>
      </w:r>
      <w:r w:rsidR="00BD4BFA">
        <w:rPr>
          <w:rFonts w:ascii="彩虹粗仿宋" w:eastAsia="彩虹粗仿宋" w:hAnsi="宋体" w:cs="Arial" w:hint="eastAsia"/>
          <w:sz w:val="24"/>
        </w:rPr>
        <w:t>法律法规及中国证监会规定的和《基金合同》约定的其他投资限制。</w:t>
      </w:r>
    </w:p>
    <w:p w14:paraId="61D09D85" w14:textId="49EB63C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14:paraId="1B37CF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472EDF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6C3D4523" w14:textId="7F44713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w:t>
      </w:r>
      <w:r w:rsidR="008B26D5">
        <w:rPr>
          <w:rFonts w:ascii="彩虹粗仿宋" w:eastAsia="彩虹粗仿宋" w:hAnsi="宋体" w:cs="Arial" w:hint="eastAsia"/>
          <w:sz w:val="24"/>
        </w:rPr>
        <w:t>（</w:t>
      </w:r>
      <w:r>
        <w:rPr>
          <w:rFonts w:ascii="彩虹粗仿宋" w:eastAsia="彩虹粗仿宋" w:hAnsi="宋体" w:cs="Arial" w:hint="eastAsia"/>
          <w:sz w:val="24"/>
        </w:rPr>
        <w:t>九</w:t>
      </w:r>
      <w:r w:rsidR="008B26D5">
        <w:rPr>
          <w:rFonts w:ascii="彩虹粗仿宋" w:eastAsia="彩虹粗仿宋" w:hAnsi="宋体" w:cs="Arial" w:hint="eastAsia"/>
          <w:sz w:val="24"/>
        </w:rPr>
        <w:t>）</w:t>
      </w:r>
      <w:r>
        <w:rPr>
          <w:rFonts w:ascii="彩虹粗仿宋" w:eastAsia="彩虹粗仿宋" w:hAnsi="宋体" w:cs="Arial" w:hint="eastAsia"/>
          <w:sz w:val="24"/>
        </w:rPr>
        <w:t>款基金投资禁止行为通过事后监督方式进行监督。</w:t>
      </w:r>
    </w:p>
    <w:p w14:paraId="05923DF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5EDB28" w14:textId="06276424"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w:t>
      </w:r>
      <w:r w:rsidR="00DE5689" w:rsidRPr="00DE5689">
        <w:rPr>
          <w:rFonts w:ascii="彩虹粗仿宋" w:eastAsia="彩虹粗仿宋" w:hAnsi="宋体" w:cs="Arial" w:hint="eastAsia"/>
          <w:bCs/>
          <w:sz w:val="24"/>
        </w:rPr>
        <w:t>或变更</w:t>
      </w:r>
      <w:r>
        <w:rPr>
          <w:rFonts w:ascii="彩虹粗仿宋" w:eastAsia="彩虹粗仿宋" w:hAnsi="宋体" w:cs="Arial" w:hint="eastAsia"/>
          <w:sz w:val="24"/>
        </w:rPr>
        <w:t>上述规定，如适用于本基金，基金管理人在履行适当程序后，本基金可不受上述规定的限制。</w:t>
      </w:r>
    </w:p>
    <w:p w14:paraId="52518232" w14:textId="3978570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1E2AFF">
        <w:rPr>
          <w:rFonts w:ascii="彩虹粗仿宋" w:eastAsia="彩虹粗仿宋" w:hAnsi="宋体" w:cs="Arial" w:hint="eastAsia"/>
          <w:sz w:val="24"/>
        </w:rPr>
        <w:t>四</w:t>
      </w:r>
      <w:r>
        <w:rPr>
          <w:rFonts w:ascii="彩虹粗仿宋" w:eastAsia="彩虹粗仿宋" w:hAnsi="宋体" w:cs="Arial" w:hint="eastAsia"/>
          <w:sz w:val="24"/>
        </w:rPr>
        <w:t>）基金托管人根据有关法律法规的规定及《基金合同》的约定，对基金管理人投资流通受限证券进行监督。</w:t>
      </w:r>
    </w:p>
    <w:p w14:paraId="1BFCA364" w14:textId="58B031E9"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w:t>
      </w:r>
      <w:r>
        <w:rPr>
          <w:rFonts w:ascii="彩虹粗仿宋" w:eastAsia="彩虹粗仿宋" w:hAnsi="宋体" w:cs="Arial" w:hint="eastAsia"/>
          <w:sz w:val="24"/>
        </w:rPr>
        <w:lastRenderedPageBreak/>
        <w:t>投资流通受限证券的比例，制订严格的投资决策流程和风险控制制度，防范流动性风险、法律风险和操作风险等各种风险。</w:t>
      </w:r>
    </w:p>
    <w:p w14:paraId="4614E408" w14:textId="35E19D5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w:t>
      </w:r>
      <w:r w:rsidR="003726BE">
        <w:rPr>
          <w:rFonts w:ascii="彩虹粗仿宋" w:eastAsia="彩虹粗仿宋" w:hAnsi="宋体" w:cs="Arial" w:hint="eastAsia"/>
          <w:sz w:val="24"/>
        </w:rPr>
        <w:t>包括</w:t>
      </w:r>
      <w:r>
        <w:rPr>
          <w:rFonts w:ascii="彩虹粗仿宋" w:eastAsia="彩虹粗仿宋" w:hAnsi="宋体" w:cs="Arial" w:hint="eastAsia"/>
          <w:sz w:val="24"/>
        </w:rPr>
        <w:t>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A7CE3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4288C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2A916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5BC27E39" w14:textId="5C4B0338"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4F713E54" w14:textId="322C4EE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w:t>
      </w:r>
      <w:r w:rsidR="00E8153D">
        <w:rPr>
          <w:rFonts w:ascii="彩虹粗仿宋" w:eastAsia="彩虹粗仿宋" w:hAnsi="宋体" w:cs="Arial" w:hint="eastAsia"/>
          <w:sz w:val="24"/>
        </w:rPr>
        <w:t>任何</w:t>
      </w:r>
      <w:r>
        <w:rPr>
          <w:rFonts w:ascii="彩虹粗仿宋" w:eastAsia="彩虹粗仿宋" w:hAnsi="宋体" w:cs="Arial" w:hint="eastAsia"/>
          <w:sz w:val="24"/>
        </w:rPr>
        <w:t>责任。如因基金管理人原因导致本基金出现损失致使基金托管人承担连带赔偿责任的，基金管理人应赔偿基金托管人由此遭受的损失。</w:t>
      </w:r>
    </w:p>
    <w:p w14:paraId="4670EC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52983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54B725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24FC27EB" w14:textId="194621B2"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BC1FEA">
        <w:rPr>
          <w:rFonts w:ascii="彩虹粗仿宋" w:eastAsia="彩虹粗仿宋" w:hAnsi="宋体" w:cs="Arial"/>
          <w:sz w:val="24"/>
        </w:rPr>
        <w:t>3</w:t>
      </w:r>
      <w:r>
        <w:rPr>
          <w:rFonts w:ascii="彩虹粗仿宋" w:eastAsia="彩虹粗仿宋" w:hAnsi="宋体" w:cs="Arial" w:hint="eastAsia"/>
          <w:sz w:val="24"/>
        </w:rPr>
        <w:t>）基金拟认购的数量、价格、总成本、账面价值。</w:t>
      </w:r>
    </w:p>
    <w:p w14:paraId="789418B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披露所投资非公开发行股票的名称、数量、总成本、账面价值，以及总</w:t>
      </w:r>
      <w:r>
        <w:rPr>
          <w:rFonts w:ascii="彩虹粗仿宋" w:eastAsia="彩虹粗仿宋" w:hAnsi="宋体" w:cs="Arial" w:hint="eastAsia"/>
          <w:sz w:val="24"/>
        </w:rPr>
        <w:lastRenderedPageBreak/>
        <w:t>成本和账面价值占基金资产净值的比例、锁定期等信息。</w:t>
      </w:r>
    </w:p>
    <w:p w14:paraId="648432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42A79A5C" w14:textId="6E87B938" w:rsidR="00472897" w:rsidRDefault="00BC1FE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5</w:t>
      </w:r>
      <w:r w:rsidR="00BD4BFA">
        <w:rPr>
          <w:rFonts w:ascii="彩虹粗仿宋" w:eastAsia="彩虹粗仿宋" w:hAnsi="宋体" w:cs="Arial" w:hint="eastAsia"/>
          <w:sz w:val="24"/>
        </w:rPr>
        <w:t>.相关法律法规对基金投资流通受限证券有新规定的，从其规定。</w:t>
      </w:r>
    </w:p>
    <w:p w14:paraId="32D99616" w14:textId="67D998F2"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B5D62">
        <w:rPr>
          <w:rFonts w:ascii="彩虹粗仿宋" w:eastAsia="彩虹粗仿宋" w:hAnsi="宋体" w:cs="Arial" w:hint="eastAsia"/>
          <w:sz w:val="24"/>
        </w:rPr>
        <w:t>五</w:t>
      </w:r>
      <w:r>
        <w:rPr>
          <w:rFonts w:ascii="彩虹粗仿宋" w:eastAsia="彩虹粗仿宋" w:hAnsi="宋体" w:cs="Arial" w:hint="eastAsia"/>
          <w:sz w:val="24"/>
        </w:rPr>
        <w:t>）基金托管人根据有关法律法规的规定及《基金合同》的约定，对基金资产净值计算、</w:t>
      </w:r>
      <w:r w:rsidR="00A72107">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605F9B96" w14:textId="21CD62A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B5D62">
        <w:rPr>
          <w:rFonts w:ascii="彩虹粗仿宋" w:eastAsia="彩虹粗仿宋" w:hAnsi="宋体" w:cs="Arial" w:hint="eastAsia"/>
          <w:sz w:val="24"/>
        </w:rPr>
        <w:t>六</w:t>
      </w:r>
      <w:r>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EE0C247" w14:textId="5F4E088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B5D62">
        <w:rPr>
          <w:rFonts w:ascii="彩虹粗仿宋" w:eastAsia="彩虹粗仿宋" w:hAnsi="宋体" w:cs="Arial" w:hint="eastAsia"/>
          <w:sz w:val="24"/>
        </w:rPr>
        <w:t>七</w:t>
      </w:r>
      <w:r>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F89F024" w14:textId="4FAA839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B5D62">
        <w:rPr>
          <w:rFonts w:ascii="彩虹粗仿宋" w:eastAsia="彩虹粗仿宋" w:hAnsi="宋体" w:cs="Arial" w:hint="eastAsia"/>
          <w:sz w:val="24"/>
        </w:rPr>
        <w:t>八</w:t>
      </w:r>
      <w:r>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9CE6076" w14:textId="5B87933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B5D62">
        <w:rPr>
          <w:rFonts w:ascii="彩虹粗仿宋" w:eastAsia="彩虹粗仿宋" w:hAnsi="宋体" w:cs="Arial" w:hint="eastAsia"/>
          <w:sz w:val="24"/>
        </w:rPr>
        <w:t>九</w:t>
      </w:r>
      <w:r>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D573801" w14:textId="77777777" w:rsidR="00472897" w:rsidRDefault="00472897">
      <w:pPr>
        <w:rPr>
          <w:rFonts w:ascii="彩虹粗仿宋" w:eastAsia="彩虹粗仿宋"/>
          <w:sz w:val="24"/>
        </w:rPr>
      </w:pPr>
    </w:p>
    <w:p w14:paraId="260C4D7D" w14:textId="77777777"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105870E" w14:textId="304F474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A72107">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0C1B0B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48EC7A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48CEF62" w14:textId="77777777" w:rsidR="00472897" w:rsidRDefault="00472897">
      <w:pPr>
        <w:rPr>
          <w:rFonts w:ascii="彩虹粗仿宋" w:eastAsia="彩虹粗仿宋"/>
          <w:sz w:val="24"/>
        </w:rPr>
      </w:pPr>
    </w:p>
    <w:p w14:paraId="5DC86D86" w14:textId="77777777"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D1E8F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486CBD8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0EB02A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174B1E0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37CBC77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1FAEE5D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w:t>
      </w:r>
      <w:r>
        <w:rPr>
          <w:rFonts w:ascii="彩虹粗仿宋" w:eastAsia="彩虹粗仿宋" w:hAnsi="宋体" w:cs="Arial" w:hint="eastAsia"/>
          <w:sz w:val="24"/>
        </w:rPr>
        <w:lastRenderedPageBreak/>
        <w:t>和账户维护费等费用）。</w:t>
      </w:r>
    </w:p>
    <w:p w14:paraId="13B3130A" w14:textId="6251089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00713FDC">
        <w:rPr>
          <w:rFonts w:ascii="彩虹粗仿宋" w:eastAsia="彩虹粗仿宋" w:hAnsi="宋体" w:cs="Arial" w:hint="eastAsia"/>
          <w:sz w:val="24"/>
        </w:rPr>
        <w:t>任何</w:t>
      </w:r>
      <w:r>
        <w:rPr>
          <w:rFonts w:ascii="彩虹粗仿宋" w:eastAsia="彩虹粗仿宋" w:hAnsi="宋体" w:cs="Arial" w:hint="eastAsia"/>
          <w:sz w:val="24"/>
        </w:rPr>
        <w:t>责任。</w:t>
      </w:r>
    </w:p>
    <w:p w14:paraId="57EE1C2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64BA12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14:paraId="515EE3E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14:paraId="405A13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14:paraId="5AAF9A8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14:paraId="1DC7BF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14:paraId="1306992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7F2E329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A590C9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354445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1724B73B" w14:textId="5A98C3CF"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w:t>
      </w:r>
      <w:r w:rsidR="003E44D8">
        <w:rPr>
          <w:rFonts w:ascii="彩虹粗仿宋" w:eastAsia="彩虹粗仿宋" w:hAnsi="宋体" w:cs="Arial" w:hint="eastAsia"/>
          <w:sz w:val="24"/>
        </w:rPr>
        <w:t>托管产品清盘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14:paraId="769614B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14:paraId="76A6B3B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74491C2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w:t>
      </w:r>
      <w:r>
        <w:rPr>
          <w:rFonts w:ascii="彩虹粗仿宋" w:eastAsia="彩虹粗仿宋" w:hAnsi="宋体" w:cs="Arial" w:hint="eastAsia"/>
          <w:sz w:val="24"/>
        </w:rPr>
        <w:lastRenderedPageBreak/>
        <w:t>人和基金管理人不得出借或未经对方同意擅自转让基金的任何证券账户，亦不得使用基金的任何账户进行本基金业务以外的活动。</w:t>
      </w:r>
    </w:p>
    <w:p w14:paraId="33CA696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773953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D5592F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6F344D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3DA436A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5FD29D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14:paraId="2DFEC2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218925A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14:paraId="2575BDC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0FD38E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7D7DD5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14:paraId="5F769348" w14:textId="679B25C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w:t>
      </w:r>
      <w:r>
        <w:rPr>
          <w:rFonts w:ascii="彩虹粗仿宋" w:eastAsia="彩虹粗仿宋" w:hAnsi="宋体" w:cs="Arial" w:hint="eastAsia"/>
          <w:sz w:val="24"/>
        </w:rPr>
        <w:lastRenderedPageBreak/>
        <w:t>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224CC">
        <w:rPr>
          <w:rFonts w:ascii="彩虹粗仿宋" w:eastAsia="彩虹粗仿宋" w:hAnsi="宋体" w:cs="Arial" w:hint="eastAsia"/>
          <w:sz w:val="24"/>
        </w:rPr>
        <w:t>任何</w:t>
      </w:r>
      <w:r>
        <w:rPr>
          <w:rFonts w:ascii="彩虹粗仿宋" w:eastAsia="彩虹粗仿宋" w:hAnsi="宋体" w:cs="Arial" w:hint="eastAsia"/>
          <w:sz w:val="24"/>
        </w:rPr>
        <w:t>责任。</w:t>
      </w:r>
    </w:p>
    <w:p w14:paraId="62FD242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14:paraId="24617EDB" w14:textId="0A57CCA1"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4B4C6D5A" w14:textId="77777777" w:rsidR="00472897" w:rsidRDefault="00472897">
      <w:pPr>
        <w:rPr>
          <w:rFonts w:ascii="彩虹粗仿宋" w:eastAsia="彩虹粗仿宋"/>
          <w:sz w:val="24"/>
        </w:rPr>
      </w:pPr>
    </w:p>
    <w:p w14:paraId="4E0BEEB6" w14:textId="77777777"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AD18D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143C37A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52F7F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6A29BB7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E0A72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1E57AE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6BA9AC7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674B21C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485CD95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D0AC1F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10BFCE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1.指令的发送</w:t>
      </w:r>
    </w:p>
    <w:p w14:paraId="2968107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184DAF9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775599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29F39F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240FF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128625D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F675E5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7B9AEBE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1599F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（四）基金管理人发送错误指令的情形和处理程序</w:t>
      </w:r>
    </w:p>
    <w:p w14:paraId="663728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6D180AE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E6876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18A43EC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7008E08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1F9AC0D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E590B7" w14:textId="4605A3A1"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（七）更换被授权人的程序</w:t>
      </w:r>
    </w:p>
    <w:p w14:paraId="17ED795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0C542B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1416099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C79FCB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EE171D7" w14:textId="77777777" w:rsidR="00472897" w:rsidRDefault="00472897">
      <w:pPr>
        <w:adjustRightInd w:val="0"/>
        <w:snapToGrid w:val="0"/>
        <w:rPr>
          <w:rFonts w:ascii="彩虹粗仿宋" w:eastAsia="彩虹粗仿宋" w:hAnsi="宋体" w:cs="Arial"/>
          <w:sz w:val="24"/>
        </w:rPr>
      </w:pPr>
    </w:p>
    <w:p w14:paraId="09D93221" w14:textId="77777777"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6C64DA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741E66E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w:t>
      </w:r>
      <w:r>
        <w:rPr>
          <w:rFonts w:ascii="彩虹粗仿宋" w:eastAsia="彩虹粗仿宋" w:hAnsi="宋体" w:cs="Arial" w:hint="eastAsia"/>
          <w:sz w:val="24"/>
        </w:rPr>
        <w:lastRenderedPageBreak/>
        <w:t>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4D5E1A4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14:paraId="2E242E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3D1F84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7D388F82" w14:textId="77777777"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7DE6792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DC2514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2B55D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2CDD46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w:t>
      </w:r>
      <w:r>
        <w:rPr>
          <w:rFonts w:ascii="彩虹粗仿宋" w:eastAsia="彩虹粗仿宋" w:hAnsi="宋体" w:cs="Arial" w:hint="eastAsia"/>
          <w:sz w:val="24"/>
        </w:rPr>
        <w:lastRenderedPageBreak/>
        <w:t>基金托管人托管的其他资产造成的直接损失由基金管理人负责。</w:t>
      </w:r>
    </w:p>
    <w:p w14:paraId="1D5A10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34017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6CC4B80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51D52A0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79BB2D6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CCAC6B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2A35B70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69BBD7B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664E921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6F467E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7E6362A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45CDA1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CB6A1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056FA87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279EB84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F0FFD2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736F324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0BE7E23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9DD784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205CD72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4B78B7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306E8EA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C63738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2E5330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48680751" w14:textId="46E3BF0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与应付资金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59ED940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0A54B6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ED9AF1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301F34C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3837FF3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746F42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上公告。</w:t>
      </w:r>
    </w:p>
    <w:p w14:paraId="5810D907" w14:textId="5ADBD868"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w:t>
      </w:r>
      <w:r w:rsidR="00CB5E99">
        <w:rPr>
          <w:rFonts w:ascii="彩虹粗仿宋" w:eastAsia="彩虹粗仿宋" w:hAnsi="宋体" w:cs="Arial" w:hint="eastAsia"/>
          <w:sz w:val="24"/>
        </w:rPr>
        <w:t>在交收日9点半前</w:t>
      </w:r>
      <w:r>
        <w:rPr>
          <w:rFonts w:ascii="彩虹粗仿宋" w:eastAsia="彩虹粗仿宋" w:hAnsi="宋体" w:cs="Arial" w:hint="eastAsia"/>
          <w:sz w:val="24"/>
        </w:rPr>
        <w:t>向基金托管人发送现金红利的划款指令</w:t>
      </w:r>
      <w:r w:rsidR="00C66AE1">
        <w:rPr>
          <w:rFonts w:ascii="彩虹粗仿宋" w:eastAsia="彩虹粗仿宋" w:hAnsi="宋体" w:cs="Arial" w:hint="eastAsia"/>
          <w:sz w:val="24"/>
        </w:rPr>
        <w:t>并保证付款条件已具备</w:t>
      </w:r>
      <w:r>
        <w:rPr>
          <w:rFonts w:ascii="彩虹粗仿宋" w:eastAsia="彩虹粗仿宋" w:hAnsi="宋体" w:cs="Arial" w:hint="eastAsia"/>
          <w:sz w:val="24"/>
        </w:rPr>
        <w:t>，</w:t>
      </w:r>
      <w:r>
        <w:rPr>
          <w:rFonts w:ascii="彩虹粗仿宋" w:eastAsia="彩虹粗仿宋" w:hAnsi="宋体" w:cs="Arial" w:hint="eastAsia"/>
          <w:sz w:val="24"/>
        </w:rPr>
        <w:lastRenderedPageBreak/>
        <w:t>基金托管人应</w:t>
      </w:r>
      <w:r w:rsidR="001A4C79" w:rsidRPr="001A4C79">
        <w:rPr>
          <w:rFonts w:ascii="宋体" w:hAnsi="宋体" w:cs="宋体" w:hint="eastAsia"/>
          <w:sz w:val="24"/>
        </w:rPr>
        <w:t>在交收日</w:t>
      </w:r>
      <w:r w:rsidR="001A4C79" w:rsidRPr="001A4C79">
        <w:rPr>
          <w:rFonts w:ascii="彩虹粗仿宋" w:eastAsia="彩虹粗仿宋" w:hAnsi="宋体" w:cs="Arial" w:hint="eastAsia"/>
          <w:sz w:val="24"/>
        </w:rPr>
        <w:t>12点</w:t>
      </w:r>
      <w:r w:rsidR="001A4C79" w:rsidRPr="001A4C79">
        <w:rPr>
          <w:rFonts w:ascii="宋体" w:hAnsi="宋体" w:cs="宋体" w:hint="eastAsia"/>
          <w:sz w:val="24"/>
        </w:rPr>
        <w:t>前</w:t>
      </w:r>
      <w:r>
        <w:rPr>
          <w:rFonts w:ascii="彩虹粗仿宋" w:eastAsia="彩虹粗仿宋" w:hAnsi="宋体" w:cs="Arial" w:hint="eastAsia"/>
          <w:sz w:val="24"/>
        </w:rPr>
        <w:t>将资金划入专用账户。</w:t>
      </w:r>
    </w:p>
    <w:p w14:paraId="1962B4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AA49CD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1820E76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415B10D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DA21CE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F3C0CC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2DC425D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8EC44E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7B1C3AA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0503896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73BB7282" w14:textId="77777777" w:rsidR="00472897" w:rsidRDefault="00472897">
      <w:pPr>
        <w:pStyle w:val="a0"/>
        <w:adjustRightInd w:val="0"/>
        <w:snapToGrid w:val="0"/>
        <w:ind w:firstLine="480"/>
        <w:rPr>
          <w:rFonts w:ascii="彩虹粗仿宋" w:eastAsia="彩虹粗仿宋" w:hAnsi="宋体" w:cs="Arial"/>
          <w:sz w:val="24"/>
        </w:rPr>
      </w:pPr>
    </w:p>
    <w:p w14:paraId="7924DE9B" w14:textId="77777777"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lastRenderedPageBreak/>
        <w:t>八、基金资产净值计算和会计核算</w:t>
      </w:r>
      <w:bookmarkEnd w:id="87"/>
    </w:p>
    <w:p w14:paraId="167CEA6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51394244" w14:textId="5C92DD3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8B26D5" w:rsidRPr="008B26D5">
        <w:rPr>
          <w:rFonts w:ascii="彩虹粗仿宋" w:eastAsia="彩虹粗仿宋" w:hAnsi="宋体" w:cs="Arial" w:hint="eastAsia"/>
          <w:bCs/>
          <w:sz w:val="24"/>
        </w:rPr>
        <w:t>各类基金份额的</w:t>
      </w:r>
      <w:r>
        <w:rPr>
          <w:rFonts w:ascii="彩虹粗仿宋" w:eastAsia="彩虹粗仿宋" w:hAnsi="宋体" w:cs="Arial" w:hint="eastAsia"/>
          <w:sz w:val="24"/>
        </w:rPr>
        <w:t>基金份额净值是按照每个工作日闭市后，</w:t>
      </w:r>
      <w:r w:rsidR="006B4DEA" w:rsidRPr="006B4DEA">
        <w:rPr>
          <w:rFonts w:ascii="彩虹粗仿宋" w:eastAsia="彩虹粗仿宋" w:hAnsi="宋体" w:cs="Arial" w:hint="eastAsia"/>
          <w:bCs/>
          <w:sz w:val="24"/>
        </w:rPr>
        <w:t>该类基金份额的</w:t>
      </w:r>
      <w:r>
        <w:rPr>
          <w:rFonts w:ascii="彩虹粗仿宋" w:eastAsia="彩虹粗仿宋" w:hAnsi="宋体" w:cs="Arial" w:hint="eastAsia"/>
          <w:sz w:val="24"/>
        </w:rPr>
        <w:t>基金资产净值除以当日</w:t>
      </w:r>
      <w:r w:rsidR="006B4DEA" w:rsidRPr="006B4DEA">
        <w:rPr>
          <w:rFonts w:ascii="彩虹粗仿宋" w:eastAsia="彩虹粗仿宋" w:hAnsi="宋体" w:cs="Arial" w:hint="eastAsia"/>
          <w:bCs/>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1CB0042C" w14:textId="62804E8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C908DF" w:rsidRPr="006B4DEA">
        <w:rPr>
          <w:rFonts w:ascii="彩虹粗仿宋" w:eastAsia="彩虹粗仿宋" w:hAnsi="宋体" w:cs="Arial" w:hint="eastAsia"/>
          <w:bCs/>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279CBAD1" w14:textId="6E53834F"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802EC0" w:rsidRPr="00802EC0">
        <w:rPr>
          <w:rFonts w:ascii="彩虹粗仿宋" w:eastAsia="彩虹粗仿宋" w:hAnsi="宋体" w:cs="Arial" w:hint="eastAsia"/>
          <w:bCs/>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42B7AB8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1B3D594E" w14:textId="77777777" w:rsidR="00472897" w:rsidRDefault="00BD4BFA">
      <w:pPr>
        <w:pStyle w:val="a0"/>
        <w:adjustRightInd w:val="0"/>
        <w:snapToGrid w:val="0"/>
        <w:ind w:firstLine="480"/>
        <w:rPr>
          <w:rFonts w:ascii="彩虹粗仿宋" w:eastAsia="彩虹粗仿宋" w:hAnsi="宋体" w:cs="Arial"/>
          <w:sz w:val="24"/>
        </w:rPr>
      </w:pPr>
      <w:bookmarkStart w:id="88" w:name="_Hlk120801962"/>
      <w:r>
        <w:rPr>
          <w:rFonts w:ascii="彩虹粗仿宋" w:eastAsia="彩虹粗仿宋" w:hAnsi="宋体" w:cs="Arial" w:hint="eastAsia"/>
          <w:sz w:val="24"/>
        </w:rPr>
        <w:t>1.估值对象</w:t>
      </w:r>
    </w:p>
    <w:p w14:paraId="1B97BC56" w14:textId="18A4494D"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sidR="00A45E68">
        <w:rPr>
          <w:rFonts w:ascii="彩虹粗仿宋" w:eastAsia="彩虹粗仿宋" w:hAnsi="宋体" w:cs="Arial" w:hint="eastAsia"/>
          <w:sz w:val="24"/>
        </w:rPr>
        <w:t>资产支持证券、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2720EF2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3583A90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16F911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6C156AD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CB116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00AC5BE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00A8077D" w:rsidRPr="00A8077D">
        <w:rPr>
          <w:rFonts w:ascii="彩虹粗仿宋" w:eastAsia="彩虹粗仿宋" w:hAnsi="宋体" w:cs="Arial" w:hint="eastAsia"/>
          <w:sz w:val="24"/>
        </w:rPr>
        <w:t>交易所上市交易的可转换债券，按估值日收盘价减去可转换债券收盘价中所含债券（税后）应收利息后得到的净价进行估值</w:t>
      </w:r>
      <w:r>
        <w:rPr>
          <w:rFonts w:ascii="彩虹粗仿宋" w:eastAsia="彩虹粗仿宋" w:hAnsi="宋体" w:cs="Arial" w:hint="eastAsia"/>
          <w:sz w:val="24"/>
        </w:rPr>
        <w:t>。估值日没有交易的，且最近交易日后经济环境未发生重大变化，按最近交易日债券收盘价</w:t>
      </w:r>
      <w:r w:rsidR="00A8077D" w:rsidRPr="00A8077D">
        <w:rPr>
          <w:rFonts w:ascii="彩虹粗仿宋" w:eastAsia="彩虹粗仿宋" w:hAnsi="宋体" w:cs="Arial" w:hint="eastAsia"/>
          <w:sz w:val="24"/>
        </w:rPr>
        <w:t>减去可转换债券收盘价中所含债券（税后）应收利息后得到的净价进行估值</w:t>
      </w:r>
      <w:r>
        <w:rPr>
          <w:rFonts w:ascii="彩虹粗仿宋" w:eastAsia="彩虹粗仿宋" w:hAnsi="宋体" w:cs="Arial" w:hint="eastAsia"/>
          <w:sz w:val="24"/>
        </w:rPr>
        <w:t>。如最近交易日后经济环境发生了重大变化的，可参考类似投资品种现行市价及重大变化因素，调整最</w:t>
      </w:r>
      <w:r>
        <w:rPr>
          <w:rFonts w:ascii="彩虹粗仿宋" w:eastAsia="彩虹粗仿宋" w:hAnsi="宋体" w:cs="Arial" w:hint="eastAsia"/>
          <w:sz w:val="24"/>
        </w:rPr>
        <w:lastRenderedPageBreak/>
        <w:t>近交易市价，确定公允价格；</w:t>
      </w:r>
    </w:p>
    <w:p w14:paraId="6F4E25B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240A19A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3285F86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89742C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3DE90749"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2FC94A3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58302F5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B95DC6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35182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42EDA8D4" w14:textId="61632AE2"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w:t>
      </w:r>
      <w:r w:rsidR="00A72107" w:rsidRPr="00A72107">
        <w:rPr>
          <w:rFonts w:ascii="彩虹粗仿宋" w:eastAsia="彩虹粗仿宋" w:hAnsi="宋体" w:cs="Arial" w:hint="eastAsia"/>
          <w:bCs/>
          <w:sz w:val="24"/>
        </w:rPr>
        <w:t>当日</w:t>
      </w:r>
      <w:r>
        <w:rPr>
          <w:rFonts w:ascii="彩虹粗仿宋" w:eastAsia="彩虹粗仿宋" w:hAnsi="宋体" w:cs="Arial" w:hint="eastAsia"/>
          <w:sz w:val="24"/>
        </w:rPr>
        <w:t>公布的人民币</w:t>
      </w:r>
      <w:r w:rsidR="00A72107" w:rsidRPr="00A72107">
        <w:rPr>
          <w:rFonts w:ascii="彩虹粗仿宋" w:eastAsia="彩虹粗仿宋" w:hAnsi="宋体" w:cs="Arial" w:hint="eastAsia"/>
          <w:bCs/>
          <w:sz w:val="24"/>
        </w:rPr>
        <w:t>与港币的</w:t>
      </w:r>
      <w:r>
        <w:rPr>
          <w:rFonts w:ascii="彩虹粗仿宋" w:eastAsia="彩虹粗仿宋" w:hAnsi="宋体" w:cs="Arial" w:hint="eastAsia"/>
          <w:sz w:val="24"/>
        </w:rPr>
        <w:t>中间价。</w:t>
      </w:r>
    </w:p>
    <w:p w14:paraId="32729A1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w:t>
      </w:r>
      <w:r>
        <w:rPr>
          <w:rFonts w:ascii="彩虹粗仿宋" w:eastAsia="彩虹粗仿宋" w:hAnsi="宋体" w:cs="Arial" w:hint="eastAsia"/>
          <w:sz w:val="24"/>
        </w:rPr>
        <w:lastRenderedPageBreak/>
        <w:t>估算的应交税金有差异的，基金将在相关税金调整日或实际支付日进行相应的估值调整。</w:t>
      </w:r>
    </w:p>
    <w:p w14:paraId="7CA5026E" w14:textId="77777777" w:rsidR="00A72107" w:rsidRDefault="00BD4BFA">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6）</w:t>
      </w:r>
      <w:r w:rsidR="00A72107" w:rsidRPr="00A72107">
        <w:rPr>
          <w:rFonts w:ascii="彩虹粗仿宋" w:eastAsia="彩虹粗仿宋" w:hAnsi="宋体" w:cs="Arial" w:hint="eastAsia"/>
          <w:bCs/>
          <w:sz w:val="24"/>
        </w:rPr>
        <w:t>本基金投资存托凭证的估值核算依照境内上市交易的股票执行。</w:t>
      </w:r>
    </w:p>
    <w:p w14:paraId="718F4737" w14:textId="050E4601" w:rsidR="00472897" w:rsidRDefault="00A72107">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w:t>
      </w:r>
      <w:r w:rsidR="00BD4BFA">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20ABEC6A" w14:textId="3471004F"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A72107">
        <w:rPr>
          <w:rFonts w:ascii="彩虹粗仿宋" w:eastAsia="彩虹粗仿宋" w:hAnsi="宋体" w:cs="Arial"/>
          <w:sz w:val="24"/>
        </w:rPr>
        <w:t>8</w:t>
      </w:r>
      <w:r>
        <w:rPr>
          <w:rFonts w:ascii="彩虹粗仿宋" w:eastAsia="彩虹粗仿宋" w:hAnsi="宋体" w:cs="Arial"/>
          <w:sz w:val="24"/>
        </w:rPr>
        <w:t>）</w:t>
      </w:r>
      <w:r>
        <w:rPr>
          <w:rFonts w:ascii="彩虹粗仿宋" w:eastAsia="彩虹粗仿宋" w:hAnsi="宋体" w:cs="Arial" w:hint="eastAsia"/>
          <w:sz w:val="24"/>
        </w:rPr>
        <w:t>当发生大额申购或赎回情形时，基金管理人可以采用摆动定价机制，以确保基金估值的公平性。</w:t>
      </w:r>
    </w:p>
    <w:p w14:paraId="7E99537B" w14:textId="0FBBEAA4" w:rsidR="00472897" w:rsidRDefault="00684014" w:rsidP="0068401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相关法律法规以及监管部门有强制规定的，从其规定。如有新增事项，按国家最新规定估值。</w:t>
      </w:r>
    </w:p>
    <w:p w14:paraId="5B247FA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2413DB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bookmarkEnd w:id="88"/>
    <w:p w14:paraId="3BE8B95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6A1A4897" w14:textId="16EEDC13"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sidR="00A72107">
        <w:rPr>
          <w:rFonts w:ascii="彩虹粗仿宋" w:eastAsia="彩虹粗仿宋" w:hAnsi="宋体" w:cs="Arial"/>
          <w:sz w:val="24"/>
        </w:rPr>
        <w:t>7</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0D5FC5D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2E357BAF" w14:textId="71DDD86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C63AF8">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C63AF8">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C63AF8">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C63AF8">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54D6B35A"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4BAB682C"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9C85015" w14:textId="66C39D9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(2)若基金管理人计算的</w:t>
      </w:r>
      <w:r w:rsidR="00C63AF8">
        <w:rPr>
          <w:rFonts w:ascii="彩虹粗仿宋" w:eastAsia="彩虹粗仿宋" w:hAnsi="宋体" w:cs="Arial" w:hint="eastAsia"/>
          <w:sz w:val="24"/>
        </w:rPr>
        <w:t>各类</w:t>
      </w:r>
      <w:r>
        <w:rPr>
          <w:rFonts w:ascii="彩虹粗仿宋" w:eastAsia="彩虹粗仿宋" w:hAnsi="宋体" w:cs="Arial" w:hint="eastAsia"/>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4B4DEEA" w14:textId="7A88FF9B"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w:t>
      </w:r>
      <w:r w:rsidR="00C63AF8">
        <w:rPr>
          <w:rFonts w:ascii="彩虹粗仿宋" w:eastAsia="彩虹粗仿宋" w:hAnsi="宋体" w:cs="Arial" w:hint="eastAsia"/>
          <w:sz w:val="24"/>
        </w:rPr>
        <w:t>各类</w:t>
      </w:r>
      <w:r>
        <w:rPr>
          <w:rFonts w:ascii="彩虹粗仿宋" w:eastAsia="彩虹粗仿宋" w:hAnsi="宋体" w:cs="Arial" w:hint="eastAsia"/>
          <w:sz w:val="24"/>
        </w:rPr>
        <w:t>基金份额净值的计算结果，虽然多次重新计算和核对，尚不能达成一致时，为避免不能按时公布</w:t>
      </w:r>
      <w:r w:rsidR="00C63AF8">
        <w:rPr>
          <w:rFonts w:ascii="彩虹粗仿宋" w:eastAsia="彩虹粗仿宋" w:hAnsi="宋体" w:cs="Arial" w:hint="eastAsia"/>
          <w:sz w:val="24"/>
        </w:rPr>
        <w:t>各类</w:t>
      </w:r>
      <w:r>
        <w:rPr>
          <w:rFonts w:ascii="彩虹粗仿宋" w:eastAsia="彩虹粗仿宋" w:hAnsi="宋体" w:cs="Arial" w:hint="eastAsia"/>
          <w:sz w:val="24"/>
        </w:rPr>
        <w:t>基金份额净值的情形，以基金管理人的计算结果对外公布，由此给基金份额持有人和基金造成的损失，由基金管理人负责赔付。</w:t>
      </w:r>
    </w:p>
    <w:p w14:paraId="09D894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54B540F1"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889458D"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553E10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90E0BB9" w14:textId="647D792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（四）暂停估值的情形</w:t>
      </w:r>
    </w:p>
    <w:p w14:paraId="3AE4A6E0"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70E2C41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468911E6" w14:textId="4ECFBF4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w:t>
      </w:r>
      <w:r w:rsidR="00385012" w:rsidRPr="00385012">
        <w:rPr>
          <w:rFonts w:ascii="彩虹粗仿宋" w:eastAsia="彩虹粗仿宋" w:hAnsi="宋体" w:cs="Arial" w:hint="eastAsia"/>
          <w:sz w:val="24"/>
        </w:rPr>
        <w:t>当特定资产占前一估值日基金资产净值50%以上的</w:t>
      </w:r>
      <w:r>
        <w:rPr>
          <w:rFonts w:ascii="彩虹粗仿宋" w:eastAsia="彩虹粗仿宋" w:hAnsi="宋体" w:cs="Arial" w:hint="eastAsia"/>
          <w:sz w:val="24"/>
        </w:rPr>
        <w:t>，经与基金托管人协商确认后，基金管理人应当暂停估值；</w:t>
      </w:r>
    </w:p>
    <w:p w14:paraId="13808E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44858676" w14:textId="77777777" w:rsidR="001D5594" w:rsidRDefault="001D5594" w:rsidP="001D55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（五）实施侧袋机制期间的基金资产估值</w:t>
      </w:r>
    </w:p>
    <w:p w14:paraId="6455A41B" w14:textId="403D90FF" w:rsidR="001D5594" w:rsidRPr="001D5594" w:rsidRDefault="001D5594" w:rsidP="001D5594">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本基金实施侧袋机制的，应根据</w:t>
      </w:r>
      <w:r w:rsidR="001C6978">
        <w:rPr>
          <w:rFonts w:ascii="彩虹粗仿宋" w:eastAsia="彩虹粗仿宋" w:hAnsi="宋体" w:cs="Arial" w:hint="eastAsia"/>
          <w:sz w:val="24"/>
        </w:rPr>
        <w:t>基金合同</w:t>
      </w:r>
      <w:r>
        <w:rPr>
          <w:rFonts w:ascii="彩虹粗仿宋" w:eastAsia="彩虹粗仿宋" w:hAnsi="宋体" w:cs="Arial" w:hint="eastAsia"/>
          <w:sz w:val="24"/>
        </w:rPr>
        <w:t>的约定对主袋账户资产进行估值并披露主袋账户的</w:t>
      </w:r>
      <w:r w:rsidR="00F21143" w:rsidRPr="00F21143">
        <w:rPr>
          <w:rFonts w:ascii="彩虹粗仿宋" w:eastAsia="彩虹粗仿宋" w:hAnsi="宋体" w:cs="Arial" w:hint="eastAsia"/>
          <w:sz w:val="24"/>
        </w:rPr>
        <w:t>基金净值</w:t>
      </w:r>
      <w:r w:rsidR="004E6FD0">
        <w:rPr>
          <w:rFonts w:ascii="彩虹粗仿宋" w:eastAsia="彩虹粗仿宋" w:hAnsi="宋体" w:cs="Arial" w:hint="eastAsia"/>
          <w:sz w:val="24"/>
        </w:rPr>
        <w:t>信息</w:t>
      </w:r>
      <w:r>
        <w:rPr>
          <w:rFonts w:ascii="彩虹粗仿宋" w:eastAsia="彩虹粗仿宋" w:hAnsi="宋体" w:cs="Arial" w:hint="eastAsia"/>
          <w:sz w:val="24"/>
        </w:rPr>
        <w:t>，暂停披露侧袋账户份额净值。</w:t>
      </w:r>
    </w:p>
    <w:p w14:paraId="45DF1EF2" w14:textId="0828F30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六</w:t>
      </w:r>
      <w:r>
        <w:rPr>
          <w:rFonts w:ascii="彩虹粗仿宋" w:eastAsia="彩虹粗仿宋" w:hAnsi="宋体" w:cs="Arial" w:hint="eastAsia"/>
          <w:sz w:val="24"/>
        </w:rPr>
        <w:t>）基金会计制度</w:t>
      </w:r>
    </w:p>
    <w:p w14:paraId="1BB30BFF"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3EE0068F" w14:textId="25FFE53A"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七</w:t>
      </w:r>
      <w:r>
        <w:rPr>
          <w:rFonts w:ascii="彩虹粗仿宋" w:eastAsia="彩虹粗仿宋" w:hAnsi="宋体" w:cs="Arial" w:hint="eastAsia"/>
          <w:sz w:val="24"/>
        </w:rPr>
        <w:t>）基金账册的建立</w:t>
      </w:r>
    </w:p>
    <w:p w14:paraId="33687C62" w14:textId="3C9CB19E"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w:t>
      </w:r>
      <w:r>
        <w:rPr>
          <w:rFonts w:ascii="彩虹粗仿宋" w:eastAsia="彩虹粗仿宋" w:hAnsi="宋体" w:cs="Arial" w:hint="eastAsia"/>
          <w:sz w:val="24"/>
        </w:rPr>
        <w:lastRenderedPageBreak/>
        <w:t>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A788CAC" w14:textId="6509B6D0"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八</w:t>
      </w:r>
      <w:r>
        <w:rPr>
          <w:rFonts w:ascii="彩虹粗仿宋" w:eastAsia="彩虹粗仿宋" w:hAnsi="宋体" w:cs="Arial" w:hint="eastAsia"/>
          <w:sz w:val="24"/>
        </w:rPr>
        <w:t>）基金财务报表与报告的编制和复核</w:t>
      </w:r>
    </w:p>
    <w:p w14:paraId="0DB990DB"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22F6EA64"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758AC71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680458C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9CEB6B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5A445DF3"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0BD51A75"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bCs/>
          <w:sz w:val="24"/>
        </w:rPr>
        <w:t>的会计师事务所</w:t>
      </w:r>
      <w:r>
        <w:rPr>
          <w:rFonts w:ascii="彩虹粗仿宋" w:eastAsia="彩虹粗仿宋" w:hAnsi="宋体" w:cs="Arial" w:hint="eastAsia"/>
          <w:sz w:val="24"/>
        </w:rPr>
        <w:t>审计。《基金合同》生效不足两个月的，基金管理人可以不编制当期季度报告、中期报告或者年度报告。</w:t>
      </w:r>
    </w:p>
    <w:p w14:paraId="0964B28E"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77229FF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65FB148"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2020D606" w14:textId="40B7341C"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00F21143">
        <w:rPr>
          <w:rFonts w:ascii="彩虹粗仿宋" w:eastAsia="彩虹粗仿宋" w:hAnsi="宋体" w:cs="Arial" w:hint="eastAsia"/>
          <w:sz w:val="24"/>
        </w:rPr>
        <w:t>九</w:t>
      </w:r>
      <w:r>
        <w:rPr>
          <w:rFonts w:ascii="彩虹粗仿宋" w:eastAsia="彩虹粗仿宋" w:hAnsi="宋体" w:cs="Arial" w:hint="eastAsia"/>
          <w:sz w:val="24"/>
        </w:rPr>
        <w:t>）基金管理人应在编制季度报告、中期报告或者年度报告之前及时向基金托管人提供基金业绩比较基准的基础数据和编制结果。</w:t>
      </w:r>
    </w:p>
    <w:p w14:paraId="26BF66DE" w14:textId="77777777" w:rsidR="00472897" w:rsidRDefault="00472897">
      <w:pPr>
        <w:pStyle w:val="a0"/>
        <w:adjustRightInd w:val="0"/>
        <w:snapToGrid w:val="0"/>
        <w:ind w:firstLineChars="0" w:firstLine="0"/>
        <w:rPr>
          <w:rFonts w:ascii="彩虹粗仿宋" w:eastAsia="彩虹粗仿宋" w:hAnsi="宋体" w:cs="Arial"/>
          <w:sz w:val="24"/>
        </w:rPr>
      </w:pPr>
    </w:p>
    <w:p w14:paraId="17DA1F74" w14:textId="77777777" w:rsidR="00472897" w:rsidRDefault="00BD4BFA">
      <w:pPr>
        <w:pStyle w:val="2"/>
        <w:jc w:val="center"/>
        <w:rPr>
          <w:rFonts w:ascii="彩虹粗仿宋" w:eastAsia="彩虹粗仿宋"/>
          <w:sz w:val="30"/>
        </w:rPr>
      </w:pPr>
      <w:bookmarkStart w:id="89" w:name="_Toc124325893"/>
      <w:r>
        <w:rPr>
          <w:rFonts w:ascii="彩虹粗仿宋" w:eastAsia="彩虹粗仿宋" w:hint="eastAsia"/>
          <w:sz w:val="30"/>
        </w:rPr>
        <w:t>九、基金收益分配</w:t>
      </w:r>
      <w:bookmarkEnd w:id="89"/>
    </w:p>
    <w:p w14:paraId="25F55F96"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5160CB0B" w14:textId="0E695F26"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46BE5255" w14:textId="6F518BA0" w:rsidR="00704BCF" w:rsidRPr="00704BCF" w:rsidRDefault="00704BCF">
      <w:pPr>
        <w:pStyle w:val="a0"/>
        <w:adjustRightInd w:val="0"/>
        <w:snapToGrid w:val="0"/>
        <w:ind w:firstLine="480"/>
        <w:rPr>
          <w:rFonts w:ascii="彩虹粗仿宋" w:eastAsia="彩虹粗仿宋" w:hAnsi="宋体" w:cs="Arial"/>
          <w:sz w:val="24"/>
        </w:rPr>
      </w:pPr>
      <w:r w:rsidRPr="00704BCF">
        <w:rPr>
          <w:rFonts w:ascii="彩虹粗仿宋" w:eastAsia="彩虹粗仿宋" w:hAnsi="宋体" w:cs="Arial" w:hint="eastAsia"/>
          <w:sz w:val="24"/>
        </w:rPr>
        <w:t>1</w:t>
      </w:r>
      <w:r w:rsidR="00FF49C0">
        <w:rPr>
          <w:rFonts w:ascii="彩虹粗仿宋" w:eastAsia="彩虹粗仿宋" w:hAnsi="宋体" w:cs="Arial" w:hint="eastAsia"/>
          <w:sz w:val="24"/>
        </w:rPr>
        <w:t>.</w:t>
      </w:r>
      <w:r w:rsidRPr="00704BCF">
        <w:rPr>
          <w:rFonts w:ascii="彩虹粗仿宋" w:eastAsia="彩虹粗仿宋" w:hAnsi="宋体" w:cs="Arial" w:hint="eastAsia"/>
          <w:sz w:val="24"/>
        </w:rPr>
        <w:t>由于本基金A类基金份额不收取销售服务费，C类基金份额收取销售服务费，各基金份额类别对应的可供分配利润将有所不同；</w:t>
      </w:r>
    </w:p>
    <w:p w14:paraId="095A3EC4" w14:textId="26665943" w:rsidR="00472897" w:rsidRDefault="00704BC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2</w:t>
      </w:r>
      <w:r w:rsidR="00BD4BFA">
        <w:rPr>
          <w:rFonts w:ascii="彩虹粗仿宋" w:eastAsia="彩虹粗仿宋" w:hAnsi="宋体" w:cs="Arial" w:hint="eastAsia"/>
          <w:sz w:val="24"/>
        </w:rPr>
        <w:t>.在符合有关基金分红条件的前提下，本基金管理人可以根据实际情况进行收益分配，具体分配方案以公告为准，若《基金合同》生效不满3个月可不进行收</w:t>
      </w:r>
      <w:r w:rsidR="00BD4BFA">
        <w:rPr>
          <w:rFonts w:ascii="彩虹粗仿宋" w:eastAsia="彩虹粗仿宋" w:hAnsi="宋体" w:cs="Arial" w:hint="eastAsia"/>
          <w:sz w:val="24"/>
        </w:rPr>
        <w:lastRenderedPageBreak/>
        <w:t>益分配；</w:t>
      </w:r>
    </w:p>
    <w:p w14:paraId="6626898B" w14:textId="7217D320" w:rsidR="00472897" w:rsidRDefault="00704BCF">
      <w:pPr>
        <w:pStyle w:val="a0"/>
        <w:adjustRightInd w:val="0"/>
        <w:snapToGrid w:val="0"/>
        <w:ind w:firstLine="480"/>
        <w:rPr>
          <w:rFonts w:ascii="彩虹粗仿宋" w:eastAsia="彩虹粗仿宋" w:hAnsi="宋体" w:cs="Arial"/>
          <w:sz w:val="24"/>
        </w:rPr>
      </w:pPr>
      <w:r w:rsidRPr="00704BCF">
        <w:rPr>
          <w:rFonts w:ascii="彩虹粗仿宋" w:eastAsia="彩虹粗仿宋" w:hAnsi="宋体" w:cs="Arial" w:hint="eastAsia"/>
          <w:sz w:val="24"/>
        </w:rPr>
        <w:t>3</w:t>
      </w:r>
      <w:r w:rsidR="00FF49C0">
        <w:rPr>
          <w:rFonts w:ascii="彩虹粗仿宋" w:eastAsia="彩虹粗仿宋" w:hAnsi="宋体" w:cs="Arial"/>
          <w:sz w:val="24"/>
        </w:rPr>
        <w:t>.</w:t>
      </w:r>
      <w:r w:rsidRPr="00704BCF">
        <w:rPr>
          <w:rFonts w:ascii="彩虹粗仿宋" w:eastAsia="彩虹粗仿宋" w:hAnsi="宋体" w:cs="Arial" w:hint="eastAsia"/>
          <w:sz w:val="24"/>
        </w:rPr>
        <w:t>本基金收益分配方式分两种：现金分红与红利再投资，投资者可选择现金红利或将现金红利自动转为相应类别的基金份额进行再投资；投资者红利再投资所得基金份额不受最短持有期限制；若投资者不选择，本基金默认的收益分配方式是现金分红；基金份额持有人可对其持有的A类基金份额和C</w:t>
      </w:r>
      <w:r>
        <w:rPr>
          <w:rFonts w:ascii="彩虹粗仿宋" w:eastAsia="彩虹粗仿宋" w:hAnsi="宋体" w:cs="Arial" w:hint="eastAsia"/>
          <w:sz w:val="24"/>
        </w:rPr>
        <w:t>类基金份额分别选择不同的收益分配方式</w:t>
      </w:r>
      <w:r w:rsidR="00BD4BFA">
        <w:rPr>
          <w:rFonts w:ascii="彩虹粗仿宋" w:eastAsia="彩虹粗仿宋" w:hAnsi="宋体" w:cs="Arial" w:hint="eastAsia"/>
          <w:sz w:val="24"/>
        </w:rPr>
        <w:t>；</w:t>
      </w:r>
    </w:p>
    <w:p w14:paraId="6F777701" w14:textId="170B6C03" w:rsidR="00472897" w:rsidRDefault="00704BC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sidR="00BD4BFA">
        <w:rPr>
          <w:rFonts w:ascii="彩虹粗仿宋" w:eastAsia="彩虹粗仿宋" w:hAnsi="宋体" w:cs="Arial" w:hint="eastAsia"/>
          <w:sz w:val="24"/>
        </w:rPr>
        <w:t>.基金收益分配后</w:t>
      </w:r>
      <w:r w:rsidRPr="00704BCF">
        <w:rPr>
          <w:rFonts w:ascii="彩虹粗仿宋" w:eastAsia="彩虹粗仿宋" w:hAnsi="宋体" w:cs="Arial" w:hint="eastAsia"/>
          <w:sz w:val="24"/>
        </w:rPr>
        <w:t>任一类</w:t>
      </w:r>
      <w:r w:rsidR="00BD4BFA">
        <w:rPr>
          <w:rFonts w:ascii="彩虹粗仿宋" w:eastAsia="彩虹粗仿宋" w:hAnsi="宋体" w:cs="Arial" w:hint="eastAsia"/>
          <w:sz w:val="24"/>
        </w:rPr>
        <w:t>基金份额净值不能低于面值；即基金收益分配基准日的</w:t>
      </w:r>
      <w:r w:rsidRPr="00704BCF">
        <w:rPr>
          <w:rFonts w:ascii="彩虹粗仿宋" w:eastAsia="彩虹粗仿宋" w:hAnsi="宋体" w:cs="Arial" w:hint="eastAsia"/>
          <w:sz w:val="24"/>
        </w:rPr>
        <w:t>任一类</w:t>
      </w:r>
      <w:r w:rsidR="00BD4BFA">
        <w:rPr>
          <w:rFonts w:ascii="彩虹粗仿宋" w:eastAsia="彩虹粗仿宋" w:hAnsi="宋体" w:cs="Arial" w:hint="eastAsia"/>
          <w:sz w:val="24"/>
        </w:rPr>
        <w:t>基金份额净值减去</w:t>
      </w:r>
      <w:r w:rsidRPr="00704BCF">
        <w:rPr>
          <w:rFonts w:ascii="彩虹粗仿宋" w:eastAsia="彩虹粗仿宋" w:hAnsi="宋体" w:cs="Arial" w:hint="eastAsia"/>
          <w:sz w:val="24"/>
        </w:rPr>
        <w:t>该类</w:t>
      </w:r>
      <w:r w:rsidR="00BD4BFA">
        <w:rPr>
          <w:rFonts w:ascii="彩虹粗仿宋" w:eastAsia="彩虹粗仿宋" w:hAnsi="宋体" w:cs="Arial" w:hint="eastAsia"/>
          <w:sz w:val="24"/>
        </w:rPr>
        <w:t>每单位基金份额收益分配金额后不能低于面值；</w:t>
      </w:r>
    </w:p>
    <w:p w14:paraId="551D5593" w14:textId="2C3B6C75" w:rsidR="00472897" w:rsidRDefault="00704BC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5</w:t>
      </w:r>
      <w:r w:rsidR="00BD4BFA">
        <w:rPr>
          <w:rFonts w:ascii="彩虹粗仿宋" w:eastAsia="彩虹粗仿宋" w:hAnsi="宋体" w:cs="Arial" w:hint="eastAsia"/>
          <w:sz w:val="24"/>
        </w:rPr>
        <w:t>.</w:t>
      </w:r>
      <w:r w:rsidRPr="00704BCF">
        <w:rPr>
          <w:rFonts w:hint="eastAsia"/>
        </w:rPr>
        <w:t xml:space="preserve"> </w:t>
      </w:r>
      <w:r w:rsidRPr="00704BCF">
        <w:rPr>
          <w:rFonts w:ascii="彩虹粗仿宋" w:eastAsia="彩虹粗仿宋" w:hAnsi="宋体" w:cs="Arial" w:hint="eastAsia"/>
          <w:sz w:val="24"/>
        </w:rPr>
        <w:t>本基金同一基金份额类别的</w:t>
      </w:r>
      <w:r w:rsidR="00BD4BFA">
        <w:rPr>
          <w:rFonts w:ascii="彩虹粗仿宋" w:eastAsia="彩虹粗仿宋" w:hAnsi="宋体" w:cs="Arial" w:hint="eastAsia"/>
          <w:sz w:val="24"/>
        </w:rPr>
        <w:t>每一基金份额享有同等分配权；</w:t>
      </w:r>
    </w:p>
    <w:p w14:paraId="6168DE1D" w14:textId="7EBC9546" w:rsidR="00472897" w:rsidRDefault="00704BCF">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6</w:t>
      </w:r>
      <w:r w:rsidR="00BD4BFA">
        <w:rPr>
          <w:rFonts w:ascii="彩虹粗仿宋" w:eastAsia="彩虹粗仿宋" w:hAnsi="宋体" w:cs="Arial" w:hint="eastAsia"/>
          <w:sz w:val="24"/>
        </w:rPr>
        <w:t>.法律法规或监管机关另有规定的，从其规定。</w:t>
      </w:r>
    </w:p>
    <w:p w14:paraId="0F1DE617"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0910B4E2" w14:textId="77777777"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60F8023D" w14:textId="4EA87D25"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B97228" w:rsidRPr="00B97228">
        <w:rPr>
          <w:rFonts w:ascii="彩虹粗仿宋" w:eastAsia="彩虹粗仿宋" w:hAnsi="宋体" w:cs="Arial" w:hint="eastAsia"/>
          <w:bCs/>
          <w:sz w:val="24"/>
        </w:rPr>
        <w:t>相应类别的</w:t>
      </w:r>
      <w:r>
        <w:rPr>
          <w:rFonts w:ascii="彩虹粗仿宋" w:eastAsia="彩虹粗仿宋" w:hAnsi="宋体" w:cs="Arial" w:hint="eastAsia"/>
          <w:sz w:val="24"/>
        </w:rPr>
        <w:t>基金份额。红利再投资的计算方法，依照《业务规则》执行。</w:t>
      </w:r>
    </w:p>
    <w:p w14:paraId="4129AE45" w14:textId="77777777" w:rsidR="001D5594" w:rsidRDefault="001D5594" w:rsidP="001D55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（三）实施侧袋机制期间的收益分配</w:t>
      </w:r>
    </w:p>
    <w:p w14:paraId="770F6807" w14:textId="77777777" w:rsidR="001D5594" w:rsidRDefault="001D5594" w:rsidP="001D559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本基金实施侧袋机制的，侧袋账户不进行收益分配，详见招募说明书的规定。</w:t>
      </w:r>
    </w:p>
    <w:p w14:paraId="257ACA95" w14:textId="77777777" w:rsidR="00472897" w:rsidRPr="001D5594" w:rsidRDefault="00472897">
      <w:pPr>
        <w:adjustRightInd w:val="0"/>
        <w:snapToGrid w:val="0"/>
        <w:rPr>
          <w:rFonts w:ascii="彩虹粗仿宋" w:eastAsia="彩虹粗仿宋" w:hAnsi="宋体" w:cs="Arial"/>
          <w:sz w:val="24"/>
        </w:rPr>
      </w:pPr>
    </w:p>
    <w:p w14:paraId="72BA8999" w14:textId="77777777" w:rsidR="00472897" w:rsidRDefault="00BD4BFA">
      <w:pPr>
        <w:pStyle w:val="2"/>
        <w:jc w:val="center"/>
        <w:rPr>
          <w:rFonts w:ascii="彩虹粗仿宋" w:eastAsia="彩虹粗仿宋"/>
          <w:sz w:val="30"/>
        </w:rPr>
      </w:pPr>
      <w:bookmarkStart w:id="90" w:name="_Toc124325894"/>
      <w:r>
        <w:rPr>
          <w:rFonts w:ascii="彩虹粗仿宋" w:eastAsia="彩虹粗仿宋" w:hint="eastAsia"/>
          <w:sz w:val="30"/>
        </w:rPr>
        <w:t>十、基金信息披露</w:t>
      </w:r>
      <w:bookmarkEnd w:id="90"/>
    </w:p>
    <w:p w14:paraId="793D99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4B4085F6" w14:textId="761FF4B9"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sidR="00CB5E99">
        <w:rPr>
          <w:rFonts w:ascii="彩虹粗仿宋" w:eastAsia="彩虹粗仿宋" w:hAnsi="宋体" w:cs="Arial" w:hint="eastAsia"/>
          <w:sz w:val="24"/>
        </w:rPr>
        <w:t>、</w:t>
      </w:r>
      <w:r w:rsidR="00CB5E99" w:rsidRPr="00BF0112">
        <w:rPr>
          <w:rFonts w:ascii="彩虹粗仿宋" w:eastAsia="彩虹粗仿宋" w:hAnsi="宋体" w:cs="Arial" w:hint="eastAsia"/>
          <w:sz w:val="24"/>
        </w:rPr>
        <w:t>《流动性风险管理规定》</w:t>
      </w:r>
      <w:r>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05600A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5072679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4FFBE0A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（二）信息披露的内容</w:t>
      </w:r>
    </w:p>
    <w:p w14:paraId="0CE5F1E9" w14:textId="48849C66"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w:t>
      </w:r>
      <w:r w:rsidR="00DE261F">
        <w:rPr>
          <w:rFonts w:ascii="彩虹粗仿宋" w:eastAsia="彩虹粗仿宋" w:hAnsi="宋体" w:cs="Arial" w:hint="eastAsia"/>
          <w:sz w:val="24"/>
        </w:rPr>
        <w:t>各类基金份额的</w:t>
      </w:r>
      <w:r>
        <w:rPr>
          <w:rFonts w:ascii="彩虹粗仿宋" w:eastAsia="彩虹粗仿宋" w:hAnsi="宋体" w:cs="Arial" w:hint="eastAsia"/>
          <w:sz w:val="24"/>
        </w:rPr>
        <w:t>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w:t>
      </w:r>
      <w:r w:rsidR="00CA7822" w:rsidRPr="00CA7822">
        <w:rPr>
          <w:rFonts w:ascii="彩虹粗仿宋" w:eastAsia="彩虹粗仿宋" w:hAnsi="宋体" w:cs="Arial" w:hint="eastAsia"/>
          <w:sz w:val="24"/>
        </w:rPr>
        <w:t>实施侧袋机制期间的信息披露</w:t>
      </w:r>
      <w:r w:rsidR="00CA7822">
        <w:rPr>
          <w:rFonts w:ascii="彩虹粗仿宋" w:eastAsia="彩虹粗仿宋" w:hAnsi="宋体" w:cs="Arial" w:hint="eastAsia"/>
          <w:sz w:val="24"/>
        </w:rPr>
        <w:t>、</w:t>
      </w:r>
      <w:r>
        <w:rPr>
          <w:rFonts w:ascii="彩虹粗仿宋" w:eastAsia="彩虹粗仿宋" w:hAnsi="宋体" w:cs="Arial" w:hint="eastAsia"/>
          <w:sz w:val="24"/>
        </w:rPr>
        <w:t>清算报告、本基金投资股指期货、资产支持证券、港股通标的股票、根据法律法规需要披露的信息、中国证监会规定的其他信息。基金年度报告中的财务会计报告需经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的会计师事务所审计后，方可披露。</w:t>
      </w:r>
    </w:p>
    <w:p w14:paraId="6C7E348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40B345A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388369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2470C4C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1538FC8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463B92E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14:paraId="768001B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27CF644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5A46259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501D2E7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0A8C0A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96C92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15320A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w:t>
      </w:r>
      <w:r>
        <w:rPr>
          <w:rFonts w:ascii="彩虹粗仿宋" w:eastAsia="彩虹粗仿宋" w:hAnsi="宋体" w:cs="Arial" w:hint="eastAsia"/>
          <w:sz w:val="24"/>
        </w:rPr>
        <w:lastRenderedPageBreak/>
        <w:t>保证文本的内容与所公告的内容完全一致。</w:t>
      </w:r>
    </w:p>
    <w:p w14:paraId="14BC7EEB" w14:textId="7777777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（四）实施侧袋机制期间的信息披露</w:t>
      </w:r>
    </w:p>
    <w:p w14:paraId="1E5DC83A" w14:textId="7777777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3BD2EECB" w14:textId="77777777" w:rsidR="00472897" w:rsidRPr="001D5594" w:rsidRDefault="00472897">
      <w:pPr>
        <w:pStyle w:val="a0"/>
        <w:ind w:firstLineChars="0" w:firstLine="0"/>
        <w:rPr>
          <w:rFonts w:ascii="彩虹粗仿宋" w:eastAsia="彩虹粗仿宋" w:hAnsi="宋体" w:cs="Arial"/>
          <w:sz w:val="24"/>
        </w:rPr>
      </w:pPr>
    </w:p>
    <w:p w14:paraId="261FBE6F" w14:textId="77777777" w:rsidR="00472897" w:rsidRDefault="00BD4BFA">
      <w:pPr>
        <w:pStyle w:val="2"/>
        <w:jc w:val="center"/>
        <w:rPr>
          <w:rFonts w:ascii="彩虹粗仿宋" w:eastAsia="彩虹粗仿宋"/>
          <w:sz w:val="30"/>
        </w:rPr>
      </w:pPr>
      <w:bookmarkStart w:id="91" w:name="_Toc124325895"/>
      <w:r>
        <w:rPr>
          <w:rFonts w:ascii="彩虹粗仿宋" w:eastAsia="彩虹粗仿宋" w:hint="eastAsia"/>
          <w:sz w:val="30"/>
        </w:rPr>
        <w:t>十一、基金费用</w:t>
      </w:r>
      <w:bookmarkEnd w:id="91"/>
    </w:p>
    <w:p w14:paraId="2AD9764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14:paraId="739A4B7D" w14:textId="3F0A0AA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w:t>
      </w:r>
      <w:r w:rsidR="00F44C63">
        <w:rPr>
          <w:rFonts w:ascii="彩虹粗仿宋" w:eastAsia="彩虹粗仿宋" w:hAnsi="宋体" w:cs="Arial" w:hint="eastAsia"/>
          <w:sz w:val="24"/>
        </w:rPr>
        <w:t>0</w:t>
      </w:r>
      <w:r w:rsidR="00F44C63">
        <w:rPr>
          <w:rFonts w:ascii="彩虹粗仿宋" w:eastAsia="彩虹粗仿宋" w:hAnsi="宋体" w:cs="Arial"/>
          <w:sz w:val="24"/>
        </w:rPr>
        <w:t>.</w:t>
      </w:r>
      <w:r w:rsidR="00AD0AEE">
        <w:rPr>
          <w:rFonts w:ascii="彩虹粗仿宋" w:eastAsia="彩虹粗仿宋" w:hAnsi="宋体" w:cs="Arial"/>
          <w:sz w:val="24"/>
        </w:rPr>
        <w:t>8</w:t>
      </w:r>
      <w:r>
        <w:rPr>
          <w:rFonts w:ascii="彩虹粗仿宋" w:eastAsia="彩虹粗仿宋" w:hAnsi="宋体" w:cs="Arial" w:hint="eastAsia"/>
          <w:sz w:val="24"/>
        </w:rPr>
        <w:t>%年费率计提。管理费的计算方法如下：</w:t>
      </w:r>
    </w:p>
    <w:p w14:paraId="014EFD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14:paraId="4E55C65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14:paraId="4BA6750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4BE59F0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14:paraId="4311F268" w14:textId="7F479AC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w:t>
      </w:r>
      <w:r>
        <w:rPr>
          <w:rFonts w:ascii="彩虹粗仿宋" w:eastAsia="彩虹粗仿宋" w:hAnsi="宋体" w:cs="Arial" w:hint="eastAsia"/>
          <w:sz w:val="24"/>
        </w:rPr>
        <w:t>%年费率计提。托管费的计算方法如下：</w:t>
      </w:r>
    </w:p>
    <w:p w14:paraId="228D62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14:paraId="24F8CB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14:paraId="77B00B5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14:paraId="728CB837" w14:textId="69E0BC35" w:rsidR="00F44C63" w:rsidRPr="00F44C63" w:rsidRDefault="00F44C63" w:rsidP="00F44C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w:t>
      </w:r>
      <w:r w:rsidRPr="00F44C63">
        <w:rPr>
          <w:rFonts w:ascii="彩虹粗仿宋" w:eastAsia="彩虹粗仿宋" w:hAnsi="宋体" w:cs="Arial" w:hint="eastAsia"/>
          <w:sz w:val="24"/>
        </w:rPr>
        <w:t>C类基金份额的销售服务费</w:t>
      </w:r>
    </w:p>
    <w:p w14:paraId="1B8408EC" w14:textId="6256D0F0" w:rsidR="00F44C63" w:rsidRPr="00F44C63" w:rsidRDefault="00F44C63" w:rsidP="00F44C63">
      <w:pPr>
        <w:adjustRightInd w:val="0"/>
        <w:snapToGrid w:val="0"/>
        <w:ind w:firstLineChars="200" w:firstLine="480"/>
        <w:rPr>
          <w:rFonts w:ascii="彩虹粗仿宋" w:eastAsia="彩虹粗仿宋" w:hAnsi="宋体" w:cs="Arial"/>
          <w:sz w:val="24"/>
        </w:rPr>
      </w:pPr>
      <w:r w:rsidRPr="00F44C63">
        <w:rPr>
          <w:rFonts w:ascii="彩虹粗仿宋" w:eastAsia="彩虹粗仿宋" w:hAnsi="宋体" w:cs="Arial" w:hint="eastAsia"/>
          <w:sz w:val="24"/>
        </w:rPr>
        <w:t>本基金A类基金份额不收取销售服务费，C类基金份额的销售服务费按前一日C类基金资产净值的0.</w:t>
      </w:r>
      <w:r w:rsidR="00171E61">
        <w:rPr>
          <w:rFonts w:ascii="彩虹粗仿宋" w:eastAsia="彩虹粗仿宋" w:hAnsi="宋体" w:cs="Arial"/>
          <w:sz w:val="24"/>
        </w:rPr>
        <w:t>6</w:t>
      </w:r>
      <w:r w:rsidRPr="00F44C63">
        <w:rPr>
          <w:rFonts w:ascii="彩虹粗仿宋" w:eastAsia="彩虹粗仿宋" w:hAnsi="宋体" w:cs="Arial" w:hint="eastAsia"/>
          <w:sz w:val="24"/>
        </w:rPr>
        <w:t>%年费率计提。计算方法如下：</w:t>
      </w:r>
    </w:p>
    <w:p w14:paraId="335711CA" w14:textId="379A7F86" w:rsidR="00F44C63" w:rsidRPr="00F44C63" w:rsidRDefault="00F44C63" w:rsidP="00F44C63">
      <w:pPr>
        <w:adjustRightInd w:val="0"/>
        <w:snapToGrid w:val="0"/>
        <w:ind w:firstLineChars="200" w:firstLine="480"/>
        <w:rPr>
          <w:rFonts w:ascii="彩虹粗仿宋" w:eastAsia="彩虹粗仿宋" w:hAnsi="宋体" w:cs="Arial"/>
          <w:sz w:val="24"/>
        </w:rPr>
      </w:pPr>
      <w:r w:rsidRPr="00F44C63">
        <w:rPr>
          <w:rFonts w:ascii="彩虹粗仿宋" w:eastAsia="彩虹粗仿宋" w:hAnsi="宋体" w:cs="Arial" w:hint="eastAsia"/>
          <w:sz w:val="24"/>
        </w:rPr>
        <w:t>H＝E×0.</w:t>
      </w:r>
      <w:r w:rsidR="00007C58">
        <w:rPr>
          <w:rFonts w:ascii="彩虹粗仿宋" w:eastAsia="彩虹粗仿宋" w:hAnsi="宋体" w:cs="Arial"/>
          <w:sz w:val="24"/>
        </w:rPr>
        <w:t>6</w:t>
      </w:r>
      <w:r w:rsidRPr="00F44C63">
        <w:rPr>
          <w:rFonts w:ascii="彩虹粗仿宋" w:eastAsia="彩虹粗仿宋" w:hAnsi="宋体" w:cs="Arial" w:hint="eastAsia"/>
          <w:sz w:val="24"/>
        </w:rPr>
        <w:t>%÷当年天数</w:t>
      </w:r>
    </w:p>
    <w:p w14:paraId="2E5233DF" w14:textId="77777777" w:rsidR="00F44C63" w:rsidRPr="00F44C63" w:rsidRDefault="00F44C63" w:rsidP="00F44C63">
      <w:pPr>
        <w:adjustRightInd w:val="0"/>
        <w:snapToGrid w:val="0"/>
        <w:ind w:firstLineChars="200" w:firstLine="480"/>
        <w:rPr>
          <w:rFonts w:ascii="彩虹粗仿宋" w:eastAsia="彩虹粗仿宋" w:hAnsi="宋体" w:cs="Arial"/>
          <w:sz w:val="24"/>
        </w:rPr>
      </w:pPr>
      <w:r w:rsidRPr="00F44C63">
        <w:rPr>
          <w:rFonts w:ascii="彩虹粗仿宋" w:eastAsia="彩虹粗仿宋" w:hAnsi="宋体" w:cs="Arial" w:hint="eastAsia"/>
          <w:sz w:val="24"/>
        </w:rPr>
        <w:t>H为C类基金份额每日应计提的销售服务费</w:t>
      </w:r>
    </w:p>
    <w:p w14:paraId="72DB0C29" w14:textId="0D74510E" w:rsidR="00F44C63" w:rsidRDefault="00F44C63" w:rsidP="00F44C63">
      <w:pPr>
        <w:adjustRightInd w:val="0"/>
        <w:snapToGrid w:val="0"/>
        <w:ind w:firstLineChars="200" w:firstLine="480"/>
        <w:rPr>
          <w:rFonts w:ascii="彩虹粗仿宋" w:eastAsia="彩虹粗仿宋" w:hAnsi="宋体" w:cs="Arial"/>
          <w:sz w:val="24"/>
        </w:rPr>
      </w:pPr>
      <w:r w:rsidRPr="00F44C63">
        <w:rPr>
          <w:rFonts w:ascii="彩虹粗仿宋" w:eastAsia="彩虹粗仿宋" w:hAnsi="宋体" w:cs="Arial" w:hint="eastAsia"/>
          <w:sz w:val="24"/>
        </w:rPr>
        <w:t>E为C类基金份额前一日基金资产净值</w:t>
      </w:r>
    </w:p>
    <w:p w14:paraId="37B09A9E" w14:textId="7909DCFE"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四</w:t>
      </w:r>
      <w:r>
        <w:rPr>
          <w:rFonts w:ascii="彩虹粗仿宋" w:eastAsia="彩虹粗仿宋" w:hAnsi="宋体" w:cs="Arial" w:hint="eastAsia"/>
          <w:sz w:val="24"/>
        </w:rPr>
        <w:t>）基金的开户费用、证券、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14:paraId="0D288348" w14:textId="0A7003A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五</w:t>
      </w:r>
      <w:r>
        <w:rPr>
          <w:rFonts w:ascii="彩虹粗仿宋" w:eastAsia="彩虹粗仿宋" w:hAnsi="宋体" w:cs="Arial" w:hint="eastAsia"/>
          <w:sz w:val="24"/>
        </w:rPr>
        <w:t>）不列入基金费用的项目</w:t>
      </w:r>
    </w:p>
    <w:p w14:paraId="664119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w:t>
      </w:r>
      <w:r>
        <w:rPr>
          <w:rFonts w:ascii="彩虹粗仿宋" w:eastAsia="彩虹粗仿宋" w:hAnsi="宋体" w:cs="Arial" w:hint="eastAsia"/>
          <w:sz w:val="24"/>
        </w:rPr>
        <w:lastRenderedPageBreak/>
        <w:t>《基金合同》生效前的相关费用；其他根据相关法律法规及中国证监会的有关规定不得列入基金费用的项目。</w:t>
      </w:r>
    </w:p>
    <w:p w14:paraId="6A7C341D" w14:textId="064999A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六</w:t>
      </w:r>
      <w:r>
        <w:rPr>
          <w:rFonts w:ascii="彩虹粗仿宋" w:eastAsia="彩虹粗仿宋" w:hAnsi="宋体" w:cs="Arial" w:hint="eastAsia"/>
          <w:sz w:val="24"/>
        </w:rPr>
        <w:t>）基金管理费和基金托管费的调整</w:t>
      </w:r>
    </w:p>
    <w:p w14:paraId="39E83C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w:t>
      </w:r>
      <w:r w:rsidR="00240E3D">
        <w:rPr>
          <w:rFonts w:ascii="彩虹粗仿宋" w:eastAsia="彩虹粗仿宋" w:hAnsi="宋体" w:cs="Arial" w:hint="eastAsia"/>
          <w:sz w:val="24"/>
        </w:rPr>
        <w:t>规定媒介</w:t>
      </w:r>
      <w:r>
        <w:rPr>
          <w:rFonts w:ascii="彩虹粗仿宋" w:eastAsia="彩虹粗仿宋" w:hAnsi="宋体" w:cs="Arial" w:hint="eastAsia"/>
          <w:sz w:val="24"/>
        </w:rPr>
        <w:t>上刊登公告。</w:t>
      </w:r>
    </w:p>
    <w:p w14:paraId="1D778FF2" w14:textId="030EF75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七</w:t>
      </w:r>
      <w:r>
        <w:rPr>
          <w:rFonts w:ascii="彩虹粗仿宋" w:eastAsia="彩虹粗仿宋" w:hAnsi="宋体" w:cs="Arial" w:hint="eastAsia"/>
          <w:sz w:val="24"/>
        </w:rPr>
        <w:t>）基金管理费</w:t>
      </w:r>
      <w:r w:rsidR="00620016">
        <w:rPr>
          <w:rFonts w:ascii="彩虹粗仿宋" w:eastAsia="彩虹粗仿宋" w:hAnsi="宋体" w:cs="Arial" w:hint="eastAsia"/>
          <w:sz w:val="24"/>
        </w:rPr>
        <w:t>、</w:t>
      </w:r>
      <w:r>
        <w:rPr>
          <w:rFonts w:ascii="彩虹粗仿宋" w:eastAsia="彩虹粗仿宋" w:hAnsi="宋体" w:cs="Arial" w:hint="eastAsia"/>
          <w:sz w:val="24"/>
        </w:rPr>
        <w:t>基金托管费</w:t>
      </w:r>
      <w:r w:rsidR="00620016">
        <w:rPr>
          <w:rFonts w:ascii="彩虹粗仿宋" w:eastAsia="彩虹粗仿宋" w:hAnsi="宋体" w:cs="Arial" w:hint="eastAsia"/>
          <w:sz w:val="24"/>
        </w:rPr>
        <w:t>和销售服务费</w:t>
      </w:r>
      <w:r>
        <w:rPr>
          <w:rFonts w:ascii="彩虹粗仿宋" w:eastAsia="彩虹粗仿宋" w:hAnsi="宋体" w:cs="Arial" w:hint="eastAsia"/>
          <w:sz w:val="24"/>
        </w:rPr>
        <w:t>的复核程序、支付方式和时间</w:t>
      </w:r>
    </w:p>
    <w:p w14:paraId="0EDA03F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14:paraId="5CD603E6" w14:textId="703397E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w:t>
      </w:r>
      <w:r w:rsidR="006779D5">
        <w:rPr>
          <w:rFonts w:ascii="彩虹粗仿宋" w:eastAsia="彩虹粗仿宋" w:hAnsi="宋体" w:cs="Arial" w:hint="eastAsia"/>
          <w:sz w:val="24"/>
        </w:rPr>
        <w:t>、</w:t>
      </w:r>
      <w:r>
        <w:rPr>
          <w:rFonts w:ascii="彩虹粗仿宋" w:eastAsia="彩虹粗仿宋" w:hAnsi="宋体" w:cs="Arial" w:hint="eastAsia"/>
          <w:sz w:val="24"/>
        </w:rPr>
        <w:t>基金托管费</w:t>
      </w:r>
      <w:r w:rsidR="006779D5">
        <w:rPr>
          <w:rFonts w:ascii="彩虹粗仿宋" w:eastAsia="彩虹粗仿宋" w:hAnsi="宋体" w:cs="Arial" w:hint="eastAsia"/>
          <w:sz w:val="24"/>
        </w:rPr>
        <w:t>和销售服务费</w:t>
      </w:r>
      <w:r>
        <w:rPr>
          <w:rFonts w:ascii="彩虹粗仿宋" w:eastAsia="彩虹粗仿宋" w:hAnsi="宋体" w:cs="Arial" w:hint="eastAsia"/>
          <w:sz w:val="24"/>
        </w:rPr>
        <w:t>等，根据本托管协议和《基金合同》的有关规定进行复核。</w:t>
      </w:r>
    </w:p>
    <w:p w14:paraId="1960761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14:paraId="249FC4B3" w14:textId="3F981C3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w:t>
      </w:r>
      <w:r w:rsidR="00620016">
        <w:rPr>
          <w:rFonts w:ascii="彩虹粗仿宋" w:eastAsia="彩虹粗仿宋" w:hAnsi="宋体" w:cs="Arial" w:hint="eastAsia"/>
          <w:sz w:val="24"/>
        </w:rPr>
        <w:t>、销售服务费</w:t>
      </w:r>
      <w:r>
        <w:rPr>
          <w:rFonts w:ascii="彩虹粗仿宋" w:eastAsia="彩虹粗仿宋" w:hAnsi="宋体" w:cs="Arial"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14:paraId="2049C72B" w14:textId="598CED2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w:t>
      </w:r>
      <w:r w:rsidR="00CB5E99">
        <w:rPr>
          <w:rFonts w:ascii="彩虹粗仿宋" w:eastAsia="彩虹粗仿宋" w:hAnsi="宋体" w:cs="Arial" w:hint="eastAsia"/>
          <w:sz w:val="24"/>
        </w:rPr>
        <w:t>/销售服务费</w:t>
      </w:r>
      <w:r>
        <w:rPr>
          <w:rFonts w:ascii="彩虹粗仿宋" w:eastAsia="彩虹粗仿宋" w:hAnsi="宋体" w:cs="Arial" w:hint="eastAsia"/>
          <w:sz w:val="24"/>
        </w:rPr>
        <w:t>前，基金管理人应向托管人出具正式函件指定基金管理费</w:t>
      </w:r>
      <w:r w:rsidR="002C3877">
        <w:rPr>
          <w:rFonts w:ascii="彩虹粗仿宋" w:eastAsia="彩虹粗仿宋" w:hAnsi="宋体" w:cs="Arial" w:hint="eastAsia"/>
          <w:sz w:val="24"/>
        </w:rPr>
        <w:t>/销售服务费</w:t>
      </w:r>
      <w:r>
        <w:rPr>
          <w:rFonts w:ascii="彩虹粗仿宋" w:eastAsia="彩虹粗仿宋" w:hAnsi="宋体" w:cs="Arial" w:hint="eastAsia"/>
          <w:sz w:val="24"/>
        </w:rPr>
        <w:t>的收款账户。基金管理人如需要变更此账户，应提前5个工作日向托管人出具书面的收款账户变更通知。</w:t>
      </w:r>
    </w:p>
    <w:p w14:paraId="496A82AE" w14:textId="06583858"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八</w:t>
      </w:r>
      <w:r>
        <w:rPr>
          <w:rFonts w:ascii="彩虹粗仿宋" w:eastAsia="彩虹粗仿宋" w:hAnsi="宋体" w:cs="Arial" w:hint="eastAsia"/>
          <w:sz w:val="24"/>
        </w:rPr>
        <w:t>）违规处理方式</w:t>
      </w:r>
    </w:p>
    <w:p w14:paraId="162420A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0B0CDA1" w14:textId="017638E7" w:rsidR="001D5594" w:rsidRDefault="001D5594" w:rsidP="001D559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00786">
        <w:rPr>
          <w:rFonts w:ascii="彩虹粗仿宋" w:eastAsia="彩虹粗仿宋" w:hAnsi="宋体" w:cs="Arial" w:hint="eastAsia"/>
          <w:sz w:val="24"/>
        </w:rPr>
        <w:t>九</w:t>
      </w:r>
      <w:r>
        <w:rPr>
          <w:rFonts w:ascii="彩虹粗仿宋" w:eastAsia="彩虹粗仿宋" w:hAnsi="宋体" w:cs="Arial" w:hint="eastAsia"/>
          <w:sz w:val="24"/>
        </w:rPr>
        <w:t>）实施侧袋机制期间的基金费用</w:t>
      </w:r>
    </w:p>
    <w:p w14:paraId="69CD6636" w14:textId="77777777" w:rsidR="001D5594" w:rsidRDefault="001D5594" w:rsidP="008B7946">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03069A64" w14:textId="77777777" w:rsidR="00472897" w:rsidRPr="001D5594" w:rsidRDefault="00472897">
      <w:pPr>
        <w:adjustRightInd w:val="0"/>
        <w:snapToGrid w:val="0"/>
        <w:rPr>
          <w:rFonts w:ascii="彩虹粗仿宋" w:eastAsia="彩虹粗仿宋" w:hAnsi="宋体" w:cs="Arial"/>
          <w:sz w:val="24"/>
        </w:rPr>
      </w:pPr>
    </w:p>
    <w:p w14:paraId="2F5DA660" w14:textId="77777777" w:rsidR="00472897" w:rsidRDefault="00BD4BFA">
      <w:pPr>
        <w:pStyle w:val="2"/>
        <w:jc w:val="center"/>
        <w:rPr>
          <w:rFonts w:ascii="彩虹粗仿宋" w:eastAsia="彩虹粗仿宋"/>
          <w:sz w:val="30"/>
        </w:rPr>
      </w:pPr>
      <w:bookmarkStart w:id="92" w:name="_Toc124325896"/>
      <w:r>
        <w:rPr>
          <w:rFonts w:ascii="彩虹粗仿宋" w:eastAsia="彩虹粗仿宋" w:hint="eastAsia"/>
          <w:sz w:val="30"/>
        </w:rPr>
        <w:t>十二、基金份额持有人名册的保管</w:t>
      </w:r>
      <w:bookmarkEnd w:id="92"/>
    </w:p>
    <w:p w14:paraId="36C4859F" w14:textId="33924213"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CF3BBC" w:rsidRPr="00385012">
        <w:rPr>
          <w:rFonts w:ascii="彩虹粗仿宋" w:eastAsia="彩虹粗仿宋" w:hAnsi="宋体" w:cs="Arial" w:hint="eastAsia"/>
          <w:sz w:val="24"/>
        </w:rPr>
        <w:t>不低于法律法规规定</w:t>
      </w:r>
      <w:r w:rsidR="00CF3BBC" w:rsidRPr="00385012">
        <w:rPr>
          <w:rFonts w:ascii="彩虹粗仿宋" w:eastAsia="彩虹粗仿宋" w:hAnsi="宋体" w:cs="Arial" w:hint="eastAsia"/>
          <w:sz w:val="24"/>
        </w:rPr>
        <w:lastRenderedPageBreak/>
        <w:t>的最低期限</w:t>
      </w:r>
      <w:r>
        <w:rPr>
          <w:rFonts w:ascii="彩虹粗仿宋" w:eastAsia="彩虹粗仿宋" w:hAnsi="宋体" w:cs="Arial" w:hint="eastAsia"/>
          <w:sz w:val="24"/>
        </w:rPr>
        <w:t>。如不能妥善保管，则按相关法规承担责任。</w:t>
      </w:r>
    </w:p>
    <w:p w14:paraId="2C46FF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3AD5E94A" w14:textId="77777777" w:rsidR="00472897" w:rsidRDefault="00472897">
      <w:pPr>
        <w:adjustRightInd w:val="0"/>
        <w:snapToGrid w:val="0"/>
        <w:rPr>
          <w:rFonts w:ascii="彩虹粗仿宋" w:eastAsia="彩虹粗仿宋" w:hAnsi="宋体" w:cs="Arial"/>
          <w:sz w:val="24"/>
        </w:rPr>
      </w:pPr>
    </w:p>
    <w:p w14:paraId="3B6397D2" w14:textId="77777777" w:rsidR="00472897" w:rsidRDefault="00BD4BFA">
      <w:pPr>
        <w:pStyle w:val="2"/>
        <w:jc w:val="center"/>
        <w:rPr>
          <w:rFonts w:ascii="彩虹粗仿宋" w:eastAsia="彩虹粗仿宋"/>
          <w:sz w:val="30"/>
        </w:rPr>
      </w:pPr>
      <w:bookmarkStart w:id="93" w:name="_Toc124325897"/>
      <w:r>
        <w:rPr>
          <w:rFonts w:ascii="彩虹粗仿宋" w:eastAsia="彩虹粗仿宋" w:hint="eastAsia"/>
          <w:sz w:val="30"/>
        </w:rPr>
        <w:t>十三、基金有关文件档案的保存</w:t>
      </w:r>
      <w:bookmarkEnd w:id="93"/>
    </w:p>
    <w:p w14:paraId="76C4284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5E494511" w14:textId="420A7FB5"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3BEB75F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531967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10B5288C"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0E14BD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2E274DC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34E06B05" w14:textId="27D21D32"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CF3BBC"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2076657A" w14:textId="77777777" w:rsidR="00472897" w:rsidRDefault="00472897">
      <w:pPr>
        <w:adjustRightInd w:val="0"/>
        <w:snapToGrid w:val="0"/>
        <w:rPr>
          <w:rFonts w:ascii="彩虹粗仿宋" w:eastAsia="彩虹粗仿宋"/>
          <w:sz w:val="30"/>
          <w:szCs w:val="30"/>
        </w:rPr>
      </w:pPr>
    </w:p>
    <w:p w14:paraId="791FB7CF" w14:textId="77777777" w:rsidR="00472897" w:rsidRDefault="00BD4BFA">
      <w:pPr>
        <w:pStyle w:val="2"/>
        <w:jc w:val="center"/>
        <w:rPr>
          <w:rFonts w:ascii="彩虹粗仿宋" w:eastAsia="彩虹粗仿宋"/>
          <w:sz w:val="30"/>
        </w:rPr>
      </w:pPr>
      <w:bookmarkStart w:id="94" w:name="_Toc124325898"/>
      <w:r>
        <w:rPr>
          <w:rFonts w:ascii="彩虹粗仿宋" w:eastAsia="彩虹粗仿宋" w:hint="eastAsia"/>
          <w:sz w:val="30"/>
        </w:rPr>
        <w:t>十四、基金管理人和基金托管人的更换</w:t>
      </w:r>
      <w:bookmarkEnd w:id="94"/>
    </w:p>
    <w:p w14:paraId="50DB6CC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0CE8A3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53C3E94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1DD88A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1741795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45D7D63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0442DCB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141B45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2.基金管理人的更换程序</w:t>
      </w:r>
    </w:p>
    <w:p w14:paraId="7538EB1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239FD03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45036F0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2FC716F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03C9D1A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07C19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63D81D7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74EE6F69" w14:textId="2F719A7C"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w:t>
      </w:r>
      <w:r w:rsidR="00B316F7" w:rsidRPr="00B316F7">
        <w:rPr>
          <w:rFonts w:ascii="彩虹粗仿宋" w:eastAsia="彩虹粗仿宋" w:hAnsi="宋体" w:cs="Arial" w:hint="eastAsia"/>
          <w:sz w:val="24"/>
        </w:rPr>
        <w:t>符合《中华人民共和国证券法》规定的</w:t>
      </w:r>
      <w:r>
        <w:rPr>
          <w:rFonts w:ascii="彩虹粗仿宋" w:eastAsia="彩虹粗仿宋" w:hAnsi="宋体" w:cs="Arial" w:hint="eastAsia"/>
          <w:sz w:val="24"/>
        </w:rPr>
        <w:t>会计师事务所对基金财产进行审计，并将审计结果予以公告，同时报中国证监会备案，</w:t>
      </w:r>
      <w:r>
        <w:rPr>
          <w:rFonts w:ascii="彩虹粗仿宋" w:eastAsia="彩虹粗仿宋" w:hAnsi="宋体" w:cs="Arial"/>
          <w:sz w:val="24"/>
        </w:rPr>
        <w:t>审计费用</w:t>
      </w:r>
      <w:r w:rsidR="00B316F7">
        <w:rPr>
          <w:rFonts w:ascii="彩虹粗仿宋" w:eastAsia="彩虹粗仿宋" w:hAnsi="宋体" w:cs="Arial"/>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A34F6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CE325C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112E650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3BE63D1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AC2981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6652549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F833C2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68A8941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264524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459AB67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5B55B5E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w:t>
      </w:r>
      <w:r>
        <w:rPr>
          <w:rFonts w:ascii="彩虹粗仿宋" w:eastAsia="彩虹粗仿宋" w:hAnsi="宋体" w:cs="Arial" w:hint="eastAsia"/>
          <w:sz w:val="24"/>
        </w:rPr>
        <w:lastRenderedPageBreak/>
        <w:t>人应当符合法律法规及中国证监会规定的资格条件；</w:t>
      </w:r>
    </w:p>
    <w:p w14:paraId="022F9F1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77F6A56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4C33F97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14:paraId="00F56E9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62A09170" w14:textId="715AF1B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w:t>
      </w:r>
      <w:r w:rsidR="00B316F7" w:rsidRPr="00B316F7">
        <w:rPr>
          <w:rFonts w:ascii="彩虹粗仿宋" w:eastAsia="彩虹粗仿宋" w:hAnsi="宋体" w:cs="Arial" w:hint="eastAsia"/>
          <w:sz w:val="24"/>
        </w:rPr>
        <w:t>符合《中华人民共和国证券法》规定的</w:t>
      </w:r>
      <w:r>
        <w:rPr>
          <w:rFonts w:ascii="彩虹粗仿宋" w:eastAsia="彩虹粗仿宋" w:hAnsi="宋体" w:cs="Arial" w:hint="eastAsia"/>
          <w:sz w:val="24"/>
        </w:rPr>
        <w:t>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44F855D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0601405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90D33E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0A8CDB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上联合公告。</w:t>
      </w:r>
    </w:p>
    <w:p w14:paraId="58CF27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1E184475" w14:textId="77777777" w:rsidR="00472897" w:rsidRDefault="00472897">
      <w:pPr>
        <w:adjustRightInd w:val="0"/>
        <w:snapToGrid w:val="0"/>
        <w:ind w:firstLineChars="200" w:firstLine="480"/>
        <w:rPr>
          <w:rFonts w:ascii="彩虹粗仿宋" w:eastAsia="彩虹粗仿宋" w:hAnsi="宋体" w:cs="Arial"/>
          <w:sz w:val="24"/>
        </w:rPr>
      </w:pPr>
    </w:p>
    <w:p w14:paraId="2406EFFB" w14:textId="77777777" w:rsidR="00472897" w:rsidRDefault="00BD4BFA">
      <w:pPr>
        <w:pStyle w:val="2"/>
        <w:jc w:val="center"/>
        <w:rPr>
          <w:rFonts w:ascii="彩虹粗仿宋" w:eastAsia="彩虹粗仿宋"/>
          <w:sz w:val="30"/>
        </w:rPr>
      </w:pPr>
      <w:bookmarkStart w:id="95" w:name="_Toc124325899"/>
      <w:r>
        <w:rPr>
          <w:rFonts w:ascii="彩虹粗仿宋" w:eastAsia="彩虹粗仿宋" w:hint="eastAsia"/>
          <w:sz w:val="30"/>
        </w:rPr>
        <w:t>十五、禁止行为</w:t>
      </w:r>
      <w:bookmarkEnd w:id="95"/>
    </w:p>
    <w:p w14:paraId="393141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31B847F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05AD038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596C379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w:t>
      </w:r>
      <w:r>
        <w:rPr>
          <w:rFonts w:ascii="彩虹粗仿宋" w:eastAsia="彩虹粗仿宋" w:hAnsi="宋体" w:cs="Arial" w:hint="eastAsia"/>
          <w:sz w:val="24"/>
        </w:rPr>
        <w:lastRenderedPageBreak/>
        <w:t>人牟取利益。</w:t>
      </w:r>
    </w:p>
    <w:p w14:paraId="279E746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04E367C3" w14:textId="3D1B0694"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w:t>
      </w:r>
      <w:r w:rsidR="00EF09EF">
        <w:rPr>
          <w:rFonts w:ascii="彩虹粗仿宋" w:eastAsia="彩虹粗仿宋" w:hAnsi="宋体" w:cs="Arial" w:hint="eastAsia"/>
          <w:sz w:val="24"/>
        </w:rPr>
        <w:t>露</w:t>
      </w:r>
      <w:r>
        <w:rPr>
          <w:rFonts w:ascii="彩虹粗仿宋" w:eastAsia="彩虹粗仿宋" w:hAnsi="宋体" w:cs="Arial" w:hint="eastAsia"/>
          <w:sz w:val="24"/>
        </w:rPr>
        <w:t>基金运作和管理过程中任何尚未按法律法规规定的方式公开披露的信息。</w:t>
      </w:r>
    </w:p>
    <w:p w14:paraId="231051F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4426794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13078A3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34EF9C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27D173A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294DB8A3" w14:textId="77777777" w:rsidR="00472897" w:rsidRDefault="00472897">
      <w:pPr>
        <w:adjustRightInd w:val="0"/>
        <w:snapToGrid w:val="0"/>
        <w:rPr>
          <w:rFonts w:ascii="彩虹粗仿宋" w:eastAsia="彩虹粗仿宋"/>
          <w:sz w:val="30"/>
          <w:szCs w:val="30"/>
        </w:rPr>
      </w:pPr>
    </w:p>
    <w:p w14:paraId="25B11431" w14:textId="77777777" w:rsidR="00472897" w:rsidRDefault="00BD4BFA">
      <w:pPr>
        <w:pStyle w:val="2"/>
        <w:jc w:val="center"/>
        <w:rPr>
          <w:rFonts w:ascii="彩虹粗仿宋" w:eastAsia="彩虹粗仿宋"/>
          <w:sz w:val="30"/>
        </w:rPr>
      </w:pPr>
      <w:bookmarkStart w:id="96" w:name="_Toc124325900"/>
      <w:r>
        <w:rPr>
          <w:rFonts w:ascii="彩虹粗仿宋" w:eastAsia="彩虹粗仿宋" w:hint="eastAsia"/>
          <w:sz w:val="30"/>
        </w:rPr>
        <w:t>十六、托管协议的变更、终止与基金财产的清算</w:t>
      </w:r>
      <w:bookmarkEnd w:id="96"/>
    </w:p>
    <w:p w14:paraId="1560608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2D634AB9" w14:textId="77777777"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5536597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21134EA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7CBC178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56DF9A3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5B2C19B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45E2F38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2EA5FD9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w:t>
      </w:r>
      <w:r>
        <w:rPr>
          <w:rFonts w:ascii="彩虹粗仿宋" w:eastAsia="彩虹粗仿宋" w:hAnsi="宋体" w:cs="Arial" w:hint="eastAsia"/>
          <w:sz w:val="24"/>
        </w:rPr>
        <w:lastRenderedPageBreak/>
        <w:t>金清算。</w:t>
      </w:r>
    </w:p>
    <w:p w14:paraId="30FDE7B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D71B5" w:rsidRPr="00EE30AA">
        <w:rPr>
          <w:rFonts w:ascii="彩虹粗仿宋" w:eastAsia="彩虹粗仿宋" w:hAnsi="宋体" w:cs="Arial"/>
          <w:bCs/>
          <w:sz w:val="24"/>
        </w:rPr>
        <w:t>符合</w:t>
      </w:r>
      <w:r w:rsidR="00FD71B5" w:rsidRPr="00EE30AA">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17AE2B5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FC2AC9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3A63BE8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1F8FFD5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71F66EA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15FF250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783B5D6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187BCBB5"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60429FB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6F61BD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5A96608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5601935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57DBC2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13A81EAE" w14:textId="048C30B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w:t>
      </w:r>
      <w:r w:rsidR="004A750C">
        <w:rPr>
          <w:rFonts w:ascii="彩虹粗仿宋" w:eastAsia="彩虹粗仿宋" w:hAnsi="宋体" w:cs="Arial" w:hint="eastAsia"/>
          <w:sz w:val="24"/>
        </w:rPr>
        <w:t>各类</w:t>
      </w:r>
      <w:r>
        <w:rPr>
          <w:rFonts w:ascii="彩虹粗仿宋" w:eastAsia="彩虹粗仿宋" w:hAnsi="宋体" w:cs="Arial" w:hint="eastAsia"/>
          <w:sz w:val="24"/>
        </w:rPr>
        <w:t>基金份额比例进行分配。</w:t>
      </w:r>
    </w:p>
    <w:p w14:paraId="33ADAC03"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28ACCEC6"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w:t>
      </w:r>
      <w:r w:rsidR="00240E3D">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240E3D">
        <w:rPr>
          <w:rFonts w:ascii="彩虹粗仿宋" w:eastAsia="彩虹粗仿宋" w:hAnsi="宋体" w:cs="Arial" w:hint="eastAsia"/>
          <w:sz w:val="24"/>
        </w:rPr>
        <w:t>规定报刊</w:t>
      </w:r>
      <w:r>
        <w:rPr>
          <w:rFonts w:ascii="彩虹粗仿宋" w:eastAsia="彩虹粗仿宋" w:hAnsi="宋体" w:cs="Arial" w:hint="eastAsia"/>
          <w:sz w:val="24"/>
        </w:rPr>
        <w:t>上。</w:t>
      </w:r>
    </w:p>
    <w:p w14:paraId="08855A0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7EDC4936" w14:textId="7884875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w:t>
      </w:r>
      <w:r w:rsidR="00385012" w:rsidRPr="00385012">
        <w:rPr>
          <w:rFonts w:ascii="彩虹粗仿宋" w:eastAsia="彩虹粗仿宋" w:hAnsi="宋体" w:cs="Arial" w:hint="eastAsia"/>
          <w:sz w:val="24"/>
        </w:rPr>
        <w:t>不低于法律法规规定的最低期限</w:t>
      </w:r>
      <w:r>
        <w:rPr>
          <w:rFonts w:ascii="彩虹粗仿宋" w:eastAsia="彩虹粗仿宋" w:hAnsi="宋体" w:cs="Arial" w:hint="eastAsia"/>
          <w:sz w:val="24"/>
        </w:rPr>
        <w:t>。</w:t>
      </w:r>
    </w:p>
    <w:p w14:paraId="63F18810" w14:textId="77777777" w:rsidR="00472897" w:rsidRDefault="00472897">
      <w:pPr>
        <w:adjustRightInd w:val="0"/>
        <w:snapToGrid w:val="0"/>
        <w:rPr>
          <w:rFonts w:ascii="彩虹粗仿宋" w:eastAsia="彩虹粗仿宋" w:hAnsi="宋体" w:cs="Arial"/>
          <w:sz w:val="24"/>
        </w:rPr>
      </w:pPr>
    </w:p>
    <w:p w14:paraId="43FDB9EF" w14:textId="77777777" w:rsidR="00472897" w:rsidRDefault="00BD4BFA">
      <w:pPr>
        <w:pStyle w:val="2"/>
        <w:jc w:val="center"/>
        <w:rPr>
          <w:rFonts w:ascii="彩虹粗仿宋" w:eastAsia="彩虹粗仿宋"/>
          <w:sz w:val="30"/>
        </w:rPr>
      </w:pPr>
      <w:bookmarkStart w:id="97" w:name="_Toc124325901"/>
      <w:r>
        <w:rPr>
          <w:rFonts w:ascii="彩虹粗仿宋" w:eastAsia="彩虹粗仿宋" w:hint="eastAsia"/>
          <w:sz w:val="30"/>
        </w:rPr>
        <w:lastRenderedPageBreak/>
        <w:t>十七、违约责任</w:t>
      </w:r>
      <w:bookmarkEnd w:id="97"/>
    </w:p>
    <w:p w14:paraId="77D2E3C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70796750"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7C7D6B6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8E850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091DD9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56EFD748" w14:textId="52178D94"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00E8153D" w:rsidRPr="00E8153D">
        <w:rPr>
          <w:rFonts w:hint="eastAsia"/>
        </w:rPr>
        <w:t xml:space="preserve"> </w:t>
      </w:r>
      <w:r w:rsidR="00E8153D" w:rsidRPr="00E8153D">
        <w:rPr>
          <w:rFonts w:ascii="彩虹粗仿宋" w:eastAsia="彩虹粗仿宋" w:hAnsi="宋体" w:cs="Arial" w:hint="eastAsia"/>
          <w:sz w:val="24"/>
        </w:rPr>
        <w:t>在没有过错的情况下，</w:t>
      </w:r>
      <w:r>
        <w:rPr>
          <w:rFonts w:ascii="彩虹粗仿宋" w:eastAsia="彩虹粗仿宋" w:hAnsi="宋体" w:cs="Arial" w:hint="eastAsia"/>
          <w:sz w:val="24"/>
        </w:rPr>
        <w:t>基金管理人由于按照《基金合同》规定的投资原则行使或不行使其投资权而造成的损失等；</w:t>
      </w:r>
    </w:p>
    <w:p w14:paraId="6C9F4433" w14:textId="3EE268A0" w:rsidR="00E8153D" w:rsidRPr="00E8153D" w:rsidRDefault="00E8153D">
      <w:pPr>
        <w:adjustRightInd w:val="0"/>
        <w:snapToGrid w:val="0"/>
        <w:ind w:firstLineChars="200" w:firstLine="480"/>
        <w:rPr>
          <w:rFonts w:ascii="彩虹粗仿宋" w:eastAsia="彩虹粗仿宋" w:hAnsi="宋体" w:cs="Arial"/>
          <w:sz w:val="24"/>
        </w:rPr>
      </w:pPr>
      <w:r w:rsidRPr="00E8153D">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4A22B9AD"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139F77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7D867DB"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6414F02F" w14:textId="77777777" w:rsidR="00472897" w:rsidRDefault="00472897">
      <w:pPr>
        <w:adjustRightInd w:val="0"/>
        <w:snapToGrid w:val="0"/>
        <w:ind w:firstLineChars="200" w:firstLine="480"/>
        <w:rPr>
          <w:rFonts w:ascii="彩虹粗仿宋" w:eastAsia="彩虹粗仿宋" w:hAnsi="宋体" w:cs="Arial"/>
          <w:sz w:val="24"/>
        </w:rPr>
      </w:pPr>
    </w:p>
    <w:p w14:paraId="124F1AB0" w14:textId="77777777" w:rsidR="00472897" w:rsidRDefault="00BD4BFA">
      <w:pPr>
        <w:pStyle w:val="2"/>
        <w:jc w:val="center"/>
        <w:rPr>
          <w:rFonts w:ascii="彩虹粗仿宋" w:eastAsia="彩虹粗仿宋"/>
          <w:sz w:val="30"/>
        </w:rPr>
      </w:pPr>
      <w:bookmarkStart w:id="98" w:name="_Toc124325902"/>
      <w:r>
        <w:rPr>
          <w:rFonts w:ascii="彩虹粗仿宋" w:eastAsia="彩虹粗仿宋" w:hint="eastAsia"/>
          <w:sz w:val="30"/>
        </w:rPr>
        <w:t>十八、争议解决方式</w:t>
      </w:r>
      <w:bookmarkEnd w:id="98"/>
    </w:p>
    <w:p w14:paraId="7FBF7CB8"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w:t>
      </w:r>
      <w:r>
        <w:rPr>
          <w:rFonts w:ascii="彩虹粗仿宋" w:eastAsia="彩虹粗仿宋" w:hAnsi="宋体" w:cs="Arial" w:hint="eastAsia"/>
          <w:sz w:val="24"/>
        </w:rPr>
        <w:lastRenderedPageBreak/>
        <w:t>裁地点为北京市，按照中国国际经济贸易仲裁委员会届时有效的仲裁规则进行仲裁。仲裁裁决是终局的，对当事人均有约束力，除非仲裁裁决另有规定，仲裁费用由败诉方承担。</w:t>
      </w:r>
    </w:p>
    <w:p w14:paraId="7020942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2CE193E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64F50EF7" w14:textId="77777777" w:rsidR="00472897" w:rsidRDefault="00472897">
      <w:pPr>
        <w:adjustRightInd w:val="0"/>
        <w:snapToGrid w:val="0"/>
        <w:rPr>
          <w:rFonts w:ascii="彩虹粗仿宋" w:eastAsia="彩虹粗仿宋" w:hAnsi="宋体" w:cs="Arial"/>
          <w:sz w:val="24"/>
        </w:rPr>
      </w:pPr>
    </w:p>
    <w:p w14:paraId="284BFD16" w14:textId="77777777" w:rsidR="00472897" w:rsidRDefault="00BD4BFA">
      <w:pPr>
        <w:pStyle w:val="2"/>
        <w:jc w:val="center"/>
        <w:rPr>
          <w:rFonts w:ascii="彩虹粗仿宋" w:eastAsia="彩虹粗仿宋"/>
          <w:sz w:val="30"/>
        </w:rPr>
      </w:pPr>
      <w:bookmarkStart w:id="99" w:name="_Toc124325903"/>
      <w:r>
        <w:rPr>
          <w:rFonts w:ascii="彩虹粗仿宋" w:eastAsia="彩虹粗仿宋" w:hint="eastAsia"/>
          <w:sz w:val="30"/>
        </w:rPr>
        <w:t>十九、托管协议的效力</w:t>
      </w:r>
      <w:bookmarkEnd w:id="99"/>
    </w:p>
    <w:p w14:paraId="0639094A"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55261C9F"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3224D734"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4A60BEC1"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7C82DC49"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349C51F" w14:textId="77777777" w:rsidR="00472897" w:rsidRDefault="00472897">
      <w:pPr>
        <w:adjustRightInd w:val="0"/>
        <w:snapToGrid w:val="0"/>
        <w:ind w:firstLineChars="200" w:firstLine="480"/>
        <w:rPr>
          <w:rFonts w:ascii="彩虹粗仿宋" w:eastAsia="彩虹粗仿宋" w:hAnsi="宋体" w:cs="Arial"/>
          <w:sz w:val="24"/>
        </w:rPr>
      </w:pPr>
    </w:p>
    <w:p w14:paraId="001BFF9F" w14:textId="77777777" w:rsidR="00472897" w:rsidRDefault="00BD4BFA">
      <w:pPr>
        <w:pStyle w:val="2"/>
        <w:jc w:val="center"/>
        <w:rPr>
          <w:rFonts w:ascii="彩虹粗仿宋" w:eastAsia="彩虹粗仿宋"/>
          <w:sz w:val="30"/>
        </w:rPr>
      </w:pPr>
      <w:bookmarkStart w:id="100" w:name="_Toc124325904"/>
      <w:r>
        <w:rPr>
          <w:rFonts w:ascii="彩虹粗仿宋" w:eastAsia="彩虹粗仿宋" w:hint="eastAsia"/>
          <w:sz w:val="30"/>
        </w:rPr>
        <w:t>二十、其他事项</w:t>
      </w:r>
      <w:bookmarkEnd w:id="100"/>
    </w:p>
    <w:p w14:paraId="4D2A2392"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64A36357"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B26FDE2" w14:textId="77777777" w:rsidR="00472897" w:rsidRDefault="00472897">
      <w:pPr>
        <w:adjustRightInd w:val="0"/>
        <w:snapToGrid w:val="0"/>
        <w:rPr>
          <w:rFonts w:ascii="彩虹粗仿宋" w:eastAsia="彩虹粗仿宋"/>
          <w:b/>
          <w:bCs/>
        </w:rPr>
      </w:pPr>
    </w:p>
    <w:p w14:paraId="51E6BBEA" w14:textId="77777777" w:rsidR="00472897" w:rsidRDefault="00BD4BFA">
      <w:pPr>
        <w:pStyle w:val="2"/>
        <w:jc w:val="center"/>
        <w:rPr>
          <w:rFonts w:ascii="彩虹粗仿宋" w:eastAsia="彩虹粗仿宋"/>
          <w:sz w:val="30"/>
        </w:rPr>
      </w:pPr>
      <w:bookmarkStart w:id="101" w:name="_Toc124325905"/>
      <w:r>
        <w:rPr>
          <w:rFonts w:ascii="彩虹粗仿宋" w:eastAsia="彩虹粗仿宋" w:hint="eastAsia"/>
          <w:sz w:val="30"/>
        </w:rPr>
        <w:t>二十一、托管协议的签订</w:t>
      </w:r>
      <w:bookmarkEnd w:id="101"/>
    </w:p>
    <w:p w14:paraId="1BC3E0BE" w14:textId="77777777"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44919F9B" w14:textId="77777777"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14:paraId="21A4DB32" w14:textId="0024DF8F" w:rsidR="00472897" w:rsidRDefault="00BD4BFA">
      <w:pPr>
        <w:spacing w:line="360" w:lineRule="auto"/>
        <w:ind w:right="26"/>
        <w:rPr>
          <w:rFonts w:ascii="彩虹粗仿宋" w:eastAsia="彩虹粗仿宋"/>
          <w:sz w:val="24"/>
        </w:rPr>
      </w:pPr>
      <w:r>
        <w:rPr>
          <w:rFonts w:ascii="彩虹粗仿宋" w:eastAsia="彩虹粗仿宋" w:hint="eastAsia"/>
          <w:sz w:val="24"/>
        </w:rPr>
        <w:lastRenderedPageBreak/>
        <w:t>本页无正文，为《</w:t>
      </w:r>
      <w:r w:rsidR="00B96F2F">
        <w:rPr>
          <w:rFonts w:ascii="彩虹粗仿宋" w:eastAsia="彩虹粗仿宋" w:hint="eastAsia"/>
          <w:sz w:val="24"/>
        </w:rPr>
        <w:t>交银施罗德</w:t>
      </w:r>
      <w:r w:rsidR="006C2C41">
        <w:rPr>
          <w:rFonts w:ascii="彩虹粗仿宋" w:eastAsia="彩虹粗仿宋" w:hint="eastAsia"/>
          <w:sz w:val="24"/>
        </w:rPr>
        <w:t>稳进丰利六个月</w:t>
      </w:r>
      <w:r w:rsidR="00B96F2F">
        <w:rPr>
          <w:rFonts w:ascii="彩虹粗仿宋" w:eastAsia="彩虹粗仿宋" w:hint="eastAsia"/>
          <w:sz w:val="24"/>
        </w:rPr>
        <w:t>持有期混合型证券投资基金</w:t>
      </w:r>
      <w:r>
        <w:rPr>
          <w:rFonts w:ascii="彩虹粗仿宋" w:eastAsia="彩虹粗仿宋" w:hint="eastAsia"/>
          <w:sz w:val="24"/>
        </w:rPr>
        <w:t>托管协议》的签字盖章页。</w:t>
      </w:r>
    </w:p>
    <w:p w14:paraId="4C79D77E" w14:textId="77777777" w:rsidR="00472897" w:rsidRDefault="00472897">
      <w:pPr>
        <w:spacing w:line="360" w:lineRule="auto"/>
        <w:rPr>
          <w:rFonts w:ascii="彩虹粗仿宋" w:eastAsia="彩虹粗仿宋"/>
          <w:sz w:val="24"/>
        </w:rPr>
      </w:pPr>
    </w:p>
    <w:p w14:paraId="794CDDCD" w14:textId="77777777" w:rsidR="00472897" w:rsidRDefault="00472897">
      <w:pPr>
        <w:spacing w:line="360" w:lineRule="auto"/>
        <w:rPr>
          <w:rFonts w:ascii="彩虹粗仿宋" w:eastAsia="彩虹粗仿宋"/>
          <w:sz w:val="24"/>
        </w:rPr>
      </w:pPr>
    </w:p>
    <w:p w14:paraId="14E60A4B"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5825ACCC" w14:textId="77777777" w:rsidR="00472897" w:rsidRDefault="00472897">
      <w:pPr>
        <w:spacing w:line="360" w:lineRule="auto"/>
        <w:ind w:right="26"/>
        <w:rPr>
          <w:rFonts w:ascii="彩虹粗仿宋" w:eastAsia="彩虹粗仿宋"/>
          <w:sz w:val="24"/>
        </w:rPr>
      </w:pPr>
    </w:p>
    <w:p w14:paraId="45664714" w14:textId="77777777" w:rsidR="00472897" w:rsidRPr="00B008F0" w:rsidRDefault="00472897">
      <w:pPr>
        <w:spacing w:line="360" w:lineRule="auto"/>
        <w:ind w:right="26"/>
        <w:rPr>
          <w:rFonts w:ascii="彩虹粗仿宋" w:eastAsia="彩虹粗仿宋"/>
          <w:sz w:val="24"/>
        </w:rPr>
      </w:pPr>
    </w:p>
    <w:p w14:paraId="7FC1A7C6"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14:paraId="434E4B25" w14:textId="77777777" w:rsidR="00472897" w:rsidRDefault="00472897">
      <w:pPr>
        <w:spacing w:line="360" w:lineRule="auto"/>
        <w:ind w:right="26"/>
        <w:rPr>
          <w:rFonts w:ascii="彩虹粗仿宋" w:eastAsia="彩虹粗仿宋"/>
          <w:sz w:val="24"/>
        </w:rPr>
      </w:pPr>
    </w:p>
    <w:p w14:paraId="2DA599CB" w14:textId="77777777" w:rsidR="00472897" w:rsidRDefault="00472897">
      <w:pPr>
        <w:spacing w:line="360" w:lineRule="auto"/>
        <w:ind w:right="26"/>
        <w:rPr>
          <w:rFonts w:ascii="彩虹粗仿宋" w:eastAsia="彩虹粗仿宋"/>
          <w:sz w:val="24"/>
        </w:rPr>
      </w:pPr>
    </w:p>
    <w:p w14:paraId="4509C1EF" w14:textId="77777777" w:rsidR="00472897" w:rsidRDefault="00472897">
      <w:pPr>
        <w:spacing w:line="360" w:lineRule="auto"/>
        <w:ind w:right="26"/>
        <w:rPr>
          <w:rFonts w:ascii="彩虹粗仿宋" w:eastAsia="彩虹粗仿宋"/>
          <w:sz w:val="24"/>
        </w:rPr>
      </w:pPr>
    </w:p>
    <w:p w14:paraId="2261C8B7" w14:textId="77777777"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1C5DD49F" w14:textId="77777777" w:rsidR="00472897" w:rsidRDefault="00472897">
      <w:pPr>
        <w:spacing w:line="360" w:lineRule="auto"/>
        <w:ind w:right="26"/>
        <w:rPr>
          <w:rFonts w:ascii="彩虹粗仿宋" w:eastAsia="彩虹粗仿宋"/>
          <w:sz w:val="24"/>
        </w:rPr>
      </w:pPr>
    </w:p>
    <w:p w14:paraId="1D5D54C3" w14:textId="77777777" w:rsidR="00472897" w:rsidRDefault="00472897">
      <w:pPr>
        <w:spacing w:line="360" w:lineRule="auto"/>
        <w:ind w:right="26"/>
        <w:rPr>
          <w:rFonts w:ascii="彩虹粗仿宋" w:eastAsia="彩虹粗仿宋"/>
          <w:sz w:val="24"/>
        </w:rPr>
      </w:pPr>
    </w:p>
    <w:p w14:paraId="20897DA8" w14:textId="77777777" w:rsidR="00472897" w:rsidRDefault="00BD4BFA">
      <w:pPr>
        <w:rPr>
          <w:rFonts w:ascii="彩虹粗仿宋" w:eastAsia="彩虹粗仿宋"/>
          <w:sz w:val="24"/>
        </w:rPr>
      </w:pPr>
      <w:r>
        <w:rPr>
          <w:rFonts w:ascii="彩虹粗仿宋" w:eastAsia="彩虹粗仿宋" w:hint="eastAsia"/>
          <w:sz w:val="24"/>
        </w:rPr>
        <w:t>法定代表人或授权代表：</w:t>
      </w:r>
    </w:p>
    <w:p w14:paraId="55A64E14" w14:textId="77777777" w:rsidR="00472897" w:rsidRDefault="00472897">
      <w:pPr>
        <w:rPr>
          <w:rFonts w:ascii="彩虹粗仿宋" w:eastAsia="彩虹粗仿宋"/>
          <w:sz w:val="24"/>
        </w:rPr>
      </w:pPr>
    </w:p>
    <w:p w14:paraId="680E2A02" w14:textId="77777777" w:rsidR="00472897" w:rsidRDefault="00472897">
      <w:pPr>
        <w:rPr>
          <w:rFonts w:ascii="彩虹粗仿宋" w:eastAsia="彩虹粗仿宋"/>
          <w:sz w:val="24"/>
        </w:rPr>
      </w:pPr>
    </w:p>
    <w:p w14:paraId="026E7947" w14:textId="77777777" w:rsidR="00472897" w:rsidRDefault="00472897">
      <w:pPr>
        <w:rPr>
          <w:rFonts w:ascii="彩虹粗仿宋" w:eastAsia="彩虹粗仿宋"/>
          <w:sz w:val="24"/>
        </w:rPr>
      </w:pPr>
    </w:p>
    <w:p w14:paraId="632F5782" w14:textId="77777777" w:rsidR="00472897" w:rsidRPr="00B008F0" w:rsidRDefault="00BD4BFA">
      <w:pPr>
        <w:rPr>
          <w:rFonts w:ascii="彩虹粗仿宋" w:eastAsia="彩虹粗仿宋"/>
          <w:sz w:val="24"/>
        </w:rPr>
      </w:pPr>
      <w:r w:rsidRPr="00B008F0">
        <w:rPr>
          <w:rFonts w:ascii="彩虹粗仿宋" w:eastAsia="彩虹粗仿宋" w:hint="eastAsia"/>
          <w:sz w:val="24"/>
        </w:rPr>
        <w:t>签订地点：北京</w:t>
      </w:r>
    </w:p>
    <w:p w14:paraId="2A3CF158" w14:textId="77777777" w:rsidR="00472897" w:rsidRPr="00B008F0" w:rsidRDefault="00472897">
      <w:pPr>
        <w:rPr>
          <w:rFonts w:ascii="彩虹粗仿宋" w:eastAsia="彩虹粗仿宋"/>
          <w:sz w:val="24"/>
        </w:rPr>
      </w:pPr>
    </w:p>
    <w:p w14:paraId="7F0382A6" w14:textId="70DF8703" w:rsidR="00472897" w:rsidRPr="00B008F0" w:rsidRDefault="00BD4BFA">
      <w:pPr>
        <w:rPr>
          <w:rFonts w:ascii="彩虹粗仿宋" w:eastAsia="彩虹粗仿宋"/>
          <w:sz w:val="24"/>
        </w:rPr>
      </w:pPr>
      <w:r w:rsidRPr="00B008F0">
        <w:rPr>
          <w:rFonts w:ascii="彩虹粗仿宋" w:eastAsia="彩虹粗仿宋" w:hint="eastAsia"/>
          <w:sz w:val="24"/>
        </w:rPr>
        <w:t xml:space="preserve">签订日：二〇二 </w:t>
      </w:r>
      <w:r w:rsidR="00B008F0">
        <w:rPr>
          <w:rFonts w:ascii="彩虹粗仿宋" w:eastAsia="彩虹粗仿宋"/>
          <w:sz w:val="24"/>
        </w:rPr>
        <w:t xml:space="preserve">  </w:t>
      </w:r>
      <w:r w:rsidRPr="00B008F0">
        <w:rPr>
          <w:rFonts w:ascii="彩虹粗仿宋" w:eastAsia="彩虹粗仿宋" w:hint="eastAsia"/>
          <w:sz w:val="24"/>
        </w:rPr>
        <w:t xml:space="preserve"> 年 </w:t>
      </w:r>
      <w:r w:rsidR="00B008F0">
        <w:rPr>
          <w:rFonts w:ascii="彩虹粗仿宋" w:eastAsia="彩虹粗仿宋"/>
          <w:sz w:val="24"/>
        </w:rPr>
        <w:t xml:space="preserve">  </w:t>
      </w:r>
      <w:r w:rsidRPr="00B008F0">
        <w:rPr>
          <w:rFonts w:ascii="彩虹粗仿宋" w:eastAsia="彩虹粗仿宋" w:hint="eastAsia"/>
          <w:sz w:val="24"/>
        </w:rPr>
        <w:t xml:space="preserve"> 月 </w:t>
      </w:r>
      <w:r w:rsidR="00B008F0">
        <w:rPr>
          <w:rFonts w:ascii="彩虹粗仿宋" w:eastAsia="彩虹粗仿宋"/>
          <w:sz w:val="24"/>
        </w:rPr>
        <w:t xml:space="preserve">  </w:t>
      </w:r>
      <w:r w:rsidRPr="00B008F0">
        <w:rPr>
          <w:rFonts w:ascii="彩虹粗仿宋" w:eastAsia="彩虹粗仿宋" w:hint="eastAsia"/>
          <w:sz w:val="24"/>
        </w:rPr>
        <w:t xml:space="preserve"> 日</w:t>
      </w:r>
    </w:p>
    <w:sectPr w:rsidR="00472897" w:rsidRPr="00B008F0">
      <w:headerReference w:type="default" r:id="rId1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708C2" w16cex:dateUtc="2022-12-16T07:09:00Z"/>
  <w16cex:commentExtensible w16cex:durableId="274708D5" w16cex:dateUtc="2022-12-16T07:10:00Z"/>
  <w16cex:commentExtensible w16cex:durableId="274708ED" w16cex:dateUtc="2022-12-16T07:10:00Z"/>
  <w16cex:commentExtensible w16cex:durableId="27471AEC" w16cex:dateUtc="2022-12-16T08:27:00Z"/>
  <w16cex:commentExtensible w16cex:durableId="274708F7" w16cex:dateUtc="2022-12-16T07:10:00Z"/>
  <w16cex:commentExtensible w16cex:durableId="274708FF" w16cex:dateUtc="2022-12-16T07:10:00Z"/>
  <w16cex:commentExtensible w16cex:durableId="27471BA9" w16cex:dateUtc="2022-12-16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16D965" w16cid:durableId="27470876"/>
  <w16cid:commentId w16cid:paraId="08065726" w16cid:durableId="27470877"/>
  <w16cid:commentId w16cid:paraId="5457CDED" w16cid:durableId="274708C2"/>
  <w16cid:commentId w16cid:paraId="0B51CD5E" w16cid:durableId="274708D5"/>
  <w16cid:commentId w16cid:paraId="54F21B93" w16cid:durableId="274708ED"/>
  <w16cid:commentId w16cid:paraId="3CD1E6D0" w16cid:durableId="27471AEC"/>
  <w16cid:commentId w16cid:paraId="327C6B70" w16cid:durableId="274708F7"/>
  <w16cid:commentId w16cid:paraId="48A15E2D" w16cid:durableId="274708FF"/>
  <w16cid:commentId w16cid:paraId="01A7EB11" w16cid:durableId="27470878"/>
  <w16cid:commentId w16cid:paraId="601F36C8" w16cid:durableId="27470879"/>
  <w16cid:commentId w16cid:paraId="7E86FEE7" w16cid:durableId="2747087A"/>
  <w16cid:commentId w16cid:paraId="3F09F0D6" w16cid:durableId="2747087B"/>
  <w16cid:commentId w16cid:paraId="74C2DB43" w16cid:durableId="2747087C"/>
  <w16cid:commentId w16cid:paraId="47DDA6F4" w16cid:durableId="2747087D"/>
  <w16cid:commentId w16cid:paraId="78F38BE5" w16cid:durableId="2747087E"/>
  <w16cid:commentId w16cid:paraId="0E73A487" w16cid:durableId="2747087F"/>
  <w16cid:commentId w16cid:paraId="11359834" w16cid:durableId="27470880"/>
  <w16cid:commentId w16cid:paraId="6A9EC06F" w16cid:durableId="27471BA9"/>
  <w16cid:commentId w16cid:paraId="38FD2F0E" w16cid:durableId="27334C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64A2A" w14:textId="77777777" w:rsidR="00F575FB" w:rsidRDefault="00F575FB">
      <w:r>
        <w:separator/>
      </w:r>
    </w:p>
  </w:endnote>
  <w:endnote w:type="continuationSeparator" w:id="0">
    <w:p w14:paraId="4DC3C7B9" w14:textId="77777777" w:rsidR="00F575FB" w:rsidRDefault="00F5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Microsoft YaHei UI"/>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636E" w14:textId="77777777" w:rsidR="00BC1FEA" w:rsidRDefault="00BC1FEA">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EBD3951" w14:textId="77777777" w:rsidR="00BC1FEA" w:rsidRDefault="00BC1FE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8A768" w14:textId="028A66E2" w:rsidR="00BC1FEA" w:rsidRDefault="00BC1FEA">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20793">
      <w:rPr>
        <w:rStyle w:val="ad"/>
        <w:noProof/>
      </w:rPr>
      <w:t>1</w:t>
    </w:r>
    <w:r>
      <w:rPr>
        <w:rStyle w:val="ad"/>
      </w:rPr>
      <w:fldChar w:fldCharType="end"/>
    </w:r>
  </w:p>
  <w:p w14:paraId="435B2EA0" w14:textId="77777777" w:rsidR="00BC1FEA" w:rsidRDefault="00BC1FE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9355" w14:textId="77777777" w:rsidR="00F575FB" w:rsidRDefault="00F575FB">
      <w:r>
        <w:separator/>
      </w:r>
    </w:p>
  </w:footnote>
  <w:footnote w:type="continuationSeparator" w:id="0">
    <w:p w14:paraId="7E5E0633" w14:textId="77777777" w:rsidR="00F575FB" w:rsidRDefault="00F57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4785" w14:textId="21A10FAC" w:rsidR="00BC1FEA" w:rsidRDefault="00BC1FEA">
    <w:pPr>
      <w:pStyle w:val="a9"/>
      <w:jc w:val="right"/>
    </w:pPr>
    <w:r>
      <w:rPr>
        <w:rFonts w:hint="eastAsia"/>
        <w:noProof/>
      </w:rPr>
      <w:drawing>
        <wp:anchor distT="0" distB="0" distL="114300" distR="114300" simplePos="0" relativeHeight="251658240" behindDoc="0" locked="0" layoutInCell="1" allowOverlap="1" wp14:anchorId="10C61820" wp14:editId="1A982DD0">
          <wp:simplePos x="0" y="0"/>
          <wp:positionH relativeFrom="margin">
            <wp:align>left</wp:align>
          </wp:positionH>
          <wp:positionV relativeFrom="paragraph">
            <wp:posOffset>-104140</wp:posOffset>
          </wp:positionV>
          <wp:extent cx="1714500" cy="2476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稳进丰利六个月持有期</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BA31B" w14:textId="77777777" w:rsidR="00BC1FEA" w:rsidRDefault="00BC1FEA">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076BA"/>
    <w:rsid w:val="00007C58"/>
    <w:rsid w:val="0002708A"/>
    <w:rsid w:val="00036E6C"/>
    <w:rsid w:val="000451AA"/>
    <w:rsid w:val="000464DB"/>
    <w:rsid w:val="0005262A"/>
    <w:rsid w:val="000701A7"/>
    <w:rsid w:val="0007422F"/>
    <w:rsid w:val="000B0F3F"/>
    <w:rsid w:val="000B3CA9"/>
    <w:rsid w:val="000B68B2"/>
    <w:rsid w:val="000C297B"/>
    <w:rsid w:val="000C6593"/>
    <w:rsid w:val="000C7EBD"/>
    <w:rsid w:val="000F1CAC"/>
    <w:rsid w:val="00100786"/>
    <w:rsid w:val="00103652"/>
    <w:rsid w:val="00126B23"/>
    <w:rsid w:val="00144253"/>
    <w:rsid w:val="00144D6D"/>
    <w:rsid w:val="0015111D"/>
    <w:rsid w:val="001664ED"/>
    <w:rsid w:val="00171E61"/>
    <w:rsid w:val="00182EE9"/>
    <w:rsid w:val="0018762A"/>
    <w:rsid w:val="00191972"/>
    <w:rsid w:val="00194895"/>
    <w:rsid w:val="001A21CE"/>
    <w:rsid w:val="001A4C79"/>
    <w:rsid w:val="001B0987"/>
    <w:rsid w:val="001B09F6"/>
    <w:rsid w:val="001B29F1"/>
    <w:rsid w:val="001B4E0D"/>
    <w:rsid w:val="001B57BD"/>
    <w:rsid w:val="001C0091"/>
    <w:rsid w:val="001C0465"/>
    <w:rsid w:val="001C2257"/>
    <w:rsid w:val="001C6978"/>
    <w:rsid w:val="001D5594"/>
    <w:rsid w:val="001E2AFF"/>
    <w:rsid w:val="001E5623"/>
    <w:rsid w:val="001E7A03"/>
    <w:rsid w:val="001F2A75"/>
    <w:rsid w:val="001F682A"/>
    <w:rsid w:val="002125CA"/>
    <w:rsid w:val="00220F22"/>
    <w:rsid w:val="00226D43"/>
    <w:rsid w:val="00227D9C"/>
    <w:rsid w:val="00231040"/>
    <w:rsid w:val="002310E9"/>
    <w:rsid w:val="00232E70"/>
    <w:rsid w:val="00235357"/>
    <w:rsid w:val="00240E3D"/>
    <w:rsid w:val="00251CA8"/>
    <w:rsid w:val="00253645"/>
    <w:rsid w:val="002569ED"/>
    <w:rsid w:val="00271864"/>
    <w:rsid w:val="00277CD9"/>
    <w:rsid w:val="002826A7"/>
    <w:rsid w:val="00286338"/>
    <w:rsid w:val="002905CF"/>
    <w:rsid w:val="002935F4"/>
    <w:rsid w:val="00296AFE"/>
    <w:rsid w:val="002A1BE9"/>
    <w:rsid w:val="002B3B24"/>
    <w:rsid w:val="002C127D"/>
    <w:rsid w:val="002C3877"/>
    <w:rsid w:val="002D1D54"/>
    <w:rsid w:val="002E3DEE"/>
    <w:rsid w:val="002E7A05"/>
    <w:rsid w:val="002F094F"/>
    <w:rsid w:val="002F2931"/>
    <w:rsid w:val="002F2C64"/>
    <w:rsid w:val="003007B6"/>
    <w:rsid w:val="00304D20"/>
    <w:rsid w:val="00305A55"/>
    <w:rsid w:val="00306741"/>
    <w:rsid w:val="00312783"/>
    <w:rsid w:val="0032210C"/>
    <w:rsid w:val="00326339"/>
    <w:rsid w:val="00357A68"/>
    <w:rsid w:val="003603BB"/>
    <w:rsid w:val="00364A25"/>
    <w:rsid w:val="0037231D"/>
    <w:rsid w:val="003726BE"/>
    <w:rsid w:val="00385012"/>
    <w:rsid w:val="00391DC8"/>
    <w:rsid w:val="003A1B40"/>
    <w:rsid w:val="003A6DF6"/>
    <w:rsid w:val="003B6C66"/>
    <w:rsid w:val="003D0EEA"/>
    <w:rsid w:val="003D583E"/>
    <w:rsid w:val="003E31DC"/>
    <w:rsid w:val="003E44D8"/>
    <w:rsid w:val="003E4611"/>
    <w:rsid w:val="003E71A8"/>
    <w:rsid w:val="00402FE3"/>
    <w:rsid w:val="0042215B"/>
    <w:rsid w:val="0042280C"/>
    <w:rsid w:val="00424A4B"/>
    <w:rsid w:val="00424D8C"/>
    <w:rsid w:val="00434A73"/>
    <w:rsid w:val="0043772C"/>
    <w:rsid w:val="00461B52"/>
    <w:rsid w:val="00462395"/>
    <w:rsid w:val="00472897"/>
    <w:rsid w:val="00473263"/>
    <w:rsid w:val="00482D1E"/>
    <w:rsid w:val="00497613"/>
    <w:rsid w:val="004A16EA"/>
    <w:rsid w:val="004A1815"/>
    <w:rsid w:val="004A566A"/>
    <w:rsid w:val="004A750C"/>
    <w:rsid w:val="004B0DAF"/>
    <w:rsid w:val="004C742F"/>
    <w:rsid w:val="004E14F3"/>
    <w:rsid w:val="004E6FD0"/>
    <w:rsid w:val="004F5FC3"/>
    <w:rsid w:val="004F7051"/>
    <w:rsid w:val="005034CB"/>
    <w:rsid w:val="00507C97"/>
    <w:rsid w:val="00530F17"/>
    <w:rsid w:val="00535B4B"/>
    <w:rsid w:val="005623B2"/>
    <w:rsid w:val="00567488"/>
    <w:rsid w:val="0058092A"/>
    <w:rsid w:val="005933AC"/>
    <w:rsid w:val="00595B36"/>
    <w:rsid w:val="005A0400"/>
    <w:rsid w:val="005C092F"/>
    <w:rsid w:val="005D004A"/>
    <w:rsid w:val="005D61BB"/>
    <w:rsid w:val="005F09CB"/>
    <w:rsid w:val="005F2FFD"/>
    <w:rsid w:val="00612D6F"/>
    <w:rsid w:val="00614707"/>
    <w:rsid w:val="0061608D"/>
    <w:rsid w:val="00617149"/>
    <w:rsid w:val="00620016"/>
    <w:rsid w:val="00621866"/>
    <w:rsid w:val="0063715B"/>
    <w:rsid w:val="006453A0"/>
    <w:rsid w:val="00653BFA"/>
    <w:rsid w:val="00670E5B"/>
    <w:rsid w:val="00673462"/>
    <w:rsid w:val="006779D5"/>
    <w:rsid w:val="00684014"/>
    <w:rsid w:val="00695B55"/>
    <w:rsid w:val="006A4E25"/>
    <w:rsid w:val="006B0301"/>
    <w:rsid w:val="006B4DEA"/>
    <w:rsid w:val="006B5C2D"/>
    <w:rsid w:val="006C2C41"/>
    <w:rsid w:val="006D014D"/>
    <w:rsid w:val="006E309C"/>
    <w:rsid w:val="006F4135"/>
    <w:rsid w:val="006F6389"/>
    <w:rsid w:val="00703B00"/>
    <w:rsid w:val="00704BCF"/>
    <w:rsid w:val="00706F3F"/>
    <w:rsid w:val="00710C44"/>
    <w:rsid w:val="00713FDC"/>
    <w:rsid w:val="00723601"/>
    <w:rsid w:val="00737DC5"/>
    <w:rsid w:val="0074692C"/>
    <w:rsid w:val="00760024"/>
    <w:rsid w:val="0076725A"/>
    <w:rsid w:val="00775F79"/>
    <w:rsid w:val="00781C53"/>
    <w:rsid w:val="00796807"/>
    <w:rsid w:val="007A15B5"/>
    <w:rsid w:val="007A1B3B"/>
    <w:rsid w:val="007C0F90"/>
    <w:rsid w:val="007C5B5E"/>
    <w:rsid w:val="007D0866"/>
    <w:rsid w:val="007D4FB6"/>
    <w:rsid w:val="007E3B44"/>
    <w:rsid w:val="007F5424"/>
    <w:rsid w:val="00802EC0"/>
    <w:rsid w:val="0084371B"/>
    <w:rsid w:val="008440B1"/>
    <w:rsid w:val="008516A6"/>
    <w:rsid w:val="00853E30"/>
    <w:rsid w:val="008672D9"/>
    <w:rsid w:val="00883402"/>
    <w:rsid w:val="008B26D5"/>
    <w:rsid w:val="008B5E56"/>
    <w:rsid w:val="008B7946"/>
    <w:rsid w:val="008D09FA"/>
    <w:rsid w:val="008E0B35"/>
    <w:rsid w:val="008F0D04"/>
    <w:rsid w:val="008F74EC"/>
    <w:rsid w:val="009017BF"/>
    <w:rsid w:val="00907730"/>
    <w:rsid w:val="00915A7C"/>
    <w:rsid w:val="009209FE"/>
    <w:rsid w:val="00923D50"/>
    <w:rsid w:val="0092408A"/>
    <w:rsid w:val="00930190"/>
    <w:rsid w:val="0093165A"/>
    <w:rsid w:val="009326C6"/>
    <w:rsid w:val="00934CD3"/>
    <w:rsid w:val="00940F72"/>
    <w:rsid w:val="009448C9"/>
    <w:rsid w:val="00945E83"/>
    <w:rsid w:val="009522F8"/>
    <w:rsid w:val="00954945"/>
    <w:rsid w:val="0096064F"/>
    <w:rsid w:val="00962C31"/>
    <w:rsid w:val="00963F57"/>
    <w:rsid w:val="00994BDE"/>
    <w:rsid w:val="009A4EAE"/>
    <w:rsid w:val="009B3CCF"/>
    <w:rsid w:val="009D79D3"/>
    <w:rsid w:val="009E3187"/>
    <w:rsid w:val="009E691F"/>
    <w:rsid w:val="009E7DA5"/>
    <w:rsid w:val="009F5D6F"/>
    <w:rsid w:val="00A07281"/>
    <w:rsid w:val="00A3514B"/>
    <w:rsid w:val="00A45E68"/>
    <w:rsid w:val="00A64FA1"/>
    <w:rsid w:val="00A70203"/>
    <w:rsid w:val="00A72107"/>
    <w:rsid w:val="00A74EFA"/>
    <w:rsid w:val="00A8077D"/>
    <w:rsid w:val="00A80B44"/>
    <w:rsid w:val="00A94A43"/>
    <w:rsid w:val="00AA2323"/>
    <w:rsid w:val="00AB7402"/>
    <w:rsid w:val="00AD0AEE"/>
    <w:rsid w:val="00AD43A1"/>
    <w:rsid w:val="00AE1EFF"/>
    <w:rsid w:val="00AF08AD"/>
    <w:rsid w:val="00AF221C"/>
    <w:rsid w:val="00AF224B"/>
    <w:rsid w:val="00AF2283"/>
    <w:rsid w:val="00B008F0"/>
    <w:rsid w:val="00B07AEC"/>
    <w:rsid w:val="00B14218"/>
    <w:rsid w:val="00B16CA6"/>
    <w:rsid w:val="00B206AA"/>
    <w:rsid w:val="00B316F7"/>
    <w:rsid w:val="00B35735"/>
    <w:rsid w:val="00B36E22"/>
    <w:rsid w:val="00B37D6C"/>
    <w:rsid w:val="00B457B9"/>
    <w:rsid w:val="00B53C60"/>
    <w:rsid w:val="00B6437B"/>
    <w:rsid w:val="00B759AA"/>
    <w:rsid w:val="00B86E94"/>
    <w:rsid w:val="00B90D0D"/>
    <w:rsid w:val="00B96F2F"/>
    <w:rsid w:val="00B97228"/>
    <w:rsid w:val="00BC1FEA"/>
    <w:rsid w:val="00BD14CA"/>
    <w:rsid w:val="00BD4BFA"/>
    <w:rsid w:val="00BF7465"/>
    <w:rsid w:val="00C20793"/>
    <w:rsid w:val="00C37790"/>
    <w:rsid w:val="00C4476C"/>
    <w:rsid w:val="00C51361"/>
    <w:rsid w:val="00C63AF8"/>
    <w:rsid w:val="00C66AE1"/>
    <w:rsid w:val="00C71B46"/>
    <w:rsid w:val="00C908DF"/>
    <w:rsid w:val="00C955C5"/>
    <w:rsid w:val="00C962EB"/>
    <w:rsid w:val="00CA332D"/>
    <w:rsid w:val="00CA7822"/>
    <w:rsid w:val="00CB5E99"/>
    <w:rsid w:val="00CC53EA"/>
    <w:rsid w:val="00CE67A2"/>
    <w:rsid w:val="00CF3BBC"/>
    <w:rsid w:val="00CF41DE"/>
    <w:rsid w:val="00CF7823"/>
    <w:rsid w:val="00D00878"/>
    <w:rsid w:val="00D01223"/>
    <w:rsid w:val="00D228C7"/>
    <w:rsid w:val="00D23A4A"/>
    <w:rsid w:val="00D23E88"/>
    <w:rsid w:val="00D247DE"/>
    <w:rsid w:val="00D24CDF"/>
    <w:rsid w:val="00D33D96"/>
    <w:rsid w:val="00D36093"/>
    <w:rsid w:val="00D47703"/>
    <w:rsid w:val="00D50634"/>
    <w:rsid w:val="00D64ADB"/>
    <w:rsid w:val="00D64E50"/>
    <w:rsid w:val="00D67B20"/>
    <w:rsid w:val="00D93E41"/>
    <w:rsid w:val="00DB2260"/>
    <w:rsid w:val="00DB6C4E"/>
    <w:rsid w:val="00DB7496"/>
    <w:rsid w:val="00DC469F"/>
    <w:rsid w:val="00DE13C8"/>
    <w:rsid w:val="00DE261F"/>
    <w:rsid w:val="00DE5689"/>
    <w:rsid w:val="00DF2047"/>
    <w:rsid w:val="00DF3C08"/>
    <w:rsid w:val="00E100AB"/>
    <w:rsid w:val="00E224CC"/>
    <w:rsid w:val="00E24DD0"/>
    <w:rsid w:val="00E42C2C"/>
    <w:rsid w:val="00E43A23"/>
    <w:rsid w:val="00E46BB4"/>
    <w:rsid w:val="00E46CAF"/>
    <w:rsid w:val="00E529B7"/>
    <w:rsid w:val="00E60B76"/>
    <w:rsid w:val="00E62B95"/>
    <w:rsid w:val="00E644F3"/>
    <w:rsid w:val="00E8153D"/>
    <w:rsid w:val="00E819D8"/>
    <w:rsid w:val="00EA031A"/>
    <w:rsid w:val="00EB13C7"/>
    <w:rsid w:val="00EC20B2"/>
    <w:rsid w:val="00EC2D72"/>
    <w:rsid w:val="00EC51F9"/>
    <w:rsid w:val="00ED6D65"/>
    <w:rsid w:val="00EE7A06"/>
    <w:rsid w:val="00EF09EF"/>
    <w:rsid w:val="00EF21C8"/>
    <w:rsid w:val="00EF56EB"/>
    <w:rsid w:val="00EF67D7"/>
    <w:rsid w:val="00F16794"/>
    <w:rsid w:val="00F2031C"/>
    <w:rsid w:val="00F20896"/>
    <w:rsid w:val="00F21143"/>
    <w:rsid w:val="00F30B20"/>
    <w:rsid w:val="00F44C63"/>
    <w:rsid w:val="00F45A3A"/>
    <w:rsid w:val="00F53F4B"/>
    <w:rsid w:val="00F575FB"/>
    <w:rsid w:val="00F66409"/>
    <w:rsid w:val="00F700E4"/>
    <w:rsid w:val="00F71EB1"/>
    <w:rsid w:val="00F75E96"/>
    <w:rsid w:val="00F82333"/>
    <w:rsid w:val="00FA114D"/>
    <w:rsid w:val="00FB1B99"/>
    <w:rsid w:val="00FB5D62"/>
    <w:rsid w:val="00FD58E5"/>
    <w:rsid w:val="00FD71B5"/>
    <w:rsid w:val="00FE4535"/>
    <w:rsid w:val="00FF0D63"/>
    <w:rsid w:val="00FF40A9"/>
    <w:rsid w:val="00FF49C0"/>
    <w:rsid w:val="00FF6EE0"/>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0B7D8"/>
  <w15:docId w15:val="{FFEBAA0B-1EF2-427F-9C88-3F41B9BD6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qFormat="1"/>
    <w:lsdException w:name="toc 7" w:semiHidden="1" w:uiPriority="0" w:unhideWhenUsed="1"/>
    <w:lsdException w:name="toc 8" w:semiHidden="1" w:uiPriority="0" w:unhideWhenUsed="1"/>
    <w:lsdException w:name="toc 9" w:semiHidden="1" w:uiPriority="0" w:unhideWhenUsed="1" w:qFormat="1"/>
    <w:lsdException w:name="Normal Indent" w:uiPriority="0" w:unhideWhenUsed="1"/>
    <w:lsdException w:name="footnote text" w:semiHidden="1" w:unhideWhenUsed="1"/>
    <w:lsdException w:name="annotation text" w:uiPriority="0" w:unhideWhenUsed="1"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rPr>
      <w:color w:val="954F72" w:themeColor="followedHyperlink"/>
      <w:u w:val="single"/>
    </w:rPr>
  </w:style>
  <w:style w:type="character" w:styleId="af">
    <w:name w:val="Hyperlink"/>
    <w:rPr>
      <w:color w:val="0000FF"/>
      <w:u w:val="single"/>
    </w:rPr>
  </w:style>
  <w:style w:type="character" w:styleId="af0">
    <w:name w:val="annotation reference"/>
    <w:rPr>
      <w:sz w:val="21"/>
      <w:szCs w:val="21"/>
    </w:rPr>
  </w:style>
  <w:style w:type="character" w:customStyle="1" w:styleId="2Char">
    <w:name w:val="标题 2 Char"/>
    <w:basedOn w:val="a1"/>
    <w:link w:val="2"/>
    <w:rPr>
      <w:rFonts w:ascii="Arial" w:eastAsia="黑体" w:hAnsi="Arial" w:cs="Times New Roman"/>
      <w:b/>
      <w:sz w:val="32"/>
      <w:szCs w:val="20"/>
    </w:rPr>
  </w:style>
  <w:style w:type="character" w:customStyle="1" w:styleId="Char4">
    <w:name w:val="页眉 Char"/>
    <w:basedOn w:val="a1"/>
    <w:link w:val="a9"/>
    <w:rPr>
      <w:rFonts w:ascii="Times New Roman" w:eastAsia="宋体" w:hAnsi="Times New Roman" w:cs="Times New Roman"/>
      <w:sz w:val="18"/>
      <w:szCs w:val="18"/>
    </w:rPr>
  </w:style>
  <w:style w:type="character" w:customStyle="1" w:styleId="Char3">
    <w:name w:val="页脚 Char"/>
    <w:basedOn w:val="a1"/>
    <w:link w:val="a8"/>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
    <w:name w:val="批注文字 Char"/>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1">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2DBD38-D909-436C-AED0-E71E6DAD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36</Pages>
  <Words>4769</Words>
  <Characters>27189</Characters>
  <Application>Microsoft Office Word</Application>
  <DocSecurity>0</DocSecurity>
  <Lines>226</Lines>
  <Paragraphs>63</Paragraphs>
  <ScaleCrop>false</ScaleCrop>
  <Company>Microsoft</Company>
  <LinksUpToDate>false</LinksUpToDate>
  <CharactersWithSpaces>31895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刘晨晨</dc:creator>
  <cp:lastModifiedBy>张敏峻</cp:lastModifiedBy>
  <cp:revision>144</cp:revision>
  <cp:lastPrinted>2019-09-19T08:32:00Z</cp:lastPrinted>
  <dcterms:created xsi:type="dcterms:W3CDTF">2019-07-31T05:23:00Z</dcterms:created>
  <dcterms:modified xsi:type="dcterms:W3CDTF">2023-04-26T01:05:00Z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