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6D922450" w:rsidR="00FC2918" w:rsidRPr="00335FE8" w:rsidRDefault="00165A30" w:rsidP="006A53E7">
      <w:pPr>
        <w:jc w:val="center"/>
        <w:rPr>
          <w:rFonts w:ascii="黑体" w:eastAsia="黑体" w:hAnsi="黑体"/>
          <w:b/>
          <w:sz w:val="36"/>
        </w:rPr>
      </w:pPr>
      <w:r w:rsidRPr="00BE4151">
        <w:rPr>
          <w:rFonts w:ascii="黑体" w:eastAsia="黑体" w:hAnsi="黑体" w:hint="eastAsia"/>
          <w:b/>
          <w:sz w:val="36"/>
        </w:rPr>
        <w:t>交银施罗德稳安</w:t>
      </w:r>
      <w:r w:rsidR="00125AE2">
        <w:rPr>
          <w:rFonts w:ascii="黑体" w:eastAsia="黑体" w:hAnsi="黑体" w:hint="eastAsia"/>
          <w:b/>
          <w:sz w:val="36"/>
        </w:rPr>
        <w:t>90天持有期</w:t>
      </w:r>
      <w:r w:rsidRPr="00BE4151">
        <w:rPr>
          <w:rFonts w:ascii="黑体" w:eastAsia="黑体" w:hAnsi="黑体" w:hint="eastAsia"/>
          <w:b/>
          <w:sz w:val="36"/>
        </w:rPr>
        <w:t>债券型证券投资基金</w:t>
      </w:r>
      <w:r w:rsidR="00880454" w:rsidRPr="00335FE8">
        <w:rPr>
          <w:rFonts w:ascii="黑体" w:eastAsia="黑体" w:hAnsi="黑体" w:hint="eastAsia"/>
          <w:b/>
          <w:sz w:val="36"/>
        </w:rPr>
        <w:t>（</w:t>
      </w:r>
      <w:r w:rsidR="0078259F">
        <w:rPr>
          <w:rFonts w:ascii="黑体" w:eastAsia="黑体" w:hAnsi="黑体" w:hint="eastAsia"/>
          <w:b/>
          <w:sz w:val="36"/>
        </w:rPr>
        <w:t>C</w:t>
      </w:r>
      <w:r w:rsidR="00880454" w:rsidRPr="00335FE8">
        <w:rPr>
          <w:rFonts w:ascii="黑体" w:eastAsia="黑体" w:hAnsi="黑体" w:hint="eastAsia"/>
          <w:b/>
          <w:sz w:val="36"/>
        </w:rPr>
        <w:t>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744E62A6"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DE1D3E" w:rsidRPr="00335FE8">
        <w:rPr>
          <w:rFonts w:ascii="仿宋_GB2312" w:eastAsia="仿宋_GB2312" w:hAnsi="宋体" w:cs="宋体" w:hint="eastAsia"/>
          <w:kern w:val="0"/>
          <w:szCs w:val="21"/>
        </w:rPr>
        <w:t>202</w:t>
      </w:r>
      <w:r w:rsidR="00DE1D3E">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DE1D3E">
        <w:rPr>
          <w:rFonts w:ascii="仿宋_GB2312" w:eastAsia="仿宋_GB2312" w:hAnsi="宋体" w:cs="宋体"/>
          <w:kern w:val="0"/>
          <w:szCs w:val="21"/>
        </w:rPr>
        <w:t>3</w:t>
      </w:r>
      <w:r w:rsidR="006A53E7" w:rsidRPr="00335FE8">
        <w:rPr>
          <w:rFonts w:ascii="仿宋_GB2312" w:eastAsia="仿宋_GB2312" w:hAnsi="宋体" w:cs="宋体" w:hint="eastAsia"/>
          <w:kern w:val="0"/>
          <w:szCs w:val="21"/>
        </w:rPr>
        <w:t>-</w:t>
      </w:r>
      <w:r w:rsidR="00DE1D3E">
        <w:rPr>
          <w:rFonts w:ascii="仿宋_GB2312" w:eastAsia="仿宋_GB2312" w:hAnsi="宋体" w:cs="宋体"/>
          <w:kern w:val="0"/>
          <w:szCs w:val="21"/>
        </w:rPr>
        <w:t>23</w:t>
      </w:r>
    </w:p>
    <w:p w14:paraId="7D15B036" w14:textId="2F4B56D7"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DE1D3E" w:rsidRPr="00DA7C34">
        <w:rPr>
          <w:rFonts w:ascii="Times New Roman" w:hAnsi="Times New Roman" w:cs="Times New Roman"/>
        </w:rPr>
        <w:t>202</w:t>
      </w:r>
      <w:r w:rsidR="00DE1D3E">
        <w:rPr>
          <w:rFonts w:ascii="Times New Roman" w:hAnsi="Times New Roman" w:cs="Times New Roman"/>
        </w:rPr>
        <w:t>3</w:t>
      </w:r>
      <w:r w:rsidRPr="00DA7C34">
        <w:rPr>
          <w:rFonts w:ascii="Times New Roman" w:hAnsi="Times New Roman" w:cs="Times New Roman"/>
        </w:rPr>
        <w:t>-</w:t>
      </w:r>
      <w:r w:rsidR="00DE1D3E">
        <w:rPr>
          <w:rFonts w:ascii="Times New Roman" w:hAnsi="Times New Roman" w:cs="Times New Roman"/>
        </w:rPr>
        <w:t>3</w:t>
      </w:r>
      <w:r w:rsidRPr="00DA7C34">
        <w:rPr>
          <w:rFonts w:ascii="Times New Roman" w:hAnsi="Times New Roman" w:cs="Times New Roman"/>
        </w:rPr>
        <w:t>-</w:t>
      </w:r>
      <w:r w:rsidR="00DE1D3E">
        <w:rPr>
          <w:rFonts w:ascii="Times New Roman" w:hAnsi="Times New Roman" w:cs="Times New Roman"/>
        </w:rPr>
        <w:t>24</w:t>
      </w:r>
      <w:r w:rsidR="00DE1D3E">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339"/>
        <w:gridCol w:w="2410"/>
        <w:gridCol w:w="2976"/>
      </w:tblGrid>
      <w:tr w:rsidR="00AF7A1E" w:rsidRPr="00335FE8" w14:paraId="09F84DD9" w14:textId="77777777" w:rsidTr="00BE07AA">
        <w:trPr>
          <w:jc w:val="center"/>
        </w:trPr>
        <w:tc>
          <w:tcPr>
            <w:tcW w:w="2347"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339" w:type="dxa"/>
            <w:vAlign w:val="center"/>
          </w:tcPr>
          <w:p w14:paraId="5D6CBBC0" w14:textId="5B7B4CBB" w:rsidR="00AF7A1E" w:rsidRPr="00335FE8" w:rsidRDefault="009841DB" w:rsidP="00125AE2">
            <w:pPr>
              <w:rPr>
                <w:rFonts w:ascii="仿宋_GB2312" w:eastAsia="仿宋_GB2312"/>
                <w:szCs w:val="21"/>
              </w:rPr>
            </w:pPr>
            <w:r w:rsidRPr="009841DB">
              <w:rPr>
                <w:rFonts w:ascii="仿宋_GB2312" w:eastAsia="仿宋_GB2312" w:hint="eastAsia"/>
                <w:szCs w:val="21"/>
              </w:rPr>
              <w:t>交银稳安</w:t>
            </w:r>
            <w:r w:rsidR="00125AE2">
              <w:rPr>
                <w:rFonts w:ascii="仿宋_GB2312" w:eastAsia="仿宋_GB2312"/>
                <w:szCs w:val="21"/>
              </w:rPr>
              <w:t>90</w:t>
            </w:r>
            <w:r w:rsidR="00125AE2">
              <w:rPr>
                <w:rFonts w:ascii="仿宋_GB2312" w:eastAsia="仿宋_GB2312" w:hint="eastAsia"/>
                <w:szCs w:val="21"/>
              </w:rPr>
              <w:t>天持有期</w:t>
            </w:r>
            <w:r w:rsidRPr="009841DB">
              <w:rPr>
                <w:rFonts w:ascii="仿宋_GB2312" w:eastAsia="仿宋_GB2312" w:hint="eastAsia"/>
                <w:szCs w:val="21"/>
              </w:rPr>
              <w:t>债券</w:t>
            </w:r>
            <w:r w:rsidR="0078259F">
              <w:rPr>
                <w:rFonts w:ascii="仿宋_GB2312" w:eastAsia="仿宋_GB2312" w:hint="eastAsia"/>
                <w:szCs w:val="21"/>
              </w:rPr>
              <w:t>C</w:t>
            </w:r>
          </w:p>
        </w:tc>
        <w:tc>
          <w:tcPr>
            <w:tcW w:w="2410" w:type="dxa"/>
            <w:vAlign w:val="center"/>
          </w:tcPr>
          <w:p w14:paraId="2F6B9B5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基金代码</w:t>
            </w:r>
          </w:p>
        </w:tc>
        <w:tc>
          <w:tcPr>
            <w:tcW w:w="2976" w:type="dxa"/>
            <w:vAlign w:val="center"/>
          </w:tcPr>
          <w:p w14:paraId="4E32B28B" w14:textId="784F3EC8" w:rsidR="00AF7A1E" w:rsidRPr="00335FE8" w:rsidRDefault="00DE1D3E" w:rsidP="00AF7A1E">
            <w:pPr>
              <w:rPr>
                <w:rFonts w:ascii="仿宋_GB2312" w:eastAsia="仿宋_GB2312"/>
                <w:szCs w:val="21"/>
              </w:rPr>
            </w:pPr>
            <w:r w:rsidRPr="00DE1D3E">
              <w:rPr>
                <w:rFonts w:ascii="仿宋_GB2312" w:eastAsia="仿宋_GB2312"/>
                <w:szCs w:val="21"/>
              </w:rPr>
              <w:t>018012</w:t>
            </w:r>
          </w:p>
        </w:tc>
      </w:tr>
      <w:tr w:rsidR="00AF7A1E" w:rsidRPr="00335FE8" w14:paraId="41AC4DB8" w14:textId="77777777" w:rsidTr="00BE07AA">
        <w:trPr>
          <w:jc w:val="center"/>
        </w:trPr>
        <w:tc>
          <w:tcPr>
            <w:tcW w:w="2347"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339"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2410"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2976" w:type="dxa"/>
            <w:vAlign w:val="center"/>
          </w:tcPr>
          <w:p w14:paraId="55693F40" w14:textId="243B89DC" w:rsidR="00AF7A1E" w:rsidRPr="00335FE8" w:rsidRDefault="00125AE2" w:rsidP="00AF7A1E">
            <w:pPr>
              <w:rPr>
                <w:rFonts w:ascii="仿宋_GB2312" w:eastAsia="仿宋_GB2312"/>
                <w:szCs w:val="21"/>
              </w:rPr>
            </w:pPr>
            <w:r>
              <w:rPr>
                <w:rFonts w:ascii="仿宋_GB2312" w:eastAsia="仿宋_GB2312" w:hint="eastAsia"/>
                <w:szCs w:val="21"/>
              </w:rPr>
              <w:t>中国农业</w:t>
            </w:r>
            <w:r w:rsidR="002A4174" w:rsidRPr="002A4174">
              <w:rPr>
                <w:rFonts w:ascii="仿宋_GB2312" w:eastAsia="仿宋_GB2312" w:hint="eastAsia"/>
                <w:szCs w:val="21"/>
              </w:rPr>
              <w:t>银行股份有限公司</w:t>
            </w:r>
            <w:bookmarkStart w:id="0" w:name="_GoBack"/>
            <w:bookmarkEnd w:id="0"/>
          </w:p>
        </w:tc>
      </w:tr>
      <w:tr w:rsidR="00AF7A1E" w:rsidRPr="00335FE8" w14:paraId="3ABF0FC0" w14:textId="77777777" w:rsidTr="00BE07AA">
        <w:trPr>
          <w:gridAfter w:val="2"/>
          <w:wAfter w:w="5386" w:type="dxa"/>
          <w:jc w:val="center"/>
        </w:trPr>
        <w:tc>
          <w:tcPr>
            <w:tcW w:w="2347"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339"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BE07AA">
        <w:trPr>
          <w:jc w:val="center"/>
        </w:trPr>
        <w:tc>
          <w:tcPr>
            <w:tcW w:w="2347"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339"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2410"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2976"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BE07AA">
        <w:trPr>
          <w:jc w:val="center"/>
        </w:trPr>
        <w:tc>
          <w:tcPr>
            <w:tcW w:w="2347"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339" w:type="dxa"/>
            <w:vAlign w:val="center"/>
          </w:tcPr>
          <w:p w14:paraId="3F581E3E" w14:textId="3F8B865D" w:rsidR="00AF7A1E" w:rsidRPr="00335FE8" w:rsidRDefault="0027513A" w:rsidP="00AF7A1E">
            <w:pPr>
              <w:rPr>
                <w:rFonts w:ascii="仿宋_GB2312" w:eastAsia="仿宋_GB2312"/>
                <w:szCs w:val="21"/>
              </w:rPr>
            </w:pPr>
            <w:r>
              <w:rPr>
                <w:rFonts w:ascii="仿宋_GB2312" w:eastAsia="仿宋_GB2312" w:hint="eastAsia"/>
                <w:szCs w:val="21"/>
              </w:rPr>
              <w:t>其他</w:t>
            </w:r>
            <w:r w:rsidRPr="00335FE8">
              <w:rPr>
                <w:rFonts w:ascii="仿宋_GB2312" w:eastAsia="仿宋_GB2312" w:hint="eastAsia"/>
                <w:szCs w:val="21"/>
              </w:rPr>
              <w:t>开放式</w:t>
            </w:r>
          </w:p>
        </w:tc>
        <w:tc>
          <w:tcPr>
            <w:tcW w:w="2410"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2976" w:type="dxa"/>
            <w:vAlign w:val="center"/>
          </w:tcPr>
          <w:p w14:paraId="69998F05" w14:textId="117F853D"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r w:rsidR="00165A30">
              <w:rPr>
                <w:rFonts w:ascii="仿宋_GB2312" w:eastAsia="仿宋_GB2312" w:hint="eastAsia"/>
                <w:szCs w:val="21"/>
              </w:rPr>
              <w:t>开放申购，</w:t>
            </w:r>
            <w:r w:rsidR="00125AE2" w:rsidRPr="00125AE2">
              <w:rPr>
                <w:rFonts w:ascii="仿宋_GB2312" w:eastAsia="仿宋_GB2312" w:hint="eastAsia"/>
                <w:szCs w:val="21"/>
              </w:rPr>
              <w:t>每份基金份额最短持有期限为90天，在最短持有期限内不可赎回</w:t>
            </w:r>
          </w:p>
        </w:tc>
      </w:tr>
      <w:tr w:rsidR="006A53E7" w:rsidRPr="00335FE8" w14:paraId="5B2ABDA5" w14:textId="77777777" w:rsidTr="00BE07AA">
        <w:trPr>
          <w:jc w:val="center"/>
        </w:trPr>
        <w:tc>
          <w:tcPr>
            <w:tcW w:w="2347"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339" w:type="dxa"/>
            <w:vMerge w:val="restart"/>
          </w:tcPr>
          <w:p w14:paraId="6E0A1BEC" w14:textId="37DACBFF" w:rsidR="006A53E7" w:rsidRPr="00335FE8" w:rsidRDefault="003C3778" w:rsidP="006A53E7">
            <w:pPr>
              <w:jc w:val="left"/>
              <w:rPr>
                <w:rFonts w:ascii="仿宋_GB2312" w:eastAsia="仿宋_GB2312"/>
                <w:szCs w:val="21"/>
              </w:rPr>
            </w:pPr>
            <w:r>
              <w:rPr>
                <w:rFonts w:ascii="仿宋_GB2312" w:eastAsia="仿宋_GB2312" w:hint="eastAsia"/>
                <w:szCs w:val="21"/>
              </w:rPr>
              <w:t>姬静</w:t>
            </w:r>
          </w:p>
        </w:tc>
        <w:tc>
          <w:tcPr>
            <w:tcW w:w="241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976"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BE07AA">
        <w:trPr>
          <w:jc w:val="center"/>
        </w:trPr>
        <w:tc>
          <w:tcPr>
            <w:tcW w:w="2347" w:type="dxa"/>
            <w:vMerge/>
          </w:tcPr>
          <w:p w14:paraId="11BA4F11" w14:textId="77777777" w:rsidR="006A53E7" w:rsidRPr="00335FE8" w:rsidRDefault="006A53E7" w:rsidP="006A53E7">
            <w:pPr>
              <w:jc w:val="left"/>
              <w:rPr>
                <w:rFonts w:ascii="仿宋_GB2312" w:eastAsia="仿宋_GB2312"/>
                <w:szCs w:val="21"/>
              </w:rPr>
            </w:pPr>
          </w:p>
        </w:tc>
        <w:tc>
          <w:tcPr>
            <w:tcW w:w="1339" w:type="dxa"/>
            <w:vMerge/>
          </w:tcPr>
          <w:p w14:paraId="3377F6C6" w14:textId="77777777" w:rsidR="006A53E7" w:rsidRPr="00335FE8" w:rsidRDefault="006A53E7" w:rsidP="006A53E7">
            <w:pPr>
              <w:jc w:val="left"/>
              <w:rPr>
                <w:rFonts w:ascii="仿宋_GB2312" w:eastAsia="仿宋_GB2312"/>
                <w:szCs w:val="21"/>
              </w:rPr>
            </w:pPr>
          </w:p>
        </w:tc>
        <w:tc>
          <w:tcPr>
            <w:tcW w:w="2410"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2976" w:type="dxa"/>
          </w:tcPr>
          <w:p w14:paraId="4BE11CFB" w14:textId="6974E453" w:rsidR="006A53E7" w:rsidRPr="00335FE8" w:rsidRDefault="003C3778" w:rsidP="003C3778">
            <w:pPr>
              <w:jc w:val="left"/>
              <w:rPr>
                <w:rFonts w:ascii="仿宋_GB2312" w:eastAsia="仿宋_GB2312"/>
                <w:szCs w:val="21"/>
              </w:rPr>
            </w:pPr>
            <w:r w:rsidRPr="0078259F">
              <w:rPr>
                <w:rFonts w:ascii="仿宋_GB2312" w:eastAsia="仿宋_GB2312"/>
                <w:szCs w:val="21"/>
              </w:rPr>
              <w:t>20</w:t>
            </w:r>
            <w:r>
              <w:rPr>
                <w:rFonts w:ascii="仿宋_GB2312" w:eastAsia="仿宋_GB2312"/>
                <w:szCs w:val="21"/>
              </w:rPr>
              <w:t>13</w:t>
            </w:r>
            <w:r w:rsidR="0078259F" w:rsidRPr="0078259F">
              <w:rPr>
                <w:rFonts w:ascii="仿宋_GB2312" w:eastAsia="仿宋_GB2312"/>
                <w:szCs w:val="21"/>
              </w:rPr>
              <w:t>-</w:t>
            </w:r>
            <w:r w:rsidRPr="0078259F">
              <w:rPr>
                <w:rFonts w:ascii="仿宋_GB2312" w:eastAsia="仿宋_GB2312"/>
                <w:szCs w:val="21"/>
              </w:rPr>
              <w:t>0</w:t>
            </w:r>
            <w:r>
              <w:rPr>
                <w:rFonts w:ascii="仿宋_GB2312" w:eastAsia="仿宋_GB2312"/>
                <w:szCs w:val="21"/>
              </w:rPr>
              <w:t>8</w:t>
            </w:r>
            <w:r w:rsidR="0078259F" w:rsidRPr="0078259F">
              <w:rPr>
                <w:rFonts w:ascii="仿宋_GB2312" w:eastAsia="仿宋_GB2312"/>
                <w:szCs w:val="21"/>
              </w:rPr>
              <w:t>-01</w:t>
            </w:r>
          </w:p>
        </w:tc>
      </w:tr>
      <w:tr w:rsidR="006A53E7" w:rsidRPr="00335FE8" w14:paraId="523BA655" w14:textId="77777777" w:rsidTr="009841DB">
        <w:trPr>
          <w:jc w:val="center"/>
        </w:trPr>
        <w:tc>
          <w:tcPr>
            <w:tcW w:w="23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725" w:type="dxa"/>
            <w:gridSpan w:val="3"/>
          </w:tcPr>
          <w:p w14:paraId="4986C4E0" w14:textId="6A0C8D9E"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7EA1E3E6"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513CD99F"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公开发行的次级债、短期融资券、超短期融资券、中期票据）、资产支持证券、债券回购、银行存款（包括定期存款、协议存款、通知存款等）、同业存单、货币市场工具</w:t>
            </w:r>
            <w:r w:rsidR="003C3778" w:rsidRPr="001B2FBD">
              <w:rPr>
                <w:rFonts w:ascii="仿宋_GB2312" w:eastAsia="仿宋_GB2312" w:hint="eastAsia"/>
                <w:szCs w:val="21"/>
              </w:rPr>
              <w:t>、国债期货</w:t>
            </w:r>
            <w:r w:rsidRPr="002A4174">
              <w:rPr>
                <w:rFonts w:ascii="仿宋_GB2312" w:eastAsia="仿宋_GB2312" w:hint="eastAsia"/>
                <w:szCs w:val="21"/>
              </w:rPr>
              <w:t>以及法律法规或中国证监会允许基金投资的其他金融工具（但须符合中国证监会相关规定）。本基金不投资于股票等权益类资产，也不投资于可转换债券、可交换债券。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5256D1AA"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w:t>
            </w:r>
            <w:r w:rsidR="003C3778" w:rsidRPr="00A402C5">
              <w:rPr>
                <w:rFonts w:ascii="仿宋_GB2312" w:eastAsia="仿宋_GB2312" w:hint="eastAsia"/>
                <w:szCs w:val="21"/>
              </w:rPr>
              <w:t>每个交易日日终在扣除国债期货合约需缴纳的交易保证金后，</w:t>
            </w:r>
            <w:r w:rsidRPr="002A4174">
              <w:rPr>
                <w:rFonts w:ascii="仿宋_GB2312" w:eastAsia="仿宋_GB2312" w:hint="eastAsia"/>
                <w:szCs w:val="21"/>
              </w:rPr>
              <w:t>本基金持有的现金或到期日在一年以内的政府债券的比例合计不低于基金资产净值的5%，其中现金不包括结算备付金、存出保证金、应收申购款等。</w:t>
            </w:r>
          </w:p>
          <w:p w14:paraId="2DFAAB65" w14:textId="34CB15DB"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lastRenderedPageBreak/>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4FC3971F" w:rsidR="00F811C4" w:rsidRPr="00335FE8" w:rsidRDefault="002A4174" w:rsidP="001A78BD">
            <w:pPr>
              <w:ind w:firstLine="420"/>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191F76" w:rsidRPr="00191F76">
              <w:rPr>
                <w:rFonts w:ascii="仿宋_GB2312" w:eastAsia="仿宋_GB2312" w:hint="eastAsia"/>
                <w:szCs w:val="21"/>
              </w:rPr>
              <w:t>信用债券（含资产支持证券）投资策略</w:t>
            </w:r>
            <w:r w:rsidR="003C3778">
              <w:rPr>
                <w:rFonts w:ascii="仿宋_GB2312" w:eastAsia="仿宋_GB2312" w:hint="eastAsia"/>
                <w:szCs w:val="21"/>
              </w:rPr>
              <w:t>；</w:t>
            </w:r>
            <w:r w:rsidR="003C3778" w:rsidRPr="00A402C5">
              <w:rPr>
                <w:rFonts w:ascii="仿宋_GB2312" w:eastAsia="仿宋_GB2312" w:hint="eastAsia"/>
                <w:szCs w:val="21"/>
              </w:rPr>
              <w:t>6</w:t>
            </w:r>
            <w:r w:rsidR="003C3778">
              <w:rPr>
                <w:rFonts w:ascii="仿宋_GB2312" w:eastAsia="仿宋_GB2312" w:hint="eastAsia"/>
                <w:szCs w:val="21"/>
              </w:rPr>
              <w:t>、</w:t>
            </w:r>
            <w:r w:rsidR="003C3778" w:rsidRPr="00A402C5">
              <w:rPr>
                <w:rFonts w:ascii="仿宋_GB2312" w:eastAsia="仿宋_GB2312" w:hint="eastAsia"/>
                <w:szCs w:val="21"/>
              </w:rPr>
              <w:t>国债期货投资策略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5E6FEB28" w:rsidR="00F811C4" w:rsidRPr="00335FE8" w:rsidRDefault="00942370" w:rsidP="00250152">
            <w:pPr>
              <w:ind w:firstLine="420"/>
              <w:jc w:val="left"/>
              <w:rPr>
                <w:rFonts w:ascii="仿宋_GB2312" w:eastAsia="仿宋_GB2312"/>
                <w:szCs w:val="21"/>
              </w:rPr>
            </w:pPr>
            <w:r w:rsidRPr="00154C42">
              <w:rPr>
                <w:rFonts w:ascii="仿宋_GB2312" w:eastAsia="仿宋_GB2312" w:hint="eastAsia"/>
                <w:szCs w:val="21"/>
              </w:rPr>
              <w:t>中债综合全价指数收益率</w:t>
            </w:r>
            <w:r w:rsidR="00165A30" w:rsidRPr="00BE4151">
              <w:rPr>
                <w:rFonts w:ascii="仿宋_GB2312" w:eastAsia="仿宋_GB2312" w:hint="eastAsia"/>
                <w:szCs w:val="21"/>
              </w:rPr>
              <w:t>×</w:t>
            </w:r>
            <w:r w:rsidR="00250152">
              <w:rPr>
                <w:rFonts w:ascii="仿宋_GB2312" w:eastAsia="仿宋_GB2312"/>
                <w:szCs w:val="21"/>
              </w:rPr>
              <w:t>90</w:t>
            </w:r>
            <w:r w:rsidR="00165A30" w:rsidRPr="00BE4151">
              <w:rPr>
                <w:rFonts w:ascii="仿宋_GB2312" w:eastAsia="仿宋_GB2312" w:hint="eastAsia"/>
                <w:szCs w:val="21"/>
              </w:rPr>
              <w:t>%+人民币活期存款利率(税后)×</w:t>
            </w:r>
            <w:r w:rsidR="00250152">
              <w:rPr>
                <w:rFonts w:ascii="仿宋_GB2312" w:eastAsia="仿宋_GB2312"/>
                <w:szCs w:val="21"/>
              </w:rPr>
              <w:t>1</w:t>
            </w:r>
            <w:r w:rsidR="00250152" w:rsidRPr="00BE4151">
              <w:rPr>
                <w:rFonts w:ascii="仿宋_GB2312" w:eastAsia="仿宋_GB2312" w:hint="eastAsia"/>
                <w:szCs w:val="21"/>
              </w:rPr>
              <w:t>0</w:t>
            </w:r>
            <w:r w:rsidR="00165A30" w:rsidRPr="00BE4151">
              <w:rPr>
                <w:rFonts w:ascii="仿宋_GB2312" w:eastAsia="仿宋_GB2312" w:hint="eastAsia"/>
                <w:szCs w:val="21"/>
              </w:rPr>
              <w:t>%</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5937DF85"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636C83EB"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165A30" w:rsidRPr="00BE4151">
        <w:rPr>
          <w:rFonts w:ascii="仿宋_GB2312" w:eastAsia="仿宋_GB2312" w:hint="eastAsia"/>
          <w:szCs w:val="21"/>
        </w:rPr>
        <w:t>交银施罗德稳安</w:t>
      </w:r>
      <w:r w:rsidR="00125AE2">
        <w:rPr>
          <w:rFonts w:ascii="仿宋_GB2312" w:eastAsia="仿宋_GB2312" w:hint="eastAsia"/>
          <w:szCs w:val="21"/>
        </w:rPr>
        <w:t>90天持有期</w:t>
      </w:r>
      <w:r w:rsidR="00165A30" w:rsidRPr="00BE4151">
        <w:rPr>
          <w:rFonts w:ascii="仿宋_GB2312" w:eastAsia="仿宋_GB2312" w:hint="eastAsia"/>
          <w:szCs w:val="21"/>
        </w:rPr>
        <w:t>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58DD92D9" w:rsidR="00D373CC"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p w14:paraId="37DA5133" w14:textId="5A415ED7" w:rsidR="00D373CC" w:rsidRPr="00335FE8" w:rsidRDefault="00125AE2" w:rsidP="009841DB">
      <w:pPr>
        <w:ind w:firstLineChars="200" w:firstLine="420"/>
        <w:jc w:val="left"/>
        <w:rPr>
          <w:rFonts w:ascii="仿宋_GB2312" w:eastAsia="仿宋_GB2312"/>
          <w:szCs w:val="21"/>
        </w:rPr>
      </w:pPr>
      <w:r w:rsidRPr="00125AE2">
        <w:rPr>
          <w:rFonts w:ascii="仿宋_GB2312" w:eastAsia="仿宋_GB2312" w:hint="eastAsia"/>
          <w:szCs w:val="21"/>
        </w:rPr>
        <w:t>基金份额持有人持有的每份基金份额最短持有期限为90天，最短持有期限届满后，本基金不收取赎回费。其中，对于不受最短持有期限制的红利再投资所得基金份额，对持续持有期少于7日的投资者收取1.5%的赎回费，并全额计入基金财产。</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2ADE94A7" w:rsidR="00D373CC" w:rsidRPr="00335FE8" w:rsidRDefault="00D373CC" w:rsidP="00942370">
            <w:pPr>
              <w:rPr>
                <w:rFonts w:ascii="仿宋_GB2312" w:eastAsia="仿宋_GB2312"/>
                <w:szCs w:val="21"/>
              </w:rPr>
            </w:pPr>
            <w:r w:rsidRPr="00335FE8">
              <w:rPr>
                <w:rFonts w:ascii="仿宋_GB2312" w:eastAsia="仿宋_GB2312" w:hint="eastAsia"/>
                <w:szCs w:val="21"/>
              </w:rPr>
              <w:t>0.</w:t>
            </w:r>
            <w:r w:rsidR="00942370">
              <w:rPr>
                <w:rFonts w:ascii="仿宋_GB2312" w:eastAsia="仿宋_GB2312"/>
                <w:szCs w:val="21"/>
              </w:rPr>
              <w:t>20</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631BCE5C" w:rsidR="00D373CC" w:rsidRPr="00335FE8" w:rsidRDefault="00D373CC" w:rsidP="00165A30">
            <w:pPr>
              <w:rPr>
                <w:rFonts w:ascii="仿宋_GB2312" w:eastAsia="仿宋_GB2312"/>
                <w:szCs w:val="21"/>
              </w:rPr>
            </w:pPr>
            <w:r w:rsidRPr="00335FE8">
              <w:rPr>
                <w:rFonts w:ascii="仿宋_GB2312" w:eastAsia="仿宋_GB2312" w:hint="eastAsia"/>
                <w:szCs w:val="21"/>
              </w:rPr>
              <w:t>0.</w:t>
            </w:r>
            <w:r w:rsidR="00165A30">
              <w:rPr>
                <w:rFonts w:ascii="仿宋_GB2312" w:eastAsia="仿宋_GB2312"/>
                <w:szCs w:val="21"/>
              </w:rPr>
              <w:t>05</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18E048F5" w:rsidR="00D373CC" w:rsidRPr="00335FE8" w:rsidRDefault="00D373CC" w:rsidP="00125AE2">
            <w:pPr>
              <w:rPr>
                <w:rFonts w:ascii="仿宋_GB2312" w:eastAsia="仿宋_GB2312"/>
                <w:szCs w:val="21"/>
              </w:rPr>
            </w:pPr>
            <w:r w:rsidRPr="00335FE8">
              <w:rPr>
                <w:rFonts w:ascii="仿宋_GB2312" w:eastAsia="仿宋_GB2312" w:hint="eastAsia"/>
                <w:szCs w:val="21"/>
              </w:rPr>
              <w:t>0.</w:t>
            </w:r>
            <w:r w:rsidR="00125AE2">
              <w:rPr>
                <w:rFonts w:ascii="仿宋_GB2312" w:eastAsia="仿宋_GB2312"/>
                <w:szCs w:val="21"/>
              </w:rPr>
              <w:t>15</w:t>
            </w:r>
            <w:r w:rsidRPr="00335FE8">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0F0BF3E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5898F7A0"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7F60A7FD"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3A19803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1、市场风险</w:t>
      </w:r>
    </w:p>
    <w:p w14:paraId="7F584F49"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79E6A225"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2、管理风险</w:t>
      </w:r>
    </w:p>
    <w:p w14:paraId="1FE764BF"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3、流动性风险</w:t>
      </w:r>
    </w:p>
    <w:p w14:paraId="0B10BE3E"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4、交易对手违约风险</w:t>
      </w:r>
    </w:p>
    <w:p w14:paraId="1C5F159C"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5、本基金的特有风险</w:t>
      </w:r>
    </w:p>
    <w:p w14:paraId="06CCC749" w14:textId="4601A55C" w:rsidR="00800C96" w:rsidRDefault="00800C96" w:rsidP="00800C96">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（1）本基金为债券型基金，投资于债券资产的比例不低于基金资产的80%，因投资固定收益类资产而面临固定收益类资产市场的系统性风险和个券风险；</w:t>
      </w:r>
    </w:p>
    <w:p w14:paraId="48318A4C" w14:textId="392ECBCE" w:rsidR="00FB1BBF" w:rsidRDefault="00FB1BBF" w:rsidP="00800C96">
      <w:pPr>
        <w:ind w:firstLine="420"/>
        <w:jc w:val="left"/>
        <w:rPr>
          <w:rFonts w:ascii="仿宋_GB2312" w:eastAsia="仿宋_GB2312"/>
          <w:szCs w:val="21"/>
        </w:rPr>
      </w:pPr>
      <w:r>
        <w:rPr>
          <w:rFonts w:ascii="仿宋_GB2312" w:eastAsia="仿宋_GB2312" w:hint="eastAsia"/>
          <w:kern w:val="0"/>
          <w:szCs w:val="21"/>
        </w:rPr>
        <w:lastRenderedPageBreak/>
        <w:t>（2）</w:t>
      </w:r>
      <w:r w:rsidR="00125AE2" w:rsidRPr="00BA6C3B">
        <w:rPr>
          <w:rFonts w:ascii="仿宋_GB2312" w:eastAsia="仿宋_GB2312" w:hint="eastAsia"/>
          <w:szCs w:val="21"/>
        </w:rPr>
        <w:t>本基金每份基金份额的最短持有期限为90天，在最短持有期限内该份基金份额不可赎回，自最短持有期限届满日起（含该日）可赎回。即：自基金合同生效日（对认购份额而言）、基金份额申购确认日（对申购份额而言）起的第90天起（含当日，如为非工作日则顺延至下一工作日），投资者方可提出赎回申请。对于基金份额持有人而言，存在投资本基金后90天内无法赎回的风险。</w:t>
      </w:r>
    </w:p>
    <w:p w14:paraId="7905E52D" w14:textId="74C38FC6"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3</w:t>
      </w:r>
      <w:r>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7235EF3F" w14:textId="074FACB2" w:rsidR="00800C96" w:rsidRDefault="00800C96" w:rsidP="00800C96">
      <w:pPr>
        <w:ind w:firstLine="420"/>
        <w:jc w:val="left"/>
        <w:rPr>
          <w:rFonts w:ascii="仿宋_GB2312" w:eastAsia="仿宋_GB2312"/>
          <w:szCs w:val="21"/>
        </w:rPr>
      </w:pPr>
      <w:r>
        <w:rPr>
          <w:rFonts w:ascii="仿宋_GB2312" w:eastAsia="仿宋_GB2312" w:hint="eastAsia"/>
          <w:szCs w:val="21"/>
        </w:rPr>
        <w:t>（</w:t>
      </w:r>
      <w:r w:rsidR="00FB1BBF">
        <w:rPr>
          <w:rFonts w:ascii="仿宋_GB2312" w:eastAsia="仿宋_GB2312"/>
          <w:szCs w:val="21"/>
        </w:rPr>
        <w:t>4</w:t>
      </w:r>
      <w:r>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3183C146" w14:textId="77777777" w:rsidR="00DE1199" w:rsidRPr="001C4827" w:rsidRDefault="00DE1199" w:rsidP="00DE1199">
      <w:pPr>
        <w:ind w:firstLine="420"/>
        <w:jc w:val="left"/>
        <w:rPr>
          <w:rFonts w:ascii="仿宋_GB2312" w:eastAsia="仿宋_GB2312"/>
          <w:szCs w:val="21"/>
        </w:rPr>
      </w:pPr>
      <w:r>
        <w:rPr>
          <w:rFonts w:ascii="仿宋_GB2312" w:eastAsia="仿宋_GB2312" w:hint="eastAsia"/>
          <w:szCs w:val="21"/>
        </w:rPr>
        <w:t>6、</w:t>
      </w:r>
      <w:r w:rsidRPr="001C4827">
        <w:rPr>
          <w:rFonts w:ascii="仿宋_GB2312" w:eastAsia="仿宋_GB2312" w:hint="eastAsia"/>
          <w:szCs w:val="21"/>
        </w:rPr>
        <w:t>投资国债期货的特定风险</w:t>
      </w:r>
    </w:p>
    <w:p w14:paraId="16A0CA76" w14:textId="2C73F902" w:rsidR="00DE1199" w:rsidRPr="00DE1199" w:rsidRDefault="00DE1199" w:rsidP="00DE1199">
      <w:pPr>
        <w:ind w:firstLine="420"/>
        <w:jc w:val="left"/>
        <w:rPr>
          <w:rFonts w:ascii="仿宋_GB2312" w:eastAsia="仿宋_GB2312"/>
          <w:szCs w:val="21"/>
        </w:rPr>
      </w:pPr>
      <w:r w:rsidRPr="001C4827">
        <w:rPr>
          <w:rFonts w:ascii="仿宋_GB2312" w:eastAsia="仿宋_GB2312" w:hint="eastAsia"/>
          <w:szCs w:val="21"/>
        </w:rPr>
        <w:t>本基金可投资国债期货，国债期货的投资可能给本基金带来额外风险。国债期货的投资可能面临市场风险、基差风险、流动性风险。市场风险是因期货市场价格波动使所持有的期货合约价值发生变化的风险。基差风险是期货市场的特有风险之一，是指由于期货与现货之间价差的波动，影响套期保值或套利效果，使之发生意外损益的风险。流动性风险可分为两类：一类为流通量风险，是指期货合约无法及时以所希望的价格建立或了结头寸的风险，此类风险往往是由市场缺乏广度或深度导致的；另一类为资金量风险，是指资金量无法满足保证金要求，使得所持有的头寸面临被强制平仓的风险。</w:t>
      </w:r>
    </w:p>
    <w:p w14:paraId="1A28467D" w14:textId="17E6031A" w:rsidR="00800C96" w:rsidRDefault="00DE1199" w:rsidP="00800C96">
      <w:pPr>
        <w:ind w:firstLine="420"/>
        <w:jc w:val="left"/>
        <w:rPr>
          <w:rFonts w:ascii="仿宋_GB2312" w:eastAsia="仿宋_GB2312"/>
          <w:szCs w:val="21"/>
        </w:rPr>
      </w:pPr>
      <w:r>
        <w:rPr>
          <w:rFonts w:ascii="仿宋_GB2312" w:eastAsia="仿宋_GB2312"/>
          <w:szCs w:val="21"/>
        </w:rPr>
        <w:t>7</w:t>
      </w:r>
      <w:r w:rsidR="00800C96">
        <w:rPr>
          <w:rFonts w:ascii="仿宋_GB2312" w:eastAsia="仿宋_GB2312" w:hint="eastAsia"/>
          <w:szCs w:val="21"/>
        </w:rPr>
        <w:t>、投资资产支持证券的特定风险</w:t>
      </w:r>
    </w:p>
    <w:p w14:paraId="1624F3F7" w14:textId="77777777" w:rsidR="00800C96" w:rsidRDefault="00800C96" w:rsidP="00800C96">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22B01A4E" w14:textId="6E11C68C" w:rsidR="00800C96" w:rsidRDefault="00DE1199" w:rsidP="00800C96">
      <w:pPr>
        <w:ind w:firstLine="420"/>
        <w:jc w:val="left"/>
        <w:rPr>
          <w:rFonts w:ascii="仿宋_GB2312" w:eastAsia="仿宋_GB2312"/>
          <w:szCs w:val="21"/>
        </w:rPr>
      </w:pPr>
      <w:r>
        <w:rPr>
          <w:rFonts w:ascii="仿宋_GB2312" w:eastAsia="仿宋_GB2312"/>
          <w:kern w:val="0"/>
          <w:szCs w:val="21"/>
        </w:rPr>
        <w:t>8</w:t>
      </w:r>
      <w:r w:rsidR="00800C96">
        <w:rPr>
          <w:rFonts w:ascii="仿宋_GB2312" w:eastAsia="仿宋_GB2312" w:hint="eastAsia"/>
          <w:kern w:val="0"/>
          <w:szCs w:val="21"/>
        </w:rPr>
        <w:t>、其他风险</w:t>
      </w:r>
    </w:p>
    <w:p w14:paraId="4FF8640A" w14:textId="0A7ECE77" w:rsidR="00F811C4" w:rsidRPr="00FA2DD4" w:rsidRDefault="00F811C4" w:rsidP="00D571CE">
      <w:pPr>
        <w:ind w:firstLine="420"/>
        <w:jc w:val="left"/>
        <w:rPr>
          <w:rFonts w:ascii="仿宋_GB2312" w:eastAsia="仿宋_GB2312"/>
          <w:szCs w:val="21"/>
        </w:rPr>
      </w:pP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5F7EC7CD"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w:t>
      </w:r>
      <w:r w:rsidR="00165A30" w:rsidRPr="00165A30">
        <w:rPr>
          <w:rFonts w:ascii="仿宋_GB2312" w:eastAsia="仿宋_GB2312" w:hint="eastAsia"/>
          <w:b/>
          <w:szCs w:val="21"/>
        </w:rPr>
        <w:t>任何一方均有权将争议提交</w:t>
      </w:r>
      <w:r w:rsidR="00AD4E83" w:rsidRPr="00AD4E83">
        <w:rPr>
          <w:rFonts w:ascii="仿宋_GB2312" w:eastAsia="仿宋_GB2312" w:hint="eastAsia"/>
          <w:b/>
          <w:szCs w:val="21"/>
        </w:rPr>
        <w:t>中国国际经济贸易仲裁委员会</w:t>
      </w:r>
      <w:r w:rsidR="00165A30" w:rsidRPr="00165A30">
        <w:rPr>
          <w:rFonts w:ascii="仿宋_GB2312" w:eastAsia="仿宋_GB2312" w:hint="eastAsia"/>
          <w:b/>
          <w:szCs w:val="21"/>
        </w:rPr>
        <w:t>，按</w:t>
      </w:r>
      <w:r w:rsidR="00C600F7">
        <w:rPr>
          <w:rFonts w:ascii="仿宋_GB2312" w:eastAsia="仿宋_GB2312" w:hint="eastAsia"/>
          <w:b/>
          <w:szCs w:val="21"/>
        </w:rPr>
        <w:t>其</w:t>
      </w:r>
      <w:r w:rsidR="00165A30" w:rsidRPr="00165A30">
        <w:rPr>
          <w:rFonts w:ascii="仿宋_GB2312" w:eastAsia="仿宋_GB2312" w:hint="eastAsia"/>
          <w:b/>
          <w:szCs w:val="21"/>
        </w:rPr>
        <w:t>届时有效的仲裁规则进行仲裁。仲裁地点为</w:t>
      </w:r>
      <w:r w:rsidR="00125AE2">
        <w:rPr>
          <w:rFonts w:ascii="仿宋_GB2312" w:eastAsia="仿宋_GB2312" w:hint="eastAsia"/>
          <w:b/>
          <w:szCs w:val="21"/>
        </w:rPr>
        <w:t>北京</w:t>
      </w:r>
      <w:r w:rsidR="00165A30" w:rsidRPr="00165A30">
        <w:rPr>
          <w:rFonts w:ascii="仿宋_GB2312" w:eastAsia="仿宋_GB2312" w:hint="eastAsia"/>
          <w:b/>
          <w:szCs w:val="21"/>
        </w:rPr>
        <w:t>市</w:t>
      </w:r>
      <w:r w:rsidR="00165A30">
        <w:rPr>
          <w:rFonts w:ascii="仿宋_GB2312" w:eastAsia="仿宋_GB2312" w:hint="eastAsia"/>
          <w:b/>
          <w:szCs w:val="21"/>
        </w:rPr>
        <w:t>。</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5DECDF7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125AE2">
        <w:rPr>
          <w:rFonts w:ascii="仿宋_GB2312" w:eastAsia="仿宋_GB2312" w:hint="eastAsia"/>
          <w:szCs w:val="21"/>
        </w:rPr>
        <w:t>90天持有期</w:t>
      </w:r>
      <w:r w:rsidR="00165A30" w:rsidRPr="00165A30">
        <w:rPr>
          <w:rFonts w:ascii="仿宋_GB2312" w:eastAsia="仿宋_GB2312" w:hint="eastAsia"/>
          <w:szCs w:val="21"/>
        </w:rPr>
        <w:t>债券型证券投资基金</w:t>
      </w:r>
      <w:r w:rsidRPr="00335FE8">
        <w:rPr>
          <w:rFonts w:ascii="仿宋_GB2312" w:eastAsia="仿宋_GB2312" w:hint="eastAsia"/>
          <w:szCs w:val="21"/>
        </w:rPr>
        <w:t>基金合同》、</w:t>
      </w:r>
    </w:p>
    <w:p w14:paraId="09E8F937" w14:textId="4E1CEC10"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125AE2">
        <w:rPr>
          <w:rFonts w:ascii="仿宋_GB2312" w:eastAsia="仿宋_GB2312" w:hint="eastAsia"/>
          <w:szCs w:val="21"/>
        </w:rPr>
        <w:t>90天持有期</w:t>
      </w:r>
      <w:r w:rsidR="00165A30" w:rsidRPr="00165A30">
        <w:rPr>
          <w:rFonts w:ascii="仿宋_GB2312" w:eastAsia="仿宋_GB2312" w:hint="eastAsia"/>
          <w:szCs w:val="21"/>
        </w:rPr>
        <w:t>债券型证券投资基金</w:t>
      </w:r>
      <w:r w:rsidRPr="00335FE8">
        <w:rPr>
          <w:rFonts w:ascii="仿宋_GB2312" w:eastAsia="仿宋_GB2312" w:hint="eastAsia"/>
          <w:szCs w:val="21"/>
        </w:rPr>
        <w:t>托管协议》、</w:t>
      </w:r>
    </w:p>
    <w:p w14:paraId="49AD74C4" w14:textId="443539A3"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165A30" w:rsidRPr="00165A30">
        <w:rPr>
          <w:rFonts w:ascii="仿宋_GB2312" w:eastAsia="仿宋_GB2312" w:hint="eastAsia"/>
          <w:szCs w:val="21"/>
        </w:rPr>
        <w:t>交银施罗德稳安</w:t>
      </w:r>
      <w:r w:rsidR="00125AE2">
        <w:rPr>
          <w:rFonts w:ascii="仿宋_GB2312" w:eastAsia="仿宋_GB2312" w:hint="eastAsia"/>
          <w:szCs w:val="21"/>
        </w:rPr>
        <w:t>90天持有期</w:t>
      </w:r>
      <w:r w:rsidR="00165A30" w:rsidRPr="00165A30">
        <w:rPr>
          <w:rFonts w:ascii="仿宋_GB2312" w:eastAsia="仿宋_GB2312" w:hint="eastAsia"/>
          <w:szCs w:val="21"/>
        </w:rPr>
        <w:t>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lastRenderedPageBreak/>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E2C64D" w14:textId="77777777" w:rsidR="00CD2A53" w:rsidRDefault="00CD2A53" w:rsidP="00880454">
      <w:r>
        <w:separator/>
      </w:r>
    </w:p>
  </w:endnote>
  <w:endnote w:type="continuationSeparator" w:id="0">
    <w:p w14:paraId="03B5AA8E" w14:textId="77777777" w:rsidR="00CD2A53" w:rsidRDefault="00CD2A53"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roman"/>
    <w:pitch w:val="default"/>
    <w:sig w:usb0="00000000" w:usb1="00000000" w:usb2="00000010" w:usb3="00000000" w:csb0="00040000" w:csb1="00000000"/>
  </w:font>
  <w:font w:name="FZHTJW--GB1-0">
    <w:charset w:val="00"/>
    <w:family w:val="roman"/>
    <w:pitch w:val="default"/>
  </w:font>
  <w:font w:name="FZFSJW--GB1-0">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467A9" w14:textId="77777777" w:rsidR="00CD2A53" w:rsidRDefault="00CD2A53" w:rsidP="00880454">
      <w:r>
        <w:separator/>
      </w:r>
    </w:p>
  </w:footnote>
  <w:footnote w:type="continuationSeparator" w:id="0">
    <w:p w14:paraId="0948A944" w14:textId="77777777" w:rsidR="00CD2A53" w:rsidRDefault="00CD2A53"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31BF4"/>
    <w:rsid w:val="00070C66"/>
    <w:rsid w:val="00076DDF"/>
    <w:rsid w:val="00094816"/>
    <w:rsid w:val="000C5B75"/>
    <w:rsid w:val="000F07AF"/>
    <w:rsid w:val="000F2329"/>
    <w:rsid w:val="000F29BF"/>
    <w:rsid w:val="00110C54"/>
    <w:rsid w:val="00125AE2"/>
    <w:rsid w:val="00131F08"/>
    <w:rsid w:val="00146A49"/>
    <w:rsid w:val="00165A30"/>
    <w:rsid w:val="00191F76"/>
    <w:rsid w:val="0019752C"/>
    <w:rsid w:val="001A78BD"/>
    <w:rsid w:val="001C4C04"/>
    <w:rsid w:val="001E402A"/>
    <w:rsid w:val="0020068D"/>
    <w:rsid w:val="00203836"/>
    <w:rsid w:val="00250152"/>
    <w:rsid w:val="00261297"/>
    <w:rsid w:val="00266E90"/>
    <w:rsid w:val="0027513A"/>
    <w:rsid w:val="00287210"/>
    <w:rsid w:val="002A4174"/>
    <w:rsid w:val="002B0E3C"/>
    <w:rsid w:val="002D4FF1"/>
    <w:rsid w:val="002F5DBC"/>
    <w:rsid w:val="00304198"/>
    <w:rsid w:val="00335FE8"/>
    <w:rsid w:val="00343322"/>
    <w:rsid w:val="00343729"/>
    <w:rsid w:val="003A35CE"/>
    <w:rsid w:val="003C3778"/>
    <w:rsid w:val="003D33F2"/>
    <w:rsid w:val="003E751E"/>
    <w:rsid w:val="00401C56"/>
    <w:rsid w:val="00436CCE"/>
    <w:rsid w:val="00447692"/>
    <w:rsid w:val="00491227"/>
    <w:rsid w:val="004A275D"/>
    <w:rsid w:val="004A6802"/>
    <w:rsid w:val="005C7AA3"/>
    <w:rsid w:val="006240B9"/>
    <w:rsid w:val="006A53E7"/>
    <w:rsid w:val="006A5546"/>
    <w:rsid w:val="006C56C6"/>
    <w:rsid w:val="007434D5"/>
    <w:rsid w:val="00756A51"/>
    <w:rsid w:val="0078259F"/>
    <w:rsid w:val="007A64C5"/>
    <w:rsid w:val="007A681E"/>
    <w:rsid w:val="00800C96"/>
    <w:rsid w:val="00846EFA"/>
    <w:rsid w:val="00854FEF"/>
    <w:rsid w:val="00880454"/>
    <w:rsid w:val="00896FD7"/>
    <w:rsid w:val="008A6BEE"/>
    <w:rsid w:val="008A6FA6"/>
    <w:rsid w:val="00902522"/>
    <w:rsid w:val="0090269C"/>
    <w:rsid w:val="00903B54"/>
    <w:rsid w:val="00942370"/>
    <w:rsid w:val="009442F0"/>
    <w:rsid w:val="009728DC"/>
    <w:rsid w:val="009841DB"/>
    <w:rsid w:val="009A2E1D"/>
    <w:rsid w:val="009C04D0"/>
    <w:rsid w:val="009C0C41"/>
    <w:rsid w:val="009F4EAE"/>
    <w:rsid w:val="00A007DA"/>
    <w:rsid w:val="00A20486"/>
    <w:rsid w:val="00A904AB"/>
    <w:rsid w:val="00AB59CB"/>
    <w:rsid w:val="00AD4E83"/>
    <w:rsid w:val="00AF7A1E"/>
    <w:rsid w:val="00BA1AA6"/>
    <w:rsid w:val="00BE07AA"/>
    <w:rsid w:val="00C04141"/>
    <w:rsid w:val="00C0525C"/>
    <w:rsid w:val="00C600F7"/>
    <w:rsid w:val="00CB283A"/>
    <w:rsid w:val="00CD2A53"/>
    <w:rsid w:val="00CD7637"/>
    <w:rsid w:val="00D04A15"/>
    <w:rsid w:val="00D06C8D"/>
    <w:rsid w:val="00D14FF6"/>
    <w:rsid w:val="00D16918"/>
    <w:rsid w:val="00D21E6A"/>
    <w:rsid w:val="00D373CC"/>
    <w:rsid w:val="00D571CE"/>
    <w:rsid w:val="00DB319C"/>
    <w:rsid w:val="00DE1199"/>
    <w:rsid w:val="00DE1D3E"/>
    <w:rsid w:val="00DF201C"/>
    <w:rsid w:val="00DF5482"/>
    <w:rsid w:val="00E039A7"/>
    <w:rsid w:val="00E51B6D"/>
    <w:rsid w:val="00E57C58"/>
    <w:rsid w:val="00EC4372"/>
    <w:rsid w:val="00EF2579"/>
    <w:rsid w:val="00F05D72"/>
    <w:rsid w:val="00F061D2"/>
    <w:rsid w:val="00F141B3"/>
    <w:rsid w:val="00F40CCD"/>
    <w:rsid w:val="00F75715"/>
    <w:rsid w:val="00F811C4"/>
    <w:rsid w:val="00FA2DD4"/>
    <w:rsid w:val="00FB03D4"/>
    <w:rsid w:val="00FB1BBF"/>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 w:type="paragraph" w:styleId="af0">
    <w:name w:val="Revision"/>
    <w:hidden/>
    <w:uiPriority w:val="99"/>
    <w:semiHidden/>
    <w:rsid w:val="00D06C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545</Words>
  <Characters>3112</Characters>
  <Application>Microsoft Office Word</Application>
  <DocSecurity>0</DocSecurity>
  <Lines>25</Lines>
  <Paragraphs>7</Paragraphs>
  <ScaleCrop>false</ScaleCrop>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8</cp:revision>
  <cp:lastPrinted>2022-11-04T01:53:00Z</cp:lastPrinted>
  <dcterms:created xsi:type="dcterms:W3CDTF">2022-11-04T01:51:00Z</dcterms:created>
  <dcterms:modified xsi:type="dcterms:W3CDTF">2023-03-23T06:21:00Z</dcterms:modified>
</cp:coreProperties>
</file>