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A03410" w:rsidRPr="00A03410">
        <w:rPr>
          <w:rFonts w:ascii="方正仿宋_GBK" w:eastAsia="方正仿宋_GBK" w:hAnsi="方正仿宋_GBK" w:cs="方正仿宋_GBK" w:hint="eastAsia"/>
          <w:sz w:val="32"/>
          <w:szCs w:val="32"/>
        </w:rPr>
        <w:t>恒生O32组合层风控模块</w:t>
      </w:r>
      <w:r w:rsidR="0030335A" w:rsidRPr="0030335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A0341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A0341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0341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恒生O32组合层风控模块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03410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68314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058B-DBC3-4254-ACFF-CCE4A684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36</cp:revision>
  <cp:lastPrinted>2018-05-28T08:07:00Z</cp:lastPrinted>
  <dcterms:created xsi:type="dcterms:W3CDTF">2018-06-08T02:20:00Z</dcterms:created>
  <dcterms:modified xsi:type="dcterms:W3CDTF">2023-02-20T09:07:00Z</dcterms:modified>
</cp:coreProperties>
</file>