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Pr="004F2377">
        <w:rPr>
          <w:rFonts w:hint="eastAsia"/>
          <w:b/>
          <w:bCs/>
          <w:color w:val="000000"/>
          <w:sz w:val="30"/>
          <w:szCs w:val="30"/>
        </w:rPr>
        <w:t>交银施罗德</w:t>
      </w:r>
      <w:r>
        <w:rPr>
          <w:rFonts w:hint="eastAsia"/>
          <w:b/>
          <w:bCs/>
          <w:color w:val="000000"/>
          <w:sz w:val="30"/>
          <w:szCs w:val="30"/>
        </w:rPr>
        <w:t>趋势优先</w:t>
      </w:r>
      <w:r w:rsidRPr="004F2377">
        <w:rPr>
          <w:rFonts w:hint="eastAsia"/>
          <w:b/>
          <w:bCs/>
          <w:color w:val="000000"/>
          <w:sz w:val="30"/>
          <w:szCs w:val="30"/>
        </w:rPr>
        <w:t>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</w:p>
    <w:p w:rsidR="00C53EB7" w:rsidRPr="008C2033" w:rsidRDefault="00C53EB7" w:rsidP="00C53EB7">
      <w:pPr>
        <w:spacing w:line="360" w:lineRule="auto"/>
        <w:jc w:val="center"/>
        <w:rPr>
          <w:rFonts w:ascii="宋体" w:hAnsi="宋体"/>
          <w:b/>
          <w:sz w:val="24"/>
        </w:rPr>
      </w:pPr>
      <w:r w:rsidRPr="008C2033">
        <w:rPr>
          <w:rFonts w:ascii="宋体" w:hAnsi="宋体" w:hint="eastAsia"/>
          <w:b/>
          <w:sz w:val="24"/>
        </w:rPr>
        <w:t>公告</w:t>
      </w:r>
      <w:r w:rsidRPr="008C2033">
        <w:rPr>
          <w:rFonts w:ascii="宋体" w:hAnsi="宋体"/>
          <w:b/>
          <w:sz w:val="24"/>
        </w:rPr>
        <w:t>送出日期：</w:t>
      </w:r>
      <w:r w:rsidR="00E8043A">
        <w:rPr>
          <w:rFonts w:ascii="宋体" w:hAnsi="宋体"/>
          <w:b/>
          <w:sz w:val="24"/>
        </w:rPr>
        <w:t>2022</w:t>
      </w:r>
      <w:r>
        <w:rPr>
          <w:rFonts w:ascii="宋体" w:hAnsi="宋体" w:hint="eastAsia"/>
          <w:b/>
          <w:sz w:val="24"/>
        </w:rPr>
        <w:t>年</w:t>
      </w:r>
      <w:r w:rsidR="00D8208A">
        <w:rPr>
          <w:rFonts w:ascii="宋体" w:hAnsi="宋体"/>
          <w:b/>
          <w:sz w:val="24"/>
        </w:rPr>
        <w:t>10</w:t>
      </w:r>
      <w:r>
        <w:rPr>
          <w:rFonts w:ascii="宋体" w:hAnsi="宋体"/>
          <w:b/>
          <w:sz w:val="24"/>
        </w:rPr>
        <w:t>月1</w:t>
      </w:r>
      <w:r w:rsidR="00D8208A">
        <w:rPr>
          <w:rFonts w:ascii="宋体" w:hAnsi="宋体"/>
          <w:b/>
          <w:sz w:val="24"/>
        </w:rPr>
        <w:t>7</w:t>
      </w:r>
      <w:r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4F2377">
              <w:rPr>
                <w:rFonts w:hint="eastAsia"/>
                <w:sz w:val="24"/>
              </w:rPr>
              <w:t>交银施罗德</w:t>
            </w:r>
            <w:r>
              <w:rPr>
                <w:rFonts w:hint="eastAsia"/>
                <w:sz w:val="24"/>
              </w:rPr>
              <w:t>趋势优先</w:t>
            </w:r>
            <w:r w:rsidRPr="004F2377">
              <w:rPr>
                <w:rFonts w:hint="eastAsia"/>
                <w:sz w:val="24"/>
              </w:rPr>
              <w:t>混合型证券投资基金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交银</w:t>
            </w:r>
            <w:r>
              <w:rPr>
                <w:rFonts w:hint="eastAsia"/>
                <w:sz w:val="24"/>
              </w:rPr>
              <w:t>趋势</w:t>
            </w:r>
            <w:r w:rsidRPr="00072254">
              <w:rPr>
                <w:rFonts w:hint="eastAsia"/>
                <w:sz w:val="24"/>
              </w:rPr>
              <w:t>混合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D87340">
              <w:rPr>
                <w:rFonts w:hint="eastAsia"/>
                <w:sz w:val="24"/>
              </w:rPr>
              <w:t>519702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混合型证券投资基金基金合同》、《交银施罗德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</w:t>
            </w:r>
            <w:r w:rsidR="0060711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业务</w:t>
            </w:r>
            <w:r w:rsidR="0060711C">
              <w:rPr>
                <w:rFonts w:hint="eastAsia"/>
                <w:sz w:val="24"/>
              </w:rPr>
              <w:t>限额</w:t>
            </w:r>
            <w:r>
              <w:rPr>
                <w:rFonts w:hint="eastAsia"/>
                <w:sz w:val="24"/>
              </w:rPr>
              <w:t>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D8208A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19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D8208A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19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D8208A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19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4A2B9D" w:rsidP="00F92A9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AA39DA">
              <w:rPr>
                <w:sz w:val="24"/>
              </w:rPr>
              <w:t>0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4A2B9D" w:rsidP="00F92A9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AA39DA">
              <w:rPr>
                <w:sz w:val="24"/>
              </w:rPr>
              <w:t>0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4A2B9D" w:rsidP="00F92A9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AA39DA">
              <w:rPr>
                <w:sz w:val="24"/>
              </w:rPr>
              <w:t>0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674765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Default="00582BB7" w:rsidP="00582BB7">
            <w:pPr>
              <w:rPr>
                <w:sz w:val="24"/>
              </w:rPr>
            </w:pPr>
            <w:r w:rsidRPr="00582BB7">
              <w:rPr>
                <w:rFonts w:hint="eastAsia"/>
                <w:sz w:val="24"/>
              </w:rPr>
              <w:t>为满足广大投资者的投资需求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交银</w:t>
            </w:r>
            <w:r>
              <w:rPr>
                <w:rFonts w:hint="eastAsia"/>
                <w:sz w:val="24"/>
              </w:rPr>
              <w:t>趋势</w:t>
            </w:r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交银</w:t>
            </w:r>
            <w:r>
              <w:rPr>
                <w:rFonts w:hint="eastAsia"/>
                <w:sz w:val="24"/>
              </w:rPr>
              <w:t>趋势</w:t>
            </w:r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02</w:t>
            </w:r>
            <w:r w:rsidRPr="00FF28EA">
              <w:rPr>
                <w:rFonts w:hint="eastAsia"/>
                <w:sz w:val="24"/>
              </w:rPr>
              <w:t>（前端）、</w:t>
            </w: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03</w:t>
            </w:r>
            <w:r w:rsidRPr="00FF28EA">
              <w:rPr>
                <w:rFonts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8D144F">
              <w:rPr>
                <w:sz w:val="24"/>
              </w:rPr>
              <w:t>013430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>
              <w:rPr>
                <w:rFonts w:hint="eastAsia"/>
                <w:sz w:val="24"/>
              </w:rPr>
              <w:t>调整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业务限额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C53EB7" w:rsidRDefault="00C53EB7" w:rsidP="00C53EB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注：除了对单笔金额在人民币</w:t>
      </w:r>
      <w:r w:rsidR="004A2B9D">
        <w:rPr>
          <w:color w:val="000000"/>
          <w:sz w:val="24"/>
        </w:rPr>
        <w:t>5</w:t>
      </w:r>
      <w:r w:rsidR="006A4618"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万元以上（不含</w:t>
      </w:r>
      <w:r w:rsidR="004A2B9D">
        <w:rPr>
          <w:color w:val="000000"/>
          <w:sz w:val="24"/>
        </w:rPr>
        <w:t>5</w:t>
      </w:r>
      <w:r w:rsidR="009B76D4"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万元）的申购及转换入申请（含定期定额投资业务发起的申购申请）进行限制外，对于当日单个基金账户累计申购及转换入金额在人民币</w:t>
      </w:r>
      <w:r w:rsidR="004A2B9D">
        <w:rPr>
          <w:rFonts w:hint="eastAsia"/>
          <w:color w:val="000000"/>
          <w:sz w:val="24"/>
        </w:rPr>
        <w:t>5</w:t>
      </w:r>
      <w:r w:rsidR="006A4618"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万元以上（不含</w:t>
      </w:r>
      <w:r w:rsidR="004A2B9D">
        <w:rPr>
          <w:color w:val="000000"/>
          <w:sz w:val="24"/>
        </w:rPr>
        <w:t>5</w:t>
      </w:r>
      <w:r w:rsidR="006A4618"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万元）的申购及转换入申请（含定期定额投资业务发起的申购申请</w:t>
      </w:r>
      <w:r w:rsidR="00694502">
        <w:rPr>
          <w:rFonts w:hint="eastAsia"/>
          <w:color w:val="000000"/>
          <w:sz w:val="24"/>
        </w:rPr>
        <w:t>，</w:t>
      </w:r>
      <w:r w:rsidR="00694502">
        <w:rPr>
          <w:rFonts w:hint="eastAsia"/>
          <w:color w:val="000000"/>
          <w:kern w:val="0"/>
          <w:sz w:val="24"/>
        </w:rPr>
        <w:t>本基金</w:t>
      </w:r>
      <w:r w:rsidR="00694502">
        <w:rPr>
          <w:color w:val="000000"/>
          <w:kern w:val="0"/>
          <w:sz w:val="24"/>
        </w:rPr>
        <w:t>A</w:t>
      </w:r>
      <w:r w:rsidR="00694502">
        <w:rPr>
          <w:rFonts w:hint="eastAsia"/>
          <w:color w:val="000000"/>
          <w:kern w:val="0"/>
          <w:sz w:val="24"/>
        </w:rPr>
        <w:t>类、</w:t>
      </w:r>
      <w:r w:rsidR="00694502">
        <w:rPr>
          <w:color w:val="000000"/>
          <w:kern w:val="0"/>
          <w:sz w:val="24"/>
        </w:rPr>
        <w:t>C</w:t>
      </w:r>
      <w:r w:rsidR="00694502">
        <w:rPr>
          <w:rFonts w:hint="eastAsia"/>
          <w:color w:val="000000"/>
          <w:kern w:val="0"/>
          <w:sz w:val="24"/>
        </w:rPr>
        <w:t>类基金份额申请金额</w:t>
      </w:r>
      <w:r w:rsidR="00694502">
        <w:rPr>
          <w:rFonts w:hint="eastAsia"/>
          <w:color w:val="000000"/>
          <w:kern w:val="0"/>
          <w:sz w:val="24"/>
        </w:rPr>
        <w:lastRenderedPageBreak/>
        <w:t>并予以合计</w:t>
      </w:r>
      <w:r>
        <w:rPr>
          <w:rFonts w:hint="eastAsia"/>
          <w:color w:val="000000"/>
          <w:sz w:val="24"/>
        </w:rPr>
        <w:t>），本基金管理人也有权拒绝，不予确认。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）在本基金上述暂停大额申购（转换转入、定期定额投资）业务期间，本基金的赎回</w:t>
      </w:r>
      <w:r w:rsidR="0063766B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转换转出</w:t>
      </w:r>
      <w:r w:rsidR="0063766B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业务正常进行。</w:t>
      </w:r>
    </w:p>
    <w:p w:rsidR="00FC6BB1" w:rsidRPr="00FC6BB1" w:rsidRDefault="00C53EB7" w:rsidP="00FC6BB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C6BB1" w:rsidRPr="00FC6BB1">
        <w:rPr>
          <w:rFonts w:hint="eastAsia"/>
          <w:color w:val="000000"/>
          <w:sz w:val="24"/>
        </w:rPr>
        <w:t>关于取消上述暂停大额申购</w:t>
      </w:r>
      <w:r w:rsidR="00FC6BB1">
        <w:rPr>
          <w:rFonts w:hint="eastAsia"/>
          <w:color w:val="000000"/>
          <w:sz w:val="24"/>
        </w:rPr>
        <w:t>（转换转入、定期定额投资）</w:t>
      </w:r>
      <w:r w:rsidR="00FC6BB1" w:rsidRPr="00FC6BB1">
        <w:rPr>
          <w:rFonts w:hint="eastAsia"/>
          <w:color w:val="000000"/>
          <w:sz w:val="24"/>
        </w:rPr>
        <w:t>业务限制的时间，本基金管理人将另行公告。</w:t>
      </w:r>
    </w:p>
    <w:p w:rsidR="00C53EB7" w:rsidRDefault="00FC6BB1" w:rsidP="00FC6BB1">
      <w:pPr>
        <w:spacing w:line="360" w:lineRule="auto"/>
        <w:ind w:firstLineChars="200" w:firstLine="480"/>
        <w:rPr>
          <w:color w:val="000000"/>
          <w:sz w:val="24"/>
        </w:rPr>
      </w:pPr>
      <w:r w:rsidRPr="00FC6BB1">
        <w:rPr>
          <w:rFonts w:hint="eastAsia"/>
          <w:color w:val="000000"/>
          <w:sz w:val="24"/>
        </w:rPr>
        <w:t>（</w:t>
      </w:r>
      <w:r w:rsidRPr="00FC6BB1">
        <w:rPr>
          <w:rFonts w:hint="eastAsia"/>
          <w:color w:val="000000"/>
          <w:sz w:val="24"/>
        </w:rPr>
        <w:t>3</w:t>
      </w:r>
      <w:r w:rsidRPr="00FC6BB1">
        <w:rPr>
          <w:rFonts w:hint="eastAsia"/>
          <w:color w:val="000000"/>
          <w:sz w:val="24"/>
        </w:rPr>
        <w:t>）</w:t>
      </w:r>
      <w:r w:rsidR="00C53EB7">
        <w:rPr>
          <w:rFonts w:hint="eastAsia"/>
          <w:color w:val="000000"/>
          <w:sz w:val="24"/>
        </w:rPr>
        <w:t>投资者可以登录本公司网站（</w:t>
      </w:r>
      <w:r w:rsidR="00C53EB7" w:rsidRPr="00A9714E">
        <w:rPr>
          <w:rFonts w:hint="eastAsia"/>
          <w:sz w:val="24"/>
        </w:rPr>
        <w:t>www.fund001.com</w:t>
      </w:r>
      <w:r w:rsidR="00C53EB7">
        <w:rPr>
          <w:rFonts w:hint="eastAsia"/>
          <w:color w:val="000000"/>
          <w:sz w:val="24"/>
        </w:rPr>
        <w:t>）或拨打客户服务电话（</w:t>
      </w:r>
      <w:r w:rsidR="00C53EB7" w:rsidRPr="00A9714E">
        <w:rPr>
          <w:rFonts w:hint="eastAsia"/>
          <w:sz w:val="24"/>
        </w:rPr>
        <w:t>400-700-5000</w:t>
      </w:r>
      <w:r w:rsidR="00C53EB7">
        <w:rPr>
          <w:rFonts w:hint="eastAsia"/>
          <w:color w:val="000000"/>
          <w:sz w:val="24"/>
        </w:rPr>
        <w:t>，</w:t>
      </w:r>
      <w:r w:rsidR="00C53EB7" w:rsidRPr="00A9714E">
        <w:rPr>
          <w:rFonts w:hint="eastAsia"/>
          <w:sz w:val="24"/>
        </w:rPr>
        <w:t>021-61055000</w:t>
      </w:r>
      <w:r w:rsidR="00C53EB7">
        <w:rPr>
          <w:rFonts w:hint="eastAsia"/>
          <w:color w:val="000000"/>
          <w:sz w:val="24"/>
        </w:rPr>
        <w:t>）咨询基金相关信息。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26" w:rsidRDefault="00D12A26" w:rsidP="00C53EB7">
      <w:r>
        <w:separator/>
      </w:r>
    </w:p>
  </w:endnote>
  <w:endnote w:type="continuationSeparator" w:id="0">
    <w:p w:rsidR="00D12A26" w:rsidRDefault="00D12A26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519" w:rsidRPr="00C20519">
          <w:rPr>
            <w:noProof/>
            <w:lang w:val="zh-CN"/>
          </w:rPr>
          <w:t>1</w:t>
        </w:r>
        <w:r>
          <w:fldChar w:fldCharType="end"/>
        </w:r>
      </w:p>
    </w:sdtContent>
  </w:sdt>
  <w:p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26" w:rsidRDefault="00D12A26" w:rsidP="00C53EB7">
      <w:r>
        <w:separator/>
      </w:r>
    </w:p>
  </w:footnote>
  <w:footnote w:type="continuationSeparator" w:id="0">
    <w:p w:rsidR="00D12A26" w:rsidRDefault="00D12A26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050D13"/>
    <w:rsid w:val="001E4EAA"/>
    <w:rsid w:val="003832CE"/>
    <w:rsid w:val="003A6BC5"/>
    <w:rsid w:val="004A2B9D"/>
    <w:rsid w:val="00582BB7"/>
    <w:rsid w:val="005E0575"/>
    <w:rsid w:val="0060711C"/>
    <w:rsid w:val="0063766B"/>
    <w:rsid w:val="00667ACA"/>
    <w:rsid w:val="00674765"/>
    <w:rsid w:val="00686376"/>
    <w:rsid w:val="00694502"/>
    <w:rsid w:val="006A4618"/>
    <w:rsid w:val="006B5AFE"/>
    <w:rsid w:val="006F4053"/>
    <w:rsid w:val="008F6511"/>
    <w:rsid w:val="00955069"/>
    <w:rsid w:val="009B76D4"/>
    <w:rsid w:val="00A45CEE"/>
    <w:rsid w:val="00AA39DA"/>
    <w:rsid w:val="00AA5E2E"/>
    <w:rsid w:val="00AB5812"/>
    <w:rsid w:val="00AB7F4B"/>
    <w:rsid w:val="00BA62D6"/>
    <w:rsid w:val="00C20519"/>
    <w:rsid w:val="00C409DE"/>
    <w:rsid w:val="00C5173B"/>
    <w:rsid w:val="00C53EB7"/>
    <w:rsid w:val="00D12A26"/>
    <w:rsid w:val="00D8208A"/>
    <w:rsid w:val="00DB228F"/>
    <w:rsid w:val="00E8043A"/>
    <w:rsid w:val="00F12544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E804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张婕茹</cp:lastModifiedBy>
  <cp:revision>3</cp:revision>
  <dcterms:created xsi:type="dcterms:W3CDTF">2022-10-12T02:09:00Z</dcterms:created>
  <dcterms:modified xsi:type="dcterms:W3CDTF">2022-10-12T02:14:00Z</dcterms:modified>
</cp:coreProperties>
</file>