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A064" w14:textId="473399F1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42635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增利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债券证券投资基金</w:t>
      </w:r>
      <w:r w:rsidR="00CA1A32" w:rsidRPr="00CA1A3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CA1A32" w:rsidRPr="00CA1A3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2022</w:t>
      </w:r>
      <w:r w:rsidR="00CA1A32" w:rsidRPr="00CA1A3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年“国庆节”假期前暂停及节后恢复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134B3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73E37587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C14FBA">
        <w:rPr>
          <w:rFonts w:ascii="宋体" w:eastAsia="宋体" w:hAnsi="宋体" w:cs="Times New Roman"/>
          <w:b/>
          <w:sz w:val="24"/>
          <w:szCs w:val="24"/>
        </w:rPr>
        <w:t>2022</w:t>
      </w:r>
      <w:r w:rsidR="00C14FBA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CA1A32">
        <w:rPr>
          <w:rFonts w:ascii="宋体" w:eastAsia="宋体" w:hAnsi="宋体" w:cs="Times New Roman"/>
          <w:b/>
          <w:sz w:val="24"/>
          <w:szCs w:val="24"/>
        </w:rPr>
        <w:t>9月29日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5DE1F388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5F4347">
              <w:rPr>
                <w:rFonts w:hint="eastAsia"/>
                <w:sz w:val="24"/>
              </w:rPr>
              <w:t>债券证券投资基金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40487E59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2635E">
              <w:rPr>
                <w:rFonts w:hint="eastAsia"/>
                <w:sz w:val="24"/>
              </w:rPr>
              <w:t>增利</w:t>
            </w:r>
            <w:r>
              <w:rPr>
                <w:rFonts w:hint="eastAsia"/>
                <w:sz w:val="24"/>
              </w:rPr>
              <w:t>债券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38240349" w:rsidR="001A3930" w:rsidRPr="005575BA" w:rsidRDefault="0042635E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519680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712F3631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1406926A" w:rsidR="00BB219D" w:rsidRPr="00C64911" w:rsidRDefault="00C14FBA" w:rsidP="00C14F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CA1A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  <w:r w:rsidR="00CA1A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="00CA1A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29</w:t>
            </w:r>
            <w:r w:rsidR="00CA1A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3437F1A0" w:rsidR="00BB219D" w:rsidRPr="00C64911" w:rsidRDefault="00C14FBA" w:rsidP="00C14F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CA1A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  <w:r w:rsidR="00CA1A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="00CA1A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29</w:t>
            </w:r>
            <w:r w:rsidR="00CA1A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07EC35DE" w:rsidR="00BB219D" w:rsidRPr="00C64911" w:rsidRDefault="00C14FBA" w:rsidP="00C14F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CA1A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  <w:r w:rsidR="00CA1A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="00CA1A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29</w:t>
            </w:r>
            <w:r w:rsidR="00CA1A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6386FCF6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</w:t>
            </w:r>
            <w:r w:rsidR="00EF7F6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5DBA674" w:rsidR="001A3930" w:rsidRPr="001A3930" w:rsidRDefault="00CA1A32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A1A32">
              <w:rPr>
                <w:rFonts w:ascii="Times New Roman" w:eastAsia="宋体" w:hAnsi="宋体" w:cs="Times New Roman" w:hint="eastAsia"/>
                <w:sz w:val="24"/>
                <w:szCs w:val="24"/>
              </w:rPr>
              <w:t>根据中国证监会办公厅《关于</w:t>
            </w:r>
            <w:r w:rsidRPr="00CA1A32">
              <w:rPr>
                <w:rFonts w:ascii="Times New Roman" w:eastAsia="宋体" w:hAnsi="宋体" w:cs="Times New Roman" w:hint="eastAsia"/>
                <w:sz w:val="24"/>
                <w:szCs w:val="24"/>
              </w:rPr>
              <w:t>2022</w:t>
            </w:r>
            <w:r w:rsidRPr="00CA1A32">
              <w:rPr>
                <w:rFonts w:ascii="Times New Roman" w:eastAsia="宋体" w:hAnsi="宋体" w:cs="Times New Roman" w:hint="eastAsia"/>
                <w:sz w:val="24"/>
                <w:szCs w:val="24"/>
              </w:rPr>
              <w:t>年部分节假日放假和休市安排的通知》（证监办发〔</w:t>
            </w:r>
            <w:r w:rsidRPr="00CA1A32">
              <w:rPr>
                <w:rFonts w:ascii="Times New Roman" w:eastAsia="宋体" w:hAnsi="宋体" w:cs="Times New Roman" w:hint="eastAsia"/>
                <w:sz w:val="24"/>
                <w:szCs w:val="24"/>
              </w:rPr>
              <w:t>2021</w:t>
            </w:r>
            <w:r w:rsidRPr="00CA1A32">
              <w:rPr>
                <w:rFonts w:ascii="Times New Roman" w:eastAsia="宋体" w:hAnsi="宋体" w:cs="Times New Roman" w:hint="eastAsia"/>
                <w:sz w:val="24"/>
                <w:szCs w:val="24"/>
              </w:rPr>
              <w:t>〕</w:t>
            </w:r>
            <w:r w:rsidRPr="00CA1A32">
              <w:rPr>
                <w:rFonts w:ascii="Times New Roman" w:eastAsia="宋体" w:hAnsi="宋体" w:cs="Times New Roman" w:hint="eastAsia"/>
                <w:sz w:val="24"/>
                <w:szCs w:val="24"/>
              </w:rPr>
              <w:t>90</w:t>
            </w:r>
            <w:r w:rsidRPr="00CA1A32">
              <w:rPr>
                <w:rFonts w:ascii="Times New Roman" w:eastAsia="宋体" w:hAnsi="宋体" w:cs="Times New Roman" w:hint="eastAsia"/>
                <w:sz w:val="24"/>
                <w:szCs w:val="24"/>
              </w:rPr>
              <w:t>号）及沪、深证券交易所休市安排，保护基金份额持有人的利益。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E70302E" w:rsidR="001A3930" w:rsidRPr="007E36C6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626D">
              <w:rPr>
                <w:rFonts w:ascii="Times New Roman" w:eastAsia="宋体" w:hAnsi="Times New Roman" w:hint="eastAsia"/>
                <w:sz w:val="24"/>
              </w:rPr>
              <w:t>交银</w:t>
            </w:r>
            <w:r w:rsidR="0042635E" w:rsidRPr="00F0626D">
              <w:rPr>
                <w:rFonts w:ascii="Times New Roman" w:eastAsia="宋体" w:hAnsi="Times New Roman" w:hint="eastAsia"/>
                <w:sz w:val="24"/>
              </w:rPr>
              <w:t>增利</w:t>
            </w:r>
            <w:r w:rsidRPr="00F0626D">
              <w:rPr>
                <w:rFonts w:ascii="Times New Roman" w:eastAsia="宋体" w:hAnsi="Times New Roman" w:hint="eastAsia"/>
                <w:sz w:val="24"/>
              </w:rPr>
              <w:t>债券</w:t>
            </w:r>
            <w:r w:rsidRPr="00F0626D">
              <w:rPr>
                <w:rFonts w:ascii="Times New Roman" w:eastAsia="宋体" w:hAnsi="Times New Roman"/>
                <w:sz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50F52A34" w:rsidR="001A3930" w:rsidRPr="007E36C6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626D">
              <w:rPr>
                <w:rFonts w:ascii="Times New Roman" w:eastAsia="宋体" w:hAnsi="Times New Roman" w:hint="eastAsia"/>
                <w:sz w:val="24"/>
              </w:rPr>
              <w:t>交银</w:t>
            </w:r>
            <w:r w:rsidR="0042635E" w:rsidRPr="00F0626D">
              <w:rPr>
                <w:rFonts w:ascii="Times New Roman" w:eastAsia="宋体" w:hAnsi="Times New Roman" w:hint="eastAsia"/>
                <w:sz w:val="24"/>
              </w:rPr>
              <w:t>增利</w:t>
            </w:r>
            <w:r w:rsidRPr="00F0626D">
              <w:rPr>
                <w:rFonts w:ascii="Times New Roman" w:eastAsia="宋体" w:hAnsi="Times New Roman" w:hint="eastAsia"/>
                <w:sz w:val="24"/>
              </w:rPr>
              <w:t>债券</w:t>
            </w:r>
            <w:r w:rsidRPr="00F0626D">
              <w:rPr>
                <w:rFonts w:ascii="Times New Roman" w:eastAsia="宋体" w:hAnsi="Times New Roman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69F334EC" w:rsidR="001A3930" w:rsidRPr="00F0626D" w:rsidRDefault="0042635E" w:rsidP="0042635E">
            <w:pPr>
              <w:rPr>
                <w:rFonts w:ascii="Times New Roman" w:eastAsia="宋体" w:hAnsi="Times New Roman" w:cs="Times New Roman"/>
                <w:sz w:val="24"/>
              </w:rPr>
            </w:pPr>
            <w:r w:rsidRPr="00F0626D">
              <w:rPr>
                <w:rFonts w:ascii="Times New Roman" w:eastAsia="宋体" w:hAnsi="Times New Roman" w:cs="Times New Roman"/>
                <w:sz w:val="24"/>
              </w:rPr>
              <w:t>519680</w:t>
            </w:r>
            <w:r w:rsidR="001A3930" w:rsidRPr="00F0626D">
              <w:rPr>
                <w:rFonts w:ascii="Times New Roman" w:eastAsia="宋体" w:hAnsi="Times New Roman" w:cs="Times New Roman" w:hint="eastAsia"/>
                <w:sz w:val="24"/>
              </w:rPr>
              <w:t>（前端）、</w:t>
            </w:r>
            <w:r w:rsidRPr="00F0626D">
              <w:rPr>
                <w:rFonts w:ascii="Times New Roman" w:eastAsia="宋体" w:hAnsi="Times New Roman" w:cs="Times New Roman"/>
                <w:sz w:val="24"/>
              </w:rPr>
              <w:t>519681</w:t>
            </w:r>
            <w:r w:rsidR="001A3930" w:rsidRPr="00F0626D">
              <w:rPr>
                <w:rFonts w:ascii="Times New Roman" w:eastAsia="宋体" w:hAnsi="Times New Roman" w:cs="Times New Roman"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32422098" w:rsidR="001A3930" w:rsidRPr="007E36C6" w:rsidRDefault="0042635E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626D">
              <w:rPr>
                <w:rFonts w:ascii="Times New Roman" w:eastAsia="宋体" w:hAnsi="Times New Roman" w:cs="Times New Roman"/>
                <w:sz w:val="24"/>
              </w:rPr>
              <w:t>519682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322D8E6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  <w:r w:rsidR="005332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60A0580E" w14:textId="77777777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1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类基金份额采用前端收费模式，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类基金份额采用后端收费模式，前端交易代码即为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类基金份额交易代码，后端交易代码即为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类基金份额交易代码。</w:t>
      </w:r>
    </w:p>
    <w:p w14:paraId="025EF8DE" w14:textId="4BEF8E18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FF28EA">
        <w:rPr>
          <w:rFonts w:ascii="Times New Roman" w:hAnsi="Times New Roman" w:cs="Times New Roman"/>
          <w:color w:val="000000"/>
          <w:sz w:val="24"/>
        </w:rPr>
        <w:lastRenderedPageBreak/>
        <w:t xml:space="preserve">   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2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的申购及转换入申请（含定期定额投资业务发起的申购申请）进行限制外，对于当日单个基金账户累计申购及转换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C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三类基金份额申请金额并予以合计），本基金管理人也有权拒绝，不予确认。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3A7CF700" w14:textId="77777777" w:rsidR="00CA1A32" w:rsidRPr="00CA1A32" w:rsidRDefault="00CA1A32" w:rsidP="00CA1A32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）本基金暂停大额申购（转换转入、定期定额投资）业务期间，其他交易业务仍照常办理。</w:t>
      </w:r>
    </w:p>
    <w:p w14:paraId="671C8B52" w14:textId="77777777" w:rsidR="00CA1A32" w:rsidRPr="00CA1A32" w:rsidRDefault="00CA1A32" w:rsidP="00CA1A32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2022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日起，本基金将恢复办理大额申购（转换转入、定期定额投资）业务，届时不再另行公告。</w:t>
      </w:r>
    </w:p>
    <w:p w14:paraId="4D19BE34" w14:textId="77777777" w:rsidR="00CA1A32" w:rsidRPr="00CA1A32" w:rsidRDefault="00CA1A32" w:rsidP="00CA1A32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）请投资者及早做好交易安排，避免因交易跨越假期带来不便及资金在途的损失。</w:t>
      </w:r>
    </w:p>
    <w:p w14:paraId="4C5D520C" w14:textId="77777777" w:rsidR="00CA1A32" w:rsidRDefault="00CA1A32" w:rsidP="00CA1A32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）投资者可以通过本基金管理人网站（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）或客户服务电话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A1A3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咨询有关详情。</w:t>
      </w:r>
    </w:p>
    <w:p w14:paraId="71FAF341" w14:textId="33217B70" w:rsidR="001A3930" w:rsidRPr="001A3930" w:rsidRDefault="00F72082" w:rsidP="00CA1A32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503E74"/>
    <w:sectPr w:rsidR="00825AFB" w:rsidSect="00C14FBA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92329" w14:textId="77777777" w:rsidR="00503E74" w:rsidRDefault="00503E74">
      <w:r>
        <w:separator/>
      </w:r>
    </w:p>
  </w:endnote>
  <w:endnote w:type="continuationSeparator" w:id="0">
    <w:p w14:paraId="67F25F8F" w14:textId="77777777" w:rsidR="00503E74" w:rsidRDefault="0050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F42F" w14:textId="77777777" w:rsidR="005401BF" w:rsidRDefault="001A3930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03A1B6" w14:textId="77777777" w:rsidR="005401BF" w:rsidRDefault="00503E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B87D" w14:textId="2EE597E6" w:rsidR="005401BF" w:rsidRDefault="001A3930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1A32">
      <w:rPr>
        <w:rStyle w:val="a5"/>
        <w:noProof/>
      </w:rPr>
      <w:t>1</w:t>
    </w:r>
    <w:r>
      <w:rPr>
        <w:rStyle w:val="a5"/>
      </w:rPr>
      <w:fldChar w:fldCharType="end"/>
    </w:r>
  </w:p>
  <w:p w14:paraId="0FC24B3C" w14:textId="77777777" w:rsidR="005401BF" w:rsidRDefault="00503E74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61176" w14:textId="77777777" w:rsidR="00503E74" w:rsidRDefault="00503E74">
      <w:r>
        <w:separator/>
      </w:r>
    </w:p>
  </w:footnote>
  <w:footnote w:type="continuationSeparator" w:id="0">
    <w:p w14:paraId="6717BAB3" w14:textId="77777777" w:rsidR="00503E74" w:rsidRDefault="00503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A1B"/>
    <w:rsid w:val="00056FED"/>
    <w:rsid w:val="0008404E"/>
    <w:rsid w:val="000B5F6E"/>
    <w:rsid w:val="000C5BF6"/>
    <w:rsid w:val="000E7653"/>
    <w:rsid w:val="00102B53"/>
    <w:rsid w:val="00121892"/>
    <w:rsid w:val="00134B32"/>
    <w:rsid w:val="00143AB6"/>
    <w:rsid w:val="0015059F"/>
    <w:rsid w:val="0016017C"/>
    <w:rsid w:val="0018595C"/>
    <w:rsid w:val="001867E4"/>
    <w:rsid w:val="001A3930"/>
    <w:rsid w:val="001B3771"/>
    <w:rsid w:val="001B76A6"/>
    <w:rsid w:val="001F0902"/>
    <w:rsid w:val="00231516"/>
    <w:rsid w:val="002449FA"/>
    <w:rsid w:val="00244AE4"/>
    <w:rsid w:val="00252D1B"/>
    <w:rsid w:val="00296866"/>
    <w:rsid w:val="002D08E8"/>
    <w:rsid w:val="002D23CF"/>
    <w:rsid w:val="002D5A78"/>
    <w:rsid w:val="002E332C"/>
    <w:rsid w:val="002F209E"/>
    <w:rsid w:val="002F6BB5"/>
    <w:rsid w:val="00355EAA"/>
    <w:rsid w:val="0037378A"/>
    <w:rsid w:val="003C0067"/>
    <w:rsid w:val="00425F53"/>
    <w:rsid w:val="0042635E"/>
    <w:rsid w:val="004827F3"/>
    <w:rsid w:val="004965A5"/>
    <w:rsid w:val="004D0952"/>
    <w:rsid w:val="00503E74"/>
    <w:rsid w:val="005144E8"/>
    <w:rsid w:val="00515A00"/>
    <w:rsid w:val="00527E92"/>
    <w:rsid w:val="005311FD"/>
    <w:rsid w:val="00533229"/>
    <w:rsid w:val="005575BA"/>
    <w:rsid w:val="005D5E6A"/>
    <w:rsid w:val="005E3124"/>
    <w:rsid w:val="0060353B"/>
    <w:rsid w:val="0060484E"/>
    <w:rsid w:val="006633BB"/>
    <w:rsid w:val="006706EF"/>
    <w:rsid w:val="00683FDD"/>
    <w:rsid w:val="00686B3B"/>
    <w:rsid w:val="00692569"/>
    <w:rsid w:val="006C212D"/>
    <w:rsid w:val="006F2424"/>
    <w:rsid w:val="007069E8"/>
    <w:rsid w:val="00725DAB"/>
    <w:rsid w:val="00726F16"/>
    <w:rsid w:val="00750A5B"/>
    <w:rsid w:val="00752A22"/>
    <w:rsid w:val="007540A2"/>
    <w:rsid w:val="00763018"/>
    <w:rsid w:val="007A55F6"/>
    <w:rsid w:val="007C03DF"/>
    <w:rsid w:val="007C7D68"/>
    <w:rsid w:val="007E36C6"/>
    <w:rsid w:val="007E7CD2"/>
    <w:rsid w:val="007F50FD"/>
    <w:rsid w:val="007F5BE7"/>
    <w:rsid w:val="00803B22"/>
    <w:rsid w:val="0080512C"/>
    <w:rsid w:val="00814C24"/>
    <w:rsid w:val="008336DF"/>
    <w:rsid w:val="00846F73"/>
    <w:rsid w:val="00847813"/>
    <w:rsid w:val="0086671A"/>
    <w:rsid w:val="00884A07"/>
    <w:rsid w:val="00885F07"/>
    <w:rsid w:val="0098097D"/>
    <w:rsid w:val="00986E3D"/>
    <w:rsid w:val="0099236A"/>
    <w:rsid w:val="009E657C"/>
    <w:rsid w:val="00A27BC6"/>
    <w:rsid w:val="00A91001"/>
    <w:rsid w:val="00A91C87"/>
    <w:rsid w:val="00AA32F2"/>
    <w:rsid w:val="00AC4B22"/>
    <w:rsid w:val="00B11A9E"/>
    <w:rsid w:val="00B1700D"/>
    <w:rsid w:val="00BA49F9"/>
    <w:rsid w:val="00BB219D"/>
    <w:rsid w:val="00BD30BF"/>
    <w:rsid w:val="00BD50CB"/>
    <w:rsid w:val="00C14FBA"/>
    <w:rsid w:val="00C5439B"/>
    <w:rsid w:val="00C70B9A"/>
    <w:rsid w:val="00C83498"/>
    <w:rsid w:val="00CA04B8"/>
    <w:rsid w:val="00CA1A32"/>
    <w:rsid w:val="00CE0B82"/>
    <w:rsid w:val="00CF5B26"/>
    <w:rsid w:val="00D1172A"/>
    <w:rsid w:val="00D57B07"/>
    <w:rsid w:val="00D70E66"/>
    <w:rsid w:val="00DA551A"/>
    <w:rsid w:val="00DD0D25"/>
    <w:rsid w:val="00E449C4"/>
    <w:rsid w:val="00E65D7E"/>
    <w:rsid w:val="00E73645"/>
    <w:rsid w:val="00E91485"/>
    <w:rsid w:val="00EB5C88"/>
    <w:rsid w:val="00EC3C8E"/>
    <w:rsid w:val="00EC70BD"/>
    <w:rsid w:val="00EF7F64"/>
    <w:rsid w:val="00F0626D"/>
    <w:rsid w:val="00F50D66"/>
    <w:rsid w:val="00F609AD"/>
    <w:rsid w:val="00F72082"/>
    <w:rsid w:val="00FA1C89"/>
    <w:rsid w:val="00FA68A1"/>
    <w:rsid w:val="00FC3A1F"/>
    <w:rsid w:val="00FD1960"/>
    <w:rsid w:val="00FE0B59"/>
    <w:rsid w:val="00FE157D"/>
    <w:rsid w:val="00FE30BE"/>
    <w:rsid w:val="00FF28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A3930"/>
  </w:style>
  <w:style w:type="paragraph" w:styleId="a6">
    <w:name w:val="Balloon Text"/>
    <w:basedOn w:val="a"/>
    <w:link w:val="Char1"/>
    <w:uiPriority w:val="99"/>
    <w:semiHidden/>
    <w:unhideWhenUsed/>
    <w:rsid w:val="001867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67E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706E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706E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706E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A015A-D5B1-4E13-9C43-B9558033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31</cp:revision>
  <dcterms:created xsi:type="dcterms:W3CDTF">2021-06-11T02:37:00Z</dcterms:created>
  <dcterms:modified xsi:type="dcterms:W3CDTF">2022-09-26T05:53:00Z</dcterms:modified>
</cp:coreProperties>
</file>