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8C0A3" w14:textId="77777777" w:rsidR="00FA5A5F" w:rsidRDefault="00FA5A5F" w:rsidP="00FA5A5F">
      <w:pPr>
        <w:pStyle w:val="Default"/>
      </w:pPr>
    </w:p>
    <w:p w14:paraId="2E632973" w14:textId="52543FA4" w:rsidR="00FA5A5F" w:rsidRDefault="00B64F39" w:rsidP="00285826">
      <w:pPr>
        <w:pStyle w:val="Default"/>
        <w:jc w:val="center"/>
        <w:rPr>
          <w:rFonts w:ascii="Times New Roman" w:hAnsi="宋体" w:cs="Times New Roman"/>
          <w:b/>
          <w:color w:val="auto"/>
          <w:kern w:val="2"/>
          <w:sz w:val="28"/>
          <w:szCs w:val="28"/>
        </w:rPr>
      </w:pPr>
      <w:r w:rsidRPr="000B34FF">
        <w:rPr>
          <w:rFonts w:ascii="Times New Roman" w:hAnsi="宋体" w:hint="eastAsia"/>
          <w:b/>
          <w:sz w:val="28"/>
          <w:szCs w:val="28"/>
        </w:rPr>
        <w:t>交银施罗德基金管理有限公司</w:t>
      </w:r>
      <w:r w:rsidR="00FA5A5F" w:rsidRPr="00285826">
        <w:rPr>
          <w:rFonts w:ascii="Times New Roman" w:hAnsi="宋体" w:cs="Times New Roman" w:hint="eastAsia"/>
          <w:b/>
          <w:color w:val="auto"/>
          <w:kern w:val="2"/>
          <w:sz w:val="28"/>
          <w:szCs w:val="28"/>
        </w:rPr>
        <w:t>关于</w:t>
      </w:r>
      <w:r w:rsidRPr="00B64F39">
        <w:rPr>
          <w:rFonts w:ascii="Times New Roman" w:hAnsi="宋体" w:cs="Times New Roman" w:hint="eastAsia"/>
          <w:b/>
          <w:color w:val="auto"/>
          <w:kern w:val="2"/>
          <w:sz w:val="28"/>
          <w:szCs w:val="28"/>
        </w:rPr>
        <w:t>交银施罗德瑞丰三年封闭运作混合型证券投资基金</w:t>
      </w:r>
      <w:r w:rsidR="00FA5A5F" w:rsidRPr="00285826">
        <w:rPr>
          <w:rFonts w:ascii="Times New Roman" w:hAnsi="宋体" w:cs="Times New Roman" w:hint="eastAsia"/>
          <w:b/>
          <w:color w:val="auto"/>
          <w:kern w:val="2"/>
          <w:sz w:val="28"/>
          <w:szCs w:val="28"/>
        </w:rPr>
        <w:t>封闭期届满变更基金名称并修订基金合同的公告</w:t>
      </w:r>
      <w:bookmarkStart w:id="0" w:name="_GoBack"/>
      <w:bookmarkEnd w:id="0"/>
    </w:p>
    <w:p w14:paraId="2D39DA8C" w14:textId="77777777" w:rsidR="00285826" w:rsidRPr="00285826" w:rsidRDefault="00285826" w:rsidP="00285826">
      <w:pPr>
        <w:pStyle w:val="Default"/>
        <w:jc w:val="center"/>
        <w:rPr>
          <w:rFonts w:ascii="Times New Roman" w:hAnsi="宋体" w:cs="Times New Roman"/>
          <w:b/>
          <w:color w:val="auto"/>
          <w:kern w:val="2"/>
          <w:sz w:val="28"/>
          <w:szCs w:val="28"/>
        </w:rPr>
      </w:pPr>
    </w:p>
    <w:p w14:paraId="1F82086D" w14:textId="1E84E1CA" w:rsidR="00FA5A5F" w:rsidRPr="00B64F39" w:rsidRDefault="00B64F39" w:rsidP="00B64F39">
      <w:pPr>
        <w:pStyle w:val="Default"/>
        <w:spacing w:line="360" w:lineRule="auto"/>
        <w:ind w:firstLineChars="200" w:firstLine="480"/>
        <w:jc w:val="both"/>
        <w:rPr>
          <w:rFonts w:ascii="Times New Roman" w:hAnsi="宋体" w:cs="Times New Roman"/>
          <w:color w:val="auto"/>
          <w:kern w:val="2"/>
        </w:rPr>
      </w:pPr>
      <w:r w:rsidRPr="00B64F39">
        <w:rPr>
          <w:rFonts w:ascii="Times New Roman" w:hAnsi="宋体" w:cs="Times New Roman" w:hint="eastAsia"/>
          <w:color w:val="auto"/>
          <w:kern w:val="2"/>
        </w:rPr>
        <w:t>交银施罗德瑞丰三年封闭运作混合型证券投资基金</w:t>
      </w:r>
      <w:r w:rsidR="00FA5A5F" w:rsidRPr="00B64F39">
        <w:rPr>
          <w:rFonts w:ascii="Times New Roman" w:hAnsi="宋体" w:cs="Times New Roman" w:hint="eastAsia"/>
          <w:color w:val="auto"/>
          <w:kern w:val="2"/>
        </w:rPr>
        <w:t>（以下简称</w:t>
      </w:r>
      <w:r w:rsidR="00FA5A5F" w:rsidRPr="00B64F39">
        <w:rPr>
          <w:rFonts w:ascii="Times New Roman" w:hAnsi="宋体" w:cs="Times New Roman"/>
          <w:color w:val="auto"/>
          <w:kern w:val="2"/>
        </w:rPr>
        <w:t>“</w:t>
      </w:r>
      <w:r w:rsidR="00FA5A5F" w:rsidRPr="00B64F39">
        <w:rPr>
          <w:rFonts w:ascii="Times New Roman" w:hAnsi="宋体" w:cs="Times New Roman" w:hint="eastAsia"/>
          <w:color w:val="auto"/>
          <w:kern w:val="2"/>
        </w:rPr>
        <w:t>本基金</w:t>
      </w:r>
      <w:r w:rsidR="00FA5A5F" w:rsidRPr="00B64F39">
        <w:rPr>
          <w:rFonts w:ascii="Times New Roman" w:hAnsi="宋体" w:cs="Times New Roman"/>
          <w:color w:val="auto"/>
          <w:kern w:val="2"/>
        </w:rPr>
        <w:t>”</w:t>
      </w:r>
      <w:r w:rsidR="00FA5A5F" w:rsidRPr="00B64F39">
        <w:rPr>
          <w:rFonts w:ascii="Times New Roman" w:hAnsi="宋体" w:cs="Times New Roman" w:hint="eastAsia"/>
          <w:color w:val="auto"/>
          <w:kern w:val="2"/>
        </w:rPr>
        <w:t>）于</w:t>
      </w:r>
      <w:r w:rsidR="00FA5A5F" w:rsidRPr="00B64F39">
        <w:rPr>
          <w:rFonts w:ascii="Times New Roman" w:hAnsi="宋体" w:cs="Times New Roman"/>
          <w:color w:val="auto"/>
          <w:kern w:val="2"/>
        </w:rPr>
        <w:t>2019</w:t>
      </w:r>
      <w:r w:rsidR="00FA5A5F" w:rsidRPr="00B64F39">
        <w:rPr>
          <w:rFonts w:ascii="Times New Roman" w:hAnsi="宋体" w:cs="Times New Roman" w:hint="eastAsia"/>
          <w:color w:val="auto"/>
          <w:kern w:val="2"/>
        </w:rPr>
        <w:t>年</w:t>
      </w:r>
      <w:r w:rsidR="00191DF9" w:rsidRPr="00B64F39">
        <w:rPr>
          <w:rFonts w:ascii="Times New Roman" w:hAnsi="宋体" w:cs="Times New Roman"/>
          <w:color w:val="auto"/>
          <w:kern w:val="2"/>
        </w:rPr>
        <w:t>9</w:t>
      </w:r>
      <w:r w:rsidR="00FA5A5F" w:rsidRPr="00B64F39">
        <w:rPr>
          <w:rFonts w:ascii="Times New Roman" w:hAnsi="宋体" w:cs="Times New Roman" w:hint="eastAsia"/>
          <w:color w:val="auto"/>
          <w:kern w:val="2"/>
        </w:rPr>
        <w:t>月</w:t>
      </w:r>
      <w:r w:rsidR="00191DF9" w:rsidRPr="00B64F39">
        <w:rPr>
          <w:rFonts w:ascii="Times New Roman" w:hAnsi="宋体" w:cs="Times New Roman"/>
          <w:color w:val="auto"/>
          <w:kern w:val="2"/>
        </w:rPr>
        <w:t>4</w:t>
      </w:r>
      <w:r w:rsidR="00FA5A5F" w:rsidRPr="00B64F39">
        <w:rPr>
          <w:rFonts w:ascii="Times New Roman" w:hAnsi="宋体" w:cs="Times New Roman" w:hint="eastAsia"/>
          <w:color w:val="auto"/>
          <w:kern w:val="2"/>
        </w:rPr>
        <w:t>日成立。根据《</w:t>
      </w:r>
      <w:r w:rsidRPr="0072006D">
        <w:rPr>
          <w:rFonts w:hint="eastAsia"/>
          <w:bCs/>
        </w:rPr>
        <w:t>交银施罗德瑞丰三年封闭运作混合型证券投资基金</w:t>
      </w:r>
      <w:r w:rsidR="00FA5A5F" w:rsidRPr="00B64F39">
        <w:rPr>
          <w:rFonts w:ascii="Times New Roman" w:hAnsi="宋体" w:cs="Times New Roman" w:hint="eastAsia"/>
          <w:color w:val="auto"/>
          <w:kern w:val="2"/>
        </w:rPr>
        <w:t>基金合同》（以下简称</w:t>
      </w:r>
      <w:r w:rsidR="00FA5A5F" w:rsidRPr="00B64F39">
        <w:rPr>
          <w:rFonts w:ascii="Times New Roman" w:hAnsi="宋体" w:cs="Times New Roman"/>
          <w:color w:val="auto"/>
          <w:kern w:val="2"/>
        </w:rPr>
        <w:t>“</w:t>
      </w:r>
      <w:r w:rsidR="00FA5A5F" w:rsidRPr="00B64F39">
        <w:rPr>
          <w:rFonts w:ascii="Times New Roman" w:hAnsi="宋体" w:cs="Times New Roman" w:hint="eastAsia"/>
          <w:color w:val="auto"/>
          <w:kern w:val="2"/>
        </w:rPr>
        <w:t>《基金合同》</w:t>
      </w:r>
      <w:r w:rsidR="00FA5A5F" w:rsidRPr="00B64F39">
        <w:rPr>
          <w:rFonts w:ascii="Times New Roman" w:hAnsi="宋体" w:cs="Times New Roman"/>
          <w:color w:val="auto"/>
          <w:kern w:val="2"/>
        </w:rPr>
        <w:t>”</w:t>
      </w:r>
      <w:r w:rsidR="00FA5A5F" w:rsidRPr="00B64F39">
        <w:rPr>
          <w:rFonts w:ascii="Times New Roman" w:hAnsi="宋体" w:cs="Times New Roman" w:hint="eastAsia"/>
          <w:color w:val="auto"/>
          <w:kern w:val="2"/>
        </w:rPr>
        <w:t>）的约定，</w:t>
      </w:r>
      <w:r w:rsidR="00CB16A0" w:rsidRPr="00CB16A0">
        <w:rPr>
          <w:rFonts w:ascii="Times New Roman" w:hAnsi="宋体" w:cs="Times New Roman" w:hint="eastAsia"/>
          <w:color w:val="auto"/>
          <w:kern w:val="2"/>
        </w:rPr>
        <w:t>基金合同生效后，前三年封闭运作，在封闭期内，本基金不办理申购、赎回业务，但投资人可在本基金上市交易后通过上海证券交易所转让基金份额。封闭期届满后，本基金转为上市开放式基金（</w:t>
      </w:r>
      <w:r w:rsidR="00CB16A0" w:rsidRPr="00CB16A0">
        <w:rPr>
          <w:rFonts w:ascii="Times New Roman" w:hAnsi="宋体" w:cs="Times New Roman" w:hint="eastAsia"/>
          <w:color w:val="auto"/>
          <w:kern w:val="2"/>
        </w:rPr>
        <w:t>LOF</w:t>
      </w:r>
      <w:r w:rsidR="00CB16A0" w:rsidRPr="00CB16A0">
        <w:rPr>
          <w:rFonts w:ascii="Times New Roman" w:hAnsi="宋体" w:cs="Times New Roman" w:hint="eastAsia"/>
          <w:color w:val="auto"/>
          <w:kern w:val="2"/>
        </w:rPr>
        <w:t>），基金名称相应变更为“交银施罗德瑞丰混合型证券投资基金（</w:t>
      </w:r>
      <w:r w:rsidR="00CB16A0" w:rsidRPr="00CB16A0">
        <w:rPr>
          <w:rFonts w:ascii="Times New Roman" w:hAnsi="宋体" w:cs="Times New Roman" w:hint="eastAsia"/>
          <w:color w:val="auto"/>
          <w:kern w:val="2"/>
        </w:rPr>
        <w:t>LOF</w:t>
      </w:r>
      <w:r w:rsidR="00CB16A0" w:rsidRPr="00CB16A0">
        <w:rPr>
          <w:rFonts w:ascii="Times New Roman" w:hAnsi="宋体" w:cs="Times New Roman" w:hint="eastAsia"/>
          <w:color w:val="auto"/>
          <w:kern w:val="2"/>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14:paraId="5A89EFB9" w14:textId="6DB45EB3" w:rsidR="00FA5A5F" w:rsidRPr="00B64F39" w:rsidRDefault="00FA5A5F" w:rsidP="00B64F39">
      <w:pPr>
        <w:pStyle w:val="Default"/>
        <w:spacing w:line="360" w:lineRule="auto"/>
        <w:ind w:firstLineChars="200" w:firstLine="480"/>
        <w:jc w:val="both"/>
        <w:rPr>
          <w:rFonts w:ascii="Times New Roman" w:hAnsi="宋体" w:cs="Times New Roman"/>
          <w:color w:val="auto"/>
          <w:kern w:val="2"/>
        </w:rPr>
      </w:pPr>
      <w:r w:rsidRPr="00B64F39">
        <w:rPr>
          <w:rFonts w:ascii="Times New Roman" w:hAnsi="宋体" w:cs="Times New Roman" w:hint="eastAsia"/>
          <w:color w:val="auto"/>
          <w:kern w:val="2"/>
        </w:rPr>
        <w:t>本基金的封闭期自</w:t>
      </w:r>
      <w:r w:rsidR="00CB16A0" w:rsidRPr="00CB16A0">
        <w:rPr>
          <w:rFonts w:ascii="Times New Roman" w:hAnsi="宋体" w:cs="Times New Roman" w:hint="eastAsia"/>
          <w:color w:val="auto"/>
          <w:kern w:val="2"/>
        </w:rPr>
        <w:t>2019</w:t>
      </w:r>
      <w:r w:rsidR="00CB16A0" w:rsidRPr="00CB16A0">
        <w:rPr>
          <w:rFonts w:ascii="Times New Roman" w:hAnsi="宋体" w:cs="Times New Roman" w:hint="eastAsia"/>
          <w:color w:val="auto"/>
          <w:kern w:val="2"/>
        </w:rPr>
        <w:t>年</w:t>
      </w:r>
      <w:r w:rsidR="00CB16A0" w:rsidRPr="00CB16A0">
        <w:rPr>
          <w:rFonts w:ascii="Times New Roman" w:hAnsi="宋体" w:cs="Times New Roman" w:hint="eastAsia"/>
          <w:color w:val="auto"/>
          <w:kern w:val="2"/>
        </w:rPr>
        <w:t>9</w:t>
      </w:r>
      <w:r w:rsidR="00CB16A0" w:rsidRPr="00CB16A0">
        <w:rPr>
          <w:rFonts w:ascii="Times New Roman" w:hAnsi="宋体" w:cs="Times New Roman" w:hint="eastAsia"/>
          <w:color w:val="auto"/>
          <w:kern w:val="2"/>
        </w:rPr>
        <w:t>月</w:t>
      </w:r>
      <w:r w:rsidR="00CB16A0" w:rsidRPr="00CB16A0">
        <w:rPr>
          <w:rFonts w:ascii="Times New Roman" w:hAnsi="宋体" w:cs="Times New Roman" w:hint="eastAsia"/>
          <w:color w:val="auto"/>
          <w:kern w:val="2"/>
        </w:rPr>
        <w:t>4</w:t>
      </w:r>
      <w:r w:rsidR="00CB16A0" w:rsidRPr="00CB16A0">
        <w:rPr>
          <w:rFonts w:ascii="Times New Roman" w:hAnsi="宋体" w:cs="Times New Roman" w:hint="eastAsia"/>
          <w:color w:val="auto"/>
          <w:kern w:val="2"/>
        </w:rPr>
        <w:t>日起至</w:t>
      </w:r>
      <w:r w:rsidR="00CB16A0" w:rsidRPr="00CB16A0">
        <w:rPr>
          <w:rFonts w:ascii="Times New Roman" w:hAnsi="宋体" w:cs="Times New Roman" w:hint="eastAsia"/>
          <w:color w:val="auto"/>
          <w:kern w:val="2"/>
        </w:rPr>
        <w:t>2022</w:t>
      </w:r>
      <w:r w:rsidR="00CB16A0" w:rsidRPr="00CB16A0">
        <w:rPr>
          <w:rFonts w:ascii="Times New Roman" w:hAnsi="宋体" w:cs="Times New Roman" w:hint="eastAsia"/>
          <w:color w:val="auto"/>
          <w:kern w:val="2"/>
        </w:rPr>
        <w:t>年</w:t>
      </w:r>
      <w:r w:rsidR="00CB16A0" w:rsidRPr="00CB16A0">
        <w:rPr>
          <w:rFonts w:ascii="Times New Roman" w:hAnsi="宋体" w:cs="Times New Roman" w:hint="eastAsia"/>
          <w:color w:val="auto"/>
          <w:kern w:val="2"/>
        </w:rPr>
        <w:t>9</w:t>
      </w:r>
      <w:r w:rsidR="00CB16A0" w:rsidRPr="00CB16A0">
        <w:rPr>
          <w:rFonts w:ascii="Times New Roman" w:hAnsi="宋体" w:cs="Times New Roman" w:hint="eastAsia"/>
          <w:color w:val="auto"/>
          <w:kern w:val="2"/>
        </w:rPr>
        <w:t>月</w:t>
      </w:r>
      <w:r w:rsidR="00CB16A0" w:rsidRPr="00CB16A0">
        <w:rPr>
          <w:rFonts w:ascii="Times New Roman" w:hAnsi="宋体" w:cs="Times New Roman" w:hint="eastAsia"/>
          <w:color w:val="auto"/>
          <w:kern w:val="2"/>
        </w:rPr>
        <w:t>2</w:t>
      </w:r>
      <w:r w:rsidR="00CB16A0" w:rsidRPr="00CB16A0">
        <w:rPr>
          <w:rFonts w:ascii="Times New Roman" w:hAnsi="宋体" w:cs="Times New Roman" w:hint="eastAsia"/>
          <w:color w:val="auto"/>
          <w:kern w:val="2"/>
        </w:rPr>
        <w:t>日止</w:t>
      </w:r>
      <w:r w:rsidRPr="00B64F39">
        <w:rPr>
          <w:rFonts w:ascii="Times New Roman" w:hAnsi="宋体" w:cs="Times New Roman" w:hint="eastAsia"/>
          <w:color w:val="auto"/>
          <w:kern w:val="2"/>
        </w:rPr>
        <w:t>。根据《基金合同》的约定，自</w:t>
      </w:r>
      <w:r w:rsidRPr="00B64F39">
        <w:rPr>
          <w:rFonts w:ascii="Times New Roman" w:hAnsi="宋体" w:cs="Times New Roman"/>
          <w:color w:val="auto"/>
          <w:kern w:val="2"/>
        </w:rPr>
        <w:t>2022</w:t>
      </w:r>
      <w:r w:rsidRPr="00B64F39">
        <w:rPr>
          <w:rFonts w:ascii="Times New Roman" w:hAnsi="宋体" w:cs="Times New Roman" w:hint="eastAsia"/>
          <w:color w:val="auto"/>
          <w:kern w:val="2"/>
        </w:rPr>
        <w:t>年</w:t>
      </w:r>
      <w:r w:rsidR="00AF45E3">
        <w:rPr>
          <w:rFonts w:ascii="Times New Roman" w:hAnsi="宋体" w:cs="Times New Roman"/>
          <w:color w:val="auto"/>
          <w:kern w:val="2"/>
        </w:rPr>
        <w:t>9</w:t>
      </w:r>
      <w:r w:rsidRPr="00B64F39">
        <w:rPr>
          <w:rFonts w:ascii="Times New Roman" w:hAnsi="宋体" w:cs="Times New Roman" w:hint="eastAsia"/>
          <w:color w:val="auto"/>
          <w:kern w:val="2"/>
        </w:rPr>
        <w:t>月</w:t>
      </w:r>
      <w:r w:rsidR="00AF45E3">
        <w:rPr>
          <w:rFonts w:ascii="Times New Roman" w:hAnsi="宋体" w:cs="Times New Roman"/>
          <w:color w:val="auto"/>
          <w:kern w:val="2"/>
        </w:rPr>
        <w:t>5</w:t>
      </w:r>
      <w:r w:rsidRPr="00B64F39">
        <w:rPr>
          <w:rFonts w:ascii="Times New Roman" w:hAnsi="宋体" w:cs="Times New Roman" w:hint="eastAsia"/>
          <w:color w:val="auto"/>
          <w:kern w:val="2"/>
        </w:rPr>
        <w:t>日起，本基金的基金名称变更为</w:t>
      </w:r>
      <w:r w:rsidRPr="00B64F39">
        <w:rPr>
          <w:rFonts w:ascii="Times New Roman" w:hAnsi="宋体" w:cs="Times New Roman"/>
          <w:color w:val="auto"/>
          <w:kern w:val="2"/>
        </w:rPr>
        <w:t>“</w:t>
      </w:r>
      <w:r w:rsidR="00AF45E3" w:rsidRPr="00AF45E3">
        <w:rPr>
          <w:rFonts w:ascii="Times New Roman" w:hAnsi="宋体" w:cs="Times New Roman" w:hint="eastAsia"/>
          <w:color w:val="auto"/>
          <w:kern w:val="2"/>
        </w:rPr>
        <w:t>交银施罗德瑞丰混合型证券投资基金（</w:t>
      </w:r>
      <w:r w:rsidR="00AF45E3" w:rsidRPr="00AF45E3">
        <w:rPr>
          <w:rFonts w:ascii="Times New Roman" w:hAnsi="宋体" w:cs="Times New Roman" w:hint="eastAsia"/>
          <w:color w:val="auto"/>
          <w:kern w:val="2"/>
        </w:rPr>
        <w:t>LOF</w:t>
      </w:r>
      <w:r w:rsidR="00AF45E3" w:rsidRPr="00AF45E3">
        <w:rPr>
          <w:rFonts w:ascii="Times New Roman" w:hAnsi="宋体" w:cs="Times New Roman" w:hint="eastAsia"/>
          <w:color w:val="auto"/>
          <w:kern w:val="2"/>
        </w:rPr>
        <w:t>）</w:t>
      </w:r>
      <w:r w:rsidRPr="00B64F39">
        <w:rPr>
          <w:rFonts w:ascii="Times New Roman" w:hAnsi="宋体" w:cs="Times New Roman"/>
          <w:color w:val="auto"/>
          <w:kern w:val="2"/>
        </w:rPr>
        <w:t>”</w:t>
      </w:r>
      <w:r w:rsidRPr="00B64F39">
        <w:rPr>
          <w:rFonts w:ascii="Times New Roman" w:hAnsi="宋体" w:cs="Times New Roman" w:hint="eastAsia"/>
          <w:color w:val="auto"/>
          <w:kern w:val="2"/>
        </w:rPr>
        <w:t>，基金简称变更为</w:t>
      </w:r>
      <w:r w:rsidRPr="00B64F39">
        <w:rPr>
          <w:rFonts w:ascii="Times New Roman" w:hAnsi="宋体" w:cs="Times New Roman"/>
          <w:color w:val="auto"/>
          <w:kern w:val="2"/>
        </w:rPr>
        <w:t>“</w:t>
      </w:r>
      <w:r w:rsidR="00AF45E3">
        <w:rPr>
          <w:rFonts w:ascii="Times New Roman" w:hAnsi="宋体" w:cs="Times New Roman" w:hint="eastAsia"/>
          <w:color w:val="auto"/>
          <w:kern w:val="2"/>
        </w:rPr>
        <w:t>交银瑞丰</w:t>
      </w:r>
      <w:r w:rsidRPr="00B64F39">
        <w:rPr>
          <w:rFonts w:ascii="Times New Roman" w:hAnsi="宋体" w:cs="Times New Roman" w:hint="eastAsia"/>
          <w:color w:val="auto"/>
          <w:kern w:val="2"/>
        </w:rPr>
        <w:t>混合（</w:t>
      </w:r>
      <w:r w:rsidRPr="00B64F39">
        <w:rPr>
          <w:rFonts w:ascii="Times New Roman" w:hAnsi="宋体" w:cs="Times New Roman"/>
          <w:color w:val="auto"/>
          <w:kern w:val="2"/>
        </w:rPr>
        <w:t>LOF</w:t>
      </w:r>
      <w:r w:rsidRPr="00B64F39">
        <w:rPr>
          <w:rFonts w:ascii="Times New Roman" w:hAnsi="宋体" w:cs="Times New Roman" w:hint="eastAsia"/>
          <w:color w:val="auto"/>
          <w:kern w:val="2"/>
        </w:rPr>
        <w:t>）</w:t>
      </w:r>
      <w:r w:rsidRPr="00B64F39">
        <w:rPr>
          <w:rFonts w:ascii="Times New Roman" w:hAnsi="宋体" w:cs="Times New Roman"/>
          <w:color w:val="auto"/>
          <w:kern w:val="2"/>
        </w:rPr>
        <w:t>”</w:t>
      </w:r>
      <w:r w:rsidRPr="00B64F39">
        <w:rPr>
          <w:rFonts w:ascii="Times New Roman" w:hAnsi="宋体" w:cs="Times New Roman" w:hint="eastAsia"/>
          <w:color w:val="auto"/>
          <w:kern w:val="2"/>
        </w:rPr>
        <w:t>，</w:t>
      </w:r>
      <w:r w:rsidR="002C5CDD" w:rsidRPr="002C5CDD">
        <w:rPr>
          <w:rFonts w:ascii="Times New Roman" w:hAnsi="宋体" w:cs="Times New Roman" w:hint="eastAsia"/>
          <w:color w:val="auto"/>
          <w:kern w:val="2"/>
        </w:rPr>
        <w:t>场内简称与基金代码不变，场内简称为“交银瑞丰”，基金代码为“</w:t>
      </w:r>
      <w:r w:rsidR="002C5CDD" w:rsidRPr="002C5CDD">
        <w:rPr>
          <w:rFonts w:ascii="Times New Roman" w:hAnsi="宋体" w:cs="Times New Roman" w:hint="eastAsia"/>
          <w:color w:val="auto"/>
          <w:kern w:val="2"/>
        </w:rPr>
        <w:t>501087</w:t>
      </w:r>
      <w:r w:rsidR="002C5CDD" w:rsidRPr="002C5CDD">
        <w:rPr>
          <w:rFonts w:ascii="Times New Roman" w:hAnsi="宋体" w:cs="Times New Roman" w:hint="eastAsia"/>
          <w:color w:val="auto"/>
          <w:kern w:val="2"/>
        </w:rPr>
        <w:t>”，扩位简称为“交银瑞丰</w:t>
      </w:r>
      <w:r w:rsidR="002C5CDD" w:rsidRPr="002C5CDD">
        <w:rPr>
          <w:rFonts w:ascii="Times New Roman" w:hAnsi="宋体" w:cs="Times New Roman" w:hint="eastAsia"/>
          <w:color w:val="auto"/>
          <w:kern w:val="2"/>
        </w:rPr>
        <w:t>LOF</w:t>
      </w:r>
      <w:r w:rsidR="002C5CDD" w:rsidRPr="002C5CDD">
        <w:rPr>
          <w:rFonts w:ascii="Times New Roman" w:hAnsi="宋体" w:cs="Times New Roman" w:hint="eastAsia"/>
          <w:color w:val="auto"/>
          <w:kern w:val="2"/>
        </w:rPr>
        <w:t>”</w:t>
      </w:r>
      <w:r w:rsidRPr="00B64F39">
        <w:rPr>
          <w:rFonts w:ascii="Times New Roman" w:hAnsi="宋体" w:cs="Times New Roman" w:hint="eastAsia"/>
          <w:color w:val="auto"/>
          <w:kern w:val="2"/>
        </w:rPr>
        <w:t>，并适用《基金合同》中关于封闭期届满后运作的有关规定。</w:t>
      </w:r>
    </w:p>
    <w:p w14:paraId="78BE79E6" w14:textId="77777777" w:rsidR="00FA5A5F" w:rsidRPr="00B64F39" w:rsidRDefault="00FA5A5F" w:rsidP="00B64F39">
      <w:pPr>
        <w:pStyle w:val="Default"/>
        <w:spacing w:line="360" w:lineRule="auto"/>
        <w:ind w:firstLineChars="200" w:firstLine="480"/>
        <w:jc w:val="both"/>
        <w:rPr>
          <w:rFonts w:ascii="Times New Roman" w:hAnsi="宋体" w:cs="Times New Roman"/>
          <w:color w:val="auto"/>
          <w:kern w:val="2"/>
        </w:rPr>
      </w:pPr>
      <w:r w:rsidRPr="00B64F39">
        <w:rPr>
          <w:rFonts w:ascii="Times New Roman" w:hAnsi="宋体" w:cs="Times New Roman" w:hint="eastAsia"/>
          <w:color w:val="auto"/>
          <w:kern w:val="2"/>
        </w:rPr>
        <w:t>经与基金托管人协商一致，</w:t>
      </w:r>
      <w:r w:rsidR="00CA4F46" w:rsidRPr="00CA4F46">
        <w:rPr>
          <w:rFonts w:ascii="Times New Roman" w:hAnsi="宋体" w:cs="Times New Roman" w:hint="eastAsia"/>
          <w:color w:val="auto"/>
          <w:kern w:val="2"/>
        </w:rPr>
        <w:t>交银施罗德基金管理有限公司</w:t>
      </w:r>
      <w:r w:rsidRPr="00B64F39">
        <w:rPr>
          <w:rFonts w:ascii="Times New Roman" w:hAnsi="宋体" w:cs="Times New Roman" w:hint="eastAsia"/>
          <w:color w:val="auto"/>
          <w:kern w:val="2"/>
        </w:rPr>
        <w:t>（以下简称</w:t>
      </w:r>
      <w:r w:rsidRPr="00B64F39">
        <w:rPr>
          <w:rFonts w:ascii="Times New Roman" w:hAnsi="宋体" w:cs="Times New Roman"/>
          <w:color w:val="auto"/>
          <w:kern w:val="2"/>
        </w:rPr>
        <w:t>“</w:t>
      </w:r>
      <w:r w:rsidRPr="00B64F39">
        <w:rPr>
          <w:rFonts w:ascii="Times New Roman" w:hAnsi="宋体" w:cs="Times New Roman" w:hint="eastAsia"/>
          <w:color w:val="auto"/>
          <w:kern w:val="2"/>
        </w:rPr>
        <w:t>本基金管理人</w:t>
      </w:r>
      <w:r w:rsidRPr="00B64F39">
        <w:rPr>
          <w:rFonts w:ascii="Times New Roman" w:hAnsi="宋体" w:cs="Times New Roman"/>
          <w:color w:val="auto"/>
          <w:kern w:val="2"/>
        </w:rPr>
        <w:t>”</w:t>
      </w:r>
      <w:r w:rsidRPr="00B64F39">
        <w:rPr>
          <w:rFonts w:ascii="Times New Roman" w:hAnsi="宋体" w:cs="Times New Roman" w:hint="eastAsia"/>
          <w:color w:val="auto"/>
          <w:kern w:val="2"/>
        </w:rPr>
        <w:t>）对《基金合同》中的基金名称进行修订，即修订为</w:t>
      </w:r>
      <w:r w:rsidRPr="00B64F39">
        <w:rPr>
          <w:rFonts w:ascii="Times New Roman" w:hAnsi="宋体" w:cs="Times New Roman"/>
          <w:color w:val="auto"/>
          <w:kern w:val="2"/>
        </w:rPr>
        <w:t>“</w:t>
      </w:r>
      <w:r w:rsidR="00CA4F46" w:rsidRPr="00AF45E3">
        <w:rPr>
          <w:rFonts w:ascii="Times New Roman" w:hAnsi="宋体" w:cs="Times New Roman" w:hint="eastAsia"/>
          <w:color w:val="auto"/>
          <w:kern w:val="2"/>
        </w:rPr>
        <w:t>交银施罗德瑞丰混合型证券投资基金（</w:t>
      </w:r>
      <w:r w:rsidR="00CA4F46" w:rsidRPr="00AF45E3">
        <w:rPr>
          <w:rFonts w:ascii="Times New Roman" w:hAnsi="宋体" w:cs="Times New Roman" w:hint="eastAsia"/>
          <w:color w:val="auto"/>
          <w:kern w:val="2"/>
        </w:rPr>
        <w:t>LOF</w:t>
      </w:r>
      <w:r w:rsidR="00CA4F46" w:rsidRPr="00AF45E3">
        <w:rPr>
          <w:rFonts w:ascii="Times New Roman" w:hAnsi="宋体" w:cs="Times New Roman" w:hint="eastAsia"/>
          <w:color w:val="auto"/>
          <w:kern w:val="2"/>
        </w:rPr>
        <w:t>）</w:t>
      </w:r>
      <w:r w:rsidRPr="00B64F39">
        <w:rPr>
          <w:rFonts w:ascii="Times New Roman" w:hAnsi="宋体" w:cs="Times New Roman"/>
          <w:color w:val="auto"/>
          <w:kern w:val="2"/>
        </w:rPr>
        <w:t>”</w:t>
      </w:r>
      <w:r w:rsidRPr="00B64F39">
        <w:rPr>
          <w:rFonts w:ascii="Times New Roman" w:hAnsi="宋体" w:cs="Times New Roman" w:hint="eastAsia"/>
          <w:color w:val="auto"/>
          <w:kern w:val="2"/>
        </w:rPr>
        <w:t>，并且进一步明确不再适用《基金合同》中关于封闭期内运作的相关约定。本次修订系根据《基金合同》约定进行的修订，对基金份额持有人利益无实质性不利影响，符合相关法律法规的规定及《基金合同》的约定。</w:t>
      </w:r>
    </w:p>
    <w:p w14:paraId="3E5769C3" w14:textId="77777777" w:rsidR="00FA5A5F" w:rsidRPr="00B64F39" w:rsidRDefault="00FA5A5F" w:rsidP="00B64F39">
      <w:pPr>
        <w:pStyle w:val="Default"/>
        <w:spacing w:line="360" w:lineRule="auto"/>
        <w:ind w:firstLineChars="200" w:firstLine="480"/>
        <w:jc w:val="both"/>
        <w:rPr>
          <w:rFonts w:ascii="Times New Roman" w:hAnsi="宋体" w:cs="Times New Roman"/>
          <w:color w:val="auto"/>
          <w:kern w:val="2"/>
        </w:rPr>
      </w:pPr>
      <w:r w:rsidRPr="00B64F39">
        <w:rPr>
          <w:rFonts w:ascii="Times New Roman" w:hAnsi="宋体" w:cs="Times New Roman" w:hint="eastAsia"/>
          <w:color w:val="auto"/>
          <w:kern w:val="2"/>
        </w:rPr>
        <w:t>修订后的《</w:t>
      </w:r>
      <w:r w:rsidR="00CA4F46" w:rsidRPr="00AF45E3">
        <w:rPr>
          <w:rFonts w:ascii="Times New Roman" w:hAnsi="宋体" w:cs="Times New Roman" w:hint="eastAsia"/>
          <w:color w:val="auto"/>
          <w:kern w:val="2"/>
        </w:rPr>
        <w:t>交银施罗德瑞丰混合型证券投资基金（</w:t>
      </w:r>
      <w:r w:rsidR="00CA4F46" w:rsidRPr="00AF45E3">
        <w:rPr>
          <w:rFonts w:ascii="Times New Roman" w:hAnsi="宋体" w:cs="Times New Roman" w:hint="eastAsia"/>
          <w:color w:val="auto"/>
          <w:kern w:val="2"/>
        </w:rPr>
        <w:t>LOF</w:t>
      </w:r>
      <w:r w:rsidR="00CA4F46" w:rsidRPr="00AF45E3">
        <w:rPr>
          <w:rFonts w:ascii="Times New Roman" w:hAnsi="宋体" w:cs="Times New Roman" w:hint="eastAsia"/>
          <w:color w:val="auto"/>
          <w:kern w:val="2"/>
        </w:rPr>
        <w:t>）</w:t>
      </w:r>
      <w:r w:rsidRPr="00B64F39">
        <w:rPr>
          <w:rFonts w:ascii="Times New Roman" w:hAnsi="宋体" w:cs="Times New Roman" w:hint="eastAsia"/>
          <w:color w:val="auto"/>
          <w:kern w:val="2"/>
        </w:rPr>
        <w:t>基金合同》自</w:t>
      </w:r>
      <w:r w:rsidRPr="00B64F39">
        <w:rPr>
          <w:rFonts w:ascii="Times New Roman" w:hAnsi="宋体" w:cs="Times New Roman"/>
          <w:color w:val="auto"/>
          <w:kern w:val="2"/>
        </w:rPr>
        <w:t>2022</w:t>
      </w:r>
      <w:r w:rsidRPr="00B64F39">
        <w:rPr>
          <w:rFonts w:ascii="Times New Roman" w:hAnsi="宋体" w:cs="Times New Roman" w:hint="eastAsia"/>
          <w:color w:val="auto"/>
          <w:kern w:val="2"/>
        </w:rPr>
        <w:t>年</w:t>
      </w:r>
      <w:r w:rsidR="00CA4F46">
        <w:rPr>
          <w:rFonts w:ascii="Times New Roman" w:hAnsi="宋体" w:cs="Times New Roman"/>
          <w:color w:val="auto"/>
          <w:kern w:val="2"/>
        </w:rPr>
        <w:t>9</w:t>
      </w:r>
      <w:r w:rsidRPr="00B64F39">
        <w:rPr>
          <w:rFonts w:ascii="Times New Roman" w:hAnsi="宋体" w:cs="Times New Roman" w:hint="eastAsia"/>
          <w:color w:val="auto"/>
          <w:kern w:val="2"/>
        </w:rPr>
        <w:t>月</w:t>
      </w:r>
      <w:r w:rsidR="00CA4F46">
        <w:rPr>
          <w:rFonts w:ascii="Times New Roman" w:hAnsi="宋体" w:cs="Times New Roman"/>
          <w:color w:val="auto"/>
          <w:kern w:val="2"/>
        </w:rPr>
        <w:t>5</w:t>
      </w:r>
      <w:r w:rsidRPr="00B64F39">
        <w:rPr>
          <w:rFonts w:ascii="Times New Roman" w:hAnsi="宋体" w:cs="Times New Roman" w:hint="eastAsia"/>
          <w:color w:val="auto"/>
          <w:kern w:val="2"/>
        </w:rPr>
        <w:t>日起生效。根据前述修订内容，本基金管理人将同时对本基金的托管协议、招募说明书和基金产品资料概要中的相关内容进行相应修订。</w:t>
      </w:r>
    </w:p>
    <w:p w14:paraId="3A812566" w14:textId="564D0F11" w:rsidR="00FA5A5F" w:rsidRPr="00B64F39" w:rsidRDefault="00FA5A5F" w:rsidP="00B64F39">
      <w:pPr>
        <w:pStyle w:val="Default"/>
        <w:spacing w:line="360" w:lineRule="auto"/>
        <w:ind w:firstLineChars="200" w:firstLine="480"/>
        <w:jc w:val="both"/>
        <w:rPr>
          <w:rFonts w:ascii="Times New Roman" w:hAnsi="宋体" w:cs="Times New Roman"/>
          <w:color w:val="auto"/>
          <w:kern w:val="2"/>
        </w:rPr>
      </w:pPr>
      <w:r w:rsidRPr="00B64F39">
        <w:rPr>
          <w:rFonts w:ascii="Times New Roman" w:hAnsi="宋体" w:cs="Times New Roman" w:hint="eastAsia"/>
          <w:color w:val="auto"/>
          <w:kern w:val="2"/>
        </w:rPr>
        <w:t>根据《基金合同》的规定，</w:t>
      </w:r>
      <w:r w:rsidR="000D09E2" w:rsidRPr="000D09E2">
        <w:rPr>
          <w:rFonts w:ascii="Times New Roman" w:hAnsi="宋体" w:cs="Times New Roman" w:hint="eastAsia"/>
          <w:color w:val="auto"/>
          <w:kern w:val="2"/>
        </w:rPr>
        <w:t>本基金转为上市开放式基金（</w:t>
      </w:r>
      <w:r w:rsidR="000D09E2" w:rsidRPr="000D09E2">
        <w:rPr>
          <w:rFonts w:ascii="Times New Roman" w:hAnsi="宋体" w:cs="Times New Roman" w:hint="eastAsia"/>
          <w:color w:val="auto"/>
          <w:kern w:val="2"/>
        </w:rPr>
        <w:t>LOF</w:t>
      </w:r>
      <w:r w:rsidR="000D09E2" w:rsidRPr="000D09E2">
        <w:rPr>
          <w:rFonts w:ascii="Times New Roman" w:hAnsi="宋体" w:cs="Times New Roman" w:hint="eastAsia"/>
          <w:color w:val="auto"/>
          <w:kern w:val="2"/>
        </w:rPr>
        <w:t>）后，投资人方可进行基金份额的申购与赎回</w:t>
      </w:r>
      <w:r w:rsidRPr="00B64F39">
        <w:rPr>
          <w:rFonts w:ascii="Times New Roman" w:hAnsi="宋体" w:cs="Times New Roman" w:hint="eastAsia"/>
          <w:color w:val="auto"/>
          <w:kern w:val="2"/>
        </w:rPr>
        <w:t>，</w:t>
      </w:r>
      <w:r w:rsidR="004B0E5C" w:rsidRPr="0072006D">
        <w:rPr>
          <w:rFonts w:hint="eastAsia"/>
          <w:bCs/>
        </w:rPr>
        <w:t>本基金自基金封闭期届满并转为上市开放式基</w:t>
      </w:r>
      <w:r w:rsidR="004B0E5C" w:rsidRPr="0072006D">
        <w:rPr>
          <w:rFonts w:hint="eastAsia"/>
          <w:bCs/>
        </w:rPr>
        <w:lastRenderedPageBreak/>
        <w:t>金（</w:t>
      </w:r>
      <w:r w:rsidR="004B0E5C" w:rsidRPr="0072006D">
        <w:rPr>
          <w:bCs/>
        </w:rPr>
        <w:t>LOF</w:t>
      </w:r>
      <w:r w:rsidR="004B0E5C" w:rsidRPr="0072006D">
        <w:rPr>
          <w:rFonts w:hint="eastAsia"/>
          <w:bCs/>
        </w:rPr>
        <w:t>）之日起不超过</w:t>
      </w:r>
      <w:r w:rsidR="004B0E5C" w:rsidRPr="0072006D">
        <w:rPr>
          <w:bCs/>
        </w:rPr>
        <w:t>30</w:t>
      </w:r>
      <w:r w:rsidR="004B0E5C" w:rsidRPr="0072006D">
        <w:rPr>
          <w:rFonts w:hint="eastAsia"/>
          <w:bCs/>
        </w:rPr>
        <w:t>天开始办理申购、赎回业务，</w:t>
      </w:r>
      <w:r w:rsidRPr="00B64F39">
        <w:rPr>
          <w:rFonts w:ascii="Times New Roman" w:hAnsi="宋体" w:cs="Times New Roman" w:hint="eastAsia"/>
          <w:color w:val="auto"/>
          <w:kern w:val="2"/>
        </w:rPr>
        <w:t>具体业务办理时间</w:t>
      </w:r>
      <w:r w:rsidR="002E57DC">
        <w:rPr>
          <w:rFonts w:ascii="Times New Roman" w:hAnsi="宋体" w:cs="Times New Roman" w:hint="eastAsia"/>
          <w:color w:val="auto"/>
          <w:kern w:val="2"/>
        </w:rPr>
        <w:t>将</w:t>
      </w:r>
      <w:r w:rsidRPr="00B64F39">
        <w:rPr>
          <w:rFonts w:ascii="Times New Roman" w:hAnsi="宋体" w:cs="Times New Roman" w:hint="eastAsia"/>
          <w:color w:val="auto"/>
          <w:kern w:val="2"/>
        </w:rPr>
        <w:t>在相关公告中规定。敬请投资人留意查阅。</w:t>
      </w:r>
    </w:p>
    <w:p w14:paraId="23AE72FA" w14:textId="77777777" w:rsidR="000D09E2" w:rsidRDefault="000D09E2" w:rsidP="008560EF">
      <w:pPr>
        <w:adjustRightInd w:val="0"/>
        <w:snapToGrid w:val="0"/>
        <w:spacing w:line="360" w:lineRule="auto"/>
        <w:jc w:val="left"/>
        <w:rPr>
          <w:rFonts w:ascii="Times New Roman" w:hAnsi="宋体"/>
          <w:bCs/>
          <w:sz w:val="24"/>
          <w:szCs w:val="24"/>
        </w:rPr>
      </w:pPr>
    </w:p>
    <w:p w14:paraId="07847F71" w14:textId="77777777" w:rsidR="008560EF" w:rsidRPr="000B34FF" w:rsidRDefault="008560EF" w:rsidP="008560EF">
      <w:pPr>
        <w:adjustRightInd w:val="0"/>
        <w:snapToGrid w:val="0"/>
        <w:spacing w:line="360" w:lineRule="auto"/>
        <w:jc w:val="left"/>
        <w:rPr>
          <w:rFonts w:ascii="Times New Roman" w:hAnsi="Times New Roman"/>
          <w:bCs/>
          <w:sz w:val="24"/>
          <w:szCs w:val="24"/>
        </w:rPr>
      </w:pPr>
      <w:r w:rsidRPr="000B34FF">
        <w:rPr>
          <w:rFonts w:ascii="Times New Roman" w:hAnsi="宋体"/>
          <w:bCs/>
          <w:sz w:val="24"/>
          <w:szCs w:val="24"/>
        </w:rPr>
        <w:t>重要提示：</w:t>
      </w:r>
    </w:p>
    <w:p w14:paraId="0119CD2C" w14:textId="77777777" w:rsidR="008560EF" w:rsidRPr="000B34FF" w:rsidRDefault="008560EF" w:rsidP="008560E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投资人</w:t>
      </w:r>
      <w:r w:rsidRPr="000B34FF">
        <w:rPr>
          <w:rFonts w:ascii="Times New Roman" w:hAnsi="宋体"/>
          <w:color w:val="000000"/>
          <w:sz w:val="24"/>
        </w:rPr>
        <w:t>可以登录本基金管理人网站（</w:t>
      </w:r>
      <w:r w:rsidRPr="000B34FF">
        <w:rPr>
          <w:rFonts w:ascii="Times New Roman" w:hAnsi="Times New Roman"/>
          <w:color w:val="000000"/>
          <w:sz w:val="24"/>
        </w:rPr>
        <w:t>www.fund001.com</w:t>
      </w:r>
      <w:r w:rsidRPr="000B34FF">
        <w:rPr>
          <w:rFonts w:ascii="Times New Roman" w:hAnsi="宋体"/>
          <w:color w:val="000000"/>
          <w:sz w:val="24"/>
        </w:rPr>
        <w:t>）或拨打本基金管理人的客户服务电话</w:t>
      </w:r>
      <w:r w:rsidRPr="000B34FF">
        <w:rPr>
          <w:rFonts w:ascii="Times New Roman" w:hAnsi="Times New Roman"/>
          <w:color w:val="000000"/>
          <w:sz w:val="24"/>
        </w:rPr>
        <w:t>400-700-5000</w:t>
      </w:r>
      <w:r w:rsidRPr="000B34FF">
        <w:rPr>
          <w:rFonts w:ascii="Times New Roman" w:hAnsi="宋体"/>
          <w:color w:val="000000"/>
          <w:sz w:val="24"/>
        </w:rPr>
        <w:t>（免长途话费），（</w:t>
      </w:r>
      <w:r w:rsidRPr="000B34FF">
        <w:rPr>
          <w:rFonts w:ascii="Times New Roman" w:hAnsi="Times New Roman"/>
          <w:color w:val="000000"/>
          <w:sz w:val="24"/>
        </w:rPr>
        <w:t>021</w:t>
      </w:r>
      <w:r w:rsidRPr="000B34FF">
        <w:rPr>
          <w:rFonts w:ascii="Times New Roman" w:hAnsi="宋体"/>
          <w:color w:val="000000"/>
          <w:sz w:val="24"/>
        </w:rPr>
        <w:t>）</w:t>
      </w:r>
      <w:r w:rsidRPr="000B34FF">
        <w:rPr>
          <w:rFonts w:ascii="Times New Roman" w:hAnsi="Times New Roman"/>
          <w:color w:val="000000"/>
          <w:sz w:val="24"/>
        </w:rPr>
        <w:t>61055000</w:t>
      </w:r>
      <w:r w:rsidRPr="000B34FF">
        <w:rPr>
          <w:rFonts w:ascii="Times New Roman" w:hAnsi="宋体"/>
          <w:color w:val="000000"/>
          <w:sz w:val="24"/>
        </w:rPr>
        <w:t>咨询有关详情。</w:t>
      </w:r>
    </w:p>
    <w:p w14:paraId="55E0D086" w14:textId="77777777" w:rsidR="008560EF" w:rsidRPr="000B34FF" w:rsidRDefault="008560EF" w:rsidP="008560EF">
      <w:pPr>
        <w:adjustRightInd w:val="0"/>
        <w:snapToGrid w:val="0"/>
        <w:spacing w:line="360" w:lineRule="auto"/>
        <w:ind w:firstLineChars="200" w:firstLine="480"/>
        <w:rPr>
          <w:rFonts w:ascii="Times New Roman" w:hAnsi="Times New Roman"/>
          <w:bCs/>
          <w:sz w:val="24"/>
          <w:szCs w:val="24"/>
        </w:rPr>
      </w:pPr>
    </w:p>
    <w:p w14:paraId="2CAC7FB8" w14:textId="77777777" w:rsidR="008560EF" w:rsidRPr="000B34FF" w:rsidRDefault="008560EF" w:rsidP="008560E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风险提示：</w:t>
      </w:r>
      <w:r w:rsidRPr="000B34FF">
        <w:rPr>
          <w:rFonts w:ascii="Times New Roman" w:hAnsi="Times New Roman"/>
          <w:bCs/>
          <w:sz w:val="24"/>
          <w:szCs w:val="24"/>
        </w:rPr>
        <w:t xml:space="preserve"> </w:t>
      </w:r>
    </w:p>
    <w:p w14:paraId="70AC8F61" w14:textId="77777777" w:rsidR="008560EF" w:rsidRPr="000B34FF" w:rsidRDefault="008560EF" w:rsidP="008560E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r w:rsidRPr="000B34FF">
        <w:rPr>
          <w:rFonts w:ascii="Times New Roman" w:hAnsi="Times New Roman"/>
          <w:bCs/>
          <w:sz w:val="24"/>
          <w:szCs w:val="24"/>
        </w:rPr>
        <w:t xml:space="preserve"> </w:t>
      </w:r>
      <w:r w:rsidRPr="000B34FF">
        <w:rPr>
          <w:rFonts w:ascii="Times New Roman" w:hAnsi="Times New Roman"/>
          <w:bCs/>
          <w:sz w:val="24"/>
          <w:szCs w:val="24"/>
        </w:rPr>
        <w:br/>
        <w:t xml:space="preserve">    </w:t>
      </w:r>
    </w:p>
    <w:p w14:paraId="27057EC4" w14:textId="77777777" w:rsidR="008560EF" w:rsidRPr="000B34FF" w:rsidRDefault="008560EF" w:rsidP="008560E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特此公告。</w:t>
      </w:r>
      <w:r w:rsidRPr="000B34FF">
        <w:rPr>
          <w:rFonts w:ascii="Times New Roman" w:hAnsi="Times New Roman"/>
          <w:bCs/>
          <w:sz w:val="24"/>
          <w:szCs w:val="24"/>
        </w:rPr>
        <w:t xml:space="preserve"> </w:t>
      </w:r>
    </w:p>
    <w:p w14:paraId="18DCE8DE" w14:textId="77777777" w:rsidR="008560EF" w:rsidRPr="000B34FF" w:rsidRDefault="008560EF" w:rsidP="008560EF">
      <w:pPr>
        <w:adjustRightInd w:val="0"/>
        <w:snapToGrid w:val="0"/>
        <w:spacing w:line="360" w:lineRule="auto"/>
        <w:rPr>
          <w:rFonts w:ascii="Times New Roman" w:hAnsi="Times New Roman"/>
          <w:bCs/>
          <w:sz w:val="24"/>
          <w:szCs w:val="24"/>
        </w:rPr>
      </w:pPr>
      <w:r w:rsidRPr="000B34FF">
        <w:rPr>
          <w:rFonts w:ascii="Times New Roman" w:hAnsi="Times New Roman"/>
          <w:bCs/>
          <w:sz w:val="24"/>
          <w:szCs w:val="24"/>
        </w:rPr>
        <w:t xml:space="preserve">    </w:t>
      </w:r>
    </w:p>
    <w:p w14:paraId="6DDE40F2" w14:textId="77777777" w:rsidR="008560EF" w:rsidRPr="000B34FF" w:rsidRDefault="008560EF" w:rsidP="008560EF">
      <w:pPr>
        <w:adjustRightInd w:val="0"/>
        <w:snapToGrid w:val="0"/>
        <w:spacing w:line="360" w:lineRule="auto"/>
        <w:ind w:firstLineChars="200" w:firstLine="480"/>
        <w:jc w:val="right"/>
        <w:rPr>
          <w:rFonts w:ascii="Times New Roman" w:hAnsi="Times New Roman"/>
          <w:bCs/>
          <w:sz w:val="24"/>
          <w:szCs w:val="24"/>
        </w:rPr>
      </w:pPr>
      <w:r w:rsidRPr="000B34FF">
        <w:rPr>
          <w:rFonts w:ascii="Times New Roman" w:hAnsi="宋体"/>
          <w:bCs/>
          <w:sz w:val="24"/>
          <w:szCs w:val="24"/>
        </w:rPr>
        <w:t>交银施罗德基金管理有限公司</w:t>
      </w:r>
      <w:r w:rsidRPr="000B34FF">
        <w:rPr>
          <w:rFonts w:ascii="Times New Roman" w:hAnsi="Times New Roman"/>
          <w:bCs/>
          <w:sz w:val="24"/>
          <w:szCs w:val="24"/>
        </w:rPr>
        <w:t xml:space="preserve"> </w:t>
      </w:r>
    </w:p>
    <w:p w14:paraId="026E7BE1" w14:textId="77777777" w:rsidR="008560EF" w:rsidRPr="00A035FA" w:rsidRDefault="008560EF" w:rsidP="008560EF">
      <w:pPr>
        <w:adjustRightInd w:val="0"/>
        <w:snapToGrid w:val="0"/>
        <w:spacing w:line="360" w:lineRule="auto"/>
        <w:ind w:firstLineChars="200" w:firstLine="480"/>
        <w:jc w:val="right"/>
        <w:rPr>
          <w:rFonts w:ascii="Times New Roman" w:hAnsi="Times New Roman"/>
          <w:bCs/>
          <w:sz w:val="24"/>
          <w:szCs w:val="24"/>
        </w:rPr>
      </w:pPr>
      <w:r w:rsidRPr="000B34FF">
        <w:rPr>
          <w:rFonts w:hAnsi="宋体" w:hint="eastAsia"/>
          <w:bCs/>
          <w:sz w:val="24"/>
          <w:szCs w:val="24"/>
        </w:rPr>
        <w:t>二〇二</w:t>
      </w:r>
      <w:r w:rsidR="00214006">
        <w:rPr>
          <w:rFonts w:hAnsi="宋体" w:hint="eastAsia"/>
          <w:bCs/>
          <w:sz w:val="24"/>
          <w:szCs w:val="24"/>
        </w:rPr>
        <w:t>二</w:t>
      </w:r>
      <w:r w:rsidRPr="000B34FF">
        <w:rPr>
          <w:rFonts w:hAnsi="宋体" w:hint="eastAsia"/>
          <w:bCs/>
          <w:sz w:val="24"/>
          <w:szCs w:val="24"/>
        </w:rPr>
        <w:t>年</w:t>
      </w:r>
      <w:r w:rsidR="00214006">
        <w:rPr>
          <w:rFonts w:hAnsi="宋体" w:hint="eastAsia"/>
          <w:bCs/>
          <w:sz w:val="24"/>
          <w:szCs w:val="24"/>
        </w:rPr>
        <w:t>九</w:t>
      </w:r>
      <w:r w:rsidRPr="000B34FF">
        <w:rPr>
          <w:rFonts w:hAnsi="宋体" w:hint="eastAsia"/>
          <w:bCs/>
          <w:sz w:val="24"/>
          <w:szCs w:val="24"/>
        </w:rPr>
        <w:t>月</w:t>
      </w:r>
      <w:r w:rsidR="00214006">
        <w:rPr>
          <w:rFonts w:hAnsi="宋体" w:hint="eastAsia"/>
          <w:bCs/>
          <w:sz w:val="24"/>
          <w:szCs w:val="24"/>
        </w:rPr>
        <w:t>一</w:t>
      </w:r>
      <w:r w:rsidRPr="000B34FF">
        <w:rPr>
          <w:rFonts w:hAnsi="宋体"/>
          <w:bCs/>
          <w:sz w:val="24"/>
          <w:szCs w:val="24"/>
        </w:rPr>
        <w:t>日</w:t>
      </w:r>
    </w:p>
    <w:p w14:paraId="639312DF" w14:textId="77777777" w:rsidR="00BA7BF5" w:rsidRPr="00B64F39" w:rsidRDefault="00BA7BF5" w:rsidP="008560EF">
      <w:pPr>
        <w:pStyle w:val="Default"/>
        <w:spacing w:line="360" w:lineRule="auto"/>
        <w:jc w:val="both"/>
        <w:rPr>
          <w:rFonts w:ascii="Times New Roman" w:hAnsi="宋体" w:cs="Times New Roman"/>
        </w:rPr>
      </w:pPr>
    </w:p>
    <w:sectPr w:rsidR="00BA7BF5" w:rsidRPr="00B64F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044E8" w14:textId="77777777" w:rsidR="0014234F" w:rsidRDefault="0014234F" w:rsidP="00EA0C5D">
      <w:r>
        <w:separator/>
      </w:r>
    </w:p>
  </w:endnote>
  <w:endnote w:type="continuationSeparator" w:id="0">
    <w:p w14:paraId="5ABBEEF9" w14:textId="77777777" w:rsidR="0014234F" w:rsidRDefault="0014234F" w:rsidP="00EA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94987" w14:textId="77777777" w:rsidR="0014234F" w:rsidRDefault="0014234F" w:rsidP="00EA0C5D">
      <w:r>
        <w:separator/>
      </w:r>
    </w:p>
  </w:footnote>
  <w:footnote w:type="continuationSeparator" w:id="0">
    <w:p w14:paraId="0A7749F3" w14:textId="77777777" w:rsidR="0014234F" w:rsidRDefault="0014234F" w:rsidP="00EA0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64"/>
    <w:rsid w:val="000D09E2"/>
    <w:rsid w:val="000F2F81"/>
    <w:rsid w:val="0014234F"/>
    <w:rsid w:val="001575A1"/>
    <w:rsid w:val="00191DF9"/>
    <w:rsid w:val="001D04F7"/>
    <w:rsid w:val="00214006"/>
    <w:rsid w:val="002763EE"/>
    <w:rsid w:val="00285826"/>
    <w:rsid w:val="002C5CDD"/>
    <w:rsid w:val="002E57DC"/>
    <w:rsid w:val="00420510"/>
    <w:rsid w:val="00474CBB"/>
    <w:rsid w:val="004B0E5C"/>
    <w:rsid w:val="00525D51"/>
    <w:rsid w:val="006E1B66"/>
    <w:rsid w:val="00715E64"/>
    <w:rsid w:val="00724514"/>
    <w:rsid w:val="007C61F0"/>
    <w:rsid w:val="0084183D"/>
    <w:rsid w:val="008560EF"/>
    <w:rsid w:val="00A65175"/>
    <w:rsid w:val="00AF45E3"/>
    <w:rsid w:val="00B64F39"/>
    <w:rsid w:val="00BA7BF5"/>
    <w:rsid w:val="00CA4F46"/>
    <w:rsid w:val="00CB16A0"/>
    <w:rsid w:val="00CD39DB"/>
    <w:rsid w:val="00E570F4"/>
    <w:rsid w:val="00EA0C5D"/>
    <w:rsid w:val="00FA5A5F"/>
    <w:rsid w:val="00FE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19EF1"/>
  <w15:chartTrackingRefBased/>
  <w15:docId w15:val="{9B39F7A1-9D24-48DB-8075-3DBF8BFB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5A5F"/>
    <w:pPr>
      <w:widowControl w:val="0"/>
      <w:autoSpaceDE w:val="0"/>
      <w:autoSpaceDN w:val="0"/>
      <w:adjustRightInd w:val="0"/>
    </w:pPr>
    <w:rPr>
      <w:rFonts w:ascii="宋体" w:eastAsia="宋体" w:cs="宋体"/>
      <w:color w:val="000000"/>
      <w:kern w:val="0"/>
      <w:sz w:val="24"/>
      <w:szCs w:val="24"/>
    </w:rPr>
  </w:style>
  <w:style w:type="character" w:styleId="a3">
    <w:name w:val="annotation reference"/>
    <w:basedOn w:val="a0"/>
    <w:uiPriority w:val="99"/>
    <w:semiHidden/>
    <w:unhideWhenUsed/>
    <w:rsid w:val="00474CBB"/>
    <w:rPr>
      <w:sz w:val="21"/>
      <w:szCs w:val="21"/>
    </w:rPr>
  </w:style>
  <w:style w:type="paragraph" w:styleId="a4">
    <w:name w:val="annotation text"/>
    <w:basedOn w:val="a"/>
    <w:link w:val="Char"/>
    <w:uiPriority w:val="99"/>
    <w:semiHidden/>
    <w:unhideWhenUsed/>
    <w:rsid w:val="00474CBB"/>
    <w:pPr>
      <w:jc w:val="left"/>
    </w:pPr>
  </w:style>
  <w:style w:type="character" w:customStyle="1" w:styleId="Char">
    <w:name w:val="批注文字 Char"/>
    <w:basedOn w:val="a0"/>
    <w:link w:val="a4"/>
    <w:uiPriority w:val="99"/>
    <w:semiHidden/>
    <w:rsid w:val="00474CBB"/>
  </w:style>
  <w:style w:type="paragraph" w:styleId="a5">
    <w:name w:val="annotation subject"/>
    <w:basedOn w:val="a4"/>
    <w:next w:val="a4"/>
    <w:link w:val="Char0"/>
    <w:uiPriority w:val="99"/>
    <w:semiHidden/>
    <w:unhideWhenUsed/>
    <w:rsid w:val="00474CBB"/>
    <w:rPr>
      <w:b/>
      <w:bCs/>
    </w:rPr>
  </w:style>
  <w:style w:type="character" w:customStyle="1" w:styleId="Char0">
    <w:name w:val="批注主题 Char"/>
    <w:basedOn w:val="Char"/>
    <w:link w:val="a5"/>
    <w:uiPriority w:val="99"/>
    <w:semiHidden/>
    <w:rsid w:val="00474CBB"/>
    <w:rPr>
      <w:b/>
      <w:bCs/>
    </w:rPr>
  </w:style>
  <w:style w:type="paragraph" w:styleId="a6">
    <w:name w:val="Balloon Text"/>
    <w:basedOn w:val="a"/>
    <w:link w:val="Char1"/>
    <w:uiPriority w:val="99"/>
    <w:semiHidden/>
    <w:unhideWhenUsed/>
    <w:rsid w:val="00474CBB"/>
    <w:rPr>
      <w:sz w:val="18"/>
      <w:szCs w:val="18"/>
    </w:rPr>
  </w:style>
  <w:style w:type="character" w:customStyle="1" w:styleId="Char1">
    <w:name w:val="批注框文本 Char"/>
    <w:basedOn w:val="a0"/>
    <w:link w:val="a6"/>
    <w:uiPriority w:val="99"/>
    <w:semiHidden/>
    <w:rsid w:val="00474CBB"/>
    <w:rPr>
      <w:sz w:val="18"/>
      <w:szCs w:val="18"/>
    </w:rPr>
  </w:style>
  <w:style w:type="paragraph" w:styleId="a7">
    <w:name w:val="header"/>
    <w:basedOn w:val="a"/>
    <w:link w:val="Char2"/>
    <w:uiPriority w:val="99"/>
    <w:unhideWhenUsed/>
    <w:rsid w:val="00EA0C5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EA0C5D"/>
    <w:rPr>
      <w:sz w:val="18"/>
      <w:szCs w:val="18"/>
    </w:rPr>
  </w:style>
  <w:style w:type="paragraph" w:styleId="a8">
    <w:name w:val="footer"/>
    <w:basedOn w:val="a"/>
    <w:link w:val="Char3"/>
    <w:uiPriority w:val="99"/>
    <w:unhideWhenUsed/>
    <w:rsid w:val="00EA0C5D"/>
    <w:pPr>
      <w:tabs>
        <w:tab w:val="center" w:pos="4153"/>
        <w:tab w:val="right" w:pos="8306"/>
      </w:tabs>
      <w:snapToGrid w:val="0"/>
      <w:jc w:val="left"/>
    </w:pPr>
    <w:rPr>
      <w:sz w:val="18"/>
      <w:szCs w:val="18"/>
    </w:rPr>
  </w:style>
  <w:style w:type="character" w:customStyle="1" w:styleId="Char3">
    <w:name w:val="页脚 Char"/>
    <w:basedOn w:val="a0"/>
    <w:link w:val="a8"/>
    <w:uiPriority w:val="99"/>
    <w:rsid w:val="00EA0C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张敏峻</dc:creator>
  <cp:keywords/>
  <dc:description/>
  <cp:lastModifiedBy>郝婷婷</cp:lastModifiedBy>
  <cp:revision>24</cp:revision>
  <dcterms:created xsi:type="dcterms:W3CDTF">2022-08-08T07:03:00Z</dcterms:created>
  <dcterms:modified xsi:type="dcterms:W3CDTF">2022-08-31T01:54:00Z</dcterms:modified>
</cp:coreProperties>
</file>