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1E6C" w:rsidRDefault="004712B7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2022</w:t>
      </w:r>
      <w:r>
        <w:rPr>
          <w:b/>
          <w:sz w:val="30"/>
        </w:rPr>
        <w:t>年第二季度报告提示性公告</w:t>
      </w:r>
      <w:r>
        <w:t xml:space="preserve"> </w:t>
      </w:r>
    </w:p>
    <w:p w:rsidR="001B1E6C" w:rsidRDefault="004712B7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 w:rsidR="001B1E6C" w:rsidRDefault="004712B7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2022</w:t>
      </w:r>
      <w:r>
        <w:t>年第二季度报告的基金如下：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交银施罗德裕</w:t>
            </w:r>
            <w:proofErr w:type="gramStart"/>
            <w:r>
              <w:t>祥纯债</w:t>
            </w:r>
            <w:proofErr w:type="gramEnd"/>
            <w:r>
              <w:t>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交银施罗德稳</w:t>
            </w:r>
            <w:proofErr w:type="gramStart"/>
            <w:r>
              <w:t>鑫</w:t>
            </w:r>
            <w:proofErr w:type="gramEnd"/>
            <w:r>
              <w:t>短债债券型证券投资基金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交银施罗德天利宝货币市场基金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交银施罗德现金宝货币市场基金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交银施罗德活期通货币市场基金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交银施罗德天</w:t>
            </w:r>
            <w:proofErr w:type="gramStart"/>
            <w:r>
              <w:t>鑫</w:t>
            </w:r>
            <w:proofErr w:type="gramEnd"/>
            <w:r>
              <w:t>宝货币市场基金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交银施罗德瑞</w:t>
            </w:r>
            <w:proofErr w:type="gramStart"/>
            <w:r>
              <w:t>鑫</w:t>
            </w:r>
            <w:proofErr w:type="gramEnd"/>
            <w:r>
              <w:t>定期开放灵活配置混合型证券投资基金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交银施罗德天益宝货币市场基金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交银施罗德医药创新股票型证券投资基金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交银施罗德增利增强债券型证券投资基金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交银施罗德股息优化混合型证券投资基金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交银施罗德恒益灵活配置混合型证券投资基金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交银施罗德持续成长主题混合型证券投资基金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交银施罗德品质升级混合型证券投资基金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交银施罗德丰晟收益债券型证券投资基金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裕如纯债债券</w:t>
            </w:r>
            <w:proofErr w:type="gramEnd"/>
            <w:r>
              <w:t>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交银施罗德创新成长混合型证券投资基金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proofErr w:type="gramStart"/>
            <w:r>
              <w:t>交银施罗</w:t>
            </w:r>
            <w:proofErr w:type="gramEnd"/>
            <w:r>
              <w:t>德国证新能源指数证券投资基金（</w:t>
            </w:r>
            <w:r>
              <w:t>LOF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交银施罗德中</w:t>
            </w:r>
            <w:proofErr w:type="gramStart"/>
            <w:r>
              <w:t>证海外</w:t>
            </w:r>
            <w:proofErr w:type="gramEnd"/>
            <w:r>
              <w:t>中国互联网指数型证券投资基金（</w:t>
            </w:r>
            <w:r>
              <w:t>LOF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交银施罗德中</w:t>
            </w:r>
            <w:proofErr w:type="gramStart"/>
            <w:r>
              <w:t>证环境</w:t>
            </w:r>
            <w:proofErr w:type="gramEnd"/>
            <w:r>
              <w:t>治理指数型证券投资基金（</w:t>
            </w:r>
            <w:r>
              <w:t>LOF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交银施罗德货币市场证券投资基金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交银施罗德增利债券证券投资基金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交银施罗德双利债券证券投资基金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交银施罗德精选混合型证券投资基金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交银施罗德稳健配置混合型证券投资基金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交银施罗德成长混合型证券投资基金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交银施罗德蓝筹混合型证券投资基金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交银施罗德环球精选价值证券投资基金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交银施罗德优势行业灵活配置混合型证券投资基金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交银施罗德先锋混合型证券投资基金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交银施罗德主题优选灵活配置混合型证券投资基金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交银施罗德趋势优先混合型证券投资基金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交银施罗德先进制造混合型证券投资基金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交银施罗德策略回报灵活配置混合型证券投资基金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交银施罗德阿尔</w:t>
            </w:r>
            <w:proofErr w:type="gramStart"/>
            <w:r>
              <w:t>法核心</w:t>
            </w:r>
            <w:proofErr w:type="gramEnd"/>
            <w:r>
              <w:t>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交银施罗德消费新驱动股票型证券投资基金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施罗德纯债债券</w:t>
            </w:r>
            <w:proofErr w:type="gramEnd"/>
            <w:r>
              <w:t>型发起式证券投资基金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交银施罗德双轮动债券型证券投资基金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交银施罗德稳固收益债券型证券投资基金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交银施罗德定期支付月月丰债券型证券投资基金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交银施罗德定期支付双</w:t>
            </w:r>
            <w:proofErr w:type="gramStart"/>
            <w:r>
              <w:t>息平衡</w:t>
            </w:r>
            <w:proofErr w:type="gramEnd"/>
            <w:r>
              <w:t>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交银施罗德强化回报债券型证券投资基金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交银施罗德新成长混合型证券投资基金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交银施罗德周期回报灵活配置混合型证券投资基金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交银施罗德丰盈收益债券型证券投资基金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交银施罗德丰润收益债券型证券投资基金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施罗德丰享收益债券</w:t>
            </w:r>
            <w:proofErr w:type="gramEnd"/>
            <w:r>
              <w:t>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交银施罗德新回报灵活配置混合型证券投资基金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交银施罗德安心收益债券型证券投资基金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交银施罗德多策略回报灵活配置混合型证券投资基金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proofErr w:type="gramStart"/>
            <w:r>
              <w:t>交银施罗</w:t>
            </w:r>
            <w:proofErr w:type="gramEnd"/>
            <w:r>
              <w:t>德国</w:t>
            </w:r>
            <w:proofErr w:type="gramStart"/>
            <w:r>
              <w:t>企改革</w:t>
            </w:r>
            <w:proofErr w:type="gramEnd"/>
            <w:r>
              <w:t>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交银施罗德裕</w:t>
            </w:r>
            <w:proofErr w:type="gramStart"/>
            <w:r>
              <w:t>通纯债</w:t>
            </w:r>
            <w:proofErr w:type="gramEnd"/>
            <w:r>
              <w:t>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交银施罗德核心资产混合型证券投资基金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交银施罗德瑞丰三年封闭运作混合型证券投资基金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交银施罗德荣鑫灵活配置混合型证券投资基金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交银施罗德科技创新灵活配置混合型证券投资基金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交银施罗德优选回报灵活配置混合型证券投资基金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施罗德优择回报</w:t>
            </w:r>
            <w:proofErr w:type="gramEnd"/>
            <w:r>
              <w:t>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交银施罗德新生活力灵活配置混合型证券投资基金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交银施罗德数据产业灵活配置混合型证券投资基金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裕盈纯债</w:t>
            </w:r>
            <w:proofErr w:type="gramEnd"/>
            <w:r>
              <w:t>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交银施罗德经济新动力混合型证券投资基金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交银施罗德沪港</w:t>
            </w:r>
            <w:proofErr w:type="gramStart"/>
            <w:r>
              <w:t>深价值</w:t>
            </w:r>
            <w:proofErr w:type="gramEnd"/>
            <w:r>
              <w:t>精选灵活配置混合型证券投资基金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交银施罗德裕</w:t>
            </w:r>
            <w:proofErr w:type="gramStart"/>
            <w:r>
              <w:t>隆纯债</w:t>
            </w:r>
            <w:proofErr w:type="gramEnd"/>
            <w:r>
              <w:t>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施罗德境尚收益债券</w:t>
            </w:r>
            <w:proofErr w:type="gramEnd"/>
            <w:r>
              <w:t>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裕利纯债</w:t>
            </w:r>
            <w:proofErr w:type="gramEnd"/>
            <w:r>
              <w:t>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交银施罗德可转债债券型证券投资基金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裕坤纯债</w:t>
            </w:r>
            <w:proofErr w:type="gramEnd"/>
            <w:r>
              <w:t>一年定期开放债券型发起式证券投资基金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交银施罗德裕泰两年定期开放债券型证券投资基金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交银施罗德稳利中短债债券型证券投资基金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交银施罗德内核驱动混合型证券投资基金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施罗德启欣混合型</w:t>
            </w:r>
            <w:proofErr w:type="gramEnd"/>
            <w:r>
              <w:t>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施罗德启诚混合型</w:t>
            </w:r>
            <w:proofErr w:type="gramEnd"/>
            <w:r>
              <w:t>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交银施罗德内需增长一年持有期混合型证券投资基金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交银施罗德裕</w:t>
            </w:r>
            <w:proofErr w:type="gramStart"/>
            <w:r>
              <w:t>景纯债</w:t>
            </w:r>
            <w:proofErr w:type="gramEnd"/>
            <w:r>
              <w:t>一年定期开放债券型证券投资基金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交银施罗德鸿泰一年持有期混合型证券投资基金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交银施罗德鸿光一年持有期混合型证券投资基金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施罗德招享一年</w:t>
            </w:r>
            <w:proofErr w:type="gramEnd"/>
            <w:r>
              <w:t>持有期混合型基金中基金（</w:t>
            </w:r>
            <w:r>
              <w:t>FOF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交银施罗德鸿信一年持有期混合型证券投资基金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交银施罗德中高等级信用债债券型证券投资基金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裕惠纯债</w:t>
            </w:r>
            <w:proofErr w:type="gramEnd"/>
            <w:r>
              <w:t>债券型证券投资基金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臻</w:t>
            </w:r>
            <w:proofErr w:type="gramEnd"/>
            <w:r>
              <w:t>选回报混合型证券投资基金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施罗德启道混合型</w:t>
            </w:r>
            <w:proofErr w:type="gramEnd"/>
            <w:r>
              <w:t>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交银施罗德均衡成长一年持有期混合型证券投资基金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交银施罗德品质增长一年持有期混合型证券投资基金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施罗德瑞思三年</w:t>
            </w:r>
            <w:proofErr w:type="gramEnd"/>
            <w:r>
              <w:t>封闭运作混合型证券投资基金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交银施罗德启明混合型证券投资基金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交银施罗德中债</w:t>
            </w:r>
            <w:r>
              <w:t>1-3</w:t>
            </w:r>
            <w:r>
              <w:t>年政策性金融</w:t>
            </w:r>
            <w:proofErr w:type="gramStart"/>
            <w:r>
              <w:t>债指数</w:t>
            </w:r>
            <w:proofErr w:type="gramEnd"/>
            <w:r>
              <w:t>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交银施罗德鸿福六个月持有期混合型证券投资基金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施罗德瑞卓三年</w:t>
            </w:r>
            <w:proofErr w:type="gramEnd"/>
            <w:r>
              <w:t>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交银施罗德智选星光一年封闭运作混合型基金中基金（</w:t>
            </w:r>
            <w:r>
              <w:t>FOF-</w:t>
            </w:r>
            <w:r>
              <w:lastRenderedPageBreak/>
              <w:t>LOF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施罗德兴享一年</w:t>
            </w:r>
            <w:proofErr w:type="gramEnd"/>
            <w:r>
              <w:t>持有期混合型基金中基金（</w:t>
            </w:r>
            <w:r>
              <w:t>FOF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交银施罗德瑞和三年持有期混合型证券投资基金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科锐科技</w:t>
            </w:r>
            <w:proofErr w:type="gramEnd"/>
            <w:r>
              <w:t>创新混合型证券投资基金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启汇混合型</w:t>
            </w:r>
            <w:proofErr w:type="gramEnd"/>
            <w:r>
              <w:t>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产业机遇</w:t>
            </w:r>
            <w:proofErr w:type="gramEnd"/>
            <w:r>
              <w:t>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鑫</w:t>
            </w:r>
            <w:proofErr w:type="gramEnd"/>
            <w:r>
              <w:t>选回报混合型证券投资基金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交银施罗德创新领航混合型证券投资基金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交银施罗德成长动力一年持有期混合型证券投资基金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</w:t>
            </w:r>
            <w:proofErr w:type="gramStart"/>
            <w:r>
              <w:t>施罗德优享一年</w:t>
            </w:r>
            <w:proofErr w:type="gramEnd"/>
            <w:r>
              <w:t>持有期混合型基金中基金（</w:t>
            </w:r>
            <w:r>
              <w:t>FOF</w:t>
            </w:r>
            <w:r>
              <w:t>）</w:t>
            </w:r>
          </w:p>
        </w:tc>
      </w:tr>
      <w:tr w:rsidR="001B1E6C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1B1E6C" w:rsidRDefault="004712B7" w:rsidP="001E250F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1B1E6C" w:rsidRDefault="004712B7">
            <w:r>
              <w:t>交银施罗德</w:t>
            </w:r>
            <w:proofErr w:type="gramStart"/>
            <w:r>
              <w:t>裕道纯债</w:t>
            </w:r>
            <w:proofErr w:type="gramEnd"/>
            <w:r>
              <w:t>一年定期开放债券型发起式证券投资基金</w:t>
            </w:r>
          </w:p>
        </w:tc>
      </w:tr>
    </w:tbl>
    <w:p w:rsidR="001B1E6C" w:rsidRDefault="004712B7">
      <w:pPr>
        <w:spacing w:after="280" w:afterAutospacing="1" w:line="440" w:lineRule="atLeast"/>
        <w:ind w:firstLine="420"/>
      </w:pPr>
      <w:r>
        <w:t>上述基金</w:t>
      </w:r>
      <w:r>
        <w:t>2022</w:t>
      </w:r>
      <w:r>
        <w:t>年第二季度报告全文于</w:t>
      </w:r>
      <w:r>
        <w:t>2022</w:t>
      </w:r>
      <w:r>
        <w:t>年</w:t>
      </w:r>
      <w:r>
        <w:t>07</w:t>
      </w:r>
      <w:r>
        <w:t>月</w:t>
      </w:r>
      <w:r>
        <w:t>20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1B1E6C" w:rsidRDefault="004712B7">
      <w:pPr>
        <w:spacing w:after="280" w:afterAutospacing="1" w:line="440" w:lineRule="atLeast"/>
        <w:ind w:firstLine="420"/>
      </w:pPr>
      <w:r>
        <w:t>本基金管理人承诺以诚实信用、勤勉</w:t>
      </w:r>
      <w:bookmarkStart w:id="0" w:name="_GoBack"/>
      <w:bookmarkEnd w:id="0"/>
      <w:r>
        <w:t>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1B1E6C" w:rsidRDefault="004712B7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1B1E6C" w:rsidRDefault="004712B7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1B1E6C" w:rsidRDefault="004712B7">
      <w:pPr>
        <w:pBdr>
          <w:right w:val="nil"/>
        </w:pBdr>
        <w:spacing w:after="280" w:afterAutospacing="1"/>
        <w:jc w:val="right"/>
      </w:pPr>
      <w:r>
        <w:t>2022</w:t>
      </w:r>
      <w:r>
        <w:t>年</w:t>
      </w:r>
      <w:r>
        <w:t>07</w:t>
      </w:r>
      <w:r>
        <w:t>月</w:t>
      </w:r>
      <w:r>
        <w:t>20</w:t>
      </w:r>
      <w:r>
        <w:t>日</w:t>
      </w:r>
      <w:r>
        <w:t xml:space="preserve"> </w:t>
      </w:r>
    </w:p>
    <w:sectPr w:rsidR="001B1E6C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D8" w:rsidRDefault="000219D8">
      <w:r>
        <w:separator/>
      </w:r>
    </w:p>
  </w:endnote>
  <w:endnote w:type="continuationSeparator" w:id="0">
    <w:p w:rsidR="000219D8" w:rsidRDefault="0002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6C" w:rsidRDefault="004712B7">
    <w:pPr>
      <w:jc w:val="center"/>
    </w:pPr>
    <w:r>
      <w:fldChar w:fldCharType="begin"/>
    </w:r>
    <w:r>
      <w:instrText>PAGE</w:instrText>
    </w:r>
    <w:r>
      <w:fldChar w:fldCharType="separate"/>
    </w:r>
    <w:r w:rsidR="007204F5">
      <w:rPr>
        <w:noProof/>
      </w:rPr>
      <w:t>4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7204F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D8" w:rsidRDefault="000219D8">
      <w:r>
        <w:separator/>
      </w:r>
    </w:p>
  </w:footnote>
  <w:footnote w:type="continuationSeparator" w:id="0">
    <w:p w:rsidR="000219D8" w:rsidRDefault="00021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E6C"/>
    <w:rsid w:val="000219D8"/>
    <w:rsid w:val="001B1E6C"/>
    <w:rsid w:val="001E250F"/>
    <w:rsid w:val="004712B7"/>
    <w:rsid w:val="00474CF4"/>
    <w:rsid w:val="007204F5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0CA8B-9BB8-4917-A02A-3D63A06B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FD746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D7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郝婷婷</dc:creator>
  <cp:lastModifiedBy>郝婷婷</cp:lastModifiedBy>
  <cp:revision>5</cp:revision>
  <cp:lastPrinted>2022-07-19T03:14:00Z</cp:lastPrinted>
  <dcterms:created xsi:type="dcterms:W3CDTF">2022-07-19T01:55:00Z</dcterms:created>
  <dcterms:modified xsi:type="dcterms:W3CDTF">2022-07-19T03:14:00Z</dcterms:modified>
</cp:coreProperties>
</file>