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B2E42" w14:textId="3E28BC7D" w:rsidR="00866BFB" w:rsidRDefault="00881CB4" w:rsidP="0027109F">
      <w:pPr>
        <w:spacing w:before="50" w:after="50" w:line="360" w:lineRule="auto"/>
        <w:jc w:val="center"/>
        <w:rPr>
          <w:rFonts w:ascii="宋体" w:hAnsi="宋体" w:cs="宋体"/>
          <w:b/>
          <w:bCs/>
          <w:sz w:val="28"/>
          <w:szCs w:val="28"/>
        </w:rPr>
      </w:pPr>
      <w:r>
        <w:rPr>
          <w:rFonts w:ascii="宋体" w:hAnsi="宋体" w:cs="宋体" w:hint="eastAsia"/>
          <w:b/>
          <w:bCs/>
          <w:sz w:val="28"/>
          <w:szCs w:val="28"/>
        </w:rPr>
        <w:t>交银施罗德中债1-5年政策性金融债指数证券投资基金</w:t>
      </w:r>
    </w:p>
    <w:p w14:paraId="04302DCD" w14:textId="26D560F2"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基金份额发售公告</w:t>
      </w:r>
    </w:p>
    <w:p w14:paraId="4759B849" w14:textId="77777777" w:rsidR="00E460C7" w:rsidRPr="00881CB4"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2825CB91" w:rsidR="0027109F" w:rsidRPr="00781410" w:rsidRDefault="0027109F" w:rsidP="00866BFB">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881CB4">
        <w:rPr>
          <w:rFonts w:hAnsi="宋体" w:hint="eastAsia"/>
          <w:sz w:val="24"/>
        </w:rPr>
        <w:t>交银施罗德中债</w:t>
      </w:r>
      <w:r w:rsidR="00881CB4">
        <w:rPr>
          <w:rFonts w:hAnsi="宋体" w:hint="eastAsia"/>
          <w:sz w:val="24"/>
        </w:rPr>
        <w:t>1-5</w:t>
      </w:r>
      <w:r w:rsidR="00881CB4">
        <w:rPr>
          <w:rFonts w:hAnsi="宋体" w:hint="eastAsia"/>
          <w:sz w:val="24"/>
        </w:rPr>
        <w:t>年政策性金融债指数证券投资基金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881CB4">
        <w:rPr>
          <w:rFonts w:hAnsi="宋体"/>
          <w:sz w:val="24"/>
        </w:rPr>
        <w:t>2022</w:t>
      </w:r>
      <w:r w:rsidR="003505F8" w:rsidRPr="00781410">
        <w:rPr>
          <w:rFonts w:hAnsi="宋体"/>
          <w:sz w:val="24"/>
        </w:rPr>
        <w:t>】</w:t>
      </w:r>
      <w:r w:rsidR="00881CB4">
        <w:rPr>
          <w:rFonts w:hAnsi="宋体"/>
          <w:sz w:val="24"/>
        </w:rPr>
        <w:t>568</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67B3FA14" w14:textId="59175156"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866BFB" w:rsidRPr="00947DF6">
        <w:rPr>
          <w:rFonts w:hAnsi="宋体" w:hint="eastAsia"/>
          <w:sz w:val="24"/>
        </w:rPr>
        <w:t>本基金是契约型开放式债券型证券投资基金</w:t>
      </w:r>
      <w:r w:rsidRPr="00781410">
        <w:rPr>
          <w:rFonts w:hAnsi="宋体"/>
          <w:sz w:val="24"/>
        </w:rPr>
        <w:t>。</w:t>
      </w:r>
    </w:p>
    <w:p w14:paraId="7E8DB0B9" w14:textId="4CFF3744"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881CB4" w:rsidRPr="00881CB4">
        <w:rPr>
          <w:rFonts w:hAnsi="宋体" w:hint="eastAsia"/>
          <w:sz w:val="24"/>
        </w:rPr>
        <w:t>上海浦东发展银行股份有限公司</w:t>
      </w:r>
      <w:r w:rsidRPr="00781410">
        <w:rPr>
          <w:rFonts w:hAnsi="宋体"/>
          <w:sz w:val="24"/>
        </w:rPr>
        <w:t>，登记机构为</w:t>
      </w:r>
      <w:r w:rsidR="00866BFB">
        <w:rPr>
          <w:rFonts w:hAnsi="宋体" w:hint="eastAsia"/>
          <w:sz w:val="24"/>
        </w:rPr>
        <w:t>本公司</w:t>
      </w:r>
      <w:r w:rsidRPr="00781410">
        <w:rPr>
          <w:rFonts w:hAnsi="宋体"/>
          <w:sz w:val="24"/>
        </w:rPr>
        <w:t>。</w:t>
      </w:r>
    </w:p>
    <w:p w14:paraId="54129B9A" w14:textId="4BC3D744" w:rsidR="00866BFB" w:rsidRDefault="00866BFB" w:rsidP="00866BFB">
      <w:pPr>
        <w:adjustRightInd w:val="0"/>
        <w:snapToGrid w:val="0"/>
        <w:spacing w:line="360" w:lineRule="auto"/>
        <w:ind w:firstLineChars="200" w:firstLine="480"/>
        <w:rPr>
          <w:rFonts w:hAnsi="宋体"/>
          <w:sz w:val="24"/>
        </w:rPr>
      </w:pPr>
      <w:r w:rsidRPr="00866BFB">
        <w:rPr>
          <w:rFonts w:hAnsi="宋体" w:hint="eastAsia"/>
          <w:sz w:val="24"/>
        </w:rPr>
        <w:t>4</w:t>
      </w:r>
      <w:r w:rsidRPr="00866BFB">
        <w:rPr>
          <w:rFonts w:hAnsi="宋体" w:hint="eastAsia"/>
          <w:sz w:val="24"/>
        </w:rPr>
        <w:t>、本基金根据认购</w:t>
      </w:r>
      <w:r w:rsidRPr="00866BFB">
        <w:rPr>
          <w:rFonts w:hAnsi="宋体" w:hint="eastAsia"/>
          <w:sz w:val="24"/>
        </w:rPr>
        <w:t>/</w:t>
      </w:r>
      <w:r w:rsidRPr="00866BFB">
        <w:rPr>
          <w:rFonts w:hAnsi="宋体" w:hint="eastAsia"/>
          <w:sz w:val="24"/>
        </w:rPr>
        <w:t>申购费用、销售服务费收取方式的不同，将基金份额分为不同的类别。在投资人认购</w:t>
      </w:r>
      <w:r w:rsidRPr="00866BFB">
        <w:rPr>
          <w:rFonts w:hAnsi="宋体" w:hint="eastAsia"/>
          <w:sz w:val="24"/>
        </w:rPr>
        <w:t>/</w:t>
      </w:r>
      <w:r w:rsidRPr="00866BFB">
        <w:rPr>
          <w:rFonts w:hAnsi="宋体" w:hint="eastAsia"/>
          <w:sz w:val="24"/>
        </w:rPr>
        <w:t>申购时收取认购</w:t>
      </w:r>
      <w:r w:rsidRPr="00866BFB">
        <w:rPr>
          <w:rFonts w:hAnsi="宋体" w:hint="eastAsia"/>
          <w:sz w:val="24"/>
        </w:rPr>
        <w:t>/</w:t>
      </w:r>
      <w:r w:rsidRPr="00866BFB">
        <w:rPr>
          <w:rFonts w:hAnsi="宋体" w:hint="eastAsia"/>
          <w:sz w:val="24"/>
        </w:rPr>
        <w:t>申购费用、赎回时收取赎回费用且不从本类别基金资产中计提销售服务费的，称为</w:t>
      </w:r>
      <w:r w:rsidRPr="00866BFB">
        <w:rPr>
          <w:rFonts w:hAnsi="宋体" w:hint="eastAsia"/>
          <w:sz w:val="24"/>
        </w:rPr>
        <w:t>A</w:t>
      </w:r>
      <w:r w:rsidRPr="00866BFB">
        <w:rPr>
          <w:rFonts w:hAnsi="宋体" w:hint="eastAsia"/>
          <w:sz w:val="24"/>
        </w:rPr>
        <w:t>类基金份额；在投资人认购</w:t>
      </w:r>
      <w:r w:rsidRPr="00866BFB">
        <w:rPr>
          <w:rFonts w:hAnsi="宋体" w:hint="eastAsia"/>
          <w:sz w:val="24"/>
        </w:rPr>
        <w:t>/</w:t>
      </w:r>
      <w:r w:rsidRPr="00866BFB">
        <w:rPr>
          <w:rFonts w:hAnsi="宋体" w:hint="eastAsia"/>
          <w:sz w:val="24"/>
        </w:rPr>
        <w:t>申购时不收取认购</w:t>
      </w:r>
      <w:r w:rsidRPr="00866BFB">
        <w:rPr>
          <w:rFonts w:hAnsi="宋体" w:hint="eastAsia"/>
          <w:sz w:val="24"/>
        </w:rPr>
        <w:t>/</w:t>
      </w:r>
      <w:r w:rsidRPr="00866BFB">
        <w:rPr>
          <w:rFonts w:hAnsi="宋体" w:hint="eastAsia"/>
          <w:sz w:val="24"/>
        </w:rPr>
        <w:t>申购费用、赎回时收取赎回费用，并从本类别基金资产中计提销售服务费的，称为</w:t>
      </w:r>
      <w:r w:rsidRPr="00866BFB">
        <w:rPr>
          <w:rFonts w:hAnsi="宋体" w:hint="eastAsia"/>
          <w:sz w:val="24"/>
        </w:rPr>
        <w:t>C</w:t>
      </w:r>
      <w:r w:rsidRPr="00866BFB">
        <w:rPr>
          <w:rFonts w:hAnsi="宋体" w:hint="eastAsia"/>
          <w:sz w:val="24"/>
        </w:rPr>
        <w:t>类基金份额。本基金</w:t>
      </w:r>
      <w:r w:rsidRPr="00866BFB">
        <w:rPr>
          <w:rFonts w:hAnsi="宋体" w:hint="eastAsia"/>
          <w:sz w:val="24"/>
        </w:rPr>
        <w:t>A</w:t>
      </w:r>
      <w:r w:rsidRPr="00866BFB">
        <w:rPr>
          <w:rFonts w:hAnsi="宋体" w:hint="eastAsia"/>
          <w:sz w:val="24"/>
        </w:rPr>
        <w:t>类基金份额和</w:t>
      </w:r>
      <w:r w:rsidRPr="00866BFB">
        <w:rPr>
          <w:rFonts w:hAnsi="宋体" w:hint="eastAsia"/>
          <w:sz w:val="24"/>
        </w:rPr>
        <w:t>C</w:t>
      </w:r>
      <w:r w:rsidRPr="00866BFB">
        <w:rPr>
          <w:rFonts w:hAnsi="宋体" w:hint="eastAsia"/>
          <w:sz w:val="24"/>
        </w:rPr>
        <w:t>类基金份额分别设置基金代码。由于基金费用的不同，本基金</w:t>
      </w:r>
      <w:r w:rsidRPr="00866BFB">
        <w:rPr>
          <w:rFonts w:hAnsi="宋体" w:hint="eastAsia"/>
          <w:sz w:val="24"/>
        </w:rPr>
        <w:t>A</w:t>
      </w:r>
      <w:r w:rsidRPr="00866BFB">
        <w:rPr>
          <w:rFonts w:hAnsi="宋体" w:hint="eastAsia"/>
          <w:sz w:val="24"/>
        </w:rPr>
        <w:t>类基金份额和</w:t>
      </w:r>
      <w:r w:rsidRPr="00866BFB">
        <w:rPr>
          <w:rFonts w:hAnsi="宋体" w:hint="eastAsia"/>
          <w:sz w:val="24"/>
        </w:rPr>
        <w:t>C</w:t>
      </w:r>
      <w:r w:rsidRPr="00866BFB">
        <w:rPr>
          <w:rFonts w:hAnsi="宋体" w:hint="eastAsia"/>
          <w:sz w:val="24"/>
        </w:rPr>
        <w:t>类基金份额将分别计算基金份额净值并单独公告。投资者可自行选择认购</w:t>
      </w:r>
      <w:r w:rsidRPr="00866BFB">
        <w:rPr>
          <w:rFonts w:hAnsi="宋体" w:hint="eastAsia"/>
          <w:sz w:val="24"/>
        </w:rPr>
        <w:t>/</w:t>
      </w:r>
      <w:r w:rsidRPr="00866BFB">
        <w:rPr>
          <w:rFonts w:hAnsi="宋体" w:hint="eastAsia"/>
          <w:sz w:val="24"/>
        </w:rPr>
        <w:t>申购的基金份额类别。本基金不同基金份额类别之间不得互相转换。</w:t>
      </w:r>
    </w:p>
    <w:p w14:paraId="0D0DA406" w14:textId="118937E1" w:rsidR="00846D2F" w:rsidRDefault="00866BFB" w:rsidP="007F1857">
      <w:pPr>
        <w:adjustRightInd w:val="0"/>
        <w:snapToGrid w:val="0"/>
        <w:spacing w:line="360" w:lineRule="auto"/>
        <w:ind w:firstLineChars="200" w:firstLine="480"/>
        <w:rPr>
          <w:rFonts w:ascii="宋体" w:hAnsi="宋体"/>
          <w:sz w:val="24"/>
        </w:rPr>
      </w:pPr>
      <w:r w:rsidRPr="008A1FB9">
        <w:rPr>
          <w:rFonts w:hAnsi="宋体"/>
          <w:sz w:val="24"/>
        </w:rPr>
        <w:t>5</w:t>
      </w:r>
      <w:r w:rsidR="00E02891" w:rsidRPr="008A1FB9">
        <w:rPr>
          <w:rFonts w:hAnsi="宋体" w:hint="eastAsia"/>
          <w:sz w:val="24"/>
        </w:rPr>
        <w:t>、</w:t>
      </w:r>
      <w:r w:rsidR="008A1FB9" w:rsidRPr="008A1FB9">
        <w:rPr>
          <w:rFonts w:hAnsi="宋体" w:hint="eastAsia"/>
          <w:sz w:val="24"/>
        </w:rPr>
        <w:t>投资者目前仅可以通过基金管理人的直销机构即基金管理人直销柜台以及基金管理人的网上直销交易平台（网站及手机</w:t>
      </w:r>
      <w:r w:rsidR="008A1FB9" w:rsidRPr="008A1FB9">
        <w:rPr>
          <w:rFonts w:hAnsi="宋体"/>
          <w:sz w:val="24"/>
        </w:rPr>
        <w:t>APP</w:t>
      </w:r>
      <w:r w:rsidR="008A1FB9" w:rsidRPr="008A1FB9">
        <w:rPr>
          <w:rFonts w:hAnsi="宋体" w:hint="eastAsia"/>
          <w:sz w:val="24"/>
        </w:rPr>
        <w:t>，下同）认购本基金。基金管理人可根据有关法律法规的要求，选择其它符合要求的机构销售本基金。本公告中如无特别说明，销售机构即指直销机构和其他销售机构。</w:t>
      </w:r>
      <w:r w:rsidR="00E96DFA" w:rsidRPr="008A1FB9">
        <w:rPr>
          <w:rFonts w:ascii="宋体" w:hAnsi="宋体"/>
          <w:sz w:val="24"/>
        </w:rPr>
        <w:t>具体销售机构名单详见本公告“</w:t>
      </w:r>
      <w:r w:rsidR="00E96DFA" w:rsidRPr="008A1FB9">
        <w:rPr>
          <w:rFonts w:ascii="宋体" w:hAnsi="宋体" w:hint="eastAsia"/>
          <w:sz w:val="24"/>
        </w:rPr>
        <w:t>九、本次募集当事人或中介机构”项下“（三）销售机构”</w:t>
      </w:r>
      <w:r w:rsidR="00E96DFA" w:rsidRPr="008A1FB9">
        <w:rPr>
          <w:rFonts w:ascii="宋体" w:hAnsi="宋体"/>
          <w:sz w:val="24"/>
        </w:rPr>
        <w:t>章节</w:t>
      </w:r>
      <w:r w:rsidR="00E37F0C" w:rsidRPr="008A1FB9">
        <w:rPr>
          <w:rFonts w:ascii="宋体" w:hAnsi="宋体" w:hint="eastAsia"/>
          <w:sz w:val="24"/>
        </w:rPr>
        <w:t>。</w:t>
      </w:r>
    </w:p>
    <w:p w14:paraId="61402806" w14:textId="7998843F"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除法律法规另有规定外，任何与基金份额发售有关的当事人不得提前发售基金份额。</w:t>
      </w:r>
    </w:p>
    <w:p w14:paraId="3F3E0A35" w14:textId="5B7714C7" w:rsidR="0027109F" w:rsidRPr="00781410" w:rsidRDefault="00866BFB" w:rsidP="0027109F">
      <w:pPr>
        <w:adjustRightInd w:val="0"/>
        <w:snapToGrid w:val="0"/>
        <w:spacing w:line="360" w:lineRule="auto"/>
        <w:ind w:firstLineChars="200" w:firstLine="480"/>
        <w:rPr>
          <w:sz w:val="24"/>
        </w:rPr>
      </w:pPr>
      <w:r>
        <w:rPr>
          <w:sz w:val="24"/>
        </w:rPr>
        <w:t>6</w:t>
      </w:r>
      <w:r w:rsidR="0027109F" w:rsidRPr="00781410">
        <w:rPr>
          <w:rFonts w:hAnsi="宋体"/>
          <w:sz w:val="24"/>
        </w:rPr>
        <w:t>、基金募集期：本基金自</w:t>
      </w:r>
      <w:r w:rsidR="00881CB4">
        <w:rPr>
          <w:sz w:val="24"/>
        </w:rPr>
        <w:t>2022</w:t>
      </w:r>
      <w:r>
        <w:rPr>
          <w:sz w:val="24"/>
        </w:rPr>
        <w:t>年</w:t>
      </w:r>
      <w:r w:rsidR="00881CB4">
        <w:rPr>
          <w:sz w:val="24"/>
        </w:rPr>
        <w:t>5</w:t>
      </w:r>
      <w:r w:rsidR="00681400">
        <w:rPr>
          <w:rFonts w:hint="eastAsia"/>
          <w:sz w:val="24"/>
        </w:rPr>
        <w:t>月</w:t>
      </w:r>
      <w:r w:rsidR="00881CB4">
        <w:rPr>
          <w:sz w:val="24"/>
        </w:rPr>
        <w:t>25</w:t>
      </w:r>
      <w:r w:rsidR="00681400">
        <w:rPr>
          <w:sz w:val="24"/>
        </w:rPr>
        <w:t>日</w:t>
      </w:r>
      <w:r w:rsidR="00DA34CA" w:rsidRPr="00DA34CA">
        <w:rPr>
          <w:rFonts w:hint="eastAsia"/>
          <w:sz w:val="24"/>
        </w:rPr>
        <w:t>起至</w:t>
      </w:r>
      <w:r w:rsidR="00881CB4" w:rsidRPr="0008248B">
        <w:rPr>
          <w:sz w:val="24"/>
        </w:rPr>
        <w:t>202</w:t>
      </w:r>
      <w:r w:rsidR="00881CB4">
        <w:rPr>
          <w:sz w:val="24"/>
        </w:rPr>
        <w:t>2</w:t>
      </w:r>
      <w:r w:rsidRPr="0008248B">
        <w:rPr>
          <w:rFonts w:hint="eastAsia"/>
          <w:sz w:val="24"/>
        </w:rPr>
        <w:t>年</w:t>
      </w:r>
      <w:r w:rsidR="00881CB4">
        <w:rPr>
          <w:sz w:val="24"/>
        </w:rPr>
        <w:t>6</w:t>
      </w:r>
      <w:r w:rsidR="00681400">
        <w:rPr>
          <w:rFonts w:hint="eastAsia"/>
          <w:sz w:val="24"/>
        </w:rPr>
        <w:t>月</w:t>
      </w:r>
      <w:r w:rsidR="00881CB4">
        <w:rPr>
          <w:sz w:val="24"/>
        </w:rPr>
        <w:t>2</w:t>
      </w:r>
      <w:r w:rsidR="001105EB">
        <w:rPr>
          <w:sz w:val="24"/>
        </w:rPr>
        <w:t>4</w:t>
      </w:r>
      <w:r w:rsidR="00681400">
        <w:rPr>
          <w:sz w:val="24"/>
        </w:rPr>
        <w:t>日</w:t>
      </w:r>
      <w:r w:rsidR="0027109F" w:rsidRPr="00781410">
        <w:rPr>
          <w:rFonts w:hAnsi="宋体"/>
          <w:sz w:val="24"/>
        </w:rPr>
        <w:t>止通过</w:t>
      </w:r>
      <w:r w:rsidR="0027109F" w:rsidRPr="00781410">
        <w:rPr>
          <w:rFonts w:hAnsi="宋体"/>
          <w:sz w:val="24"/>
        </w:rPr>
        <w:lastRenderedPageBreak/>
        <w:t>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595037FB" w:rsidR="0027109F" w:rsidRDefault="00866BFB" w:rsidP="0027109F">
      <w:pPr>
        <w:autoSpaceDE w:val="0"/>
        <w:autoSpaceDN w:val="0"/>
        <w:adjustRightInd w:val="0"/>
        <w:snapToGrid w:val="0"/>
        <w:spacing w:line="360" w:lineRule="auto"/>
        <w:ind w:firstLineChars="200" w:firstLine="480"/>
        <w:rPr>
          <w:rFonts w:hAnsi="宋体"/>
          <w:sz w:val="24"/>
        </w:rPr>
      </w:pPr>
      <w:r>
        <w:rPr>
          <w:sz w:val="24"/>
        </w:rPr>
        <w:t>7</w:t>
      </w:r>
      <w:r w:rsidR="0027109F" w:rsidRPr="00781410">
        <w:rPr>
          <w:rFonts w:hAnsi="宋体"/>
          <w:sz w:val="24"/>
        </w:rPr>
        <w:t>、本基金募集对象为</w:t>
      </w:r>
      <w:r w:rsidR="008A1FB9" w:rsidRPr="008A1FB9">
        <w:rPr>
          <w:rFonts w:hAnsi="宋体" w:hint="eastAsia"/>
          <w:sz w:val="24"/>
        </w:rPr>
        <w:t>符合法律法规规定的可投资于证券投资基金的个人投资者、机构投资者、合格境外投资者以及法律法规或中国证监会允许购买证券投资基金的其他投资人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35DA1D0D" w14:textId="7903E141" w:rsidR="00515C35" w:rsidRPr="007F5DC1" w:rsidRDefault="00515C35" w:rsidP="0027109F">
      <w:pPr>
        <w:autoSpaceDE w:val="0"/>
        <w:autoSpaceDN w:val="0"/>
        <w:adjustRightInd w:val="0"/>
        <w:snapToGrid w:val="0"/>
        <w:spacing w:line="360" w:lineRule="auto"/>
        <w:ind w:firstLineChars="200" w:firstLine="480"/>
        <w:rPr>
          <w:rFonts w:hAnsi="宋体"/>
          <w:sz w:val="24"/>
        </w:rPr>
      </w:pPr>
      <w:r w:rsidRPr="007F5DC1">
        <w:rPr>
          <w:rFonts w:hAnsi="宋体"/>
          <w:sz w:val="24"/>
        </w:rPr>
        <w:t>8</w:t>
      </w:r>
      <w:r w:rsidRPr="007F5DC1">
        <w:rPr>
          <w:rFonts w:hAnsi="宋体" w:hint="eastAsia"/>
          <w:sz w:val="24"/>
        </w:rPr>
        <w:t>、募集期内，本基金募集规模上限为</w:t>
      </w:r>
      <w:r w:rsidRPr="007F5DC1">
        <w:rPr>
          <w:rFonts w:hAnsi="宋体"/>
          <w:sz w:val="24"/>
        </w:rPr>
        <w:t>80</w:t>
      </w:r>
      <w:r w:rsidRPr="007F5DC1">
        <w:rPr>
          <w:rFonts w:hAnsi="宋体" w:hint="eastAsia"/>
          <w:sz w:val="24"/>
        </w:rPr>
        <w:t>亿元人民币（不包括募集期利息），采用末日比例确认的方式实现募集规模的有效控制。若本基金在募集期内任何一天（含第一天）当日募集截止时间后，基金募集总规模接近、达到或超过募集规模上限，本公司将提前结束本次募集并于次日在规定媒介上公告，未确认部分的认购款项将在募集期结束后退还给投资者，由此产生的利息等损失由投资人自行承担。</w:t>
      </w:r>
    </w:p>
    <w:p w14:paraId="75D95158" w14:textId="0652AF00" w:rsidR="00396550" w:rsidRPr="00396550" w:rsidRDefault="00515C35" w:rsidP="00396550">
      <w:pPr>
        <w:adjustRightInd w:val="0"/>
        <w:snapToGrid w:val="0"/>
        <w:spacing w:line="360" w:lineRule="auto"/>
        <w:ind w:firstLineChars="200" w:firstLine="480"/>
        <w:rPr>
          <w:rFonts w:hAnsi="宋体"/>
          <w:kern w:val="0"/>
          <w:sz w:val="24"/>
        </w:rPr>
      </w:pPr>
      <w:r>
        <w:rPr>
          <w:sz w:val="24"/>
        </w:rPr>
        <w:t>9</w:t>
      </w:r>
      <w:r w:rsidR="00A64C4B" w:rsidRPr="00781410">
        <w:rPr>
          <w:rFonts w:hAnsi="宋体"/>
          <w:sz w:val="24"/>
        </w:rPr>
        <w:t>、</w:t>
      </w:r>
      <w:r w:rsidR="00396550" w:rsidRPr="00396550">
        <w:rPr>
          <w:rFonts w:hAnsi="宋体" w:hint="eastAsia"/>
          <w:kern w:val="0"/>
          <w:sz w:val="24"/>
        </w:rPr>
        <w:t>投资人认购本基金时，需首先开立本公司的基金账户。除法律法规另有规定外，一个投资人只能开设和使用一个本公司的基金账户。不得非法利用他人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3AE56373" w14:textId="2D103BEA" w:rsidR="0027109F" w:rsidRPr="00781410" w:rsidRDefault="00515C35" w:rsidP="00396550">
      <w:pPr>
        <w:adjustRightInd w:val="0"/>
        <w:snapToGrid w:val="0"/>
        <w:spacing w:line="360" w:lineRule="auto"/>
        <w:ind w:firstLineChars="200" w:firstLine="480"/>
        <w:rPr>
          <w:sz w:val="24"/>
        </w:rPr>
      </w:pPr>
      <w:r>
        <w:rPr>
          <w:rFonts w:hAnsi="宋体"/>
          <w:kern w:val="0"/>
          <w:sz w:val="24"/>
        </w:rPr>
        <w:t>10</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w:t>
      </w:r>
      <w:r w:rsidR="00527E36" w:rsidRPr="00781410">
        <w:rPr>
          <w:rFonts w:hint="eastAsia"/>
          <w:color w:val="000000"/>
          <w:kern w:val="0"/>
          <w:sz w:val="24"/>
        </w:rPr>
        <w:lastRenderedPageBreak/>
        <w:t>情调整。其他销售机构接受认购申请的最低金额为单笔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62D73A3A" w:rsidR="0027109F" w:rsidRPr="00781410" w:rsidRDefault="00515C3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提供电子或纸质对账单，需要订阅或取消的客户可与本基金管理人客户服务中心（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65EA9D3A" w:rsidR="0027109F" w:rsidRPr="00781410" w:rsidRDefault="00515C35" w:rsidP="0027109F">
      <w:pPr>
        <w:adjustRightInd w:val="0"/>
        <w:snapToGrid w:val="0"/>
        <w:spacing w:line="360" w:lineRule="auto"/>
        <w:ind w:firstLineChars="200" w:firstLine="480"/>
        <w:rPr>
          <w:sz w:val="24"/>
        </w:rPr>
      </w:pPr>
      <w:r>
        <w:rPr>
          <w:sz w:val="24"/>
        </w:rPr>
        <w:t>12</w:t>
      </w:r>
      <w:r w:rsidR="0027109F" w:rsidRPr="00781410">
        <w:rPr>
          <w:rFonts w:hAnsi="宋体"/>
          <w:sz w:val="24"/>
        </w:rPr>
        <w:t>、本公告仅对本基金基金份额发售的有关事项和规定予以说明。投资者欲了解本基金的详细情况，请详细阅读</w:t>
      </w:r>
      <w:r w:rsidRPr="00A70CE9">
        <w:rPr>
          <w:rFonts w:hAnsi="宋体"/>
          <w:sz w:val="24"/>
        </w:rPr>
        <w:t>202</w:t>
      </w:r>
      <w:r>
        <w:rPr>
          <w:rFonts w:hAnsi="宋体"/>
          <w:sz w:val="24"/>
        </w:rPr>
        <w:t>2</w:t>
      </w:r>
      <w:r w:rsidR="002A09C9" w:rsidRPr="00A70CE9">
        <w:rPr>
          <w:rFonts w:hAnsi="宋体"/>
          <w:sz w:val="24"/>
        </w:rPr>
        <w:t>年</w:t>
      </w:r>
      <w:r>
        <w:rPr>
          <w:rFonts w:hAnsi="宋体"/>
          <w:sz w:val="24"/>
        </w:rPr>
        <w:t>5</w:t>
      </w:r>
      <w:r w:rsidR="00681400">
        <w:rPr>
          <w:rFonts w:hAnsi="宋体" w:hint="eastAsia"/>
          <w:sz w:val="24"/>
        </w:rPr>
        <w:t>月</w:t>
      </w:r>
      <w:r>
        <w:rPr>
          <w:rFonts w:hAnsi="宋体"/>
          <w:sz w:val="24"/>
        </w:rPr>
        <w:t>18</w:t>
      </w:r>
      <w:r w:rsidR="00681400">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881CB4">
        <w:rPr>
          <w:rFonts w:hAnsi="宋体" w:hint="eastAsia"/>
          <w:sz w:val="24"/>
        </w:rPr>
        <w:t>交银施罗德中债</w:t>
      </w:r>
      <w:r w:rsidR="00881CB4">
        <w:rPr>
          <w:rFonts w:hAnsi="宋体" w:hint="eastAsia"/>
          <w:sz w:val="24"/>
        </w:rPr>
        <w:t>1-5</w:t>
      </w:r>
      <w:r w:rsidR="00881CB4">
        <w:rPr>
          <w:rFonts w:hAnsi="宋体" w:hint="eastAsia"/>
          <w:sz w:val="24"/>
        </w:rPr>
        <w:t>年政策性金融债指数证券投资基金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749EA97C" w:rsidR="0027109F" w:rsidRPr="00781410" w:rsidRDefault="00515C35" w:rsidP="0027109F">
      <w:pPr>
        <w:adjustRightInd w:val="0"/>
        <w:snapToGrid w:val="0"/>
        <w:spacing w:line="360" w:lineRule="auto"/>
        <w:ind w:firstLineChars="200" w:firstLine="480"/>
        <w:rPr>
          <w:sz w:val="24"/>
        </w:rPr>
      </w:pPr>
      <w:r>
        <w:rPr>
          <w:sz w:val="24"/>
        </w:rPr>
        <w:t>13</w:t>
      </w:r>
      <w:r w:rsidR="0027109F" w:rsidRPr="00781410">
        <w:rPr>
          <w:rFonts w:hAnsi="宋体"/>
          <w:sz w:val="24"/>
        </w:rPr>
        <w:t>、本基金的基金合同、招募说明书及本公告将同时发布在本公司网站（</w:t>
      </w:r>
      <w:r w:rsidR="003E678F" w:rsidRPr="00781410">
        <w:rPr>
          <w:rStyle w:val="a7"/>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05D8FE13" w:rsidR="0027109F" w:rsidRPr="00781410" w:rsidRDefault="00515C35" w:rsidP="0027109F">
      <w:pPr>
        <w:adjustRightInd w:val="0"/>
        <w:snapToGrid w:val="0"/>
        <w:spacing w:line="360" w:lineRule="auto"/>
        <w:ind w:firstLineChars="200" w:firstLine="480"/>
        <w:rPr>
          <w:sz w:val="24"/>
        </w:rPr>
      </w:pPr>
      <w:r>
        <w:rPr>
          <w:sz w:val="24"/>
        </w:rPr>
        <w:t>14</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7097D479" w:rsidR="0027109F" w:rsidRPr="00781410" w:rsidRDefault="00515C35" w:rsidP="0027109F">
      <w:pPr>
        <w:adjustRightInd w:val="0"/>
        <w:snapToGrid w:val="0"/>
        <w:spacing w:line="360" w:lineRule="auto"/>
        <w:ind w:firstLineChars="200" w:firstLine="480"/>
        <w:rPr>
          <w:sz w:val="24"/>
        </w:rPr>
      </w:pPr>
      <w:r>
        <w:rPr>
          <w:sz w:val="24"/>
        </w:rPr>
        <w:t>15</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0BBF214B" w:rsidR="0027109F" w:rsidRPr="00781410" w:rsidRDefault="00515C35" w:rsidP="0027109F">
      <w:pPr>
        <w:widowControl/>
        <w:adjustRightInd w:val="0"/>
        <w:snapToGrid w:val="0"/>
        <w:spacing w:line="360" w:lineRule="auto"/>
        <w:ind w:firstLineChars="200" w:firstLine="480"/>
        <w:rPr>
          <w:kern w:val="0"/>
          <w:sz w:val="24"/>
        </w:rPr>
      </w:pPr>
      <w:r>
        <w:rPr>
          <w:sz w:val="24"/>
        </w:rPr>
        <w:t>16</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2AF0724C" w:rsidR="0027109F" w:rsidRDefault="00515C35" w:rsidP="0027109F">
      <w:pPr>
        <w:adjustRightInd w:val="0"/>
        <w:snapToGrid w:val="0"/>
        <w:spacing w:line="360" w:lineRule="auto"/>
        <w:ind w:firstLineChars="200" w:firstLine="480"/>
        <w:rPr>
          <w:rFonts w:hAnsi="宋体"/>
          <w:sz w:val="24"/>
        </w:rPr>
      </w:pPr>
      <w:r>
        <w:rPr>
          <w:sz w:val="24"/>
        </w:rPr>
        <w:t>17</w:t>
      </w:r>
      <w:r w:rsidR="0027109F" w:rsidRPr="00781410">
        <w:rPr>
          <w:rFonts w:hAnsi="宋体"/>
          <w:sz w:val="24"/>
        </w:rPr>
        <w:t>、本公司可综合各种情况对募集安排做适当调整。</w:t>
      </w:r>
    </w:p>
    <w:p w14:paraId="2614623E" w14:textId="655D9C5B" w:rsidR="0027109F" w:rsidRPr="00781410" w:rsidRDefault="00515C35" w:rsidP="00527E36">
      <w:pPr>
        <w:adjustRightInd w:val="0"/>
        <w:snapToGrid w:val="0"/>
        <w:spacing w:line="360" w:lineRule="auto"/>
        <w:ind w:firstLineChars="200" w:firstLine="480"/>
        <w:rPr>
          <w:sz w:val="24"/>
        </w:rPr>
      </w:pPr>
      <w:r>
        <w:rPr>
          <w:sz w:val="24"/>
        </w:rPr>
        <w:t>18</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w:t>
      </w:r>
      <w:r w:rsidRPr="00781410">
        <w:rPr>
          <w:rFonts w:hAnsi="宋体"/>
          <w:sz w:val="24"/>
        </w:rPr>
        <w:lastRenderedPageBreak/>
        <w:t>够提供固定收益预期的金融工具，投资人购买基金，既可能按其持有份额分享基金投资所产生的收益，也可能承担基金投资所带来的损失。</w:t>
      </w:r>
    </w:p>
    <w:p w14:paraId="468644C2" w14:textId="53444B97"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7D28B544" w14:textId="77777777" w:rsidR="000062C8" w:rsidRPr="00F419F0" w:rsidRDefault="0027109F" w:rsidP="000062C8">
      <w:pPr>
        <w:widowControl/>
        <w:adjustRightInd w:val="0"/>
        <w:snapToGrid w:val="0"/>
        <w:spacing w:line="360" w:lineRule="auto"/>
        <w:ind w:firstLineChars="200" w:firstLine="480"/>
        <w:rPr>
          <w:rFonts w:hAnsi="宋体"/>
          <w:kern w:val="0"/>
          <w:sz w:val="24"/>
        </w:rPr>
      </w:pPr>
      <w:r w:rsidRPr="00F419F0">
        <w:rPr>
          <w:rFonts w:hAnsi="宋体"/>
          <w:kern w:val="0"/>
          <w:sz w:val="24"/>
        </w:rPr>
        <w:t>基金分为股票</w:t>
      </w:r>
      <w:r w:rsidR="00370274" w:rsidRPr="00F419F0">
        <w:rPr>
          <w:rFonts w:hAnsi="宋体" w:hint="eastAsia"/>
          <w:kern w:val="0"/>
          <w:sz w:val="24"/>
        </w:rPr>
        <w:t>型</w:t>
      </w:r>
      <w:r w:rsidRPr="00F419F0">
        <w:rPr>
          <w:rFonts w:hAnsi="宋体"/>
          <w:kern w:val="0"/>
          <w:sz w:val="24"/>
        </w:rPr>
        <w:t>基金、混合</w:t>
      </w:r>
      <w:r w:rsidR="00370274" w:rsidRPr="00F419F0">
        <w:rPr>
          <w:rFonts w:hAnsi="宋体" w:hint="eastAsia"/>
          <w:kern w:val="0"/>
          <w:sz w:val="24"/>
        </w:rPr>
        <w:t>型</w:t>
      </w:r>
      <w:r w:rsidRPr="00F419F0">
        <w:rPr>
          <w:rFonts w:hAnsi="宋体"/>
          <w:kern w:val="0"/>
          <w:sz w:val="24"/>
        </w:rPr>
        <w:t>基金、债券</w:t>
      </w:r>
      <w:r w:rsidR="00370274" w:rsidRPr="00F419F0">
        <w:rPr>
          <w:rFonts w:hAnsi="宋体" w:hint="eastAsia"/>
          <w:kern w:val="0"/>
          <w:sz w:val="24"/>
        </w:rPr>
        <w:t>型</w:t>
      </w:r>
      <w:r w:rsidRPr="00F419F0">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644EBD14" w14:textId="101C4468" w:rsidR="00A70CE9" w:rsidRDefault="00524B92" w:rsidP="00D17C4E">
      <w:pPr>
        <w:widowControl/>
        <w:adjustRightInd w:val="0"/>
        <w:snapToGrid w:val="0"/>
        <w:spacing w:line="360" w:lineRule="auto"/>
        <w:ind w:firstLineChars="200" w:firstLine="480"/>
        <w:rPr>
          <w:rFonts w:hAnsi="宋体"/>
          <w:kern w:val="0"/>
          <w:sz w:val="24"/>
        </w:rPr>
      </w:pPr>
      <w:r w:rsidRPr="00524B92">
        <w:rPr>
          <w:rFonts w:hAnsi="宋体" w:hint="eastAsia"/>
          <w:kern w:val="0"/>
          <w:sz w:val="24"/>
        </w:rPr>
        <w:t>本基金是一只债券型基金，其预期风险与预期收益</w:t>
      </w:r>
      <w:r w:rsidR="00E43CB6">
        <w:rPr>
          <w:rFonts w:hAnsi="宋体" w:hint="eastAsia"/>
          <w:kern w:val="0"/>
          <w:sz w:val="24"/>
        </w:rPr>
        <w:t>理论上</w:t>
      </w:r>
      <w:r w:rsidRPr="00524B92">
        <w:rPr>
          <w:rFonts w:hAnsi="宋体" w:hint="eastAsia"/>
          <w:kern w:val="0"/>
          <w:sz w:val="24"/>
        </w:rPr>
        <w:t>高于货币市场基金，低于混合型基金和股票型基金。本基金为指数型基金，主要采用抽样复制和动态最优化的方法跟踪标的指数的表现，具有与标的指数、以及标的指数所代表的债券市场相似的风险收益特征</w:t>
      </w:r>
      <w:r w:rsidR="00A70CE9" w:rsidRPr="00A70CE9">
        <w:rPr>
          <w:rFonts w:hAnsi="宋体" w:hint="eastAsia"/>
          <w:kern w:val="0"/>
          <w:sz w:val="24"/>
        </w:rPr>
        <w:t>。</w:t>
      </w:r>
    </w:p>
    <w:p w14:paraId="77A3CDB6" w14:textId="109B382D" w:rsidR="00524B92" w:rsidRDefault="00524B92" w:rsidP="00524B92">
      <w:pPr>
        <w:widowControl/>
        <w:adjustRightInd w:val="0"/>
        <w:snapToGrid w:val="0"/>
        <w:spacing w:line="360" w:lineRule="auto"/>
        <w:ind w:firstLineChars="200" w:firstLine="480"/>
        <w:rPr>
          <w:rFonts w:hAnsi="宋体"/>
          <w:kern w:val="0"/>
          <w:sz w:val="24"/>
        </w:rPr>
      </w:pPr>
      <w:r w:rsidRPr="00524B92">
        <w:rPr>
          <w:rFonts w:hAnsi="宋体" w:hint="eastAsia"/>
          <w:kern w:val="0"/>
          <w:sz w:val="24"/>
        </w:rPr>
        <w:t>本基金投资策略所特有的指数化投资风险，主要包括：</w:t>
      </w:r>
      <w:r w:rsidR="000A7A91">
        <w:rPr>
          <w:kern w:val="0"/>
          <w:sz w:val="24"/>
        </w:rPr>
        <w:t>标的指数回报与债券市场平均回报偏离的风险、标的指数下跌的风险、基金跟踪偏离风险、标的指数变更的风险、标的指数计算出错的风险、跟踪误差控制未达约定目标的风险、指数编制机构停止服务的风险、成份券停牌或违约的风险等。</w:t>
      </w:r>
    </w:p>
    <w:p w14:paraId="526B3E30" w14:textId="2B0CC5FA" w:rsidR="00524B92" w:rsidRPr="004762AB" w:rsidRDefault="00815DAD" w:rsidP="00524B92">
      <w:pPr>
        <w:widowControl/>
        <w:adjustRightInd w:val="0"/>
        <w:snapToGrid w:val="0"/>
        <w:spacing w:line="360" w:lineRule="auto"/>
        <w:ind w:firstLineChars="200" w:firstLine="480"/>
        <w:rPr>
          <w:rFonts w:hAnsi="宋体"/>
          <w:kern w:val="0"/>
          <w:sz w:val="24"/>
        </w:rPr>
      </w:pPr>
      <w:r w:rsidRPr="00815DAD">
        <w:rPr>
          <w:rFonts w:hAnsi="宋体" w:hint="eastAsia"/>
          <w:kern w:val="0"/>
          <w:sz w:val="24"/>
        </w:rPr>
        <w:t>本基金主要投资于政策性金融债，可能面临政策性银行改制后的信用风险、政策性金融债流动性风险、投资集中度风险等。</w:t>
      </w:r>
      <w:r w:rsidR="00524B92" w:rsidRPr="00524B92">
        <w:rPr>
          <w:rFonts w:hAnsi="宋体" w:hint="eastAsia"/>
          <w:kern w:val="0"/>
          <w:sz w:val="24"/>
        </w:rPr>
        <w:t>本基金为债券型基金，投资于债券资产的比例不低于基金资产的</w:t>
      </w:r>
      <w:r w:rsidR="00524B92" w:rsidRPr="00524B92">
        <w:rPr>
          <w:rFonts w:hAnsi="宋体" w:hint="eastAsia"/>
          <w:kern w:val="0"/>
          <w:sz w:val="24"/>
        </w:rPr>
        <w:t>80%</w:t>
      </w:r>
      <w:r w:rsidR="00524B92" w:rsidRPr="00524B92">
        <w:rPr>
          <w:rFonts w:hAnsi="宋体" w:hint="eastAsia"/>
          <w:kern w:val="0"/>
          <w:sz w:val="24"/>
        </w:rPr>
        <w:t>，因投资债券资产而面临债券资产市场的系统性风险和个券风险。</w:t>
      </w:r>
    </w:p>
    <w:p w14:paraId="01687082" w14:textId="24C89B7D" w:rsidR="006F5F4B" w:rsidRDefault="002A4586" w:rsidP="0027109F">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基金合同提前终止风险。连续</w:t>
      </w:r>
      <w:r w:rsidR="00681400">
        <w:rPr>
          <w:rFonts w:hAnsi="宋体" w:hint="eastAsia"/>
          <w:kern w:val="0"/>
          <w:sz w:val="24"/>
        </w:rPr>
        <w:t>5</w:t>
      </w:r>
      <w:r w:rsidR="00681400">
        <w:rPr>
          <w:rFonts w:hAnsi="宋体"/>
          <w:kern w:val="0"/>
          <w:sz w:val="24"/>
        </w:rPr>
        <w:t>0</w:t>
      </w:r>
      <w:r w:rsidR="006F5F4B" w:rsidRPr="006F5F4B">
        <w:rPr>
          <w:rFonts w:hAnsi="宋体" w:hint="eastAsia"/>
          <w:kern w:val="0"/>
          <w:sz w:val="24"/>
        </w:rPr>
        <w:t>个工作日出现基金份额持有人数量不满</w:t>
      </w:r>
      <w:r w:rsidR="006F5F4B" w:rsidRPr="006F5F4B">
        <w:rPr>
          <w:rFonts w:hAnsi="宋体" w:hint="eastAsia"/>
          <w:kern w:val="0"/>
          <w:sz w:val="24"/>
        </w:rPr>
        <w:t>200</w:t>
      </w:r>
      <w:r w:rsidR="006F5F4B" w:rsidRPr="006F5F4B">
        <w:rPr>
          <w:rFonts w:hAnsi="宋体" w:hint="eastAsia"/>
          <w:kern w:val="0"/>
          <w:sz w:val="24"/>
        </w:rPr>
        <w:t>人或者基金资产净值低于</w:t>
      </w:r>
      <w:r w:rsidR="006F5F4B" w:rsidRPr="006F5F4B">
        <w:rPr>
          <w:rFonts w:hAnsi="宋体" w:hint="eastAsia"/>
          <w:kern w:val="0"/>
          <w:sz w:val="24"/>
        </w:rPr>
        <w:t>5000</w:t>
      </w:r>
      <w:r w:rsidR="006F5F4B" w:rsidRPr="006F5F4B">
        <w:rPr>
          <w:rFonts w:hAnsi="宋体" w:hint="eastAsia"/>
          <w:kern w:val="0"/>
          <w:sz w:val="24"/>
        </w:rPr>
        <w:t>万元情形的，</w:t>
      </w:r>
      <w:r w:rsidR="004671A8">
        <w:rPr>
          <w:rFonts w:hAnsi="宋体" w:hint="eastAsia"/>
          <w:kern w:val="0"/>
          <w:sz w:val="24"/>
        </w:rPr>
        <w:t>基金合同</w:t>
      </w:r>
      <w:r w:rsidR="000A7A91">
        <w:rPr>
          <w:rFonts w:hAnsi="宋体" w:hint="eastAsia"/>
          <w:kern w:val="0"/>
          <w:sz w:val="24"/>
        </w:rPr>
        <w:t>终止</w:t>
      </w:r>
      <w:r w:rsidR="004671A8">
        <w:rPr>
          <w:rFonts w:hAnsi="宋体" w:hint="eastAsia"/>
          <w:kern w:val="0"/>
          <w:sz w:val="24"/>
        </w:rPr>
        <w:t>，不需召开基金份额持有人大会</w:t>
      </w:r>
      <w:r w:rsidR="006F5F4B" w:rsidRPr="006F5F4B">
        <w:rPr>
          <w:rFonts w:hAnsi="宋体" w:hint="eastAsia"/>
          <w:kern w:val="0"/>
          <w:sz w:val="24"/>
        </w:rPr>
        <w:t>。</w:t>
      </w:r>
    </w:p>
    <w:p w14:paraId="4246ACE5" w14:textId="7946CA79"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w:t>
      </w:r>
      <w:r w:rsidR="00BD6A00">
        <w:rPr>
          <w:rFonts w:hAnsi="宋体" w:hint="eastAsia"/>
          <w:kern w:val="0"/>
          <w:sz w:val="24"/>
        </w:rPr>
        <w:t>、《基金产品资料概要》</w:t>
      </w:r>
      <w:r w:rsidRPr="002A4586">
        <w:rPr>
          <w:rFonts w:hAnsi="宋体" w:hint="eastAsia"/>
          <w:kern w:val="0"/>
          <w:sz w:val="24"/>
        </w:rPr>
        <w:t>等基金法律文件，了解基金的风险收益特征，并根据自身的投资目的、投资期限、</w:t>
      </w:r>
      <w:r w:rsidRPr="002A4586">
        <w:rPr>
          <w:rFonts w:hAnsi="宋体" w:hint="eastAsia"/>
          <w:kern w:val="0"/>
          <w:sz w:val="24"/>
        </w:rPr>
        <w:lastRenderedPageBreak/>
        <w:t>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743A1A59"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w:t>
      </w:r>
      <w:r w:rsidR="00BE3051">
        <w:rPr>
          <w:rFonts w:hAnsi="宋体" w:hint="eastAsia"/>
          <w:kern w:val="0"/>
          <w:sz w:val="24"/>
        </w:rPr>
        <w:t>谨慎</w:t>
      </w:r>
      <w:r w:rsidRPr="002A4586">
        <w:rPr>
          <w:rFonts w:hAnsi="宋体" w:hint="eastAsia"/>
          <w:kern w:val="0"/>
          <w:sz w:val="24"/>
        </w:rPr>
        <w:t>勤勉的原则管理和运用基金资产，但不保证</w:t>
      </w:r>
      <w:r w:rsidR="00BE3051">
        <w:rPr>
          <w:rFonts w:hAnsi="宋体" w:hint="eastAsia"/>
          <w:kern w:val="0"/>
          <w:sz w:val="24"/>
        </w:rPr>
        <w:t>投资于</w:t>
      </w:r>
      <w:r w:rsidRPr="002A4586">
        <w:rPr>
          <w:rFonts w:hAnsi="宋体" w:hint="eastAsia"/>
          <w:kern w:val="0"/>
          <w:sz w:val="24"/>
        </w:rPr>
        <w:t>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770500D5" w:rsidR="0027109F" w:rsidRPr="00781410" w:rsidRDefault="00881CB4" w:rsidP="0027109F">
      <w:pPr>
        <w:adjustRightInd w:val="0"/>
        <w:snapToGrid w:val="0"/>
        <w:spacing w:line="360" w:lineRule="auto"/>
        <w:ind w:firstLineChars="200" w:firstLine="480"/>
        <w:rPr>
          <w:sz w:val="24"/>
        </w:rPr>
      </w:pPr>
      <w:r>
        <w:rPr>
          <w:rFonts w:hAnsi="宋体" w:hint="eastAsia"/>
          <w:sz w:val="24"/>
        </w:rPr>
        <w:t>交银施罗德中债</w:t>
      </w:r>
      <w:r>
        <w:rPr>
          <w:rFonts w:hAnsi="宋体" w:hint="eastAsia"/>
          <w:sz w:val="24"/>
        </w:rPr>
        <w:t>1-5</w:t>
      </w:r>
      <w:r>
        <w:rPr>
          <w:rFonts w:hAnsi="宋体" w:hint="eastAsia"/>
          <w:sz w:val="24"/>
        </w:rPr>
        <w:t>年政策性金融债指数证券投资基金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5DF21C39" w14:textId="74DB016F" w:rsidR="0027109F" w:rsidRPr="00781410" w:rsidRDefault="000A1E6C" w:rsidP="0027109F">
      <w:pPr>
        <w:adjustRightInd w:val="0"/>
        <w:snapToGrid w:val="0"/>
        <w:spacing w:line="360" w:lineRule="auto"/>
        <w:ind w:firstLineChars="200" w:firstLine="480"/>
        <w:rPr>
          <w:sz w:val="24"/>
        </w:rPr>
      </w:pPr>
      <w:r w:rsidRPr="008D3E39">
        <w:rPr>
          <w:rFonts w:hAnsi="宋体" w:hint="eastAsia"/>
          <w:sz w:val="24"/>
        </w:rPr>
        <w:t>债券</w:t>
      </w:r>
      <w:r w:rsidR="009D0806" w:rsidRPr="00AB6DA1">
        <w:rPr>
          <w:rFonts w:hint="eastAsia"/>
          <w:color w:val="000000"/>
          <w:kern w:val="0"/>
          <w:sz w:val="24"/>
        </w:rPr>
        <w:t>型证券投资基金</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Pr="00781410" w:rsidRDefault="009D0806" w:rsidP="0027109F">
      <w:pPr>
        <w:adjustRightInd w:val="0"/>
        <w:snapToGrid w:val="0"/>
        <w:spacing w:line="360" w:lineRule="auto"/>
        <w:ind w:firstLineChars="200" w:firstLine="480"/>
        <w:rPr>
          <w:sz w:val="24"/>
        </w:rPr>
      </w:pPr>
      <w:r w:rsidRPr="00061407">
        <w:rPr>
          <w:rFonts w:hAnsi="宋体" w:hint="eastAsia"/>
          <w:sz w:val="24"/>
        </w:rPr>
        <w:t>契约型开放式</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2D9705A5" w:rsidR="0027109F" w:rsidRDefault="0027109F" w:rsidP="0027109F">
      <w:pPr>
        <w:adjustRightInd w:val="0"/>
        <w:snapToGrid w:val="0"/>
        <w:spacing w:line="360" w:lineRule="auto"/>
        <w:ind w:firstLineChars="200" w:firstLine="480"/>
        <w:rPr>
          <w:rFonts w:hAnsi="宋体"/>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66E60893" w:rsidR="0027109F" w:rsidRDefault="0027109F" w:rsidP="00712540">
      <w:pPr>
        <w:adjustRightInd w:val="0"/>
        <w:snapToGrid w:val="0"/>
        <w:spacing w:line="360" w:lineRule="auto"/>
        <w:ind w:firstLineChars="200" w:firstLine="480"/>
        <w:rPr>
          <w:rFonts w:hAnsi="宋体"/>
          <w:sz w:val="24"/>
        </w:rPr>
      </w:pPr>
      <w:r w:rsidRPr="00781410">
        <w:rPr>
          <w:rFonts w:hAnsi="宋体"/>
          <w:sz w:val="24"/>
        </w:rPr>
        <w:lastRenderedPageBreak/>
        <w:t>本基金基金份额发售面值为人民币</w:t>
      </w:r>
      <w:r w:rsidRPr="00781410">
        <w:rPr>
          <w:sz w:val="24"/>
        </w:rPr>
        <w:t>1.00</w:t>
      </w:r>
      <w:r w:rsidRPr="00781410">
        <w:rPr>
          <w:rFonts w:hAnsi="宋体"/>
          <w:sz w:val="24"/>
        </w:rPr>
        <w:t>元。</w:t>
      </w:r>
    </w:p>
    <w:p w14:paraId="3F40EC6E" w14:textId="77777777" w:rsidR="000A1E6C" w:rsidRDefault="000A1E6C" w:rsidP="000A1E6C">
      <w:pPr>
        <w:adjustRightInd w:val="0"/>
        <w:snapToGrid w:val="0"/>
        <w:spacing w:line="360" w:lineRule="auto"/>
        <w:ind w:firstLineChars="200" w:firstLine="480"/>
        <w:rPr>
          <w:rFonts w:hAnsi="宋体"/>
          <w:sz w:val="24"/>
        </w:rPr>
      </w:pPr>
      <w:r w:rsidRPr="008D3E39">
        <w:rPr>
          <w:rFonts w:hAnsi="宋体" w:hint="eastAsia"/>
          <w:sz w:val="24"/>
        </w:rPr>
        <w:t>6</w:t>
      </w:r>
      <w:r w:rsidRPr="008D3E39">
        <w:rPr>
          <w:rFonts w:hAnsi="宋体" w:hint="eastAsia"/>
          <w:sz w:val="24"/>
        </w:rPr>
        <w:t>、基金份额类别</w:t>
      </w:r>
    </w:p>
    <w:p w14:paraId="21E3E7D0" w14:textId="7C926C89" w:rsidR="000A1E6C" w:rsidRPr="000A1E6C" w:rsidRDefault="000A1E6C" w:rsidP="000A1E6C">
      <w:pPr>
        <w:adjustRightInd w:val="0"/>
        <w:snapToGrid w:val="0"/>
        <w:spacing w:line="360" w:lineRule="auto"/>
        <w:ind w:firstLineChars="200" w:firstLine="480"/>
        <w:rPr>
          <w:sz w:val="24"/>
        </w:rPr>
      </w:pPr>
      <w:r w:rsidRPr="000A1E6C">
        <w:rPr>
          <w:rFonts w:hint="eastAsia"/>
          <w:sz w:val="24"/>
        </w:rPr>
        <w:t>本基金根据认购</w:t>
      </w:r>
      <w:r w:rsidRPr="000A1E6C">
        <w:rPr>
          <w:rFonts w:hint="eastAsia"/>
          <w:sz w:val="24"/>
        </w:rPr>
        <w:t>/</w:t>
      </w:r>
      <w:r w:rsidRPr="000A1E6C">
        <w:rPr>
          <w:rFonts w:hint="eastAsia"/>
          <w:sz w:val="24"/>
        </w:rPr>
        <w:t>申购费用、销售服务费收取方式的不同，将基金份额分为不同的类别。在投资人认购</w:t>
      </w:r>
      <w:r w:rsidRPr="000A1E6C">
        <w:rPr>
          <w:rFonts w:hint="eastAsia"/>
          <w:sz w:val="24"/>
        </w:rPr>
        <w:t>/</w:t>
      </w:r>
      <w:r w:rsidRPr="000A1E6C">
        <w:rPr>
          <w:rFonts w:hint="eastAsia"/>
          <w:sz w:val="24"/>
        </w:rPr>
        <w:t>申购时收取认购</w:t>
      </w:r>
      <w:r w:rsidRPr="000A1E6C">
        <w:rPr>
          <w:rFonts w:hint="eastAsia"/>
          <w:sz w:val="24"/>
        </w:rPr>
        <w:t>/</w:t>
      </w:r>
      <w:r w:rsidRPr="000A1E6C">
        <w:rPr>
          <w:rFonts w:hint="eastAsia"/>
          <w:sz w:val="24"/>
        </w:rPr>
        <w:t>申购费用、赎回时收取赎回费用且不从本类别基金资产中计提销售服务费的，称为</w:t>
      </w:r>
      <w:r w:rsidRPr="000A1E6C">
        <w:rPr>
          <w:rFonts w:hint="eastAsia"/>
          <w:sz w:val="24"/>
        </w:rPr>
        <w:t>A</w:t>
      </w:r>
      <w:r w:rsidRPr="000A1E6C">
        <w:rPr>
          <w:rFonts w:hint="eastAsia"/>
          <w:sz w:val="24"/>
        </w:rPr>
        <w:t>类基金份额；在投资人认购</w:t>
      </w:r>
      <w:r w:rsidRPr="000A1E6C">
        <w:rPr>
          <w:rFonts w:hint="eastAsia"/>
          <w:sz w:val="24"/>
        </w:rPr>
        <w:t>/</w:t>
      </w:r>
      <w:r w:rsidRPr="000A1E6C">
        <w:rPr>
          <w:rFonts w:hint="eastAsia"/>
          <w:sz w:val="24"/>
        </w:rPr>
        <w:t>申购时不收取认购</w:t>
      </w:r>
      <w:r w:rsidRPr="000A1E6C">
        <w:rPr>
          <w:rFonts w:hint="eastAsia"/>
          <w:sz w:val="24"/>
        </w:rPr>
        <w:t>/</w:t>
      </w:r>
      <w:r w:rsidRPr="000A1E6C">
        <w:rPr>
          <w:rFonts w:hint="eastAsia"/>
          <w:sz w:val="24"/>
        </w:rPr>
        <w:t>申购费用、赎回时收取赎回费用，并从本类别基金资产中计提销售服务费的，称为</w:t>
      </w:r>
      <w:r w:rsidRPr="000A1E6C">
        <w:rPr>
          <w:rFonts w:hint="eastAsia"/>
          <w:sz w:val="24"/>
        </w:rPr>
        <w:t>C</w:t>
      </w:r>
      <w:r w:rsidRPr="000A1E6C">
        <w:rPr>
          <w:rFonts w:hint="eastAsia"/>
          <w:sz w:val="24"/>
        </w:rPr>
        <w:t>类基金份额。本基金</w:t>
      </w:r>
      <w:r w:rsidRPr="000A1E6C">
        <w:rPr>
          <w:rFonts w:hint="eastAsia"/>
          <w:sz w:val="24"/>
        </w:rPr>
        <w:t>A</w:t>
      </w:r>
      <w:r w:rsidRPr="000A1E6C">
        <w:rPr>
          <w:rFonts w:hint="eastAsia"/>
          <w:sz w:val="24"/>
        </w:rPr>
        <w:t>类基金份额和</w:t>
      </w:r>
      <w:r w:rsidRPr="000A1E6C">
        <w:rPr>
          <w:rFonts w:hint="eastAsia"/>
          <w:sz w:val="24"/>
        </w:rPr>
        <w:t>C</w:t>
      </w:r>
      <w:r w:rsidRPr="000A1E6C">
        <w:rPr>
          <w:rFonts w:hint="eastAsia"/>
          <w:sz w:val="24"/>
        </w:rPr>
        <w:t>类基金份额分别设置基金代码。由于基金费用的不同，本基金</w:t>
      </w:r>
      <w:r w:rsidRPr="000A1E6C">
        <w:rPr>
          <w:rFonts w:hint="eastAsia"/>
          <w:sz w:val="24"/>
        </w:rPr>
        <w:t>A</w:t>
      </w:r>
      <w:r w:rsidRPr="000A1E6C">
        <w:rPr>
          <w:rFonts w:hint="eastAsia"/>
          <w:sz w:val="24"/>
        </w:rPr>
        <w:t>类基金份额和</w:t>
      </w:r>
      <w:r w:rsidRPr="000A1E6C">
        <w:rPr>
          <w:rFonts w:hint="eastAsia"/>
          <w:sz w:val="24"/>
        </w:rPr>
        <w:t>C</w:t>
      </w:r>
      <w:r w:rsidRPr="000A1E6C">
        <w:rPr>
          <w:rFonts w:hint="eastAsia"/>
          <w:sz w:val="24"/>
        </w:rPr>
        <w:t>类基金份额将分别计算基金份额净值并单独公告。投资者可自行选择认购</w:t>
      </w:r>
      <w:r w:rsidRPr="000A1E6C">
        <w:rPr>
          <w:rFonts w:hint="eastAsia"/>
          <w:sz w:val="24"/>
        </w:rPr>
        <w:t>/</w:t>
      </w:r>
      <w:r w:rsidRPr="000A1E6C">
        <w:rPr>
          <w:rFonts w:hint="eastAsia"/>
          <w:sz w:val="24"/>
        </w:rPr>
        <w:t>申购的基金份额类别。本基金不同基金份额类别之间不得互相转换。</w:t>
      </w:r>
    </w:p>
    <w:p w14:paraId="3CF7B573" w14:textId="10D2E561" w:rsidR="007F1857" w:rsidRPr="00781410" w:rsidRDefault="000A1E6C" w:rsidP="007F1857">
      <w:pPr>
        <w:adjustRightInd w:val="0"/>
        <w:snapToGrid w:val="0"/>
        <w:spacing w:line="360" w:lineRule="auto"/>
        <w:ind w:firstLineChars="200" w:firstLine="480"/>
        <w:rPr>
          <w:sz w:val="24"/>
        </w:rPr>
      </w:pPr>
      <w:r>
        <w:rPr>
          <w:sz w:val="24"/>
        </w:rPr>
        <w:t>7</w:t>
      </w:r>
      <w:r w:rsidR="007F1857" w:rsidRPr="00F419F0">
        <w:rPr>
          <w:rFonts w:hint="eastAsia"/>
          <w:sz w:val="24"/>
        </w:rPr>
        <w:t>、</w:t>
      </w:r>
      <w:r w:rsidR="007F1857" w:rsidRPr="00F419F0">
        <w:rPr>
          <w:sz w:val="24"/>
        </w:rPr>
        <w:t>基金代码及基金简称</w:t>
      </w:r>
    </w:p>
    <w:p w14:paraId="34D9770A" w14:textId="49ED1D52" w:rsidR="000A1E6C" w:rsidRPr="000A1E6C" w:rsidRDefault="000A1E6C" w:rsidP="000A1E6C">
      <w:pPr>
        <w:adjustRightInd w:val="0"/>
        <w:snapToGrid w:val="0"/>
        <w:spacing w:line="360" w:lineRule="auto"/>
        <w:ind w:firstLineChars="200" w:firstLine="480"/>
        <w:rPr>
          <w:sz w:val="24"/>
        </w:rPr>
      </w:pPr>
      <w:r w:rsidRPr="000A1E6C">
        <w:rPr>
          <w:rFonts w:hint="eastAsia"/>
          <w:sz w:val="24"/>
        </w:rPr>
        <w:t>（</w:t>
      </w:r>
      <w:r w:rsidRPr="000A1E6C">
        <w:rPr>
          <w:rFonts w:hint="eastAsia"/>
          <w:sz w:val="24"/>
        </w:rPr>
        <w:t>1</w:t>
      </w:r>
      <w:r w:rsidRPr="000A1E6C">
        <w:rPr>
          <w:rFonts w:hint="eastAsia"/>
          <w:sz w:val="24"/>
        </w:rPr>
        <w:t>）</w:t>
      </w:r>
      <w:r w:rsidRPr="000A1E6C">
        <w:rPr>
          <w:rFonts w:hint="eastAsia"/>
          <w:sz w:val="24"/>
        </w:rPr>
        <w:t>A</w:t>
      </w:r>
      <w:r w:rsidRPr="000A1E6C">
        <w:rPr>
          <w:rFonts w:hint="eastAsia"/>
          <w:sz w:val="24"/>
        </w:rPr>
        <w:t>类基金份额基金代码：</w:t>
      </w:r>
      <w:r w:rsidR="00515C35" w:rsidRPr="00515C35">
        <w:rPr>
          <w:sz w:val="24"/>
        </w:rPr>
        <w:t>015743</w:t>
      </w:r>
      <w:r w:rsidRPr="000A1E6C">
        <w:rPr>
          <w:rFonts w:hint="eastAsia"/>
          <w:sz w:val="24"/>
        </w:rPr>
        <w:t>；基金简称：交银中债</w:t>
      </w:r>
      <w:r w:rsidRPr="000A1E6C">
        <w:rPr>
          <w:rFonts w:hint="eastAsia"/>
          <w:sz w:val="24"/>
        </w:rPr>
        <w:t>1-</w:t>
      </w:r>
      <w:r w:rsidR="00515C35">
        <w:rPr>
          <w:sz w:val="24"/>
        </w:rPr>
        <w:t>5</w:t>
      </w:r>
      <w:r w:rsidRPr="000A1E6C">
        <w:rPr>
          <w:rFonts w:hint="eastAsia"/>
          <w:sz w:val="24"/>
        </w:rPr>
        <w:t>年政金债指数</w:t>
      </w:r>
      <w:r w:rsidRPr="000A1E6C">
        <w:rPr>
          <w:rFonts w:hint="eastAsia"/>
          <w:sz w:val="24"/>
        </w:rPr>
        <w:t>A</w:t>
      </w:r>
    </w:p>
    <w:p w14:paraId="1E723D27" w14:textId="2FAA579A" w:rsidR="007F1857" w:rsidRPr="00F419F0" w:rsidRDefault="007F5DC1" w:rsidP="00801BAC">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0A1E6C" w:rsidRPr="000A1E6C">
        <w:rPr>
          <w:rFonts w:hint="eastAsia"/>
          <w:sz w:val="24"/>
        </w:rPr>
        <w:t>C</w:t>
      </w:r>
      <w:r w:rsidR="000A1E6C" w:rsidRPr="000A1E6C">
        <w:rPr>
          <w:rFonts w:hint="eastAsia"/>
          <w:sz w:val="24"/>
        </w:rPr>
        <w:t>类基金份额基金代码：</w:t>
      </w:r>
      <w:r w:rsidR="00515C35" w:rsidRPr="00515C35">
        <w:rPr>
          <w:sz w:val="24"/>
        </w:rPr>
        <w:t>015744</w:t>
      </w:r>
      <w:r w:rsidR="000A1E6C" w:rsidRPr="000A1E6C">
        <w:rPr>
          <w:rFonts w:hint="eastAsia"/>
          <w:sz w:val="24"/>
        </w:rPr>
        <w:t>；基金简称：交银中债</w:t>
      </w:r>
      <w:r w:rsidR="000A1E6C" w:rsidRPr="000A1E6C">
        <w:rPr>
          <w:rFonts w:hint="eastAsia"/>
          <w:sz w:val="24"/>
        </w:rPr>
        <w:t>1-</w:t>
      </w:r>
      <w:r w:rsidR="00515C35">
        <w:rPr>
          <w:sz w:val="24"/>
        </w:rPr>
        <w:t>5</w:t>
      </w:r>
      <w:r w:rsidR="000A1E6C" w:rsidRPr="000A1E6C">
        <w:rPr>
          <w:rFonts w:hint="eastAsia"/>
          <w:sz w:val="24"/>
        </w:rPr>
        <w:t>年政金债指数</w:t>
      </w:r>
      <w:r w:rsidR="000A1E6C" w:rsidRPr="000A1E6C">
        <w:rPr>
          <w:rFonts w:hint="eastAsia"/>
          <w:sz w:val="24"/>
        </w:rPr>
        <w:t>C</w:t>
      </w:r>
    </w:p>
    <w:p w14:paraId="7AD42F15" w14:textId="112DED27" w:rsidR="0027109F" w:rsidRPr="00781410" w:rsidRDefault="000A1E6C" w:rsidP="00801BAC">
      <w:pPr>
        <w:adjustRightInd w:val="0"/>
        <w:snapToGrid w:val="0"/>
        <w:spacing w:line="360" w:lineRule="auto"/>
        <w:ind w:firstLineChars="200" w:firstLine="480"/>
        <w:rPr>
          <w:sz w:val="24"/>
        </w:rPr>
      </w:pPr>
      <w:r>
        <w:rPr>
          <w:rFonts w:hAnsi="宋体"/>
          <w:sz w:val="24"/>
        </w:rPr>
        <w:t>8</w:t>
      </w:r>
      <w:r w:rsidR="0027109F" w:rsidRPr="00781410">
        <w:rPr>
          <w:rFonts w:hAnsi="宋体"/>
          <w:sz w:val="24"/>
        </w:rPr>
        <w:t>、发售对象</w:t>
      </w:r>
    </w:p>
    <w:p w14:paraId="391F3CBA" w14:textId="0134D986" w:rsidR="00F9302E" w:rsidRPr="00781410" w:rsidRDefault="00515C35" w:rsidP="00F9302E">
      <w:pPr>
        <w:widowControl/>
        <w:adjustRightInd w:val="0"/>
        <w:snapToGrid w:val="0"/>
        <w:spacing w:line="360" w:lineRule="auto"/>
        <w:ind w:firstLineChars="200" w:firstLine="480"/>
        <w:rPr>
          <w:color w:val="000000"/>
          <w:kern w:val="0"/>
          <w:sz w:val="24"/>
        </w:rPr>
      </w:pPr>
      <w:r w:rsidRPr="00515C35">
        <w:rPr>
          <w:rFonts w:hint="eastAsia"/>
          <w:color w:val="000000"/>
          <w:kern w:val="0"/>
          <w:sz w:val="24"/>
        </w:rPr>
        <w:t>符</w:t>
      </w:r>
      <w:bookmarkStart w:id="0" w:name="_GoBack"/>
      <w:bookmarkEnd w:id="0"/>
      <w:r w:rsidRPr="00515C35">
        <w:rPr>
          <w:rFonts w:hint="eastAsia"/>
          <w:color w:val="000000"/>
          <w:kern w:val="0"/>
          <w:sz w:val="24"/>
        </w:rPr>
        <w:t>合法律法规规定的可投资于证券投资基金的个人投资者、机构投资者、合格境外投资者以及法律法规或中国证监会允许购买证券投资基金的其他投资人。</w:t>
      </w:r>
    </w:p>
    <w:p w14:paraId="7E698E66" w14:textId="29EFA086" w:rsidR="0027109F" w:rsidRPr="00781410" w:rsidRDefault="000A1E6C" w:rsidP="0027109F">
      <w:pPr>
        <w:adjustRightInd w:val="0"/>
        <w:snapToGrid w:val="0"/>
        <w:spacing w:line="360" w:lineRule="auto"/>
        <w:ind w:firstLineChars="200" w:firstLine="480"/>
        <w:rPr>
          <w:sz w:val="24"/>
        </w:rPr>
      </w:pPr>
      <w:r>
        <w:rPr>
          <w:sz w:val="24"/>
        </w:rPr>
        <w:t>9</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05BE1215" w:rsidR="00F169C1" w:rsidRPr="00781410" w:rsidRDefault="00DF23E6" w:rsidP="00213257">
      <w:pPr>
        <w:adjustRightInd w:val="0"/>
        <w:snapToGrid w:val="0"/>
        <w:spacing w:line="360" w:lineRule="auto"/>
        <w:ind w:firstLineChars="200" w:firstLine="480"/>
        <w:rPr>
          <w:rFonts w:hAnsi="宋体"/>
          <w:sz w:val="24"/>
        </w:rPr>
      </w:pPr>
      <w:r>
        <w:rPr>
          <w:rFonts w:hAnsi="宋体" w:hint="eastAsia"/>
          <w:kern w:val="0"/>
          <w:sz w:val="24"/>
        </w:rPr>
        <w:t>本基金目前</w:t>
      </w:r>
      <w:r>
        <w:rPr>
          <w:rFonts w:hAnsi="宋体"/>
          <w:kern w:val="0"/>
          <w:sz w:val="24"/>
        </w:rPr>
        <w:t>仅通过直销</w:t>
      </w:r>
      <w:r w:rsidR="00587DCB">
        <w:rPr>
          <w:rFonts w:hAnsi="宋体" w:hint="eastAsia"/>
          <w:kern w:val="0"/>
          <w:sz w:val="24"/>
        </w:rPr>
        <w:t>机构</w:t>
      </w:r>
      <w:r>
        <w:rPr>
          <w:rFonts w:hAnsi="宋体" w:hint="eastAsia"/>
          <w:kern w:val="0"/>
          <w:sz w:val="24"/>
        </w:rPr>
        <w:t>进行</w:t>
      </w:r>
      <w:r>
        <w:rPr>
          <w:rFonts w:hAnsi="宋体"/>
          <w:kern w:val="0"/>
          <w:sz w:val="24"/>
        </w:rPr>
        <w:t>发售</w:t>
      </w:r>
      <w:r>
        <w:rPr>
          <w:rFonts w:hAnsi="宋体" w:hint="eastAsia"/>
          <w:kern w:val="0"/>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67C8643A" w:rsidR="0027109F" w:rsidRPr="00781410" w:rsidRDefault="000A1E6C" w:rsidP="0027109F">
      <w:pPr>
        <w:adjustRightInd w:val="0"/>
        <w:snapToGrid w:val="0"/>
        <w:spacing w:line="360" w:lineRule="auto"/>
        <w:ind w:firstLineChars="200" w:firstLine="480"/>
        <w:rPr>
          <w:sz w:val="24"/>
        </w:rPr>
      </w:pPr>
      <w:r>
        <w:rPr>
          <w:sz w:val="24"/>
        </w:rPr>
        <w:t>10</w:t>
      </w:r>
      <w:r w:rsidR="0027109F" w:rsidRPr="00781410">
        <w:rPr>
          <w:rFonts w:hAnsi="宋体"/>
          <w:sz w:val="24"/>
        </w:rPr>
        <w:t>、募集时间安排与基金合同生效</w:t>
      </w:r>
    </w:p>
    <w:p w14:paraId="0E691A9C" w14:textId="499451FE"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lastRenderedPageBreak/>
        <w:t>个月。本基金募集期自</w:t>
      </w:r>
      <w:r w:rsidR="00515C35">
        <w:rPr>
          <w:rFonts w:hAnsi="宋体"/>
          <w:sz w:val="24"/>
        </w:rPr>
        <w:t>2022</w:t>
      </w:r>
      <w:r w:rsidR="000A1E6C">
        <w:rPr>
          <w:rFonts w:hAnsi="宋体"/>
          <w:sz w:val="24"/>
        </w:rPr>
        <w:t>年</w:t>
      </w:r>
      <w:r w:rsidR="00515C35">
        <w:rPr>
          <w:rFonts w:hAnsi="宋体"/>
          <w:sz w:val="24"/>
        </w:rPr>
        <w:t>5</w:t>
      </w:r>
      <w:r w:rsidR="00E90FB4">
        <w:rPr>
          <w:rFonts w:hAnsi="宋体" w:hint="eastAsia"/>
          <w:sz w:val="24"/>
        </w:rPr>
        <w:t>月</w:t>
      </w:r>
      <w:r w:rsidR="00515C35">
        <w:rPr>
          <w:rFonts w:hAnsi="宋体"/>
          <w:sz w:val="24"/>
        </w:rPr>
        <w:t>25</w:t>
      </w:r>
      <w:r w:rsidR="00E90FB4">
        <w:rPr>
          <w:rFonts w:hAnsi="宋体"/>
          <w:sz w:val="24"/>
        </w:rPr>
        <w:t>日</w:t>
      </w:r>
      <w:r w:rsidR="00C15689" w:rsidRPr="00C15689">
        <w:rPr>
          <w:rFonts w:hAnsi="宋体" w:hint="eastAsia"/>
          <w:sz w:val="24"/>
        </w:rPr>
        <w:t>起至</w:t>
      </w:r>
      <w:r w:rsidR="00515C35" w:rsidRPr="0008248B">
        <w:rPr>
          <w:rFonts w:hAnsi="宋体"/>
          <w:sz w:val="24"/>
        </w:rPr>
        <w:t>202</w:t>
      </w:r>
      <w:r w:rsidR="00515C35">
        <w:rPr>
          <w:rFonts w:hAnsi="宋体"/>
          <w:sz w:val="24"/>
        </w:rPr>
        <w:t>2</w:t>
      </w:r>
      <w:r w:rsidR="000A1E6C" w:rsidRPr="0008248B">
        <w:rPr>
          <w:rFonts w:hAnsi="宋体"/>
          <w:sz w:val="24"/>
        </w:rPr>
        <w:t>年</w:t>
      </w:r>
      <w:r w:rsidR="00515C35">
        <w:rPr>
          <w:rFonts w:hAnsi="宋体"/>
          <w:sz w:val="24"/>
        </w:rPr>
        <w:t>6</w:t>
      </w:r>
      <w:r w:rsidR="00E90FB4">
        <w:rPr>
          <w:rFonts w:hAnsi="宋体" w:hint="eastAsia"/>
          <w:sz w:val="24"/>
        </w:rPr>
        <w:t>月</w:t>
      </w:r>
      <w:r w:rsidR="00515C35">
        <w:rPr>
          <w:rFonts w:hAnsi="宋体"/>
          <w:sz w:val="24"/>
        </w:rPr>
        <w:t>24</w:t>
      </w:r>
      <w:r w:rsidR="00E90FB4">
        <w:rPr>
          <w:rFonts w:hAnsi="宋体"/>
          <w:sz w:val="24"/>
        </w:rPr>
        <w:t>日</w:t>
      </w:r>
      <w:r w:rsidRPr="00781410">
        <w:rPr>
          <w:rFonts w:hAnsi="宋体"/>
          <w:sz w:val="24"/>
        </w:rPr>
        <w:t>止，期间面向个人投资者、机构投资者、合格境外</w:t>
      </w:r>
      <w:r w:rsidR="000D0F80" w:rsidRPr="00781410">
        <w:rPr>
          <w:rFonts w:hint="eastAsia"/>
          <w:color w:val="000000"/>
          <w:kern w:val="0"/>
          <w:sz w:val="24"/>
        </w:rPr>
        <w:t>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14F688D2" w:rsidR="0027109F" w:rsidRPr="00781410" w:rsidRDefault="000A1E6C" w:rsidP="0027109F">
      <w:pPr>
        <w:adjustRightInd w:val="0"/>
        <w:snapToGrid w:val="0"/>
        <w:spacing w:line="360" w:lineRule="auto"/>
        <w:ind w:firstLineChars="200" w:firstLine="480"/>
        <w:rPr>
          <w:sz w:val="24"/>
        </w:rPr>
      </w:pPr>
      <w:r>
        <w:rPr>
          <w:sz w:val="24"/>
        </w:rPr>
        <w:t>11</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50EBAEAA" w:rsidR="0027109F" w:rsidRPr="00781410" w:rsidRDefault="000A1E6C" w:rsidP="0027109F">
      <w:pPr>
        <w:adjustRightInd w:val="0"/>
        <w:snapToGrid w:val="0"/>
        <w:spacing w:line="360" w:lineRule="auto"/>
        <w:ind w:firstLineChars="200" w:firstLine="480"/>
        <w:rPr>
          <w:sz w:val="24"/>
        </w:rPr>
      </w:pPr>
      <w:r>
        <w:rPr>
          <w:sz w:val="24"/>
        </w:rPr>
        <w:t>12</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0271A338" w14:textId="1AD9C648" w:rsidR="000A1E6C" w:rsidRPr="00517563" w:rsidRDefault="00A64C4B" w:rsidP="000A1E6C">
      <w:pPr>
        <w:widowControl/>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0A1E6C">
        <w:rPr>
          <w:rFonts w:hint="eastAsia"/>
          <w:sz w:val="24"/>
        </w:rPr>
        <w:t>：</w:t>
      </w:r>
      <w:r w:rsidR="000A1E6C" w:rsidRPr="0058315C">
        <w:rPr>
          <w:kern w:val="0"/>
          <w:sz w:val="24"/>
        </w:rPr>
        <w:t>募集期</w:t>
      </w:r>
      <w:r w:rsidR="00870928">
        <w:rPr>
          <w:rFonts w:hint="eastAsia"/>
          <w:kern w:val="0"/>
          <w:sz w:val="24"/>
        </w:rPr>
        <w:t>内</w:t>
      </w:r>
      <w:r w:rsidR="000A1E6C" w:rsidRPr="0058315C">
        <w:rPr>
          <w:kern w:val="0"/>
          <w:sz w:val="24"/>
        </w:rPr>
        <w:t>投资人可以多次认购本基金，认购费</w:t>
      </w:r>
      <w:r w:rsidR="000A1E6C" w:rsidRPr="0058315C">
        <w:rPr>
          <w:rFonts w:hint="eastAsia"/>
          <w:kern w:val="0"/>
          <w:sz w:val="24"/>
        </w:rPr>
        <w:t>用</w:t>
      </w:r>
      <w:r w:rsidR="000A1E6C" w:rsidRPr="0058315C">
        <w:rPr>
          <w:kern w:val="0"/>
          <w:sz w:val="24"/>
        </w:rPr>
        <w:t>按每笔认购申请单独计算。</w:t>
      </w:r>
      <w:r w:rsidR="000A1E6C" w:rsidRPr="0058315C">
        <w:rPr>
          <w:rFonts w:hint="eastAsia"/>
          <w:kern w:val="0"/>
          <w:sz w:val="24"/>
        </w:rPr>
        <w:t>基金投资者认购</w:t>
      </w:r>
      <w:r w:rsidR="000A1E6C" w:rsidRPr="0058315C">
        <w:rPr>
          <w:rFonts w:hint="eastAsia"/>
          <w:kern w:val="0"/>
          <w:sz w:val="24"/>
        </w:rPr>
        <w:t>A</w:t>
      </w:r>
      <w:r w:rsidR="000A1E6C" w:rsidRPr="0058315C">
        <w:rPr>
          <w:rFonts w:hint="eastAsia"/>
          <w:kern w:val="0"/>
          <w:sz w:val="24"/>
        </w:rPr>
        <w:t>类基金份额收取认购费用，即在认购时支付认购费用。基金投资者认购</w:t>
      </w:r>
      <w:r w:rsidR="000A1E6C" w:rsidRPr="0058315C">
        <w:rPr>
          <w:rFonts w:hint="eastAsia"/>
          <w:kern w:val="0"/>
          <w:sz w:val="24"/>
        </w:rPr>
        <w:t>C</w:t>
      </w:r>
      <w:r w:rsidR="000A1E6C" w:rsidRPr="0058315C">
        <w:rPr>
          <w:rFonts w:hint="eastAsia"/>
          <w:kern w:val="0"/>
          <w:sz w:val="24"/>
        </w:rPr>
        <w:t>类基金份额不收取认购费用，而是从该类别基金资产中计提销售服务费。</w:t>
      </w:r>
    </w:p>
    <w:p w14:paraId="5C8F4DC5" w14:textId="77777777" w:rsidR="000A1E6C" w:rsidRPr="0058315C" w:rsidRDefault="000A1E6C" w:rsidP="000A1E6C">
      <w:pPr>
        <w:widowControl/>
        <w:adjustRightInd w:val="0"/>
        <w:snapToGrid w:val="0"/>
        <w:spacing w:line="360" w:lineRule="auto"/>
        <w:ind w:firstLineChars="200" w:firstLine="480"/>
        <w:rPr>
          <w:kern w:val="0"/>
          <w:sz w:val="24"/>
        </w:rPr>
      </w:pPr>
      <w:r w:rsidRPr="0058315C">
        <w:rPr>
          <w:kern w:val="0"/>
          <w:sz w:val="24"/>
        </w:rPr>
        <w:t>本基金</w:t>
      </w:r>
      <w:r w:rsidRPr="0058315C">
        <w:rPr>
          <w:rFonts w:hint="eastAsia"/>
          <w:kern w:val="0"/>
          <w:sz w:val="24"/>
        </w:rPr>
        <w:t>A</w:t>
      </w:r>
      <w:r w:rsidRPr="0058315C">
        <w:rPr>
          <w:rFonts w:hint="eastAsia"/>
          <w:kern w:val="0"/>
          <w:sz w:val="24"/>
        </w:rPr>
        <w:t>类基金份额（</w:t>
      </w:r>
      <w:r w:rsidRPr="0058315C">
        <w:rPr>
          <w:kern w:val="0"/>
          <w:sz w:val="24"/>
        </w:rPr>
        <w:t>非养老金客户）认购费率如下表：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58"/>
        <w:gridCol w:w="3188"/>
        <w:gridCol w:w="2654"/>
      </w:tblGrid>
      <w:tr w:rsidR="000A1E6C" w:rsidRPr="0058315C" w14:paraId="2EEF66EA" w14:textId="77777777" w:rsidTr="001D1C69">
        <w:trPr>
          <w:cantSplit/>
          <w:trHeight w:val="140"/>
        </w:trPr>
        <w:tc>
          <w:tcPr>
            <w:tcW w:w="1394" w:type="pct"/>
            <w:vMerge w:val="restart"/>
            <w:shd w:val="clear" w:color="auto" w:fill="FFFFFF"/>
            <w:vAlign w:val="center"/>
          </w:tcPr>
          <w:p w14:paraId="00A761C7" w14:textId="77777777" w:rsidR="000A1E6C" w:rsidRPr="0058315C" w:rsidRDefault="000A1E6C" w:rsidP="001D1C69">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305EC64B" w14:textId="77777777" w:rsidR="000A1E6C" w:rsidRPr="0058315C" w:rsidRDefault="000A1E6C" w:rsidP="001D1C69">
            <w:pPr>
              <w:adjustRightInd w:val="0"/>
              <w:snapToGrid w:val="0"/>
              <w:jc w:val="center"/>
              <w:rPr>
                <w:b/>
                <w:sz w:val="24"/>
              </w:rPr>
            </w:pPr>
            <w:r w:rsidRPr="0058315C">
              <w:rPr>
                <w:b/>
                <w:sz w:val="24"/>
              </w:rPr>
              <w:t>认购金额（含认购费）</w:t>
            </w:r>
          </w:p>
        </w:tc>
        <w:tc>
          <w:tcPr>
            <w:tcW w:w="1638" w:type="pct"/>
            <w:shd w:val="clear" w:color="auto" w:fill="FFFFFF"/>
            <w:vAlign w:val="center"/>
          </w:tcPr>
          <w:p w14:paraId="3EE9EB29" w14:textId="77777777" w:rsidR="000A1E6C" w:rsidRPr="0058315C" w:rsidRDefault="000A1E6C" w:rsidP="001D1C69">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认购费率</w:t>
            </w:r>
          </w:p>
        </w:tc>
      </w:tr>
      <w:tr w:rsidR="000A1E6C" w:rsidRPr="0058315C" w14:paraId="60475FC8" w14:textId="77777777" w:rsidTr="001D1C69">
        <w:trPr>
          <w:cantSplit/>
          <w:trHeight w:val="139"/>
        </w:trPr>
        <w:tc>
          <w:tcPr>
            <w:tcW w:w="1394" w:type="pct"/>
            <w:vMerge/>
          </w:tcPr>
          <w:p w14:paraId="314BE717" w14:textId="77777777" w:rsidR="000A1E6C" w:rsidRPr="0058315C" w:rsidRDefault="000A1E6C" w:rsidP="001D1C69">
            <w:pPr>
              <w:adjustRightInd w:val="0"/>
              <w:snapToGrid w:val="0"/>
              <w:rPr>
                <w:sz w:val="24"/>
              </w:rPr>
            </w:pPr>
          </w:p>
        </w:tc>
        <w:tc>
          <w:tcPr>
            <w:tcW w:w="1968" w:type="pct"/>
          </w:tcPr>
          <w:p w14:paraId="47ED2D27" w14:textId="77777777" w:rsidR="000A1E6C" w:rsidRPr="0058315C" w:rsidRDefault="000A1E6C" w:rsidP="001D1C69">
            <w:pPr>
              <w:adjustRightInd w:val="0"/>
              <w:snapToGrid w:val="0"/>
              <w:rPr>
                <w:sz w:val="24"/>
              </w:rPr>
            </w:pPr>
            <w:r w:rsidRPr="0058315C">
              <w:rPr>
                <w:sz w:val="24"/>
              </w:rPr>
              <w:t>50</w:t>
            </w:r>
            <w:r w:rsidRPr="0058315C">
              <w:rPr>
                <w:sz w:val="24"/>
              </w:rPr>
              <w:t>万元以下</w:t>
            </w:r>
          </w:p>
        </w:tc>
        <w:tc>
          <w:tcPr>
            <w:tcW w:w="1638" w:type="pct"/>
          </w:tcPr>
          <w:p w14:paraId="70EA1C2A" w14:textId="77777777" w:rsidR="000A1E6C" w:rsidRPr="0058315C" w:rsidRDefault="000A1E6C" w:rsidP="001D1C69">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0A1E6C" w:rsidRPr="0058315C" w14:paraId="0A3FC7A3" w14:textId="77777777" w:rsidTr="001D1C69">
        <w:trPr>
          <w:cantSplit/>
          <w:trHeight w:val="139"/>
        </w:trPr>
        <w:tc>
          <w:tcPr>
            <w:tcW w:w="1394" w:type="pct"/>
            <w:vMerge/>
          </w:tcPr>
          <w:p w14:paraId="2D32647B" w14:textId="77777777" w:rsidR="000A1E6C" w:rsidRPr="0058315C" w:rsidRDefault="000A1E6C" w:rsidP="001D1C69">
            <w:pPr>
              <w:adjustRightInd w:val="0"/>
              <w:snapToGrid w:val="0"/>
              <w:rPr>
                <w:sz w:val="24"/>
              </w:rPr>
            </w:pPr>
          </w:p>
        </w:tc>
        <w:tc>
          <w:tcPr>
            <w:tcW w:w="1968" w:type="pct"/>
          </w:tcPr>
          <w:p w14:paraId="0145A0F3" w14:textId="77777777" w:rsidR="000A1E6C" w:rsidRPr="0058315C" w:rsidRDefault="000A1E6C" w:rsidP="001D1C69">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8" w:type="pct"/>
          </w:tcPr>
          <w:p w14:paraId="673C2AB8" w14:textId="77777777" w:rsidR="000A1E6C" w:rsidRPr="0058315C" w:rsidRDefault="000A1E6C" w:rsidP="001D1C69">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0A1E6C" w:rsidRPr="0058315C" w14:paraId="4ACE6978" w14:textId="77777777" w:rsidTr="001D1C69">
        <w:trPr>
          <w:cantSplit/>
          <w:trHeight w:val="139"/>
        </w:trPr>
        <w:tc>
          <w:tcPr>
            <w:tcW w:w="1394" w:type="pct"/>
            <w:vMerge/>
          </w:tcPr>
          <w:p w14:paraId="4BDA81A5" w14:textId="77777777" w:rsidR="000A1E6C" w:rsidRPr="0058315C" w:rsidRDefault="000A1E6C" w:rsidP="001D1C69">
            <w:pPr>
              <w:adjustRightInd w:val="0"/>
              <w:snapToGrid w:val="0"/>
              <w:rPr>
                <w:sz w:val="24"/>
              </w:rPr>
            </w:pPr>
          </w:p>
        </w:tc>
        <w:tc>
          <w:tcPr>
            <w:tcW w:w="1968" w:type="pct"/>
          </w:tcPr>
          <w:p w14:paraId="18AC7115" w14:textId="77777777" w:rsidR="000A1E6C" w:rsidRPr="0058315C" w:rsidRDefault="000A1E6C" w:rsidP="001D1C69">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8" w:type="pct"/>
          </w:tcPr>
          <w:p w14:paraId="2A7AF9D0" w14:textId="77777777" w:rsidR="000A1E6C" w:rsidRPr="0058315C" w:rsidRDefault="000A1E6C" w:rsidP="001D1C69">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0A1E6C" w:rsidRPr="0058315C" w14:paraId="148A6C58" w14:textId="77777777" w:rsidTr="001D1C69">
        <w:trPr>
          <w:cantSplit/>
          <w:trHeight w:val="139"/>
        </w:trPr>
        <w:tc>
          <w:tcPr>
            <w:tcW w:w="1394" w:type="pct"/>
            <w:vMerge/>
          </w:tcPr>
          <w:p w14:paraId="6BB0F051" w14:textId="77777777" w:rsidR="000A1E6C" w:rsidRPr="0058315C" w:rsidRDefault="000A1E6C" w:rsidP="001D1C69">
            <w:pPr>
              <w:adjustRightInd w:val="0"/>
              <w:snapToGrid w:val="0"/>
              <w:rPr>
                <w:sz w:val="24"/>
              </w:rPr>
            </w:pPr>
          </w:p>
        </w:tc>
        <w:tc>
          <w:tcPr>
            <w:tcW w:w="1968" w:type="pct"/>
          </w:tcPr>
          <w:p w14:paraId="7E003774" w14:textId="77777777" w:rsidR="000A1E6C" w:rsidRPr="0058315C" w:rsidRDefault="000A1E6C" w:rsidP="001D1C69">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8" w:type="pct"/>
          </w:tcPr>
          <w:p w14:paraId="695C49DC" w14:textId="77777777" w:rsidR="000A1E6C" w:rsidRPr="0058315C" w:rsidRDefault="000A1E6C" w:rsidP="001D1C69">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0A1E6C" w:rsidRPr="0058315C" w14:paraId="04FFE32C" w14:textId="77777777" w:rsidTr="001D1C69">
        <w:trPr>
          <w:cantSplit/>
          <w:trHeight w:val="139"/>
        </w:trPr>
        <w:tc>
          <w:tcPr>
            <w:tcW w:w="1394" w:type="pct"/>
            <w:vMerge/>
          </w:tcPr>
          <w:p w14:paraId="1D6B2345" w14:textId="77777777" w:rsidR="000A1E6C" w:rsidRPr="0058315C" w:rsidRDefault="000A1E6C" w:rsidP="001D1C69">
            <w:pPr>
              <w:adjustRightInd w:val="0"/>
              <w:snapToGrid w:val="0"/>
              <w:rPr>
                <w:sz w:val="24"/>
              </w:rPr>
            </w:pPr>
          </w:p>
        </w:tc>
        <w:tc>
          <w:tcPr>
            <w:tcW w:w="1968" w:type="pct"/>
          </w:tcPr>
          <w:p w14:paraId="3234C37E" w14:textId="77777777" w:rsidR="000A1E6C" w:rsidRPr="0058315C" w:rsidRDefault="000A1E6C" w:rsidP="001D1C69">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r>
              <w:rPr>
                <w:rFonts w:hint="eastAsia"/>
                <w:sz w:val="24"/>
              </w:rPr>
              <w:t>元</w:t>
            </w:r>
            <w:r w:rsidRPr="0058315C">
              <w:rPr>
                <w:sz w:val="24"/>
              </w:rPr>
              <w:t>）</w:t>
            </w:r>
          </w:p>
        </w:tc>
        <w:tc>
          <w:tcPr>
            <w:tcW w:w="1638" w:type="pct"/>
          </w:tcPr>
          <w:p w14:paraId="2D3C7FCF" w14:textId="77777777" w:rsidR="000A1E6C" w:rsidRPr="0058315C" w:rsidRDefault="000A1E6C" w:rsidP="001D1C69">
            <w:pPr>
              <w:adjustRightInd w:val="0"/>
              <w:snapToGrid w:val="0"/>
              <w:jc w:val="center"/>
              <w:rPr>
                <w:sz w:val="24"/>
              </w:rPr>
            </w:pPr>
            <w:r w:rsidRPr="0058315C">
              <w:rPr>
                <w:sz w:val="24"/>
              </w:rPr>
              <w:t>每笔交易</w:t>
            </w:r>
            <w:r w:rsidRPr="0058315C">
              <w:rPr>
                <w:rFonts w:hint="eastAsia"/>
                <w:sz w:val="24"/>
              </w:rPr>
              <w:t>1000</w:t>
            </w:r>
            <w:r w:rsidRPr="0058315C">
              <w:rPr>
                <w:sz w:val="24"/>
              </w:rPr>
              <w:t>元</w:t>
            </w:r>
          </w:p>
        </w:tc>
      </w:tr>
    </w:tbl>
    <w:p w14:paraId="6D3CF0F2" w14:textId="77777777" w:rsidR="001105EB" w:rsidRDefault="000A1E6C" w:rsidP="00154F11">
      <w:pPr>
        <w:adjustRightInd w:val="0"/>
        <w:snapToGrid w:val="0"/>
        <w:spacing w:line="360" w:lineRule="auto"/>
        <w:rPr>
          <w:sz w:val="24"/>
        </w:rPr>
      </w:pPr>
      <w:r w:rsidRPr="0058315C">
        <w:rPr>
          <w:kern w:val="0"/>
          <w:sz w:val="24"/>
        </w:rPr>
        <w:t>本基金对通过基金管理人直销柜台</w:t>
      </w:r>
      <w:r w:rsidRPr="0058315C">
        <w:rPr>
          <w:rFonts w:hint="eastAsia"/>
          <w:kern w:val="0"/>
          <w:sz w:val="24"/>
        </w:rPr>
        <w:t>认</w:t>
      </w:r>
      <w:r w:rsidRPr="0058315C">
        <w:rPr>
          <w:kern w:val="0"/>
          <w:sz w:val="24"/>
        </w:rPr>
        <w:t>购</w:t>
      </w:r>
      <w:r w:rsidRPr="0058315C">
        <w:rPr>
          <w:rFonts w:hint="eastAsia"/>
          <w:kern w:val="0"/>
          <w:sz w:val="24"/>
        </w:rPr>
        <w:t>A</w:t>
      </w:r>
      <w:r w:rsidRPr="0058315C">
        <w:rPr>
          <w:rFonts w:hint="eastAsia"/>
          <w:kern w:val="0"/>
          <w:sz w:val="24"/>
        </w:rPr>
        <w:t>类基金份额</w:t>
      </w:r>
      <w:r w:rsidRPr="0058315C">
        <w:rPr>
          <w:kern w:val="0"/>
          <w:sz w:val="24"/>
        </w:rPr>
        <w:t>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r>
        <w:rPr>
          <w:sz w:val="24"/>
        </w:rPr>
        <w:t xml:space="preserve">    </w:t>
      </w:r>
    </w:p>
    <w:p w14:paraId="7F966161" w14:textId="048E96D4" w:rsidR="00A64C4B" w:rsidRPr="00045328" w:rsidRDefault="00A64C4B" w:rsidP="007F5DC1">
      <w:pPr>
        <w:adjustRightInd w:val="0"/>
        <w:snapToGrid w:val="0"/>
        <w:spacing w:line="360" w:lineRule="auto"/>
        <w:ind w:firstLineChars="200" w:firstLine="480"/>
        <w:rPr>
          <w:sz w:val="24"/>
        </w:rPr>
      </w:pPr>
      <w:r w:rsidRPr="00045328">
        <w:rPr>
          <w:sz w:val="24"/>
        </w:rPr>
        <w:t>1</w:t>
      </w:r>
      <w:r w:rsidRPr="00045328">
        <w:rPr>
          <w:rFonts w:hint="eastAsia"/>
          <w:sz w:val="24"/>
        </w:rPr>
        <w:t>）</w:t>
      </w:r>
      <w:r w:rsidRPr="00045328">
        <w:rPr>
          <w:sz w:val="24"/>
        </w:rPr>
        <w:t>全国社会保障基金；</w:t>
      </w:r>
    </w:p>
    <w:p w14:paraId="4722C1A5" w14:textId="77777777" w:rsidR="00A64C4B" w:rsidRPr="00045328" w:rsidRDefault="00A64C4B" w:rsidP="00A64C4B">
      <w:pPr>
        <w:adjustRightInd w:val="0"/>
        <w:snapToGrid w:val="0"/>
        <w:spacing w:line="360" w:lineRule="auto"/>
        <w:ind w:firstLineChars="200" w:firstLine="480"/>
        <w:rPr>
          <w:sz w:val="24"/>
        </w:rPr>
      </w:pPr>
      <w:r w:rsidRPr="00045328">
        <w:rPr>
          <w:sz w:val="24"/>
        </w:rPr>
        <w:t>2</w:t>
      </w:r>
      <w:r w:rsidRPr="00045328">
        <w:rPr>
          <w:rFonts w:hint="eastAsia"/>
          <w:sz w:val="24"/>
        </w:rPr>
        <w:t>）</w:t>
      </w:r>
      <w:r w:rsidRPr="00045328">
        <w:rPr>
          <w:sz w:val="24"/>
        </w:rPr>
        <w:t>可以投资基金的地方社会保障基金；</w:t>
      </w:r>
    </w:p>
    <w:p w14:paraId="1B6BB714" w14:textId="77777777" w:rsidR="00A64C4B" w:rsidRPr="00045328" w:rsidRDefault="00A64C4B" w:rsidP="00A64C4B">
      <w:pPr>
        <w:adjustRightInd w:val="0"/>
        <w:snapToGrid w:val="0"/>
        <w:spacing w:line="360" w:lineRule="auto"/>
        <w:ind w:firstLineChars="200" w:firstLine="480"/>
        <w:rPr>
          <w:sz w:val="24"/>
        </w:rPr>
      </w:pPr>
      <w:r w:rsidRPr="00045328">
        <w:rPr>
          <w:sz w:val="24"/>
        </w:rPr>
        <w:t>3</w:t>
      </w:r>
      <w:r w:rsidRPr="00045328">
        <w:rPr>
          <w:rFonts w:hint="eastAsia"/>
          <w:sz w:val="24"/>
        </w:rPr>
        <w:t>）</w:t>
      </w:r>
      <w:r w:rsidRPr="00045328">
        <w:rPr>
          <w:sz w:val="24"/>
        </w:rPr>
        <w:t>企业年金单一计划以及集合计划</w:t>
      </w:r>
      <w:r w:rsidRPr="00045328">
        <w:rPr>
          <w:rFonts w:hint="eastAsia"/>
          <w:sz w:val="24"/>
        </w:rPr>
        <w:t>；</w:t>
      </w:r>
    </w:p>
    <w:p w14:paraId="0E5B2F7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5B38C0B8" w14:textId="77777777" w:rsidR="00A64C4B" w:rsidRPr="00045328" w:rsidRDefault="00A64C4B" w:rsidP="00A64C4B">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Pr="00045328">
        <w:rPr>
          <w:sz w:val="24"/>
        </w:rPr>
        <w:t>。</w:t>
      </w:r>
    </w:p>
    <w:p w14:paraId="2B46408A" w14:textId="77777777" w:rsidR="00A64C4B" w:rsidRPr="00045328" w:rsidRDefault="00A64C4B" w:rsidP="00A64C4B">
      <w:pPr>
        <w:adjustRightInd w:val="0"/>
        <w:snapToGrid w:val="0"/>
        <w:spacing w:line="360" w:lineRule="auto"/>
        <w:ind w:firstLineChars="200" w:firstLine="480"/>
        <w:rPr>
          <w:sz w:val="24"/>
        </w:rPr>
      </w:pPr>
      <w:r w:rsidRPr="00045328">
        <w:rPr>
          <w:sz w:val="24"/>
        </w:rPr>
        <w:t>如将来出现经养老基金监管部门认可的新的养老基金类型，</w:t>
      </w:r>
      <w:r w:rsidRPr="00045328">
        <w:rPr>
          <w:rFonts w:hint="eastAsia"/>
          <w:sz w:val="24"/>
        </w:rPr>
        <w:t>基金管理人可在招募说明书更新或</w:t>
      </w:r>
      <w:r w:rsidRPr="00045328">
        <w:rPr>
          <w:sz w:val="24"/>
        </w:rPr>
        <w:t>发布临时公告将其纳入养老金客户范围。</w:t>
      </w:r>
    </w:p>
    <w:p w14:paraId="1105BCE7" w14:textId="5A1A540A" w:rsidR="005E2029" w:rsidRPr="0058315C" w:rsidRDefault="00870928" w:rsidP="005E2029">
      <w:pPr>
        <w:widowControl/>
        <w:adjustRightInd w:val="0"/>
        <w:snapToGrid w:val="0"/>
        <w:spacing w:line="360" w:lineRule="auto"/>
        <w:ind w:firstLineChars="200" w:firstLine="480"/>
        <w:rPr>
          <w:kern w:val="0"/>
          <w:sz w:val="24"/>
        </w:rPr>
      </w:pPr>
      <w:r>
        <w:rPr>
          <w:rFonts w:hint="eastAsia"/>
          <w:kern w:val="0"/>
          <w:sz w:val="24"/>
        </w:rPr>
        <w:t>养老金客户</w:t>
      </w:r>
      <w:r w:rsidR="005E2029" w:rsidRPr="0058315C">
        <w:rPr>
          <w:rFonts w:hint="eastAsia"/>
          <w:kern w:val="0"/>
          <w:sz w:val="24"/>
        </w:rPr>
        <w:t>通过基金管理人</w:t>
      </w:r>
      <w:r>
        <w:rPr>
          <w:rFonts w:hint="eastAsia"/>
          <w:kern w:val="0"/>
          <w:sz w:val="24"/>
        </w:rPr>
        <w:t>的</w:t>
      </w:r>
      <w:r w:rsidR="005E2029" w:rsidRPr="0058315C">
        <w:rPr>
          <w:rFonts w:hint="eastAsia"/>
          <w:kern w:val="0"/>
          <w:sz w:val="24"/>
        </w:rPr>
        <w:t>直销柜台认购本基金</w:t>
      </w:r>
      <w:r w:rsidR="005E2029" w:rsidRPr="0058315C">
        <w:rPr>
          <w:rFonts w:hint="eastAsia"/>
          <w:kern w:val="0"/>
          <w:sz w:val="24"/>
        </w:rPr>
        <w:t>A</w:t>
      </w:r>
      <w:r w:rsidR="005E2029" w:rsidRPr="0058315C">
        <w:rPr>
          <w:rFonts w:hint="eastAsia"/>
          <w:kern w:val="0"/>
          <w:sz w:val="24"/>
        </w:rPr>
        <w:t>类基金份额的特定认购费率如下：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61"/>
        <w:gridCol w:w="3051"/>
        <w:gridCol w:w="2921"/>
      </w:tblGrid>
      <w:tr w:rsidR="005E2029" w:rsidRPr="0058315C" w14:paraId="3B1BDBE2" w14:textId="77777777" w:rsidTr="001D1C69">
        <w:trPr>
          <w:cantSplit/>
          <w:trHeight w:val="140"/>
        </w:trPr>
        <w:tc>
          <w:tcPr>
            <w:tcW w:w="1373" w:type="pct"/>
            <w:vMerge w:val="restart"/>
            <w:shd w:val="clear" w:color="auto" w:fill="FFFFFF"/>
            <w:vAlign w:val="center"/>
          </w:tcPr>
          <w:p w14:paraId="242CAB2F" w14:textId="77777777" w:rsidR="005E2029" w:rsidRPr="0058315C" w:rsidRDefault="005E2029" w:rsidP="001D1C69">
            <w:pPr>
              <w:widowControl/>
              <w:adjustRightInd w:val="0"/>
              <w:snapToGrid w:val="0"/>
              <w:spacing w:line="360" w:lineRule="auto"/>
              <w:ind w:firstLineChars="200" w:firstLine="480"/>
              <w:rPr>
                <w:b/>
                <w:sz w:val="24"/>
              </w:rPr>
            </w:pPr>
            <w:r w:rsidRPr="0058315C">
              <w:rPr>
                <w:rFonts w:hint="eastAsia"/>
                <w:sz w:val="24"/>
              </w:rPr>
              <w:t>认购费率</w:t>
            </w:r>
          </w:p>
        </w:tc>
        <w:tc>
          <w:tcPr>
            <w:tcW w:w="1853" w:type="pct"/>
            <w:shd w:val="clear" w:color="auto" w:fill="FFFFFF"/>
            <w:vAlign w:val="center"/>
          </w:tcPr>
          <w:p w14:paraId="60AFE591" w14:textId="77777777" w:rsidR="005E2029" w:rsidRPr="0058315C" w:rsidRDefault="005E2029" w:rsidP="001D1C69">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5706CE0E" w14:textId="77777777" w:rsidR="005E2029" w:rsidRPr="0058315C" w:rsidRDefault="005E2029" w:rsidP="001D1C69">
            <w:pPr>
              <w:adjustRightInd w:val="0"/>
              <w:snapToGrid w:val="0"/>
              <w:jc w:val="center"/>
              <w:rPr>
                <w:b/>
                <w:sz w:val="24"/>
              </w:rPr>
            </w:pPr>
            <w:r w:rsidRPr="0058315C">
              <w:rPr>
                <w:rFonts w:hint="eastAsia"/>
                <w:b/>
                <w:sz w:val="24"/>
              </w:rPr>
              <w:t>A</w:t>
            </w:r>
            <w:r w:rsidRPr="0058315C">
              <w:rPr>
                <w:rFonts w:hint="eastAsia"/>
                <w:b/>
                <w:sz w:val="24"/>
              </w:rPr>
              <w:t>类基金份额特定认</w:t>
            </w:r>
            <w:r w:rsidRPr="0058315C">
              <w:rPr>
                <w:b/>
                <w:sz w:val="24"/>
              </w:rPr>
              <w:t>购费率</w:t>
            </w:r>
          </w:p>
        </w:tc>
      </w:tr>
      <w:tr w:rsidR="005E2029" w:rsidRPr="0058315C" w14:paraId="68EF8B8A" w14:textId="77777777" w:rsidTr="001D1C69">
        <w:trPr>
          <w:cantSplit/>
          <w:trHeight w:val="139"/>
        </w:trPr>
        <w:tc>
          <w:tcPr>
            <w:tcW w:w="1373" w:type="pct"/>
            <w:vMerge/>
          </w:tcPr>
          <w:p w14:paraId="36CF3D0D" w14:textId="77777777" w:rsidR="005E2029" w:rsidRPr="0058315C" w:rsidRDefault="005E2029" w:rsidP="001D1C69">
            <w:pPr>
              <w:adjustRightInd w:val="0"/>
              <w:snapToGrid w:val="0"/>
              <w:rPr>
                <w:sz w:val="24"/>
              </w:rPr>
            </w:pPr>
          </w:p>
        </w:tc>
        <w:tc>
          <w:tcPr>
            <w:tcW w:w="1853" w:type="pct"/>
          </w:tcPr>
          <w:p w14:paraId="4765EE4B" w14:textId="77777777" w:rsidR="005E2029" w:rsidRPr="0058315C" w:rsidRDefault="005E2029" w:rsidP="001D1C69">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C739388" w14:textId="77777777" w:rsidR="005E2029" w:rsidRPr="0058315C" w:rsidRDefault="005E2029" w:rsidP="001D1C69">
            <w:pPr>
              <w:adjustRightInd w:val="0"/>
              <w:snapToGrid w:val="0"/>
              <w:jc w:val="center"/>
              <w:rPr>
                <w:sz w:val="24"/>
              </w:rPr>
            </w:pPr>
            <w:r w:rsidRPr="0058315C">
              <w:rPr>
                <w:rFonts w:hint="eastAsia"/>
                <w:sz w:val="24"/>
              </w:rPr>
              <w:t>0.24%</w:t>
            </w:r>
          </w:p>
        </w:tc>
      </w:tr>
      <w:tr w:rsidR="005E2029" w:rsidRPr="0058315C" w14:paraId="2D403454" w14:textId="77777777" w:rsidTr="001D1C69">
        <w:trPr>
          <w:cantSplit/>
          <w:trHeight w:val="139"/>
        </w:trPr>
        <w:tc>
          <w:tcPr>
            <w:tcW w:w="1373" w:type="pct"/>
            <w:vMerge/>
          </w:tcPr>
          <w:p w14:paraId="48C923BE" w14:textId="77777777" w:rsidR="005E2029" w:rsidRPr="0058315C" w:rsidRDefault="005E2029" w:rsidP="001D1C69">
            <w:pPr>
              <w:adjustRightInd w:val="0"/>
              <w:snapToGrid w:val="0"/>
              <w:rPr>
                <w:sz w:val="24"/>
              </w:rPr>
            </w:pPr>
          </w:p>
        </w:tc>
        <w:tc>
          <w:tcPr>
            <w:tcW w:w="1853" w:type="pct"/>
          </w:tcPr>
          <w:p w14:paraId="676D1E77" w14:textId="77777777" w:rsidR="005E2029" w:rsidRPr="0058315C" w:rsidRDefault="005E2029" w:rsidP="001D1C69">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6036B164" w14:textId="77777777" w:rsidR="005E2029" w:rsidRPr="0058315C" w:rsidRDefault="005E2029" w:rsidP="001D1C69">
            <w:pPr>
              <w:adjustRightInd w:val="0"/>
              <w:snapToGrid w:val="0"/>
              <w:jc w:val="center"/>
              <w:rPr>
                <w:sz w:val="24"/>
              </w:rPr>
            </w:pPr>
            <w:r w:rsidRPr="0058315C">
              <w:rPr>
                <w:rFonts w:hint="eastAsia"/>
                <w:sz w:val="24"/>
              </w:rPr>
              <w:t>0.15%</w:t>
            </w:r>
          </w:p>
        </w:tc>
      </w:tr>
      <w:tr w:rsidR="005E2029" w:rsidRPr="0058315C" w14:paraId="5097F961" w14:textId="77777777" w:rsidTr="001D1C69">
        <w:trPr>
          <w:cantSplit/>
          <w:trHeight w:val="139"/>
        </w:trPr>
        <w:tc>
          <w:tcPr>
            <w:tcW w:w="1373" w:type="pct"/>
            <w:vMerge/>
          </w:tcPr>
          <w:p w14:paraId="13243CAE" w14:textId="77777777" w:rsidR="005E2029" w:rsidRPr="0058315C" w:rsidRDefault="005E2029" w:rsidP="001D1C69">
            <w:pPr>
              <w:adjustRightInd w:val="0"/>
              <w:snapToGrid w:val="0"/>
              <w:rPr>
                <w:sz w:val="24"/>
              </w:rPr>
            </w:pPr>
          </w:p>
        </w:tc>
        <w:tc>
          <w:tcPr>
            <w:tcW w:w="1853" w:type="pct"/>
          </w:tcPr>
          <w:p w14:paraId="7038A198" w14:textId="77777777" w:rsidR="005E2029" w:rsidRPr="0058315C" w:rsidRDefault="005E2029" w:rsidP="001D1C69">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479C41E0" w14:textId="77777777" w:rsidR="005E2029" w:rsidRPr="0058315C" w:rsidRDefault="005E2029" w:rsidP="001D1C69">
            <w:pPr>
              <w:adjustRightInd w:val="0"/>
              <w:snapToGrid w:val="0"/>
              <w:jc w:val="center"/>
              <w:rPr>
                <w:sz w:val="24"/>
              </w:rPr>
            </w:pPr>
            <w:r w:rsidRPr="0058315C">
              <w:rPr>
                <w:rFonts w:hint="eastAsia"/>
                <w:sz w:val="24"/>
              </w:rPr>
              <w:t>0.08%</w:t>
            </w:r>
          </w:p>
        </w:tc>
      </w:tr>
      <w:tr w:rsidR="005E2029" w:rsidRPr="0058315C" w14:paraId="41BD7169" w14:textId="77777777" w:rsidTr="001D1C69">
        <w:trPr>
          <w:cantSplit/>
          <w:trHeight w:val="139"/>
        </w:trPr>
        <w:tc>
          <w:tcPr>
            <w:tcW w:w="1373" w:type="pct"/>
            <w:vMerge/>
          </w:tcPr>
          <w:p w14:paraId="7146D142" w14:textId="77777777" w:rsidR="005E2029" w:rsidRPr="0058315C" w:rsidRDefault="005E2029" w:rsidP="001D1C69">
            <w:pPr>
              <w:adjustRightInd w:val="0"/>
              <w:snapToGrid w:val="0"/>
              <w:rPr>
                <w:sz w:val="24"/>
              </w:rPr>
            </w:pPr>
          </w:p>
        </w:tc>
        <w:tc>
          <w:tcPr>
            <w:tcW w:w="1853" w:type="pct"/>
          </w:tcPr>
          <w:p w14:paraId="44D6B4B5" w14:textId="77777777" w:rsidR="005E2029" w:rsidRPr="0058315C" w:rsidRDefault="005E2029" w:rsidP="001D1C69">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7BDF5499" w14:textId="77777777" w:rsidR="005E2029" w:rsidRPr="0058315C" w:rsidRDefault="005E2029" w:rsidP="001D1C69">
            <w:pPr>
              <w:adjustRightInd w:val="0"/>
              <w:snapToGrid w:val="0"/>
              <w:jc w:val="center"/>
              <w:rPr>
                <w:sz w:val="24"/>
              </w:rPr>
            </w:pPr>
            <w:r w:rsidRPr="0058315C">
              <w:rPr>
                <w:rFonts w:hint="eastAsia"/>
                <w:sz w:val="24"/>
              </w:rPr>
              <w:t>0.04%</w:t>
            </w:r>
          </w:p>
        </w:tc>
      </w:tr>
      <w:tr w:rsidR="005E2029" w:rsidRPr="0058315C" w14:paraId="5FDA7E6E" w14:textId="77777777" w:rsidTr="001D1C69">
        <w:trPr>
          <w:cantSplit/>
          <w:trHeight w:val="139"/>
        </w:trPr>
        <w:tc>
          <w:tcPr>
            <w:tcW w:w="1373" w:type="pct"/>
            <w:vMerge/>
          </w:tcPr>
          <w:p w14:paraId="1BB49E7E" w14:textId="77777777" w:rsidR="005E2029" w:rsidRPr="0058315C" w:rsidRDefault="005E2029" w:rsidP="001D1C69">
            <w:pPr>
              <w:adjustRightInd w:val="0"/>
              <w:snapToGrid w:val="0"/>
              <w:rPr>
                <w:sz w:val="24"/>
              </w:rPr>
            </w:pPr>
          </w:p>
        </w:tc>
        <w:tc>
          <w:tcPr>
            <w:tcW w:w="1853" w:type="pct"/>
          </w:tcPr>
          <w:p w14:paraId="7B30F6FA" w14:textId="77777777" w:rsidR="005E2029" w:rsidRPr="0058315C" w:rsidRDefault="005E2029" w:rsidP="001D1C69">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207FBF4C" w14:textId="77777777" w:rsidR="005E2029" w:rsidRPr="0058315C" w:rsidRDefault="005E2029" w:rsidP="001D1C69">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39CFF318" w14:textId="7B6E170D" w:rsidR="00A64C4B" w:rsidRPr="00045328" w:rsidRDefault="005E2029" w:rsidP="00A64C4B">
      <w:pPr>
        <w:adjustRightInd w:val="0"/>
        <w:snapToGrid w:val="0"/>
        <w:spacing w:line="360" w:lineRule="auto"/>
        <w:ind w:firstLineChars="200" w:firstLine="480"/>
        <w:rPr>
          <w:sz w:val="24"/>
        </w:rPr>
      </w:pPr>
      <w:r w:rsidRPr="0058315C">
        <w:rPr>
          <w:rFonts w:hint="eastAsia"/>
          <w:kern w:val="0"/>
          <w:sz w:val="24"/>
        </w:rPr>
        <w:t>本基金</w:t>
      </w:r>
      <w:r w:rsidRPr="0058315C">
        <w:rPr>
          <w:rFonts w:hint="eastAsia"/>
          <w:kern w:val="0"/>
          <w:sz w:val="24"/>
        </w:rPr>
        <w:t>A</w:t>
      </w:r>
      <w:r w:rsidRPr="0058315C">
        <w:rPr>
          <w:rFonts w:hint="eastAsia"/>
          <w:kern w:val="0"/>
          <w:sz w:val="24"/>
        </w:rPr>
        <w:t>类基金份额的</w:t>
      </w:r>
      <w:r w:rsidRPr="0058315C">
        <w:rPr>
          <w:kern w:val="0"/>
          <w:sz w:val="24"/>
        </w:rPr>
        <w:t>认购费用</w:t>
      </w:r>
      <w:r w:rsidRPr="0058315C">
        <w:rPr>
          <w:rFonts w:hint="eastAsia"/>
          <w:kern w:val="0"/>
          <w:sz w:val="24"/>
        </w:rPr>
        <w:t>由认购</w:t>
      </w:r>
      <w:r w:rsidRPr="0058315C">
        <w:rPr>
          <w:rFonts w:hint="eastAsia"/>
          <w:kern w:val="0"/>
          <w:sz w:val="24"/>
        </w:rPr>
        <w:t>A</w:t>
      </w:r>
      <w:r w:rsidRPr="0058315C">
        <w:rPr>
          <w:rFonts w:hint="eastAsia"/>
          <w:kern w:val="0"/>
          <w:sz w:val="24"/>
        </w:rPr>
        <w:t>类基金份额的投资人承担，</w:t>
      </w:r>
      <w:r w:rsidRPr="0058315C">
        <w:rPr>
          <w:kern w:val="0"/>
          <w:sz w:val="24"/>
        </w:rPr>
        <w:t>认购费用不列入基金财产，主要用于基金的市场推广、销售、登记等募集期间发生的各项费用。</w:t>
      </w:r>
    </w:p>
    <w:p w14:paraId="79ADA446"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0749750"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53DDA610"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基金认购采用金额认购的方式。基金的认购金额包括认购费用和净认购金额。计算公式为：</w:t>
      </w:r>
    </w:p>
    <w:p w14:paraId="79389105"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 xml:space="preserve"> = </w:t>
      </w:r>
      <w:r w:rsidRPr="0058315C">
        <w:rPr>
          <w:rFonts w:hint="eastAsia"/>
          <w:kern w:val="0"/>
          <w:sz w:val="24"/>
        </w:rPr>
        <w:t>申请总金额；</w:t>
      </w:r>
    </w:p>
    <w:p w14:paraId="0A206B86"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 xml:space="preserve"> = </w:t>
      </w:r>
      <w:r w:rsidRPr="0058315C">
        <w:rPr>
          <w:rFonts w:hint="eastAsia"/>
          <w:kern w:val="0"/>
          <w:sz w:val="24"/>
        </w:rPr>
        <w:t>认购总金额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18C9AD27"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lastRenderedPageBreak/>
        <w:t>（注：对于适用固定金额认购费用的认购，净认购金额＝认购总金额－固定认购费用金额）</w:t>
      </w:r>
    </w:p>
    <w:p w14:paraId="0C0470DC"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 xml:space="preserve"> = </w:t>
      </w:r>
      <w:r w:rsidRPr="0058315C">
        <w:rPr>
          <w:rFonts w:hint="eastAsia"/>
          <w:kern w:val="0"/>
          <w:sz w:val="24"/>
        </w:rPr>
        <w:t>认购总金额</w:t>
      </w:r>
      <w:r w:rsidRPr="0058315C">
        <w:rPr>
          <w:kern w:val="0"/>
          <w:sz w:val="24"/>
        </w:rPr>
        <w:t>-</w:t>
      </w:r>
      <w:r w:rsidRPr="0058315C">
        <w:rPr>
          <w:rFonts w:hint="eastAsia"/>
          <w:kern w:val="0"/>
          <w:sz w:val="24"/>
        </w:rPr>
        <w:t>净认购金额；</w:t>
      </w:r>
    </w:p>
    <w:p w14:paraId="216A6A89"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0A85CF9B"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 xml:space="preserve"> =</w:t>
      </w:r>
      <w:r w:rsidRPr="0058315C">
        <w:rPr>
          <w:rFonts w:hint="eastAsia"/>
          <w:kern w:val="0"/>
          <w:sz w:val="24"/>
        </w:rPr>
        <w:t xml:space="preserve"> </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4A7A2BE0"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位以后的部分四舍五入，由此误差产生的损失由基金财产承担，产生的收益归基金财产所有。</w:t>
      </w:r>
    </w:p>
    <w:p w14:paraId="4BF1FD8D"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例一：某投资者（非</w:t>
      </w:r>
      <w:r w:rsidRPr="0058315C">
        <w:rPr>
          <w:kern w:val="0"/>
          <w:sz w:val="24"/>
        </w:rPr>
        <w:t>养老金客户）</w:t>
      </w:r>
      <w:r w:rsidRPr="0058315C">
        <w:rPr>
          <w:rFonts w:hint="eastAsia"/>
          <w:kern w:val="0"/>
          <w:sz w:val="24"/>
        </w:rPr>
        <w:t>认购本基金</w:t>
      </w:r>
      <w:r w:rsidRPr="0058315C">
        <w:rPr>
          <w:rFonts w:hint="eastAsia"/>
          <w:kern w:val="0"/>
          <w:sz w:val="24"/>
        </w:rPr>
        <w:t>A</w:t>
      </w:r>
      <w:r w:rsidRPr="0058315C">
        <w:rPr>
          <w:rFonts w:hint="eastAsia"/>
          <w:kern w:val="0"/>
          <w:sz w:val="24"/>
        </w:rPr>
        <w:t>类基金份额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1D98E783"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100,000</w:t>
      </w:r>
      <w:r w:rsidRPr="0058315C">
        <w:rPr>
          <w:rFonts w:hint="eastAsia"/>
          <w:kern w:val="0"/>
          <w:sz w:val="24"/>
        </w:rPr>
        <w:t>元</w:t>
      </w:r>
    </w:p>
    <w:p w14:paraId="0DF6458A"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3BD67468"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2D3C993E"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08CFA2BD"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Pr="0058315C">
        <w:rPr>
          <w:kern w:val="0"/>
          <w:sz w:val="24"/>
        </w:rPr>
        <w:t>若该投资者</w:t>
      </w:r>
      <w:r w:rsidRPr="0058315C">
        <w:rPr>
          <w:rFonts w:hint="eastAsia"/>
          <w:kern w:val="0"/>
          <w:sz w:val="24"/>
        </w:rPr>
        <w:t>（</w:t>
      </w:r>
      <w:r w:rsidRPr="0058315C">
        <w:rPr>
          <w:kern w:val="0"/>
          <w:sz w:val="24"/>
        </w:rPr>
        <w:t>非养老金客户）选择认购</w:t>
      </w:r>
      <w:r w:rsidRPr="0058315C">
        <w:rPr>
          <w:rFonts w:hint="eastAsia"/>
          <w:kern w:val="0"/>
          <w:sz w:val="24"/>
        </w:rPr>
        <w:t>A</w:t>
      </w:r>
      <w:r w:rsidRPr="0058315C">
        <w:rPr>
          <w:rFonts w:hint="eastAsia"/>
          <w:kern w:val="0"/>
          <w:sz w:val="24"/>
        </w:rPr>
        <w:t>类基金份额</w:t>
      </w:r>
      <w:r w:rsidRPr="0058315C">
        <w:rPr>
          <w:kern w:val="0"/>
          <w:sz w:val="24"/>
        </w:rPr>
        <w:t>，则投资</w:t>
      </w:r>
      <w:r w:rsidRPr="0058315C">
        <w:rPr>
          <w:kern w:val="0"/>
          <w:sz w:val="24"/>
        </w:rPr>
        <w:t>100,000</w:t>
      </w:r>
      <w:r w:rsidRPr="0058315C">
        <w:rPr>
          <w:kern w:val="0"/>
          <w:sz w:val="24"/>
        </w:rPr>
        <w:t>元本金</w:t>
      </w:r>
      <w:r w:rsidRPr="0058315C">
        <w:rPr>
          <w:rFonts w:hint="eastAsia"/>
          <w:kern w:val="0"/>
          <w:sz w:val="24"/>
        </w:rPr>
        <w:t>，</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kern w:val="0"/>
          <w:sz w:val="24"/>
        </w:rPr>
        <w:t>可得到</w:t>
      </w:r>
      <w:r w:rsidRPr="0058315C">
        <w:rPr>
          <w:kern w:val="0"/>
          <w:sz w:val="24"/>
        </w:rPr>
        <w:t>9</w:t>
      </w:r>
      <w:r w:rsidRPr="0058315C">
        <w:rPr>
          <w:rFonts w:hint="eastAsia"/>
          <w:kern w:val="0"/>
          <w:sz w:val="24"/>
        </w:rPr>
        <w:t>9</w:t>
      </w:r>
      <w:r w:rsidRPr="0058315C">
        <w:rPr>
          <w:kern w:val="0"/>
          <w:sz w:val="24"/>
        </w:rPr>
        <w:t>,</w:t>
      </w:r>
      <w:r w:rsidRPr="0058315C">
        <w:rPr>
          <w:rFonts w:hint="eastAsia"/>
          <w:kern w:val="0"/>
          <w:sz w:val="24"/>
        </w:rPr>
        <w:t>453</w:t>
      </w:r>
      <w:r w:rsidRPr="0058315C">
        <w:rPr>
          <w:kern w:val="0"/>
          <w:sz w:val="24"/>
        </w:rPr>
        <w:t>.</w:t>
      </w:r>
      <w:r w:rsidRPr="0058315C">
        <w:rPr>
          <w:rFonts w:hint="eastAsia"/>
          <w:kern w:val="0"/>
          <w:sz w:val="24"/>
        </w:rPr>
        <w:t>58</w:t>
      </w:r>
      <w:r w:rsidRPr="0058315C">
        <w:rPr>
          <w:kern w:val="0"/>
          <w:sz w:val="24"/>
        </w:rPr>
        <w:t>份</w:t>
      </w:r>
      <w:r w:rsidRPr="0058315C">
        <w:rPr>
          <w:rFonts w:hint="eastAsia"/>
          <w:kern w:val="0"/>
          <w:sz w:val="24"/>
        </w:rPr>
        <w:t>A</w:t>
      </w:r>
      <w:r w:rsidRPr="0058315C">
        <w:rPr>
          <w:rFonts w:hint="eastAsia"/>
          <w:kern w:val="0"/>
          <w:sz w:val="24"/>
        </w:rPr>
        <w:t>类</w:t>
      </w:r>
      <w:r w:rsidRPr="0058315C">
        <w:rPr>
          <w:kern w:val="0"/>
          <w:sz w:val="24"/>
        </w:rPr>
        <w:t>基金份额。</w:t>
      </w:r>
    </w:p>
    <w:p w14:paraId="20A2DD84" w14:textId="77777777" w:rsidR="005E2029" w:rsidRPr="0058315C" w:rsidRDefault="005E2029" w:rsidP="005E2029">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A</w:t>
      </w:r>
      <w:r w:rsidRPr="0058315C">
        <w:rPr>
          <w:rFonts w:hint="eastAsia"/>
          <w:sz w:val="24"/>
        </w:rPr>
        <w:t>类基金份额</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2318D4EA" w14:textId="77777777" w:rsidR="005E2029" w:rsidRPr="0058315C" w:rsidRDefault="005E2029" w:rsidP="005E2029">
      <w:pPr>
        <w:widowControl/>
        <w:adjustRightInd w:val="0"/>
        <w:snapToGrid w:val="0"/>
        <w:spacing w:line="360" w:lineRule="auto"/>
        <w:ind w:firstLineChars="200" w:firstLine="480"/>
        <w:rPr>
          <w:sz w:val="24"/>
        </w:rPr>
      </w:pPr>
      <w:r w:rsidRPr="0058315C">
        <w:rPr>
          <w:rFonts w:hint="eastAsia"/>
          <w:sz w:val="24"/>
        </w:rPr>
        <w:t>认购总金额＝</w:t>
      </w:r>
      <w:r w:rsidRPr="0058315C">
        <w:rPr>
          <w:rFonts w:hint="eastAsia"/>
          <w:sz w:val="24"/>
        </w:rPr>
        <w:t>100,000</w:t>
      </w:r>
      <w:r w:rsidRPr="0058315C">
        <w:rPr>
          <w:rFonts w:hint="eastAsia"/>
          <w:sz w:val="24"/>
        </w:rPr>
        <w:t>元</w:t>
      </w:r>
    </w:p>
    <w:p w14:paraId="0AACE52F" w14:textId="77777777" w:rsidR="005E2029" w:rsidRPr="0058315C" w:rsidRDefault="005E2029" w:rsidP="005E2029">
      <w:pPr>
        <w:widowControl/>
        <w:adjustRightInd w:val="0"/>
        <w:snapToGrid w:val="0"/>
        <w:spacing w:line="360" w:lineRule="auto"/>
        <w:ind w:firstLineChars="200" w:firstLine="480"/>
        <w:rPr>
          <w:sz w:val="24"/>
        </w:rPr>
      </w:pPr>
      <w:r w:rsidRPr="0058315C">
        <w:rPr>
          <w:rFonts w:hint="eastAsia"/>
          <w:sz w:val="24"/>
        </w:rPr>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25E0FD30" w14:textId="77777777" w:rsidR="005E2029" w:rsidRPr="0058315C" w:rsidRDefault="005E2029" w:rsidP="005E2029">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435DEE5B" w14:textId="77777777" w:rsidR="005E2029" w:rsidRPr="0058315C" w:rsidRDefault="005E2029" w:rsidP="005E2029">
      <w:pPr>
        <w:widowControl/>
        <w:adjustRightInd w:val="0"/>
        <w:snapToGrid w:val="0"/>
        <w:spacing w:line="360" w:lineRule="auto"/>
        <w:ind w:firstLineChars="200" w:firstLine="480"/>
        <w:rPr>
          <w:sz w:val="24"/>
        </w:rPr>
      </w:pPr>
      <w:r w:rsidRPr="0058315C">
        <w:rPr>
          <w:rFonts w:hint="eastAsia"/>
          <w:sz w:val="24"/>
        </w:rPr>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058E03AF"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Pr="0058315C">
        <w:rPr>
          <w:rFonts w:hint="eastAsia"/>
          <w:sz w:val="24"/>
        </w:rPr>
        <w:t>若该</w:t>
      </w:r>
      <w:r w:rsidRPr="0058315C">
        <w:rPr>
          <w:rFonts w:ascii="宋体" w:hAnsi="宋体" w:hint="eastAsia"/>
          <w:sz w:val="24"/>
          <w:szCs w:val="24"/>
        </w:rPr>
        <w:t>养老金客户</w:t>
      </w:r>
      <w:r w:rsidRPr="0058315C">
        <w:rPr>
          <w:rFonts w:hint="eastAsia"/>
          <w:sz w:val="24"/>
        </w:rPr>
        <w:t>投资</w:t>
      </w:r>
      <w:r w:rsidRPr="0058315C">
        <w:rPr>
          <w:rFonts w:hint="eastAsia"/>
          <w:sz w:val="24"/>
        </w:rPr>
        <w:t>100,000</w:t>
      </w:r>
      <w:r w:rsidRPr="0058315C">
        <w:rPr>
          <w:rFonts w:hint="eastAsia"/>
          <w:sz w:val="24"/>
        </w:rPr>
        <w:t>元</w:t>
      </w:r>
      <w:r w:rsidRPr="0058315C">
        <w:rPr>
          <w:rFonts w:ascii="宋体" w:hAnsi="宋体" w:hint="eastAsia"/>
          <w:sz w:val="24"/>
          <w:szCs w:val="24"/>
        </w:rPr>
        <w:t>通过</w:t>
      </w:r>
      <w:r w:rsidRPr="0058315C">
        <w:rPr>
          <w:rFonts w:hint="eastAsia"/>
          <w:sz w:val="24"/>
          <w:szCs w:val="24"/>
        </w:rPr>
        <w:t>基金管理人的直销柜台</w:t>
      </w:r>
      <w:r w:rsidRPr="0058315C">
        <w:rPr>
          <w:rFonts w:hint="eastAsia"/>
          <w:sz w:val="24"/>
        </w:rPr>
        <w:t>认购</w:t>
      </w:r>
      <w:r w:rsidRPr="0058315C">
        <w:rPr>
          <w:rFonts w:hint="eastAsia"/>
          <w:sz w:val="24"/>
        </w:rPr>
        <w:t>A</w:t>
      </w:r>
      <w:r w:rsidRPr="0058315C">
        <w:rPr>
          <w:rFonts w:hint="eastAsia"/>
          <w:sz w:val="24"/>
        </w:rPr>
        <w:t>类基金份额，假定该笔认购金额产生利息</w:t>
      </w:r>
      <w:r w:rsidRPr="0058315C">
        <w:rPr>
          <w:rFonts w:hint="eastAsia"/>
          <w:sz w:val="24"/>
        </w:rPr>
        <w:t>50.00</w:t>
      </w:r>
      <w:r w:rsidRPr="0058315C">
        <w:rPr>
          <w:rFonts w:hint="eastAsia"/>
          <w:sz w:val="24"/>
        </w:rPr>
        <w:t>元，可得到</w:t>
      </w:r>
      <w:r w:rsidRPr="0058315C">
        <w:rPr>
          <w:rFonts w:hint="eastAsia"/>
          <w:sz w:val="24"/>
        </w:rPr>
        <w:t>99,810.57</w:t>
      </w:r>
      <w:r w:rsidRPr="0058315C">
        <w:rPr>
          <w:rFonts w:hint="eastAsia"/>
          <w:sz w:val="24"/>
        </w:rPr>
        <w:t>份</w:t>
      </w:r>
      <w:r w:rsidRPr="0058315C">
        <w:rPr>
          <w:rFonts w:hint="eastAsia"/>
          <w:kern w:val="0"/>
          <w:sz w:val="24"/>
        </w:rPr>
        <w:t>A</w:t>
      </w:r>
      <w:r w:rsidRPr="0058315C">
        <w:rPr>
          <w:rFonts w:hint="eastAsia"/>
          <w:kern w:val="0"/>
          <w:sz w:val="24"/>
        </w:rPr>
        <w:t>类</w:t>
      </w:r>
      <w:r w:rsidRPr="0058315C">
        <w:rPr>
          <w:rFonts w:hint="eastAsia"/>
          <w:sz w:val="24"/>
        </w:rPr>
        <w:t>基金份额。</w:t>
      </w:r>
    </w:p>
    <w:p w14:paraId="34301642"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Pr="0058315C">
        <w:rPr>
          <w:rFonts w:hint="eastAsia"/>
          <w:kern w:val="0"/>
          <w:sz w:val="24"/>
        </w:rPr>
        <w:t>C</w:t>
      </w:r>
      <w:r w:rsidRPr="0058315C">
        <w:rPr>
          <w:rFonts w:hint="eastAsia"/>
          <w:kern w:val="0"/>
          <w:sz w:val="24"/>
        </w:rPr>
        <w:t>类基金份额的认购</w:t>
      </w:r>
    </w:p>
    <w:p w14:paraId="33D2B8F8"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lastRenderedPageBreak/>
        <w:t>如果投资者选择认购本基金的</w:t>
      </w:r>
      <w:r w:rsidRPr="0058315C">
        <w:rPr>
          <w:rFonts w:hint="eastAsia"/>
          <w:kern w:val="0"/>
          <w:sz w:val="24"/>
        </w:rPr>
        <w:t>C</w:t>
      </w:r>
      <w:r w:rsidRPr="0058315C">
        <w:rPr>
          <w:rFonts w:hint="eastAsia"/>
          <w:kern w:val="0"/>
          <w:sz w:val="24"/>
        </w:rPr>
        <w:t>类基金份额，则认购份额的计算方式如下：</w:t>
      </w:r>
    </w:p>
    <w:p w14:paraId="360ED783"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认购总金额＝申请总金额</w:t>
      </w:r>
    </w:p>
    <w:p w14:paraId="726E9920"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认购份额＝（认购总金额＋认购利息）</w:t>
      </w:r>
      <w:r w:rsidRPr="0058315C">
        <w:rPr>
          <w:rFonts w:hint="eastAsia"/>
          <w:kern w:val="0"/>
          <w:sz w:val="24"/>
        </w:rPr>
        <w:t>/</w:t>
      </w:r>
      <w:r w:rsidRPr="0058315C">
        <w:rPr>
          <w:rFonts w:hint="eastAsia"/>
          <w:kern w:val="0"/>
          <w:sz w:val="24"/>
        </w:rPr>
        <w:t>基金份额初始面值</w:t>
      </w:r>
    </w:p>
    <w:p w14:paraId="17F546FB"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认购份额的计算保留到小数点后</w:t>
      </w:r>
      <w:r w:rsidRPr="0058315C">
        <w:rPr>
          <w:rFonts w:hint="eastAsia"/>
          <w:kern w:val="0"/>
          <w:sz w:val="24"/>
        </w:rPr>
        <w:t>2</w:t>
      </w:r>
      <w:r w:rsidRPr="0058315C">
        <w:rPr>
          <w:rFonts w:hint="eastAsia"/>
          <w:kern w:val="0"/>
          <w:sz w:val="24"/>
        </w:rPr>
        <w:t>位，小数点</w:t>
      </w:r>
      <w:r w:rsidRPr="0058315C">
        <w:rPr>
          <w:rFonts w:hint="eastAsia"/>
          <w:kern w:val="0"/>
          <w:sz w:val="24"/>
        </w:rPr>
        <w:t>2</w:t>
      </w:r>
      <w:r w:rsidRPr="0058315C">
        <w:rPr>
          <w:rFonts w:hint="eastAsia"/>
          <w:kern w:val="0"/>
          <w:sz w:val="24"/>
        </w:rPr>
        <w:t>位以后的部分四舍五入，由此误差产生的损失由基金财产承担，产生的收益归基金财产所有。</w:t>
      </w:r>
    </w:p>
    <w:p w14:paraId="37B0C375"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例三：某投资者投资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类基金份额，且该认购申请被全额确认，</w:t>
      </w:r>
      <w:r w:rsidRPr="0058315C">
        <w:rPr>
          <w:kern w:val="0"/>
          <w:sz w:val="24"/>
        </w:rPr>
        <w:t>假定认购期产生的利息为</w:t>
      </w:r>
      <w:r w:rsidRPr="0058315C">
        <w:rPr>
          <w:rFonts w:hint="eastAsia"/>
          <w:kern w:val="0"/>
          <w:sz w:val="24"/>
        </w:rPr>
        <w:t>50.00</w:t>
      </w:r>
      <w:r w:rsidRPr="0058315C">
        <w:rPr>
          <w:kern w:val="0"/>
          <w:sz w:val="24"/>
        </w:rPr>
        <w:t>元</w:t>
      </w:r>
      <w:r w:rsidRPr="0058315C">
        <w:rPr>
          <w:rFonts w:hint="eastAsia"/>
          <w:kern w:val="0"/>
          <w:sz w:val="24"/>
        </w:rPr>
        <w:t>，则可认购基金份额为：</w:t>
      </w:r>
    </w:p>
    <w:p w14:paraId="134722CB" w14:textId="77777777" w:rsidR="005E2029" w:rsidRPr="0058315C" w:rsidRDefault="005E2029" w:rsidP="005E2029">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w:t>
      </w:r>
      <w:r w:rsidRPr="0058315C">
        <w:rPr>
          <w:rFonts w:hint="eastAsia"/>
          <w:kern w:val="0"/>
          <w:sz w:val="24"/>
        </w:rPr>
        <w:t>（</w:t>
      </w:r>
      <w:r w:rsidRPr="0058315C">
        <w:rPr>
          <w:rFonts w:hint="eastAsia"/>
          <w:kern w:val="0"/>
          <w:sz w:val="24"/>
        </w:rPr>
        <w:t>100,000</w:t>
      </w:r>
      <w:r w:rsidRPr="0058315C">
        <w:rPr>
          <w:rFonts w:hint="eastAsia"/>
          <w:kern w:val="0"/>
          <w:sz w:val="24"/>
        </w:rPr>
        <w:t>＋</w:t>
      </w:r>
      <w:r w:rsidRPr="0058315C">
        <w:rPr>
          <w:rFonts w:hint="eastAsia"/>
          <w:kern w:val="0"/>
          <w:sz w:val="24"/>
        </w:rPr>
        <w:t>50.00</w:t>
      </w:r>
      <w:r w:rsidRPr="0058315C">
        <w:rPr>
          <w:rFonts w:hint="eastAsia"/>
          <w:kern w:val="0"/>
          <w:sz w:val="24"/>
        </w:rPr>
        <w:t>）</w:t>
      </w:r>
      <w:r w:rsidRPr="0058315C">
        <w:rPr>
          <w:kern w:val="0"/>
          <w:sz w:val="24"/>
        </w:rPr>
        <w:t>/1.00</w:t>
      </w:r>
      <w:r w:rsidRPr="0058315C">
        <w:rPr>
          <w:rFonts w:hint="eastAsia"/>
          <w:kern w:val="0"/>
          <w:sz w:val="24"/>
        </w:rPr>
        <w:t>=100,050.00</w:t>
      </w:r>
      <w:r w:rsidRPr="0058315C">
        <w:rPr>
          <w:rFonts w:hint="eastAsia"/>
          <w:kern w:val="0"/>
          <w:sz w:val="24"/>
        </w:rPr>
        <w:t>份</w:t>
      </w:r>
    </w:p>
    <w:p w14:paraId="6D34AD95" w14:textId="6F73462E" w:rsidR="00A64C4B" w:rsidRPr="005435A1" w:rsidRDefault="005E2029" w:rsidP="00A64C4B">
      <w:pPr>
        <w:adjustRightInd w:val="0"/>
        <w:snapToGrid w:val="0"/>
        <w:spacing w:line="360" w:lineRule="auto"/>
        <w:ind w:firstLineChars="200" w:firstLine="480"/>
        <w:rPr>
          <w:sz w:val="24"/>
        </w:rPr>
      </w:pPr>
      <w:r w:rsidRPr="0058315C">
        <w:rPr>
          <w:rFonts w:hint="eastAsia"/>
          <w:kern w:val="0"/>
          <w:sz w:val="24"/>
        </w:rPr>
        <w:t>即</w:t>
      </w:r>
      <w:r>
        <w:rPr>
          <w:rFonts w:hint="eastAsia"/>
          <w:kern w:val="0"/>
          <w:sz w:val="24"/>
        </w:rPr>
        <w:t>：</w:t>
      </w:r>
      <w:r w:rsidRPr="0058315C">
        <w:rPr>
          <w:rFonts w:hint="eastAsia"/>
          <w:kern w:val="0"/>
          <w:sz w:val="24"/>
        </w:rPr>
        <w:t>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rFonts w:hint="eastAsia"/>
          <w:kern w:val="0"/>
          <w:sz w:val="24"/>
        </w:rPr>
        <w:t>可得到</w:t>
      </w:r>
      <w:r w:rsidRPr="0058315C">
        <w:rPr>
          <w:rFonts w:hint="eastAsia"/>
          <w:kern w:val="0"/>
          <w:sz w:val="24"/>
        </w:rPr>
        <w:t>100,050.00</w:t>
      </w:r>
      <w:r w:rsidRPr="0058315C">
        <w:rPr>
          <w:rFonts w:hint="eastAsia"/>
          <w:kern w:val="0"/>
          <w:sz w:val="24"/>
        </w:rPr>
        <w:t>份</w:t>
      </w:r>
      <w:r w:rsidRPr="0058315C">
        <w:rPr>
          <w:rFonts w:hint="eastAsia"/>
          <w:kern w:val="0"/>
          <w:sz w:val="24"/>
        </w:rPr>
        <w:t>C</w:t>
      </w:r>
      <w:r w:rsidRPr="0058315C">
        <w:rPr>
          <w:rFonts w:hint="eastAsia"/>
          <w:kern w:val="0"/>
          <w:sz w:val="24"/>
        </w:rPr>
        <w:t>类基金份额。</w:t>
      </w:r>
    </w:p>
    <w:p w14:paraId="4ECDE884" w14:textId="7DC57F54"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2387C94A"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w:t>
      </w:r>
    </w:p>
    <w:p w14:paraId="0CB5F0B3" w14:textId="1044E425" w:rsidR="00D1636D" w:rsidRPr="00D1636D" w:rsidRDefault="00D1636D" w:rsidP="002448B3">
      <w:pPr>
        <w:adjustRightInd w:val="0"/>
        <w:snapToGrid w:val="0"/>
        <w:spacing w:line="360" w:lineRule="auto"/>
        <w:ind w:firstLineChars="200" w:firstLine="480"/>
        <w:rPr>
          <w:rFonts w:hAnsi="宋体"/>
          <w:kern w:val="0"/>
          <w:sz w:val="24"/>
        </w:rPr>
      </w:pPr>
      <w:r w:rsidRPr="00D1636D">
        <w:rPr>
          <w:rFonts w:hAnsi="宋体" w:hint="eastAsia"/>
          <w:kern w:val="0"/>
          <w:sz w:val="24"/>
        </w:rPr>
        <w:t>6</w:t>
      </w:r>
      <w:r w:rsidRPr="00D1636D">
        <w:rPr>
          <w:rFonts w:hAnsi="宋体" w:hint="eastAsia"/>
          <w:kern w:val="0"/>
          <w:sz w:val="24"/>
        </w:rPr>
        <w:t>、</w:t>
      </w:r>
      <w:r w:rsidR="001D1C69" w:rsidRPr="00D1636D">
        <w:rPr>
          <w:rFonts w:hAnsi="宋体" w:hint="eastAsia"/>
          <w:kern w:val="0"/>
          <w:sz w:val="24"/>
        </w:rPr>
        <w:t>基金募集期内，</w:t>
      </w:r>
      <w:r w:rsidR="00307959" w:rsidRPr="00781410">
        <w:rPr>
          <w:rFonts w:ascii="宋体" w:hAnsi="宋体" w:hint="eastAsia"/>
          <w:sz w:val="24"/>
        </w:rPr>
        <w:t>投资者可以通过基金管理人的直销机构</w:t>
      </w:r>
      <w:r w:rsidR="00307959" w:rsidRPr="007B7625">
        <w:rPr>
          <w:rFonts w:ascii="宋体" w:hAnsi="宋体" w:hint="eastAsia"/>
          <w:sz w:val="24"/>
        </w:rPr>
        <w:t>即基金管理人直销</w:t>
      </w:r>
      <w:r w:rsidR="00307959" w:rsidRPr="007B7625">
        <w:rPr>
          <w:rFonts w:ascii="宋体" w:hAnsi="宋体"/>
          <w:sz w:val="24"/>
        </w:rPr>
        <w:t>柜台以及</w:t>
      </w:r>
      <w:r w:rsidR="00307959" w:rsidRPr="007B7625">
        <w:rPr>
          <w:rFonts w:ascii="宋体" w:hAnsi="宋体" w:hint="eastAsia"/>
          <w:sz w:val="24"/>
        </w:rPr>
        <w:t>基金管理人</w:t>
      </w:r>
      <w:r w:rsidR="00307959" w:rsidRPr="007B7625">
        <w:rPr>
          <w:rFonts w:ascii="宋体" w:hAnsi="宋体"/>
          <w:sz w:val="24"/>
        </w:rPr>
        <w:t>的网上直销交易平台</w:t>
      </w:r>
      <w:r w:rsidR="00307959" w:rsidRPr="007B7625">
        <w:rPr>
          <w:rFonts w:ascii="宋体" w:hAnsi="宋体" w:hint="eastAsia"/>
          <w:sz w:val="24"/>
        </w:rPr>
        <w:t>（网站</w:t>
      </w:r>
      <w:r w:rsidR="00307959" w:rsidRPr="007B7625">
        <w:rPr>
          <w:rFonts w:ascii="宋体" w:hAnsi="宋体"/>
          <w:sz w:val="24"/>
        </w:rPr>
        <w:t>及手机APP</w:t>
      </w:r>
      <w:r w:rsidR="00307959" w:rsidRPr="007B7625">
        <w:rPr>
          <w:rFonts w:ascii="宋体" w:hAnsi="宋体" w:hint="eastAsia"/>
          <w:sz w:val="24"/>
        </w:rPr>
        <w:t>，</w:t>
      </w:r>
      <w:r w:rsidR="00307959" w:rsidRPr="007B7625">
        <w:rPr>
          <w:rFonts w:ascii="宋体" w:hAnsi="宋体"/>
          <w:sz w:val="24"/>
        </w:rPr>
        <w:t>下同）</w:t>
      </w:r>
      <w:r w:rsidR="00307959" w:rsidRPr="00781410">
        <w:rPr>
          <w:rFonts w:ascii="宋体" w:hAnsi="宋体" w:hint="eastAsia"/>
          <w:sz w:val="24"/>
        </w:rPr>
        <w:t>认购本基金</w:t>
      </w:r>
      <w:r w:rsidRPr="00D1636D">
        <w:rPr>
          <w:rFonts w:hAnsi="宋体" w:hint="eastAsia"/>
          <w:kern w:val="0"/>
          <w:sz w:val="24"/>
        </w:rPr>
        <w:t>。</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3DF10F52"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w:t>
      </w:r>
      <w:r w:rsidR="00870928">
        <w:rPr>
          <w:rFonts w:hint="eastAsia"/>
          <w:b/>
          <w:sz w:val="24"/>
        </w:rPr>
        <w:t>柜台</w:t>
      </w:r>
    </w:p>
    <w:p w14:paraId="5BA90E86" w14:textId="63E59940"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w:t>
      </w:r>
      <w:r w:rsidR="00870928">
        <w:rPr>
          <w:rFonts w:hint="eastAsia"/>
          <w:sz w:val="24"/>
        </w:rPr>
        <w:t>柜台</w:t>
      </w:r>
      <w:r w:rsidRPr="00781410">
        <w:rPr>
          <w:rFonts w:hint="eastAsia"/>
          <w:sz w:val="24"/>
        </w:rPr>
        <w:t>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77777777"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77777777" w:rsidR="00E84206" w:rsidRPr="00781410" w:rsidRDefault="00E84206" w:rsidP="00E84206">
      <w:pPr>
        <w:adjustRightInd w:val="0"/>
        <w:snapToGrid w:val="0"/>
        <w:spacing w:line="360" w:lineRule="auto"/>
        <w:ind w:firstLineChars="200" w:firstLine="480"/>
        <w:rPr>
          <w:sz w:val="24"/>
        </w:rPr>
      </w:pPr>
      <w:r w:rsidRPr="00781410">
        <w:rPr>
          <w:sz w:val="24"/>
        </w:rPr>
        <w:t>5</w:t>
      </w:r>
      <w:r w:rsidRPr="00781410">
        <w:rPr>
          <w:rFonts w:hint="eastAsia"/>
          <w:sz w:val="24"/>
        </w:rPr>
        <w:t>）同名的银行卡复印件（银行卡复印件需要正反面签字，反面签名栏需有签字）；</w:t>
      </w:r>
      <w:r w:rsidRPr="00781410" w:rsidDel="00057391">
        <w:rPr>
          <w:sz w:val="24"/>
        </w:rPr>
        <w:t xml:space="preserve"> </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77777777"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294A6310" w14:textId="77777777"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r w:rsidRPr="00781410">
        <w:rPr>
          <w:sz w:val="24"/>
        </w:rPr>
        <w:t xml:space="preserve"> </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6CEFF814"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7A350BA1"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8300CE" w:rsidRPr="008300CE">
        <w:rPr>
          <w:rFonts w:hAnsi="宋体" w:hint="eastAsia"/>
          <w:sz w:val="24"/>
        </w:rPr>
        <w:t>交银中债</w:t>
      </w:r>
      <w:r w:rsidR="008300CE" w:rsidRPr="008300CE">
        <w:rPr>
          <w:rFonts w:hAnsi="宋体" w:hint="eastAsia"/>
          <w:sz w:val="24"/>
        </w:rPr>
        <w:t>1-</w:t>
      </w:r>
      <w:r w:rsidR="003A38B0">
        <w:rPr>
          <w:rFonts w:hAnsi="宋体"/>
          <w:sz w:val="24"/>
        </w:rPr>
        <w:t>5</w:t>
      </w:r>
      <w:r w:rsidR="008300CE" w:rsidRPr="008300CE">
        <w:rPr>
          <w:rFonts w:hAnsi="宋体" w:hint="eastAsia"/>
          <w:sz w:val="24"/>
        </w:rPr>
        <w:t>年政金债指数</w:t>
      </w:r>
      <w:r w:rsidRPr="00781410">
        <w:rPr>
          <w:sz w:val="24"/>
        </w:rPr>
        <w:t>”</w:t>
      </w:r>
      <w:r w:rsidRPr="00781410">
        <w:rPr>
          <w:rFonts w:hint="eastAsia"/>
          <w:sz w:val="24"/>
        </w:rPr>
        <w:t>；</w:t>
      </w:r>
    </w:p>
    <w:p w14:paraId="1BC51B65" w14:textId="600C2875"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w:t>
      </w:r>
      <w:r w:rsidR="00870928">
        <w:rPr>
          <w:rFonts w:hint="eastAsia"/>
          <w:sz w:val="24"/>
        </w:rPr>
        <w:t>柜台</w:t>
      </w:r>
      <w:r w:rsidRPr="00781410">
        <w:rPr>
          <w:rFonts w:hint="eastAsia"/>
          <w:sz w:val="24"/>
        </w:rPr>
        <w:t>。传真号码：（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lastRenderedPageBreak/>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4D78EBD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w:t>
      </w:r>
      <w:r w:rsidR="00870928">
        <w:rPr>
          <w:rFonts w:hint="eastAsia"/>
          <w:b/>
          <w:sz w:val="24"/>
        </w:rPr>
        <w:t>柜台</w:t>
      </w:r>
    </w:p>
    <w:p w14:paraId="45C5B558" w14:textId="32FC810E"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w:t>
      </w:r>
      <w:r w:rsidR="00870928">
        <w:rPr>
          <w:rFonts w:hint="eastAsia"/>
          <w:sz w:val="24"/>
        </w:rPr>
        <w:t>柜台</w:t>
      </w:r>
      <w:r w:rsidRPr="00781410">
        <w:rPr>
          <w:rFonts w:hint="eastAsia"/>
          <w:sz w:val="24"/>
        </w:rPr>
        <w:t>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1BEFC9C9"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w:t>
      </w:r>
      <w:r w:rsidR="00870928">
        <w:rPr>
          <w:rFonts w:hint="eastAsia"/>
          <w:sz w:val="24"/>
        </w:rPr>
        <w:t>柜台</w:t>
      </w:r>
      <w:r w:rsidRPr="001F6178">
        <w:rPr>
          <w:rFonts w:hint="eastAsia"/>
          <w:sz w:val="24"/>
        </w:rPr>
        <w:t>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w:t>
      </w:r>
      <w:r w:rsidRPr="001F6178">
        <w:rPr>
          <w:rFonts w:hint="eastAsia"/>
          <w:sz w:val="24"/>
        </w:rPr>
        <w:lastRenderedPageBreak/>
        <w:t>（或指定银行出具的开户证明），需清楚显示开户银行、账户名、账号并加盖公章；机构投资者并需提供有效的账户凭证，以证明所提交的有效身份证件与其开立该指定银行账户时登记的证件一致；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6699FF4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591CD35F"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8300CE" w:rsidRPr="008300CE">
        <w:rPr>
          <w:rFonts w:hAnsi="宋体" w:hint="eastAsia"/>
          <w:sz w:val="24"/>
        </w:rPr>
        <w:t>交银中债</w:t>
      </w:r>
      <w:r w:rsidR="008300CE" w:rsidRPr="008300CE">
        <w:rPr>
          <w:rFonts w:hAnsi="宋体" w:hint="eastAsia"/>
          <w:sz w:val="24"/>
        </w:rPr>
        <w:t>1-</w:t>
      </w:r>
      <w:r w:rsidR="00870928">
        <w:rPr>
          <w:rFonts w:hAnsi="宋体"/>
          <w:sz w:val="24"/>
        </w:rPr>
        <w:t>5</w:t>
      </w:r>
      <w:r w:rsidR="008300CE" w:rsidRPr="008300CE">
        <w:rPr>
          <w:rFonts w:hAnsi="宋体" w:hint="eastAsia"/>
          <w:sz w:val="24"/>
        </w:rPr>
        <w:t>年政金债指数</w:t>
      </w:r>
      <w:r w:rsidRPr="00781410">
        <w:rPr>
          <w:sz w:val="24"/>
        </w:rPr>
        <w:t>”</w:t>
      </w:r>
      <w:r w:rsidRPr="00781410">
        <w:rPr>
          <w:rFonts w:hint="eastAsia"/>
          <w:sz w:val="24"/>
        </w:rPr>
        <w:t>；</w:t>
      </w:r>
    </w:p>
    <w:p w14:paraId="4EB29AE4" w14:textId="41E5DBEC"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w:t>
      </w:r>
      <w:r w:rsidR="00870928">
        <w:rPr>
          <w:rFonts w:hint="eastAsia"/>
          <w:sz w:val="24"/>
        </w:rPr>
        <w:t>柜台</w:t>
      </w:r>
      <w:r w:rsidRPr="00781410">
        <w:rPr>
          <w:rFonts w:hint="eastAsia"/>
          <w:sz w:val="24"/>
        </w:rPr>
        <w:t>。传真号码：（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w:t>
      </w:r>
      <w:r w:rsidRPr="00781410">
        <w:rPr>
          <w:rFonts w:hint="eastAsia"/>
          <w:sz w:val="24"/>
        </w:rPr>
        <w:lastRenderedPageBreak/>
        <w:t>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2894E730" w14:textId="15CFA72E" w:rsidR="00F02997" w:rsidRDefault="00F02997" w:rsidP="003A38B0">
      <w:pPr>
        <w:adjustRightInd w:val="0"/>
        <w:snapToGrid w:val="0"/>
        <w:spacing w:line="360" w:lineRule="auto"/>
        <w:ind w:firstLineChars="200" w:firstLine="480"/>
        <w:rPr>
          <w:rFonts w:ascii="宋体" w:hAnsi="宋体"/>
          <w:sz w:val="24"/>
        </w:rPr>
      </w:pPr>
      <w:r>
        <w:rPr>
          <w:rFonts w:ascii="宋体" w:hAnsi="宋体" w:hint="eastAsia"/>
          <w:sz w:val="24"/>
        </w:rPr>
        <w:t>名称：</w:t>
      </w:r>
      <w:r w:rsidRPr="00F02997">
        <w:rPr>
          <w:rFonts w:ascii="宋体" w:hAnsi="宋体" w:hint="eastAsia"/>
          <w:sz w:val="24"/>
        </w:rPr>
        <w:t>上海浦东发展银行股份有限公司</w:t>
      </w:r>
    </w:p>
    <w:p w14:paraId="5A3E6311" w14:textId="46724384" w:rsidR="003A38B0" w:rsidRPr="003A38B0" w:rsidRDefault="003A38B0" w:rsidP="003A38B0">
      <w:pPr>
        <w:adjustRightInd w:val="0"/>
        <w:snapToGrid w:val="0"/>
        <w:spacing w:line="360" w:lineRule="auto"/>
        <w:ind w:firstLineChars="200" w:firstLine="480"/>
        <w:rPr>
          <w:rFonts w:ascii="宋体" w:hAnsi="宋体"/>
          <w:sz w:val="24"/>
        </w:rPr>
      </w:pPr>
      <w:r w:rsidRPr="003A38B0">
        <w:rPr>
          <w:rFonts w:ascii="宋体" w:hAnsi="宋体" w:hint="eastAsia"/>
          <w:sz w:val="24"/>
        </w:rPr>
        <w:t>住所：上海市中山东一路12号</w:t>
      </w:r>
    </w:p>
    <w:p w14:paraId="266B572C" w14:textId="77777777" w:rsidR="003A38B0" w:rsidRPr="003A38B0" w:rsidRDefault="003A38B0" w:rsidP="003A38B0">
      <w:pPr>
        <w:adjustRightInd w:val="0"/>
        <w:snapToGrid w:val="0"/>
        <w:spacing w:line="360" w:lineRule="auto"/>
        <w:ind w:firstLineChars="200" w:firstLine="480"/>
        <w:rPr>
          <w:rFonts w:ascii="宋体" w:hAnsi="宋体"/>
          <w:sz w:val="24"/>
        </w:rPr>
      </w:pPr>
      <w:r w:rsidRPr="003A38B0">
        <w:rPr>
          <w:rFonts w:ascii="宋体" w:hAnsi="宋体" w:hint="eastAsia"/>
          <w:sz w:val="24"/>
        </w:rPr>
        <w:t>法定代表人：郑杨</w:t>
      </w:r>
    </w:p>
    <w:p w14:paraId="7EFBFE35" w14:textId="77777777" w:rsidR="003A38B0" w:rsidRPr="003A38B0" w:rsidRDefault="003A38B0" w:rsidP="003A38B0">
      <w:pPr>
        <w:adjustRightInd w:val="0"/>
        <w:snapToGrid w:val="0"/>
        <w:spacing w:line="360" w:lineRule="auto"/>
        <w:ind w:firstLineChars="200" w:firstLine="480"/>
        <w:rPr>
          <w:rFonts w:ascii="宋体" w:hAnsi="宋体"/>
          <w:sz w:val="24"/>
        </w:rPr>
      </w:pPr>
      <w:r w:rsidRPr="003A38B0">
        <w:rPr>
          <w:rFonts w:ascii="宋体" w:hAnsi="宋体" w:hint="eastAsia"/>
          <w:sz w:val="24"/>
        </w:rPr>
        <w:t>成立日期：1992年10月19日</w:t>
      </w:r>
    </w:p>
    <w:p w14:paraId="2454458B" w14:textId="77777777" w:rsidR="003A38B0" w:rsidRPr="003A38B0" w:rsidRDefault="003A38B0" w:rsidP="003A38B0">
      <w:pPr>
        <w:adjustRightInd w:val="0"/>
        <w:snapToGrid w:val="0"/>
        <w:spacing w:line="360" w:lineRule="auto"/>
        <w:ind w:firstLineChars="200" w:firstLine="480"/>
        <w:rPr>
          <w:rFonts w:ascii="宋体" w:hAnsi="宋体"/>
          <w:sz w:val="24"/>
        </w:rPr>
      </w:pPr>
      <w:r w:rsidRPr="003A38B0">
        <w:rPr>
          <w:rFonts w:ascii="宋体" w:hAnsi="宋体" w:hint="eastAsia"/>
          <w:sz w:val="24"/>
        </w:rPr>
        <w:t>基金托管业务资格批准机关：中国证监会</w:t>
      </w:r>
    </w:p>
    <w:p w14:paraId="4FFCBCF0" w14:textId="77777777" w:rsidR="003A38B0" w:rsidRPr="003A38B0" w:rsidRDefault="003A38B0" w:rsidP="003A38B0">
      <w:pPr>
        <w:adjustRightInd w:val="0"/>
        <w:snapToGrid w:val="0"/>
        <w:spacing w:line="360" w:lineRule="auto"/>
        <w:ind w:firstLineChars="200" w:firstLine="480"/>
        <w:rPr>
          <w:rFonts w:ascii="宋体" w:hAnsi="宋体"/>
          <w:sz w:val="24"/>
        </w:rPr>
      </w:pPr>
      <w:r w:rsidRPr="003A38B0">
        <w:rPr>
          <w:rFonts w:ascii="宋体" w:hAnsi="宋体" w:hint="eastAsia"/>
          <w:sz w:val="24"/>
        </w:rPr>
        <w:t>基金托管业务资格文号：证监基金字[2003]105号</w:t>
      </w:r>
    </w:p>
    <w:p w14:paraId="2DE91C0E" w14:textId="77777777" w:rsidR="003A38B0" w:rsidRPr="003A38B0" w:rsidRDefault="003A38B0" w:rsidP="003A38B0">
      <w:pPr>
        <w:adjustRightInd w:val="0"/>
        <w:snapToGrid w:val="0"/>
        <w:spacing w:line="360" w:lineRule="auto"/>
        <w:ind w:firstLineChars="200" w:firstLine="480"/>
        <w:rPr>
          <w:rFonts w:ascii="宋体" w:hAnsi="宋体"/>
          <w:sz w:val="24"/>
        </w:rPr>
      </w:pPr>
      <w:r w:rsidRPr="003A38B0">
        <w:rPr>
          <w:rFonts w:ascii="宋体" w:hAnsi="宋体" w:hint="eastAsia"/>
          <w:sz w:val="24"/>
        </w:rPr>
        <w:t>组织形式：股份有限公司（上市）</w:t>
      </w:r>
    </w:p>
    <w:p w14:paraId="62E608E5" w14:textId="77777777" w:rsidR="003A38B0" w:rsidRPr="003A38B0" w:rsidRDefault="003A38B0" w:rsidP="003A38B0">
      <w:pPr>
        <w:adjustRightInd w:val="0"/>
        <w:snapToGrid w:val="0"/>
        <w:spacing w:line="360" w:lineRule="auto"/>
        <w:ind w:firstLineChars="200" w:firstLine="480"/>
        <w:rPr>
          <w:rFonts w:ascii="宋体" w:hAnsi="宋体"/>
          <w:sz w:val="24"/>
        </w:rPr>
      </w:pPr>
      <w:r w:rsidRPr="003A38B0">
        <w:rPr>
          <w:rFonts w:ascii="宋体" w:hAnsi="宋体" w:hint="eastAsia"/>
          <w:sz w:val="24"/>
        </w:rPr>
        <w:t xml:space="preserve">注册资本：人民币293.52亿元 </w:t>
      </w:r>
    </w:p>
    <w:p w14:paraId="465801BE" w14:textId="718D9A97" w:rsidR="00E925D1" w:rsidRDefault="003A38B0" w:rsidP="003744DA">
      <w:pPr>
        <w:widowControl/>
        <w:adjustRightInd w:val="0"/>
        <w:snapToGrid w:val="0"/>
        <w:spacing w:line="360" w:lineRule="auto"/>
        <w:ind w:firstLineChars="200" w:firstLine="480"/>
        <w:rPr>
          <w:rFonts w:ascii="宋体" w:hAnsi="宋体"/>
          <w:sz w:val="24"/>
        </w:rPr>
      </w:pPr>
      <w:r w:rsidRPr="003A38B0">
        <w:rPr>
          <w:rFonts w:ascii="宋体" w:hAnsi="宋体" w:hint="eastAsia"/>
          <w:sz w:val="24"/>
        </w:rPr>
        <w:t>经营期限：永久存续</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7"/>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7"/>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A1E8FE8" w14:textId="57C86453" w:rsidR="00AA27A8" w:rsidRPr="00E40BFD" w:rsidRDefault="00B25B0B">
      <w:pPr>
        <w:adjustRightInd w:val="0"/>
        <w:snapToGrid w:val="0"/>
        <w:spacing w:line="360" w:lineRule="auto"/>
        <w:ind w:firstLineChars="200" w:firstLine="480"/>
        <w:rPr>
          <w:kern w:val="0"/>
          <w:sz w:val="24"/>
        </w:rPr>
      </w:pPr>
      <w:r>
        <w:rPr>
          <w:rFonts w:hAnsi="宋体" w:hint="eastAsia"/>
          <w:kern w:val="0"/>
          <w:sz w:val="24"/>
        </w:rPr>
        <w:t>本基金目前</w:t>
      </w:r>
      <w:r>
        <w:rPr>
          <w:rFonts w:hAnsi="宋体"/>
          <w:kern w:val="0"/>
          <w:sz w:val="24"/>
        </w:rPr>
        <w:t>仅通过直销</w:t>
      </w:r>
      <w:r w:rsidR="00423587">
        <w:rPr>
          <w:rFonts w:hAnsi="宋体" w:hint="eastAsia"/>
          <w:kern w:val="0"/>
          <w:sz w:val="24"/>
        </w:rPr>
        <w:t>机构</w:t>
      </w:r>
      <w:r>
        <w:rPr>
          <w:rFonts w:hAnsi="宋体" w:hint="eastAsia"/>
          <w:kern w:val="0"/>
          <w:sz w:val="24"/>
        </w:rPr>
        <w:t>进行</w:t>
      </w:r>
      <w:r>
        <w:rPr>
          <w:rFonts w:hAnsi="宋体"/>
          <w:kern w:val="0"/>
          <w:sz w:val="24"/>
        </w:rPr>
        <w:t>发售</w:t>
      </w:r>
      <w:r>
        <w:rPr>
          <w:rFonts w:hAnsi="宋体" w:hint="eastAsia"/>
          <w:kern w:val="0"/>
          <w:sz w:val="24"/>
        </w:rPr>
        <w:t>。</w:t>
      </w:r>
    </w:p>
    <w:p w14:paraId="1FA06563" w14:textId="116927B7" w:rsidR="00AA27A8" w:rsidRDefault="00AA27A8" w:rsidP="0035012C">
      <w:pPr>
        <w:adjustRightInd w:val="0"/>
        <w:snapToGrid w:val="0"/>
        <w:spacing w:line="360" w:lineRule="auto"/>
        <w:ind w:firstLineChars="200" w:firstLine="480"/>
        <w:rPr>
          <w:rFonts w:asciiTheme="minorEastAsia" w:hAnsiTheme="minorEastAsia"/>
          <w:sz w:val="24"/>
          <w:szCs w:val="24"/>
        </w:rPr>
      </w:pPr>
      <w:r w:rsidRPr="00AA27A8">
        <w:rPr>
          <w:rFonts w:asciiTheme="minorEastAsia" w:hAnsiTheme="minorEastAsia" w:hint="eastAsia"/>
          <w:sz w:val="24"/>
          <w:szCs w:val="24"/>
        </w:rPr>
        <w:t>基金管理人可根据有关法律法规的要求，选择其它符合要求的机构销售本基金，并在</w:t>
      </w:r>
      <w:r w:rsidR="00BD6A00">
        <w:rPr>
          <w:rFonts w:asciiTheme="minorEastAsia" w:hAnsiTheme="minorEastAsia" w:hint="eastAsia"/>
          <w:sz w:val="24"/>
          <w:szCs w:val="24"/>
        </w:rPr>
        <w:t>基金</w:t>
      </w:r>
      <w:r w:rsidRPr="00AA27A8">
        <w:rPr>
          <w:rFonts w:asciiTheme="minorEastAsia" w:hAnsiTheme="minorEastAsia" w:hint="eastAsia"/>
          <w:sz w:val="24"/>
          <w:szCs w:val="24"/>
        </w:rPr>
        <w:t>管理人网站公示。</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2677E588"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名称：交银施罗德基金管理有限公司</w:t>
      </w:r>
      <w:r w:rsidRPr="00C03069">
        <w:rPr>
          <w:rFonts w:hint="eastAsia"/>
          <w:kern w:val="0"/>
          <w:sz w:val="24"/>
        </w:rPr>
        <w:t xml:space="preserve"> </w:t>
      </w:r>
    </w:p>
    <w:p w14:paraId="60AD5158" w14:textId="031F9322"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住所：</w:t>
      </w:r>
      <w:r w:rsidR="009C0BAE" w:rsidRPr="00C05482">
        <w:rPr>
          <w:rFonts w:hint="eastAsia"/>
          <w:kern w:val="0"/>
          <w:sz w:val="24"/>
        </w:rPr>
        <w:t>中国</w:t>
      </w:r>
      <w:r w:rsidR="009C0BAE">
        <w:rPr>
          <w:rFonts w:hint="eastAsia"/>
          <w:kern w:val="0"/>
          <w:sz w:val="24"/>
        </w:rPr>
        <w:t>（</w:t>
      </w:r>
      <w:r w:rsidR="009C0BAE" w:rsidRPr="00C05482">
        <w:rPr>
          <w:rFonts w:hint="eastAsia"/>
          <w:kern w:val="0"/>
          <w:sz w:val="24"/>
        </w:rPr>
        <w:t>上海</w:t>
      </w:r>
      <w:r w:rsidR="009C0BAE">
        <w:rPr>
          <w:rFonts w:hint="eastAsia"/>
          <w:kern w:val="0"/>
          <w:sz w:val="24"/>
        </w:rPr>
        <w:t>）</w:t>
      </w:r>
      <w:r w:rsidR="009C0BAE" w:rsidRPr="00C05482">
        <w:rPr>
          <w:rFonts w:hint="eastAsia"/>
          <w:kern w:val="0"/>
          <w:sz w:val="24"/>
        </w:rPr>
        <w:t>自由贸易试验区</w:t>
      </w:r>
      <w:r w:rsidRPr="00C03069">
        <w:rPr>
          <w:rFonts w:hint="eastAsia"/>
          <w:kern w:val="0"/>
          <w:sz w:val="24"/>
        </w:rPr>
        <w:t>银城中路</w:t>
      </w:r>
      <w:r w:rsidRPr="00C03069">
        <w:rPr>
          <w:rFonts w:hint="eastAsia"/>
          <w:kern w:val="0"/>
          <w:sz w:val="24"/>
        </w:rPr>
        <w:t>188</w:t>
      </w:r>
      <w:r w:rsidRPr="00C03069">
        <w:rPr>
          <w:rFonts w:hint="eastAsia"/>
          <w:kern w:val="0"/>
          <w:sz w:val="24"/>
        </w:rPr>
        <w:t>号交通银行大楼二层（裙）</w:t>
      </w:r>
    </w:p>
    <w:p w14:paraId="74168CFC"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办公地址：上海市浦东新区世纪大道</w:t>
      </w:r>
      <w:r w:rsidRPr="00C03069">
        <w:rPr>
          <w:rFonts w:hint="eastAsia"/>
          <w:kern w:val="0"/>
          <w:sz w:val="24"/>
        </w:rPr>
        <w:t>8</w:t>
      </w:r>
      <w:r w:rsidRPr="00C03069">
        <w:rPr>
          <w:rFonts w:hint="eastAsia"/>
          <w:kern w:val="0"/>
          <w:sz w:val="24"/>
        </w:rPr>
        <w:t>号国金中心二期</w:t>
      </w:r>
      <w:r w:rsidRPr="00C03069">
        <w:rPr>
          <w:rFonts w:hint="eastAsia"/>
          <w:kern w:val="0"/>
          <w:sz w:val="24"/>
        </w:rPr>
        <w:t>21-22</w:t>
      </w:r>
      <w:r w:rsidRPr="00C03069">
        <w:rPr>
          <w:rFonts w:hint="eastAsia"/>
          <w:kern w:val="0"/>
          <w:sz w:val="24"/>
        </w:rPr>
        <w:t>楼</w:t>
      </w:r>
    </w:p>
    <w:p w14:paraId="202B8E98" w14:textId="67188DEF"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法定代表人：</w:t>
      </w:r>
      <w:r>
        <w:rPr>
          <w:rFonts w:hint="eastAsia"/>
          <w:sz w:val="24"/>
        </w:rPr>
        <w:t>阮红</w:t>
      </w:r>
    </w:p>
    <w:p w14:paraId="420A1830"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电话：（</w:t>
      </w:r>
      <w:r w:rsidRPr="00C03069">
        <w:rPr>
          <w:rFonts w:hint="eastAsia"/>
          <w:kern w:val="0"/>
          <w:sz w:val="24"/>
        </w:rPr>
        <w:t>021</w:t>
      </w:r>
      <w:r w:rsidRPr="00C03069">
        <w:rPr>
          <w:rFonts w:hint="eastAsia"/>
          <w:kern w:val="0"/>
          <w:sz w:val="24"/>
        </w:rPr>
        <w:t>）</w:t>
      </w:r>
      <w:r w:rsidRPr="00C03069">
        <w:rPr>
          <w:rFonts w:hint="eastAsia"/>
          <w:kern w:val="0"/>
          <w:sz w:val="24"/>
        </w:rPr>
        <w:t>61055097</w:t>
      </w:r>
    </w:p>
    <w:p w14:paraId="184EC168" w14:textId="77777777" w:rsidR="00C03069" w:rsidRPr="00C03069" w:rsidRDefault="00C03069" w:rsidP="00C03069">
      <w:pPr>
        <w:widowControl/>
        <w:adjustRightInd w:val="0"/>
        <w:snapToGrid w:val="0"/>
        <w:spacing w:line="360" w:lineRule="auto"/>
        <w:ind w:firstLineChars="200" w:firstLine="480"/>
        <w:rPr>
          <w:kern w:val="0"/>
          <w:sz w:val="24"/>
        </w:rPr>
      </w:pPr>
      <w:r w:rsidRPr="00C03069">
        <w:rPr>
          <w:rFonts w:hint="eastAsia"/>
          <w:kern w:val="0"/>
          <w:sz w:val="24"/>
        </w:rPr>
        <w:t>传真：（</w:t>
      </w:r>
      <w:r w:rsidRPr="00C03069">
        <w:rPr>
          <w:rFonts w:hint="eastAsia"/>
          <w:kern w:val="0"/>
          <w:sz w:val="24"/>
        </w:rPr>
        <w:t>021</w:t>
      </w:r>
      <w:r w:rsidRPr="00C03069">
        <w:rPr>
          <w:rFonts w:hint="eastAsia"/>
          <w:kern w:val="0"/>
          <w:sz w:val="24"/>
        </w:rPr>
        <w:t>）</w:t>
      </w:r>
      <w:r w:rsidRPr="00C03069">
        <w:rPr>
          <w:rFonts w:hint="eastAsia"/>
          <w:kern w:val="0"/>
          <w:sz w:val="24"/>
        </w:rPr>
        <w:t>61055064</w:t>
      </w:r>
    </w:p>
    <w:p w14:paraId="4EF2DA98" w14:textId="0D3F6C99" w:rsidR="00EE627C" w:rsidRDefault="00C03069" w:rsidP="0027109F">
      <w:pPr>
        <w:adjustRightInd w:val="0"/>
        <w:snapToGrid w:val="0"/>
        <w:spacing w:line="360" w:lineRule="auto"/>
        <w:ind w:firstLineChars="200" w:firstLine="480"/>
        <w:rPr>
          <w:kern w:val="0"/>
          <w:sz w:val="24"/>
        </w:rPr>
      </w:pPr>
      <w:r w:rsidRPr="00C03069">
        <w:rPr>
          <w:rFonts w:hint="eastAsia"/>
          <w:kern w:val="0"/>
          <w:sz w:val="24"/>
        </w:rPr>
        <w:t>联系人：单江</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05319901"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5AC75DD4"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2D677D23"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76386980"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6D343FC5"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087F548B"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17DB023C"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7F171F1" w14:textId="77777777" w:rsidR="003A38B0" w:rsidRDefault="003A38B0" w:rsidP="003A38B0">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77A1C85A"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名称：普华永道中天会计师事务所（特殊普通合伙）</w:t>
      </w:r>
    </w:p>
    <w:p w14:paraId="1490171D"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lastRenderedPageBreak/>
        <w:t>住所：中国</w:t>
      </w:r>
      <w:r w:rsidRPr="003A38B0">
        <w:rPr>
          <w:rFonts w:hint="eastAsia"/>
          <w:kern w:val="0"/>
          <w:sz w:val="24"/>
        </w:rPr>
        <w:t>(</w:t>
      </w:r>
      <w:r w:rsidRPr="003A38B0">
        <w:rPr>
          <w:rFonts w:hint="eastAsia"/>
          <w:kern w:val="0"/>
          <w:sz w:val="24"/>
        </w:rPr>
        <w:t>上海</w:t>
      </w:r>
      <w:r w:rsidRPr="003A38B0">
        <w:rPr>
          <w:rFonts w:hint="eastAsia"/>
          <w:kern w:val="0"/>
          <w:sz w:val="24"/>
        </w:rPr>
        <w:t>)</w:t>
      </w:r>
      <w:r w:rsidRPr="003A38B0">
        <w:rPr>
          <w:rFonts w:hint="eastAsia"/>
          <w:kern w:val="0"/>
          <w:sz w:val="24"/>
        </w:rPr>
        <w:t>自由贸易试验区陆家嘴环路</w:t>
      </w:r>
      <w:r w:rsidRPr="003A38B0">
        <w:rPr>
          <w:rFonts w:hint="eastAsia"/>
          <w:kern w:val="0"/>
          <w:sz w:val="24"/>
        </w:rPr>
        <w:t>1318</w:t>
      </w:r>
      <w:r w:rsidRPr="003A38B0">
        <w:rPr>
          <w:rFonts w:hint="eastAsia"/>
          <w:kern w:val="0"/>
          <w:sz w:val="24"/>
        </w:rPr>
        <w:t>号星展银行大厦</w:t>
      </w:r>
      <w:r w:rsidRPr="003A38B0">
        <w:rPr>
          <w:rFonts w:hint="eastAsia"/>
          <w:kern w:val="0"/>
          <w:sz w:val="24"/>
        </w:rPr>
        <w:t>507</w:t>
      </w:r>
      <w:r w:rsidRPr="003A38B0">
        <w:rPr>
          <w:rFonts w:hint="eastAsia"/>
          <w:kern w:val="0"/>
          <w:sz w:val="24"/>
        </w:rPr>
        <w:t>单元</w:t>
      </w:r>
      <w:r w:rsidRPr="003A38B0">
        <w:rPr>
          <w:rFonts w:hint="eastAsia"/>
          <w:kern w:val="0"/>
          <w:sz w:val="24"/>
        </w:rPr>
        <w:t>01</w:t>
      </w:r>
      <w:r w:rsidRPr="003A38B0">
        <w:rPr>
          <w:rFonts w:hint="eastAsia"/>
          <w:kern w:val="0"/>
          <w:sz w:val="24"/>
        </w:rPr>
        <w:t>室</w:t>
      </w:r>
    </w:p>
    <w:p w14:paraId="76D37518"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办公地址：中国上海市浦东新区东育路</w:t>
      </w:r>
      <w:r w:rsidRPr="003A38B0">
        <w:rPr>
          <w:rFonts w:hint="eastAsia"/>
          <w:kern w:val="0"/>
          <w:sz w:val="24"/>
        </w:rPr>
        <w:t>588</w:t>
      </w:r>
      <w:r w:rsidRPr="003A38B0">
        <w:rPr>
          <w:rFonts w:hint="eastAsia"/>
          <w:kern w:val="0"/>
          <w:sz w:val="24"/>
        </w:rPr>
        <w:t>号前滩中心</w:t>
      </w:r>
      <w:r w:rsidRPr="003A38B0">
        <w:rPr>
          <w:rFonts w:hint="eastAsia"/>
          <w:kern w:val="0"/>
          <w:sz w:val="24"/>
        </w:rPr>
        <w:t>42</w:t>
      </w:r>
      <w:r w:rsidRPr="003A38B0">
        <w:rPr>
          <w:rFonts w:hint="eastAsia"/>
          <w:kern w:val="0"/>
          <w:sz w:val="24"/>
        </w:rPr>
        <w:t>楼</w:t>
      </w:r>
    </w:p>
    <w:p w14:paraId="29401773"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执行事务合伙人：李丹</w:t>
      </w:r>
    </w:p>
    <w:p w14:paraId="1AD068D4"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电话：（</w:t>
      </w:r>
      <w:r w:rsidRPr="003A38B0">
        <w:rPr>
          <w:rFonts w:hint="eastAsia"/>
          <w:kern w:val="0"/>
          <w:sz w:val="24"/>
        </w:rPr>
        <w:t>021</w:t>
      </w:r>
      <w:r w:rsidRPr="003A38B0">
        <w:rPr>
          <w:rFonts w:hint="eastAsia"/>
          <w:kern w:val="0"/>
          <w:sz w:val="24"/>
        </w:rPr>
        <w:t>）</w:t>
      </w:r>
      <w:r w:rsidRPr="003A38B0">
        <w:rPr>
          <w:rFonts w:hint="eastAsia"/>
          <w:kern w:val="0"/>
          <w:sz w:val="24"/>
        </w:rPr>
        <w:t>23238888</w:t>
      </w:r>
    </w:p>
    <w:p w14:paraId="48523C85"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传真：（</w:t>
      </w:r>
      <w:r w:rsidRPr="003A38B0">
        <w:rPr>
          <w:rFonts w:hint="eastAsia"/>
          <w:kern w:val="0"/>
          <w:sz w:val="24"/>
        </w:rPr>
        <w:t>021</w:t>
      </w:r>
      <w:r w:rsidRPr="003A38B0">
        <w:rPr>
          <w:rFonts w:hint="eastAsia"/>
          <w:kern w:val="0"/>
          <w:sz w:val="24"/>
        </w:rPr>
        <w:t>）</w:t>
      </w:r>
      <w:r w:rsidRPr="003A38B0">
        <w:rPr>
          <w:rFonts w:hint="eastAsia"/>
          <w:kern w:val="0"/>
          <w:sz w:val="24"/>
        </w:rPr>
        <w:t>23238800</w:t>
      </w:r>
    </w:p>
    <w:p w14:paraId="15E89A4D" w14:textId="77777777" w:rsidR="003A38B0" w:rsidRPr="003A38B0" w:rsidRDefault="003A38B0" w:rsidP="003A38B0">
      <w:pPr>
        <w:adjustRightInd w:val="0"/>
        <w:snapToGrid w:val="0"/>
        <w:spacing w:line="360" w:lineRule="auto"/>
        <w:ind w:firstLineChars="200" w:firstLine="480"/>
        <w:rPr>
          <w:kern w:val="0"/>
          <w:sz w:val="24"/>
        </w:rPr>
      </w:pPr>
      <w:r w:rsidRPr="003A38B0">
        <w:rPr>
          <w:rFonts w:hint="eastAsia"/>
          <w:kern w:val="0"/>
          <w:sz w:val="24"/>
        </w:rPr>
        <w:t>联系人：金诗涛</w:t>
      </w:r>
    </w:p>
    <w:p w14:paraId="63D26DDC" w14:textId="77777777" w:rsidR="003A38B0" w:rsidRDefault="003A38B0" w:rsidP="007F5DC1">
      <w:pPr>
        <w:widowControl/>
        <w:adjustRightInd w:val="0"/>
        <w:snapToGrid w:val="0"/>
        <w:spacing w:line="360" w:lineRule="auto"/>
        <w:ind w:firstLineChars="200" w:firstLine="480"/>
        <w:jc w:val="left"/>
        <w:rPr>
          <w:kern w:val="0"/>
          <w:sz w:val="24"/>
        </w:rPr>
      </w:pPr>
      <w:r w:rsidRPr="003A38B0">
        <w:rPr>
          <w:rFonts w:hint="eastAsia"/>
          <w:kern w:val="0"/>
          <w:sz w:val="24"/>
        </w:rPr>
        <w:t>经办注册会计师：童咏静、金诗涛</w:t>
      </w:r>
    </w:p>
    <w:p w14:paraId="6699ECD6" w14:textId="77777777" w:rsidR="003A38B0" w:rsidRDefault="003A38B0" w:rsidP="00781410">
      <w:pPr>
        <w:widowControl/>
        <w:adjustRightInd w:val="0"/>
        <w:snapToGrid w:val="0"/>
        <w:spacing w:line="360" w:lineRule="auto"/>
        <w:ind w:firstLineChars="200" w:firstLine="480"/>
        <w:jc w:val="right"/>
        <w:rPr>
          <w:kern w:val="0"/>
          <w:sz w:val="24"/>
        </w:rPr>
      </w:pPr>
    </w:p>
    <w:p w14:paraId="6F812B83" w14:textId="77777777" w:rsidR="003A38B0" w:rsidRDefault="003A38B0" w:rsidP="00781410">
      <w:pPr>
        <w:widowControl/>
        <w:adjustRightInd w:val="0"/>
        <w:snapToGrid w:val="0"/>
        <w:spacing w:line="360" w:lineRule="auto"/>
        <w:ind w:firstLineChars="200" w:firstLine="480"/>
        <w:jc w:val="right"/>
        <w:rPr>
          <w:kern w:val="0"/>
          <w:sz w:val="24"/>
        </w:rPr>
      </w:pP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309D1FBB" w:rsidR="005019A8" w:rsidRPr="00781410" w:rsidRDefault="00E90FB4"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二〇二</w:t>
      </w:r>
      <w:r w:rsidR="003A38B0">
        <w:rPr>
          <w:rFonts w:hint="eastAsia"/>
          <w:kern w:val="0"/>
          <w:sz w:val="24"/>
        </w:rPr>
        <w:t>二</w:t>
      </w:r>
      <w:r w:rsidRPr="007E2DBB">
        <w:rPr>
          <w:rFonts w:hint="eastAsia"/>
          <w:kern w:val="0"/>
          <w:sz w:val="24"/>
        </w:rPr>
        <w:t>年</w:t>
      </w:r>
      <w:r w:rsidR="003A38B0">
        <w:rPr>
          <w:rFonts w:hint="eastAsia"/>
          <w:kern w:val="0"/>
          <w:sz w:val="24"/>
        </w:rPr>
        <w:t>五</w:t>
      </w:r>
      <w:r w:rsidRPr="007E2DBB">
        <w:rPr>
          <w:rFonts w:hint="eastAsia"/>
          <w:kern w:val="0"/>
          <w:sz w:val="24"/>
        </w:rPr>
        <w:t>月</w:t>
      </w:r>
      <w:r w:rsidR="003A38B0">
        <w:rPr>
          <w:rFonts w:hint="eastAsia"/>
          <w:kern w:val="0"/>
          <w:sz w:val="24"/>
        </w:rPr>
        <w:t>十八</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724F3" w14:textId="77777777" w:rsidR="00510E21" w:rsidRDefault="00510E21">
      <w:r>
        <w:separator/>
      </w:r>
    </w:p>
  </w:endnote>
  <w:endnote w:type="continuationSeparator" w:id="0">
    <w:p w14:paraId="0B48572C" w14:textId="77777777" w:rsidR="00510E21" w:rsidRDefault="00510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五">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10937" w14:textId="30EBF922" w:rsidR="005C735E" w:rsidRDefault="005C735E">
    <w:pPr>
      <w:pStyle w:val="ab"/>
      <w:jc w:val="center"/>
    </w:pPr>
    <w:r>
      <w:fldChar w:fldCharType="begin"/>
    </w:r>
    <w:r>
      <w:instrText xml:space="preserve"> PAGE   \* MERGEFORMAT </w:instrText>
    </w:r>
    <w:r>
      <w:fldChar w:fldCharType="separate"/>
    </w:r>
    <w:r w:rsidR="007F5DC1" w:rsidRPr="007F5DC1">
      <w:rPr>
        <w:noProof/>
        <w:lang w:val="zh-CN"/>
      </w:rPr>
      <w:t>19</w:t>
    </w:r>
    <w:r>
      <w:rPr>
        <w:noProof/>
        <w:lang w:val="zh-CN"/>
      </w:rPr>
      <w:fldChar w:fldCharType="end"/>
    </w:r>
  </w:p>
  <w:p w14:paraId="04AB73E7" w14:textId="77777777" w:rsidR="005C735E" w:rsidRDefault="005C735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3ED01" w14:textId="77777777" w:rsidR="00510E21" w:rsidRDefault="00510E21">
      <w:r>
        <w:separator/>
      </w:r>
    </w:p>
  </w:footnote>
  <w:footnote w:type="continuationSeparator" w:id="0">
    <w:p w14:paraId="65399489" w14:textId="77777777" w:rsidR="00510E21" w:rsidRDefault="00510E2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E712D" w14:textId="196DB2CD" w:rsidR="005C735E" w:rsidRDefault="005C735E">
    <w:pPr>
      <w:pStyle w:val="a8"/>
      <w:pBdr>
        <w:bottom w:val="none" w:sz="0" w:space="0" w:color="auto"/>
      </w:pBdr>
      <w:tabs>
        <w:tab w:val="right" w:pos="8280"/>
      </w:tabs>
      <w:spacing w:line="160" w:lineRule="exact"/>
      <w:jc w:val="right"/>
      <w:rPr>
        <w:rFonts w:ascii="宋体" w:hAnsi="宋体" w:cs="宋体"/>
      </w:rPr>
    </w:pPr>
    <w:r>
      <w:rPr>
        <w:noProof/>
      </w:rPr>
      <w:drawing>
        <wp:anchor distT="0" distB="0" distL="114300" distR="114300" simplePos="0" relativeHeight="251659264" behindDoc="0" locked="0" layoutInCell="1" allowOverlap="1" wp14:anchorId="0D37040C" wp14:editId="64C80CFE">
          <wp:simplePos x="0" y="0"/>
          <wp:positionH relativeFrom="column">
            <wp:posOffset>-310101</wp:posOffset>
          </wp:positionH>
          <wp:positionV relativeFrom="paragraph">
            <wp:posOffset>128270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Pr>
        <w:rFonts w:ascii="宋体" w:hAnsi="宋体" w:cs="宋体"/>
      </w:rPr>
      <w:t xml:space="preserve"> </w:t>
    </w:r>
  </w:p>
  <w:p w14:paraId="4436707D" w14:textId="19C79A0D" w:rsidR="005C735E" w:rsidRDefault="005C735E">
    <w:pPr>
      <w:pStyle w:val="a8"/>
      <w:pBdr>
        <w:bottom w:val="none" w:sz="0" w:space="0" w:color="auto"/>
      </w:pBdr>
      <w:tabs>
        <w:tab w:val="right" w:pos="8280"/>
      </w:tabs>
      <w:jc w:val="right"/>
    </w:pPr>
  </w:p>
  <w:p w14:paraId="7786447F" w14:textId="541A1E86" w:rsidR="005C735E" w:rsidRDefault="00881CB4">
    <w:pPr>
      <w:pStyle w:val="a8"/>
      <w:pBdr>
        <w:bottom w:val="none" w:sz="0" w:space="0" w:color="auto"/>
      </w:pBdr>
      <w:tabs>
        <w:tab w:val="right" w:pos="8280"/>
      </w:tabs>
      <w:jc w:val="right"/>
      <w:rPr>
        <w:rFonts w:ascii="宋体"/>
      </w:rPr>
    </w:pPr>
    <w:r>
      <w:rPr>
        <w:rFonts w:cs="宋体" w:hint="eastAsia"/>
      </w:rPr>
      <w:t>交银施罗德中债</w:t>
    </w:r>
    <w:r>
      <w:rPr>
        <w:rFonts w:cs="宋体" w:hint="eastAsia"/>
      </w:rPr>
      <w:t>1-5</w:t>
    </w:r>
    <w:r>
      <w:rPr>
        <w:rFonts w:cs="宋体" w:hint="eastAsia"/>
      </w:rPr>
      <w:t>年政策性金融债指数证券投资基金</w:t>
    </w:r>
    <w:r w:rsidR="005C735E">
      <w:rPr>
        <w:rFonts w:cs="宋体" w:hint="eastAsia"/>
      </w:rPr>
      <w:t>基金份额发售公告</w:t>
    </w:r>
    <w:r w:rsidR="005C735E">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4239"/>
    <w:rsid w:val="00006222"/>
    <w:rsid w:val="000062C8"/>
    <w:rsid w:val="00007337"/>
    <w:rsid w:val="00011AC2"/>
    <w:rsid w:val="000135DE"/>
    <w:rsid w:val="00013CC7"/>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729"/>
    <w:rsid w:val="00056A64"/>
    <w:rsid w:val="00056EAB"/>
    <w:rsid w:val="00057391"/>
    <w:rsid w:val="00057871"/>
    <w:rsid w:val="00060174"/>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0FA6"/>
    <w:rsid w:val="0008138C"/>
    <w:rsid w:val="00081518"/>
    <w:rsid w:val="00081E36"/>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1E6C"/>
    <w:rsid w:val="000A44BB"/>
    <w:rsid w:val="000A4A0F"/>
    <w:rsid w:val="000A4C7D"/>
    <w:rsid w:val="000A5268"/>
    <w:rsid w:val="000A6190"/>
    <w:rsid w:val="000A62A6"/>
    <w:rsid w:val="000A66FA"/>
    <w:rsid w:val="000A7A91"/>
    <w:rsid w:val="000B003C"/>
    <w:rsid w:val="000B140E"/>
    <w:rsid w:val="000B1756"/>
    <w:rsid w:val="000B1CA1"/>
    <w:rsid w:val="000B4419"/>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5EB"/>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166"/>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3D75"/>
    <w:rsid w:val="00154F11"/>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460C"/>
    <w:rsid w:val="001C5B7C"/>
    <w:rsid w:val="001C62BB"/>
    <w:rsid w:val="001C646F"/>
    <w:rsid w:val="001C65D8"/>
    <w:rsid w:val="001C7D22"/>
    <w:rsid w:val="001D15CD"/>
    <w:rsid w:val="001D1C69"/>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257"/>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38D4"/>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7959"/>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08A4"/>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12C"/>
    <w:rsid w:val="003505F8"/>
    <w:rsid w:val="003515F5"/>
    <w:rsid w:val="00352248"/>
    <w:rsid w:val="0035242C"/>
    <w:rsid w:val="003526F6"/>
    <w:rsid w:val="00353175"/>
    <w:rsid w:val="0035458A"/>
    <w:rsid w:val="003545A6"/>
    <w:rsid w:val="003560F9"/>
    <w:rsid w:val="00357BAA"/>
    <w:rsid w:val="003601FD"/>
    <w:rsid w:val="00361745"/>
    <w:rsid w:val="00361FB0"/>
    <w:rsid w:val="00362D75"/>
    <w:rsid w:val="00363D14"/>
    <w:rsid w:val="00364B78"/>
    <w:rsid w:val="00364D4F"/>
    <w:rsid w:val="00364DD0"/>
    <w:rsid w:val="00364E65"/>
    <w:rsid w:val="003662BD"/>
    <w:rsid w:val="00370274"/>
    <w:rsid w:val="00370AB0"/>
    <w:rsid w:val="00371C7E"/>
    <w:rsid w:val="0037204A"/>
    <w:rsid w:val="003725E1"/>
    <w:rsid w:val="003736A5"/>
    <w:rsid w:val="003744DA"/>
    <w:rsid w:val="003754CD"/>
    <w:rsid w:val="00375985"/>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DCD"/>
    <w:rsid w:val="00394FAD"/>
    <w:rsid w:val="00395B86"/>
    <w:rsid w:val="00395DF3"/>
    <w:rsid w:val="00396550"/>
    <w:rsid w:val="003975A3"/>
    <w:rsid w:val="0039791B"/>
    <w:rsid w:val="003A0A58"/>
    <w:rsid w:val="003A0E32"/>
    <w:rsid w:val="003A1B8B"/>
    <w:rsid w:val="003A1BDB"/>
    <w:rsid w:val="003A1CD6"/>
    <w:rsid w:val="003A2B06"/>
    <w:rsid w:val="003A2D6A"/>
    <w:rsid w:val="003A38B0"/>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881"/>
    <w:rsid w:val="00412EF8"/>
    <w:rsid w:val="00413FEB"/>
    <w:rsid w:val="00414F88"/>
    <w:rsid w:val="00415FA5"/>
    <w:rsid w:val="0041671D"/>
    <w:rsid w:val="004171A5"/>
    <w:rsid w:val="00417F8D"/>
    <w:rsid w:val="00422634"/>
    <w:rsid w:val="00422BC7"/>
    <w:rsid w:val="00423587"/>
    <w:rsid w:val="00424770"/>
    <w:rsid w:val="00424F85"/>
    <w:rsid w:val="0042564B"/>
    <w:rsid w:val="004259C7"/>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7ACB"/>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92E"/>
    <w:rsid w:val="00490FA4"/>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B0BED"/>
    <w:rsid w:val="004B1754"/>
    <w:rsid w:val="004B1F92"/>
    <w:rsid w:val="004B31AF"/>
    <w:rsid w:val="004B3564"/>
    <w:rsid w:val="004B3FF1"/>
    <w:rsid w:val="004B4F69"/>
    <w:rsid w:val="004B52F5"/>
    <w:rsid w:val="004B580A"/>
    <w:rsid w:val="004B595E"/>
    <w:rsid w:val="004B5D58"/>
    <w:rsid w:val="004B7990"/>
    <w:rsid w:val="004C0BB6"/>
    <w:rsid w:val="004C217F"/>
    <w:rsid w:val="004C2328"/>
    <w:rsid w:val="004C2F7D"/>
    <w:rsid w:val="004C357F"/>
    <w:rsid w:val="004C371A"/>
    <w:rsid w:val="004C3750"/>
    <w:rsid w:val="004C3A8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0E21"/>
    <w:rsid w:val="0051378F"/>
    <w:rsid w:val="005147C8"/>
    <w:rsid w:val="00515C35"/>
    <w:rsid w:val="00515D66"/>
    <w:rsid w:val="0051602D"/>
    <w:rsid w:val="00517563"/>
    <w:rsid w:val="00520102"/>
    <w:rsid w:val="00520AE8"/>
    <w:rsid w:val="00521B4B"/>
    <w:rsid w:val="00524B92"/>
    <w:rsid w:val="0052599F"/>
    <w:rsid w:val="0052765F"/>
    <w:rsid w:val="00527E36"/>
    <w:rsid w:val="00531819"/>
    <w:rsid w:val="00532762"/>
    <w:rsid w:val="005328FC"/>
    <w:rsid w:val="0053304C"/>
    <w:rsid w:val="0053386A"/>
    <w:rsid w:val="00533D8E"/>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4E1"/>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793"/>
    <w:rsid w:val="00584846"/>
    <w:rsid w:val="00584A2E"/>
    <w:rsid w:val="005865FF"/>
    <w:rsid w:val="00587DCB"/>
    <w:rsid w:val="005910B0"/>
    <w:rsid w:val="00591704"/>
    <w:rsid w:val="00591ADC"/>
    <w:rsid w:val="005922B9"/>
    <w:rsid w:val="005923B6"/>
    <w:rsid w:val="00592442"/>
    <w:rsid w:val="00592A88"/>
    <w:rsid w:val="00594130"/>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35E"/>
    <w:rsid w:val="005C7655"/>
    <w:rsid w:val="005D08C3"/>
    <w:rsid w:val="005D0A4E"/>
    <w:rsid w:val="005D1307"/>
    <w:rsid w:val="005D1A32"/>
    <w:rsid w:val="005D3C24"/>
    <w:rsid w:val="005D4A75"/>
    <w:rsid w:val="005D4E52"/>
    <w:rsid w:val="005D5454"/>
    <w:rsid w:val="005D7096"/>
    <w:rsid w:val="005D714C"/>
    <w:rsid w:val="005D715A"/>
    <w:rsid w:val="005E1604"/>
    <w:rsid w:val="005E2029"/>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59E6"/>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10DD"/>
    <w:rsid w:val="006D4599"/>
    <w:rsid w:val="006D71E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3100"/>
    <w:rsid w:val="0071404D"/>
    <w:rsid w:val="007145DE"/>
    <w:rsid w:val="00714935"/>
    <w:rsid w:val="007160B6"/>
    <w:rsid w:val="007160E4"/>
    <w:rsid w:val="00716433"/>
    <w:rsid w:val="007200CA"/>
    <w:rsid w:val="00720639"/>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A0E07"/>
    <w:rsid w:val="007A13E5"/>
    <w:rsid w:val="007A19B0"/>
    <w:rsid w:val="007A3E87"/>
    <w:rsid w:val="007A431F"/>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8B1"/>
    <w:rsid w:val="007E2C9A"/>
    <w:rsid w:val="007E2DBB"/>
    <w:rsid w:val="007E4177"/>
    <w:rsid w:val="007E42A4"/>
    <w:rsid w:val="007E561F"/>
    <w:rsid w:val="007E5663"/>
    <w:rsid w:val="007E5E5E"/>
    <w:rsid w:val="007E689A"/>
    <w:rsid w:val="007F0983"/>
    <w:rsid w:val="007F142B"/>
    <w:rsid w:val="007F1539"/>
    <w:rsid w:val="007F1857"/>
    <w:rsid w:val="007F24D6"/>
    <w:rsid w:val="007F28B4"/>
    <w:rsid w:val="007F4ACD"/>
    <w:rsid w:val="007F533C"/>
    <w:rsid w:val="007F5DC1"/>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5DAD"/>
    <w:rsid w:val="00816874"/>
    <w:rsid w:val="00817072"/>
    <w:rsid w:val="00821774"/>
    <w:rsid w:val="0082197A"/>
    <w:rsid w:val="00822EF0"/>
    <w:rsid w:val="008231CB"/>
    <w:rsid w:val="0082529A"/>
    <w:rsid w:val="0082753D"/>
    <w:rsid w:val="008278D8"/>
    <w:rsid w:val="008300CE"/>
    <w:rsid w:val="00830155"/>
    <w:rsid w:val="0083124F"/>
    <w:rsid w:val="00831661"/>
    <w:rsid w:val="00832F91"/>
    <w:rsid w:val="008331AC"/>
    <w:rsid w:val="00833CD4"/>
    <w:rsid w:val="008341E6"/>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6BFB"/>
    <w:rsid w:val="008679A9"/>
    <w:rsid w:val="00870928"/>
    <w:rsid w:val="00870FBB"/>
    <w:rsid w:val="00871D11"/>
    <w:rsid w:val="0087313B"/>
    <w:rsid w:val="0087336B"/>
    <w:rsid w:val="00873774"/>
    <w:rsid w:val="00877840"/>
    <w:rsid w:val="00877D23"/>
    <w:rsid w:val="00881CB4"/>
    <w:rsid w:val="00881DC1"/>
    <w:rsid w:val="00882692"/>
    <w:rsid w:val="00882D31"/>
    <w:rsid w:val="00882D51"/>
    <w:rsid w:val="0088418B"/>
    <w:rsid w:val="00886123"/>
    <w:rsid w:val="0088614E"/>
    <w:rsid w:val="008862CA"/>
    <w:rsid w:val="00887B34"/>
    <w:rsid w:val="008900BD"/>
    <w:rsid w:val="00893900"/>
    <w:rsid w:val="008943F3"/>
    <w:rsid w:val="00895D0A"/>
    <w:rsid w:val="00896608"/>
    <w:rsid w:val="00896FBC"/>
    <w:rsid w:val="008A1FB9"/>
    <w:rsid w:val="008A22FF"/>
    <w:rsid w:val="008A3C94"/>
    <w:rsid w:val="008A3ED4"/>
    <w:rsid w:val="008A4BF3"/>
    <w:rsid w:val="008A6B07"/>
    <w:rsid w:val="008A6D72"/>
    <w:rsid w:val="008A7945"/>
    <w:rsid w:val="008A7C6C"/>
    <w:rsid w:val="008B30DD"/>
    <w:rsid w:val="008B3764"/>
    <w:rsid w:val="008B4834"/>
    <w:rsid w:val="008B5251"/>
    <w:rsid w:val="008B5690"/>
    <w:rsid w:val="008B59E7"/>
    <w:rsid w:val="008B6755"/>
    <w:rsid w:val="008C2343"/>
    <w:rsid w:val="008C2856"/>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1B5C"/>
    <w:rsid w:val="008F27A1"/>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56B64"/>
    <w:rsid w:val="00957BC3"/>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0BAE"/>
    <w:rsid w:val="009C48EC"/>
    <w:rsid w:val="009C4CB3"/>
    <w:rsid w:val="009C77F6"/>
    <w:rsid w:val="009C7B63"/>
    <w:rsid w:val="009D0806"/>
    <w:rsid w:val="009D0A1D"/>
    <w:rsid w:val="009D1C73"/>
    <w:rsid w:val="009D2D36"/>
    <w:rsid w:val="009D2DCC"/>
    <w:rsid w:val="009D36CC"/>
    <w:rsid w:val="009D3ACB"/>
    <w:rsid w:val="009D60EC"/>
    <w:rsid w:val="009D63BB"/>
    <w:rsid w:val="009D663F"/>
    <w:rsid w:val="009E0A14"/>
    <w:rsid w:val="009E433B"/>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7A8"/>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454D"/>
    <w:rsid w:val="00B2515A"/>
    <w:rsid w:val="00B25A9E"/>
    <w:rsid w:val="00B25B0B"/>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5F17"/>
    <w:rsid w:val="00BD6496"/>
    <w:rsid w:val="00BD64CC"/>
    <w:rsid w:val="00BD6A00"/>
    <w:rsid w:val="00BD7337"/>
    <w:rsid w:val="00BD7895"/>
    <w:rsid w:val="00BE0159"/>
    <w:rsid w:val="00BE209A"/>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069"/>
    <w:rsid w:val="00C03150"/>
    <w:rsid w:val="00C03669"/>
    <w:rsid w:val="00C0418E"/>
    <w:rsid w:val="00C042D5"/>
    <w:rsid w:val="00C04725"/>
    <w:rsid w:val="00C05482"/>
    <w:rsid w:val="00C05BD0"/>
    <w:rsid w:val="00C05BFB"/>
    <w:rsid w:val="00C07BAD"/>
    <w:rsid w:val="00C121F5"/>
    <w:rsid w:val="00C14804"/>
    <w:rsid w:val="00C15689"/>
    <w:rsid w:val="00C1650A"/>
    <w:rsid w:val="00C177E9"/>
    <w:rsid w:val="00C20557"/>
    <w:rsid w:val="00C21AFC"/>
    <w:rsid w:val="00C23123"/>
    <w:rsid w:val="00C23948"/>
    <w:rsid w:val="00C253CB"/>
    <w:rsid w:val="00C255DB"/>
    <w:rsid w:val="00C2582D"/>
    <w:rsid w:val="00C26B52"/>
    <w:rsid w:val="00C271AA"/>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8F0"/>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C4B"/>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CE3"/>
    <w:rsid w:val="00D05DE5"/>
    <w:rsid w:val="00D0661E"/>
    <w:rsid w:val="00D06C4C"/>
    <w:rsid w:val="00D10C12"/>
    <w:rsid w:val="00D11881"/>
    <w:rsid w:val="00D11BBB"/>
    <w:rsid w:val="00D12606"/>
    <w:rsid w:val="00D12AD3"/>
    <w:rsid w:val="00D12B26"/>
    <w:rsid w:val="00D136D1"/>
    <w:rsid w:val="00D13BFF"/>
    <w:rsid w:val="00D13C76"/>
    <w:rsid w:val="00D14C75"/>
    <w:rsid w:val="00D15243"/>
    <w:rsid w:val="00D1636D"/>
    <w:rsid w:val="00D1656E"/>
    <w:rsid w:val="00D16C5F"/>
    <w:rsid w:val="00D173CA"/>
    <w:rsid w:val="00D17B0A"/>
    <w:rsid w:val="00D17C4E"/>
    <w:rsid w:val="00D17DDF"/>
    <w:rsid w:val="00D22C0A"/>
    <w:rsid w:val="00D23BBE"/>
    <w:rsid w:val="00D2448A"/>
    <w:rsid w:val="00D24584"/>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2F4F"/>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573"/>
    <w:rsid w:val="00D768DA"/>
    <w:rsid w:val="00D76944"/>
    <w:rsid w:val="00D77355"/>
    <w:rsid w:val="00D77AFC"/>
    <w:rsid w:val="00D80572"/>
    <w:rsid w:val="00D81C24"/>
    <w:rsid w:val="00D81D47"/>
    <w:rsid w:val="00D825E1"/>
    <w:rsid w:val="00D82B15"/>
    <w:rsid w:val="00D83D2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505"/>
    <w:rsid w:val="00DA1733"/>
    <w:rsid w:val="00DA1D49"/>
    <w:rsid w:val="00DA246F"/>
    <w:rsid w:val="00DA339A"/>
    <w:rsid w:val="00DA34CA"/>
    <w:rsid w:val="00DA38F2"/>
    <w:rsid w:val="00DA627A"/>
    <w:rsid w:val="00DA6562"/>
    <w:rsid w:val="00DA6706"/>
    <w:rsid w:val="00DA6B08"/>
    <w:rsid w:val="00DB001D"/>
    <w:rsid w:val="00DB2E58"/>
    <w:rsid w:val="00DB67DE"/>
    <w:rsid w:val="00DB70C5"/>
    <w:rsid w:val="00DB76CB"/>
    <w:rsid w:val="00DC10E8"/>
    <w:rsid w:val="00DC12D2"/>
    <w:rsid w:val="00DC17A0"/>
    <w:rsid w:val="00DC2E6B"/>
    <w:rsid w:val="00DC2FF7"/>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C26"/>
    <w:rsid w:val="00DE7985"/>
    <w:rsid w:val="00DF1EA5"/>
    <w:rsid w:val="00DF23E6"/>
    <w:rsid w:val="00DF2AB5"/>
    <w:rsid w:val="00DF3EAF"/>
    <w:rsid w:val="00DF44FC"/>
    <w:rsid w:val="00DF452B"/>
    <w:rsid w:val="00DF6E53"/>
    <w:rsid w:val="00DF7CA7"/>
    <w:rsid w:val="00E00BEB"/>
    <w:rsid w:val="00E01B18"/>
    <w:rsid w:val="00E02891"/>
    <w:rsid w:val="00E02A3B"/>
    <w:rsid w:val="00E03093"/>
    <w:rsid w:val="00E03B89"/>
    <w:rsid w:val="00E03CC9"/>
    <w:rsid w:val="00E04715"/>
    <w:rsid w:val="00E04F4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BFD"/>
    <w:rsid w:val="00E41880"/>
    <w:rsid w:val="00E43CB6"/>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5BBE"/>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0B90"/>
    <w:rsid w:val="00EF12ED"/>
    <w:rsid w:val="00EF236A"/>
    <w:rsid w:val="00EF329A"/>
    <w:rsid w:val="00EF4105"/>
    <w:rsid w:val="00EF44C5"/>
    <w:rsid w:val="00EF5BEF"/>
    <w:rsid w:val="00EF6257"/>
    <w:rsid w:val="00EF635F"/>
    <w:rsid w:val="00EF69C4"/>
    <w:rsid w:val="00F00549"/>
    <w:rsid w:val="00F00D70"/>
    <w:rsid w:val="00F015B3"/>
    <w:rsid w:val="00F02997"/>
    <w:rsid w:val="00F04A55"/>
    <w:rsid w:val="00F04B0A"/>
    <w:rsid w:val="00F04C2C"/>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0BC3"/>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4680"/>
    <w:rsid w:val="00F65120"/>
    <w:rsid w:val="00F67095"/>
    <w:rsid w:val="00F67E25"/>
    <w:rsid w:val="00F705A6"/>
    <w:rsid w:val="00F70A30"/>
    <w:rsid w:val="00F736DD"/>
    <w:rsid w:val="00F742BD"/>
    <w:rsid w:val="00F74449"/>
    <w:rsid w:val="00F771B1"/>
    <w:rsid w:val="00F77870"/>
    <w:rsid w:val="00F77DC2"/>
    <w:rsid w:val="00F80A31"/>
    <w:rsid w:val="00F83034"/>
    <w:rsid w:val="00F834D9"/>
    <w:rsid w:val="00F85218"/>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0"/>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0"/>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0"/>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0"/>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rsid w:val="00710B19"/>
    <w:pPr>
      <w:snapToGrid w:val="0"/>
      <w:spacing w:after="0" w:line="360" w:lineRule="auto"/>
      <w:outlineLvl w:val="4"/>
    </w:pPr>
    <w:rPr>
      <w:rFonts w:eastAsia="楷体_GB2312"/>
      <w:sz w:val="24"/>
      <w:szCs w:val="24"/>
    </w:rPr>
  </w:style>
  <w:style w:type="paragraph" w:styleId="6">
    <w:name w:val="heading 6"/>
    <w:basedOn w:val="a"/>
    <w:next w:val="a1"/>
    <w:link w:val="60"/>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rsid w:val="0027109F"/>
    <w:pPr>
      <w:keepNext/>
      <w:keepLines/>
      <w:spacing w:before="240" w:after="64" w:line="317" w:lineRule="auto"/>
      <w:outlineLvl w:val="6"/>
    </w:pPr>
    <w:rPr>
      <w:b/>
      <w:sz w:val="24"/>
      <w:szCs w:val="20"/>
    </w:rPr>
  </w:style>
  <w:style w:type="paragraph" w:styleId="8">
    <w:name w:val="heading 8"/>
    <w:basedOn w:val="a"/>
    <w:next w:val="a"/>
    <w:link w:val="80"/>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link w:val="1"/>
    <w:rsid w:val="000626DE"/>
    <w:rPr>
      <w:b/>
      <w:bCs/>
      <w:kern w:val="44"/>
      <w:sz w:val="44"/>
      <w:szCs w:val="44"/>
    </w:rPr>
  </w:style>
  <w:style w:type="character" w:customStyle="1" w:styleId="20">
    <w:name w:val="标题 2 字符"/>
    <w:aliases w:val="H2 字符,Heading 2 Hidden 字符,Heading 2 CCBS 字符,2nd level 字符,h2 字符,2 字符,Header 2 字符,PIM2 字符,l2 字符,Level 2 Head 字符,proj2 字符,proj21 字符,proj22 字符,proj23 字符,proj24 字符,proj25 字符,proj26 字符,proj27 字符,proj28 字符,proj29 字符,proj210 字符,proj211 字符,proj212 字符"/>
    <w:link w:val="2"/>
    <w:rsid w:val="000626DE"/>
    <w:rPr>
      <w:rFonts w:ascii="Cambria" w:eastAsia="宋体" w:hAnsi="Cambria" w:cs="Times New Roman"/>
      <w:b/>
      <w:bCs/>
      <w:sz w:val="32"/>
      <w:szCs w:val="32"/>
    </w:rPr>
  </w:style>
  <w:style w:type="character" w:customStyle="1" w:styleId="30">
    <w:name w:val="标题 3 字符"/>
    <w:aliases w:val="Bold Head 字符,bh 字符,h3 字符,Level 3 Head 字符,H3 字符,l3 字符,CT 字符,Heading 3 - old 字符,3rd level 字符,level_3 字符,PIM 3 字符,sect1.2.3 字符,3 字符,标题 4.1.1 字符,Fab-3 字符,sect1.2.31 字符,sect1.2.32 字符,sect1.2.311 字符,sect1.2.33 字符,sect1.2.312 字符,Title3 字符,sl3 字符,Map 字符"/>
    <w:link w:val="3"/>
    <w:rsid w:val="000626DE"/>
    <w:rPr>
      <w:b/>
      <w:bCs/>
      <w:sz w:val="32"/>
      <w:szCs w:val="32"/>
    </w:rPr>
  </w:style>
  <w:style w:type="character" w:customStyle="1" w:styleId="40">
    <w:name w:val="标题 4 字符"/>
    <w:aliases w:val="H4 字符,PIM 4 字符,h4 字符,Fab-4 字符,T5 字符,Ref Heading 1 字符,rh1 字符,Heading sql 字符,sect 1.2.3.4 字符,bullet 字符,bl 字符,bb 字符"/>
    <w:link w:val="4"/>
    <w:locked/>
    <w:rsid w:val="00284056"/>
    <w:rPr>
      <w:rFonts w:ascii="Arial" w:eastAsia="黑体" w:hAnsi="Arial" w:cs="Arial"/>
      <w:b/>
      <w:bCs/>
      <w:kern w:val="2"/>
      <w:sz w:val="24"/>
      <w:szCs w:val="24"/>
    </w:rPr>
  </w:style>
  <w:style w:type="character" w:customStyle="1" w:styleId="50">
    <w:name w:val="标题 5 字符"/>
    <w:link w:val="5"/>
    <w:rsid w:val="000626DE"/>
    <w:rPr>
      <w:b/>
      <w:bCs/>
      <w:sz w:val="28"/>
      <w:szCs w:val="28"/>
    </w:rPr>
  </w:style>
  <w:style w:type="character" w:customStyle="1" w:styleId="60">
    <w:name w:val="标题 6 字符"/>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a5"/>
    <w:rsid w:val="00710B19"/>
    <w:pPr>
      <w:spacing w:after="120"/>
    </w:pPr>
  </w:style>
  <w:style w:type="character" w:customStyle="1" w:styleId="a5">
    <w:name w:val="正文文本 字符"/>
    <w:aliases w:val="Body Text(ch) 字符,EHPT 字符,Body Text2 字符"/>
    <w:link w:val="a1"/>
    <w:rsid w:val="000626DE"/>
    <w:rPr>
      <w:szCs w:val="21"/>
    </w:rPr>
  </w:style>
  <w:style w:type="paragraph" w:styleId="11">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1">
    <w:name w:val="toc 2"/>
    <w:basedOn w:val="a"/>
    <w:next w:val="a"/>
    <w:autoRedefine/>
    <w:uiPriority w:val="39"/>
    <w:rsid w:val="00710B19"/>
    <w:pPr>
      <w:ind w:left="210"/>
      <w:jc w:val="left"/>
    </w:pPr>
    <w:rPr>
      <w:smallCaps/>
    </w:rPr>
  </w:style>
  <w:style w:type="paragraph" w:styleId="31">
    <w:name w:val="toc 3"/>
    <w:basedOn w:val="a"/>
    <w:next w:val="a"/>
    <w:autoRedefine/>
    <w:semiHidden/>
    <w:rsid w:val="00710B19"/>
    <w:pPr>
      <w:ind w:left="420"/>
      <w:jc w:val="left"/>
    </w:pPr>
    <w:rPr>
      <w:i/>
      <w:iCs/>
    </w:rPr>
  </w:style>
  <w:style w:type="paragraph" w:styleId="41">
    <w:name w:val="toc 4"/>
    <w:basedOn w:val="a"/>
    <w:next w:val="a"/>
    <w:autoRedefine/>
    <w:semiHidden/>
    <w:rsid w:val="00710B19"/>
    <w:pPr>
      <w:ind w:left="630"/>
      <w:jc w:val="left"/>
    </w:pPr>
  </w:style>
  <w:style w:type="paragraph" w:styleId="51">
    <w:name w:val="toc 5"/>
    <w:basedOn w:val="a"/>
    <w:next w:val="a"/>
    <w:autoRedefine/>
    <w:semiHidden/>
    <w:rsid w:val="00710B19"/>
    <w:pPr>
      <w:ind w:left="840"/>
      <w:jc w:val="left"/>
    </w:pPr>
  </w:style>
  <w:style w:type="paragraph" w:styleId="61">
    <w:name w:val="toc 6"/>
    <w:basedOn w:val="a"/>
    <w:next w:val="a"/>
    <w:autoRedefine/>
    <w:semiHidden/>
    <w:rsid w:val="00710B19"/>
    <w:pPr>
      <w:ind w:left="1050"/>
      <w:jc w:val="left"/>
    </w:pPr>
  </w:style>
  <w:style w:type="paragraph" w:styleId="71">
    <w:name w:val="toc 7"/>
    <w:basedOn w:val="a"/>
    <w:next w:val="a"/>
    <w:autoRedefine/>
    <w:semiHidden/>
    <w:rsid w:val="00710B19"/>
    <w:pPr>
      <w:ind w:left="1260"/>
      <w:jc w:val="left"/>
    </w:pPr>
  </w:style>
  <w:style w:type="paragraph" w:styleId="81">
    <w:name w:val="toc 8"/>
    <w:basedOn w:val="a"/>
    <w:next w:val="a"/>
    <w:autoRedefine/>
    <w:semiHidden/>
    <w:rsid w:val="00710B19"/>
    <w:pPr>
      <w:ind w:left="1470"/>
      <w:jc w:val="left"/>
    </w:pPr>
  </w:style>
  <w:style w:type="paragraph" w:styleId="91">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6">
    <w:name w:val="FollowedHyperlink"/>
    <w:rsid w:val="00710B19"/>
    <w:rPr>
      <w:color w:val="800080"/>
      <w:u w:val="single"/>
    </w:rPr>
  </w:style>
  <w:style w:type="character" w:styleId="a7">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2">
    <w:name w:val="Body Text Indent 2"/>
    <w:basedOn w:val="a"/>
    <w:link w:val="23"/>
    <w:rsid w:val="00710B19"/>
    <w:pPr>
      <w:spacing w:before="50" w:after="50" w:line="360" w:lineRule="auto"/>
      <w:ind w:firstLine="420"/>
    </w:pPr>
    <w:rPr>
      <w:rFonts w:ascii="宋体" w:hAnsi="宋体" w:cs="宋体"/>
      <w:color w:val="0000FF"/>
      <w:sz w:val="24"/>
      <w:szCs w:val="24"/>
    </w:rPr>
  </w:style>
  <w:style w:type="character" w:customStyle="1" w:styleId="23">
    <w:name w:val="正文文本缩进 2 字符"/>
    <w:link w:val="22"/>
    <w:rsid w:val="000626DE"/>
    <w:rPr>
      <w:szCs w:val="21"/>
    </w:rPr>
  </w:style>
  <w:style w:type="paragraph" w:styleId="a8">
    <w:name w:val="header"/>
    <w:basedOn w:val="a"/>
    <w:link w:val="a9"/>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rsid w:val="000626DE"/>
    <w:rPr>
      <w:sz w:val="18"/>
      <w:szCs w:val="18"/>
    </w:rPr>
  </w:style>
  <w:style w:type="character" w:styleId="aa">
    <w:name w:val="page number"/>
    <w:basedOn w:val="a2"/>
    <w:rsid w:val="00710B19"/>
  </w:style>
  <w:style w:type="paragraph" w:styleId="ab">
    <w:name w:val="footer"/>
    <w:basedOn w:val="a"/>
    <w:link w:val="ac"/>
    <w:uiPriority w:val="99"/>
    <w:rsid w:val="00710B19"/>
    <w:pPr>
      <w:tabs>
        <w:tab w:val="center" w:pos="4153"/>
        <w:tab w:val="right" w:pos="8306"/>
      </w:tabs>
      <w:snapToGrid w:val="0"/>
      <w:jc w:val="left"/>
    </w:pPr>
    <w:rPr>
      <w:sz w:val="18"/>
      <w:szCs w:val="18"/>
    </w:rPr>
  </w:style>
  <w:style w:type="character" w:customStyle="1" w:styleId="ac">
    <w:name w:val="页脚 字符"/>
    <w:link w:val="ab"/>
    <w:uiPriority w:val="99"/>
    <w:locked/>
    <w:rsid w:val="00795F1D"/>
    <w:rPr>
      <w:kern w:val="2"/>
      <w:sz w:val="18"/>
      <w:szCs w:val="18"/>
    </w:rPr>
  </w:style>
  <w:style w:type="paragraph" w:styleId="ad">
    <w:name w:val="Plain Text"/>
    <w:basedOn w:val="a"/>
    <w:link w:val="ae"/>
    <w:uiPriority w:val="99"/>
    <w:rsid w:val="00710B19"/>
    <w:rPr>
      <w:rFonts w:ascii="宋体" w:hAnsi="Courier New" w:cs="宋体"/>
      <w:sz w:val="16"/>
      <w:szCs w:val="16"/>
    </w:rPr>
  </w:style>
  <w:style w:type="character" w:customStyle="1" w:styleId="ae">
    <w:name w:val="纯文本 字符"/>
    <w:link w:val="ad"/>
    <w:uiPriority w:val="99"/>
    <w:locked/>
    <w:rsid w:val="00D32E7F"/>
    <w:rPr>
      <w:rFonts w:ascii="宋体" w:hAnsi="Courier New" w:cs="宋体"/>
      <w:kern w:val="2"/>
      <w:sz w:val="16"/>
      <w:szCs w:val="16"/>
    </w:rPr>
  </w:style>
  <w:style w:type="paragraph" w:styleId="af">
    <w:name w:val="footnote text"/>
    <w:basedOn w:val="a"/>
    <w:link w:val="af0"/>
    <w:semiHidden/>
    <w:rsid w:val="00710B19"/>
    <w:pPr>
      <w:snapToGrid w:val="0"/>
      <w:jc w:val="left"/>
    </w:pPr>
    <w:rPr>
      <w:sz w:val="18"/>
      <w:szCs w:val="18"/>
    </w:rPr>
  </w:style>
  <w:style w:type="character" w:customStyle="1" w:styleId="af0">
    <w:name w:val="脚注文本 字符"/>
    <w:link w:val="af"/>
    <w:semiHidden/>
    <w:locked/>
    <w:rsid w:val="00284056"/>
    <w:rPr>
      <w:kern w:val="2"/>
      <w:sz w:val="18"/>
      <w:szCs w:val="18"/>
    </w:rPr>
  </w:style>
  <w:style w:type="paragraph" w:styleId="af1">
    <w:name w:val="Body Text First Indent"/>
    <w:basedOn w:val="a1"/>
    <w:link w:val="af2"/>
    <w:rsid w:val="00710B19"/>
    <w:pPr>
      <w:spacing w:line="300" w:lineRule="auto"/>
      <w:ind w:firstLineChars="150" w:firstLine="425"/>
    </w:pPr>
  </w:style>
  <w:style w:type="character" w:customStyle="1" w:styleId="af2">
    <w:name w:val="正文首行缩进 字符"/>
    <w:basedOn w:val="a5"/>
    <w:link w:val="af1"/>
    <w:rsid w:val="000626DE"/>
    <w:rPr>
      <w:szCs w:val="21"/>
    </w:rPr>
  </w:style>
  <w:style w:type="character" w:styleId="af3">
    <w:name w:val="Strong"/>
    <w:qFormat/>
    <w:rsid w:val="00710B19"/>
    <w:rPr>
      <w:b/>
      <w:bCs/>
    </w:rPr>
  </w:style>
  <w:style w:type="paragraph" w:styleId="af4">
    <w:name w:val="Body Text Indent"/>
    <w:basedOn w:val="a"/>
    <w:link w:val="af5"/>
    <w:rsid w:val="00710B19"/>
    <w:pPr>
      <w:spacing w:before="50" w:after="50" w:line="360" w:lineRule="auto"/>
      <w:ind w:leftChars="600" w:left="1260" w:firstLineChars="175" w:firstLine="420"/>
    </w:pPr>
    <w:rPr>
      <w:rFonts w:ascii="宋体" w:hAnsi="宋体" w:cs="宋体"/>
      <w:sz w:val="24"/>
      <w:szCs w:val="24"/>
    </w:rPr>
  </w:style>
  <w:style w:type="character" w:customStyle="1" w:styleId="af5">
    <w:name w:val="正文文本缩进 字符"/>
    <w:link w:val="af4"/>
    <w:rsid w:val="000626DE"/>
    <w:rPr>
      <w:szCs w:val="21"/>
    </w:rPr>
  </w:style>
  <w:style w:type="paragraph" w:styleId="32">
    <w:name w:val="Body Text Indent 3"/>
    <w:basedOn w:val="a"/>
    <w:link w:val="33"/>
    <w:rsid w:val="00710B19"/>
    <w:pPr>
      <w:spacing w:before="50" w:after="50" w:line="360" w:lineRule="auto"/>
      <w:ind w:leftChars="600" w:left="1260" w:firstLineChars="200" w:firstLine="480"/>
    </w:pPr>
    <w:rPr>
      <w:rFonts w:ascii="宋体" w:hAnsi="宋体" w:cs="宋体"/>
      <w:sz w:val="24"/>
      <w:szCs w:val="24"/>
    </w:rPr>
  </w:style>
  <w:style w:type="character" w:customStyle="1" w:styleId="33">
    <w:name w:val="正文文本缩进 3 字符"/>
    <w:link w:val="32"/>
    <w:rsid w:val="000626DE"/>
    <w:rPr>
      <w:sz w:val="16"/>
      <w:szCs w:val="16"/>
    </w:rPr>
  </w:style>
  <w:style w:type="paragraph" w:styleId="af6">
    <w:name w:val="Balloon Text"/>
    <w:basedOn w:val="a"/>
    <w:link w:val="af7"/>
    <w:rsid w:val="00710B19"/>
    <w:rPr>
      <w:sz w:val="18"/>
      <w:szCs w:val="18"/>
    </w:rPr>
  </w:style>
  <w:style w:type="character" w:customStyle="1" w:styleId="af7">
    <w:name w:val="批注框文本 字符"/>
    <w:link w:val="af6"/>
    <w:rsid w:val="000626DE"/>
    <w:rPr>
      <w:sz w:val="0"/>
      <w:szCs w:val="0"/>
    </w:rPr>
  </w:style>
  <w:style w:type="paragraph" w:styleId="af8">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9">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a">
    <w:name w:val="annotation reference"/>
    <w:rsid w:val="00710B19"/>
    <w:rPr>
      <w:sz w:val="21"/>
      <w:szCs w:val="21"/>
    </w:rPr>
  </w:style>
  <w:style w:type="paragraph" w:styleId="afb">
    <w:name w:val="annotation text"/>
    <w:basedOn w:val="a"/>
    <w:link w:val="afc"/>
    <w:rsid w:val="00710B19"/>
    <w:pPr>
      <w:jc w:val="left"/>
    </w:pPr>
  </w:style>
  <w:style w:type="character" w:customStyle="1" w:styleId="afc">
    <w:name w:val="批注文字 字符"/>
    <w:link w:val="afb"/>
    <w:locked/>
    <w:rsid w:val="00DF452B"/>
    <w:rPr>
      <w:kern w:val="2"/>
      <w:sz w:val="24"/>
      <w:szCs w:val="24"/>
    </w:rPr>
  </w:style>
  <w:style w:type="paragraph" w:styleId="afd">
    <w:name w:val="annotation subject"/>
    <w:basedOn w:val="afb"/>
    <w:next w:val="afb"/>
    <w:link w:val="afe"/>
    <w:rsid w:val="00710B19"/>
    <w:rPr>
      <w:b/>
      <w:bCs/>
    </w:rPr>
  </w:style>
  <w:style w:type="character" w:customStyle="1" w:styleId="afe">
    <w:name w:val="批注主题 字符"/>
    <w:link w:val="afd"/>
    <w:rsid w:val="000626DE"/>
    <w:rPr>
      <w:b/>
      <w:bCs/>
      <w:kern w:val="2"/>
      <w:sz w:val="24"/>
      <w:szCs w:val="21"/>
    </w:rPr>
  </w:style>
  <w:style w:type="paragraph" w:styleId="aff">
    <w:name w:val="Date"/>
    <w:basedOn w:val="a"/>
    <w:next w:val="a"/>
    <w:link w:val="aff0"/>
    <w:rsid w:val="00353175"/>
    <w:pPr>
      <w:ind w:leftChars="2500" w:left="100"/>
    </w:pPr>
  </w:style>
  <w:style w:type="character" w:customStyle="1" w:styleId="aff0">
    <w:name w:val="日期 字符"/>
    <w:link w:val="aff"/>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f1">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f2">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0">
    <w:name w:val="标题 7 字符"/>
    <w:link w:val="7"/>
    <w:rsid w:val="0027109F"/>
    <w:rPr>
      <w:b/>
      <w:kern w:val="2"/>
      <w:sz w:val="24"/>
    </w:rPr>
  </w:style>
  <w:style w:type="character" w:customStyle="1" w:styleId="80">
    <w:name w:val="标题 8 字符"/>
    <w:link w:val="8"/>
    <w:rsid w:val="0027109F"/>
    <w:rPr>
      <w:rFonts w:ascii="Arial" w:eastAsia="黑体" w:hAnsi="Arial"/>
      <w:kern w:val="2"/>
      <w:sz w:val="24"/>
    </w:rPr>
  </w:style>
  <w:style w:type="character" w:customStyle="1" w:styleId="90">
    <w:name w:val="标题 9 字符"/>
    <w:link w:val="9"/>
    <w:rsid w:val="0027109F"/>
    <w:rPr>
      <w:rFonts w:ascii="Arial" w:eastAsia="黑体" w:hAnsi="Arial"/>
      <w:kern w:val="2"/>
      <w:sz w:val="21"/>
    </w:rPr>
  </w:style>
  <w:style w:type="character" w:customStyle="1" w:styleId="read">
    <w:name w:val="read"/>
    <w:basedOn w:val="a2"/>
    <w:rsid w:val="0027109F"/>
  </w:style>
  <w:style w:type="paragraph" w:customStyle="1" w:styleId="24">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f3">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f4">
    <w:name w:val="表格正文"/>
    <w:basedOn w:val="a0"/>
    <w:rsid w:val="0027109F"/>
    <w:pPr>
      <w:spacing w:beforeLines="50" w:line="240" w:lineRule="auto"/>
      <w:ind w:firstLine="0"/>
      <w:jc w:val="center"/>
    </w:pPr>
    <w:rPr>
      <w:szCs w:val="20"/>
    </w:rPr>
  </w:style>
  <w:style w:type="paragraph" w:styleId="aff5">
    <w:name w:val="Title"/>
    <w:basedOn w:val="a1"/>
    <w:next w:val="a1"/>
    <w:link w:val="aff6"/>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aff6">
    <w:name w:val="标题 字符"/>
    <w:link w:val="aff5"/>
    <w:rsid w:val="0027109F"/>
    <w:rPr>
      <w:b/>
      <w:kern w:val="2"/>
      <w:sz w:val="36"/>
    </w:rPr>
  </w:style>
  <w:style w:type="paragraph" w:customStyle="1" w:styleId="aff7">
    <w:name w:val="报告署名"/>
    <w:basedOn w:val="a"/>
    <w:next w:val="a"/>
    <w:rsid w:val="0027109F"/>
    <w:pPr>
      <w:spacing w:line="360" w:lineRule="auto"/>
      <w:jc w:val="center"/>
    </w:pPr>
    <w:rPr>
      <w:rFonts w:ascii="宋体" w:hAnsi="宋体"/>
      <w:sz w:val="24"/>
      <w:szCs w:val="20"/>
    </w:rPr>
  </w:style>
  <w:style w:type="paragraph" w:customStyle="1" w:styleId="25">
    <w:name w:val="列表2"/>
    <w:basedOn w:val="a"/>
    <w:next w:val="aff5"/>
    <w:rsid w:val="0027109F"/>
    <w:pPr>
      <w:tabs>
        <w:tab w:val="left" w:pos="1125"/>
      </w:tabs>
      <w:spacing w:line="360" w:lineRule="auto"/>
      <w:ind w:left="1125" w:hanging="1125"/>
    </w:pPr>
    <w:rPr>
      <w:rFonts w:ascii="宋体"/>
      <w:szCs w:val="20"/>
    </w:rPr>
  </w:style>
  <w:style w:type="paragraph" w:styleId="aff8">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0">
    <w:name w:val="Char"/>
    <w:basedOn w:val="a"/>
    <w:rsid w:val="0027109F"/>
    <w:rPr>
      <w:szCs w:val="20"/>
    </w:rPr>
  </w:style>
  <w:style w:type="paragraph" w:styleId="26">
    <w:name w:val="Body Text 2"/>
    <w:basedOn w:val="a"/>
    <w:link w:val="27"/>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7">
    <w:name w:val="正文文本 2 字符"/>
    <w:link w:val="26"/>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4">
    <w:name w:val="Body Text 3"/>
    <w:basedOn w:val="a"/>
    <w:link w:val="35"/>
    <w:rsid w:val="0027109F"/>
    <w:pPr>
      <w:spacing w:line="360" w:lineRule="auto"/>
    </w:pPr>
    <w:rPr>
      <w:rFonts w:ascii="仿宋_GB2312" w:eastAsia="仿宋_GB2312" w:hAnsi="Arial"/>
      <w:szCs w:val="24"/>
    </w:rPr>
  </w:style>
  <w:style w:type="character" w:customStyle="1" w:styleId="35">
    <w:name w:val="正文文本 3 字符"/>
    <w:link w:val="34"/>
    <w:rsid w:val="0027109F"/>
    <w:rPr>
      <w:rFonts w:ascii="仿宋_GB2312" w:eastAsia="仿宋_GB2312" w:hAnsi="Arial"/>
      <w:kern w:val="2"/>
      <w:sz w:val="21"/>
      <w:szCs w:val="24"/>
    </w:rPr>
  </w:style>
  <w:style w:type="paragraph" w:styleId="28">
    <w:name w:val="index 2"/>
    <w:basedOn w:val="a"/>
    <w:next w:val="a"/>
    <w:autoRedefine/>
    <w:semiHidden/>
    <w:rsid w:val="0027109F"/>
    <w:pPr>
      <w:ind w:leftChars="200" w:left="200"/>
    </w:pPr>
    <w:rPr>
      <w:rFonts w:ascii="Arial" w:hAnsi="Arial"/>
      <w:sz w:val="18"/>
      <w:szCs w:val="24"/>
    </w:rPr>
  </w:style>
  <w:style w:type="paragraph" w:styleId="36">
    <w:name w:val="index 3"/>
    <w:basedOn w:val="a"/>
    <w:next w:val="a"/>
    <w:autoRedefine/>
    <w:semiHidden/>
    <w:rsid w:val="0027109F"/>
    <w:pPr>
      <w:ind w:leftChars="400" w:left="400"/>
    </w:pPr>
    <w:rPr>
      <w:rFonts w:ascii="Arial" w:hAnsi="Arial"/>
      <w:sz w:val="18"/>
      <w:szCs w:val="24"/>
    </w:rPr>
  </w:style>
  <w:style w:type="paragraph" w:styleId="42">
    <w:name w:val="index 4"/>
    <w:basedOn w:val="a"/>
    <w:next w:val="a"/>
    <w:autoRedefine/>
    <w:semiHidden/>
    <w:rsid w:val="0027109F"/>
    <w:pPr>
      <w:ind w:leftChars="600" w:left="600"/>
    </w:pPr>
    <w:rPr>
      <w:rFonts w:ascii="Arial" w:hAnsi="Arial"/>
      <w:sz w:val="18"/>
      <w:szCs w:val="24"/>
    </w:rPr>
  </w:style>
  <w:style w:type="paragraph" w:styleId="52">
    <w:name w:val="index 5"/>
    <w:basedOn w:val="a"/>
    <w:next w:val="a"/>
    <w:autoRedefine/>
    <w:semiHidden/>
    <w:rsid w:val="0027109F"/>
    <w:pPr>
      <w:ind w:leftChars="800" w:left="800"/>
    </w:pPr>
    <w:rPr>
      <w:rFonts w:ascii="Arial" w:hAnsi="Arial"/>
      <w:sz w:val="18"/>
      <w:szCs w:val="24"/>
    </w:rPr>
  </w:style>
  <w:style w:type="paragraph" w:styleId="62">
    <w:name w:val="index 6"/>
    <w:basedOn w:val="a"/>
    <w:next w:val="a"/>
    <w:autoRedefine/>
    <w:semiHidden/>
    <w:rsid w:val="0027109F"/>
    <w:pPr>
      <w:ind w:leftChars="1000" w:left="1000"/>
    </w:pPr>
    <w:rPr>
      <w:rFonts w:ascii="Arial" w:hAnsi="Arial"/>
      <w:sz w:val="18"/>
      <w:szCs w:val="24"/>
    </w:rPr>
  </w:style>
  <w:style w:type="paragraph" w:styleId="72">
    <w:name w:val="index 7"/>
    <w:basedOn w:val="a"/>
    <w:next w:val="a"/>
    <w:autoRedefine/>
    <w:semiHidden/>
    <w:rsid w:val="0027109F"/>
    <w:pPr>
      <w:ind w:leftChars="1200" w:left="1200"/>
    </w:pPr>
    <w:rPr>
      <w:rFonts w:ascii="Arial" w:hAnsi="Arial"/>
      <w:sz w:val="18"/>
      <w:szCs w:val="24"/>
    </w:rPr>
  </w:style>
  <w:style w:type="paragraph" w:styleId="82">
    <w:name w:val="index 8"/>
    <w:basedOn w:val="a"/>
    <w:next w:val="a"/>
    <w:autoRedefine/>
    <w:semiHidden/>
    <w:rsid w:val="0027109F"/>
    <w:pPr>
      <w:ind w:leftChars="1400" w:left="1400"/>
    </w:pPr>
    <w:rPr>
      <w:rFonts w:ascii="Arial" w:hAnsi="Arial"/>
      <w:sz w:val="18"/>
      <w:szCs w:val="24"/>
    </w:rPr>
  </w:style>
  <w:style w:type="paragraph" w:styleId="92">
    <w:name w:val="index 9"/>
    <w:basedOn w:val="a"/>
    <w:next w:val="a"/>
    <w:autoRedefine/>
    <w:semiHidden/>
    <w:rsid w:val="0027109F"/>
    <w:pPr>
      <w:ind w:leftChars="1600" w:left="1600"/>
    </w:pPr>
    <w:rPr>
      <w:rFonts w:ascii="Arial" w:hAnsi="Arial"/>
      <w:sz w:val="18"/>
      <w:szCs w:val="24"/>
    </w:rPr>
  </w:style>
  <w:style w:type="paragraph" w:styleId="aff9">
    <w:name w:val="index heading"/>
    <w:basedOn w:val="a"/>
    <w:next w:val="12"/>
    <w:semiHidden/>
    <w:rsid w:val="0027109F"/>
    <w:rPr>
      <w:rFonts w:ascii="Arial" w:hAnsi="Arial"/>
      <w:sz w:val="18"/>
      <w:szCs w:val="24"/>
    </w:rPr>
  </w:style>
  <w:style w:type="paragraph" w:styleId="affa">
    <w:name w:val="Document Map"/>
    <w:basedOn w:val="a"/>
    <w:link w:val="affb"/>
    <w:semiHidden/>
    <w:rsid w:val="0027109F"/>
    <w:pPr>
      <w:shd w:val="clear" w:color="auto" w:fill="000080"/>
    </w:pPr>
    <w:rPr>
      <w:rFonts w:ascii="Arial" w:hAnsi="Arial"/>
      <w:sz w:val="18"/>
      <w:szCs w:val="24"/>
    </w:rPr>
  </w:style>
  <w:style w:type="character" w:customStyle="1" w:styleId="affb">
    <w:name w:val="文档结构图 字符"/>
    <w:link w:val="affa"/>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c">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d">
    <w:name w:val="正文（首行缩进两字）"/>
    <w:basedOn w:val="Default"/>
    <w:next w:val="Default"/>
    <w:rsid w:val="0027109F"/>
  </w:style>
  <w:style w:type="paragraph" w:styleId="HTML">
    <w:name w:val="HTML Preformatted"/>
    <w:basedOn w:val="a"/>
    <w:link w:val="HTML0"/>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0">
    <w:name w:val="HTML 预设格式 字符"/>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467863756">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765289">
      <w:bodyDiv w:val="1"/>
      <w:marLeft w:val="0"/>
      <w:marRight w:val="0"/>
      <w:marTop w:val="0"/>
      <w:marBottom w:val="0"/>
      <w:divBdr>
        <w:top w:val="none" w:sz="0" w:space="0" w:color="auto"/>
        <w:left w:val="none" w:sz="0" w:space="0" w:color="auto"/>
        <w:bottom w:val="none" w:sz="0" w:space="0" w:color="auto"/>
        <w:right w:val="none" w:sz="0" w:space="0" w:color="auto"/>
      </w:divBdr>
    </w:div>
    <w:div w:id="1954239587">
      <w:bodyDiv w:val="1"/>
      <w:marLeft w:val="0"/>
      <w:marRight w:val="0"/>
      <w:marTop w:val="0"/>
      <w:marBottom w:val="0"/>
      <w:divBdr>
        <w:top w:val="none" w:sz="0" w:space="0" w:color="auto"/>
        <w:left w:val="none" w:sz="0" w:space="0" w:color="auto"/>
        <w:bottom w:val="none" w:sz="0" w:space="0" w:color="auto"/>
        <w:right w:val="none" w:sz="0" w:space="0" w:color="auto"/>
      </w:divBdr>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6F510-C8CD-47FB-93D7-367945C4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1911</Words>
  <Characters>10894</Characters>
  <Application>Microsoft Office Word</Application>
  <DocSecurity>0</DocSecurity>
  <Lines>90</Lines>
  <Paragraphs>25</Paragraphs>
  <ScaleCrop>false</ScaleCrop>
  <Company>Microsoft</Company>
  <LinksUpToDate>false</LinksUpToDate>
  <CharactersWithSpaces>12780</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3</cp:revision>
  <cp:lastPrinted>2007-06-27T06:13:00Z</cp:lastPrinted>
  <dcterms:created xsi:type="dcterms:W3CDTF">2022-05-17T01:29:00Z</dcterms:created>
  <dcterms:modified xsi:type="dcterms:W3CDTF">2022-05-17T01:39:00Z</dcterms:modified>
</cp:coreProperties>
</file>