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0BB43BE9"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交银施罗德中债1-</w:t>
      </w:r>
      <w:r w:rsidR="00DC0CED">
        <w:rPr>
          <w:rFonts w:ascii="黑体" w:eastAsia="黑体" w:hAnsi="黑体"/>
          <w:b/>
          <w:sz w:val="36"/>
        </w:rPr>
        <w:t>5</w:t>
      </w:r>
      <w:r w:rsidRPr="00335FE8">
        <w:rPr>
          <w:rFonts w:ascii="黑体" w:eastAsia="黑体" w:hAnsi="黑体" w:hint="eastAsia"/>
          <w:b/>
          <w:sz w:val="36"/>
        </w:rPr>
        <w:t>年政策性金融债指数证券投资基金（C类份额）</w:t>
      </w:r>
    </w:p>
    <w:p w14:paraId="7D8BD441" w14:textId="43C02A0E"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15DCE251"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DC0CED" w:rsidRPr="00335FE8">
        <w:rPr>
          <w:rFonts w:ascii="仿宋_GB2312" w:eastAsia="仿宋_GB2312" w:hAnsi="宋体" w:cs="宋体" w:hint="eastAsia"/>
          <w:kern w:val="0"/>
          <w:szCs w:val="21"/>
        </w:rPr>
        <w:t>202</w:t>
      </w:r>
      <w:r w:rsidR="00DC0CED">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070FD6">
        <w:rPr>
          <w:rFonts w:ascii="仿宋_GB2312" w:eastAsia="仿宋_GB2312" w:hAnsi="宋体" w:cs="宋体"/>
          <w:kern w:val="0"/>
          <w:szCs w:val="21"/>
        </w:rPr>
        <w:t>5</w:t>
      </w:r>
      <w:r w:rsidR="006A53E7" w:rsidRPr="00335FE8">
        <w:rPr>
          <w:rFonts w:ascii="仿宋_GB2312" w:eastAsia="仿宋_GB2312" w:hAnsi="宋体" w:cs="宋体" w:hint="eastAsia"/>
          <w:kern w:val="0"/>
          <w:szCs w:val="21"/>
        </w:rPr>
        <w:t>-</w:t>
      </w:r>
      <w:r w:rsidR="00070FD6">
        <w:rPr>
          <w:rFonts w:ascii="仿宋_GB2312" w:eastAsia="仿宋_GB2312" w:hAnsi="宋体" w:cs="宋体"/>
          <w:kern w:val="0"/>
          <w:szCs w:val="21"/>
        </w:rPr>
        <w:t>17</w:t>
      </w:r>
    </w:p>
    <w:p w14:paraId="7D15B036" w14:textId="53119357" w:rsidR="00264C81" w:rsidRDefault="00BF45FF"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C0CED" w:rsidRPr="00DA7C34">
        <w:rPr>
          <w:rFonts w:ascii="Times New Roman" w:hAnsi="Times New Roman" w:cs="Times New Roman"/>
        </w:rPr>
        <w:t>202</w:t>
      </w:r>
      <w:r w:rsidR="00DC0CED">
        <w:rPr>
          <w:rFonts w:ascii="Times New Roman" w:hAnsi="Times New Roman" w:cs="Times New Roman"/>
        </w:rPr>
        <w:t>2</w:t>
      </w:r>
      <w:r w:rsidRPr="00DA7C34">
        <w:rPr>
          <w:rFonts w:ascii="Times New Roman" w:hAnsi="Times New Roman" w:cs="Times New Roman"/>
        </w:rPr>
        <w:t>-</w:t>
      </w:r>
      <w:r w:rsidR="00070FD6">
        <w:rPr>
          <w:rFonts w:ascii="Times New Roman" w:hAnsi="Times New Roman" w:cs="Times New Roman"/>
        </w:rPr>
        <w:t>5</w:t>
      </w:r>
      <w:r w:rsidRPr="00DA7C34">
        <w:rPr>
          <w:rFonts w:ascii="Times New Roman" w:hAnsi="Times New Roman" w:cs="Times New Roman"/>
        </w:rPr>
        <w:t>-</w:t>
      </w:r>
      <w:r w:rsidR="00070FD6">
        <w:rPr>
          <w:rFonts w:ascii="Times New Roman" w:hAnsi="Times New Roman" w:cs="Times New Roman"/>
        </w:rPr>
        <w:t>18</w:t>
      </w:r>
      <w:r w:rsidR="00070FD6">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bookmarkStart w:id="0" w:name="_GoBack"/>
      <w:bookmarkEnd w:id="0"/>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1DE39621" w:rsidR="00AF7A1E" w:rsidRPr="00335FE8" w:rsidRDefault="00AF7A1E">
            <w:pPr>
              <w:rPr>
                <w:rFonts w:ascii="仿宋_GB2312" w:eastAsia="仿宋_GB2312"/>
                <w:szCs w:val="21"/>
              </w:rPr>
            </w:pPr>
            <w:r w:rsidRPr="00335FE8">
              <w:rPr>
                <w:rFonts w:ascii="仿宋_GB2312" w:eastAsia="仿宋_GB2312" w:hint="eastAsia"/>
                <w:szCs w:val="21"/>
              </w:rPr>
              <w:t>交银中债1-</w:t>
            </w:r>
            <w:r w:rsidR="00DC0CED">
              <w:rPr>
                <w:rFonts w:ascii="仿宋_GB2312" w:eastAsia="仿宋_GB2312"/>
                <w:szCs w:val="21"/>
              </w:rPr>
              <w:t>5</w:t>
            </w:r>
            <w:r w:rsidRPr="00335FE8">
              <w:rPr>
                <w:rFonts w:ascii="仿宋_GB2312" w:eastAsia="仿宋_GB2312" w:hint="eastAsia"/>
                <w:szCs w:val="21"/>
              </w:rPr>
              <w:t>年政金债指数C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644E5322" w:rsidR="00AF7A1E" w:rsidRPr="00335FE8" w:rsidRDefault="00070FD6" w:rsidP="00AF7A1E">
            <w:pPr>
              <w:rPr>
                <w:rFonts w:ascii="仿宋_GB2312" w:eastAsia="仿宋_GB2312"/>
                <w:szCs w:val="21"/>
              </w:rPr>
            </w:pPr>
            <w:r>
              <w:rPr>
                <w:rFonts w:ascii="仿宋_GB2312" w:eastAsia="仿宋_GB2312"/>
                <w:szCs w:val="21"/>
              </w:rPr>
              <w:t>015744</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5A538E" w:rsidR="00AF7A1E" w:rsidRPr="00335FE8" w:rsidRDefault="00DC0CED" w:rsidP="00AF7A1E">
            <w:pPr>
              <w:rPr>
                <w:rFonts w:ascii="仿宋_GB2312" w:eastAsia="仿宋_GB2312"/>
                <w:szCs w:val="21"/>
              </w:rPr>
            </w:pPr>
            <w:r>
              <w:rPr>
                <w:rFonts w:ascii="仿宋_GB2312" w:eastAsia="仿宋_GB2312" w:hint="eastAsia"/>
                <w:szCs w:val="21"/>
              </w:rPr>
              <w:t>上海浦东发展</w:t>
            </w:r>
            <w:r w:rsidR="00AF7A1E" w:rsidRPr="00335FE8">
              <w:rPr>
                <w:rFonts w:ascii="仿宋_GB2312" w:eastAsia="仿宋_GB2312" w:hint="eastAsia"/>
                <w:szCs w:val="21"/>
              </w:rPr>
              <w:t>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5F44578F" w:rsidR="00AF7A1E" w:rsidRPr="00335FE8" w:rsidRDefault="00DC0CED" w:rsidP="00AF7A1E">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5BDFF538" w:rsidR="006A53E7" w:rsidRPr="00335FE8" w:rsidRDefault="00DC0CED"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2012-03-01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3E7C7E43" w:rsidR="002E7E5E" w:rsidRPr="00335FE8" w:rsidRDefault="00DC0CED" w:rsidP="006A53E7">
            <w:pPr>
              <w:ind w:firstLine="420"/>
              <w:jc w:val="left"/>
              <w:rPr>
                <w:rFonts w:ascii="仿宋_GB2312" w:eastAsia="仿宋_GB2312"/>
                <w:szCs w:val="21"/>
              </w:rPr>
            </w:pPr>
            <w:r w:rsidRPr="00DC0CED">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49049533" w:rsidR="00F811C4" w:rsidRPr="00335FE8" w:rsidRDefault="00DC0CED" w:rsidP="00F811C4">
            <w:pPr>
              <w:ind w:firstLine="420"/>
              <w:jc w:val="left"/>
              <w:rPr>
                <w:rFonts w:ascii="仿宋_GB2312" w:eastAsia="仿宋_GB2312"/>
                <w:szCs w:val="21"/>
              </w:rPr>
            </w:pPr>
            <w:r w:rsidRPr="00DC0CED">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642D19DA" w14:textId="77777777" w:rsidR="00DC0CED" w:rsidRPr="00DC0CED" w:rsidRDefault="00DC0CED" w:rsidP="00DC0CED">
            <w:pPr>
              <w:ind w:firstLine="420"/>
              <w:jc w:val="left"/>
              <w:rPr>
                <w:rFonts w:ascii="仿宋_GB2312" w:eastAsia="仿宋_GB2312"/>
                <w:szCs w:val="21"/>
              </w:rPr>
            </w:pPr>
            <w:r w:rsidRPr="00DC0CED">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3145A55A" w14:textId="77777777" w:rsidR="00DC0CED" w:rsidRPr="00DC0CED" w:rsidRDefault="00DC0CED" w:rsidP="00DC0CED">
            <w:pPr>
              <w:ind w:firstLine="420"/>
              <w:jc w:val="left"/>
              <w:rPr>
                <w:rFonts w:ascii="仿宋_GB2312" w:eastAsia="仿宋_GB2312"/>
                <w:szCs w:val="21"/>
              </w:rPr>
            </w:pPr>
            <w:r w:rsidRPr="00DC0CED">
              <w:rPr>
                <w:rFonts w:ascii="仿宋_GB2312" w:eastAsia="仿宋_GB2312" w:hint="eastAsia"/>
                <w:szCs w:val="21"/>
              </w:rPr>
              <w:t>如法律法规或监管机构以后允许基金投资其他品种，基金管理人在履行适当程序后，可以将其纳入投资范围。</w:t>
            </w:r>
          </w:p>
          <w:p w14:paraId="57E52969" w14:textId="77777777" w:rsidR="00DC0CED" w:rsidRPr="00DC0CED" w:rsidRDefault="00DC0CED" w:rsidP="00DC0CED">
            <w:pPr>
              <w:ind w:firstLine="420"/>
              <w:jc w:val="left"/>
              <w:rPr>
                <w:rFonts w:ascii="仿宋_GB2312" w:eastAsia="仿宋_GB2312"/>
                <w:szCs w:val="21"/>
              </w:rPr>
            </w:pPr>
            <w:r w:rsidRPr="00DC0CED">
              <w:rPr>
                <w:rFonts w:ascii="仿宋_GB2312" w:eastAsia="仿宋_GB2312" w:hint="eastAsia"/>
                <w:szCs w:val="21"/>
              </w:rPr>
              <w:t>本基金的投资组合比例为：本基金投资于债券资产的比例不低于基金资产的80%，其中投资于待偿期在1年至5年（包含1年和5年）的标的指数成份券和备选成份券的比例不低于本基金非现金基金资产的80%；本基金持有的现金或者到期日在一年以内的政府债券的比例合计不低于基金资产净值的5%，其中现金不包括结算备付金、存出保证金、应收申购款等。</w:t>
            </w:r>
          </w:p>
          <w:p w14:paraId="6565E12D" w14:textId="161C6E51" w:rsidR="00F811C4" w:rsidRPr="00335FE8" w:rsidRDefault="00DC0CED" w:rsidP="00F811C4">
            <w:pPr>
              <w:ind w:firstLine="420"/>
              <w:jc w:val="left"/>
              <w:rPr>
                <w:rFonts w:ascii="仿宋_GB2312" w:eastAsia="仿宋_GB2312"/>
                <w:szCs w:val="21"/>
              </w:rPr>
            </w:pPr>
            <w:r w:rsidRPr="00DC0CED">
              <w:rPr>
                <w:rFonts w:ascii="仿宋_GB2312" w:eastAsia="仿宋_GB2312" w:hint="eastAsia"/>
                <w:szCs w:val="21"/>
              </w:rPr>
              <w:t>如果法律法规或中国证监会变更投资品种的投资比例限制，基金管理人</w:t>
            </w:r>
            <w:r w:rsidRPr="00DC0CED">
              <w:rPr>
                <w:rFonts w:ascii="仿宋_GB2312" w:eastAsia="仿宋_GB2312" w:hint="eastAsia"/>
                <w:szCs w:val="21"/>
              </w:rPr>
              <w:lastRenderedPageBreak/>
              <w:t>在履行适当程序后，可以调整上述投资品种的投资比例。</w:t>
            </w:r>
          </w:p>
          <w:p w14:paraId="107C7868" w14:textId="5BC0DE95" w:rsidR="00F811C4" w:rsidRPr="00335FE8" w:rsidRDefault="00F811C4">
            <w:pPr>
              <w:ind w:firstLine="420"/>
              <w:jc w:val="left"/>
              <w:rPr>
                <w:rFonts w:ascii="仿宋_GB2312" w:eastAsia="仿宋_GB2312"/>
                <w:szCs w:val="21"/>
              </w:rPr>
            </w:pPr>
            <w:r w:rsidRPr="00335FE8">
              <w:rPr>
                <w:rFonts w:ascii="仿宋_GB2312" w:eastAsia="仿宋_GB2312" w:hint="eastAsia"/>
                <w:szCs w:val="21"/>
              </w:rPr>
              <w:t>本基金标的指数为中债-1-</w:t>
            </w:r>
            <w:r w:rsidR="00DC0CED">
              <w:rPr>
                <w:rFonts w:ascii="仿宋_GB2312" w:eastAsia="仿宋_GB2312"/>
                <w:szCs w:val="21"/>
              </w:rPr>
              <w:t>5</w:t>
            </w:r>
            <w:r w:rsidRPr="00335FE8">
              <w:rPr>
                <w:rFonts w:ascii="仿宋_GB2312" w:eastAsia="仿宋_GB2312" w:hint="eastAsia"/>
                <w:szCs w:val="21"/>
              </w:rPr>
              <w:t>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0CE20F82" w14:textId="77777777" w:rsidR="00DC0CED" w:rsidRPr="00DC0CED" w:rsidRDefault="00DC0CED" w:rsidP="00DC0CED">
            <w:pPr>
              <w:ind w:firstLine="420"/>
              <w:jc w:val="left"/>
              <w:rPr>
                <w:rFonts w:ascii="仿宋_GB2312" w:eastAsia="仿宋_GB2312"/>
                <w:szCs w:val="21"/>
              </w:rPr>
            </w:pPr>
            <w:r w:rsidRPr="00DC0CED">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066E482D" w14:textId="26D8C851" w:rsidR="00F811C4" w:rsidRPr="00335FE8" w:rsidRDefault="00DC0CED" w:rsidP="00F811C4">
            <w:pPr>
              <w:ind w:firstLine="420"/>
              <w:jc w:val="left"/>
              <w:rPr>
                <w:rFonts w:ascii="仿宋_GB2312" w:eastAsia="仿宋_GB2312"/>
                <w:szCs w:val="21"/>
              </w:rPr>
            </w:pPr>
            <w:r w:rsidRPr="00DC0CED">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w:t>
            </w:r>
            <w:r w:rsidR="00F811C4" w:rsidRPr="00335FE8">
              <w:rPr>
                <w:rFonts w:ascii="仿宋_GB2312" w:eastAsia="仿宋_GB2312" w:hint="eastAsia"/>
                <w:szCs w:val="21"/>
              </w:rPr>
              <w:t>具体包括：</w:t>
            </w:r>
          </w:p>
          <w:p w14:paraId="4FD3A4D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05679251" w14:textId="6589881E" w:rsidR="00F811C4" w:rsidRPr="00335FE8" w:rsidRDefault="00F811C4">
            <w:pPr>
              <w:ind w:firstLine="420"/>
              <w:jc w:val="left"/>
              <w:rPr>
                <w:rFonts w:ascii="仿宋_GB2312" w:eastAsia="仿宋_GB2312"/>
                <w:szCs w:val="21"/>
              </w:rPr>
            </w:pPr>
            <w:r w:rsidRPr="00335FE8">
              <w:rPr>
                <w:rFonts w:ascii="仿宋_GB2312" w:eastAsia="仿宋_GB2312" w:hint="eastAsia"/>
                <w:szCs w:val="21"/>
              </w:rPr>
              <w:t>中债-1-</w:t>
            </w:r>
            <w:r w:rsidR="00DC0CED">
              <w:rPr>
                <w:rFonts w:ascii="仿宋_GB2312" w:eastAsia="仿宋_GB2312"/>
                <w:szCs w:val="21"/>
              </w:rPr>
              <w:t>5</w:t>
            </w:r>
            <w:r w:rsidRPr="00335FE8">
              <w:rPr>
                <w:rFonts w:ascii="仿宋_GB2312" w:eastAsia="仿宋_GB2312" w:hint="eastAsia"/>
                <w:szCs w:val="21"/>
              </w:rPr>
              <w:t>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7164E877" w14:textId="6837C5AE" w:rsidR="00F811C4" w:rsidRPr="00335FE8" w:rsidRDefault="00DC0CED" w:rsidP="00F811C4">
            <w:pPr>
              <w:ind w:firstLine="420"/>
              <w:jc w:val="left"/>
              <w:rPr>
                <w:rFonts w:ascii="仿宋_GB2312" w:eastAsia="仿宋_GB2312"/>
                <w:szCs w:val="21"/>
              </w:rPr>
            </w:pPr>
            <w:r w:rsidRPr="00DC0CED">
              <w:rPr>
                <w:rFonts w:ascii="仿宋_GB2312" w:eastAsia="仿宋_GB2312" w:hint="eastAsia"/>
                <w:szCs w:val="21"/>
              </w:rPr>
              <w:t>本基金是一只债券型基金，其预期风险与预期收益理论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3EA79BCC"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w:t>
      </w:r>
      <w:r w:rsidR="00DC0CED">
        <w:rPr>
          <w:rFonts w:ascii="仿宋_GB2312" w:eastAsia="仿宋_GB2312"/>
          <w:szCs w:val="21"/>
        </w:rPr>
        <w:t>5</w:t>
      </w:r>
      <w:r w:rsidRPr="00335FE8">
        <w:rPr>
          <w:rFonts w:ascii="仿宋_GB2312" w:eastAsia="仿宋_GB2312" w:hint="eastAsia"/>
          <w:szCs w:val="21"/>
        </w:rPr>
        <w:t>年政策性金融债指数证券投资基金招募说明书》第九部分“基金的投资”。</w:t>
      </w:r>
    </w:p>
    <w:p w14:paraId="19217067" w14:textId="3F10B70D" w:rsidR="00DC0CED" w:rsidRDefault="00D373CC" w:rsidP="00D373CC">
      <w:pPr>
        <w:jc w:val="left"/>
        <w:rPr>
          <w:rFonts w:ascii="宋体" w:hAnsi="宋体"/>
          <w:kern w:val="0"/>
        </w:rPr>
      </w:pPr>
      <w:r w:rsidRPr="00335FE8">
        <w:rPr>
          <w:rFonts w:ascii="仿宋_GB2312" w:eastAsia="仿宋_GB2312" w:hint="eastAsia"/>
          <w:b/>
          <w:szCs w:val="21"/>
        </w:rPr>
        <w:t>（二）投资组合资产配置图表/区域配置图表</w:t>
      </w:r>
    </w:p>
    <w:p w14:paraId="1D4A6285" w14:textId="22AFBCF8" w:rsidR="00DC0CED" w:rsidRPr="00494688" w:rsidRDefault="00DC0CED" w:rsidP="00494688">
      <w:pPr>
        <w:ind w:firstLine="420"/>
        <w:jc w:val="left"/>
        <w:rPr>
          <w:rFonts w:ascii="仿宋_GB2312" w:eastAsia="仿宋_GB2312"/>
          <w:szCs w:val="21"/>
        </w:rPr>
      </w:pPr>
      <w:r w:rsidRPr="00335FE8">
        <w:rPr>
          <w:rFonts w:ascii="仿宋_GB2312" w:eastAsia="仿宋_GB2312" w:hint="eastAsia"/>
          <w:szCs w:val="21"/>
        </w:rPr>
        <w:t>无。</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0490849E" w14:textId="77777777"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7"/>
        <w:gridCol w:w="2826"/>
        <w:gridCol w:w="1750"/>
        <w:gridCol w:w="1995"/>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373C55C6" w14:textId="77777777" w:rsidR="009C0C41" w:rsidRPr="00335FE8" w:rsidRDefault="009C0C41" w:rsidP="00D373CC">
            <w:pPr>
              <w:rPr>
                <w:rFonts w:ascii="仿宋_GB2312" w:eastAsia="仿宋_GB2312"/>
                <w:szCs w:val="21"/>
              </w:rPr>
            </w:pPr>
          </w:p>
        </w:tc>
      </w:tr>
      <w:tr w:rsidR="009C0C41" w:rsidRPr="00335FE8" w14:paraId="4E2001A6" w14:textId="77777777" w:rsidTr="009C0C41">
        <w:trPr>
          <w:jc w:val="center"/>
        </w:trPr>
        <w:tc>
          <w:tcPr>
            <w:tcW w:w="293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20B3657F" w14:textId="77777777" w:rsidR="009C0C41" w:rsidRPr="00335FE8" w:rsidRDefault="009C0C41" w:rsidP="00D373CC">
            <w:pPr>
              <w:rPr>
                <w:rFonts w:ascii="仿宋_GB2312" w:eastAsia="仿宋_GB2312"/>
                <w:szCs w:val="21"/>
              </w:rPr>
            </w:pPr>
          </w:p>
        </w:tc>
      </w:tr>
      <w:tr w:rsidR="009C0C41" w:rsidRPr="00335FE8" w14:paraId="730653F9" w14:textId="77777777" w:rsidTr="009C0C41">
        <w:trPr>
          <w:jc w:val="center"/>
        </w:trPr>
        <w:tc>
          <w:tcPr>
            <w:tcW w:w="2930" w:type="dxa"/>
            <w:vMerge/>
            <w:vAlign w:val="center"/>
          </w:tcPr>
          <w:p w14:paraId="1D498770"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28DDA66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5A45D20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43962B42" w14:textId="77777777" w:rsidR="009C0C41" w:rsidRPr="00335FE8" w:rsidRDefault="009C0C41" w:rsidP="00D373CC">
            <w:pPr>
              <w:rPr>
                <w:rFonts w:ascii="仿宋_GB2312" w:eastAsia="仿宋_GB2312"/>
                <w:szCs w:val="21"/>
              </w:rPr>
            </w:pPr>
          </w:p>
        </w:tc>
      </w:tr>
    </w:tbl>
    <w:p w14:paraId="54D05EDB"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r>
      <w:tr w:rsidR="00D373CC" w:rsidRPr="00335FE8" w14:paraId="245AE6CA" w14:textId="77777777" w:rsidTr="009F4EAE">
        <w:trPr>
          <w:jc w:val="center"/>
        </w:trPr>
        <w:tc>
          <w:tcPr>
            <w:tcW w:w="2547" w:type="dxa"/>
          </w:tcPr>
          <w:p w14:paraId="58D3EAD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54E65BC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E54878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1BE0566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00882A47"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1、</w:t>
      </w:r>
      <w:r w:rsidRPr="00491227">
        <w:rPr>
          <w:rFonts w:ascii="仿宋_GB2312" w:eastAsia="仿宋_GB2312" w:hint="eastAsia"/>
          <w:szCs w:val="21"/>
        </w:rPr>
        <w:t>市场风险</w:t>
      </w:r>
    </w:p>
    <w:p w14:paraId="02CAA629"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lastRenderedPageBreak/>
        <w:t>（</w:t>
      </w:r>
      <w:r w:rsidRPr="00491227">
        <w:rPr>
          <w:rFonts w:ascii="仿宋_GB2312" w:eastAsia="仿宋_GB2312" w:hint="eastAsia"/>
          <w:szCs w:val="21"/>
        </w:rPr>
        <w:t>1</w:t>
      </w:r>
      <w:r>
        <w:rPr>
          <w:rFonts w:ascii="仿宋_GB2312" w:eastAsia="仿宋_GB2312" w:hint="eastAsia"/>
          <w:szCs w:val="21"/>
        </w:rPr>
        <w:t>）</w:t>
      </w:r>
      <w:r w:rsidRPr="00491227">
        <w:rPr>
          <w:rFonts w:ascii="仿宋_GB2312" w:eastAsia="仿宋_GB2312" w:hint="eastAsia"/>
          <w:szCs w:val="21"/>
        </w:rPr>
        <w:t>政策风险</w:t>
      </w:r>
      <w:r>
        <w:rPr>
          <w:rFonts w:ascii="仿宋_GB2312" w:eastAsia="仿宋_GB2312" w:hint="eastAsia"/>
          <w:szCs w:val="21"/>
        </w:rPr>
        <w:t>、（</w:t>
      </w:r>
      <w:r w:rsidRPr="00491227">
        <w:rPr>
          <w:rFonts w:ascii="仿宋_GB2312" w:eastAsia="仿宋_GB2312" w:hint="eastAsia"/>
          <w:szCs w:val="21"/>
        </w:rPr>
        <w:t>2</w:t>
      </w:r>
      <w:r>
        <w:rPr>
          <w:rFonts w:ascii="仿宋_GB2312" w:eastAsia="仿宋_GB2312" w:hint="eastAsia"/>
          <w:szCs w:val="21"/>
        </w:rPr>
        <w:t>）</w:t>
      </w:r>
      <w:r w:rsidRPr="00491227">
        <w:rPr>
          <w:rFonts w:ascii="仿宋_GB2312" w:eastAsia="仿宋_GB2312" w:hint="eastAsia"/>
          <w:szCs w:val="21"/>
        </w:rPr>
        <w:t>经济周期风险</w:t>
      </w:r>
      <w:r>
        <w:rPr>
          <w:rFonts w:ascii="仿宋_GB2312" w:eastAsia="仿宋_GB2312" w:hint="eastAsia"/>
          <w:szCs w:val="21"/>
        </w:rPr>
        <w:t>、（3）</w:t>
      </w:r>
      <w:r w:rsidRPr="00491227">
        <w:rPr>
          <w:rFonts w:ascii="仿宋_GB2312" w:eastAsia="仿宋_GB2312" w:hint="eastAsia"/>
          <w:szCs w:val="21"/>
        </w:rPr>
        <w:t>利率风险</w:t>
      </w:r>
      <w:r>
        <w:rPr>
          <w:rFonts w:ascii="仿宋_GB2312" w:eastAsia="仿宋_GB2312" w:hint="eastAsia"/>
          <w:szCs w:val="21"/>
        </w:rPr>
        <w:t>、（</w:t>
      </w:r>
      <w:r w:rsidRPr="00491227">
        <w:rPr>
          <w:rFonts w:ascii="仿宋_GB2312" w:eastAsia="仿宋_GB2312" w:hint="eastAsia"/>
          <w:szCs w:val="21"/>
        </w:rPr>
        <w:t>4</w:t>
      </w:r>
      <w:r>
        <w:rPr>
          <w:rFonts w:ascii="仿宋_GB2312" w:eastAsia="仿宋_GB2312" w:hint="eastAsia"/>
          <w:szCs w:val="21"/>
        </w:rPr>
        <w:t>）</w:t>
      </w:r>
      <w:r w:rsidRPr="00491227">
        <w:rPr>
          <w:rFonts w:ascii="仿宋_GB2312" w:eastAsia="仿宋_GB2312" w:hint="eastAsia"/>
          <w:szCs w:val="21"/>
        </w:rPr>
        <w:t>信用风险</w:t>
      </w:r>
      <w:r>
        <w:rPr>
          <w:rFonts w:ascii="仿宋_GB2312" w:eastAsia="仿宋_GB2312" w:hint="eastAsia"/>
          <w:szCs w:val="21"/>
        </w:rPr>
        <w:t>、（</w:t>
      </w:r>
      <w:r w:rsidRPr="00491227">
        <w:rPr>
          <w:rFonts w:ascii="仿宋_GB2312" w:eastAsia="仿宋_GB2312" w:hint="eastAsia"/>
          <w:szCs w:val="21"/>
        </w:rPr>
        <w:t>5</w:t>
      </w:r>
      <w:r>
        <w:rPr>
          <w:rFonts w:ascii="仿宋_GB2312" w:eastAsia="仿宋_GB2312" w:hint="eastAsia"/>
          <w:szCs w:val="21"/>
        </w:rPr>
        <w:t>）</w:t>
      </w:r>
      <w:r w:rsidRPr="00491227">
        <w:rPr>
          <w:rFonts w:ascii="仿宋_GB2312" w:eastAsia="仿宋_GB2312" w:hint="eastAsia"/>
          <w:szCs w:val="21"/>
        </w:rPr>
        <w:t>购买力风险</w:t>
      </w:r>
      <w:r>
        <w:rPr>
          <w:rFonts w:ascii="仿宋_GB2312" w:eastAsia="仿宋_GB2312" w:hint="eastAsia"/>
          <w:szCs w:val="21"/>
        </w:rPr>
        <w:t>、（</w:t>
      </w:r>
      <w:r w:rsidRPr="00491227">
        <w:rPr>
          <w:rFonts w:ascii="仿宋_GB2312" w:eastAsia="仿宋_GB2312" w:hint="eastAsia"/>
          <w:szCs w:val="21"/>
        </w:rPr>
        <w:t>6</w:t>
      </w:r>
      <w:r>
        <w:rPr>
          <w:rFonts w:ascii="仿宋_GB2312" w:eastAsia="仿宋_GB2312" w:hint="eastAsia"/>
          <w:szCs w:val="21"/>
        </w:rPr>
        <w:t>）</w:t>
      </w:r>
      <w:r w:rsidRPr="00491227">
        <w:rPr>
          <w:rFonts w:ascii="仿宋_GB2312" w:eastAsia="仿宋_GB2312" w:hint="eastAsia"/>
          <w:szCs w:val="21"/>
        </w:rPr>
        <w:t>债券收益率曲线变动风险</w:t>
      </w:r>
      <w:r>
        <w:rPr>
          <w:rFonts w:ascii="仿宋_GB2312" w:eastAsia="仿宋_GB2312" w:hint="eastAsia"/>
          <w:szCs w:val="21"/>
        </w:rPr>
        <w:t>、（</w:t>
      </w:r>
      <w:r w:rsidRPr="00491227">
        <w:rPr>
          <w:rFonts w:ascii="仿宋_GB2312" w:eastAsia="仿宋_GB2312" w:hint="eastAsia"/>
          <w:szCs w:val="21"/>
        </w:rPr>
        <w:t>7</w:t>
      </w:r>
      <w:r>
        <w:rPr>
          <w:rFonts w:ascii="仿宋_GB2312" w:eastAsia="仿宋_GB2312" w:hint="eastAsia"/>
          <w:szCs w:val="21"/>
        </w:rPr>
        <w:t>）</w:t>
      </w:r>
      <w:r w:rsidRPr="00491227">
        <w:rPr>
          <w:rFonts w:ascii="仿宋_GB2312" w:eastAsia="仿宋_GB2312" w:hint="eastAsia"/>
          <w:szCs w:val="21"/>
        </w:rPr>
        <w:t>再投资风险</w:t>
      </w:r>
      <w:r>
        <w:rPr>
          <w:rFonts w:ascii="仿宋_GB2312" w:eastAsia="仿宋_GB2312" w:hint="eastAsia"/>
          <w:szCs w:val="21"/>
        </w:rPr>
        <w:t>、（</w:t>
      </w:r>
      <w:r w:rsidRPr="00491227">
        <w:rPr>
          <w:rFonts w:ascii="仿宋_GB2312" w:eastAsia="仿宋_GB2312" w:hint="eastAsia"/>
          <w:szCs w:val="21"/>
        </w:rPr>
        <w:t>8</w:t>
      </w:r>
      <w:r>
        <w:rPr>
          <w:rFonts w:ascii="仿宋_GB2312" w:eastAsia="仿宋_GB2312" w:hint="eastAsia"/>
          <w:szCs w:val="21"/>
        </w:rPr>
        <w:t>）</w:t>
      </w:r>
      <w:r w:rsidRPr="00491227">
        <w:rPr>
          <w:rFonts w:ascii="仿宋_GB2312" w:eastAsia="仿宋_GB2312" w:hint="eastAsia"/>
          <w:szCs w:val="21"/>
        </w:rPr>
        <w:t>债券回购风险</w:t>
      </w:r>
    </w:p>
    <w:p w14:paraId="3355277F"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2、</w:t>
      </w:r>
      <w:r w:rsidRPr="00491227">
        <w:rPr>
          <w:rFonts w:ascii="仿宋_GB2312" w:eastAsia="仿宋_GB2312" w:hint="eastAsia"/>
          <w:szCs w:val="21"/>
        </w:rPr>
        <w:t>管理风险</w:t>
      </w:r>
    </w:p>
    <w:p w14:paraId="64D905BE"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3、</w:t>
      </w:r>
      <w:r w:rsidRPr="00491227">
        <w:rPr>
          <w:rFonts w:ascii="仿宋_GB2312" w:eastAsia="仿宋_GB2312" w:hint="eastAsia"/>
          <w:szCs w:val="21"/>
        </w:rPr>
        <w:t>流动性风险</w:t>
      </w:r>
    </w:p>
    <w:p w14:paraId="74BE29F7"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4、</w:t>
      </w:r>
      <w:r w:rsidRPr="00491227">
        <w:rPr>
          <w:rFonts w:ascii="仿宋_GB2312" w:eastAsia="仿宋_GB2312" w:hint="eastAsia"/>
          <w:szCs w:val="21"/>
        </w:rPr>
        <w:t>交易对手违约风险</w:t>
      </w:r>
    </w:p>
    <w:p w14:paraId="3E5CEC74"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5、</w:t>
      </w:r>
      <w:r w:rsidRPr="00491227">
        <w:rPr>
          <w:rFonts w:ascii="仿宋_GB2312" w:eastAsia="仿宋_GB2312" w:hint="eastAsia"/>
          <w:szCs w:val="21"/>
        </w:rPr>
        <w:t>本基金投资策略所特有的指数化投资风险</w:t>
      </w:r>
    </w:p>
    <w:p w14:paraId="0DE80492"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1</w:t>
      </w:r>
      <w:r>
        <w:rPr>
          <w:rFonts w:ascii="仿宋_GB2312" w:eastAsia="仿宋_GB2312" w:hint="eastAsia"/>
          <w:szCs w:val="21"/>
        </w:rPr>
        <w:t>）</w:t>
      </w:r>
      <w:r w:rsidRPr="00491227">
        <w:rPr>
          <w:rFonts w:ascii="仿宋_GB2312" w:eastAsia="仿宋_GB2312" w:hint="eastAsia"/>
          <w:szCs w:val="21"/>
        </w:rPr>
        <w:t>标的指数的风险</w:t>
      </w:r>
    </w:p>
    <w:p w14:paraId="19041422" w14:textId="77777777" w:rsidR="0038702E" w:rsidRPr="00491227" w:rsidRDefault="0038702E" w:rsidP="0038702E">
      <w:pPr>
        <w:ind w:firstLine="420"/>
        <w:jc w:val="left"/>
        <w:rPr>
          <w:rFonts w:ascii="仿宋_GB2312" w:eastAsia="仿宋_GB2312"/>
          <w:szCs w:val="21"/>
        </w:rPr>
      </w:pPr>
      <w:r w:rsidRPr="00491227">
        <w:rPr>
          <w:rFonts w:ascii="仿宋_GB2312" w:eastAsia="仿宋_GB2312" w:hint="eastAsia"/>
          <w:szCs w:val="21"/>
        </w:rPr>
        <w:t>1）标的指数下跌的风险</w:t>
      </w:r>
      <w:r>
        <w:rPr>
          <w:rFonts w:ascii="仿宋_GB2312" w:eastAsia="仿宋_GB2312" w:hint="eastAsia"/>
          <w:szCs w:val="21"/>
        </w:rPr>
        <w:t>、</w:t>
      </w:r>
      <w:r w:rsidRPr="00491227">
        <w:rPr>
          <w:rFonts w:ascii="仿宋_GB2312" w:eastAsia="仿宋_GB2312" w:hint="eastAsia"/>
          <w:szCs w:val="21"/>
        </w:rPr>
        <w:t>2）标的指数计算出错的风险</w:t>
      </w:r>
      <w:r>
        <w:rPr>
          <w:rFonts w:ascii="仿宋_GB2312" w:eastAsia="仿宋_GB2312" w:hint="eastAsia"/>
          <w:szCs w:val="21"/>
        </w:rPr>
        <w:t>、</w:t>
      </w:r>
      <w:r w:rsidRPr="00491227">
        <w:rPr>
          <w:rFonts w:ascii="仿宋_GB2312" w:eastAsia="仿宋_GB2312" w:hint="eastAsia"/>
          <w:szCs w:val="21"/>
        </w:rPr>
        <w:t>3）标的指数变更的风险</w:t>
      </w:r>
    </w:p>
    <w:p w14:paraId="4C850D94"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2</w:t>
      </w:r>
      <w:r>
        <w:rPr>
          <w:rFonts w:ascii="仿宋_GB2312" w:eastAsia="仿宋_GB2312" w:hint="eastAsia"/>
          <w:szCs w:val="21"/>
        </w:rPr>
        <w:t>）</w:t>
      </w:r>
      <w:r w:rsidRPr="00491227">
        <w:rPr>
          <w:rFonts w:ascii="仿宋_GB2312" w:eastAsia="仿宋_GB2312" w:hint="eastAsia"/>
          <w:szCs w:val="21"/>
        </w:rPr>
        <w:t>基金跟踪偏离风险</w:t>
      </w:r>
    </w:p>
    <w:p w14:paraId="2766CD92" w14:textId="77777777" w:rsidR="0038702E" w:rsidRPr="00491227" w:rsidRDefault="0038702E" w:rsidP="0038702E">
      <w:pPr>
        <w:ind w:firstLine="420"/>
        <w:jc w:val="left"/>
        <w:rPr>
          <w:rFonts w:ascii="仿宋_GB2312" w:eastAsia="仿宋_GB2312"/>
          <w:szCs w:val="21"/>
        </w:rPr>
      </w:pPr>
      <w:r w:rsidRPr="00491227">
        <w:rPr>
          <w:rFonts w:ascii="仿宋_GB2312" w:eastAsia="仿宋_GB2312" w:hint="eastAsia"/>
          <w:szCs w:val="21"/>
        </w:rPr>
        <w:t>基金在跟踪标的指数时由于各种原因导致基金的业绩表现与标的指数表现之间可能产生差异</w:t>
      </w:r>
      <w:r>
        <w:rPr>
          <w:rFonts w:ascii="仿宋_GB2312" w:eastAsia="仿宋_GB2312" w:hint="eastAsia"/>
          <w:szCs w:val="21"/>
        </w:rPr>
        <w:t>。</w:t>
      </w:r>
    </w:p>
    <w:p w14:paraId="2DE9159C"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3</w:t>
      </w:r>
      <w:r>
        <w:rPr>
          <w:rFonts w:ascii="仿宋_GB2312" w:eastAsia="仿宋_GB2312" w:hint="eastAsia"/>
          <w:szCs w:val="21"/>
        </w:rPr>
        <w:t>）</w:t>
      </w:r>
      <w:r w:rsidRPr="00491227">
        <w:rPr>
          <w:rFonts w:ascii="仿宋_GB2312" w:eastAsia="仿宋_GB2312" w:hint="eastAsia"/>
          <w:szCs w:val="21"/>
        </w:rPr>
        <w:t>标的指数回报与债券市场平均回报偏离的风险</w:t>
      </w:r>
    </w:p>
    <w:p w14:paraId="61EEC4A8" w14:textId="77777777" w:rsidR="0038702E" w:rsidRPr="00491227" w:rsidRDefault="0038702E" w:rsidP="0038702E">
      <w:pPr>
        <w:ind w:firstLine="420"/>
        <w:jc w:val="left"/>
        <w:rPr>
          <w:rFonts w:ascii="仿宋_GB2312" w:eastAsia="仿宋_GB2312"/>
          <w:szCs w:val="21"/>
        </w:rPr>
      </w:pPr>
      <w:r w:rsidRPr="00491227">
        <w:rPr>
          <w:rFonts w:ascii="仿宋_GB2312" w:eastAsia="仿宋_GB2312" w:hint="eastAsia"/>
          <w:szCs w:val="21"/>
        </w:rPr>
        <w:t>标的指数并不能完全代表整个债券市场。标的指数成份券的平均回报率与整个债券市场的平均回报率可能存在偏离。</w:t>
      </w:r>
    </w:p>
    <w:p w14:paraId="1FFB49B5"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4</w:t>
      </w:r>
      <w:r>
        <w:rPr>
          <w:rFonts w:ascii="仿宋_GB2312" w:eastAsia="仿宋_GB2312" w:hint="eastAsia"/>
          <w:szCs w:val="21"/>
        </w:rPr>
        <w:t>）</w:t>
      </w:r>
      <w:r w:rsidRPr="00491227">
        <w:rPr>
          <w:rFonts w:ascii="仿宋_GB2312" w:eastAsia="仿宋_GB2312" w:hint="eastAsia"/>
          <w:szCs w:val="21"/>
        </w:rPr>
        <w:t>跟踪误差控制未达约定目标的风险</w:t>
      </w:r>
    </w:p>
    <w:p w14:paraId="06477515"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5</w:t>
      </w:r>
      <w:r>
        <w:rPr>
          <w:rFonts w:ascii="仿宋_GB2312" w:eastAsia="仿宋_GB2312" w:hint="eastAsia"/>
          <w:szCs w:val="21"/>
        </w:rPr>
        <w:t>）</w:t>
      </w:r>
      <w:r w:rsidRPr="00491227">
        <w:rPr>
          <w:rFonts w:ascii="仿宋_GB2312" w:eastAsia="仿宋_GB2312" w:hint="eastAsia"/>
          <w:szCs w:val="21"/>
        </w:rPr>
        <w:t>指数编制机构停止服务的风险</w:t>
      </w:r>
    </w:p>
    <w:p w14:paraId="7E634F50"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6</w:t>
      </w:r>
      <w:r>
        <w:rPr>
          <w:rFonts w:ascii="仿宋_GB2312" w:eastAsia="仿宋_GB2312" w:hint="eastAsia"/>
          <w:szCs w:val="21"/>
        </w:rPr>
        <w:t>）</w:t>
      </w:r>
      <w:r w:rsidRPr="00491227">
        <w:rPr>
          <w:rFonts w:ascii="仿宋_GB2312" w:eastAsia="仿宋_GB2312" w:hint="eastAsia"/>
          <w:szCs w:val="21"/>
        </w:rPr>
        <w:t>成份券停牌或违约的风险</w:t>
      </w:r>
    </w:p>
    <w:p w14:paraId="42E6A21B"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6、</w:t>
      </w:r>
      <w:r w:rsidRPr="00491227">
        <w:rPr>
          <w:rFonts w:ascii="仿宋_GB2312" w:eastAsia="仿宋_GB2312" w:hint="eastAsia"/>
          <w:szCs w:val="21"/>
        </w:rPr>
        <w:t>本基金主要投资于政策性金融债，可能面临以下风险：</w:t>
      </w:r>
    </w:p>
    <w:p w14:paraId="24E5AAF8"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1</w:t>
      </w:r>
      <w:r>
        <w:rPr>
          <w:rFonts w:ascii="仿宋_GB2312" w:eastAsia="仿宋_GB2312" w:hint="eastAsia"/>
          <w:szCs w:val="21"/>
        </w:rPr>
        <w:t>）</w:t>
      </w:r>
      <w:r w:rsidRPr="00491227">
        <w:rPr>
          <w:rFonts w:ascii="仿宋_GB2312" w:eastAsia="仿宋_GB2312" w:hint="eastAsia"/>
          <w:szCs w:val="21"/>
        </w:rPr>
        <w:t>政策性银行改制后的信用风险，若未来政策性银行进行改制，政策性金融债的性质有可能发生较大变化，债券信用等级也可能相应调整，基金投资可能面临一定信用风险；</w:t>
      </w:r>
    </w:p>
    <w:p w14:paraId="19DCB8AC"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2</w:t>
      </w:r>
      <w:r>
        <w:rPr>
          <w:rFonts w:ascii="仿宋_GB2312" w:eastAsia="仿宋_GB2312" w:hint="eastAsia"/>
          <w:szCs w:val="21"/>
        </w:rPr>
        <w:t>）</w:t>
      </w:r>
      <w:r w:rsidRPr="00491227">
        <w:rPr>
          <w:rFonts w:ascii="仿宋_GB2312" w:eastAsia="仿宋_GB2312" w:hint="eastAsia"/>
          <w:szCs w:val="21"/>
        </w:rPr>
        <w:t>政策性金融债流动性风险，政策性金融债市场投资者行为具有一定趋同性，在极端市场环境下可能集中买入或卖出，存在流动性风险；</w:t>
      </w:r>
    </w:p>
    <w:p w14:paraId="43A56A63"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3</w:t>
      </w:r>
      <w:r>
        <w:rPr>
          <w:rFonts w:ascii="仿宋_GB2312" w:eastAsia="仿宋_GB2312" w:hint="eastAsia"/>
          <w:szCs w:val="21"/>
        </w:rPr>
        <w:t>）</w:t>
      </w:r>
      <w:r w:rsidRPr="00491227">
        <w:rPr>
          <w:rFonts w:ascii="仿宋_GB2312" w:eastAsia="仿宋_GB2312" w:hint="eastAsia"/>
          <w:szCs w:val="21"/>
        </w:rPr>
        <w:t>投资者集中度风险，政策性金融债发行人较为单一，若单一主体发生重大事项变化，可能对基金净值表现产生较大影响。</w:t>
      </w:r>
    </w:p>
    <w:p w14:paraId="3BEF31E1"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7、</w:t>
      </w:r>
      <w:r w:rsidRPr="00491227">
        <w:rPr>
          <w:rFonts w:ascii="仿宋_GB2312" w:eastAsia="仿宋_GB2312" w:hint="eastAsia"/>
          <w:szCs w:val="21"/>
        </w:rPr>
        <w:t>本基金的特有风险</w:t>
      </w:r>
    </w:p>
    <w:p w14:paraId="62595D60"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1</w:t>
      </w:r>
      <w:r>
        <w:rPr>
          <w:rFonts w:ascii="仿宋_GB2312" w:eastAsia="仿宋_GB2312" w:hint="eastAsia"/>
          <w:szCs w:val="21"/>
        </w:rPr>
        <w:t>）</w:t>
      </w:r>
      <w:r w:rsidRPr="00491227">
        <w:rPr>
          <w:rFonts w:ascii="仿宋_GB2312" w:eastAsia="仿宋_GB2312" w:hint="eastAsia"/>
          <w:szCs w:val="21"/>
        </w:rPr>
        <w:t>本基金为债券型基金，投资于债券资产的比例不低于基金资产的80%，因投资债券资产而面临债券资产市场的系统性风险和个券风险；</w:t>
      </w:r>
    </w:p>
    <w:p w14:paraId="19602782" w14:textId="77777777" w:rsidR="0038702E" w:rsidRPr="00491227" w:rsidRDefault="0038702E" w:rsidP="0038702E">
      <w:pPr>
        <w:ind w:firstLine="420"/>
        <w:jc w:val="left"/>
        <w:rPr>
          <w:rFonts w:ascii="仿宋_GB2312" w:eastAsia="仿宋_GB2312"/>
          <w:szCs w:val="21"/>
        </w:rPr>
      </w:pPr>
      <w:r>
        <w:rPr>
          <w:rFonts w:ascii="仿宋_GB2312" w:eastAsia="仿宋_GB2312" w:hint="eastAsia"/>
          <w:szCs w:val="21"/>
        </w:rPr>
        <w:t>（</w:t>
      </w:r>
      <w:r w:rsidRPr="00491227">
        <w:rPr>
          <w:rFonts w:ascii="仿宋_GB2312" w:eastAsia="仿宋_GB2312" w:hint="eastAsia"/>
          <w:szCs w:val="21"/>
        </w:rPr>
        <w:t>2</w:t>
      </w:r>
      <w:r>
        <w:rPr>
          <w:rFonts w:ascii="仿宋_GB2312" w:eastAsia="仿宋_GB2312" w:hint="eastAsia"/>
          <w:szCs w:val="21"/>
        </w:rPr>
        <w:t>）</w:t>
      </w:r>
      <w:r w:rsidRPr="00491227">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18D874D4" w14:textId="77777777" w:rsidR="0038702E" w:rsidRPr="00335FE8" w:rsidRDefault="0038702E" w:rsidP="0038702E">
      <w:pPr>
        <w:ind w:firstLine="420"/>
        <w:jc w:val="left"/>
        <w:rPr>
          <w:rFonts w:ascii="仿宋_GB2312" w:eastAsia="仿宋_GB2312"/>
          <w:szCs w:val="21"/>
        </w:rPr>
      </w:pPr>
      <w:r>
        <w:rPr>
          <w:rFonts w:ascii="仿宋_GB2312" w:eastAsia="仿宋_GB2312" w:hint="eastAsia"/>
          <w:szCs w:val="21"/>
        </w:rPr>
        <w:t>8、</w:t>
      </w:r>
      <w:r w:rsidRPr="00491227">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3FD79C1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4D8D15F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3890BA9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2352F11F" w14:textId="19CC1A54" w:rsidR="00F811C4" w:rsidRPr="001C4DD3" w:rsidRDefault="00F811C4" w:rsidP="00F811C4">
      <w:pPr>
        <w:ind w:firstLine="420"/>
        <w:jc w:val="left"/>
        <w:rPr>
          <w:rFonts w:ascii="仿宋_GB2312" w:eastAsia="仿宋_GB2312"/>
          <w:b/>
          <w:szCs w:val="21"/>
        </w:rPr>
      </w:pPr>
      <w:r w:rsidRPr="001C4DD3">
        <w:rPr>
          <w:rFonts w:ascii="仿宋_GB2312" w:eastAsia="仿宋_GB2312" w:hint="eastAsia"/>
          <w:b/>
          <w:szCs w:val="21"/>
        </w:rPr>
        <w:t>因基金合同而产生的或与基金合同有关的一切争议，如经友好协商未能解决的，任何一方均有权将争议提交</w:t>
      </w:r>
      <w:r w:rsidR="00CF51CC" w:rsidRPr="00CF51CC">
        <w:rPr>
          <w:rFonts w:ascii="仿宋_GB2312" w:eastAsia="仿宋_GB2312" w:hint="eastAsia"/>
          <w:b/>
          <w:szCs w:val="21"/>
        </w:rPr>
        <w:t>上海国际经济贸易仲裁委员会</w:t>
      </w:r>
      <w:r w:rsidRPr="001C4DD3">
        <w:rPr>
          <w:rFonts w:ascii="仿宋_GB2312" w:eastAsia="仿宋_GB2312" w:hint="eastAsia"/>
          <w:b/>
          <w:szCs w:val="21"/>
        </w:rPr>
        <w:t>，按其届时有效的仲裁规则进行仲裁。仲裁地点为</w:t>
      </w:r>
      <w:r w:rsidR="00CF51CC">
        <w:rPr>
          <w:rFonts w:ascii="仿宋_GB2312" w:eastAsia="仿宋_GB2312" w:hint="eastAsia"/>
          <w:b/>
          <w:szCs w:val="21"/>
        </w:rPr>
        <w:t>上海</w:t>
      </w:r>
      <w:r w:rsidRPr="001C4DD3">
        <w:rPr>
          <w:rFonts w:ascii="仿宋_GB2312" w:eastAsia="仿宋_GB2312" w:hint="eastAsia"/>
          <w:b/>
          <w:szCs w:val="21"/>
        </w:rPr>
        <w:t>市。</w:t>
      </w:r>
    </w:p>
    <w:p w14:paraId="3FF909E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FFEB6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79BA4075" w14:textId="461ACCE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●《交银施罗德中债1-</w:t>
      </w:r>
      <w:r w:rsidR="003E2494">
        <w:rPr>
          <w:rFonts w:ascii="仿宋_GB2312" w:eastAsia="仿宋_GB2312"/>
          <w:szCs w:val="21"/>
        </w:rPr>
        <w:t>5</w:t>
      </w:r>
      <w:r w:rsidRPr="00335FE8">
        <w:rPr>
          <w:rFonts w:ascii="仿宋_GB2312" w:eastAsia="仿宋_GB2312" w:hint="eastAsia"/>
          <w:szCs w:val="21"/>
        </w:rPr>
        <w:t>年政策性金融债指数证券投资基金基金合同》、</w:t>
      </w:r>
    </w:p>
    <w:p w14:paraId="7947B239" w14:textId="0D3473B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w:t>
      </w:r>
      <w:r w:rsidR="003E2494">
        <w:rPr>
          <w:rFonts w:ascii="仿宋_GB2312" w:eastAsia="仿宋_GB2312"/>
          <w:szCs w:val="21"/>
        </w:rPr>
        <w:t>5</w:t>
      </w:r>
      <w:r w:rsidRPr="00335FE8">
        <w:rPr>
          <w:rFonts w:ascii="仿宋_GB2312" w:eastAsia="仿宋_GB2312" w:hint="eastAsia"/>
          <w:szCs w:val="21"/>
        </w:rPr>
        <w:t>年政策性金融债指数证券投资基金托管协议》、</w:t>
      </w:r>
    </w:p>
    <w:p w14:paraId="4E8D404C" w14:textId="3048289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w:t>
      </w:r>
      <w:r w:rsidR="003E2494">
        <w:rPr>
          <w:rFonts w:ascii="仿宋_GB2312" w:eastAsia="仿宋_GB2312"/>
          <w:szCs w:val="21"/>
        </w:rPr>
        <w:t>5</w:t>
      </w:r>
      <w:r w:rsidRPr="00335FE8">
        <w:rPr>
          <w:rFonts w:ascii="仿宋_GB2312" w:eastAsia="仿宋_GB2312" w:hint="eastAsia"/>
          <w:szCs w:val="21"/>
        </w:rPr>
        <w:t>年政策性金融债指数证券投资基金招募说明书》</w:t>
      </w:r>
    </w:p>
    <w:p w14:paraId="1BE88CB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436BDC1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1BE654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6E52703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6BA79DD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185FDD7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E055B" w14:textId="77777777" w:rsidR="006F4BD1" w:rsidRDefault="006F4BD1" w:rsidP="00880454">
      <w:r>
        <w:separator/>
      </w:r>
    </w:p>
  </w:endnote>
  <w:endnote w:type="continuationSeparator" w:id="0">
    <w:p w14:paraId="1AFFEA2D" w14:textId="77777777" w:rsidR="006F4BD1" w:rsidRDefault="006F4BD1"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057D" w14:textId="77777777" w:rsidR="006F4BD1" w:rsidRDefault="006F4BD1" w:rsidP="00880454">
      <w:r>
        <w:separator/>
      </w:r>
    </w:p>
  </w:footnote>
  <w:footnote w:type="continuationSeparator" w:id="0">
    <w:p w14:paraId="2D54C4A2" w14:textId="77777777" w:rsidR="006F4BD1" w:rsidRDefault="006F4BD1"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70FD6"/>
    <w:rsid w:val="00094816"/>
    <w:rsid w:val="0011546F"/>
    <w:rsid w:val="00131F08"/>
    <w:rsid w:val="0019752C"/>
    <w:rsid w:val="001C4DD3"/>
    <w:rsid w:val="001E402A"/>
    <w:rsid w:val="00287210"/>
    <w:rsid w:val="002F5DBC"/>
    <w:rsid w:val="00312E3B"/>
    <w:rsid w:val="00335FE8"/>
    <w:rsid w:val="0038702E"/>
    <w:rsid w:val="003D0021"/>
    <w:rsid w:val="003E2494"/>
    <w:rsid w:val="003E751E"/>
    <w:rsid w:val="00401C56"/>
    <w:rsid w:val="00447692"/>
    <w:rsid w:val="004526BD"/>
    <w:rsid w:val="00494688"/>
    <w:rsid w:val="004A275D"/>
    <w:rsid w:val="004D26C4"/>
    <w:rsid w:val="005A5A55"/>
    <w:rsid w:val="006240B9"/>
    <w:rsid w:val="006A53E7"/>
    <w:rsid w:val="006D4B25"/>
    <w:rsid w:val="006F4BD1"/>
    <w:rsid w:val="007A64C5"/>
    <w:rsid w:val="00846EFA"/>
    <w:rsid w:val="00880454"/>
    <w:rsid w:val="008A6FA6"/>
    <w:rsid w:val="00902522"/>
    <w:rsid w:val="0090269C"/>
    <w:rsid w:val="009728DC"/>
    <w:rsid w:val="009C0C41"/>
    <w:rsid w:val="009F4EAE"/>
    <w:rsid w:val="00AB59CB"/>
    <w:rsid w:val="00AF27E2"/>
    <w:rsid w:val="00AF7A1E"/>
    <w:rsid w:val="00B56E1C"/>
    <w:rsid w:val="00BF45FF"/>
    <w:rsid w:val="00C0525C"/>
    <w:rsid w:val="00C56C30"/>
    <w:rsid w:val="00C72ADE"/>
    <w:rsid w:val="00CD7637"/>
    <w:rsid w:val="00CF51CC"/>
    <w:rsid w:val="00D04A15"/>
    <w:rsid w:val="00D32661"/>
    <w:rsid w:val="00D373CC"/>
    <w:rsid w:val="00D72138"/>
    <w:rsid w:val="00DB319C"/>
    <w:rsid w:val="00DC0CED"/>
    <w:rsid w:val="00DE5282"/>
    <w:rsid w:val="00E51B6D"/>
    <w:rsid w:val="00EA615A"/>
    <w:rsid w:val="00F24B49"/>
    <w:rsid w:val="00F70013"/>
    <w:rsid w:val="00F75715"/>
    <w:rsid w:val="00F811C4"/>
    <w:rsid w:val="00FC2918"/>
    <w:rsid w:val="00FD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2022-05-17T01:29:00Z</dcterms:created>
  <dcterms:modified xsi:type="dcterms:W3CDTF">2022-05-17T01:29:00Z</dcterms:modified>
</cp:coreProperties>
</file>