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567DDA" w:rsidRDefault="008472DB" w:rsidP="00EC573F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473FE4">
        <w:rPr>
          <w:rFonts w:eastAsiaTheme="minorEastAsia" w:hAnsiTheme="minorEastAsia"/>
          <w:b/>
          <w:kern w:val="0"/>
          <w:sz w:val="30"/>
          <w:szCs w:val="30"/>
        </w:rPr>
        <w:t>优势行业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灵活</w:t>
      </w:r>
      <w:r w:rsidR="00BC6495">
        <w:rPr>
          <w:rFonts w:eastAsiaTheme="minorEastAsia" w:hAnsiTheme="minorEastAsia" w:hint="eastAsia"/>
          <w:b/>
          <w:kern w:val="0"/>
          <w:sz w:val="30"/>
          <w:szCs w:val="30"/>
        </w:rPr>
        <w:t>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置混合型证券投资基金</w:t>
      </w:r>
      <w:r w:rsidR="00EA7608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大额申购</w:t>
      </w:r>
      <w:r w:rsidR="00CE6DD8">
        <w:rPr>
          <w:rFonts w:eastAsiaTheme="minorEastAsia" w:hAnsiTheme="minorEastAsia" w:hint="eastAsia"/>
          <w:b/>
          <w:kern w:val="0"/>
          <w:sz w:val="30"/>
          <w:szCs w:val="30"/>
        </w:rPr>
        <w:t>（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转换转入、定期定额投资</w:t>
      </w:r>
      <w:r w:rsidR="00CE6DD8">
        <w:rPr>
          <w:rFonts w:eastAsiaTheme="minorEastAsia" w:hAnsiTheme="minorEastAsia" w:hint="eastAsia"/>
          <w:b/>
          <w:kern w:val="0"/>
          <w:sz w:val="30"/>
          <w:szCs w:val="30"/>
        </w:rPr>
        <w:t>）</w:t>
      </w:r>
      <w:r w:rsidR="00A27E28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Pr="00567DDA">
        <w:rPr>
          <w:rFonts w:eastAsiaTheme="minorEastAsia"/>
          <w:b/>
          <w:bCs/>
          <w:sz w:val="24"/>
          <w:szCs w:val="24"/>
        </w:rPr>
        <w:t>20</w:t>
      </w:r>
      <w:r w:rsidR="00CE6DD8">
        <w:rPr>
          <w:rFonts w:eastAsiaTheme="minorEastAsia"/>
          <w:b/>
          <w:bCs/>
          <w:sz w:val="24"/>
          <w:szCs w:val="24"/>
        </w:rPr>
        <w:t>2</w:t>
      </w:r>
      <w:r w:rsidR="00C4435E">
        <w:rPr>
          <w:rFonts w:eastAsiaTheme="minorEastAsia"/>
          <w:b/>
          <w:bCs/>
          <w:sz w:val="24"/>
          <w:szCs w:val="24"/>
        </w:rPr>
        <w:t>2</w:t>
      </w:r>
      <w:r w:rsidRPr="00567DDA">
        <w:rPr>
          <w:rFonts w:eastAsiaTheme="minorEastAsia" w:hAnsiTheme="minorEastAsia"/>
          <w:b/>
          <w:bCs/>
          <w:sz w:val="24"/>
          <w:szCs w:val="24"/>
        </w:rPr>
        <w:t>年</w:t>
      </w:r>
      <w:r w:rsidR="00C4435E">
        <w:rPr>
          <w:rFonts w:eastAsiaTheme="minorEastAsia"/>
          <w:b/>
          <w:bCs/>
          <w:sz w:val="24"/>
          <w:szCs w:val="24"/>
        </w:rPr>
        <w:t>3</w:t>
      </w:r>
      <w:r w:rsidRPr="00567DDA">
        <w:rPr>
          <w:rFonts w:eastAsiaTheme="minorEastAsia" w:hAnsiTheme="minorEastAsia"/>
          <w:b/>
          <w:bCs/>
          <w:sz w:val="24"/>
          <w:szCs w:val="24"/>
        </w:rPr>
        <w:t>月</w:t>
      </w:r>
      <w:r w:rsidR="00C4435E">
        <w:rPr>
          <w:rFonts w:eastAsiaTheme="minorEastAsia"/>
          <w:b/>
          <w:bCs/>
          <w:sz w:val="24"/>
          <w:szCs w:val="24"/>
        </w:rPr>
        <w:t>18</w:t>
      </w:r>
      <w:r w:rsidRPr="00567DDA">
        <w:rPr>
          <w:rFonts w:eastAsiaTheme="minorEastAsia" w:hAnsi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2910"/>
        <w:gridCol w:w="2977"/>
      </w:tblGrid>
      <w:tr w:rsidR="00D327FA" w:rsidRPr="00567DDA" w:rsidTr="00BC6495">
        <w:trPr>
          <w:jc w:val="center"/>
        </w:trPr>
        <w:tc>
          <w:tcPr>
            <w:tcW w:w="2743" w:type="dxa"/>
          </w:tcPr>
          <w:p w:rsidR="00D327FA" w:rsidRPr="00567DDA" w:rsidRDefault="00D327FA" w:rsidP="00BC6495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887" w:type="dxa"/>
            <w:gridSpan w:val="2"/>
            <w:vAlign w:val="center"/>
          </w:tcPr>
          <w:p w:rsidR="00D327FA" w:rsidRPr="00567DDA" w:rsidRDefault="008472DB" w:rsidP="00BC6495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567DDA" w:rsidTr="00BC6495">
        <w:trPr>
          <w:jc w:val="center"/>
        </w:trPr>
        <w:tc>
          <w:tcPr>
            <w:tcW w:w="2743" w:type="dxa"/>
          </w:tcPr>
          <w:p w:rsidR="00D327FA" w:rsidRPr="00567DDA" w:rsidRDefault="00D327FA" w:rsidP="00BC649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887" w:type="dxa"/>
            <w:gridSpan w:val="2"/>
            <w:vAlign w:val="center"/>
          </w:tcPr>
          <w:p w:rsidR="00D327FA" w:rsidRPr="00567DDA" w:rsidRDefault="008472DB" w:rsidP="00BC6495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BC6495">
        <w:trPr>
          <w:jc w:val="center"/>
        </w:trPr>
        <w:tc>
          <w:tcPr>
            <w:tcW w:w="2743" w:type="dxa"/>
          </w:tcPr>
          <w:p w:rsidR="00D327FA" w:rsidRPr="00567DDA" w:rsidRDefault="00D327FA" w:rsidP="00BC649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887" w:type="dxa"/>
            <w:gridSpan w:val="2"/>
            <w:vAlign w:val="center"/>
          </w:tcPr>
          <w:p w:rsidR="00D327FA" w:rsidRPr="00567DDA" w:rsidRDefault="008472DB" w:rsidP="00BC649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519</w:t>
            </w:r>
            <w:r w:rsidR="00473FE4">
              <w:rPr>
                <w:rFonts w:eastAsiaTheme="minorEastAsia" w:hint="eastAsia"/>
                <w:sz w:val="24"/>
                <w:szCs w:val="24"/>
              </w:rPr>
              <w:t>697</w:t>
            </w:r>
          </w:p>
        </w:tc>
      </w:tr>
      <w:tr w:rsidR="008472DB" w:rsidRPr="00567DDA" w:rsidTr="00BC6495">
        <w:trPr>
          <w:jc w:val="center"/>
        </w:trPr>
        <w:tc>
          <w:tcPr>
            <w:tcW w:w="2743" w:type="dxa"/>
          </w:tcPr>
          <w:p w:rsidR="008472DB" w:rsidRPr="00567DDA" w:rsidRDefault="008472DB" w:rsidP="00BC649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887" w:type="dxa"/>
            <w:gridSpan w:val="2"/>
            <w:vAlign w:val="center"/>
          </w:tcPr>
          <w:p w:rsidR="008472DB" w:rsidRPr="00567DDA" w:rsidRDefault="008472DB" w:rsidP="009273B9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BC6495">
        <w:trPr>
          <w:jc w:val="center"/>
        </w:trPr>
        <w:tc>
          <w:tcPr>
            <w:tcW w:w="2743" w:type="dxa"/>
          </w:tcPr>
          <w:p w:rsidR="008472DB" w:rsidRPr="00567DDA" w:rsidRDefault="008472DB" w:rsidP="00BC649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887" w:type="dxa"/>
            <w:gridSpan w:val="2"/>
            <w:vAlign w:val="center"/>
          </w:tcPr>
          <w:p w:rsidR="008472DB" w:rsidRPr="00567DDA" w:rsidRDefault="008472DB" w:rsidP="009273B9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灵活配置混合型证券投资基金基金合同》、《交银施罗德</w:t>
            </w:r>
            <w:r w:rsidR="00473FE4">
              <w:rPr>
                <w:rFonts w:eastAsiaTheme="minorEastAsia" w:hAnsiTheme="minorEastAsia"/>
                <w:sz w:val="24"/>
                <w:szCs w:val="24"/>
              </w:rPr>
              <w:t>优势行业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灵活配置混合型证券投资基金招募说明书》等</w:t>
            </w:r>
          </w:p>
        </w:tc>
      </w:tr>
      <w:tr w:rsidR="00C569C3" w:rsidRPr="00567DDA" w:rsidTr="00BC6495">
        <w:trPr>
          <w:trHeight w:val="349"/>
          <w:jc w:val="center"/>
        </w:trPr>
        <w:tc>
          <w:tcPr>
            <w:tcW w:w="2743" w:type="dxa"/>
            <w:vMerge w:val="restart"/>
            <w:vAlign w:val="center"/>
          </w:tcPr>
          <w:p w:rsidR="00C569C3" w:rsidRPr="00567DDA" w:rsidRDefault="00C569C3" w:rsidP="00BC6495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EA7608" w:rsidP="009273B9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相关业务的</w:t>
            </w:r>
            <w:r w:rsidR="007A101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日期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  <w:p w:rsidR="00C569C3" w:rsidRPr="00567DDA" w:rsidRDefault="00C569C3" w:rsidP="00BC6495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9273B9"/>
        </w:tc>
        <w:tc>
          <w:tcPr>
            <w:tcW w:w="2910" w:type="dxa"/>
          </w:tcPr>
          <w:p w:rsidR="00C569C3" w:rsidRPr="00567DDA" w:rsidRDefault="00EA7608" w:rsidP="00BC649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2977" w:type="dxa"/>
            <w:vAlign w:val="center"/>
          </w:tcPr>
          <w:p w:rsidR="00C569C3" w:rsidRPr="00567DDA" w:rsidRDefault="00C569C3" w:rsidP="009273B9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</w:t>
            </w:r>
            <w:r w:rsidR="00AD2E44">
              <w:rPr>
                <w:rFonts w:eastAsiaTheme="minorEastAsia" w:hint="eastAsia"/>
                <w:sz w:val="24"/>
                <w:szCs w:val="24"/>
              </w:rPr>
              <w:t>2</w:t>
            </w:r>
            <w:r w:rsidR="009F1490">
              <w:rPr>
                <w:rFonts w:eastAsiaTheme="minorEastAsia"/>
                <w:sz w:val="24"/>
                <w:szCs w:val="24"/>
              </w:rPr>
              <w:t>2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9F1490">
              <w:rPr>
                <w:rFonts w:eastAsiaTheme="minorEastAsia"/>
                <w:sz w:val="24"/>
                <w:szCs w:val="24"/>
              </w:rPr>
              <w:t>3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="009F1490">
              <w:rPr>
                <w:rFonts w:eastAsiaTheme="minorEastAsia"/>
                <w:sz w:val="24"/>
                <w:szCs w:val="24"/>
              </w:rPr>
              <w:t>21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BC6495">
        <w:trPr>
          <w:trHeight w:val="283"/>
          <w:jc w:val="center"/>
        </w:trPr>
        <w:tc>
          <w:tcPr>
            <w:tcW w:w="2743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</w:tcPr>
          <w:p w:rsidR="00C569C3" w:rsidRPr="00567DDA" w:rsidRDefault="00EA7608" w:rsidP="00BC649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大额转换转入日</w:t>
            </w:r>
          </w:p>
        </w:tc>
        <w:tc>
          <w:tcPr>
            <w:tcW w:w="2977" w:type="dxa"/>
            <w:vAlign w:val="center"/>
          </w:tcPr>
          <w:p w:rsidR="00C569C3" w:rsidRPr="00567DDA" w:rsidRDefault="00C569C3" w:rsidP="00BC6495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</w:t>
            </w:r>
            <w:r w:rsidR="00AD2E44">
              <w:rPr>
                <w:rFonts w:eastAsiaTheme="minorEastAsia"/>
                <w:sz w:val="24"/>
                <w:szCs w:val="24"/>
              </w:rPr>
              <w:t>2</w:t>
            </w:r>
            <w:r w:rsidR="009F1490">
              <w:rPr>
                <w:rFonts w:eastAsiaTheme="minorEastAsia"/>
                <w:sz w:val="24"/>
                <w:szCs w:val="24"/>
              </w:rPr>
              <w:t>2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9F1490">
              <w:rPr>
                <w:rFonts w:eastAsiaTheme="minorEastAsia"/>
                <w:sz w:val="24"/>
                <w:szCs w:val="24"/>
              </w:rPr>
              <w:t>3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="009F1490">
              <w:rPr>
                <w:rFonts w:eastAsiaTheme="minorEastAsia"/>
                <w:sz w:val="24"/>
                <w:szCs w:val="24"/>
              </w:rPr>
              <w:t>21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BC6495">
        <w:trPr>
          <w:jc w:val="center"/>
        </w:trPr>
        <w:tc>
          <w:tcPr>
            <w:tcW w:w="2743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</w:tcPr>
          <w:p w:rsidR="00C569C3" w:rsidRPr="00567DDA" w:rsidRDefault="00EA7608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定期定额投资日</w:t>
            </w:r>
          </w:p>
        </w:tc>
        <w:tc>
          <w:tcPr>
            <w:tcW w:w="2977" w:type="dxa"/>
            <w:vAlign w:val="center"/>
          </w:tcPr>
          <w:p w:rsidR="00C569C3" w:rsidRPr="00567DDA" w:rsidRDefault="00C569C3" w:rsidP="00BC6495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</w:t>
            </w:r>
            <w:r w:rsidR="00AD2E44">
              <w:rPr>
                <w:rFonts w:eastAsiaTheme="minorEastAsia"/>
                <w:sz w:val="24"/>
                <w:szCs w:val="24"/>
              </w:rPr>
              <w:t>2</w:t>
            </w:r>
            <w:r w:rsidR="009F1490">
              <w:rPr>
                <w:rFonts w:eastAsiaTheme="minorEastAsia"/>
                <w:sz w:val="24"/>
                <w:szCs w:val="24"/>
              </w:rPr>
              <w:t>2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9F1490">
              <w:rPr>
                <w:rFonts w:eastAsiaTheme="minorEastAsia"/>
                <w:sz w:val="24"/>
                <w:szCs w:val="24"/>
              </w:rPr>
              <w:t>3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="009F1490">
              <w:rPr>
                <w:rFonts w:eastAsiaTheme="minorEastAsia"/>
                <w:sz w:val="24"/>
                <w:szCs w:val="24"/>
              </w:rPr>
              <w:t>21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567DDA" w:rsidRPr="00567DDA" w:rsidTr="00BC6495">
        <w:trPr>
          <w:jc w:val="center"/>
        </w:trPr>
        <w:tc>
          <w:tcPr>
            <w:tcW w:w="2743" w:type="dxa"/>
            <w:vMerge/>
          </w:tcPr>
          <w:p w:rsidR="00567DDA" w:rsidRPr="00567DDA" w:rsidRDefault="00567DDA"/>
        </w:tc>
        <w:tc>
          <w:tcPr>
            <w:tcW w:w="2910" w:type="dxa"/>
          </w:tcPr>
          <w:p w:rsidR="00567DDA" w:rsidRPr="00567DDA" w:rsidRDefault="00EA760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大额申购（转换转入、定期定额投资）</w:t>
            </w:r>
            <w:r w:rsidR="009273B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业务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2977" w:type="dxa"/>
            <w:vAlign w:val="center"/>
          </w:tcPr>
          <w:p w:rsidR="00567DDA" w:rsidRPr="00567DDA" w:rsidRDefault="00C4435E">
            <w:pPr>
              <w:rPr>
                <w:rFonts w:eastAsiaTheme="minorEastAsia"/>
                <w:sz w:val="24"/>
                <w:szCs w:val="24"/>
              </w:rPr>
            </w:pPr>
            <w:r w:rsidRPr="00C4435E">
              <w:rPr>
                <w:rFonts w:eastAsiaTheme="minorEastAsia" w:hAnsiTheme="minorEastAsia" w:hint="eastAsia"/>
                <w:sz w:val="24"/>
                <w:szCs w:val="24"/>
              </w:rPr>
              <w:t>本基金管理人考虑之前限制大额申购（转换转入、定期定额投资）业务的因素对基金资产运作的影响已经减弱，为满足广大投资者的投资需求</w:t>
            </w:r>
          </w:p>
        </w:tc>
      </w:tr>
    </w:tbl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 w:rsidP="00A424EA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lastRenderedPageBreak/>
        <w:t>特此公告。</w:t>
      </w:r>
    </w:p>
    <w:p w:rsidR="00364C2A" w:rsidRPr="00567DDA" w:rsidRDefault="00D27EC7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EC7" w:rsidRDefault="00D27EC7" w:rsidP="00D327FA">
      <w:r>
        <w:separator/>
      </w:r>
    </w:p>
  </w:endnote>
  <w:endnote w:type="continuationSeparator" w:id="0">
    <w:p w:rsidR="00D27EC7" w:rsidRDefault="00D27EC7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EC7" w:rsidRDefault="00D27EC7" w:rsidP="00D327FA">
      <w:r>
        <w:separator/>
      </w:r>
    </w:p>
  </w:footnote>
  <w:footnote w:type="continuationSeparator" w:id="0">
    <w:p w:rsidR="00D27EC7" w:rsidRDefault="00D27EC7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0662E"/>
    <w:rsid w:val="000118C4"/>
    <w:rsid w:val="000411A5"/>
    <w:rsid w:val="00041353"/>
    <w:rsid w:val="000453EE"/>
    <w:rsid w:val="00095A80"/>
    <w:rsid w:val="000D472C"/>
    <w:rsid w:val="000E4CBF"/>
    <w:rsid w:val="000F55E1"/>
    <w:rsid w:val="00100891"/>
    <w:rsid w:val="0010605A"/>
    <w:rsid w:val="0013025A"/>
    <w:rsid w:val="00160DAE"/>
    <w:rsid w:val="00172472"/>
    <w:rsid w:val="00180DA3"/>
    <w:rsid w:val="001905D1"/>
    <w:rsid w:val="001931C8"/>
    <w:rsid w:val="001B4F9F"/>
    <w:rsid w:val="001C7FCF"/>
    <w:rsid w:val="001D1A79"/>
    <w:rsid w:val="001D3B58"/>
    <w:rsid w:val="002241A8"/>
    <w:rsid w:val="00245724"/>
    <w:rsid w:val="00285347"/>
    <w:rsid w:val="002935EF"/>
    <w:rsid w:val="0029459B"/>
    <w:rsid w:val="00297148"/>
    <w:rsid w:val="002A6277"/>
    <w:rsid w:val="002B3273"/>
    <w:rsid w:val="002F58F7"/>
    <w:rsid w:val="002F7241"/>
    <w:rsid w:val="00327DA7"/>
    <w:rsid w:val="0033476C"/>
    <w:rsid w:val="0036784E"/>
    <w:rsid w:val="003D0DCF"/>
    <w:rsid w:val="003D3818"/>
    <w:rsid w:val="003E7801"/>
    <w:rsid w:val="00402952"/>
    <w:rsid w:val="00473FE4"/>
    <w:rsid w:val="004966BA"/>
    <w:rsid w:val="004B1D96"/>
    <w:rsid w:val="004D6346"/>
    <w:rsid w:val="004F0521"/>
    <w:rsid w:val="004F51E8"/>
    <w:rsid w:val="00536E8E"/>
    <w:rsid w:val="0055497B"/>
    <w:rsid w:val="00567DDA"/>
    <w:rsid w:val="005F2DBE"/>
    <w:rsid w:val="00603A93"/>
    <w:rsid w:val="0060575E"/>
    <w:rsid w:val="00633C51"/>
    <w:rsid w:val="00646522"/>
    <w:rsid w:val="00663031"/>
    <w:rsid w:val="006821D6"/>
    <w:rsid w:val="006836A7"/>
    <w:rsid w:val="006A0A5E"/>
    <w:rsid w:val="006A0E81"/>
    <w:rsid w:val="006E6038"/>
    <w:rsid w:val="0071283E"/>
    <w:rsid w:val="0073228C"/>
    <w:rsid w:val="00753E39"/>
    <w:rsid w:val="00762FED"/>
    <w:rsid w:val="00770DB7"/>
    <w:rsid w:val="00782ED1"/>
    <w:rsid w:val="007A101E"/>
    <w:rsid w:val="007B0250"/>
    <w:rsid w:val="007B1D31"/>
    <w:rsid w:val="007F5184"/>
    <w:rsid w:val="008472DB"/>
    <w:rsid w:val="008712F5"/>
    <w:rsid w:val="008D65EE"/>
    <w:rsid w:val="008D6773"/>
    <w:rsid w:val="008E28BE"/>
    <w:rsid w:val="009273B9"/>
    <w:rsid w:val="00956B0F"/>
    <w:rsid w:val="00981679"/>
    <w:rsid w:val="009C5858"/>
    <w:rsid w:val="009F1490"/>
    <w:rsid w:val="00A2638C"/>
    <w:rsid w:val="00A27E28"/>
    <w:rsid w:val="00A424EA"/>
    <w:rsid w:val="00A428CE"/>
    <w:rsid w:val="00A5414E"/>
    <w:rsid w:val="00A5703A"/>
    <w:rsid w:val="00A72D57"/>
    <w:rsid w:val="00AC0E51"/>
    <w:rsid w:val="00AD2E44"/>
    <w:rsid w:val="00AD7BDD"/>
    <w:rsid w:val="00AF024E"/>
    <w:rsid w:val="00B101F7"/>
    <w:rsid w:val="00B13FDA"/>
    <w:rsid w:val="00B872E5"/>
    <w:rsid w:val="00B878BE"/>
    <w:rsid w:val="00BC6495"/>
    <w:rsid w:val="00BD545A"/>
    <w:rsid w:val="00BD601B"/>
    <w:rsid w:val="00C2161F"/>
    <w:rsid w:val="00C34655"/>
    <w:rsid w:val="00C4435E"/>
    <w:rsid w:val="00C569C3"/>
    <w:rsid w:val="00C70EDA"/>
    <w:rsid w:val="00C864DF"/>
    <w:rsid w:val="00CB227B"/>
    <w:rsid w:val="00CD74DC"/>
    <w:rsid w:val="00CE6DD8"/>
    <w:rsid w:val="00D114B7"/>
    <w:rsid w:val="00D1480F"/>
    <w:rsid w:val="00D16189"/>
    <w:rsid w:val="00D27EC7"/>
    <w:rsid w:val="00D327FA"/>
    <w:rsid w:val="00D73A8B"/>
    <w:rsid w:val="00D95A18"/>
    <w:rsid w:val="00DD22A8"/>
    <w:rsid w:val="00E211C3"/>
    <w:rsid w:val="00E3565A"/>
    <w:rsid w:val="00E36B7E"/>
    <w:rsid w:val="00E63200"/>
    <w:rsid w:val="00E7140D"/>
    <w:rsid w:val="00E714AE"/>
    <w:rsid w:val="00E830A4"/>
    <w:rsid w:val="00EA7608"/>
    <w:rsid w:val="00EB68F1"/>
    <w:rsid w:val="00EC573F"/>
    <w:rsid w:val="00EE1823"/>
    <w:rsid w:val="00F065E2"/>
    <w:rsid w:val="00F15B17"/>
    <w:rsid w:val="00F40DDA"/>
    <w:rsid w:val="00F64447"/>
    <w:rsid w:val="00FA288D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122C72-F1CB-41C1-8E40-D10A2563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E211C3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94</Words>
  <Characters>537</Characters>
  <Application>Microsoft Office Word</Application>
  <DocSecurity>0</DocSecurity>
  <Lines>4</Lines>
  <Paragraphs>1</Paragraphs>
  <ScaleCrop>false</ScaleCrop>
  <Company>微软中国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105</cp:revision>
  <dcterms:created xsi:type="dcterms:W3CDTF">2013-07-19T07:53:00Z</dcterms:created>
  <dcterms:modified xsi:type="dcterms:W3CDTF">2022-03-17T07:40:00Z</dcterms:modified>
</cp:coreProperties>
</file>