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2A1FA" w14:textId="77777777" w:rsidR="00C92FC0" w:rsidRPr="00EB07BC" w:rsidRDefault="00E45C88">
      <w:pPr>
        <w:rPr>
          <w:sz w:val="32"/>
        </w:rPr>
      </w:pPr>
    </w:p>
    <w:p w14:paraId="203CDBE6" w14:textId="77777777" w:rsidR="00C92FC0" w:rsidRPr="00EB07BC" w:rsidRDefault="00E45C88">
      <w:pPr>
        <w:rPr>
          <w:sz w:val="32"/>
        </w:rPr>
      </w:pPr>
    </w:p>
    <w:p w14:paraId="59CCC57E" w14:textId="77777777" w:rsidR="00C92FC0" w:rsidRPr="00EB07BC" w:rsidRDefault="00E45C88">
      <w:pPr>
        <w:rPr>
          <w:sz w:val="32"/>
        </w:rPr>
      </w:pPr>
    </w:p>
    <w:p w14:paraId="1FC162CB" w14:textId="423BDE22" w:rsidR="00C92FC0" w:rsidRPr="00EB07BC" w:rsidRDefault="00E67A44">
      <w:pPr>
        <w:jc w:val="center"/>
        <w:rPr>
          <w:sz w:val="32"/>
        </w:rPr>
      </w:pPr>
      <w:r>
        <w:rPr>
          <w:noProof/>
        </w:rPr>
        <w:drawing>
          <wp:inline distT="0" distB="0" distL="0" distR="0" wp14:anchorId="54F9C42E" wp14:editId="3E6EF864">
            <wp:extent cx="4345305" cy="570865"/>
            <wp:effectExtent l="0" t="0" r="0" b="635"/>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45305" cy="570865"/>
                    </a:xfrm>
                    <a:prstGeom prst="rect">
                      <a:avLst/>
                    </a:prstGeom>
                    <a:noFill/>
                    <a:ln>
                      <a:noFill/>
                    </a:ln>
                  </pic:spPr>
                </pic:pic>
              </a:graphicData>
            </a:graphic>
          </wp:inline>
        </w:drawing>
      </w:r>
    </w:p>
    <w:p w14:paraId="58F7CE6D" w14:textId="77777777" w:rsidR="00305270" w:rsidRDefault="00305270">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35B70CC8" w14:textId="77777777" w:rsidR="00305270" w:rsidRDefault="00305270">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4A721EAF" w14:textId="77777777" w:rsidR="00305270" w:rsidRDefault="00AD2B69">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交银施罗德科技创新灵活配置混合型证券投资基金</w:t>
      </w:r>
    </w:p>
    <w:p w14:paraId="17100B19" w14:textId="77777777" w:rsidR="00305270" w:rsidRDefault="00AD2B69">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14:paraId="5D868AA8" w14:textId="0FC15FDD" w:rsidR="00305270" w:rsidRDefault="00AD2B69">
      <w:pPr>
        <w:snapToGrid w:val="0"/>
        <w:spacing w:line="360" w:lineRule="auto"/>
        <w:jc w:val="center"/>
        <w:rPr>
          <w:rFonts w:ascii="宋体" w:hAnsi="宋体"/>
          <w:b/>
          <w:sz w:val="30"/>
          <w:szCs w:val="30"/>
        </w:rPr>
      </w:pPr>
      <w:r>
        <w:rPr>
          <w:rFonts w:ascii="Times New Roman" w:hAnsi="Times New Roman"/>
          <w:b/>
          <w:color w:val="000000"/>
          <w:sz w:val="32"/>
          <w:szCs w:val="32"/>
        </w:rPr>
        <w:t>(202</w:t>
      </w:r>
      <w:r w:rsidR="00B023F3">
        <w:rPr>
          <w:rFonts w:ascii="Times New Roman" w:hAnsi="Times New Roman"/>
          <w:b/>
          <w:color w:val="000000"/>
          <w:sz w:val="32"/>
          <w:szCs w:val="32"/>
        </w:rPr>
        <w:t>2</w:t>
      </w:r>
      <w:r>
        <w:rPr>
          <w:rFonts w:ascii="Times New Roman" w:hAnsi="Times New Roman"/>
          <w:b/>
          <w:color w:val="000000"/>
          <w:sz w:val="32"/>
          <w:szCs w:val="32"/>
        </w:rPr>
        <w:t>年第</w:t>
      </w:r>
      <w:r>
        <w:rPr>
          <w:rFonts w:ascii="Times New Roman" w:hAnsi="Times New Roman"/>
          <w:b/>
          <w:color w:val="000000"/>
          <w:sz w:val="32"/>
          <w:szCs w:val="32"/>
        </w:rPr>
        <w:t>1</w:t>
      </w:r>
      <w:r>
        <w:rPr>
          <w:rFonts w:ascii="Times New Roman" w:hAnsi="Times New Roman"/>
          <w:b/>
          <w:color w:val="000000"/>
          <w:sz w:val="32"/>
          <w:szCs w:val="32"/>
        </w:rPr>
        <w:t>号</w:t>
      </w:r>
      <w:r>
        <w:rPr>
          <w:rFonts w:ascii="Times New Roman" w:hAnsi="Times New Roman"/>
          <w:b/>
          <w:color w:val="000000"/>
          <w:sz w:val="32"/>
          <w:szCs w:val="32"/>
        </w:rPr>
        <w:t>)</w:t>
      </w:r>
    </w:p>
    <w:p w14:paraId="0D82414D" w14:textId="77777777" w:rsidR="00305270" w:rsidRDefault="00305270">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90FDA86" w14:textId="77777777" w:rsidR="00305270" w:rsidRDefault="00305270">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03F1F52" w14:textId="77777777" w:rsidR="00305270" w:rsidRDefault="00305270">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20A1620F" w14:textId="77777777" w:rsidR="00305270" w:rsidRDefault="00305270">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A3BA80C" w14:textId="77777777" w:rsidR="00305270" w:rsidRDefault="00305270">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DAAC2F5" w14:textId="77777777" w:rsidR="00305270" w:rsidRDefault="00305270">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B05E860" w14:textId="77777777" w:rsidR="00305270" w:rsidRDefault="00AD2B69">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5CB08DA1" w14:textId="77777777" w:rsidR="00305270" w:rsidRDefault="00AD2B69">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基金托管人：中国工商银行股份有限公司</w:t>
      </w:r>
    </w:p>
    <w:p w14:paraId="7C3642E9" w14:textId="77777777" w:rsidR="00305270" w:rsidRDefault="00305270">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8B1D44A" w14:textId="77777777" w:rsidR="00305270" w:rsidRDefault="00305270">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929E73C" w14:textId="49A65BB4" w:rsidR="00305270" w:rsidRDefault="00AD2B69">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w:t>
      </w:r>
      <w:r w:rsidR="00B023F3">
        <w:rPr>
          <w:rFonts w:ascii="Times New Roman" w:hAnsi="Times New Roman" w:hint="eastAsia"/>
          <w:b/>
          <w:spacing w:val="2"/>
          <w:w w:val="99"/>
          <w:kern w:val="0"/>
          <w:sz w:val="28"/>
          <w:szCs w:val="32"/>
        </w:rPr>
        <w:t>二</w:t>
      </w:r>
      <w:r>
        <w:rPr>
          <w:rFonts w:ascii="Times New Roman" w:hAnsi="Times New Roman"/>
          <w:b/>
          <w:spacing w:val="2"/>
          <w:w w:val="99"/>
          <w:kern w:val="0"/>
          <w:sz w:val="28"/>
          <w:szCs w:val="32"/>
        </w:rPr>
        <w:t>年</w:t>
      </w:r>
      <w:r w:rsidR="003C0BCF">
        <w:rPr>
          <w:rFonts w:ascii="Times New Roman" w:hAnsi="Times New Roman" w:hint="eastAsia"/>
          <w:b/>
          <w:spacing w:val="2"/>
          <w:w w:val="99"/>
          <w:kern w:val="0"/>
          <w:sz w:val="28"/>
          <w:szCs w:val="32"/>
        </w:rPr>
        <w:t>三</w:t>
      </w:r>
      <w:r>
        <w:rPr>
          <w:rFonts w:ascii="Times New Roman" w:hAnsi="Times New Roman"/>
          <w:b/>
          <w:spacing w:val="2"/>
          <w:w w:val="99"/>
          <w:kern w:val="0"/>
          <w:sz w:val="28"/>
          <w:szCs w:val="32"/>
        </w:rPr>
        <w:t>月</w:t>
      </w:r>
    </w:p>
    <w:p w14:paraId="0798C629" w14:textId="77777777" w:rsidR="00305270" w:rsidRDefault="00305270">
      <w:pPr>
        <w:autoSpaceDE w:val="0"/>
        <w:autoSpaceDN w:val="0"/>
        <w:adjustRightInd w:val="0"/>
        <w:snapToGrid w:val="0"/>
        <w:spacing w:line="360" w:lineRule="auto"/>
        <w:ind w:left="1347" w:rightChars="6" w:right="13"/>
        <w:rPr>
          <w:rFonts w:ascii="宋体" w:hAnsi="宋体"/>
          <w:kern w:val="0"/>
          <w:sz w:val="32"/>
          <w:szCs w:val="32"/>
        </w:rPr>
        <w:sectPr w:rsidR="00305270">
          <w:headerReference w:type="default" r:id="rId10"/>
          <w:footerReference w:type="default" r:id="rId11"/>
          <w:headerReference w:type="first" r:id="rId12"/>
          <w:pgSz w:w="11920" w:h="16840"/>
          <w:pgMar w:top="1560" w:right="1680" w:bottom="280" w:left="1680" w:header="0" w:footer="1073" w:gutter="0"/>
          <w:pgNumType w:start="1"/>
          <w:cols w:space="720"/>
          <w:titlePg/>
          <w:docGrid w:linePitch="286"/>
        </w:sectPr>
      </w:pPr>
    </w:p>
    <w:p w14:paraId="0AF6D2D0" w14:textId="77777777" w:rsidR="00305270" w:rsidRDefault="00AD2B69">
      <w:pPr>
        <w:pStyle w:val="1"/>
        <w:snapToGrid w:val="0"/>
        <w:spacing w:beforeLines="0" w:before="240" w:after="240"/>
        <w:rPr>
          <w:rFonts w:ascii="宋体" w:hAnsi="宋体"/>
          <w:kern w:val="0"/>
        </w:rPr>
      </w:pPr>
      <w:bookmarkStart w:id="0" w:name="_Toc324920538"/>
      <w:bookmarkStart w:id="1" w:name="_Toc496884613"/>
      <w:bookmarkStart w:id="2" w:name="_Toc92885596"/>
      <w:r>
        <w:rPr>
          <w:rFonts w:ascii="Times New Roman" w:hAnsi="Times New Roman"/>
          <w:kern w:val="0"/>
        </w:rPr>
        <w:lastRenderedPageBreak/>
        <w:t>重要提示</w:t>
      </w:r>
      <w:bookmarkEnd w:id="0"/>
      <w:bookmarkEnd w:id="1"/>
      <w:bookmarkEnd w:id="2"/>
    </w:p>
    <w:p w14:paraId="3A0226B7" w14:textId="77777777" w:rsidR="00305270" w:rsidRDefault="00AD2B6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交银施罗德科技创新灵活配置混合型证券投资基金（以下简称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2016</w:t>
      </w:r>
      <w:r>
        <w:rPr>
          <w:rFonts w:ascii="Times New Roman" w:hAnsi="Times New Roman"/>
          <w:kern w:val="0"/>
          <w:sz w:val="24"/>
        </w:rPr>
        <w:t>年</w:t>
      </w:r>
      <w:r>
        <w:rPr>
          <w:rFonts w:ascii="Times New Roman" w:hAnsi="Times New Roman"/>
          <w:kern w:val="0"/>
          <w:sz w:val="24"/>
        </w:rPr>
        <w:t>1</w:t>
      </w:r>
      <w:r>
        <w:rPr>
          <w:rFonts w:ascii="Times New Roman" w:hAnsi="Times New Roman"/>
          <w:kern w:val="0"/>
          <w:sz w:val="24"/>
        </w:rPr>
        <w:t>月</w:t>
      </w:r>
      <w:r>
        <w:rPr>
          <w:rFonts w:ascii="Times New Roman" w:hAnsi="Times New Roman"/>
          <w:kern w:val="0"/>
          <w:sz w:val="24"/>
        </w:rPr>
        <w:t>28</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Pr>
          <w:rFonts w:ascii="Times New Roman" w:hAnsi="Times New Roman"/>
          <w:kern w:val="0"/>
          <w:sz w:val="24"/>
        </w:rPr>
        <w:t>2016</w:t>
      </w:r>
      <w:r>
        <w:rPr>
          <w:rFonts w:ascii="Times New Roman" w:hAnsi="Times New Roman"/>
          <w:kern w:val="0"/>
          <w:sz w:val="24"/>
        </w:rPr>
        <w:t>】</w:t>
      </w:r>
      <w:r>
        <w:rPr>
          <w:rFonts w:ascii="Times New Roman" w:hAnsi="Times New Roman"/>
          <w:kern w:val="0"/>
          <w:sz w:val="24"/>
        </w:rPr>
        <w:t>199</w:t>
      </w:r>
      <w:r>
        <w:rPr>
          <w:rFonts w:ascii="Times New Roman" w:hAnsi="Times New Roman"/>
          <w:kern w:val="0"/>
          <w:sz w:val="24"/>
        </w:rPr>
        <w:t>号文准予募集注册。本基金基金合同于</w:t>
      </w:r>
      <w:r>
        <w:rPr>
          <w:rFonts w:ascii="Times New Roman" w:hAnsi="Times New Roman"/>
          <w:kern w:val="0"/>
          <w:sz w:val="24"/>
        </w:rPr>
        <w:t>2016</w:t>
      </w:r>
      <w:r>
        <w:rPr>
          <w:rFonts w:ascii="Times New Roman" w:hAnsi="Times New Roman"/>
          <w:kern w:val="0"/>
          <w:sz w:val="24"/>
        </w:rPr>
        <w:t>年</w:t>
      </w:r>
      <w:r>
        <w:rPr>
          <w:rFonts w:ascii="Times New Roman" w:hAnsi="Times New Roman"/>
          <w:kern w:val="0"/>
          <w:sz w:val="24"/>
        </w:rPr>
        <w:t>5</w:t>
      </w:r>
      <w:r>
        <w:rPr>
          <w:rFonts w:ascii="Times New Roman" w:hAnsi="Times New Roman"/>
          <w:kern w:val="0"/>
          <w:sz w:val="24"/>
        </w:rPr>
        <w:t>月</w:t>
      </w:r>
      <w:r>
        <w:rPr>
          <w:rFonts w:ascii="Times New Roman" w:hAnsi="Times New Roman"/>
          <w:kern w:val="0"/>
          <w:sz w:val="24"/>
        </w:rPr>
        <w:t>5</w:t>
      </w:r>
      <w:r>
        <w:rPr>
          <w:rFonts w:ascii="Times New Roman" w:hAnsi="Times New Roman"/>
          <w:kern w:val="0"/>
          <w:sz w:val="24"/>
        </w:rPr>
        <w:t>日正式生效。</w:t>
      </w:r>
    </w:p>
    <w:p w14:paraId="7F941A4F" w14:textId="77777777" w:rsidR="00305270" w:rsidRDefault="00AD2B6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中国证监会不对基金的投资价值及市场前景等作出实质性判断或者保证。</w:t>
      </w:r>
    </w:p>
    <w:p w14:paraId="6FC2551D" w14:textId="77777777" w:rsidR="00305270" w:rsidRDefault="00AD2B6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D4822AA" w14:textId="4B0C35AF" w:rsidR="00305270" w:rsidRDefault="00AD2B6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w:t>
      </w:r>
      <w:r w:rsidR="003170EC" w:rsidRPr="003170EC">
        <w:rPr>
          <w:rFonts w:ascii="Times New Roman" w:hAnsi="Times New Roman" w:hint="eastAsia"/>
          <w:kern w:val="0"/>
          <w:sz w:val="24"/>
        </w:rPr>
        <w:t>（包括实施侧袋机制时的特定风险）</w:t>
      </w:r>
      <w:r>
        <w:rPr>
          <w:rFonts w:ascii="Times New Roman" w:hAnsi="Times New Roman"/>
          <w:kern w:val="0"/>
          <w:sz w:val="24"/>
        </w:rPr>
        <w:t>；交易对手违约风险；投资股指期货的特定风险；投资资产支持证券的特定风险；投资科创板股票的特定风险；投资本基金特有的其他风险等等。本基金是一只混合型基金，其风险和预期收益高于债券型基金和货币市场基金，低于股票型基金。属于承担较高风险、预期收益较高的证券投资基金品种。</w:t>
      </w:r>
    </w:p>
    <w:p w14:paraId="2366813E" w14:textId="77777777" w:rsidR="00305270" w:rsidRDefault="00AD2B6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Pr>
          <w:rFonts w:ascii="Times New Roman" w:hAnsi="Times New Roman"/>
          <w:kern w:val="0"/>
          <w:sz w:val="24"/>
        </w:rPr>
        <w:t>“</w:t>
      </w:r>
      <w:r>
        <w:rPr>
          <w:rFonts w:ascii="Times New Roman" w:hAnsi="Times New Roman"/>
          <w:kern w:val="0"/>
          <w:sz w:val="24"/>
        </w:rPr>
        <w:t>风险揭示</w:t>
      </w:r>
      <w:r>
        <w:rPr>
          <w:rFonts w:ascii="Times New Roman" w:hAnsi="Times New Roman"/>
          <w:kern w:val="0"/>
          <w:sz w:val="24"/>
        </w:rPr>
        <w:t>”</w:t>
      </w:r>
      <w:r>
        <w:rPr>
          <w:rFonts w:ascii="Times New Roman" w:hAnsi="Times New Roman"/>
          <w:kern w:val="0"/>
          <w:sz w:val="24"/>
        </w:rPr>
        <w:t>章节内容。</w:t>
      </w:r>
    </w:p>
    <w:p w14:paraId="2E78E4D1" w14:textId="77777777" w:rsidR="00305270" w:rsidRDefault="00AD2B6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本基金可根据投资策略需要或市场环境的变化，选择将部分基金资产投资于存托凭证或选择不将基金资产投资于存托凭证，基金资产并非必然投资存托凭证。</w:t>
      </w:r>
    </w:p>
    <w:p w14:paraId="6EEEEFBA" w14:textId="77777777" w:rsidR="00305270" w:rsidRDefault="00AD2B6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投资有风险，投资人在投资本基金前应认真阅读本基金的招募说明书、基金</w:t>
      </w:r>
      <w:r>
        <w:rPr>
          <w:rFonts w:ascii="Times New Roman" w:hAnsi="Times New Roman"/>
          <w:kern w:val="0"/>
          <w:sz w:val="24"/>
        </w:rPr>
        <w:lastRenderedPageBreak/>
        <w:t>合同、基金产品资料概要等信息披露文件。基金的过往业绩并不代表未来表现。基金管理人管理的其他基金的业绩并不构成对本基金业绩表现的保证。基金管理人提醒投资者基金投资的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原则，在投资者作出投资决策后，基金运营状况与基金净值变化引致的投资风险，由投资者自行负责。</w:t>
      </w:r>
    </w:p>
    <w:p w14:paraId="5F6FAF8D" w14:textId="27B52743" w:rsidR="00305270" w:rsidRDefault="00394D2E">
      <w:pPr>
        <w:autoSpaceDE w:val="0"/>
        <w:autoSpaceDN w:val="0"/>
        <w:adjustRightInd w:val="0"/>
        <w:snapToGrid w:val="0"/>
        <w:spacing w:line="360" w:lineRule="auto"/>
        <w:ind w:leftChars="50" w:left="105" w:firstLineChars="200" w:firstLine="480"/>
        <w:rPr>
          <w:rFonts w:ascii="宋体" w:hAnsi="宋体"/>
          <w:kern w:val="0"/>
          <w:sz w:val="24"/>
        </w:rPr>
      </w:pPr>
      <w:r w:rsidRPr="00D54D5B">
        <w:rPr>
          <w:rFonts w:ascii="Times New Roman" w:hAnsi="Times New Roman" w:hint="eastAsia"/>
          <w:kern w:val="0"/>
          <w:sz w:val="24"/>
        </w:rPr>
        <w:t>本次更新招募说明书主要对本基金增设</w:t>
      </w:r>
      <w:r w:rsidRPr="00D54D5B">
        <w:rPr>
          <w:rFonts w:ascii="Times New Roman" w:hAnsi="Times New Roman" w:hint="eastAsia"/>
          <w:kern w:val="0"/>
          <w:sz w:val="24"/>
        </w:rPr>
        <w:t>C</w:t>
      </w:r>
      <w:r w:rsidRPr="00D54D5B">
        <w:rPr>
          <w:rFonts w:ascii="Times New Roman" w:hAnsi="Times New Roman" w:hint="eastAsia"/>
          <w:kern w:val="0"/>
          <w:sz w:val="24"/>
        </w:rPr>
        <w:t>类基金份额、提高基金份额净值计算精度、增加侧袋机制等相关信息进行更新，前述内容更新截止日为</w:t>
      </w:r>
      <w:r w:rsidRPr="00D54D5B">
        <w:rPr>
          <w:rFonts w:ascii="Times New Roman" w:hAnsi="Times New Roman" w:hint="eastAsia"/>
          <w:kern w:val="0"/>
          <w:sz w:val="24"/>
        </w:rPr>
        <w:t>202</w:t>
      </w:r>
      <w:r>
        <w:rPr>
          <w:rFonts w:ascii="Times New Roman" w:hAnsi="Times New Roman"/>
          <w:kern w:val="0"/>
          <w:sz w:val="24"/>
        </w:rPr>
        <w:t>2</w:t>
      </w:r>
      <w:r w:rsidRPr="00D54D5B">
        <w:rPr>
          <w:rFonts w:ascii="Times New Roman" w:hAnsi="Times New Roman" w:hint="eastAsia"/>
          <w:kern w:val="0"/>
          <w:sz w:val="24"/>
        </w:rPr>
        <w:t>年</w:t>
      </w:r>
      <w:r w:rsidR="008E6B13">
        <w:rPr>
          <w:rFonts w:ascii="Times New Roman" w:hAnsi="Times New Roman"/>
          <w:kern w:val="0"/>
          <w:sz w:val="24"/>
        </w:rPr>
        <w:t>3</w:t>
      </w:r>
      <w:r w:rsidRPr="00D54D5B">
        <w:rPr>
          <w:rFonts w:ascii="Times New Roman" w:hAnsi="Times New Roman" w:hint="eastAsia"/>
          <w:kern w:val="0"/>
          <w:sz w:val="24"/>
        </w:rPr>
        <w:t>月</w:t>
      </w:r>
      <w:r w:rsidR="008E6B13">
        <w:rPr>
          <w:rFonts w:ascii="Times New Roman" w:hAnsi="Times New Roman" w:hint="eastAsia"/>
          <w:kern w:val="0"/>
          <w:sz w:val="24"/>
        </w:rPr>
        <w:t>1</w:t>
      </w:r>
      <w:r w:rsidR="00912D8A">
        <w:rPr>
          <w:rFonts w:ascii="Times New Roman" w:hAnsi="Times New Roman"/>
          <w:kern w:val="0"/>
          <w:sz w:val="24"/>
        </w:rPr>
        <w:t>4</w:t>
      </w:r>
      <w:r w:rsidRPr="00D54D5B">
        <w:rPr>
          <w:rFonts w:ascii="Times New Roman" w:hAnsi="Times New Roman" w:hint="eastAsia"/>
          <w:kern w:val="0"/>
          <w:sz w:val="24"/>
        </w:rPr>
        <w:t>日。除非另有说明，</w:t>
      </w:r>
      <w:r w:rsidR="00AD2B69">
        <w:rPr>
          <w:rFonts w:ascii="Times New Roman" w:hAnsi="Times New Roman"/>
          <w:kern w:val="0"/>
          <w:sz w:val="24"/>
        </w:rPr>
        <w:t>本招募说明书所载</w:t>
      </w:r>
      <w:r w:rsidR="000257EF">
        <w:rPr>
          <w:rFonts w:ascii="Times New Roman" w:hAnsi="Times New Roman" w:hint="eastAsia"/>
          <w:kern w:val="0"/>
          <w:sz w:val="24"/>
        </w:rPr>
        <w:t>其他</w:t>
      </w:r>
      <w:r w:rsidR="00AD2B69">
        <w:rPr>
          <w:rFonts w:ascii="Times New Roman" w:hAnsi="Times New Roman"/>
          <w:kern w:val="0"/>
          <w:sz w:val="24"/>
        </w:rPr>
        <w:t>内容截止日为</w:t>
      </w:r>
      <w:r w:rsidR="00AD2B69">
        <w:rPr>
          <w:rFonts w:ascii="Times New Roman" w:hAnsi="Times New Roman"/>
          <w:kern w:val="0"/>
          <w:sz w:val="24"/>
        </w:rPr>
        <w:t>2021</w:t>
      </w:r>
      <w:r w:rsidR="00AD2B69">
        <w:rPr>
          <w:rFonts w:ascii="Times New Roman" w:hAnsi="Times New Roman"/>
          <w:kern w:val="0"/>
          <w:sz w:val="24"/>
        </w:rPr>
        <w:t>年</w:t>
      </w:r>
      <w:r w:rsidR="00AD2B69">
        <w:rPr>
          <w:rFonts w:ascii="Times New Roman" w:hAnsi="Times New Roman"/>
          <w:kern w:val="0"/>
          <w:sz w:val="24"/>
        </w:rPr>
        <w:t>04</w:t>
      </w:r>
      <w:r w:rsidR="00AD2B69">
        <w:rPr>
          <w:rFonts w:ascii="Times New Roman" w:hAnsi="Times New Roman"/>
          <w:kern w:val="0"/>
          <w:sz w:val="24"/>
        </w:rPr>
        <w:t>月</w:t>
      </w:r>
      <w:r w:rsidR="00AD2B69">
        <w:rPr>
          <w:rFonts w:ascii="Times New Roman" w:hAnsi="Times New Roman"/>
          <w:kern w:val="0"/>
          <w:sz w:val="24"/>
        </w:rPr>
        <w:t>28</w:t>
      </w:r>
      <w:r w:rsidR="00AD2B69">
        <w:rPr>
          <w:rFonts w:ascii="Times New Roman" w:hAnsi="Times New Roman"/>
          <w:kern w:val="0"/>
          <w:sz w:val="24"/>
        </w:rPr>
        <w:t>日，有关财务数据和净值表现截止日为</w:t>
      </w:r>
      <w:r w:rsidR="00AD2B69">
        <w:rPr>
          <w:rFonts w:ascii="Times New Roman" w:hAnsi="Times New Roman"/>
          <w:kern w:val="0"/>
          <w:sz w:val="24"/>
        </w:rPr>
        <w:t>2021</w:t>
      </w:r>
      <w:r w:rsidR="00AD2B69">
        <w:rPr>
          <w:rFonts w:ascii="Times New Roman" w:hAnsi="Times New Roman"/>
          <w:kern w:val="0"/>
          <w:sz w:val="24"/>
        </w:rPr>
        <w:t>年</w:t>
      </w:r>
      <w:r w:rsidR="00AD2B69">
        <w:rPr>
          <w:rFonts w:ascii="Times New Roman" w:hAnsi="Times New Roman"/>
          <w:kern w:val="0"/>
          <w:sz w:val="24"/>
        </w:rPr>
        <w:t>03</w:t>
      </w:r>
      <w:r w:rsidR="00AD2B69">
        <w:rPr>
          <w:rFonts w:ascii="Times New Roman" w:hAnsi="Times New Roman"/>
          <w:kern w:val="0"/>
          <w:sz w:val="24"/>
        </w:rPr>
        <w:t>月</w:t>
      </w:r>
      <w:r w:rsidR="00AD2B69">
        <w:rPr>
          <w:rFonts w:ascii="Times New Roman" w:hAnsi="Times New Roman"/>
          <w:kern w:val="0"/>
          <w:sz w:val="24"/>
        </w:rPr>
        <w:t>31</w:t>
      </w:r>
      <w:r w:rsidR="00AD2B69">
        <w:rPr>
          <w:rFonts w:ascii="Times New Roman" w:hAnsi="Times New Roman"/>
          <w:kern w:val="0"/>
          <w:sz w:val="24"/>
        </w:rPr>
        <w:t>日。本招募说明书所载的财务数据未经审计。</w:t>
      </w:r>
    </w:p>
    <w:p w14:paraId="5AAE8D29" w14:textId="77777777" w:rsidR="00305270" w:rsidRDefault="00305270">
      <w:pPr>
        <w:autoSpaceDE w:val="0"/>
        <w:autoSpaceDN w:val="0"/>
        <w:adjustRightInd w:val="0"/>
        <w:snapToGrid w:val="0"/>
        <w:spacing w:before="51" w:line="360" w:lineRule="auto"/>
        <w:ind w:left="120" w:rightChars="6" w:right="13" w:firstLine="480"/>
        <w:rPr>
          <w:rFonts w:ascii="宋体" w:hAnsi="宋体"/>
          <w:kern w:val="0"/>
          <w:szCs w:val="24"/>
        </w:rPr>
        <w:sectPr w:rsidR="00305270">
          <w:headerReference w:type="default" r:id="rId13"/>
          <w:pgSz w:w="11920" w:h="16840"/>
          <w:pgMar w:top="1440" w:right="1680" w:bottom="280" w:left="1680" w:header="0" w:footer="1073" w:gutter="0"/>
          <w:pgNumType w:start="1"/>
          <w:cols w:space="720"/>
        </w:sectPr>
      </w:pPr>
    </w:p>
    <w:p w14:paraId="2779844E" w14:textId="77777777" w:rsidR="00131D37" w:rsidRPr="00DE7027" w:rsidRDefault="00AD2B69" w:rsidP="00DE7027">
      <w:pPr>
        <w:keepNext/>
        <w:keepLines/>
        <w:widowControl/>
        <w:snapToGrid w:val="0"/>
        <w:spacing w:before="480" w:afterLines="100" w:after="240" w:line="360" w:lineRule="auto"/>
        <w:jc w:val="center"/>
        <w:rPr>
          <w:rFonts w:ascii="宋体" w:hAnsi="宋体"/>
          <w:b/>
          <w:bCs/>
          <w:color w:val="000000"/>
          <w:kern w:val="0"/>
          <w:position w:val="-4"/>
          <w:sz w:val="24"/>
          <w:szCs w:val="30"/>
        </w:rPr>
      </w:pPr>
      <w:r w:rsidRPr="00DE7027">
        <w:rPr>
          <w:rFonts w:ascii="宋体" w:hAnsi="宋体"/>
          <w:b/>
          <w:bCs/>
          <w:color w:val="000000"/>
          <w:kern w:val="0"/>
          <w:position w:val="-4"/>
          <w:sz w:val="24"/>
          <w:szCs w:val="30"/>
        </w:rPr>
        <w:lastRenderedPageBreak/>
        <w:t>目</w:t>
      </w:r>
      <w:r w:rsidRPr="00DE7027">
        <w:rPr>
          <w:rFonts w:ascii="宋体" w:hAnsi="宋体"/>
          <w:b/>
          <w:bCs/>
          <w:color w:val="000000"/>
          <w:kern w:val="0"/>
          <w:position w:val="-4"/>
          <w:sz w:val="24"/>
          <w:szCs w:val="30"/>
        </w:rPr>
        <w:tab/>
        <w:t>录</w:t>
      </w:r>
    </w:p>
    <w:p w14:paraId="6E7019B8" w14:textId="0190B3EE" w:rsidR="00131D37" w:rsidRPr="00DE7027" w:rsidRDefault="00F12F38" w:rsidP="00DE7027">
      <w:pPr>
        <w:pStyle w:val="11"/>
        <w:tabs>
          <w:tab w:val="right" w:leader="dot" w:pos="8550"/>
        </w:tabs>
        <w:spacing w:line="360" w:lineRule="auto"/>
        <w:rPr>
          <w:rStyle w:val="af0"/>
          <w:rFonts w:ascii="宋体" w:hAnsi="宋体"/>
          <w:noProof/>
          <w:kern w:val="0"/>
          <w:sz w:val="24"/>
        </w:rPr>
      </w:pPr>
      <w:r w:rsidRPr="00DE7027">
        <w:rPr>
          <w:rStyle w:val="af0"/>
          <w:noProof/>
          <w:kern w:val="0"/>
        </w:rPr>
        <w:fldChar w:fldCharType="begin"/>
      </w:r>
      <w:r w:rsidRPr="00DE7027">
        <w:rPr>
          <w:rStyle w:val="af0"/>
          <w:noProof/>
          <w:kern w:val="0"/>
        </w:rPr>
        <w:instrText xml:space="preserve"> TOC \o "1-3" \f - \h \t "-1" </w:instrText>
      </w:r>
      <w:r w:rsidRPr="00DE7027">
        <w:rPr>
          <w:rStyle w:val="af0"/>
          <w:noProof/>
        </w:rPr>
        <w:fldChar w:fldCharType="separate"/>
      </w:r>
      <w:hyperlink w:anchor="_Toc92885596" w:history="1">
        <w:r w:rsidR="00131D37" w:rsidRPr="00DE7027">
          <w:rPr>
            <w:rStyle w:val="af0"/>
            <w:rFonts w:ascii="宋体" w:hAnsi="宋体" w:hint="eastAsia"/>
            <w:noProof/>
            <w:kern w:val="0"/>
            <w:sz w:val="24"/>
          </w:rPr>
          <w:t>重要提示</w:t>
        </w:r>
        <w:r w:rsidR="00131D37" w:rsidRPr="00DE7027">
          <w:rPr>
            <w:rStyle w:val="af0"/>
            <w:rFonts w:ascii="宋体" w:hAnsi="宋体"/>
            <w:noProof/>
            <w:kern w:val="0"/>
            <w:sz w:val="24"/>
          </w:rPr>
          <w:tab/>
        </w:r>
        <w:r w:rsidR="00131D37" w:rsidRPr="00DE7027">
          <w:rPr>
            <w:rStyle w:val="af0"/>
            <w:rFonts w:ascii="宋体" w:hAnsi="宋体"/>
            <w:noProof/>
            <w:kern w:val="0"/>
            <w:sz w:val="24"/>
          </w:rPr>
          <w:fldChar w:fldCharType="begin"/>
        </w:r>
        <w:r w:rsidR="00131D37" w:rsidRPr="00DE7027">
          <w:rPr>
            <w:rStyle w:val="af0"/>
            <w:rFonts w:ascii="宋体" w:hAnsi="宋体"/>
            <w:noProof/>
            <w:kern w:val="0"/>
            <w:sz w:val="24"/>
          </w:rPr>
          <w:instrText xml:space="preserve"> PAGEREF _Toc92885596 \h </w:instrText>
        </w:r>
        <w:r w:rsidR="00131D37" w:rsidRPr="00DE7027">
          <w:rPr>
            <w:rStyle w:val="af0"/>
            <w:rFonts w:ascii="宋体" w:hAnsi="宋体"/>
            <w:noProof/>
            <w:kern w:val="0"/>
            <w:sz w:val="24"/>
          </w:rPr>
        </w:r>
        <w:r w:rsidR="00131D37" w:rsidRPr="00DE7027">
          <w:rPr>
            <w:rStyle w:val="af0"/>
            <w:rFonts w:ascii="宋体" w:hAnsi="宋体"/>
            <w:noProof/>
            <w:kern w:val="0"/>
            <w:sz w:val="24"/>
          </w:rPr>
          <w:fldChar w:fldCharType="separate"/>
        </w:r>
        <w:r w:rsidR="005D7F57">
          <w:rPr>
            <w:rStyle w:val="af0"/>
            <w:rFonts w:ascii="宋体" w:hAnsi="宋体"/>
            <w:noProof/>
            <w:kern w:val="0"/>
            <w:sz w:val="24"/>
          </w:rPr>
          <w:t>1</w:t>
        </w:r>
        <w:r w:rsidR="00131D37" w:rsidRPr="00DE7027">
          <w:rPr>
            <w:rStyle w:val="af0"/>
            <w:rFonts w:ascii="宋体" w:hAnsi="宋体"/>
            <w:noProof/>
            <w:kern w:val="0"/>
            <w:sz w:val="24"/>
          </w:rPr>
          <w:fldChar w:fldCharType="end"/>
        </w:r>
      </w:hyperlink>
    </w:p>
    <w:p w14:paraId="5D97A1FA" w14:textId="474E0619" w:rsidR="00131D37" w:rsidRPr="00DE7027" w:rsidRDefault="00131D37" w:rsidP="00DE7027">
      <w:pPr>
        <w:pStyle w:val="11"/>
        <w:tabs>
          <w:tab w:val="right" w:leader="dot" w:pos="8550"/>
        </w:tabs>
        <w:spacing w:line="360" w:lineRule="auto"/>
        <w:rPr>
          <w:rStyle w:val="af0"/>
          <w:rFonts w:ascii="宋体" w:hAnsi="宋体"/>
          <w:noProof/>
          <w:kern w:val="0"/>
          <w:sz w:val="24"/>
        </w:rPr>
      </w:pPr>
      <w:hyperlink w:anchor="_Toc92885597" w:history="1">
        <w:r w:rsidRPr="00DE7027">
          <w:rPr>
            <w:rStyle w:val="af0"/>
            <w:rFonts w:ascii="宋体" w:hAnsi="宋体" w:hint="eastAsia"/>
            <w:noProof/>
            <w:kern w:val="0"/>
            <w:sz w:val="24"/>
          </w:rPr>
          <w:t>一、绪言</w:t>
        </w:r>
        <w:r w:rsidRPr="00DE7027">
          <w:rPr>
            <w:rStyle w:val="af0"/>
            <w:rFonts w:ascii="宋体" w:hAnsi="宋体"/>
            <w:noProof/>
            <w:kern w:val="0"/>
            <w:sz w:val="24"/>
          </w:rPr>
          <w:tab/>
        </w:r>
        <w:r w:rsidRPr="00DE7027">
          <w:rPr>
            <w:rStyle w:val="af0"/>
            <w:rFonts w:ascii="宋体" w:hAnsi="宋体"/>
            <w:noProof/>
            <w:kern w:val="0"/>
            <w:sz w:val="24"/>
          </w:rPr>
          <w:fldChar w:fldCharType="begin"/>
        </w:r>
        <w:r w:rsidRPr="00DE7027">
          <w:rPr>
            <w:rStyle w:val="af0"/>
            <w:rFonts w:ascii="宋体" w:hAnsi="宋体"/>
            <w:noProof/>
            <w:kern w:val="0"/>
            <w:sz w:val="24"/>
          </w:rPr>
          <w:instrText xml:space="preserve"> PAGEREF _Toc92885597 \h </w:instrText>
        </w:r>
        <w:r w:rsidRPr="00DE7027">
          <w:rPr>
            <w:rStyle w:val="af0"/>
            <w:rFonts w:ascii="宋体" w:hAnsi="宋体"/>
            <w:noProof/>
            <w:kern w:val="0"/>
            <w:sz w:val="24"/>
          </w:rPr>
        </w:r>
        <w:r w:rsidRPr="00DE7027">
          <w:rPr>
            <w:rStyle w:val="af0"/>
            <w:rFonts w:ascii="宋体" w:hAnsi="宋体"/>
            <w:noProof/>
            <w:kern w:val="0"/>
            <w:sz w:val="24"/>
          </w:rPr>
          <w:fldChar w:fldCharType="separate"/>
        </w:r>
        <w:r w:rsidR="005D7F57">
          <w:rPr>
            <w:rStyle w:val="af0"/>
            <w:rFonts w:ascii="宋体" w:hAnsi="宋体"/>
            <w:noProof/>
            <w:kern w:val="0"/>
            <w:sz w:val="24"/>
          </w:rPr>
          <w:t>4</w:t>
        </w:r>
        <w:r w:rsidRPr="00DE7027">
          <w:rPr>
            <w:rStyle w:val="af0"/>
            <w:rFonts w:ascii="宋体" w:hAnsi="宋体"/>
            <w:noProof/>
            <w:kern w:val="0"/>
            <w:sz w:val="24"/>
          </w:rPr>
          <w:fldChar w:fldCharType="end"/>
        </w:r>
      </w:hyperlink>
    </w:p>
    <w:p w14:paraId="1D2DD0A9" w14:textId="79AA1428" w:rsidR="00131D37" w:rsidRPr="00DE7027" w:rsidRDefault="00131D37" w:rsidP="00DE7027">
      <w:pPr>
        <w:pStyle w:val="11"/>
        <w:tabs>
          <w:tab w:val="right" w:leader="dot" w:pos="8550"/>
        </w:tabs>
        <w:spacing w:line="360" w:lineRule="auto"/>
        <w:rPr>
          <w:rStyle w:val="af0"/>
          <w:rFonts w:ascii="宋体" w:hAnsi="宋体"/>
          <w:noProof/>
          <w:kern w:val="0"/>
          <w:sz w:val="24"/>
        </w:rPr>
      </w:pPr>
      <w:hyperlink w:anchor="_Toc92885598" w:history="1">
        <w:r w:rsidRPr="00DE7027">
          <w:rPr>
            <w:rStyle w:val="af0"/>
            <w:rFonts w:ascii="宋体" w:hAnsi="宋体" w:hint="eastAsia"/>
            <w:noProof/>
            <w:kern w:val="0"/>
            <w:sz w:val="24"/>
          </w:rPr>
          <w:t>二、释义</w:t>
        </w:r>
        <w:r w:rsidRPr="00DE7027">
          <w:rPr>
            <w:rStyle w:val="af0"/>
            <w:rFonts w:ascii="宋体" w:hAnsi="宋体"/>
            <w:noProof/>
            <w:kern w:val="0"/>
            <w:sz w:val="24"/>
          </w:rPr>
          <w:tab/>
        </w:r>
        <w:r w:rsidRPr="00DE7027">
          <w:rPr>
            <w:rStyle w:val="af0"/>
            <w:rFonts w:ascii="宋体" w:hAnsi="宋体"/>
            <w:noProof/>
            <w:kern w:val="0"/>
            <w:sz w:val="24"/>
          </w:rPr>
          <w:fldChar w:fldCharType="begin"/>
        </w:r>
        <w:r w:rsidRPr="00DE7027">
          <w:rPr>
            <w:rStyle w:val="af0"/>
            <w:rFonts w:ascii="宋体" w:hAnsi="宋体"/>
            <w:noProof/>
            <w:kern w:val="0"/>
            <w:sz w:val="24"/>
          </w:rPr>
          <w:instrText xml:space="preserve"> PAGEREF _Toc92885598 \h </w:instrText>
        </w:r>
        <w:r w:rsidRPr="00DE7027">
          <w:rPr>
            <w:rStyle w:val="af0"/>
            <w:rFonts w:ascii="宋体" w:hAnsi="宋体"/>
            <w:noProof/>
            <w:kern w:val="0"/>
            <w:sz w:val="24"/>
          </w:rPr>
        </w:r>
        <w:r w:rsidRPr="00DE7027">
          <w:rPr>
            <w:rStyle w:val="af0"/>
            <w:rFonts w:ascii="宋体" w:hAnsi="宋体"/>
            <w:noProof/>
            <w:kern w:val="0"/>
            <w:sz w:val="24"/>
          </w:rPr>
          <w:fldChar w:fldCharType="separate"/>
        </w:r>
        <w:r w:rsidR="005D7F57">
          <w:rPr>
            <w:rStyle w:val="af0"/>
            <w:rFonts w:ascii="宋体" w:hAnsi="宋体"/>
            <w:noProof/>
            <w:kern w:val="0"/>
            <w:sz w:val="24"/>
          </w:rPr>
          <w:t>5</w:t>
        </w:r>
        <w:r w:rsidRPr="00DE7027">
          <w:rPr>
            <w:rStyle w:val="af0"/>
            <w:rFonts w:ascii="宋体" w:hAnsi="宋体"/>
            <w:noProof/>
            <w:kern w:val="0"/>
            <w:sz w:val="24"/>
          </w:rPr>
          <w:fldChar w:fldCharType="end"/>
        </w:r>
      </w:hyperlink>
    </w:p>
    <w:p w14:paraId="01AA98E6" w14:textId="4683F2DF" w:rsidR="00131D37" w:rsidRPr="00DE7027" w:rsidRDefault="00131D37" w:rsidP="00DE7027">
      <w:pPr>
        <w:pStyle w:val="11"/>
        <w:tabs>
          <w:tab w:val="right" w:leader="dot" w:pos="8550"/>
        </w:tabs>
        <w:spacing w:line="360" w:lineRule="auto"/>
        <w:rPr>
          <w:rStyle w:val="af0"/>
          <w:rFonts w:ascii="宋体" w:hAnsi="宋体"/>
          <w:noProof/>
          <w:kern w:val="0"/>
          <w:sz w:val="24"/>
        </w:rPr>
      </w:pPr>
      <w:hyperlink w:anchor="_Toc92885599" w:history="1">
        <w:r w:rsidRPr="00DE7027">
          <w:rPr>
            <w:rStyle w:val="af0"/>
            <w:rFonts w:ascii="宋体" w:hAnsi="宋体" w:hint="eastAsia"/>
            <w:noProof/>
            <w:kern w:val="0"/>
            <w:sz w:val="24"/>
          </w:rPr>
          <w:t>三、基金管理人</w:t>
        </w:r>
        <w:r w:rsidRPr="00DE7027">
          <w:rPr>
            <w:rStyle w:val="af0"/>
            <w:rFonts w:ascii="宋体" w:hAnsi="宋体"/>
            <w:noProof/>
            <w:kern w:val="0"/>
            <w:sz w:val="24"/>
          </w:rPr>
          <w:tab/>
        </w:r>
        <w:r w:rsidRPr="00DE7027">
          <w:rPr>
            <w:rStyle w:val="af0"/>
            <w:rFonts w:ascii="宋体" w:hAnsi="宋体"/>
            <w:noProof/>
            <w:kern w:val="0"/>
            <w:sz w:val="24"/>
          </w:rPr>
          <w:fldChar w:fldCharType="begin"/>
        </w:r>
        <w:r w:rsidRPr="00DE7027">
          <w:rPr>
            <w:rStyle w:val="af0"/>
            <w:rFonts w:ascii="宋体" w:hAnsi="宋体"/>
            <w:noProof/>
            <w:kern w:val="0"/>
            <w:sz w:val="24"/>
          </w:rPr>
          <w:instrText xml:space="preserve"> PAGEREF _Toc92885599 \h </w:instrText>
        </w:r>
        <w:r w:rsidRPr="00DE7027">
          <w:rPr>
            <w:rStyle w:val="af0"/>
            <w:rFonts w:ascii="宋体" w:hAnsi="宋体"/>
            <w:noProof/>
            <w:kern w:val="0"/>
            <w:sz w:val="24"/>
          </w:rPr>
        </w:r>
        <w:r w:rsidRPr="00DE7027">
          <w:rPr>
            <w:rStyle w:val="af0"/>
            <w:rFonts w:ascii="宋体" w:hAnsi="宋体"/>
            <w:noProof/>
            <w:kern w:val="0"/>
            <w:sz w:val="24"/>
          </w:rPr>
          <w:fldChar w:fldCharType="separate"/>
        </w:r>
        <w:r w:rsidR="005D7F57">
          <w:rPr>
            <w:rStyle w:val="af0"/>
            <w:rFonts w:ascii="宋体" w:hAnsi="宋体"/>
            <w:noProof/>
            <w:kern w:val="0"/>
            <w:sz w:val="24"/>
          </w:rPr>
          <w:t>10</w:t>
        </w:r>
        <w:r w:rsidRPr="00DE7027">
          <w:rPr>
            <w:rStyle w:val="af0"/>
            <w:rFonts w:ascii="宋体" w:hAnsi="宋体"/>
            <w:noProof/>
            <w:kern w:val="0"/>
            <w:sz w:val="24"/>
          </w:rPr>
          <w:fldChar w:fldCharType="end"/>
        </w:r>
      </w:hyperlink>
    </w:p>
    <w:p w14:paraId="08B85732" w14:textId="2D9C5B46" w:rsidR="00131D37" w:rsidRPr="00DE7027" w:rsidRDefault="00131D37" w:rsidP="00DE7027">
      <w:pPr>
        <w:pStyle w:val="11"/>
        <w:tabs>
          <w:tab w:val="right" w:leader="dot" w:pos="8550"/>
        </w:tabs>
        <w:spacing w:line="360" w:lineRule="auto"/>
        <w:rPr>
          <w:rStyle w:val="af0"/>
          <w:rFonts w:ascii="宋体" w:hAnsi="宋体"/>
          <w:noProof/>
          <w:kern w:val="0"/>
          <w:sz w:val="24"/>
        </w:rPr>
      </w:pPr>
      <w:hyperlink w:anchor="_Toc92885600" w:history="1">
        <w:r w:rsidRPr="00DE7027">
          <w:rPr>
            <w:rStyle w:val="af0"/>
            <w:rFonts w:ascii="宋体" w:hAnsi="宋体" w:hint="eastAsia"/>
            <w:noProof/>
            <w:kern w:val="0"/>
            <w:sz w:val="24"/>
          </w:rPr>
          <w:t>四、基金托管人</w:t>
        </w:r>
        <w:r w:rsidRPr="00DE7027">
          <w:rPr>
            <w:rStyle w:val="af0"/>
            <w:rFonts w:ascii="宋体" w:hAnsi="宋体"/>
            <w:noProof/>
            <w:kern w:val="0"/>
            <w:sz w:val="24"/>
          </w:rPr>
          <w:tab/>
        </w:r>
        <w:r w:rsidRPr="00DE7027">
          <w:rPr>
            <w:rStyle w:val="af0"/>
            <w:rFonts w:ascii="宋体" w:hAnsi="宋体"/>
            <w:noProof/>
            <w:kern w:val="0"/>
            <w:sz w:val="24"/>
          </w:rPr>
          <w:fldChar w:fldCharType="begin"/>
        </w:r>
        <w:r w:rsidRPr="00DE7027">
          <w:rPr>
            <w:rStyle w:val="af0"/>
            <w:rFonts w:ascii="宋体" w:hAnsi="宋体"/>
            <w:noProof/>
            <w:kern w:val="0"/>
            <w:sz w:val="24"/>
          </w:rPr>
          <w:instrText xml:space="preserve"> PAGEREF _Toc92885600 \h </w:instrText>
        </w:r>
        <w:r w:rsidRPr="00DE7027">
          <w:rPr>
            <w:rStyle w:val="af0"/>
            <w:rFonts w:ascii="宋体" w:hAnsi="宋体"/>
            <w:noProof/>
            <w:kern w:val="0"/>
            <w:sz w:val="24"/>
          </w:rPr>
        </w:r>
        <w:r w:rsidRPr="00DE7027">
          <w:rPr>
            <w:rStyle w:val="af0"/>
            <w:rFonts w:ascii="宋体" w:hAnsi="宋体"/>
            <w:noProof/>
            <w:kern w:val="0"/>
            <w:sz w:val="24"/>
          </w:rPr>
          <w:fldChar w:fldCharType="separate"/>
        </w:r>
        <w:r w:rsidR="005D7F57">
          <w:rPr>
            <w:rStyle w:val="af0"/>
            <w:rFonts w:ascii="宋体" w:hAnsi="宋体"/>
            <w:noProof/>
            <w:kern w:val="0"/>
            <w:sz w:val="24"/>
          </w:rPr>
          <w:t>18</w:t>
        </w:r>
        <w:r w:rsidRPr="00DE7027">
          <w:rPr>
            <w:rStyle w:val="af0"/>
            <w:rFonts w:ascii="宋体" w:hAnsi="宋体"/>
            <w:noProof/>
            <w:kern w:val="0"/>
            <w:sz w:val="24"/>
          </w:rPr>
          <w:fldChar w:fldCharType="end"/>
        </w:r>
      </w:hyperlink>
    </w:p>
    <w:p w14:paraId="22F5D004" w14:textId="0D4318AE" w:rsidR="00131D37" w:rsidRPr="00DE7027" w:rsidRDefault="00131D37" w:rsidP="00DE7027">
      <w:pPr>
        <w:pStyle w:val="11"/>
        <w:tabs>
          <w:tab w:val="right" w:leader="dot" w:pos="8550"/>
        </w:tabs>
        <w:spacing w:line="360" w:lineRule="auto"/>
        <w:rPr>
          <w:rStyle w:val="af0"/>
          <w:rFonts w:ascii="宋体" w:hAnsi="宋体"/>
          <w:noProof/>
          <w:kern w:val="0"/>
          <w:sz w:val="24"/>
        </w:rPr>
      </w:pPr>
      <w:hyperlink w:anchor="_Toc92885601" w:history="1">
        <w:r w:rsidRPr="00DE7027">
          <w:rPr>
            <w:rStyle w:val="af0"/>
            <w:rFonts w:ascii="宋体" w:hAnsi="宋体" w:hint="eastAsia"/>
            <w:noProof/>
            <w:kern w:val="0"/>
            <w:sz w:val="24"/>
          </w:rPr>
          <w:t>五、相关服务机构</w:t>
        </w:r>
        <w:r w:rsidRPr="00DE7027">
          <w:rPr>
            <w:rStyle w:val="af0"/>
            <w:rFonts w:ascii="宋体" w:hAnsi="宋体"/>
            <w:noProof/>
            <w:kern w:val="0"/>
            <w:sz w:val="24"/>
          </w:rPr>
          <w:tab/>
        </w:r>
        <w:r w:rsidRPr="00DE7027">
          <w:rPr>
            <w:rStyle w:val="af0"/>
            <w:rFonts w:ascii="宋体" w:hAnsi="宋体"/>
            <w:noProof/>
            <w:kern w:val="0"/>
            <w:sz w:val="24"/>
          </w:rPr>
          <w:fldChar w:fldCharType="begin"/>
        </w:r>
        <w:r w:rsidRPr="00DE7027">
          <w:rPr>
            <w:rStyle w:val="af0"/>
            <w:rFonts w:ascii="宋体" w:hAnsi="宋体"/>
            <w:noProof/>
            <w:kern w:val="0"/>
            <w:sz w:val="24"/>
          </w:rPr>
          <w:instrText xml:space="preserve"> PAGEREF _Toc92885601 \h </w:instrText>
        </w:r>
        <w:r w:rsidRPr="00DE7027">
          <w:rPr>
            <w:rStyle w:val="af0"/>
            <w:rFonts w:ascii="宋体" w:hAnsi="宋体"/>
            <w:noProof/>
            <w:kern w:val="0"/>
            <w:sz w:val="24"/>
          </w:rPr>
        </w:r>
        <w:r w:rsidRPr="00DE7027">
          <w:rPr>
            <w:rStyle w:val="af0"/>
            <w:rFonts w:ascii="宋体" w:hAnsi="宋体"/>
            <w:noProof/>
            <w:kern w:val="0"/>
            <w:sz w:val="24"/>
          </w:rPr>
          <w:fldChar w:fldCharType="separate"/>
        </w:r>
        <w:r w:rsidR="005D7F57">
          <w:rPr>
            <w:rStyle w:val="af0"/>
            <w:rFonts w:ascii="宋体" w:hAnsi="宋体"/>
            <w:noProof/>
            <w:kern w:val="0"/>
            <w:sz w:val="24"/>
          </w:rPr>
          <w:t>23</w:t>
        </w:r>
        <w:r w:rsidRPr="00DE7027">
          <w:rPr>
            <w:rStyle w:val="af0"/>
            <w:rFonts w:ascii="宋体" w:hAnsi="宋体"/>
            <w:noProof/>
            <w:kern w:val="0"/>
            <w:sz w:val="24"/>
          </w:rPr>
          <w:fldChar w:fldCharType="end"/>
        </w:r>
      </w:hyperlink>
    </w:p>
    <w:p w14:paraId="4B39F26C" w14:textId="17796FE9" w:rsidR="00131D37" w:rsidRPr="00DE7027" w:rsidRDefault="00131D37" w:rsidP="00DE7027">
      <w:pPr>
        <w:pStyle w:val="11"/>
        <w:tabs>
          <w:tab w:val="right" w:leader="dot" w:pos="8550"/>
        </w:tabs>
        <w:spacing w:line="360" w:lineRule="auto"/>
        <w:rPr>
          <w:rStyle w:val="af0"/>
          <w:rFonts w:ascii="宋体" w:hAnsi="宋体"/>
          <w:noProof/>
          <w:kern w:val="0"/>
          <w:sz w:val="24"/>
        </w:rPr>
      </w:pPr>
      <w:hyperlink w:anchor="_Toc92885602" w:history="1">
        <w:r w:rsidRPr="00DE7027">
          <w:rPr>
            <w:rStyle w:val="af0"/>
            <w:rFonts w:ascii="宋体" w:hAnsi="宋体" w:hint="eastAsia"/>
            <w:noProof/>
            <w:kern w:val="0"/>
            <w:sz w:val="24"/>
          </w:rPr>
          <w:t>六、基金的募集</w:t>
        </w:r>
        <w:r w:rsidRPr="00DE7027">
          <w:rPr>
            <w:rStyle w:val="af0"/>
            <w:rFonts w:ascii="宋体" w:hAnsi="宋体"/>
            <w:noProof/>
            <w:kern w:val="0"/>
            <w:sz w:val="24"/>
          </w:rPr>
          <w:tab/>
        </w:r>
        <w:r w:rsidRPr="00DE7027">
          <w:rPr>
            <w:rStyle w:val="af0"/>
            <w:rFonts w:ascii="宋体" w:hAnsi="宋体"/>
            <w:noProof/>
            <w:kern w:val="0"/>
            <w:sz w:val="24"/>
          </w:rPr>
          <w:fldChar w:fldCharType="begin"/>
        </w:r>
        <w:r w:rsidRPr="00DE7027">
          <w:rPr>
            <w:rStyle w:val="af0"/>
            <w:rFonts w:ascii="宋体" w:hAnsi="宋体"/>
            <w:noProof/>
            <w:kern w:val="0"/>
            <w:sz w:val="24"/>
          </w:rPr>
          <w:instrText xml:space="preserve"> PAGEREF _Toc92885602 \h </w:instrText>
        </w:r>
        <w:r w:rsidRPr="00DE7027">
          <w:rPr>
            <w:rStyle w:val="af0"/>
            <w:rFonts w:ascii="宋体" w:hAnsi="宋体"/>
            <w:noProof/>
            <w:kern w:val="0"/>
            <w:sz w:val="24"/>
          </w:rPr>
        </w:r>
        <w:r w:rsidRPr="00DE7027">
          <w:rPr>
            <w:rStyle w:val="af0"/>
            <w:rFonts w:ascii="宋体" w:hAnsi="宋体"/>
            <w:noProof/>
            <w:kern w:val="0"/>
            <w:sz w:val="24"/>
          </w:rPr>
          <w:fldChar w:fldCharType="separate"/>
        </w:r>
        <w:r w:rsidR="005D7F57">
          <w:rPr>
            <w:rStyle w:val="af0"/>
            <w:rFonts w:ascii="宋体" w:hAnsi="宋体"/>
            <w:noProof/>
            <w:kern w:val="0"/>
            <w:sz w:val="24"/>
          </w:rPr>
          <w:t>63</w:t>
        </w:r>
        <w:r w:rsidRPr="00DE7027">
          <w:rPr>
            <w:rStyle w:val="af0"/>
            <w:rFonts w:ascii="宋体" w:hAnsi="宋体"/>
            <w:noProof/>
            <w:kern w:val="0"/>
            <w:sz w:val="24"/>
          </w:rPr>
          <w:fldChar w:fldCharType="end"/>
        </w:r>
      </w:hyperlink>
    </w:p>
    <w:p w14:paraId="0916070C" w14:textId="732B6349" w:rsidR="00131D37" w:rsidRPr="00DE7027" w:rsidRDefault="00131D37" w:rsidP="00DE7027">
      <w:pPr>
        <w:pStyle w:val="11"/>
        <w:tabs>
          <w:tab w:val="right" w:leader="dot" w:pos="8550"/>
        </w:tabs>
        <w:spacing w:line="360" w:lineRule="auto"/>
        <w:rPr>
          <w:rStyle w:val="af0"/>
          <w:rFonts w:ascii="宋体" w:hAnsi="宋体"/>
          <w:noProof/>
          <w:kern w:val="0"/>
          <w:sz w:val="24"/>
        </w:rPr>
      </w:pPr>
      <w:hyperlink w:anchor="_Toc92885603" w:history="1">
        <w:r w:rsidRPr="00DE7027">
          <w:rPr>
            <w:rStyle w:val="af0"/>
            <w:rFonts w:ascii="宋体" w:hAnsi="宋体" w:hint="eastAsia"/>
            <w:noProof/>
            <w:kern w:val="0"/>
            <w:sz w:val="24"/>
          </w:rPr>
          <w:t>七、基金合同的生效</w:t>
        </w:r>
        <w:r w:rsidRPr="00DE7027">
          <w:rPr>
            <w:rStyle w:val="af0"/>
            <w:rFonts w:ascii="宋体" w:hAnsi="宋体"/>
            <w:noProof/>
            <w:kern w:val="0"/>
            <w:sz w:val="24"/>
          </w:rPr>
          <w:tab/>
        </w:r>
        <w:r w:rsidRPr="00DE7027">
          <w:rPr>
            <w:rStyle w:val="af0"/>
            <w:rFonts w:ascii="宋体" w:hAnsi="宋体"/>
            <w:noProof/>
            <w:kern w:val="0"/>
            <w:sz w:val="24"/>
          </w:rPr>
          <w:fldChar w:fldCharType="begin"/>
        </w:r>
        <w:r w:rsidRPr="00DE7027">
          <w:rPr>
            <w:rStyle w:val="af0"/>
            <w:rFonts w:ascii="宋体" w:hAnsi="宋体"/>
            <w:noProof/>
            <w:kern w:val="0"/>
            <w:sz w:val="24"/>
          </w:rPr>
          <w:instrText xml:space="preserve"> PAGEREF _Toc92885603 \h </w:instrText>
        </w:r>
        <w:r w:rsidRPr="00DE7027">
          <w:rPr>
            <w:rStyle w:val="af0"/>
            <w:rFonts w:ascii="宋体" w:hAnsi="宋体"/>
            <w:noProof/>
            <w:kern w:val="0"/>
            <w:sz w:val="24"/>
          </w:rPr>
        </w:r>
        <w:r w:rsidRPr="00DE7027">
          <w:rPr>
            <w:rStyle w:val="af0"/>
            <w:rFonts w:ascii="宋体" w:hAnsi="宋体"/>
            <w:noProof/>
            <w:kern w:val="0"/>
            <w:sz w:val="24"/>
          </w:rPr>
          <w:fldChar w:fldCharType="separate"/>
        </w:r>
        <w:r w:rsidR="005D7F57">
          <w:rPr>
            <w:rStyle w:val="af0"/>
            <w:rFonts w:ascii="宋体" w:hAnsi="宋体"/>
            <w:noProof/>
            <w:kern w:val="0"/>
            <w:sz w:val="24"/>
          </w:rPr>
          <w:t>64</w:t>
        </w:r>
        <w:r w:rsidRPr="00DE7027">
          <w:rPr>
            <w:rStyle w:val="af0"/>
            <w:rFonts w:ascii="宋体" w:hAnsi="宋体"/>
            <w:noProof/>
            <w:kern w:val="0"/>
            <w:sz w:val="24"/>
          </w:rPr>
          <w:fldChar w:fldCharType="end"/>
        </w:r>
      </w:hyperlink>
    </w:p>
    <w:p w14:paraId="2D18FF13" w14:textId="4F7ABA5E" w:rsidR="00131D37" w:rsidRPr="00DE7027" w:rsidRDefault="00131D37" w:rsidP="00DE7027">
      <w:pPr>
        <w:pStyle w:val="11"/>
        <w:tabs>
          <w:tab w:val="right" w:leader="dot" w:pos="8550"/>
        </w:tabs>
        <w:spacing w:line="360" w:lineRule="auto"/>
        <w:rPr>
          <w:rStyle w:val="af0"/>
          <w:rFonts w:ascii="宋体" w:hAnsi="宋体"/>
          <w:noProof/>
          <w:kern w:val="0"/>
          <w:sz w:val="24"/>
        </w:rPr>
      </w:pPr>
      <w:hyperlink w:anchor="_Toc92885604" w:history="1">
        <w:r w:rsidRPr="00DE7027">
          <w:rPr>
            <w:rStyle w:val="af0"/>
            <w:rFonts w:ascii="宋体" w:hAnsi="宋体" w:hint="eastAsia"/>
            <w:noProof/>
            <w:kern w:val="0"/>
            <w:sz w:val="24"/>
          </w:rPr>
          <w:t>八、基金份额的申购与赎回</w:t>
        </w:r>
        <w:r w:rsidRPr="00DE7027">
          <w:rPr>
            <w:rStyle w:val="af0"/>
            <w:rFonts w:ascii="宋体" w:hAnsi="宋体"/>
            <w:noProof/>
            <w:kern w:val="0"/>
            <w:sz w:val="24"/>
          </w:rPr>
          <w:tab/>
        </w:r>
        <w:r w:rsidRPr="00DE7027">
          <w:rPr>
            <w:rStyle w:val="af0"/>
            <w:rFonts w:ascii="宋体" w:hAnsi="宋体"/>
            <w:noProof/>
            <w:kern w:val="0"/>
            <w:sz w:val="24"/>
          </w:rPr>
          <w:fldChar w:fldCharType="begin"/>
        </w:r>
        <w:r w:rsidRPr="00DE7027">
          <w:rPr>
            <w:rStyle w:val="af0"/>
            <w:rFonts w:ascii="宋体" w:hAnsi="宋体"/>
            <w:noProof/>
            <w:kern w:val="0"/>
            <w:sz w:val="24"/>
          </w:rPr>
          <w:instrText xml:space="preserve"> PAGEREF _Toc92885604 \h </w:instrText>
        </w:r>
        <w:r w:rsidRPr="00DE7027">
          <w:rPr>
            <w:rStyle w:val="af0"/>
            <w:rFonts w:ascii="宋体" w:hAnsi="宋体"/>
            <w:noProof/>
            <w:kern w:val="0"/>
            <w:sz w:val="24"/>
          </w:rPr>
        </w:r>
        <w:r w:rsidRPr="00DE7027">
          <w:rPr>
            <w:rStyle w:val="af0"/>
            <w:rFonts w:ascii="宋体" w:hAnsi="宋体"/>
            <w:noProof/>
            <w:kern w:val="0"/>
            <w:sz w:val="24"/>
          </w:rPr>
          <w:fldChar w:fldCharType="separate"/>
        </w:r>
        <w:r w:rsidR="005D7F57">
          <w:rPr>
            <w:rStyle w:val="af0"/>
            <w:rFonts w:ascii="宋体" w:hAnsi="宋体"/>
            <w:noProof/>
            <w:kern w:val="0"/>
            <w:sz w:val="24"/>
          </w:rPr>
          <w:t>65</w:t>
        </w:r>
        <w:r w:rsidRPr="00DE7027">
          <w:rPr>
            <w:rStyle w:val="af0"/>
            <w:rFonts w:ascii="宋体" w:hAnsi="宋体"/>
            <w:noProof/>
            <w:kern w:val="0"/>
            <w:sz w:val="24"/>
          </w:rPr>
          <w:fldChar w:fldCharType="end"/>
        </w:r>
      </w:hyperlink>
    </w:p>
    <w:p w14:paraId="32FE39B8" w14:textId="3F3A1505" w:rsidR="00131D37" w:rsidRPr="00DE7027" w:rsidRDefault="00131D37" w:rsidP="00DE7027">
      <w:pPr>
        <w:pStyle w:val="11"/>
        <w:tabs>
          <w:tab w:val="right" w:leader="dot" w:pos="8550"/>
        </w:tabs>
        <w:spacing w:line="360" w:lineRule="auto"/>
        <w:rPr>
          <w:rStyle w:val="af0"/>
          <w:rFonts w:ascii="宋体" w:hAnsi="宋体"/>
          <w:noProof/>
          <w:kern w:val="0"/>
          <w:sz w:val="24"/>
        </w:rPr>
      </w:pPr>
      <w:hyperlink w:anchor="_Toc92885605" w:history="1">
        <w:r w:rsidRPr="00DE7027">
          <w:rPr>
            <w:rStyle w:val="af0"/>
            <w:rFonts w:ascii="宋体" w:hAnsi="宋体" w:hint="eastAsia"/>
            <w:noProof/>
            <w:kern w:val="0"/>
            <w:sz w:val="24"/>
          </w:rPr>
          <w:t>九、基金的转换</w:t>
        </w:r>
        <w:r w:rsidRPr="00DE7027">
          <w:rPr>
            <w:rStyle w:val="af0"/>
            <w:rFonts w:ascii="宋体" w:hAnsi="宋体"/>
            <w:noProof/>
            <w:kern w:val="0"/>
            <w:sz w:val="24"/>
          </w:rPr>
          <w:tab/>
        </w:r>
        <w:r w:rsidRPr="00DE7027">
          <w:rPr>
            <w:rStyle w:val="af0"/>
            <w:rFonts w:ascii="宋体" w:hAnsi="宋体"/>
            <w:noProof/>
            <w:kern w:val="0"/>
            <w:sz w:val="24"/>
          </w:rPr>
          <w:fldChar w:fldCharType="begin"/>
        </w:r>
        <w:r w:rsidRPr="00DE7027">
          <w:rPr>
            <w:rStyle w:val="af0"/>
            <w:rFonts w:ascii="宋体" w:hAnsi="宋体"/>
            <w:noProof/>
            <w:kern w:val="0"/>
            <w:sz w:val="24"/>
          </w:rPr>
          <w:instrText xml:space="preserve"> PAGEREF _Toc92885605 \h </w:instrText>
        </w:r>
        <w:r w:rsidRPr="00DE7027">
          <w:rPr>
            <w:rStyle w:val="af0"/>
            <w:rFonts w:ascii="宋体" w:hAnsi="宋体"/>
            <w:noProof/>
            <w:kern w:val="0"/>
            <w:sz w:val="24"/>
          </w:rPr>
        </w:r>
        <w:r w:rsidRPr="00DE7027">
          <w:rPr>
            <w:rStyle w:val="af0"/>
            <w:rFonts w:ascii="宋体" w:hAnsi="宋体"/>
            <w:noProof/>
            <w:kern w:val="0"/>
            <w:sz w:val="24"/>
          </w:rPr>
          <w:fldChar w:fldCharType="separate"/>
        </w:r>
        <w:r w:rsidR="005D7F57">
          <w:rPr>
            <w:rStyle w:val="af0"/>
            <w:rFonts w:ascii="宋体" w:hAnsi="宋体"/>
            <w:noProof/>
            <w:kern w:val="0"/>
            <w:sz w:val="24"/>
          </w:rPr>
          <w:t>79</w:t>
        </w:r>
        <w:r w:rsidRPr="00DE7027">
          <w:rPr>
            <w:rStyle w:val="af0"/>
            <w:rFonts w:ascii="宋体" w:hAnsi="宋体"/>
            <w:noProof/>
            <w:kern w:val="0"/>
            <w:sz w:val="24"/>
          </w:rPr>
          <w:fldChar w:fldCharType="end"/>
        </w:r>
      </w:hyperlink>
    </w:p>
    <w:p w14:paraId="5DF91C10" w14:textId="21BA954E" w:rsidR="00131D37" w:rsidRPr="00DE7027" w:rsidRDefault="00131D37" w:rsidP="00DE7027">
      <w:pPr>
        <w:pStyle w:val="11"/>
        <w:tabs>
          <w:tab w:val="right" w:leader="dot" w:pos="8550"/>
        </w:tabs>
        <w:spacing w:line="360" w:lineRule="auto"/>
        <w:rPr>
          <w:rStyle w:val="af0"/>
          <w:rFonts w:ascii="宋体" w:hAnsi="宋体"/>
          <w:noProof/>
          <w:kern w:val="0"/>
          <w:sz w:val="24"/>
        </w:rPr>
      </w:pPr>
      <w:hyperlink w:anchor="_Toc92885606" w:history="1">
        <w:r w:rsidRPr="00DE7027">
          <w:rPr>
            <w:rStyle w:val="af0"/>
            <w:rFonts w:ascii="宋体" w:hAnsi="宋体" w:hint="eastAsia"/>
            <w:noProof/>
            <w:kern w:val="0"/>
            <w:sz w:val="24"/>
          </w:rPr>
          <w:t>十、基金的投资</w:t>
        </w:r>
        <w:r w:rsidRPr="00DE7027">
          <w:rPr>
            <w:rStyle w:val="af0"/>
            <w:rFonts w:ascii="宋体" w:hAnsi="宋体"/>
            <w:noProof/>
            <w:kern w:val="0"/>
            <w:sz w:val="24"/>
          </w:rPr>
          <w:tab/>
        </w:r>
        <w:bookmarkStart w:id="3" w:name="_GoBack"/>
        <w:bookmarkEnd w:id="3"/>
        <w:r w:rsidRPr="00DE7027">
          <w:rPr>
            <w:rStyle w:val="af0"/>
            <w:rFonts w:ascii="宋体" w:hAnsi="宋体"/>
            <w:noProof/>
            <w:kern w:val="0"/>
            <w:sz w:val="24"/>
          </w:rPr>
          <w:fldChar w:fldCharType="begin"/>
        </w:r>
        <w:r w:rsidRPr="00DE7027">
          <w:rPr>
            <w:rStyle w:val="af0"/>
            <w:rFonts w:ascii="宋体" w:hAnsi="宋体"/>
            <w:noProof/>
            <w:kern w:val="0"/>
            <w:sz w:val="24"/>
          </w:rPr>
          <w:instrText xml:space="preserve"> PAGEREF _Toc92885606 \h </w:instrText>
        </w:r>
        <w:r w:rsidRPr="00DE7027">
          <w:rPr>
            <w:rStyle w:val="af0"/>
            <w:rFonts w:ascii="宋体" w:hAnsi="宋体"/>
            <w:noProof/>
            <w:kern w:val="0"/>
            <w:sz w:val="24"/>
          </w:rPr>
        </w:r>
        <w:r w:rsidRPr="00DE7027">
          <w:rPr>
            <w:rStyle w:val="af0"/>
            <w:rFonts w:ascii="宋体" w:hAnsi="宋体"/>
            <w:noProof/>
            <w:kern w:val="0"/>
            <w:sz w:val="24"/>
          </w:rPr>
          <w:fldChar w:fldCharType="separate"/>
        </w:r>
        <w:r w:rsidR="005D7F57">
          <w:rPr>
            <w:rStyle w:val="af0"/>
            <w:rFonts w:ascii="宋体" w:hAnsi="宋体"/>
            <w:noProof/>
            <w:kern w:val="0"/>
            <w:sz w:val="24"/>
          </w:rPr>
          <w:t>86</w:t>
        </w:r>
        <w:r w:rsidRPr="00DE7027">
          <w:rPr>
            <w:rStyle w:val="af0"/>
            <w:rFonts w:ascii="宋体" w:hAnsi="宋体"/>
            <w:noProof/>
            <w:kern w:val="0"/>
            <w:sz w:val="24"/>
          </w:rPr>
          <w:fldChar w:fldCharType="end"/>
        </w:r>
      </w:hyperlink>
    </w:p>
    <w:p w14:paraId="38B671F2" w14:textId="7A75F77F" w:rsidR="00131D37" w:rsidRPr="00DE7027" w:rsidRDefault="00131D37" w:rsidP="00DE7027">
      <w:pPr>
        <w:pStyle w:val="11"/>
        <w:tabs>
          <w:tab w:val="right" w:leader="dot" w:pos="8550"/>
        </w:tabs>
        <w:spacing w:line="360" w:lineRule="auto"/>
        <w:rPr>
          <w:rStyle w:val="af0"/>
          <w:rFonts w:ascii="宋体" w:hAnsi="宋体"/>
          <w:noProof/>
          <w:kern w:val="0"/>
          <w:sz w:val="24"/>
        </w:rPr>
      </w:pPr>
      <w:hyperlink w:anchor="_Toc92885607" w:history="1">
        <w:r w:rsidRPr="00DE7027">
          <w:rPr>
            <w:rStyle w:val="af0"/>
            <w:rFonts w:ascii="宋体" w:hAnsi="宋体" w:hint="eastAsia"/>
            <w:noProof/>
            <w:kern w:val="0"/>
            <w:sz w:val="24"/>
          </w:rPr>
          <w:t>十一、基金的业绩</w:t>
        </w:r>
        <w:r w:rsidRPr="00DE7027">
          <w:rPr>
            <w:rStyle w:val="af0"/>
            <w:rFonts w:ascii="宋体" w:hAnsi="宋体"/>
            <w:noProof/>
            <w:kern w:val="0"/>
            <w:sz w:val="24"/>
          </w:rPr>
          <w:tab/>
        </w:r>
        <w:r w:rsidRPr="00DE7027">
          <w:rPr>
            <w:rStyle w:val="af0"/>
            <w:rFonts w:ascii="宋体" w:hAnsi="宋体"/>
            <w:noProof/>
            <w:kern w:val="0"/>
            <w:sz w:val="24"/>
          </w:rPr>
          <w:fldChar w:fldCharType="begin"/>
        </w:r>
        <w:r w:rsidRPr="00DE7027">
          <w:rPr>
            <w:rStyle w:val="af0"/>
            <w:rFonts w:ascii="宋体" w:hAnsi="宋体"/>
            <w:noProof/>
            <w:kern w:val="0"/>
            <w:sz w:val="24"/>
          </w:rPr>
          <w:instrText xml:space="preserve"> PAGEREF _Toc92885607 \h </w:instrText>
        </w:r>
        <w:r w:rsidRPr="00DE7027">
          <w:rPr>
            <w:rStyle w:val="af0"/>
            <w:rFonts w:ascii="宋体" w:hAnsi="宋体"/>
            <w:noProof/>
            <w:kern w:val="0"/>
            <w:sz w:val="24"/>
          </w:rPr>
        </w:r>
        <w:r w:rsidRPr="00DE7027">
          <w:rPr>
            <w:rStyle w:val="af0"/>
            <w:rFonts w:ascii="宋体" w:hAnsi="宋体"/>
            <w:noProof/>
            <w:kern w:val="0"/>
            <w:sz w:val="24"/>
          </w:rPr>
          <w:fldChar w:fldCharType="separate"/>
        </w:r>
        <w:r w:rsidR="005D7F57">
          <w:rPr>
            <w:rStyle w:val="af0"/>
            <w:rFonts w:ascii="宋体" w:hAnsi="宋体"/>
            <w:noProof/>
            <w:kern w:val="0"/>
            <w:sz w:val="24"/>
          </w:rPr>
          <w:t>99</w:t>
        </w:r>
        <w:r w:rsidRPr="00DE7027">
          <w:rPr>
            <w:rStyle w:val="af0"/>
            <w:rFonts w:ascii="宋体" w:hAnsi="宋体"/>
            <w:noProof/>
            <w:kern w:val="0"/>
            <w:sz w:val="24"/>
          </w:rPr>
          <w:fldChar w:fldCharType="end"/>
        </w:r>
      </w:hyperlink>
    </w:p>
    <w:p w14:paraId="4A3E2C7A" w14:textId="3BAAAC04" w:rsidR="00131D37" w:rsidRPr="00DE7027" w:rsidRDefault="00131D37" w:rsidP="00DE7027">
      <w:pPr>
        <w:pStyle w:val="11"/>
        <w:tabs>
          <w:tab w:val="right" w:leader="dot" w:pos="8550"/>
        </w:tabs>
        <w:spacing w:line="360" w:lineRule="auto"/>
        <w:rPr>
          <w:rStyle w:val="af0"/>
          <w:rFonts w:ascii="宋体" w:hAnsi="宋体"/>
          <w:noProof/>
          <w:kern w:val="0"/>
          <w:sz w:val="24"/>
        </w:rPr>
      </w:pPr>
      <w:hyperlink w:anchor="_Toc92885608" w:history="1">
        <w:r w:rsidRPr="00DE7027">
          <w:rPr>
            <w:rStyle w:val="af0"/>
            <w:rFonts w:ascii="宋体" w:hAnsi="宋体" w:hint="eastAsia"/>
            <w:noProof/>
            <w:kern w:val="0"/>
            <w:sz w:val="24"/>
          </w:rPr>
          <w:t>十二、基金的财产</w:t>
        </w:r>
        <w:r w:rsidRPr="00DE7027">
          <w:rPr>
            <w:rStyle w:val="af0"/>
            <w:rFonts w:ascii="宋体" w:hAnsi="宋体"/>
            <w:noProof/>
            <w:kern w:val="0"/>
            <w:sz w:val="24"/>
          </w:rPr>
          <w:tab/>
        </w:r>
        <w:r w:rsidRPr="00DE7027">
          <w:rPr>
            <w:rStyle w:val="af0"/>
            <w:rFonts w:ascii="宋体" w:hAnsi="宋体"/>
            <w:noProof/>
            <w:kern w:val="0"/>
            <w:sz w:val="24"/>
          </w:rPr>
          <w:fldChar w:fldCharType="begin"/>
        </w:r>
        <w:r w:rsidRPr="00DE7027">
          <w:rPr>
            <w:rStyle w:val="af0"/>
            <w:rFonts w:ascii="宋体" w:hAnsi="宋体"/>
            <w:noProof/>
            <w:kern w:val="0"/>
            <w:sz w:val="24"/>
          </w:rPr>
          <w:instrText xml:space="preserve"> PAGEREF _Toc92885608 \h </w:instrText>
        </w:r>
        <w:r w:rsidRPr="00DE7027">
          <w:rPr>
            <w:rStyle w:val="af0"/>
            <w:rFonts w:ascii="宋体" w:hAnsi="宋体"/>
            <w:noProof/>
            <w:kern w:val="0"/>
            <w:sz w:val="24"/>
          </w:rPr>
        </w:r>
        <w:r w:rsidRPr="00DE7027">
          <w:rPr>
            <w:rStyle w:val="af0"/>
            <w:rFonts w:ascii="宋体" w:hAnsi="宋体"/>
            <w:noProof/>
            <w:kern w:val="0"/>
            <w:sz w:val="24"/>
          </w:rPr>
          <w:fldChar w:fldCharType="separate"/>
        </w:r>
        <w:r w:rsidR="005D7F57">
          <w:rPr>
            <w:rStyle w:val="af0"/>
            <w:rFonts w:ascii="宋体" w:hAnsi="宋体"/>
            <w:noProof/>
            <w:kern w:val="0"/>
            <w:sz w:val="24"/>
          </w:rPr>
          <w:t>101</w:t>
        </w:r>
        <w:r w:rsidRPr="00DE7027">
          <w:rPr>
            <w:rStyle w:val="af0"/>
            <w:rFonts w:ascii="宋体" w:hAnsi="宋体"/>
            <w:noProof/>
            <w:kern w:val="0"/>
            <w:sz w:val="24"/>
          </w:rPr>
          <w:fldChar w:fldCharType="end"/>
        </w:r>
      </w:hyperlink>
    </w:p>
    <w:p w14:paraId="4E3D1CCF" w14:textId="1863ABF4" w:rsidR="00131D37" w:rsidRPr="00DE7027" w:rsidRDefault="00131D37" w:rsidP="00DE7027">
      <w:pPr>
        <w:pStyle w:val="11"/>
        <w:tabs>
          <w:tab w:val="right" w:leader="dot" w:pos="8550"/>
        </w:tabs>
        <w:spacing w:line="360" w:lineRule="auto"/>
        <w:rPr>
          <w:rStyle w:val="af0"/>
          <w:rFonts w:ascii="宋体" w:hAnsi="宋体"/>
          <w:noProof/>
          <w:kern w:val="0"/>
          <w:sz w:val="24"/>
        </w:rPr>
      </w:pPr>
      <w:hyperlink w:anchor="_Toc92885609" w:history="1">
        <w:r w:rsidRPr="00DE7027">
          <w:rPr>
            <w:rStyle w:val="af0"/>
            <w:rFonts w:ascii="宋体" w:hAnsi="宋体" w:hint="eastAsia"/>
            <w:noProof/>
            <w:kern w:val="0"/>
            <w:sz w:val="24"/>
          </w:rPr>
          <w:t>十三、基金资产的估值</w:t>
        </w:r>
        <w:r w:rsidRPr="00DE7027">
          <w:rPr>
            <w:rStyle w:val="af0"/>
            <w:rFonts w:ascii="宋体" w:hAnsi="宋体"/>
            <w:noProof/>
            <w:kern w:val="0"/>
            <w:sz w:val="24"/>
          </w:rPr>
          <w:tab/>
        </w:r>
        <w:r w:rsidRPr="00DE7027">
          <w:rPr>
            <w:rStyle w:val="af0"/>
            <w:rFonts w:ascii="宋体" w:hAnsi="宋体"/>
            <w:noProof/>
            <w:kern w:val="0"/>
            <w:sz w:val="24"/>
          </w:rPr>
          <w:fldChar w:fldCharType="begin"/>
        </w:r>
        <w:r w:rsidRPr="00DE7027">
          <w:rPr>
            <w:rStyle w:val="af0"/>
            <w:rFonts w:ascii="宋体" w:hAnsi="宋体"/>
            <w:noProof/>
            <w:kern w:val="0"/>
            <w:sz w:val="24"/>
          </w:rPr>
          <w:instrText xml:space="preserve"> PAGEREF _Toc92885609 \h </w:instrText>
        </w:r>
        <w:r w:rsidRPr="00DE7027">
          <w:rPr>
            <w:rStyle w:val="af0"/>
            <w:rFonts w:ascii="宋体" w:hAnsi="宋体"/>
            <w:noProof/>
            <w:kern w:val="0"/>
            <w:sz w:val="24"/>
          </w:rPr>
        </w:r>
        <w:r w:rsidRPr="00DE7027">
          <w:rPr>
            <w:rStyle w:val="af0"/>
            <w:rFonts w:ascii="宋体" w:hAnsi="宋体"/>
            <w:noProof/>
            <w:kern w:val="0"/>
            <w:sz w:val="24"/>
          </w:rPr>
          <w:fldChar w:fldCharType="separate"/>
        </w:r>
        <w:r w:rsidR="005D7F57">
          <w:rPr>
            <w:rStyle w:val="af0"/>
            <w:rFonts w:ascii="宋体" w:hAnsi="宋体"/>
            <w:noProof/>
            <w:kern w:val="0"/>
            <w:sz w:val="24"/>
          </w:rPr>
          <w:t>102</w:t>
        </w:r>
        <w:r w:rsidRPr="00DE7027">
          <w:rPr>
            <w:rStyle w:val="af0"/>
            <w:rFonts w:ascii="宋体" w:hAnsi="宋体"/>
            <w:noProof/>
            <w:kern w:val="0"/>
            <w:sz w:val="24"/>
          </w:rPr>
          <w:fldChar w:fldCharType="end"/>
        </w:r>
      </w:hyperlink>
    </w:p>
    <w:p w14:paraId="19871EE6" w14:textId="1BFCAE2B" w:rsidR="00131D37" w:rsidRPr="00DE7027" w:rsidRDefault="00131D37" w:rsidP="00DE7027">
      <w:pPr>
        <w:pStyle w:val="11"/>
        <w:tabs>
          <w:tab w:val="right" w:leader="dot" w:pos="8550"/>
        </w:tabs>
        <w:spacing w:line="360" w:lineRule="auto"/>
        <w:rPr>
          <w:rStyle w:val="af0"/>
          <w:rFonts w:ascii="宋体" w:hAnsi="宋体"/>
          <w:noProof/>
          <w:kern w:val="0"/>
          <w:sz w:val="24"/>
        </w:rPr>
      </w:pPr>
      <w:hyperlink w:anchor="_Toc92885610" w:history="1">
        <w:r w:rsidRPr="00DE7027">
          <w:rPr>
            <w:rStyle w:val="af0"/>
            <w:rFonts w:ascii="宋体" w:hAnsi="宋体" w:hint="eastAsia"/>
            <w:noProof/>
            <w:kern w:val="0"/>
            <w:sz w:val="24"/>
          </w:rPr>
          <w:t>十四、基金收益与分配</w:t>
        </w:r>
        <w:r w:rsidRPr="00DE7027">
          <w:rPr>
            <w:rStyle w:val="af0"/>
            <w:rFonts w:ascii="宋体" w:hAnsi="宋体"/>
            <w:noProof/>
            <w:kern w:val="0"/>
            <w:sz w:val="24"/>
          </w:rPr>
          <w:tab/>
        </w:r>
        <w:r w:rsidRPr="00DE7027">
          <w:rPr>
            <w:rStyle w:val="af0"/>
            <w:rFonts w:ascii="宋体" w:hAnsi="宋体"/>
            <w:noProof/>
            <w:kern w:val="0"/>
            <w:sz w:val="24"/>
          </w:rPr>
          <w:fldChar w:fldCharType="begin"/>
        </w:r>
        <w:r w:rsidRPr="00DE7027">
          <w:rPr>
            <w:rStyle w:val="af0"/>
            <w:rFonts w:ascii="宋体" w:hAnsi="宋体"/>
            <w:noProof/>
            <w:kern w:val="0"/>
            <w:sz w:val="24"/>
          </w:rPr>
          <w:instrText xml:space="preserve"> PAGEREF _Toc92885610 \h </w:instrText>
        </w:r>
        <w:r w:rsidRPr="00DE7027">
          <w:rPr>
            <w:rStyle w:val="af0"/>
            <w:rFonts w:ascii="宋体" w:hAnsi="宋体"/>
            <w:noProof/>
            <w:kern w:val="0"/>
            <w:sz w:val="24"/>
          </w:rPr>
        </w:r>
        <w:r w:rsidRPr="00DE7027">
          <w:rPr>
            <w:rStyle w:val="af0"/>
            <w:rFonts w:ascii="宋体" w:hAnsi="宋体"/>
            <w:noProof/>
            <w:kern w:val="0"/>
            <w:sz w:val="24"/>
          </w:rPr>
          <w:fldChar w:fldCharType="separate"/>
        </w:r>
        <w:r w:rsidR="005D7F57">
          <w:rPr>
            <w:rStyle w:val="af0"/>
            <w:rFonts w:ascii="宋体" w:hAnsi="宋体"/>
            <w:noProof/>
            <w:kern w:val="0"/>
            <w:sz w:val="24"/>
          </w:rPr>
          <w:t>107</w:t>
        </w:r>
        <w:r w:rsidRPr="00DE7027">
          <w:rPr>
            <w:rStyle w:val="af0"/>
            <w:rFonts w:ascii="宋体" w:hAnsi="宋体"/>
            <w:noProof/>
            <w:kern w:val="0"/>
            <w:sz w:val="24"/>
          </w:rPr>
          <w:fldChar w:fldCharType="end"/>
        </w:r>
      </w:hyperlink>
    </w:p>
    <w:p w14:paraId="6FB90E08" w14:textId="230CA0D9" w:rsidR="00131D37" w:rsidRPr="00DE7027" w:rsidRDefault="00131D37" w:rsidP="00DE7027">
      <w:pPr>
        <w:pStyle w:val="11"/>
        <w:tabs>
          <w:tab w:val="right" w:leader="dot" w:pos="8550"/>
        </w:tabs>
        <w:spacing w:line="360" w:lineRule="auto"/>
        <w:rPr>
          <w:rStyle w:val="af0"/>
          <w:rFonts w:ascii="宋体" w:hAnsi="宋体"/>
          <w:noProof/>
          <w:kern w:val="0"/>
          <w:sz w:val="24"/>
        </w:rPr>
      </w:pPr>
      <w:hyperlink w:anchor="_Toc92885611" w:history="1">
        <w:r w:rsidRPr="00DE7027">
          <w:rPr>
            <w:rStyle w:val="af0"/>
            <w:rFonts w:ascii="宋体" w:hAnsi="宋体" w:hint="eastAsia"/>
            <w:noProof/>
            <w:kern w:val="0"/>
            <w:sz w:val="24"/>
          </w:rPr>
          <w:t>十五、基金的费用与税收</w:t>
        </w:r>
        <w:r w:rsidRPr="00DE7027">
          <w:rPr>
            <w:rStyle w:val="af0"/>
            <w:rFonts w:ascii="宋体" w:hAnsi="宋体"/>
            <w:noProof/>
            <w:kern w:val="0"/>
            <w:sz w:val="24"/>
          </w:rPr>
          <w:tab/>
        </w:r>
        <w:r w:rsidRPr="00DE7027">
          <w:rPr>
            <w:rStyle w:val="af0"/>
            <w:rFonts w:ascii="宋体" w:hAnsi="宋体"/>
            <w:noProof/>
            <w:kern w:val="0"/>
            <w:sz w:val="24"/>
          </w:rPr>
          <w:fldChar w:fldCharType="begin"/>
        </w:r>
        <w:r w:rsidRPr="00DE7027">
          <w:rPr>
            <w:rStyle w:val="af0"/>
            <w:rFonts w:ascii="宋体" w:hAnsi="宋体"/>
            <w:noProof/>
            <w:kern w:val="0"/>
            <w:sz w:val="24"/>
          </w:rPr>
          <w:instrText xml:space="preserve"> PAGEREF _Toc92885611 \h </w:instrText>
        </w:r>
        <w:r w:rsidRPr="00DE7027">
          <w:rPr>
            <w:rStyle w:val="af0"/>
            <w:rFonts w:ascii="宋体" w:hAnsi="宋体"/>
            <w:noProof/>
            <w:kern w:val="0"/>
            <w:sz w:val="24"/>
          </w:rPr>
        </w:r>
        <w:r w:rsidRPr="00DE7027">
          <w:rPr>
            <w:rStyle w:val="af0"/>
            <w:rFonts w:ascii="宋体" w:hAnsi="宋体"/>
            <w:noProof/>
            <w:kern w:val="0"/>
            <w:sz w:val="24"/>
          </w:rPr>
          <w:fldChar w:fldCharType="separate"/>
        </w:r>
        <w:r w:rsidR="005D7F57">
          <w:rPr>
            <w:rStyle w:val="af0"/>
            <w:rFonts w:ascii="宋体" w:hAnsi="宋体"/>
            <w:noProof/>
            <w:kern w:val="0"/>
            <w:sz w:val="24"/>
          </w:rPr>
          <w:t>109</w:t>
        </w:r>
        <w:r w:rsidRPr="00DE7027">
          <w:rPr>
            <w:rStyle w:val="af0"/>
            <w:rFonts w:ascii="宋体" w:hAnsi="宋体"/>
            <w:noProof/>
            <w:kern w:val="0"/>
            <w:sz w:val="24"/>
          </w:rPr>
          <w:fldChar w:fldCharType="end"/>
        </w:r>
      </w:hyperlink>
    </w:p>
    <w:p w14:paraId="295C36C1" w14:textId="69AE6B8C" w:rsidR="00131D37" w:rsidRPr="00DE7027" w:rsidRDefault="00131D37" w:rsidP="00DE7027">
      <w:pPr>
        <w:pStyle w:val="11"/>
        <w:tabs>
          <w:tab w:val="right" w:leader="dot" w:pos="8550"/>
        </w:tabs>
        <w:spacing w:line="360" w:lineRule="auto"/>
        <w:rPr>
          <w:rStyle w:val="af0"/>
          <w:rFonts w:ascii="宋体" w:hAnsi="宋体"/>
          <w:noProof/>
          <w:kern w:val="0"/>
          <w:sz w:val="24"/>
        </w:rPr>
      </w:pPr>
      <w:hyperlink w:anchor="_Toc92885612" w:history="1">
        <w:r w:rsidRPr="00DE7027">
          <w:rPr>
            <w:rStyle w:val="af0"/>
            <w:rFonts w:ascii="宋体" w:hAnsi="宋体" w:hint="eastAsia"/>
            <w:noProof/>
            <w:kern w:val="0"/>
            <w:sz w:val="24"/>
          </w:rPr>
          <w:t>十六、基金的会计与审计</w:t>
        </w:r>
        <w:r w:rsidRPr="00DE7027">
          <w:rPr>
            <w:rStyle w:val="af0"/>
            <w:rFonts w:ascii="宋体" w:hAnsi="宋体"/>
            <w:noProof/>
            <w:kern w:val="0"/>
            <w:sz w:val="24"/>
          </w:rPr>
          <w:tab/>
        </w:r>
        <w:r w:rsidRPr="00DE7027">
          <w:rPr>
            <w:rStyle w:val="af0"/>
            <w:rFonts w:ascii="宋体" w:hAnsi="宋体"/>
            <w:noProof/>
            <w:kern w:val="0"/>
            <w:sz w:val="24"/>
          </w:rPr>
          <w:fldChar w:fldCharType="begin"/>
        </w:r>
        <w:r w:rsidRPr="00DE7027">
          <w:rPr>
            <w:rStyle w:val="af0"/>
            <w:rFonts w:ascii="宋体" w:hAnsi="宋体"/>
            <w:noProof/>
            <w:kern w:val="0"/>
            <w:sz w:val="24"/>
          </w:rPr>
          <w:instrText xml:space="preserve"> PAGEREF _Toc92885612 \h </w:instrText>
        </w:r>
        <w:r w:rsidRPr="00DE7027">
          <w:rPr>
            <w:rStyle w:val="af0"/>
            <w:rFonts w:ascii="宋体" w:hAnsi="宋体"/>
            <w:noProof/>
            <w:kern w:val="0"/>
            <w:sz w:val="24"/>
          </w:rPr>
        </w:r>
        <w:r w:rsidRPr="00DE7027">
          <w:rPr>
            <w:rStyle w:val="af0"/>
            <w:rFonts w:ascii="宋体" w:hAnsi="宋体"/>
            <w:noProof/>
            <w:kern w:val="0"/>
            <w:sz w:val="24"/>
          </w:rPr>
          <w:fldChar w:fldCharType="separate"/>
        </w:r>
        <w:r w:rsidR="005D7F57">
          <w:rPr>
            <w:rStyle w:val="af0"/>
            <w:rFonts w:ascii="宋体" w:hAnsi="宋体"/>
            <w:noProof/>
            <w:kern w:val="0"/>
            <w:sz w:val="24"/>
          </w:rPr>
          <w:t>112</w:t>
        </w:r>
        <w:r w:rsidRPr="00DE7027">
          <w:rPr>
            <w:rStyle w:val="af0"/>
            <w:rFonts w:ascii="宋体" w:hAnsi="宋体"/>
            <w:noProof/>
            <w:kern w:val="0"/>
            <w:sz w:val="24"/>
          </w:rPr>
          <w:fldChar w:fldCharType="end"/>
        </w:r>
      </w:hyperlink>
    </w:p>
    <w:p w14:paraId="51AD48AD" w14:textId="13D71DCB" w:rsidR="00131D37" w:rsidRPr="00DE7027" w:rsidRDefault="00131D37" w:rsidP="00DE7027">
      <w:pPr>
        <w:pStyle w:val="11"/>
        <w:tabs>
          <w:tab w:val="right" w:leader="dot" w:pos="8550"/>
        </w:tabs>
        <w:spacing w:line="360" w:lineRule="auto"/>
        <w:rPr>
          <w:rStyle w:val="af0"/>
          <w:rFonts w:ascii="宋体" w:hAnsi="宋体"/>
          <w:noProof/>
          <w:kern w:val="0"/>
          <w:sz w:val="24"/>
        </w:rPr>
      </w:pPr>
      <w:hyperlink w:anchor="_Toc92885613" w:history="1">
        <w:r w:rsidRPr="00DE7027">
          <w:rPr>
            <w:rStyle w:val="af0"/>
            <w:rFonts w:ascii="宋体" w:hAnsi="宋体" w:hint="eastAsia"/>
            <w:noProof/>
            <w:kern w:val="0"/>
            <w:sz w:val="24"/>
          </w:rPr>
          <w:t>十七、基金的信息披露</w:t>
        </w:r>
        <w:r w:rsidRPr="00DE7027">
          <w:rPr>
            <w:rStyle w:val="af0"/>
            <w:rFonts w:ascii="宋体" w:hAnsi="宋体"/>
            <w:noProof/>
            <w:kern w:val="0"/>
            <w:sz w:val="24"/>
          </w:rPr>
          <w:tab/>
        </w:r>
        <w:r w:rsidRPr="00DE7027">
          <w:rPr>
            <w:rStyle w:val="af0"/>
            <w:rFonts w:ascii="宋体" w:hAnsi="宋体"/>
            <w:noProof/>
            <w:kern w:val="0"/>
            <w:sz w:val="24"/>
          </w:rPr>
          <w:fldChar w:fldCharType="begin"/>
        </w:r>
        <w:r w:rsidRPr="00DE7027">
          <w:rPr>
            <w:rStyle w:val="af0"/>
            <w:rFonts w:ascii="宋体" w:hAnsi="宋体"/>
            <w:noProof/>
            <w:kern w:val="0"/>
            <w:sz w:val="24"/>
          </w:rPr>
          <w:instrText xml:space="preserve"> PAGEREF _Toc92885613 \h </w:instrText>
        </w:r>
        <w:r w:rsidRPr="00DE7027">
          <w:rPr>
            <w:rStyle w:val="af0"/>
            <w:rFonts w:ascii="宋体" w:hAnsi="宋体"/>
            <w:noProof/>
            <w:kern w:val="0"/>
            <w:sz w:val="24"/>
          </w:rPr>
        </w:r>
        <w:r w:rsidRPr="00DE7027">
          <w:rPr>
            <w:rStyle w:val="af0"/>
            <w:rFonts w:ascii="宋体" w:hAnsi="宋体"/>
            <w:noProof/>
            <w:kern w:val="0"/>
            <w:sz w:val="24"/>
          </w:rPr>
          <w:fldChar w:fldCharType="separate"/>
        </w:r>
        <w:r w:rsidR="005D7F57">
          <w:rPr>
            <w:rStyle w:val="af0"/>
            <w:rFonts w:ascii="宋体" w:hAnsi="宋体"/>
            <w:noProof/>
            <w:kern w:val="0"/>
            <w:sz w:val="24"/>
          </w:rPr>
          <w:t>113</w:t>
        </w:r>
        <w:r w:rsidRPr="00DE7027">
          <w:rPr>
            <w:rStyle w:val="af0"/>
            <w:rFonts w:ascii="宋体" w:hAnsi="宋体"/>
            <w:noProof/>
            <w:kern w:val="0"/>
            <w:sz w:val="24"/>
          </w:rPr>
          <w:fldChar w:fldCharType="end"/>
        </w:r>
      </w:hyperlink>
    </w:p>
    <w:p w14:paraId="7FCA0862" w14:textId="66D0CE14" w:rsidR="00131D37" w:rsidRPr="00DE7027" w:rsidRDefault="00131D37" w:rsidP="00DE7027">
      <w:pPr>
        <w:pStyle w:val="11"/>
        <w:tabs>
          <w:tab w:val="right" w:leader="dot" w:pos="8550"/>
        </w:tabs>
        <w:spacing w:line="360" w:lineRule="auto"/>
        <w:rPr>
          <w:rStyle w:val="af0"/>
          <w:rFonts w:ascii="宋体" w:hAnsi="宋体"/>
          <w:noProof/>
          <w:kern w:val="0"/>
          <w:sz w:val="24"/>
        </w:rPr>
      </w:pPr>
      <w:hyperlink w:anchor="_Toc92885614" w:history="1">
        <w:r w:rsidRPr="00DE7027">
          <w:rPr>
            <w:rStyle w:val="af0"/>
            <w:rFonts w:ascii="宋体" w:hAnsi="宋体" w:hint="eastAsia"/>
            <w:noProof/>
            <w:kern w:val="0"/>
            <w:sz w:val="24"/>
          </w:rPr>
          <w:t>十八、侧袋机制</w:t>
        </w:r>
        <w:r w:rsidRPr="00DE7027">
          <w:rPr>
            <w:rStyle w:val="af0"/>
            <w:rFonts w:ascii="宋体" w:hAnsi="宋体"/>
            <w:noProof/>
            <w:kern w:val="0"/>
            <w:sz w:val="24"/>
          </w:rPr>
          <w:tab/>
        </w:r>
        <w:r w:rsidRPr="00DE7027">
          <w:rPr>
            <w:rStyle w:val="af0"/>
            <w:rFonts w:ascii="宋体" w:hAnsi="宋体"/>
            <w:noProof/>
            <w:kern w:val="0"/>
            <w:sz w:val="24"/>
          </w:rPr>
          <w:fldChar w:fldCharType="begin"/>
        </w:r>
        <w:r w:rsidRPr="00DE7027">
          <w:rPr>
            <w:rStyle w:val="af0"/>
            <w:rFonts w:ascii="宋体" w:hAnsi="宋体"/>
            <w:noProof/>
            <w:kern w:val="0"/>
            <w:sz w:val="24"/>
          </w:rPr>
          <w:instrText xml:space="preserve"> PAGEREF _Toc92885614 \h </w:instrText>
        </w:r>
        <w:r w:rsidRPr="00DE7027">
          <w:rPr>
            <w:rStyle w:val="af0"/>
            <w:rFonts w:ascii="宋体" w:hAnsi="宋体"/>
            <w:noProof/>
            <w:kern w:val="0"/>
            <w:sz w:val="24"/>
          </w:rPr>
        </w:r>
        <w:r w:rsidRPr="00DE7027">
          <w:rPr>
            <w:rStyle w:val="af0"/>
            <w:rFonts w:ascii="宋体" w:hAnsi="宋体"/>
            <w:noProof/>
            <w:kern w:val="0"/>
            <w:sz w:val="24"/>
          </w:rPr>
          <w:fldChar w:fldCharType="separate"/>
        </w:r>
        <w:r w:rsidR="005D7F57">
          <w:rPr>
            <w:rStyle w:val="af0"/>
            <w:rFonts w:ascii="宋体" w:hAnsi="宋体"/>
            <w:noProof/>
            <w:kern w:val="0"/>
            <w:sz w:val="24"/>
          </w:rPr>
          <w:t>119</w:t>
        </w:r>
        <w:r w:rsidRPr="00DE7027">
          <w:rPr>
            <w:rStyle w:val="af0"/>
            <w:rFonts w:ascii="宋体" w:hAnsi="宋体"/>
            <w:noProof/>
            <w:kern w:val="0"/>
            <w:sz w:val="24"/>
          </w:rPr>
          <w:fldChar w:fldCharType="end"/>
        </w:r>
      </w:hyperlink>
    </w:p>
    <w:p w14:paraId="04B09B41" w14:textId="5E528D81" w:rsidR="00131D37" w:rsidRPr="00DE7027" w:rsidRDefault="00131D37" w:rsidP="00DE7027">
      <w:pPr>
        <w:pStyle w:val="11"/>
        <w:tabs>
          <w:tab w:val="right" w:leader="dot" w:pos="8550"/>
        </w:tabs>
        <w:spacing w:line="360" w:lineRule="auto"/>
        <w:rPr>
          <w:rStyle w:val="af0"/>
          <w:rFonts w:ascii="宋体" w:hAnsi="宋体"/>
          <w:noProof/>
          <w:kern w:val="0"/>
          <w:sz w:val="24"/>
        </w:rPr>
      </w:pPr>
      <w:hyperlink w:anchor="_Toc92885615" w:history="1">
        <w:r w:rsidRPr="00DE7027">
          <w:rPr>
            <w:rStyle w:val="af0"/>
            <w:rFonts w:ascii="宋体" w:hAnsi="宋体" w:hint="eastAsia"/>
            <w:noProof/>
            <w:kern w:val="0"/>
            <w:sz w:val="24"/>
          </w:rPr>
          <w:t>十九、风险揭示</w:t>
        </w:r>
        <w:r w:rsidRPr="00DE7027">
          <w:rPr>
            <w:rStyle w:val="af0"/>
            <w:rFonts w:ascii="宋体" w:hAnsi="宋体"/>
            <w:noProof/>
            <w:kern w:val="0"/>
            <w:sz w:val="24"/>
          </w:rPr>
          <w:tab/>
        </w:r>
        <w:r w:rsidRPr="00DE7027">
          <w:rPr>
            <w:rStyle w:val="af0"/>
            <w:rFonts w:ascii="宋体" w:hAnsi="宋体"/>
            <w:noProof/>
            <w:kern w:val="0"/>
            <w:sz w:val="24"/>
          </w:rPr>
          <w:fldChar w:fldCharType="begin"/>
        </w:r>
        <w:r w:rsidRPr="00DE7027">
          <w:rPr>
            <w:rStyle w:val="af0"/>
            <w:rFonts w:ascii="宋体" w:hAnsi="宋体"/>
            <w:noProof/>
            <w:kern w:val="0"/>
            <w:sz w:val="24"/>
          </w:rPr>
          <w:instrText xml:space="preserve"> PAGEREF _Toc92885615 \h </w:instrText>
        </w:r>
        <w:r w:rsidRPr="00DE7027">
          <w:rPr>
            <w:rStyle w:val="af0"/>
            <w:rFonts w:ascii="宋体" w:hAnsi="宋体"/>
            <w:noProof/>
            <w:kern w:val="0"/>
            <w:sz w:val="24"/>
          </w:rPr>
        </w:r>
        <w:r w:rsidRPr="00DE7027">
          <w:rPr>
            <w:rStyle w:val="af0"/>
            <w:rFonts w:ascii="宋体" w:hAnsi="宋体"/>
            <w:noProof/>
            <w:kern w:val="0"/>
            <w:sz w:val="24"/>
          </w:rPr>
          <w:fldChar w:fldCharType="separate"/>
        </w:r>
        <w:r w:rsidR="005D7F57">
          <w:rPr>
            <w:rStyle w:val="af0"/>
            <w:rFonts w:ascii="宋体" w:hAnsi="宋体"/>
            <w:noProof/>
            <w:kern w:val="0"/>
            <w:sz w:val="24"/>
          </w:rPr>
          <w:t>121</w:t>
        </w:r>
        <w:r w:rsidRPr="00DE7027">
          <w:rPr>
            <w:rStyle w:val="af0"/>
            <w:rFonts w:ascii="宋体" w:hAnsi="宋体"/>
            <w:noProof/>
            <w:kern w:val="0"/>
            <w:sz w:val="24"/>
          </w:rPr>
          <w:fldChar w:fldCharType="end"/>
        </w:r>
      </w:hyperlink>
    </w:p>
    <w:p w14:paraId="0640C5A3" w14:textId="7392D3A9" w:rsidR="00131D37" w:rsidRPr="00DE7027" w:rsidRDefault="00131D37" w:rsidP="00DE7027">
      <w:pPr>
        <w:pStyle w:val="11"/>
        <w:tabs>
          <w:tab w:val="right" w:leader="dot" w:pos="8550"/>
        </w:tabs>
        <w:spacing w:line="360" w:lineRule="auto"/>
        <w:rPr>
          <w:rStyle w:val="af0"/>
          <w:rFonts w:ascii="宋体" w:hAnsi="宋体"/>
          <w:noProof/>
          <w:kern w:val="0"/>
          <w:sz w:val="24"/>
        </w:rPr>
      </w:pPr>
      <w:hyperlink w:anchor="_Toc92885616" w:history="1">
        <w:r w:rsidRPr="00DE7027">
          <w:rPr>
            <w:rStyle w:val="af0"/>
            <w:rFonts w:ascii="宋体" w:hAnsi="宋体" w:hint="eastAsia"/>
            <w:noProof/>
            <w:kern w:val="0"/>
            <w:sz w:val="24"/>
          </w:rPr>
          <w:t>二十、基金合同的变更、终止与基金财产的清算</w:t>
        </w:r>
        <w:r w:rsidRPr="00DE7027">
          <w:rPr>
            <w:rStyle w:val="af0"/>
            <w:rFonts w:ascii="宋体" w:hAnsi="宋体"/>
            <w:noProof/>
            <w:kern w:val="0"/>
            <w:sz w:val="24"/>
          </w:rPr>
          <w:tab/>
        </w:r>
        <w:r w:rsidRPr="00DE7027">
          <w:rPr>
            <w:rStyle w:val="af0"/>
            <w:rFonts w:ascii="宋体" w:hAnsi="宋体"/>
            <w:noProof/>
            <w:kern w:val="0"/>
            <w:sz w:val="24"/>
          </w:rPr>
          <w:fldChar w:fldCharType="begin"/>
        </w:r>
        <w:r w:rsidRPr="00DE7027">
          <w:rPr>
            <w:rStyle w:val="af0"/>
            <w:rFonts w:ascii="宋体" w:hAnsi="宋体"/>
            <w:noProof/>
            <w:kern w:val="0"/>
            <w:sz w:val="24"/>
          </w:rPr>
          <w:instrText xml:space="preserve"> PAGEREF _Toc92885616 \h </w:instrText>
        </w:r>
        <w:r w:rsidRPr="00DE7027">
          <w:rPr>
            <w:rStyle w:val="af0"/>
            <w:rFonts w:ascii="宋体" w:hAnsi="宋体"/>
            <w:noProof/>
            <w:kern w:val="0"/>
            <w:sz w:val="24"/>
          </w:rPr>
        </w:r>
        <w:r w:rsidRPr="00DE7027">
          <w:rPr>
            <w:rStyle w:val="af0"/>
            <w:rFonts w:ascii="宋体" w:hAnsi="宋体"/>
            <w:noProof/>
            <w:kern w:val="0"/>
            <w:sz w:val="24"/>
          </w:rPr>
          <w:fldChar w:fldCharType="separate"/>
        </w:r>
        <w:r w:rsidR="005D7F57">
          <w:rPr>
            <w:rStyle w:val="af0"/>
            <w:rFonts w:ascii="宋体" w:hAnsi="宋体"/>
            <w:noProof/>
            <w:kern w:val="0"/>
            <w:sz w:val="24"/>
          </w:rPr>
          <w:t>129</w:t>
        </w:r>
        <w:r w:rsidRPr="00DE7027">
          <w:rPr>
            <w:rStyle w:val="af0"/>
            <w:rFonts w:ascii="宋体" w:hAnsi="宋体"/>
            <w:noProof/>
            <w:kern w:val="0"/>
            <w:sz w:val="24"/>
          </w:rPr>
          <w:fldChar w:fldCharType="end"/>
        </w:r>
      </w:hyperlink>
    </w:p>
    <w:p w14:paraId="7DEABA74" w14:textId="36123821" w:rsidR="00131D37" w:rsidRPr="00DE7027" w:rsidRDefault="00131D37" w:rsidP="00DE7027">
      <w:pPr>
        <w:pStyle w:val="11"/>
        <w:tabs>
          <w:tab w:val="right" w:leader="dot" w:pos="8550"/>
        </w:tabs>
        <w:spacing w:line="360" w:lineRule="auto"/>
        <w:rPr>
          <w:rStyle w:val="af0"/>
          <w:rFonts w:ascii="宋体" w:hAnsi="宋体"/>
          <w:noProof/>
          <w:kern w:val="0"/>
          <w:sz w:val="24"/>
        </w:rPr>
      </w:pPr>
      <w:hyperlink w:anchor="_Toc92885617" w:history="1">
        <w:r w:rsidRPr="00DE7027">
          <w:rPr>
            <w:rStyle w:val="af0"/>
            <w:rFonts w:ascii="宋体" w:hAnsi="宋体" w:hint="eastAsia"/>
            <w:noProof/>
            <w:kern w:val="0"/>
            <w:sz w:val="24"/>
          </w:rPr>
          <w:t>二十一、基金合同内容摘要</w:t>
        </w:r>
        <w:r w:rsidRPr="00DE7027">
          <w:rPr>
            <w:rStyle w:val="af0"/>
            <w:rFonts w:ascii="宋体" w:hAnsi="宋体"/>
            <w:noProof/>
            <w:kern w:val="0"/>
            <w:sz w:val="24"/>
          </w:rPr>
          <w:tab/>
        </w:r>
        <w:r w:rsidRPr="00DE7027">
          <w:rPr>
            <w:rStyle w:val="af0"/>
            <w:rFonts w:ascii="宋体" w:hAnsi="宋体"/>
            <w:noProof/>
            <w:kern w:val="0"/>
            <w:sz w:val="24"/>
          </w:rPr>
          <w:fldChar w:fldCharType="begin"/>
        </w:r>
        <w:r w:rsidRPr="00DE7027">
          <w:rPr>
            <w:rStyle w:val="af0"/>
            <w:rFonts w:ascii="宋体" w:hAnsi="宋体"/>
            <w:noProof/>
            <w:kern w:val="0"/>
            <w:sz w:val="24"/>
          </w:rPr>
          <w:instrText xml:space="preserve"> PAGEREF _Toc92885617 \h </w:instrText>
        </w:r>
        <w:r w:rsidRPr="00DE7027">
          <w:rPr>
            <w:rStyle w:val="af0"/>
            <w:rFonts w:ascii="宋体" w:hAnsi="宋体"/>
            <w:noProof/>
            <w:kern w:val="0"/>
            <w:sz w:val="24"/>
          </w:rPr>
        </w:r>
        <w:r w:rsidRPr="00DE7027">
          <w:rPr>
            <w:rStyle w:val="af0"/>
            <w:rFonts w:ascii="宋体" w:hAnsi="宋体"/>
            <w:noProof/>
            <w:kern w:val="0"/>
            <w:sz w:val="24"/>
          </w:rPr>
          <w:fldChar w:fldCharType="separate"/>
        </w:r>
        <w:r w:rsidR="005D7F57">
          <w:rPr>
            <w:rStyle w:val="af0"/>
            <w:rFonts w:ascii="宋体" w:hAnsi="宋体"/>
            <w:noProof/>
            <w:kern w:val="0"/>
            <w:sz w:val="24"/>
          </w:rPr>
          <w:t>131</w:t>
        </w:r>
        <w:r w:rsidRPr="00DE7027">
          <w:rPr>
            <w:rStyle w:val="af0"/>
            <w:rFonts w:ascii="宋体" w:hAnsi="宋体"/>
            <w:noProof/>
            <w:kern w:val="0"/>
            <w:sz w:val="24"/>
          </w:rPr>
          <w:fldChar w:fldCharType="end"/>
        </w:r>
      </w:hyperlink>
    </w:p>
    <w:p w14:paraId="30FFF5D8" w14:textId="40F315A6" w:rsidR="00131D37" w:rsidRPr="00DE7027" w:rsidRDefault="00131D37" w:rsidP="00DE7027">
      <w:pPr>
        <w:pStyle w:val="11"/>
        <w:tabs>
          <w:tab w:val="right" w:leader="dot" w:pos="8550"/>
        </w:tabs>
        <w:spacing w:line="360" w:lineRule="auto"/>
        <w:rPr>
          <w:rStyle w:val="af0"/>
          <w:rFonts w:ascii="宋体" w:hAnsi="宋体"/>
          <w:noProof/>
          <w:kern w:val="0"/>
          <w:sz w:val="24"/>
        </w:rPr>
      </w:pPr>
      <w:hyperlink w:anchor="_Toc92885618" w:history="1">
        <w:r w:rsidRPr="00DE7027">
          <w:rPr>
            <w:rStyle w:val="af0"/>
            <w:rFonts w:ascii="宋体" w:hAnsi="宋体" w:hint="eastAsia"/>
            <w:noProof/>
            <w:kern w:val="0"/>
            <w:sz w:val="24"/>
          </w:rPr>
          <w:t>二十二、托管协议的内容摘要</w:t>
        </w:r>
        <w:r w:rsidRPr="00DE7027">
          <w:rPr>
            <w:rStyle w:val="af0"/>
            <w:rFonts w:ascii="宋体" w:hAnsi="宋体"/>
            <w:noProof/>
            <w:kern w:val="0"/>
            <w:sz w:val="24"/>
          </w:rPr>
          <w:tab/>
        </w:r>
        <w:r w:rsidRPr="00DE7027">
          <w:rPr>
            <w:rStyle w:val="af0"/>
            <w:rFonts w:ascii="宋体" w:hAnsi="宋体"/>
            <w:noProof/>
            <w:kern w:val="0"/>
            <w:sz w:val="24"/>
          </w:rPr>
          <w:fldChar w:fldCharType="begin"/>
        </w:r>
        <w:r w:rsidRPr="00DE7027">
          <w:rPr>
            <w:rStyle w:val="af0"/>
            <w:rFonts w:ascii="宋体" w:hAnsi="宋体"/>
            <w:noProof/>
            <w:kern w:val="0"/>
            <w:sz w:val="24"/>
          </w:rPr>
          <w:instrText xml:space="preserve"> PAGEREF _Toc92885618 \h </w:instrText>
        </w:r>
        <w:r w:rsidRPr="00DE7027">
          <w:rPr>
            <w:rStyle w:val="af0"/>
            <w:rFonts w:ascii="宋体" w:hAnsi="宋体"/>
            <w:noProof/>
            <w:kern w:val="0"/>
            <w:sz w:val="24"/>
          </w:rPr>
        </w:r>
        <w:r w:rsidRPr="00DE7027">
          <w:rPr>
            <w:rStyle w:val="af0"/>
            <w:rFonts w:ascii="宋体" w:hAnsi="宋体"/>
            <w:noProof/>
            <w:kern w:val="0"/>
            <w:sz w:val="24"/>
          </w:rPr>
          <w:fldChar w:fldCharType="separate"/>
        </w:r>
        <w:r w:rsidR="005D7F57">
          <w:rPr>
            <w:rStyle w:val="af0"/>
            <w:rFonts w:ascii="宋体" w:hAnsi="宋体"/>
            <w:noProof/>
            <w:kern w:val="0"/>
            <w:sz w:val="24"/>
          </w:rPr>
          <w:t>148</w:t>
        </w:r>
        <w:r w:rsidRPr="00DE7027">
          <w:rPr>
            <w:rStyle w:val="af0"/>
            <w:rFonts w:ascii="宋体" w:hAnsi="宋体"/>
            <w:noProof/>
            <w:kern w:val="0"/>
            <w:sz w:val="24"/>
          </w:rPr>
          <w:fldChar w:fldCharType="end"/>
        </w:r>
      </w:hyperlink>
    </w:p>
    <w:p w14:paraId="66872321" w14:textId="32CD9FF5" w:rsidR="00131D37" w:rsidRPr="00DE7027" w:rsidRDefault="00131D37" w:rsidP="00DE7027">
      <w:pPr>
        <w:pStyle w:val="11"/>
        <w:tabs>
          <w:tab w:val="right" w:leader="dot" w:pos="8550"/>
        </w:tabs>
        <w:spacing w:line="360" w:lineRule="auto"/>
        <w:rPr>
          <w:rStyle w:val="af0"/>
          <w:rFonts w:ascii="宋体" w:hAnsi="宋体"/>
          <w:noProof/>
          <w:kern w:val="0"/>
          <w:sz w:val="24"/>
        </w:rPr>
      </w:pPr>
      <w:hyperlink w:anchor="_Toc92885619" w:history="1">
        <w:r w:rsidRPr="00DE7027">
          <w:rPr>
            <w:rStyle w:val="af0"/>
            <w:rFonts w:ascii="宋体" w:hAnsi="宋体" w:hint="eastAsia"/>
            <w:noProof/>
            <w:kern w:val="0"/>
            <w:sz w:val="24"/>
          </w:rPr>
          <w:t>二十三、对基金份额持有人的服务</w:t>
        </w:r>
        <w:r w:rsidRPr="00DE7027">
          <w:rPr>
            <w:rStyle w:val="af0"/>
            <w:rFonts w:ascii="宋体" w:hAnsi="宋体"/>
            <w:noProof/>
            <w:kern w:val="0"/>
            <w:sz w:val="24"/>
          </w:rPr>
          <w:tab/>
        </w:r>
        <w:r w:rsidRPr="00DE7027">
          <w:rPr>
            <w:rStyle w:val="af0"/>
            <w:rFonts w:ascii="宋体" w:hAnsi="宋体"/>
            <w:noProof/>
            <w:kern w:val="0"/>
            <w:sz w:val="24"/>
          </w:rPr>
          <w:fldChar w:fldCharType="begin"/>
        </w:r>
        <w:r w:rsidRPr="00DE7027">
          <w:rPr>
            <w:rStyle w:val="af0"/>
            <w:rFonts w:ascii="宋体" w:hAnsi="宋体"/>
            <w:noProof/>
            <w:kern w:val="0"/>
            <w:sz w:val="24"/>
          </w:rPr>
          <w:instrText xml:space="preserve"> PAGEREF _Toc92885619 \h </w:instrText>
        </w:r>
        <w:r w:rsidRPr="00DE7027">
          <w:rPr>
            <w:rStyle w:val="af0"/>
            <w:rFonts w:ascii="宋体" w:hAnsi="宋体"/>
            <w:noProof/>
            <w:kern w:val="0"/>
            <w:sz w:val="24"/>
          </w:rPr>
        </w:r>
        <w:r w:rsidRPr="00DE7027">
          <w:rPr>
            <w:rStyle w:val="af0"/>
            <w:rFonts w:ascii="宋体" w:hAnsi="宋体"/>
            <w:noProof/>
            <w:kern w:val="0"/>
            <w:sz w:val="24"/>
          </w:rPr>
          <w:fldChar w:fldCharType="separate"/>
        </w:r>
        <w:r w:rsidR="005D7F57">
          <w:rPr>
            <w:rStyle w:val="af0"/>
            <w:rFonts w:ascii="宋体" w:hAnsi="宋体"/>
            <w:noProof/>
            <w:kern w:val="0"/>
            <w:sz w:val="24"/>
          </w:rPr>
          <w:t>165</w:t>
        </w:r>
        <w:r w:rsidRPr="00DE7027">
          <w:rPr>
            <w:rStyle w:val="af0"/>
            <w:rFonts w:ascii="宋体" w:hAnsi="宋体"/>
            <w:noProof/>
            <w:kern w:val="0"/>
            <w:sz w:val="24"/>
          </w:rPr>
          <w:fldChar w:fldCharType="end"/>
        </w:r>
      </w:hyperlink>
    </w:p>
    <w:p w14:paraId="695B83A6" w14:textId="29C25E62" w:rsidR="00131D37" w:rsidRPr="00DE7027" w:rsidRDefault="00131D37" w:rsidP="00DE7027">
      <w:pPr>
        <w:pStyle w:val="11"/>
        <w:tabs>
          <w:tab w:val="right" w:leader="dot" w:pos="8550"/>
        </w:tabs>
        <w:spacing w:line="360" w:lineRule="auto"/>
        <w:rPr>
          <w:rStyle w:val="af0"/>
          <w:rFonts w:ascii="宋体" w:hAnsi="宋体"/>
          <w:noProof/>
          <w:kern w:val="0"/>
          <w:sz w:val="24"/>
        </w:rPr>
      </w:pPr>
      <w:hyperlink w:anchor="_Toc92885620" w:history="1">
        <w:r w:rsidRPr="00DE7027">
          <w:rPr>
            <w:rStyle w:val="af0"/>
            <w:rFonts w:ascii="宋体" w:hAnsi="宋体" w:hint="eastAsia"/>
            <w:noProof/>
            <w:kern w:val="0"/>
            <w:sz w:val="24"/>
          </w:rPr>
          <w:t>二十四、其他应披露事项</w:t>
        </w:r>
        <w:r w:rsidRPr="00DE7027">
          <w:rPr>
            <w:rStyle w:val="af0"/>
            <w:rFonts w:ascii="宋体" w:hAnsi="宋体"/>
            <w:noProof/>
            <w:kern w:val="0"/>
            <w:sz w:val="24"/>
          </w:rPr>
          <w:tab/>
        </w:r>
        <w:r w:rsidRPr="00DE7027">
          <w:rPr>
            <w:rStyle w:val="af0"/>
            <w:rFonts w:ascii="宋体" w:hAnsi="宋体"/>
            <w:noProof/>
            <w:kern w:val="0"/>
            <w:sz w:val="24"/>
          </w:rPr>
          <w:fldChar w:fldCharType="begin"/>
        </w:r>
        <w:r w:rsidRPr="00DE7027">
          <w:rPr>
            <w:rStyle w:val="af0"/>
            <w:rFonts w:ascii="宋体" w:hAnsi="宋体"/>
            <w:noProof/>
            <w:kern w:val="0"/>
            <w:sz w:val="24"/>
          </w:rPr>
          <w:instrText xml:space="preserve"> PAGEREF _Toc92885620 \h </w:instrText>
        </w:r>
        <w:r w:rsidRPr="00DE7027">
          <w:rPr>
            <w:rStyle w:val="af0"/>
            <w:rFonts w:ascii="宋体" w:hAnsi="宋体"/>
            <w:noProof/>
            <w:kern w:val="0"/>
            <w:sz w:val="24"/>
          </w:rPr>
        </w:r>
        <w:r w:rsidRPr="00DE7027">
          <w:rPr>
            <w:rStyle w:val="af0"/>
            <w:rFonts w:ascii="宋体" w:hAnsi="宋体"/>
            <w:noProof/>
            <w:kern w:val="0"/>
            <w:sz w:val="24"/>
          </w:rPr>
          <w:fldChar w:fldCharType="separate"/>
        </w:r>
        <w:r w:rsidR="005D7F57">
          <w:rPr>
            <w:rStyle w:val="af0"/>
            <w:rFonts w:ascii="宋体" w:hAnsi="宋体"/>
            <w:noProof/>
            <w:kern w:val="0"/>
            <w:sz w:val="24"/>
          </w:rPr>
          <w:t>167</w:t>
        </w:r>
        <w:r w:rsidRPr="00DE7027">
          <w:rPr>
            <w:rStyle w:val="af0"/>
            <w:rFonts w:ascii="宋体" w:hAnsi="宋体"/>
            <w:noProof/>
            <w:kern w:val="0"/>
            <w:sz w:val="24"/>
          </w:rPr>
          <w:fldChar w:fldCharType="end"/>
        </w:r>
      </w:hyperlink>
    </w:p>
    <w:p w14:paraId="76D66F43" w14:textId="757C1376" w:rsidR="00131D37" w:rsidRPr="00DE7027" w:rsidRDefault="00131D37" w:rsidP="00DE7027">
      <w:pPr>
        <w:pStyle w:val="11"/>
        <w:tabs>
          <w:tab w:val="right" w:leader="dot" w:pos="8550"/>
        </w:tabs>
        <w:spacing w:line="360" w:lineRule="auto"/>
        <w:rPr>
          <w:rStyle w:val="af0"/>
          <w:rFonts w:ascii="宋体" w:hAnsi="宋体"/>
          <w:noProof/>
          <w:kern w:val="0"/>
          <w:sz w:val="24"/>
        </w:rPr>
      </w:pPr>
      <w:hyperlink w:anchor="_Toc92885621" w:history="1">
        <w:r w:rsidRPr="00DE7027">
          <w:rPr>
            <w:rStyle w:val="af0"/>
            <w:rFonts w:ascii="宋体" w:hAnsi="宋体" w:hint="eastAsia"/>
            <w:noProof/>
            <w:kern w:val="0"/>
            <w:sz w:val="24"/>
          </w:rPr>
          <w:t>二十五、招募说明书的存放及查阅方式</w:t>
        </w:r>
        <w:r w:rsidRPr="00DE7027">
          <w:rPr>
            <w:rStyle w:val="af0"/>
            <w:rFonts w:ascii="宋体" w:hAnsi="宋体"/>
            <w:noProof/>
            <w:kern w:val="0"/>
            <w:sz w:val="24"/>
          </w:rPr>
          <w:tab/>
        </w:r>
        <w:r w:rsidRPr="00DE7027">
          <w:rPr>
            <w:rStyle w:val="af0"/>
            <w:rFonts w:ascii="宋体" w:hAnsi="宋体"/>
            <w:noProof/>
            <w:kern w:val="0"/>
            <w:sz w:val="24"/>
          </w:rPr>
          <w:fldChar w:fldCharType="begin"/>
        </w:r>
        <w:r w:rsidRPr="00DE7027">
          <w:rPr>
            <w:rStyle w:val="af0"/>
            <w:rFonts w:ascii="宋体" w:hAnsi="宋体"/>
            <w:noProof/>
            <w:kern w:val="0"/>
            <w:sz w:val="24"/>
          </w:rPr>
          <w:instrText xml:space="preserve"> PAGEREF _Toc92885621 \h </w:instrText>
        </w:r>
        <w:r w:rsidRPr="00DE7027">
          <w:rPr>
            <w:rStyle w:val="af0"/>
            <w:rFonts w:ascii="宋体" w:hAnsi="宋体"/>
            <w:noProof/>
            <w:kern w:val="0"/>
            <w:sz w:val="24"/>
          </w:rPr>
        </w:r>
        <w:r w:rsidRPr="00DE7027">
          <w:rPr>
            <w:rStyle w:val="af0"/>
            <w:rFonts w:ascii="宋体" w:hAnsi="宋体"/>
            <w:noProof/>
            <w:kern w:val="0"/>
            <w:sz w:val="24"/>
          </w:rPr>
          <w:fldChar w:fldCharType="separate"/>
        </w:r>
        <w:r w:rsidR="005D7F57">
          <w:rPr>
            <w:rStyle w:val="af0"/>
            <w:rFonts w:ascii="宋体" w:hAnsi="宋体"/>
            <w:noProof/>
            <w:kern w:val="0"/>
            <w:sz w:val="24"/>
          </w:rPr>
          <w:t>170</w:t>
        </w:r>
        <w:r w:rsidRPr="00DE7027">
          <w:rPr>
            <w:rStyle w:val="af0"/>
            <w:rFonts w:ascii="宋体" w:hAnsi="宋体"/>
            <w:noProof/>
            <w:kern w:val="0"/>
            <w:sz w:val="24"/>
          </w:rPr>
          <w:fldChar w:fldCharType="end"/>
        </w:r>
      </w:hyperlink>
    </w:p>
    <w:p w14:paraId="1B775620" w14:textId="0753914B" w:rsidR="00131D37" w:rsidRPr="00DE7027" w:rsidRDefault="00131D37" w:rsidP="00DE7027">
      <w:pPr>
        <w:pStyle w:val="11"/>
        <w:tabs>
          <w:tab w:val="right" w:leader="dot" w:pos="8550"/>
        </w:tabs>
        <w:spacing w:line="360" w:lineRule="auto"/>
        <w:rPr>
          <w:rStyle w:val="af0"/>
          <w:rFonts w:ascii="宋体" w:hAnsi="宋体"/>
          <w:noProof/>
          <w:kern w:val="0"/>
          <w:sz w:val="24"/>
        </w:rPr>
      </w:pPr>
      <w:hyperlink w:anchor="_Toc92885622" w:history="1">
        <w:r w:rsidRPr="00DE7027">
          <w:rPr>
            <w:rStyle w:val="af0"/>
            <w:rFonts w:ascii="宋体" w:hAnsi="宋体" w:hint="eastAsia"/>
            <w:noProof/>
            <w:kern w:val="0"/>
            <w:sz w:val="24"/>
          </w:rPr>
          <w:t>二十六、备查文件</w:t>
        </w:r>
        <w:r w:rsidRPr="00DE7027">
          <w:rPr>
            <w:rStyle w:val="af0"/>
            <w:rFonts w:ascii="宋体" w:hAnsi="宋体"/>
            <w:noProof/>
            <w:kern w:val="0"/>
            <w:sz w:val="24"/>
          </w:rPr>
          <w:tab/>
        </w:r>
        <w:r w:rsidRPr="00DE7027">
          <w:rPr>
            <w:rStyle w:val="af0"/>
            <w:rFonts w:ascii="宋体" w:hAnsi="宋体"/>
            <w:noProof/>
            <w:kern w:val="0"/>
            <w:sz w:val="24"/>
          </w:rPr>
          <w:fldChar w:fldCharType="begin"/>
        </w:r>
        <w:r w:rsidRPr="00DE7027">
          <w:rPr>
            <w:rStyle w:val="af0"/>
            <w:rFonts w:ascii="宋体" w:hAnsi="宋体"/>
            <w:noProof/>
            <w:kern w:val="0"/>
            <w:sz w:val="24"/>
          </w:rPr>
          <w:instrText xml:space="preserve"> PAGEREF _Toc92885622 \h </w:instrText>
        </w:r>
        <w:r w:rsidRPr="00DE7027">
          <w:rPr>
            <w:rStyle w:val="af0"/>
            <w:rFonts w:ascii="宋体" w:hAnsi="宋体"/>
            <w:noProof/>
            <w:kern w:val="0"/>
            <w:sz w:val="24"/>
          </w:rPr>
        </w:r>
        <w:r w:rsidRPr="00DE7027">
          <w:rPr>
            <w:rStyle w:val="af0"/>
            <w:rFonts w:ascii="宋体" w:hAnsi="宋体"/>
            <w:noProof/>
            <w:kern w:val="0"/>
            <w:sz w:val="24"/>
          </w:rPr>
          <w:fldChar w:fldCharType="separate"/>
        </w:r>
        <w:r w:rsidR="005D7F57">
          <w:rPr>
            <w:rStyle w:val="af0"/>
            <w:rFonts w:ascii="宋体" w:hAnsi="宋体"/>
            <w:noProof/>
            <w:kern w:val="0"/>
            <w:sz w:val="24"/>
          </w:rPr>
          <w:t>171</w:t>
        </w:r>
        <w:r w:rsidRPr="00DE7027">
          <w:rPr>
            <w:rStyle w:val="af0"/>
            <w:rFonts w:ascii="宋体" w:hAnsi="宋体"/>
            <w:noProof/>
            <w:kern w:val="0"/>
            <w:sz w:val="24"/>
          </w:rPr>
          <w:fldChar w:fldCharType="end"/>
        </w:r>
      </w:hyperlink>
    </w:p>
    <w:p w14:paraId="5654417D" w14:textId="58FF164B" w:rsidR="00A9697D" w:rsidRPr="00DE7027" w:rsidRDefault="00F12F38" w:rsidP="00DE7027">
      <w:pPr>
        <w:pStyle w:val="11"/>
        <w:tabs>
          <w:tab w:val="right" w:leader="dot" w:pos="8550"/>
        </w:tabs>
        <w:spacing w:line="360" w:lineRule="auto"/>
        <w:rPr>
          <w:rStyle w:val="af0"/>
          <w:rFonts w:ascii="宋体" w:hAnsi="宋体"/>
          <w:noProof/>
          <w:sz w:val="24"/>
        </w:rPr>
        <w:sectPr w:rsidR="00A9697D" w:rsidRPr="00DE7027">
          <w:pgSz w:w="11920" w:h="16840"/>
          <w:pgMar w:top="1480" w:right="1680" w:bottom="280" w:left="1680" w:header="0" w:footer="1073" w:gutter="0"/>
          <w:cols w:space="720"/>
        </w:sectPr>
      </w:pPr>
      <w:r w:rsidRPr="00DE7027">
        <w:rPr>
          <w:rStyle w:val="af0"/>
          <w:noProof/>
        </w:rPr>
        <w:fldChar w:fldCharType="end"/>
      </w:r>
    </w:p>
    <w:p w14:paraId="7961365E" w14:textId="77777777" w:rsidR="00305270" w:rsidRDefault="00AD2B69">
      <w:pPr>
        <w:pStyle w:val="1"/>
        <w:snapToGrid w:val="0"/>
        <w:spacing w:beforeLines="0" w:before="240" w:after="240"/>
        <w:rPr>
          <w:rFonts w:ascii="宋体" w:hAnsi="宋体"/>
          <w:szCs w:val="30"/>
        </w:rPr>
      </w:pPr>
      <w:bookmarkStart w:id="4" w:name="_Toc92885597"/>
      <w:r>
        <w:rPr>
          <w:rFonts w:ascii="Times New Roman" w:hAnsi="Times New Roman"/>
          <w:sz w:val="30"/>
        </w:rPr>
        <w:lastRenderedPageBreak/>
        <w:t>一、绪言</w:t>
      </w:r>
      <w:bookmarkEnd w:id="4"/>
    </w:p>
    <w:p w14:paraId="216FABD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《交银施罗德科技创新灵活配置混合型证券投资基金招募说明书》（以下简称</w:t>
      </w:r>
      <w:r>
        <w:rPr>
          <w:rFonts w:ascii="Times New Roman" w:hAnsi="Times New Roman"/>
          <w:sz w:val="24"/>
        </w:rPr>
        <w:t>“</w:t>
      </w:r>
      <w:r>
        <w:rPr>
          <w:rFonts w:ascii="Times New Roman" w:hAnsi="Times New Roman"/>
          <w:sz w:val="24"/>
        </w:rPr>
        <w:t>本招募说明书</w:t>
      </w:r>
      <w:r>
        <w:rPr>
          <w:rFonts w:ascii="Times New Roman" w:hAnsi="Times New Roman"/>
          <w:sz w:val="24"/>
        </w:rPr>
        <w:t>”</w:t>
      </w:r>
      <w:r>
        <w:rPr>
          <w:rFonts w:ascii="Times New Roman" w:hAnsi="Times New Roman"/>
          <w:sz w:val="24"/>
        </w:rPr>
        <w:t>）依据《中华人民共和国证券投资基金法》（以下简称</w:t>
      </w:r>
      <w:r>
        <w:rPr>
          <w:rFonts w:ascii="Times New Roman" w:hAnsi="Times New Roman"/>
          <w:sz w:val="24"/>
        </w:rPr>
        <w:t>“</w:t>
      </w:r>
      <w:r>
        <w:rPr>
          <w:rFonts w:ascii="Times New Roman" w:hAnsi="Times New Roman"/>
          <w:sz w:val="24"/>
        </w:rPr>
        <w:t>《基金法》</w:t>
      </w:r>
      <w:r>
        <w:rPr>
          <w:rFonts w:ascii="Times New Roman" w:hAnsi="Times New Roman"/>
          <w:sz w:val="24"/>
        </w:rPr>
        <w:t>”</w:t>
      </w:r>
      <w:r>
        <w:rPr>
          <w:rFonts w:ascii="Times New Roman" w:hAnsi="Times New Roman"/>
          <w:sz w:val="24"/>
        </w:rPr>
        <w:t>）、《公开募集证券投资基金运作管理办法》（以下简称</w:t>
      </w:r>
      <w:r>
        <w:rPr>
          <w:rFonts w:ascii="Times New Roman" w:hAnsi="Times New Roman"/>
          <w:sz w:val="24"/>
        </w:rPr>
        <w:t>“</w:t>
      </w:r>
      <w:r>
        <w:rPr>
          <w:rFonts w:ascii="Times New Roman" w:hAnsi="Times New Roman"/>
          <w:sz w:val="24"/>
        </w:rPr>
        <w:t>《运作办法》</w:t>
      </w:r>
      <w:r>
        <w:rPr>
          <w:rFonts w:ascii="Times New Roman" w:hAnsi="Times New Roman"/>
          <w:sz w:val="24"/>
        </w:rPr>
        <w:t>”</w:t>
      </w:r>
      <w:r>
        <w:rPr>
          <w:rFonts w:ascii="Times New Roman" w:hAnsi="Times New Roman"/>
          <w:sz w:val="24"/>
        </w:rPr>
        <w:t>）、《证券投资基金销售管理办法》（以下简称</w:t>
      </w:r>
      <w:r>
        <w:rPr>
          <w:rFonts w:ascii="Times New Roman" w:hAnsi="Times New Roman"/>
          <w:sz w:val="24"/>
        </w:rPr>
        <w:t>“</w:t>
      </w:r>
      <w:r>
        <w:rPr>
          <w:rFonts w:ascii="Times New Roman" w:hAnsi="Times New Roman"/>
          <w:sz w:val="24"/>
        </w:rPr>
        <w:t>《销售办法》</w:t>
      </w:r>
      <w:r>
        <w:rPr>
          <w:rFonts w:ascii="Times New Roman" w:hAnsi="Times New Roman"/>
          <w:sz w:val="24"/>
        </w:rPr>
        <w:t>”</w:t>
      </w:r>
      <w:r>
        <w:rPr>
          <w:rFonts w:ascii="Times New Roman" w:hAnsi="Times New Roman"/>
          <w:sz w:val="24"/>
        </w:rPr>
        <w:t>）、《公开募集证券投资基金信息披露管理办法》（以下简称</w:t>
      </w:r>
      <w:r>
        <w:rPr>
          <w:rFonts w:ascii="Times New Roman" w:hAnsi="Times New Roman"/>
          <w:sz w:val="24"/>
        </w:rPr>
        <w:t>“</w:t>
      </w:r>
      <w:r>
        <w:rPr>
          <w:rFonts w:ascii="Times New Roman" w:hAnsi="Times New Roman"/>
          <w:sz w:val="24"/>
        </w:rPr>
        <w:t>《信息披露办法》</w:t>
      </w:r>
      <w:r>
        <w:rPr>
          <w:rFonts w:ascii="Times New Roman" w:hAnsi="Times New Roman"/>
          <w:sz w:val="24"/>
        </w:rPr>
        <w:t>”</w:t>
      </w:r>
      <w:r>
        <w:rPr>
          <w:rFonts w:ascii="Times New Roman" w:hAnsi="Times New Roman"/>
          <w:sz w:val="24"/>
        </w:rPr>
        <w:t>）、《公开募集开放式证券投资基金流动性风险管理规定》（以下简称</w:t>
      </w:r>
      <w:r>
        <w:rPr>
          <w:rFonts w:ascii="Times New Roman" w:hAnsi="Times New Roman"/>
          <w:sz w:val="24"/>
        </w:rPr>
        <w:t>“</w:t>
      </w:r>
      <w:r>
        <w:rPr>
          <w:rFonts w:ascii="Times New Roman" w:hAnsi="Times New Roman"/>
          <w:sz w:val="24"/>
        </w:rPr>
        <w:t>《流动性规定》</w:t>
      </w:r>
      <w:r>
        <w:rPr>
          <w:rFonts w:ascii="Times New Roman" w:hAnsi="Times New Roman"/>
          <w:sz w:val="24"/>
        </w:rPr>
        <w:t>”</w:t>
      </w:r>
      <w:r>
        <w:rPr>
          <w:rFonts w:ascii="Times New Roman" w:hAnsi="Times New Roman"/>
          <w:sz w:val="24"/>
        </w:rPr>
        <w:t>）和其他相关法律法规的规定以及《交银施罗德科技创新灵活配置混合型证券投资基金基金合同》（以下简称</w:t>
      </w:r>
      <w:r>
        <w:rPr>
          <w:rFonts w:ascii="Times New Roman" w:hAnsi="Times New Roman"/>
          <w:sz w:val="24"/>
        </w:rPr>
        <w:t>“</w:t>
      </w:r>
      <w:r>
        <w:rPr>
          <w:rFonts w:ascii="Times New Roman" w:hAnsi="Times New Roman"/>
          <w:sz w:val="24"/>
        </w:rPr>
        <w:t>基金合同</w:t>
      </w:r>
      <w:r>
        <w:rPr>
          <w:rFonts w:ascii="Times New Roman" w:hAnsi="Times New Roman"/>
          <w:sz w:val="24"/>
        </w:rPr>
        <w:t>”</w:t>
      </w:r>
      <w:r>
        <w:rPr>
          <w:rFonts w:ascii="Times New Roman" w:hAnsi="Times New Roman"/>
          <w:sz w:val="24"/>
        </w:rPr>
        <w:t>）编写。</w:t>
      </w:r>
    </w:p>
    <w:p w14:paraId="541F012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447D51D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16BAC423" w14:textId="77777777" w:rsidR="00B439CC" w:rsidRDefault="00AD2B6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6032A51" w14:textId="77777777" w:rsidR="00305270" w:rsidRDefault="00AD2B69">
      <w:pPr>
        <w:pStyle w:val="1"/>
        <w:snapToGrid w:val="0"/>
        <w:spacing w:beforeLines="0" w:before="240" w:after="240"/>
        <w:rPr>
          <w:rFonts w:ascii="宋体" w:hAnsi="宋体"/>
          <w:szCs w:val="30"/>
        </w:rPr>
      </w:pPr>
      <w:bookmarkStart w:id="5" w:name="_Toc92885598"/>
      <w:r>
        <w:rPr>
          <w:rFonts w:ascii="Times New Roman" w:hAnsi="Times New Roman"/>
          <w:sz w:val="30"/>
        </w:rPr>
        <w:lastRenderedPageBreak/>
        <w:t>二、释义</w:t>
      </w:r>
      <w:bookmarkEnd w:id="5"/>
    </w:p>
    <w:p w14:paraId="127B105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在本招募说明书中，除非文意另有所指，下列词语或简称具有如下含义：</w:t>
      </w:r>
    </w:p>
    <w:p w14:paraId="162F765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、基金或本基金：指交银施罗德科技创新灵活配置混合型证券投资基金</w:t>
      </w:r>
    </w:p>
    <w:p w14:paraId="35DB7DB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、基金管理人或本基金管理人：指交银施罗德基金管理有限公司</w:t>
      </w:r>
    </w:p>
    <w:p w14:paraId="407278F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、基金托管人或本基金托管人：指中国工商银行股份有限公司</w:t>
      </w:r>
    </w:p>
    <w:p w14:paraId="0298AC3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、《基金合同》或基金合同：指《交银施罗德科技创新灵活配置混合型证券投资基金基金合同》及对基金合同的任何有效修订和补充</w:t>
      </w:r>
    </w:p>
    <w:p w14:paraId="3613DB8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、托管协议：指基金管理人与基金托管人就本基金签订之《交银施罗德科技创新灵活配置混合型证券投资基金托管协议》及对该托管协议的任何有效修订和补充</w:t>
      </w:r>
    </w:p>
    <w:p w14:paraId="32D9953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、招募说明书或《招募说明书》或本招募说明书：指《交银施罗德科技创新灵活配置混合型证券投资基金招募说明书》及其更新</w:t>
      </w:r>
    </w:p>
    <w:p w14:paraId="603D971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7</w:t>
      </w:r>
      <w:r>
        <w:rPr>
          <w:rFonts w:ascii="Times New Roman" w:hAnsi="Times New Roman"/>
          <w:sz w:val="24"/>
        </w:rPr>
        <w:t>、基金份额发售公告：指《交银施罗德科技创新灵活配置混合型证券投资基金基金份额发售公告》</w:t>
      </w:r>
    </w:p>
    <w:p w14:paraId="35DB790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8</w:t>
      </w:r>
      <w:r>
        <w:rPr>
          <w:rFonts w:ascii="Times New Roman" w:hAnsi="Times New Roman"/>
          <w:sz w:val="24"/>
        </w:rPr>
        <w:t>、基金产品资料概要：指《交银施罗德科技创新灵活配置混合型证券投资基金基金产品资料概要》及其更新</w:t>
      </w:r>
    </w:p>
    <w:p w14:paraId="3FBF93B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9</w:t>
      </w:r>
      <w:r>
        <w:rPr>
          <w:rFonts w:ascii="Times New Roman" w:hAnsi="Times New Roman"/>
          <w:sz w:val="24"/>
        </w:rPr>
        <w:t>、法律法规：指中国现行有效并公布实施的法律、行政法规、规范性文件、司法解释、行政规章以及其他对基金合同当事人有约束力的决定、决议、通知等</w:t>
      </w:r>
    </w:p>
    <w:p w14:paraId="3392522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10</w:t>
      </w:r>
      <w:r>
        <w:rPr>
          <w:rFonts w:ascii="Times New Roman" w:hAnsi="Times New Roman"/>
          <w:sz w:val="24"/>
        </w:rPr>
        <w:t>、《基金法》：指《中华人民共和国证券投资基金法》及颁布机关对其不时做出的修订</w:t>
      </w:r>
    </w:p>
    <w:p w14:paraId="0F65B1D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11</w:t>
      </w:r>
      <w:r>
        <w:rPr>
          <w:rFonts w:ascii="Times New Roman" w:hAnsi="Times New Roman"/>
          <w:sz w:val="24"/>
        </w:rPr>
        <w:t>、《销售办法》：指《证券投资基金销售管理办法》及颁布机关对其不时做出的修订</w:t>
      </w:r>
    </w:p>
    <w:p w14:paraId="4B64C75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12</w:t>
      </w:r>
      <w:r>
        <w:rPr>
          <w:rFonts w:ascii="Times New Roman" w:hAnsi="Times New Roman"/>
          <w:sz w:val="24"/>
        </w:rPr>
        <w:t>、《信息披露办法》：指《公开募集证券投资基金信息披露管理办法》及颁布机关对其不时做出的修订</w:t>
      </w:r>
    </w:p>
    <w:p w14:paraId="743F676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13</w:t>
      </w:r>
      <w:r>
        <w:rPr>
          <w:rFonts w:ascii="Times New Roman" w:hAnsi="Times New Roman"/>
          <w:sz w:val="24"/>
        </w:rPr>
        <w:t>、《运作办法》：指《公开募集证券投资基金运作管理办法》及颁布机关对其不时做出的修订</w:t>
      </w:r>
    </w:p>
    <w:p w14:paraId="3F6FF49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14</w:t>
      </w:r>
      <w:r>
        <w:rPr>
          <w:rFonts w:ascii="Times New Roman" w:hAnsi="Times New Roman"/>
          <w:sz w:val="24"/>
        </w:rPr>
        <w:t>、《流动性规定》：指中国证监会</w:t>
      </w:r>
      <w:r>
        <w:rPr>
          <w:rFonts w:ascii="Times New Roman" w:hAnsi="Times New Roman"/>
          <w:sz w:val="24"/>
        </w:rPr>
        <w:t>2017</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31</w:t>
      </w:r>
      <w:r>
        <w:rPr>
          <w:rFonts w:ascii="Times New Roman" w:hAnsi="Times New Roman"/>
          <w:sz w:val="24"/>
        </w:rPr>
        <w:t>日颁布、同年</w:t>
      </w:r>
      <w:r>
        <w:rPr>
          <w:rFonts w:ascii="Times New Roman" w:hAnsi="Times New Roman"/>
          <w:sz w:val="24"/>
        </w:rPr>
        <w:t>10</w:t>
      </w:r>
      <w:r>
        <w:rPr>
          <w:rFonts w:ascii="Times New Roman" w:hAnsi="Times New Roman"/>
          <w:sz w:val="24"/>
        </w:rPr>
        <w:t>月</w:t>
      </w:r>
      <w:r>
        <w:rPr>
          <w:rFonts w:ascii="Times New Roman" w:hAnsi="Times New Roman"/>
          <w:sz w:val="24"/>
        </w:rPr>
        <w:t>1</w:t>
      </w:r>
      <w:r>
        <w:rPr>
          <w:rFonts w:ascii="Times New Roman" w:hAnsi="Times New Roman"/>
          <w:sz w:val="24"/>
        </w:rPr>
        <w:t>日实施的《公开募集开放式证券投资基金流动性风险管理规定》及颁布机关对其不时做出的修订</w:t>
      </w:r>
    </w:p>
    <w:p w14:paraId="450690E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15</w:t>
      </w:r>
      <w:r>
        <w:rPr>
          <w:rFonts w:ascii="Times New Roman" w:hAnsi="Times New Roman"/>
          <w:sz w:val="24"/>
        </w:rPr>
        <w:t>、中国证监会：指中国证券监督管理委员会</w:t>
      </w:r>
    </w:p>
    <w:p w14:paraId="27F2D90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16</w:t>
      </w:r>
      <w:r>
        <w:rPr>
          <w:rFonts w:ascii="Times New Roman" w:hAnsi="Times New Roman"/>
          <w:sz w:val="24"/>
        </w:rPr>
        <w:t>、银行业监督管理机构：指中国人民银行和</w:t>
      </w:r>
      <w:r>
        <w:rPr>
          <w:rFonts w:ascii="Times New Roman" w:hAnsi="Times New Roman"/>
          <w:sz w:val="24"/>
        </w:rPr>
        <w:t>/</w:t>
      </w:r>
      <w:r>
        <w:rPr>
          <w:rFonts w:ascii="Times New Roman" w:hAnsi="Times New Roman"/>
          <w:sz w:val="24"/>
        </w:rPr>
        <w:t>或中国银行业监督管理委员会</w:t>
      </w:r>
    </w:p>
    <w:p w14:paraId="2A7C778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17</w:t>
      </w:r>
      <w:r>
        <w:rPr>
          <w:rFonts w:ascii="Times New Roman" w:hAnsi="Times New Roman"/>
          <w:sz w:val="24"/>
        </w:rPr>
        <w:t>、基金合同当事人：指受基金合同约束，根据基金合同享有权利并承担义务的法律主体，包括基金管理人、基金托管人和基金份额持有人</w:t>
      </w:r>
    </w:p>
    <w:p w14:paraId="0401257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18</w:t>
      </w:r>
      <w:r>
        <w:rPr>
          <w:rFonts w:ascii="Times New Roman" w:hAnsi="Times New Roman"/>
          <w:sz w:val="24"/>
        </w:rPr>
        <w:t>、个人投资者：指依据有关法律法规规定可投资于证券投资基金的自然人</w:t>
      </w:r>
    </w:p>
    <w:p w14:paraId="3B0645E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19</w:t>
      </w:r>
      <w:r>
        <w:rPr>
          <w:rFonts w:ascii="Times New Roman" w:hAnsi="Times New Roman"/>
          <w:sz w:val="24"/>
        </w:rPr>
        <w:t>、机构投资者：指依法可以投资证券投资基金的、在中华人民共和国境内合法登记并存续或经有关政府部门批准设立并存续的企业法人、事业法人、社会团体或其他组织</w:t>
      </w:r>
    </w:p>
    <w:p w14:paraId="7AB39CC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20</w:t>
      </w:r>
      <w:r>
        <w:rPr>
          <w:rFonts w:ascii="Times New Roman" w:hAnsi="Times New Roman"/>
          <w:sz w:val="24"/>
        </w:rPr>
        <w:t>、合格境外机构投资者：指符合《合格境外机构投资者境内证券投资管理办法》及相关法律法规规定可以投资于在中国境内依法募集的证券投资基金的中国境外的机构投资者</w:t>
      </w:r>
    </w:p>
    <w:p w14:paraId="5793836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21</w:t>
      </w:r>
      <w:r>
        <w:rPr>
          <w:rFonts w:ascii="Times New Roman" w:hAnsi="Times New Roman"/>
          <w:sz w:val="24"/>
        </w:rPr>
        <w:t>、人民币合格境外机构投资者：指按照《人民币合格境外机构投资者境内证券投资试点办法》及相关法律法规规定，运用来自境外的人民币资金进行中国境内证券投资的境外机构投资者</w:t>
      </w:r>
    </w:p>
    <w:p w14:paraId="51249D9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22</w:t>
      </w:r>
      <w:r>
        <w:rPr>
          <w:rFonts w:ascii="Times New Roman" w:hAnsi="Times New Roman"/>
          <w:sz w:val="24"/>
        </w:rPr>
        <w:t>、投资人或投资者：指个人投资者、机构投资者、合格境外机构投资者和人民币合格境外机构投资者以及法律法规或中国证监会允许购买证券投资基金的其他投资人的合称</w:t>
      </w:r>
    </w:p>
    <w:p w14:paraId="04BDC8C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23</w:t>
      </w:r>
      <w:r>
        <w:rPr>
          <w:rFonts w:ascii="Times New Roman" w:hAnsi="Times New Roman"/>
          <w:sz w:val="24"/>
        </w:rPr>
        <w:t>、基金份额持有人：指依基金合同和招募说明书合法取得基金份额的投资人</w:t>
      </w:r>
    </w:p>
    <w:p w14:paraId="7FCB380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24</w:t>
      </w:r>
      <w:r>
        <w:rPr>
          <w:rFonts w:ascii="Times New Roman" w:hAnsi="Times New Roman"/>
          <w:sz w:val="24"/>
        </w:rPr>
        <w:t>、基金销售业务：指基金管理人或销售机构宣传推介基金，发售基金份额，办理基金份额的申购、赎回、转换、转托管及定期定额投资等业务</w:t>
      </w:r>
    </w:p>
    <w:p w14:paraId="3230586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25</w:t>
      </w:r>
      <w:r>
        <w:rPr>
          <w:rFonts w:ascii="Times New Roman" w:hAnsi="Times New Roman"/>
          <w:sz w:val="24"/>
        </w:rPr>
        <w:t>、销售机构：指交银施罗德基金管理有限公司以及符合《销售办法》和中国证监会规定的其他条件，取得基金销售业务资格并与基金管理人签订了基金销售服务协议，办理基金销售业务的机构</w:t>
      </w:r>
    </w:p>
    <w:p w14:paraId="03BD345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26</w:t>
      </w:r>
      <w:r>
        <w:rPr>
          <w:rFonts w:ascii="Times New Roman" w:hAnsi="Times New Roman"/>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0C8D2F1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27</w:t>
      </w:r>
      <w:r>
        <w:rPr>
          <w:rFonts w:ascii="Times New Roman" w:hAnsi="Times New Roman"/>
          <w:sz w:val="24"/>
        </w:rPr>
        <w:t>、登记机构：指办理登记业务的机构。基金的登记机构为交银施罗德基金管理有限公司或接受交银施罗德基金管理有限公司委托办理登记业务的机构</w:t>
      </w:r>
    </w:p>
    <w:p w14:paraId="1F55590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28</w:t>
      </w:r>
      <w:r>
        <w:rPr>
          <w:rFonts w:ascii="Times New Roman" w:hAnsi="Times New Roman"/>
          <w:sz w:val="24"/>
        </w:rPr>
        <w:t>、基金账户：指登记机构为投资人开立的、记录其持有的、基金管理人所管理的基金份额余额及其变动情况的账户</w:t>
      </w:r>
    </w:p>
    <w:p w14:paraId="284463A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29</w:t>
      </w:r>
      <w:r>
        <w:rPr>
          <w:rFonts w:ascii="Times New Roman" w:hAnsi="Times New Roman"/>
          <w:sz w:val="24"/>
        </w:rPr>
        <w:t>、基金交易账户：指销售机构为投资人开立的、记录投资人通过该销售机构办理认购、申购、赎回、转换及转托管等业务而引起的基金份额变动及结余情况的账户</w:t>
      </w:r>
    </w:p>
    <w:p w14:paraId="62B0449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30</w:t>
      </w:r>
      <w:r>
        <w:rPr>
          <w:rFonts w:ascii="Times New Roman" w:hAnsi="Times New Roman"/>
          <w:sz w:val="24"/>
        </w:rPr>
        <w:t>、基金合同生效日：指基金募集达到法律法规规定及基金合同规定的条件，基金管理人向中国证监会办理基金备案手续完毕，并获得中国证监会书面确认的日期</w:t>
      </w:r>
    </w:p>
    <w:p w14:paraId="1F44AB9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31</w:t>
      </w:r>
      <w:r>
        <w:rPr>
          <w:rFonts w:ascii="Times New Roman" w:hAnsi="Times New Roman"/>
          <w:sz w:val="24"/>
        </w:rPr>
        <w:t>、基金合同终止日：指基金合同规定的基金合同终止事由出现后，基金财产清算完毕，清算结果报中国证监会备案并予以公告的日期</w:t>
      </w:r>
    </w:p>
    <w:p w14:paraId="2877FCC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32</w:t>
      </w:r>
      <w:r>
        <w:rPr>
          <w:rFonts w:ascii="Times New Roman" w:hAnsi="Times New Roman"/>
          <w:sz w:val="24"/>
        </w:rPr>
        <w:t>、基金募集期：指自基金份额发售之日起至发售结束之日止的期间，最长不得超过</w:t>
      </w:r>
      <w:r>
        <w:rPr>
          <w:rFonts w:ascii="Times New Roman" w:hAnsi="Times New Roman"/>
          <w:sz w:val="24"/>
        </w:rPr>
        <w:t>3</w:t>
      </w:r>
      <w:r>
        <w:rPr>
          <w:rFonts w:ascii="Times New Roman" w:hAnsi="Times New Roman"/>
          <w:sz w:val="24"/>
        </w:rPr>
        <w:t>个月</w:t>
      </w:r>
    </w:p>
    <w:p w14:paraId="1E28285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33</w:t>
      </w:r>
      <w:r>
        <w:rPr>
          <w:rFonts w:ascii="Times New Roman" w:hAnsi="Times New Roman"/>
          <w:sz w:val="24"/>
        </w:rPr>
        <w:t>、存续期：指基金合同生效至终止之间的不定期期限</w:t>
      </w:r>
    </w:p>
    <w:p w14:paraId="05A1771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34</w:t>
      </w:r>
      <w:r>
        <w:rPr>
          <w:rFonts w:ascii="Times New Roman" w:hAnsi="Times New Roman"/>
          <w:sz w:val="24"/>
        </w:rPr>
        <w:t>、工作日：指上海证券交易所、深圳证券交易所的正常交易日</w:t>
      </w:r>
    </w:p>
    <w:p w14:paraId="1E62782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35</w:t>
      </w:r>
      <w:r>
        <w:rPr>
          <w:rFonts w:ascii="Times New Roman" w:hAnsi="Times New Roman"/>
          <w:sz w:val="24"/>
        </w:rPr>
        <w:t>、</w:t>
      </w:r>
      <w:r>
        <w:rPr>
          <w:rFonts w:ascii="Times New Roman" w:hAnsi="Times New Roman"/>
          <w:sz w:val="24"/>
        </w:rPr>
        <w:t>T</w:t>
      </w:r>
      <w:r>
        <w:rPr>
          <w:rFonts w:ascii="Times New Roman" w:hAnsi="Times New Roman"/>
          <w:sz w:val="24"/>
        </w:rPr>
        <w:t>日：指销售机构在规定时间受理投资人申购、赎回或其他业务申请的开放日</w:t>
      </w:r>
    </w:p>
    <w:p w14:paraId="42A794D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36</w:t>
      </w:r>
      <w:r>
        <w:rPr>
          <w:rFonts w:ascii="Times New Roman" w:hAnsi="Times New Roman"/>
          <w:sz w:val="24"/>
        </w:rPr>
        <w:t>、</w:t>
      </w:r>
      <w:r>
        <w:rPr>
          <w:rFonts w:ascii="Times New Roman" w:hAnsi="Times New Roman"/>
          <w:sz w:val="24"/>
        </w:rPr>
        <w:t>T+n</w:t>
      </w:r>
      <w:r>
        <w:rPr>
          <w:rFonts w:ascii="Times New Roman" w:hAnsi="Times New Roman"/>
          <w:sz w:val="24"/>
        </w:rPr>
        <w:t>日：指自</w:t>
      </w:r>
      <w:r>
        <w:rPr>
          <w:rFonts w:ascii="Times New Roman" w:hAnsi="Times New Roman"/>
          <w:sz w:val="24"/>
        </w:rPr>
        <w:t>T</w:t>
      </w:r>
      <w:r>
        <w:rPr>
          <w:rFonts w:ascii="Times New Roman" w:hAnsi="Times New Roman"/>
          <w:sz w:val="24"/>
        </w:rPr>
        <w:t>日起第</w:t>
      </w:r>
      <w:r>
        <w:rPr>
          <w:rFonts w:ascii="Times New Roman" w:hAnsi="Times New Roman"/>
          <w:sz w:val="24"/>
        </w:rPr>
        <w:t>n</w:t>
      </w:r>
      <w:r>
        <w:rPr>
          <w:rFonts w:ascii="Times New Roman" w:hAnsi="Times New Roman"/>
          <w:sz w:val="24"/>
        </w:rPr>
        <w:t>个工作日</w:t>
      </w:r>
      <w:r>
        <w:rPr>
          <w:rFonts w:ascii="Times New Roman" w:hAnsi="Times New Roman"/>
          <w:sz w:val="24"/>
        </w:rPr>
        <w:t>(</w:t>
      </w:r>
      <w:r>
        <w:rPr>
          <w:rFonts w:ascii="Times New Roman" w:hAnsi="Times New Roman"/>
          <w:sz w:val="24"/>
        </w:rPr>
        <w:t>不包含</w:t>
      </w:r>
      <w:r>
        <w:rPr>
          <w:rFonts w:ascii="Times New Roman" w:hAnsi="Times New Roman"/>
          <w:sz w:val="24"/>
        </w:rPr>
        <w:t>T</w:t>
      </w:r>
      <w:r>
        <w:rPr>
          <w:rFonts w:ascii="Times New Roman" w:hAnsi="Times New Roman"/>
          <w:sz w:val="24"/>
        </w:rPr>
        <w:t>日</w:t>
      </w:r>
      <w:r>
        <w:rPr>
          <w:rFonts w:ascii="Times New Roman" w:hAnsi="Times New Roman"/>
          <w:sz w:val="24"/>
        </w:rPr>
        <w:t>)</w:t>
      </w:r>
    </w:p>
    <w:p w14:paraId="3205791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37</w:t>
      </w:r>
      <w:r>
        <w:rPr>
          <w:rFonts w:ascii="Times New Roman" w:hAnsi="Times New Roman"/>
          <w:sz w:val="24"/>
        </w:rPr>
        <w:t>、开放日：指为投资人办理基金份额申购、赎回或其他业务的工作日</w:t>
      </w:r>
    </w:p>
    <w:p w14:paraId="1703F6D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38</w:t>
      </w:r>
      <w:r>
        <w:rPr>
          <w:rFonts w:ascii="Times New Roman" w:hAnsi="Times New Roman"/>
          <w:sz w:val="24"/>
        </w:rPr>
        <w:t>、开放时间：指开放日基金接受申购、赎回或其他交易的时间段</w:t>
      </w:r>
    </w:p>
    <w:p w14:paraId="0E20B35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39</w:t>
      </w:r>
      <w:r>
        <w:rPr>
          <w:rFonts w:ascii="Times New Roman" w:hAnsi="Times New Roman"/>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178D4E1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40</w:t>
      </w:r>
      <w:r>
        <w:rPr>
          <w:rFonts w:ascii="Times New Roman" w:hAnsi="Times New Roman"/>
          <w:sz w:val="24"/>
        </w:rPr>
        <w:t>、认购：指在基金募集期内，投资人根据基金合同和招募说明书的规定申请购买基金份额的行为</w:t>
      </w:r>
    </w:p>
    <w:p w14:paraId="22F9FD1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41</w:t>
      </w:r>
      <w:r>
        <w:rPr>
          <w:rFonts w:ascii="Times New Roman" w:hAnsi="Times New Roman"/>
          <w:sz w:val="24"/>
        </w:rPr>
        <w:t>、申购：指基金合同生效后，投资人根据基金合同和招募说明书的规定申请购买基金份额的行为</w:t>
      </w:r>
    </w:p>
    <w:p w14:paraId="6B6EECF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42</w:t>
      </w:r>
      <w:r>
        <w:rPr>
          <w:rFonts w:ascii="Times New Roman" w:hAnsi="Times New Roman"/>
          <w:sz w:val="24"/>
        </w:rPr>
        <w:t>、赎回：指基金合同生效后，基金份额持有人按基金合同和招募说明书规定的条件要求将基金份额兑换为现金的行为</w:t>
      </w:r>
    </w:p>
    <w:p w14:paraId="19858D8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43</w:t>
      </w:r>
      <w:r>
        <w:rPr>
          <w:rFonts w:ascii="Times New Roman" w:hAnsi="Times New Roman"/>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33927CA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44</w:t>
      </w:r>
      <w:r>
        <w:rPr>
          <w:rFonts w:ascii="Times New Roman" w:hAnsi="Times New Roman"/>
          <w:sz w:val="24"/>
        </w:rPr>
        <w:t>、转托管：指基金份额持有人在本基金的不同销售机构之间实施的变更所持基金份额销售机构的操作</w:t>
      </w:r>
    </w:p>
    <w:p w14:paraId="15C611D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45</w:t>
      </w:r>
      <w:r>
        <w:rPr>
          <w:rFonts w:ascii="Times New Roman" w:hAnsi="Times New Roman"/>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6AA7AE9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46</w:t>
      </w:r>
      <w:r>
        <w:rPr>
          <w:rFonts w:ascii="Times New Roman" w:hAnsi="Times New Roman"/>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rFonts w:ascii="Times New Roman" w:hAnsi="Times New Roman"/>
          <w:sz w:val="24"/>
        </w:rPr>
        <w:t>10%</w:t>
      </w:r>
      <w:r>
        <w:rPr>
          <w:rFonts w:ascii="Times New Roman" w:hAnsi="Times New Roman"/>
          <w:sz w:val="24"/>
        </w:rPr>
        <w:t>的情形</w:t>
      </w:r>
    </w:p>
    <w:p w14:paraId="3DE19AE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47</w:t>
      </w:r>
      <w:r>
        <w:rPr>
          <w:rFonts w:ascii="Times New Roman" w:hAnsi="Times New Roman"/>
          <w:sz w:val="24"/>
        </w:rPr>
        <w:t>、元：指人民币元</w:t>
      </w:r>
    </w:p>
    <w:p w14:paraId="12FFF3F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48</w:t>
      </w:r>
      <w:r>
        <w:rPr>
          <w:rFonts w:ascii="Times New Roman" w:hAnsi="Times New Roman"/>
          <w:sz w:val="24"/>
        </w:rPr>
        <w:t>、基金收益：指基金投资所得红利、股息、债券利息、买卖证券价差、银行存款利息、已实现的其他合法收入及因运用基金财产带来的成本和费用的节约</w:t>
      </w:r>
    </w:p>
    <w:p w14:paraId="003F547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49</w:t>
      </w:r>
      <w:r>
        <w:rPr>
          <w:rFonts w:ascii="Times New Roman" w:hAnsi="Times New Roman"/>
          <w:sz w:val="24"/>
        </w:rPr>
        <w:t>、基金资产总值：指基金拥有的各类有价证券、股指期货合约、银行存款本息、基金应收申购款及其他资产的价值总和</w:t>
      </w:r>
    </w:p>
    <w:p w14:paraId="1897941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50</w:t>
      </w:r>
      <w:r>
        <w:rPr>
          <w:rFonts w:ascii="Times New Roman" w:hAnsi="Times New Roman"/>
          <w:sz w:val="24"/>
        </w:rPr>
        <w:t>、基金资产净值：指基金资产总值减去基金负债后的价值</w:t>
      </w:r>
    </w:p>
    <w:p w14:paraId="0A185DA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51</w:t>
      </w:r>
      <w:r>
        <w:rPr>
          <w:rFonts w:ascii="Times New Roman" w:hAnsi="Times New Roman"/>
          <w:sz w:val="24"/>
        </w:rPr>
        <w:t>、基金份额净值：指计算日基金资产净值除以计算日基金份额总数</w:t>
      </w:r>
    </w:p>
    <w:p w14:paraId="63CD426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52</w:t>
      </w:r>
      <w:r>
        <w:rPr>
          <w:rFonts w:ascii="Times New Roman" w:hAnsi="Times New Roman"/>
          <w:sz w:val="24"/>
        </w:rPr>
        <w:t>、基金资产估值：指计算评估基金资产和负债的价值，以确定基金资产净值和基金份额净值的过程</w:t>
      </w:r>
    </w:p>
    <w:p w14:paraId="0631D8AD" w14:textId="77777777" w:rsidR="00584BB4" w:rsidRPr="00584BB4" w:rsidRDefault="00AD2B69" w:rsidP="00584BB4">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53</w:t>
      </w:r>
      <w:r>
        <w:rPr>
          <w:rFonts w:ascii="Times New Roman" w:hAnsi="Times New Roman"/>
          <w:sz w:val="24"/>
        </w:rPr>
        <w:t>、</w:t>
      </w:r>
      <w:r w:rsidR="00584BB4" w:rsidRPr="00584BB4">
        <w:rPr>
          <w:rFonts w:ascii="Times New Roman" w:hAnsi="Times New Roman" w:hint="eastAsia"/>
          <w:sz w:val="24"/>
        </w:rPr>
        <w:t>销售服务费：指从基金财产中计提的，用于本基金市场推广、销售以及基金份额持有人服务的费用</w:t>
      </w:r>
    </w:p>
    <w:p w14:paraId="41522B0E" w14:textId="77777777" w:rsidR="00584BB4" w:rsidRPr="00584BB4" w:rsidRDefault="00584BB4" w:rsidP="00584BB4">
      <w:pPr>
        <w:autoSpaceDE w:val="0"/>
        <w:autoSpaceDN w:val="0"/>
        <w:adjustRightInd w:val="0"/>
        <w:snapToGrid w:val="0"/>
        <w:spacing w:line="360" w:lineRule="auto"/>
        <w:ind w:firstLineChars="200" w:firstLine="480"/>
        <w:jc w:val="left"/>
        <w:rPr>
          <w:rFonts w:ascii="Times New Roman" w:hAnsi="Times New Roman"/>
          <w:sz w:val="24"/>
        </w:rPr>
      </w:pPr>
      <w:r w:rsidRPr="00584BB4">
        <w:rPr>
          <w:rFonts w:ascii="Times New Roman" w:hAnsi="Times New Roman" w:hint="eastAsia"/>
          <w:sz w:val="24"/>
        </w:rPr>
        <w:t>54</w:t>
      </w:r>
      <w:r w:rsidRPr="00584BB4">
        <w:rPr>
          <w:rFonts w:ascii="Times New Roman" w:hAnsi="Times New Roman" w:hint="eastAsia"/>
          <w:sz w:val="24"/>
        </w:rPr>
        <w:t>、</w:t>
      </w:r>
      <w:r w:rsidRPr="00584BB4">
        <w:rPr>
          <w:rFonts w:ascii="Times New Roman" w:hAnsi="Times New Roman" w:hint="eastAsia"/>
          <w:sz w:val="24"/>
        </w:rPr>
        <w:t>A</w:t>
      </w:r>
      <w:r w:rsidRPr="00584BB4">
        <w:rPr>
          <w:rFonts w:ascii="Times New Roman" w:hAnsi="Times New Roman" w:hint="eastAsia"/>
          <w:sz w:val="24"/>
        </w:rPr>
        <w:t>类基金份额：指在投资人申购时收取申购费用且不从本类别基金资产中计提销售服务费的基金份额</w:t>
      </w:r>
    </w:p>
    <w:p w14:paraId="084A997F" w14:textId="77777777" w:rsidR="00584BB4" w:rsidRPr="00584BB4" w:rsidRDefault="00584BB4" w:rsidP="00584BB4">
      <w:pPr>
        <w:autoSpaceDE w:val="0"/>
        <w:autoSpaceDN w:val="0"/>
        <w:adjustRightInd w:val="0"/>
        <w:snapToGrid w:val="0"/>
        <w:spacing w:line="360" w:lineRule="auto"/>
        <w:ind w:firstLineChars="200" w:firstLine="480"/>
        <w:jc w:val="left"/>
        <w:rPr>
          <w:rFonts w:ascii="Times New Roman" w:hAnsi="Times New Roman"/>
          <w:sz w:val="24"/>
        </w:rPr>
      </w:pPr>
      <w:r w:rsidRPr="00584BB4">
        <w:rPr>
          <w:rFonts w:ascii="Times New Roman" w:hAnsi="Times New Roman" w:hint="eastAsia"/>
          <w:sz w:val="24"/>
        </w:rPr>
        <w:t>55</w:t>
      </w:r>
      <w:r w:rsidRPr="00584BB4">
        <w:rPr>
          <w:rFonts w:ascii="Times New Roman" w:hAnsi="Times New Roman" w:hint="eastAsia"/>
          <w:sz w:val="24"/>
        </w:rPr>
        <w:t>、</w:t>
      </w:r>
      <w:r w:rsidRPr="00584BB4">
        <w:rPr>
          <w:rFonts w:ascii="Times New Roman" w:hAnsi="Times New Roman" w:hint="eastAsia"/>
          <w:sz w:val="24"/>
        </w:rPr>
        <w:t>C</w:t>
      </w:r>
      <w:r w:rsidRPr="00584BB4">
        <w:rPr>
          <w:rFonts w:ascii="Times New Roman" w:hAnsi="Times New Roman" w:hint="eastAsia"/>
          <w:sz w:val="24"/>
        </w:rPr>
        <w:t>类基金份额：指在投资人申购时不收取申购费用，并从本类别基金资产中计提销售服务费的基金份额</w:t>
      </w:r>
    </w:p>
    <w:p w14:paraId="5478ABE2" w14:textId="30EF55B5" w:rsidR="00305270" w:rsidRDefault="00584BB4" w:rsidP="00584BB4">
      <w:pPr>
        <w:autoSpaceDE w:val="0"/>
        <w:autoSpaceDN w:val="0"/>
        <w:adjustRightInd w:val="0"/>
        <w:snapToGrid w:val="0"/>
        <w:spacing w:line="360" w:lineRule="auto"/>
        <w:ind w:firstLineChars="200" w:firstLine="480"/>
        <w:jc w:val="left"/>
        <w:rPr>
          <w:rFonts w:ascii="宋体" w:hAnsi="宋体"/>
          <w:szCs w:val="24"/>
        </w:rPr>
      </w:pPr>
      <w:r w:rsidRPr="00584BB4">
        <w:rPr>
          <w:rFonts w:ascii="Times New Roman" w:hAnsi="Times New Roman" w:hint="eastAsia"/>
          <w:sz w:val="24"/>
        </w:rPr>
        <w:t>56</w:t>
      </w:r>
      <w:r w:rsidRPr="00584BB4">
        <w:rPr>
          <w:rFonts w:ascii="Times New Roman" w:hAnsi="Times New Roman" w:hint="eastAsia"/>
          <w:sz w:val="24"/>
        </w:rPr>
        <w:t>、</w:t>
      </w:r>
      <w:r w:rsidR="00AD2B69">
        <w:rPr>
          <w:rFonts w:ascii="Times New Roman" w:hAnsi="Times New Roman"/>
          <w:sz w:val="24"/>
        </w:rPr>
        <w:t>流动性受限资产：指由于法律法规、监管、合同或操作障碍等原因无法以合理价格予以变现的资产，包括但不限于到期日在</w:t>
      </w:r>
      <w:r w:rsidR="00AD2B69">
        <w:rPr>
          <w:rFonts w:ascii="Times New Roman" w:hAnsi="Times New Roman"/>
          <w:sz w:val="24"/>
        </w:rPr>
        <w:t>10</w:t>
      </w:r>
      <w:r w:rsidR="00AD2B69">
        <w:rPr>
          <w:rFonts w:ascii="Times New Roman" w:hAnsi="Times New Roman"/>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3466D9F0" w14:textId="272BBB73" w:rsidR="00305270" w:rsidRDefault="00AD2B69">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5</w:t>
      </w:r>
      <w:r w:rsidR="00691BA8">
        <w:rPr>
          <w:rFonts w:ascii="Times New Roman" w:hAnsi="Times New Roman"/>
          <w:sz w:val="24"/>
        </w:rPr>
        <w:t>7</w:t>
      </w:r>
      <w:r>
        <w:rPr>
          <w:rFonts w:ascii="Times New Roman" w:hAnsi="Times New Roman"/>
          <w:sz w:val="24"/>
        </w:rPr>
        <w:t>、指定媒介：指中国证监会指定的用以进行信息披露的全国性报刊及指定互联网网站（包括基金管理人网站、基金托管人网站、中国证监会基金电子披露网</w:t>
      </w:r>
      <w:r>
        <w:rPr>
          <w:rFonts w:ascii="Times New Roman" w:hAnsi="Times New Roman"/>
          <w:sz w:val="24"/>
        </w:rPr>
        <w:lastRenderedPageBreak/>
        <w:t>站）等媒介</w:t>
      </w:r>
    </w:p>
    <w:p w14:paraId="60A6F5F1" w14:textId="77777777" w:rsidR="0084155E" w:rsidRPr="00DE7027" w:rsidRDefault="0084155E" w:rsidP="0084155E">
      <w:pPr>
        <w:autoSpaceDE w:val="0"/>
        <w:autoSpaceDN w:val="0"/>
        <w:adjustRightInd w:val="0"/>
        <w:snapToGrid w:val="0"/>
        <w:spacing w:line="360" w:lineRule="auto"/>
        <w:ind w:firstLineChars="200" w:firstLine="480"/>
        <w:jc w:val="left"/>
        <w:rPr>
          <w:rFonts w:ascii="Times New Roman" w:hAnsi="Times New Roman"/>
          <w:sz w:val="24"/>
        </w:rPr>
      </w:pPr>
      <w:r w:rsidRPr="00DE7027">
        <w:rPr>
          <w:rFonts w:ascii="Times New Roman" w:hAnsi="Times New Roman"/>
          <w:sz w:val="24"/>
        </w:rPr>
        <w:t>58</w:t>
      </w:r>
      <w:r w:rsidRPr="00DE7027">
        <w:rPr>
          <w:rFonts w:ascii="Times New Roman" w:hAnsi="Times New Roman" w:hint="eastAsia"/>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70F3B2B0" w14:textId="0035F8B2" w:rsidR="0084155E" w:rsidRPr="00DE7027" w:rsidRDefault="0084155E" w:rsidP="0084155E">
      <w:pPr>
        <w:autoSpaceDE w:val="0"/>
        <w:autoSpaceDN w:val="0"/>
        <w:adjustRightInd w:val="0"/>
        <w:snapToGrid w:val="0"/>
        <w:spacing w:line="360" w:lineRule="auto"/>
        <w:ind w:firstLineChars="200" w:firstLine="480"/>
        <w:jc w:val="left"/>
        <w:rPr>
          <w:rFonts w:ascii="Times New Roman" w:hAnsi="Times New Roman"/>
          <w:sz w:val="24"/>
        </w:rPr>
      </w:pPr>
      <w:r w:rsidRPr="00DE7027">
        <w:rPr>
          <w:rFonts w:ascii="Times New Roman" w:hAnsi="Times New Roman"/>
          <w:sz w:val="24"/>
        </w:rPr>
        <w:t>59</w:t>
      </w:r>
      <w:r w:rsidRPr="00DE7027">
        <w:rPr>
          <w:rFonts w:ascii="Times New Roman" w:hAnsi="Times New Roman" w:hint="eastAsia"/>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68C3A80C" w14:textId="3A3A8D2C" w:rsidR="00305270" w:rsidRDefault="00855928">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60</w:t>
      </w:r>
      <w:r w:rsidR="00AD2B69">
        <w:rPr>
          <w:rFonts w:ascii="Times New Roman" w:hAnsi="Times New Roman"/>
          <w:sz w:val="24"/>
        </w:rPr>
        <w:t>、不可抗力：指基金合同当事人不能预见、不能避免且不能克服的客观事件</w:t>
      </w:r>
    </w:p>
    <w:p w14:paraId="3512C8B9" w14:textId="77777777" w:rsidR="00B439CC" w:rsidRDefault="00AD2B6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CAB3E6B" w14:textId="77777777" w:rsidR="00305270" w:rsidRDefault="00AD2B69">
      <w:pPr>
        <w:pStyle w:val="1"/>
        <w:snapToGrid w:val="0"/>
        <w:spacing w:beforeLines="0" w:before="240" w:after="240"/>
        <w:rPr>
          <w:rFonts w:ascii="宋体" w:hAnsi="宋体"/>
          <w:szCs w:val="30"/>
        </w:rPr>
      </w:pPr>
      <w:bookmarkStart w:id="6" w:name="_Toc92885599"/>
      <w:r>
        <w:rPr>
          <w:rFonts w:ascii="Times New Roman" w:hAnsi="Times New Roman"/>
          <w:sz w:val="30"/>
        </w:rPr>
        <w:lastRenderedPageBreak/>
        <w:t>三、基金管理人</w:t>
      </w:r>
      <w:bookmarkEnd w:id="6"/>
    </w:p>
    <w:p w14:paraId="4086673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（一）基金管理人概况</w:t>
      </w:r>
    </w:p>
    <w:p w14:paraId="7F32625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名称：交银施罗德基金管理有限公司</w:t>
      </w:r>
    </w:p>
    <w:p w14:paraId="4AF4DBF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14:paraId="2EA7332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办公地址：上海市浦东新区世纪大道</w:t>
      </w:r>
      <w:r>
        <w:rPr>
          <w:rFonts w:ascii="Times New Roman" w:hAnsi="Times New Roman"/>
          <w:sz w:val="24"/>
        </w:rPr>
        <w:t>8</w:t>
      </w:r>
      <w:r>
        <w:rPr>
          <w:rFonts w:ascii="Times New Roman" w:hAnsi="Times New Roman"/>
          <w:sz w:val="24"/>
        </w:rPr>
        <w:t>号国金中心二期</w:t>
      </w:r>
      <w:r>
        <w:rPr>
          <w:rFonts w:ascii="Times New Roman" w:hAnsi="Times New Roman"/>
          <w:sz w:val="24"/>
        </w:rPr>
        <w:t>21-22</w:t>
      </w:r>
      <w:r>
        <w:rPr>
          <w:rFonts w:ascii="Times New Roman" w:hAnsi="Times New Roman"/>
          <w:sz w:val="24"/>
        </w:rPr>
        <w:t>楼</w:t>
      </w:r>
    </w:p>
    <w:p w14:paraId="5F6311C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邮政编码：</w:t>
      </w:r>
      <w:r>
        <w:rPr>
          <w:rFonts w:ascii="Times New Roman" w:hAnsi="Times New Roman"/>
          <w:sz w:val="24"/>
        </w:rPr>
        <w:t>200120</w:t>
      </w:r>
    </w:p>
    <w:p w14:paraId="76ADBD4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法定代表人：阮红</w:t>
      </w:r>
    </w:p>
    <w:p w14:paraId="02426F2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成立时间：</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14:paraId="49AE436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注册资本：</w:t>
      </w:r>
      <w:r>
        <w:rPr>
          <w:rFonts w:ascii="Times New Roman" w:hAnsi="Times New Roman"/>
          <w:sz w:val="24"/>
        </w:rPr>
        <w:t>2</w:t>
      </w:r>
      <w:r>
        <w:rPr>
          <w:rFonts w:ascii="Times New Roman" w:hAnsi="Times New Roman"/>
          <w:sz w:val="24"/>
        </w:rPr>
        <w:t>亿元人民币</w:t>
      </w:r>
    </w:p>
    <w:p w14:paraId="3D5C3D9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存续期间：持续经营</w:t>
      </w:r>
    </w:p>
    <w:p w14:paraId="16B336F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联系人：郭佳敏</w:t>
      </w:r>
    </w:p>
    <w:p w14:paraId="7450D0F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61055050</w:t>
      </w:r>
    </w:p>
    <w:p w14:paraId="5B6E4E4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61055034</w:t>
      </w:r>
    </w:p>
    <w:p w14:paraId="31BDE80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交银施罗德基金管理有限公司（以下简称</w:t>
      </w:r>
      <w:r>
        <w:rPr>
          <w:rFonts w:ascii="Times New Roman" w:hAnsi="Times New Roman"/>
          <w:sz w:val="24"/>
        </w:rPr>
        <w:t>“</w:t>
      </w:r>
      <w:r>
        <w:rPr>
          <w:rFonts w:ascii="Times New Roman" w:hAnsi="Times New Roman"/>
          <w:sz w:val="24"/>
        </w:rPr>
        <w:t>公司</w:t>
      </w:r>
      <w:r>
        <w:rPr>
          <w:rFonts w:ascii="Times New Roman" w:hAnsi="Times New Roman"/>
          <w:sz w:val="24"/>
        </w:rPr>
        <w:t>”</w:t>
      </w:r>
      <w:r>
        <w:rPr>
          <w:rFonts w:ascii="Times New Roman" w:hAnsi="Times New Roman"/>
          <w:sz w:val="24"/>
        </w:rPr>
        <w:t>）经中国证监会证监基金字</w:t>
      </w:r>
      <w:r>
        <w:rPr>
          <w:rFonts w:ascii="Times New Roman" w:hAnsi="Times New Roman"/>
          <w:sz w:val="24"/>
        </w:rPr>
        <w:t>[2005]128</w:t>
      </w:r>
      <w:r>
        <w:rPr>
          <w:rFonts w:ascii="Times New Roman" w:hAnsi="Times New Roman"/>
          <w:sz w:val="24"/>
        </w:rPr>
        <w:t>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305270" w14:paraId="23D424E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D7A9C58"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14:paraId="43CCD354"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股权比例</w:t>
            </w:r>
          </w:p>
        </w:tc>
      </w:tr>
      <w:tr w:rsidR="00305270" w14:paraId="14867D1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C991853"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3846F089"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65%</w:t>
            </w:r>
          </w:p>
        </w:tc>
      </w:tr>
      <w:tr w:rsidR="00305270" w14:paraId="2A761C17"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67942C8"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7503B650"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p>
        </w:tc>
      </w:tr>
      <w:tr w:rsidR="00305270" w14:paraId="19A929F1"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020701B"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477975CE"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r>
    </w:tbl>
    <w:p w14:paraId="09BACEA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（二）主要成员情况</w:t>
      </w:r>
    </w:p>
    <w:p w14:paraId="5E97B1A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、基金管理人董事会成员</w:t>
      </w:r>
    </w:p>
    <w:p w14:paraId="7C87B96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221483E4" w14:textId="12812684"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周曦女士，董事，硕士。现任交通银行总行个人金融业务部副总经理</w:t>
      </w:r>
      <w:r w:rsidR="001530DC">
        <w:rPr>
          <w:rFonts w:ascii="宋体" w:hAnsi="宋体"/>
          <w:sz w:val="24"/>
        </w:rPr>
        <w:t>兼任零售信贷业务部</w:t>
      </w:r>
      <w:r w:rsidR="001530DC" w:rsidRPr="00DE7027">
        <w:rPr>
          <w:rFonts w:ascii="宋体" w:hAnsi="宋体" w:hint="eastAsia"/>
          <w:sz w:val="24"/>
        </w:rPr>
        <w:t>副总经理</w:t>
      </w:r>
      <w:r>
        <w:rPr>
          <w:rFonts w:ascii="Times New Roman" w:hAnsi="Times New Roman"/>
          <w:sz w:val="24"/>
        </w:rPr>
        <w:t>。历任交通银行湖南省分行风险管理部、资产保全部、法律合规部、个人金融业务部总经理，交通银行总行个人金融业务部总经理助理。</w:t>
      </w:r>
    </w:p>
    <w:p w14:paraId="081479A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王贤家先生，董事，学士。现任交通银行总行风险管理部</w:t>
      </w:r>
      <w:r>
        <w:rPr>
          <w:rFonts w:ascii="Times New Roman" w:hAnsi="Times New Roman"/>
          <w:sz w:val="24"/>
        </w:rPr>
        <w:t>/</w:t>
      </w:r>
      <w:r>
        <w:rPr>
          <w:rFonts w:ascii="Times New Roman" w:hAnsi="Times New Roman"/>
          <w:sz w:val="24"/>
        </w:rPr>
        <w:t>内控案防办</w:t>
      </w:r>
      <w:r>
        <w:rPr>
          <w:rFonts w:ascii="Times New Roman" w:hAnsi="Times New Roman"/>
          <w:sz w:val="24"/>
        </w:rPr>
        <w:t xml:space="preserve"> </w:t>
      </w:r>
      <w:r>
        <w:rPr>
          <w:rFonts w:ascii="Times New Roman" w:hAnsi="Times New Roman"/>
          <w:sz w:val="24"/>
        </w:rPr>
        <w:t>副总经理。历任交通银行总行国际业务部外汇资金处交易员、澳门分行资金部主管、总行</w:t>
      </w:r>
      <w:r>
        <w:rPr>
          <w:rFonts w:ascii="Times New Roman" w:hAnsi="Times New Roman"/>
          <w:sz w:val="24"/>
        </w:rPr>
        <w:lastRenderedPageBreak/>
        <w:t>金融市场部债券投资部副高级经理、外汇交易部高级经理。</w:t>
      </w:r>
    </w:p>
    <w:p w14:paraId="148BBB8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谢卫先生，董事，总经理，博士，高级经济师，民盟中央委员、全国政协委员。现任交银施罗德基金管理有限公司总经理，兼任交银施罗德资产管理</w:t>
      </w:r>
      <w:r>
        <w:rPr>
          <w:rFonts w:ascii="Times New Roman" w:hAnsi="Times New Roman"/>
          <w:sz w:val="24"/>
        </w:rPr>
        <w:t>(</w:t>
      </w:r>
      <w:r>
        <w:rPr>
          <w:rFonts w:ascii="Times New Roman" w:hAnsi="Times New Roman"/>
          <w:sz w:val="24"/>
        </w:rPr>
        <w:t>香港</w:t>
      </w:r>
      <w:r>
        <w:rPr>
          <w:rFonts w:ascii="Times New Roman" w:hAnsi="Times New Roman"/>
          <w:sz w:val="24"/>
        </w:rPr>
        <w:t>)</w:t>
      </w:r>
      <w:r>
        <w:rPr>
          <w:rFonts w:ascii="Times New Roman" w:hAnsi="Times New Roman"/>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4FA53AC6" w14:textId="755F9D00"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李定邦（</w:t>
      </w:r>
      <w:r>
        <w:rPr>
          <w:rFonts w:ascii="Times New Roman" w:hAnsi="Times New Roman"/>
          <w:sz w:val="24"/>
        </w:rPr>
        <w:t>Lieven Debruyne</w:t>
      </w:r>
      <w:r>
        <w:rPr>
          <w:rFonts w:ascii="Times New Roman" w:hAnsi="Times New Roman"/>
          <w:sz w:val="24"/>
        </w:rPr>
        <w:t>）先生，</w:t>
      </w:r>
      <w:r w:rsidR="00863315">
        <w:rPr>
          <w:rFonts w:ascii="宋体" w:hAnsi="宋体"/>
          <w:sz w:val="24"/>
        </w:rPr>
        <w:t>副董事长</w:t>
      </w:r>
      <w:r>
        <w:rPr>
          <w:rFonts w:ascii="Times New Roman" w:hAnsi="Times New Roman"/>
          <w:sz w:val="24"/>
        </w:rPr>
        <w:t>，硕士。现任施罗德集团全球业务总裁、亚太区行政总裁</w:t>
      </w:r>
      <w:r>
        <w:rPr>
          <w:rFonts w:ascii="Times New Roman" w:hAnsi="Times New Roman"/>
          <w:sz w:val="24"/>
        </w:rPr>
        <w:t xml:space="preserve">, </w:t>
      </w:r>
      <w:r>
        <w:rPr>
          <w:rFonts w:ascii="Times New Roman" w:hAnsi="Times New Roman"/>
          <w:sz w:val="24"/>
        </w:rPr>
        <w:t>担任集团管理委员会成员。历任施罗德投资管理有限公司亚洲投资产品总监，施罗德投资管理（香港）有限公司行政总裁兼亚太区基金业务拓展总监。</w:t>
      </w:r>
    </w:p>
    <w:p w14:paraId="3218FCD5" w14:textId="77777777" w:rsidR="004C18E6" w:rsidRDefault="004C18E6">
      <w:pPr>
        <w:autoSpaceDE w:val="0"/>
        <w:autoSpaceDN w:val="0"/>
        <w:adjustRightInd w:val="0"/>
        <w:snapToGrid w:val="0"/>
        <w:spacing w:line="360" w:lineRule="auto"/>
        <w:ind w:firstLineChars="200" w:firstLine="480"/>
        <w:jc w:val="left"/>
        <w:rPr>
          <w:rFonts w:ascii="Times New Roman" w:hAnsi="Times New Roman"/>
          <w:sz w:val="24"/>
        </w:rPr>
      </w:pPr>
      <w:r w:rsidRPr="004C18E6">
        <w:rPr>
          <w:rFonts w:ascii="Times New Roman" w:hAnsi="Times New Roman" w:hint="eastAsia"/>
          <w:sz w:val="24"/>
        </w:rPr>
        <w:t>章骏翔先生，董事，硕士，美国特许金融分析师</w:t>
      </w:r>
      <w:r w:rsidRPr="004C18E6">
        <w:rPr>
          <w:rFonts w:ascii="Times New Roman" w:hAnsi="Times New Roman" w:hint="eastAsia"/>
          <w:sz w:val="24"/>
        </w:rPr>
        <w:t>(CFA)</w:t>
      </w:r>
      <w:r w:rsidRPr="004C18E6">
        <w:rPr>
          <w:rFonts w:ascii="Times New Roman" w:hAnsi="Times New Roman" w:hint="eastAsia"/>
          <w:sz w:val="24"/>
        </w:rPr>
        <w:t>持证人。现任施罗德投资管理</w:t>
      </w:r>
      <w:r w:rsidRPr="004C18E6">
        <w:rPr>
          <w:rFonts w:ascii="Times New Roman" w:hAnsi="Times New Roman" w:hint="eastAsia"/>
          <w:sz w:val="24"/>
        </w:rPr>
        <w:t>(</w:t>
      </w:r>
      <w:r w:rsidRPr="004C18E6">
        <w:rPr>
          <w:rFonts w:ascii="Times New Roman" w:hAnsi="Times New Roman" w:hint="eastAsia"/>
          <w:sz w:val="24"/>
        </w:rPr>
        <w:t>香港</w:t>
      </w:r>
      <w:r w:rsidRPr="004C18E6">
        <w:rPr>
          <w:rFonts w:ascii="Times New Roman" w:hAnsi="Times New Roman" w:hint="eastAsia"/>
          <w:sz w:val="24"/>
        </w:rPr>
        <w:t>)</w:t>
      </w:r>
      <w:r w:rsidRPr="004C18E6">
        <w:rPr>
          <w:rFonts w:ascii="Times New Roman" w:hAnsi="Times New Roman" w:hint="eastAsia"/>
          <w:sz w:val="24"/>
        </w:rPr>
        <w:t>有限公司亚洲投资风险主管。历任渣打银行（香港）交易风险监控，华宝兴业基金管理有限公司风险管理部总经理，法国安盛投资管理（香港）有限公司亚洲风险经理等职。</w:t>
      </w:r>
    </w:p>
    <w:p w14:paraId="10CCA1E3" w14:textId="3AC1A663"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郝爱群女士，独立董事，学士。历任人民银行稽核司副处长、处长，合作司调研员，非银司副巡视员、副司长，银监会非银部副主任，银行监管一部副主任、巡视员，汇金公司派出董事。</w:t>
      </w:r>
    </w:p>
    <w:p w14:paraId="156B40C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4EA0FEC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115B65D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、基金管理人监事会成员</w:t>
      </w:r>
    </w:p>
    <w:p w14:paraId="7A5E0C57" w14:textId="7016F39F"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王忆军先生，监事长，硕士。现任交通银行总行人力资源部总经理。历任交通银行总行办公室副处长，交通银行总行公司业务部副处长、高级经理、总经理助理、副总经理，交通银行总行投资银行部副总经理，交通银行江苏分行副行长，交</w:t>
      </w:r>
      <w:r>
        <w:rPr>
          <w:rFonts w:ascii="Times New Roman" w:hAnsi="Times New Roman"/>
          <w:sz w:val="24"/>
        </w:rPr>
        <w:lastRenderedPageBreak/>
        <w:t>通银行总行战略投资部总经理</w:t>
      </w:r>
      <w:r w:rsidR="0053604A" w:rsidRPr="0053604A">
        <w:rPr>
          <w:rFonts w:ascii="Times New Roman" w:hAnsi="Times New Roman" w:hint="eastAsia"/>
          <w:sz w:val="24"/>
        </w:rPr>
        <w:t>，交银金融学院常务副院长</w:t>
      </w:r>
      <w:r>
        <w:rPr>
          <w:rFonts w:ascii="Times New Roman" w:hAnsi="Times New Roman"/>
          <w:sz w:val="24"/>
        </w:rPr>
        <w:t>。</w:t>
      </w:r>
    </w:p>
    <w:p w14:paraId="203A6D06" w14:textId="77777777" w:rsidR="00BE0D0C" w:rsidRDefault="00BE0D0C">
      <w:pPr>
        <w:autoSpaceDE w:val="0"/>
        <w:autoSpaceDN w:val="0"/>
        <w:adjustRightInd w:val="0"/>
        <w:snapToGrid w:val="0"/>
        <w:spacing w:line="360" w:lineRule="auto"/>
        <w:ind w:firstLineChars="200" w:firstLine="480"/>
        <w:jc w:val="left"/>
        <w:rPr>
          <w:rFonts w:ascii="Times New Roman" w:hAnsi="Times New Roman"/>
          <w:sz w:val="24"/>
        </w:rPr>
      </w:pPr>
      <w:r w:rsidRPr="00BE0D0C">
        <w:rPr>
          <w:rFonts w:ascii="Times New Roman" w:hAnsi="Times New Roman" w:hint="eastAsia"/>
          <w:sz w:val="24"/>
        </w:rPr>
        <w:t>曾葆泠女士，监事，学士。现任施罗德投资管理</w:t>
      </w:r>
      <w:r w:rsidRPr="00BE0D0C">
        <w:rPr>
          <w:rFonts w:ascii="Times New Roman" w:hAnsi="Times New Roman" w:hint="eastAsia"/>
          <w:sz w:val="24"/>
        </w:rPr>
        <w:t>(</w:t>
      </w:r>
      <w:r w:rsidRPr="00BE0D0C">
        <w:rPr>
          <w:rFonts w:ascii="Times New Roman" w:hAnsi="Times New Roman" w:hint="eastAsia"/>
          <w:sz w:val="24"/>
        </w:rPr>
        <w:t>香港</w:t>
      </w:r>
      <w:r w:rsidRPr="00BE0D0C">
        <w:rPr>
          <w:rFonts w:ascii="Times New Roman" w:hAnsi="Times New Roman" w:hint="eastAsia"/>
          <w:sz w:val="24"/>
        </w:rPr>
        <w:t>)</w:t>
      </w:r>
      <w:r w:rsidRPr="00BE0D0C">
        <w:rPr>
          <w:rFonts w:ascii="Times New Roman" w:hAnsi="Times New Roman" w:hint="eastAsia"/>
          <w:sz w:val="24"/>
        </w:rPr>
        <w:t>有限公司香港合规主管。历任香港证券及期货事务监察委员会投资产品科助理，骏利资产管理亚洲有限公司高级合规分析师，东方汇理资产管理香港有限公司合规经理，施罗德投资管理</w:t>
      </w:r>
      <w:r w:rsidRPr="00BE0D0C">
        <w:rPr>
          <w:rFonts w:ascii="Times New Roman" w:hAnsi="Times New Roman" w:hint="eastAsia"/>
          <w:sz w:val="24"/>
        </w:rPr>
        <w:t>(</w:t>
      </w:r>
      <w:r w:rsidRPr="00BE0D0C">
        <w:rPr>
          <w:rFonts w:ascii="Times New Roman" w:hAnsi="Times New Roman" w:hint="eastAsia"/>
          <w:sz w:val="24"/>
        </w:rPr>
        <w:t>香港</w:t>
      </w:r>
      <w:r w:rsidRPr="00BE0D0C">
        <w:rPr>
          <w:rFonts w:ascii="Times New Roman" w:hAnsi="Times New Roman" w:hint="eastAsia"/>
          <w:sz w:val="24"/>
        </w:rPr>
        <w:t>)</w:t>
      </w:r>
      <w:r w:rsidRPr="00BE0D0C">
        <w:rPr>
          <w:rFonts w:ascii="Times New Roman" w:hAnsi="Times New Roman" w:hint="eastAsia"/>
          <w:sz w:val="24"/>
        </w:rPr>
        <w:t>有限公司合规经理。</w:t>
      </w:r>
    </w:p>
    <w:p w14:paraId="48683F69" w14:textId="67DE6DFA"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w:t>
      </w:r>
      <w:r w:rsidR="00F47351">
        <w:rPr>
          <w:rFonts w:ascii="Times New Roman" w:hAnsi="Times New Roman" w:hint="eastAsia"/>
          <w:sz w:val="24"/>
        </w:rPr>
        <w:t>、</w:t>
      </w:r>
      <w:r w:rsidR="00F47351">
        <w:rPr>
          <w:rFonts w:ascii="Times New Roman" w:hAnsi="Times New Roman"/>
          <w:sz w:val="24"/>
        </w:rPr>
        <w:t>副总经理</w:t>
      </w:r>
      <w:r>
        <w:rPr>
          <w:rFonts w:ascii="Times New Roman" w:hAnsi="Times New Roman"/>
          <w:sz w:val="24"/>
        </w:rPr>
        <w:t>。</w:t>
      </w:r>
    </w:p>
    <w:p w14:paraId="62557C0E" w14:textId="5B2DED1B"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黄伟峰先生，监事，硕士。现任</w:t>
      </w:r>
      <w:r w:rsidR="008972CA">
        <w:rPr>
          <w:rFonts w:ascii="宋体" w:hAnsi="宋体"/>
          <w:sz w:val="24"/>
        </w:rPr>
        <w:t>交银施罗德基金管理有限公司市场总监</w:t>
      </w:r>
      <w:r>
        <w:rPr>
          <w:rFonts w:ascii="Times New Roman" w:hAnsi="Times New Roman"/>
          <w:sz w:val="24"/>
        </w:rPr>
        <w:t>。历任平安人寿保险公司上海分公司行政督导、营销管理经理，交银施罗德基金管理有限公司行政部总经理助理、西部营销中心总经理</w:t>
      </w:r>
      <w:r w:rsidR="008972CA">
        <w:rPr>
          <w:rFonts w:ascii="Times New Roman" w:hAnsi="Times New Roman" w:hint="eastAsia"/>
          <w:sz w:val="24"/>
        </w:rPr>
        <w:t>、</w:t>
      </w:r>
      <w:r w:rsidR="008972CA" w:rsidRPr="008972CA">
        <w:rPr>
          <w:rFonts w:ascii="Times New Roman" w:hAnsi="Times New Roman" w:hint="eastAsia"/>
          <w:sz w:val="24"/>
        </w:rPr>
        <w:t>机构理财部（上海）总经理兼产品开发部总经理</w:t>
      </w:r>
      <w:r>
        <w:rPr>
          <w:rFonts w:ascii="Times New Roman" w:hAnsi="Times New Roman"/>
          <w:sz w:val="24"/>
        </w:rPr>
        <w:t>。</w:t>
      </w:r>
    </w:p>
    <w:p w14:paraId="048507E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、基金管理人高级管理人员</w:t>
      </w:r>
    </w:p>
    <w:p w14:paraId="7E8D8C3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谢卫先生，总经理。简历同上。</w:t>
      </w:r>
    </w:p>
    <w:p w14:paraId="174A50D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190BF6A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7B019D5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07FDC91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马俊先生，副总经理，硕士。历任交通银行总行投资管理部高级投资分析、副高级经理，交银施罗德基金管理有限公司总裁办公室总经理、研究部副总经理、研究总监、综合管理部总经理。</w:t>
      </w:r>
    </w:p>
    <w:p w14:paraId="2E17E03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、本基金基金经理</w:t>
      </w:r>
    </w:p>
    <w:p w14:paraId="6500FFDB" w14:textId="0BEE041F"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芮晨先生</w:t>
      </w:r>
      <w:r>
        <w:rPr>
          <w:rFonts w:ascii="Times New Roman" w:hAnsi="Times New Roman"/>
          <w:sz w:val="24"/>
        </w:rPr>
        <w:t>:</w:t>
      </w:r>
      <w:r>
        <w:rPr>
          <w:rFonts w:ascii="Times New Roman" w:hAnsi="Times New Roman"/>
          <w:sz w:val="24"/>
        </w:rPr>
        <w:t>基金经理。内蒙古科技大学工学士。</w:t>
      </w:r>
      <w:r w:rsidR="000552EF">
        <w:rPr>
          <w:rFonts w:ascii="Times New Roman" w:hAnsi="Times New Roman"/>
          <w:sz w:val="24"/>
        </w:rPr>
        <w:t>15</w:t>
      </w:r>
      <w:r>
        <w:rPr>
          <w:rFonts w:ascii="Times New Roman" w:hAnsi="Times New Roman"/>
          <w:sz w:val="24"/>
        </w:rPr>
        <w:t>年证券投资行业从业经验。</w:t>
      </w:r>
      <w:r>
        <w:rPr>
          <w:rFonts w:ascii="Times New Roman" w:hAnsi="Times New Roman"/>
          <w:sz w:val="24"/>
        </w:rPr>
        <w:t>2007</w:t>
      </w:r>
      <w:r>
        <w:rPr>
          <w:rFonts w:ascii="Times New Roman" w:hAnsi="Times New Roman"/>
          <w:sz w:val="24"/>
        </w:rPr>
        <w:t>年至</w:t>
      </w:r>
      <w:r>
        <w:rPr>
          <w:rFonts w:ascii="Times New Roman" w:hAnsi="Times New Roman"/>
          <w:sz w:val="24"/>
        </w:rPr>
        <w:t>2009</w:t>
      </w:r>
      <w:r>
        <w:rPr>
          <w:rFonts w:ascii="Times New Roman" w:hAnsi="Times New Roman"/>
          <w:sz w:val="24"/>
        </w:rPr>
        <w:t>年任深圳尚诚资产管理有限公司研究员、研究副总监，</w:t>
      </w:r>
      <w:r>
        <w:rPr>
          <w:rFonts w:ascii="Times New Roman" w:hAnsi="Times New Roman"/>
          <w:sz w:val="24"/>
        </w:rPr>
        <w:t>2009</w:t>
      </w:r>
      <w:r>
        <w:rPr>
          <w:rFonts w:ascii="Times New Roman" w:hAnsi="Times New Roman"/>
          <w:sz w:val="24"/>
        </w:rPr>
        <w:t>年至</w:t>
      </w:r>
      <w:r>
        <w:rPr>
          <w:rFonts w:ascii="Times New Roman" w:hAnsi="Times New Roman"/>
          <w:sz w:val="24"/>
        </w:rPr>
        <w:t>2013</w:t>
      </w:r>
      <w:r>
        <w:rPr>
          <w:rFonts w:ascii="Times New Roman" w:hAnsi="Times New Roman"/>
          <w:sz w:val="24"/>
        </w:rPr>
        <w:t>年任国联安基金管理有限公司行业研究员、投资经理，</w:t>
      </w:r>
      <w:r>
        <w:rPr>
          <w:rFonts w:ascii="Times New Roman" w:hAnsi="Times New Roman"/>
          <w:sz w:val="24"/>
        </w:rPr>
        <w:t>2013</w:t>
      </w:r>
      <w:r>
        <w:rPr>
          <w:rFonts w:ascii="Times New Roman" w:hAnsi="Times New Roman"/>
          <w:sz w:val="24"/>
        </w:rPr>
        <w:t>年至</w:t>
      </w:r>
      <w:r>
        <w:rPr>
          <w:rFonts w:ascii="Times New Roman" w:hAnsi="Times New Roman"/>
          <w:sz w:val="24"/>
        </w:rPr>
        <w:t>2014</w:t>
      </w:r>
      <w:r>
        <w:rPr>
          <w:rFonts w:ascii="Times New Roman" w:hAnsi="Times New Roman"/>
          <w:sz w:val="24"/>
        </w:rPr>
        <w:t>年任浙商证券资产管理有限公司投资主办。</w:t>
      </w:r>
      <w:r>
        <w:rPr>
          <w:rFonts w:ascii="Times New Roman" w:hAnsi="Times New Roman"/>
          <w:sz w:val="24"/>
        </w:rPr>
        <w:t>2015</w:t>
      </w:r>
      <w:r>
        <w:rPr>
          <w:rFonts w:ascii="Times New Roman" w:hAnsi="Times New Roman"/>
          <w:sz w:val="24"/>
        </w:rPr>
        <w:t>年加入交银施罗德基金管理有限公司，现任权益部基金经理。曾任交银施罗德先锋混合型证券投资基金</w:t>
      </w:r>
      <w:r>
        <w:rPr>
          <w:rFonts w:ascii="Times New Roman" w:hAnsi="Times New Roman"/>
          <w:sz w:val="24"/>
        </w:rPr>
        <w:t>(2015</w:t>
      </w:r>
      <w:r>
        <w:rPr>
          <w:rFonts w:ascii="Times New Roman" w:hAnsi="Times New Roman"/>
          <w:sz w:val="24"/>
        </w:rPr>
        <w:t>年</w:t>
      </w:r>
      <w:r>
        <w:rPr>
          <w:rFonts w:ascii="Times New Roman" w:hAnsi="Times New Roman"/>
          <w:sz w:val="24"/>
        </w:rPr>
        <w:t>05</w:t>
      </w:r>
      <w:r>
        <w:rPr>
          <w:rFonts w:ascii="Times New Roman" w:hAnsi="Times New Roman"/>
          <w:sz w:val="24"/>
        </w:rPr>
        <w:t>月</w:t>
      </w:r>
      <w:r>
        <w:rPr>
          <w:rFonts w:ascii="Times New Roman" w:hAnsi="Times New Roman"/>
          <w:sz w:val="24"/>
        </w:rPr>
        <w:t>18</w:t>
      </w:r>
      <w:r>
        <w:rPr>
          <w:rFonts w:ascii="Times New Roman" w:hAnsi="Times New Roman"/>
          <w:sz w:val="24"/>
        </w:rPr>
        <w:t>日至</w:t>
      </w:r>
      <w:r>
        <w:rPr>
          <w:rFonts w:ascii="Times New Roman" w:hAnsi="Times New Roman"/>
          <w:sz w:val="24"/>
        </w:rPr>
        <w:t>2020</w:t>
      </w:r>
      <w:r>
        <w:rPr>
          <w:rFonts w:ascii="Times New Roman" w:hAnsi="Times New Roman"/>
          <w:sz w:val="24"/>
        </w:rPr>
        <w:t>年</w:t>
      </w:r>
      <w:r>
        <w:rPr>
          <w:rFonts w:ascii="Times New Roman" w:hAnsi="Times New Roman"/>
          <w:sz w:val="24"/>
        </w:rPr>
        <w:t>07</w:t>
      </w:r>
      <w:r>
        <w:rPr>
          <w:rFonts w:ascii="Times New Roman" w:hAnsi="Times New Roman"/>
          <w:sz w:val="24"/>
        </w:rPr>
        <w:t>月</w:t>
      </w:r>
      <w:r>
        <w:rPr>
          <w:rFonts w:ascii="Times New Roman" w:hAnsi="Times New Roman"/>
          <w:sz w:val="24"/>
        </w:rPr>
        <w:t>14</w:t>
      </w:r>
      <w:r>
        <w:rPr>
          <w:rFonts w:ascii="Times New Roman" w:hAnsi="Times New Roman"/>
          <w:sz w:val="24"/>
        </w:rPr>
        <w:t>日</w:t>
      </w:r>
      <w:r>
        <w:rPr>
          <w:rFonts w:ascii="Times New Roman" w:hAnsi="Times New Roman"/>
          <w:sz w:val="24"/>
        </w:rPr>
        <w:t>)</w:t>
      </w:r>
      <w:r>
        <w:rPr>
          <w:rFonts w:ascii="Times New Roman" w:hAnsi="Times New Roman"/>
          <w:sz w:val="24"/>
        </w:rPr>
        <w:t>、交银施罗德数据产业灵活配置混合型证券投资基金</w:t>
      </w:r>
      <w:r>
        <w:rPr>
          <w:rFonts w:ascii="Times New Roman" w:hAnsi="Times New Roman"/>
          <w:sz w:val="24"/>
        </w:rPr>
        <w:t>(2016</w:t>
      </w:r>
      <w:r>
        <w:rPr>
          <w:rFonts w:ascii="Times New Roman" w:hAnsi="Times New Roman"/>
          <w:sz w:val="24"/>
        </w:rPr>
        <w:t>年</w:t>
      </w:r>
      <w:r>
        <w:rPr>
          <w:rFonts w:ascii="Times New Roman" w:hAnsi="Times New Roman"/>
          <w:sz w:val="24"/>
        </w:rPr>
        <w:t>08</w:t>
      </w:r>
      <w:r>
        <w:rPr>
          <w:rFonts w:ascii="Times New Roman" w:hAnsi="Times New Roman"/>
          <w:sz w:val="24"/>
        </w:rPr>
        <w:t>月</w:t>
      </w:r>
      <w:r>
        <w:rPr>
          <w:rFonts w:ascii="Times New Roman" w:hAnsi="Times New Roman"/>
          <w:sz w:val="24"/>
        </w:rPr>
        <w:t>16</w:t>
      </w:r>
      <w:r>
        <w:rPr>
          <w:rFonts w:ascii="Times New Roman" w:hAnsi="Times New Roman"/>
          <w:sz w:val="24"/>
        </w:rPr>
        <w:t>日至</w:t>
      </w:r>
      <w:r>
        <w:rPr>
          <w:rFonts w:ascii="Times New Roman" w:hAnsi="Times New Roman"/>
          <w:sz w:val="24"/>
        </w:rPr>
        <w:t>2019</w:t>
      </w:r>
      <w:r>
        <w:rPr>
          <w:rFonts w:ascii="Times New Roman" w:hAnsi="Times New Roman"/>
          <w:sz w:val="24"/>
        </w:rPr>
        <w:t>年</w:t>
      </w:r>
      <w:r>
        <w:rPr>
          <w:rFonts w:ascii="Times New Roman" w:hAnsi="Times New Roman"/>
          <w:sz w:val="24"/>
        </w:rPr>
        <w:t>05</w:t>
      </w:r>
      <w:r>
        <w:rPr>
          <w:rFonts w:ascii="Times New Roman" w:hAnsi="Times New Roman"/>
          <w:sz w:val="24"/>
        </w:rPr>
        <w:t>月</w:t>
      </w:r>
      <w:r>
        <w:rPr>
          <w:rFonts w:ascii="Times New Roman" w:hAnsi="Times New Roman"/>
          <w:sz w:val="24"/>
        </w:rPr>
        <w:t>29</w:t>
      </w:r>
      <w:r>
        <w:rPr>
          <w:rFonts w:ascii="Times New Roman" w:hAnsi="Times New Roman"/>
          <w:sz w:val="24"/>
        </w:rPr>
        <w:t>日</w:t>
      </w:r>
      <w:r>
        <w:rPr>
          <w:rFonts w:ascii="Times New Roman" w:hAnsi="Times New Roman"/>
          <w:sz w:val="24"/>
        </w:rPr>
        <w:t>)</w:t>
      </w:r>
      <w:r>
        <w:rPr>
          <w:rFonts w:ascii="Times New Roman" w:hAnsi="Times New Roman"/>
          <w:sz w:val="24"/>
        </w:rPr>
        <w:t>的基金经理。现任交银施罗德科技创新灵活配置混合型证券投资基金</w:t>
      </w:r>
      <w:r>
        <w:rPr>
          <w:rFonts w:ascii="Times New Roman" w:hAnsi="Times New Roman"/>
          <w:sz w:val="24"/>
        </w:rPr>
        <w:t>(2016</w:t>
      </w:r>
      <w:r>
        <w:rPr>
          <w:rFonts w:ascii="Times New Roman" w:hAnsi="Times New Roman"/>
          <w:sz w:val="24"/>
        </w:rPr>
        <w:t>年</w:t>
      </w:r>
      <w:r>
        <w:rPr>
          <w:rFonts w:ascii="Times New Roman" w:hAnsi="Times New Roman"/>
          <w:sz w:val="24"/>
        </w:rPr>
        <w:t>05</w:t>
      </w:r>
      <w:r>
        <w:rPr>
          <w:rFonts w:ascii="Times New Roman" w:hAnsi="Times New Roman"/>
          <w:sz w:val="24"/>
        </w:rPr>
        <w:t>月</w:t>
      </w:r>
      <w:r>
        <w:rPr>
          <w:rFonts w:ascii="Times New Roman" w:hAnsi="Times New Roman"/>
          <w:sz w:val="24"/>
        </w:rPr>
        <w:t>05</w:t>
      </w:r>
      <w:r>
        <w:rPr>
          <w:rFonts w:ascii="Times New Roman" w:hAnsi="Times New Roman"/>
          <w:sz w:val="24"/>
        </w:rPr>
        <w:t>日至今</w:t>
      </w:r>
      <w:r>
        <w:rPr>
          <w:rFonts w:ascii="Times New Roman" w:hAnsi="Times New Roman"/>
          <w:sz w:val="24"/>
        </w:rPr>
        <w:t>)</w:t>
      </w:r>
      <w:r>
        <w:rPr>
          <w:rFonts w:ascii="Times New Roman" w:hAnsi="Times New Roman"/>
          <w:sz w:val="24"/>
        </w:rPr>
        <w:t>的基金经理。</w:t>
      </w:r>
    </w:p>
    <w:p w14:paraId="7264740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、投资决策委员会成员</w:t>
      </w:r>
    </w:p>
    <w:p w14:paraId="12C36FC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委员：谢卫（总经理）</w:t>
      </w:r>
    </w:p>
    <w:p w14:paraId="6EA50E12" w14:textId="53D0965F"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马俊（副总经理</w:t>
      </w:r>
      <w:r w:rsidR="006F6F2D" w:rsidRPr="006F6F2D">
        <w:rPr>
          <w:rFonts w:ascii="Times New Roman" w:hAnsi="Times New Roman" w:hint="eastAsia"/>
          <w:sz w:val="24"/>
        </w:rPr>
        <w:t>、研究总监</w:t>
      </w:r>
      <w:r>
        <w:rPr>
          <w:rFonts w:ascii="Times New Roman" w:hAnsi="Times New Roman"/>
          <w:sz w:val="24"/>
        </w:rPr>
        <w:t>）</w:t>
      </w:r>
    </w:p>
    <w:p w14:paraId="4D19B96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王少成（权益投资总监、基金经理）</w:t>
      </w:r>
    </w:p>
    <w:p w14:paraId="6EE9AD5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于海颖（固定收益（公募）投资总监、基金经理）</w:t>
      </w:r>
    </w:p>
    <w:p w14:paraId="3D0E6ECF" w14:textId="77777777" w:rsidR="006F6F2D" w:rsidRDefault="006F6F2D">
      <w:pPr>
        <w:autoSpaceDE w:val="0"/>
        <w:autoSpaceDN w:val="0"/>
        <w:adjustRightInd w:val="0"/>
        <w:snapToGrid w:val="0"/>
        <w:spacing w:line="360" w:lineRule="auto"/>
        <w:ind w:firstLineChars="200" w:firstLine="480"/>
        <w:jc w:val="left"/>
        <w:rPr>
          <w:rFonts w:ascii="Times New Roman" w:hAnsi="Times New Roman"/>
          <w:sz w:val="24"/>
        </w:rPr>
      </w:pPr>
      <w:r w:rsidRPr="006F6F2D">
        <w:rPr>
          <w:rFonts w:ascii="Times New Roman" w:hAnsi="Times New Roman" w:hint="eastAsia"/>
          <w:sz w:val="24"/>
        </w:rPr>
        <w:t>王崇（权益投资副总监、权益部一级专家、基金经理）</w:t>
      </w:r>
    </w:p>
    <w:p w14:paraId="15AC6436" w14:textId="3AB36829"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上述人员之间无近亲属关系，上述各项人员信息更新截止日为</w:t>
      </w:r>
      <w:r>
        <w:rPr>
          <w:rFonts w:ascii="Times New Roman" w:hAnsi="Times New Roman"/>
          <w:sz w:val="24"/>
        </w:rPr>
        <w:t>202</w:t>
      </w:r>
      <w:r w:rsidR="00670D70">
        <w:rPr>
          <w:rFonts w:ascii="Times New Roman" w:hAnsi="Times New Roman"/>
          <w:sz w:val="24"/>
        </w:rPr>
        <w:t>2</w:t>
      </w:r>
      <w:r>
        <w:rPr>
          <w:rFonts w:ascii="Times New Roman" w:hAnsi="Times New Roman"/>
          <w:sz w:val="24"/>
        </w:rPr>
        <w:t>年</w:t>
      </w:r>
      <w:r w:rsidR="00CD198C">
        <w:rPr>
          <w:rFonts w:ascii="Times New Roman" w:hAnsi="Times New Roman"/>
          <w:sz w:val="24"/>
        </w:rPr>
        <w:t>3</w:t>
      </w:r>
      <w:r>
        <w:rPr>
          <w:rFonts w:ascii="Times New Roman" w:hAnsi="Times New Roman"/>
          <w:sz w:val="24"/>
        </w:rPr>
        <w:t>月</w:t>
      </w:r>
      <w:r w:rsidR="00CD198C">
        <w:rPr>
          <w:rFonts w:ascii="Times New Roman" w:hAnsi="Times New Roman"/>
          <w:sz w:val="24"/>
        </w:rPr>
        <w:t>1</w:t>
      </w:r>
      <w:r w:rsidR="00912D8A">
        <w:rPr>
          <w:rFonts w:ascii="Times New Roman" w:hAnsi="Times New Roman"/>
          <w:sz w:val="24"/>
        </w:rPr>
        <w:t>4</w:t>
      </w:r>
      <w:r>
        <w:rPr>
          <w:rFonts w:ascii="Times New Roman" w:hAnsi="Times New Roman"/>
          <w:sz w:val="24"/>
        </w:rPr>
        <w:t>日，期后变动（如有）敬请关注基金管理人发布的相关公告。</w:t>
      </w:r>
    </w:p>
    <w:p w14:paraId="118D31A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（三）基金管理人的职责</w:t>
      </w:r>
    </w:p>
    <w:p w14:paraId="70B78D5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、依法募集资金，办理或者委托经中国证监会认定的其他机构办理基金份额的发售、申购、赎回和登记事宜；</w:t>
      </w:r>
    </w:p>
    <w:p w14:paraId="4CB5439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、办理基金备案手续；</w:t>
      </w:r>
    </w:p>
    <w:p w14:paraId="60EF496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、对所管理的不同基金财产分别管理、分别记账，进行证券投资；</w:t>
      </w:r>
    </w:p>
    <w:p w14:paraId="56E0DCA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、按照基金合同的约定确定基金收益分配方案，及时向基金份额持有人分配收益；</w:t>
      </w:r>
    </w:p>
    <w:p w14:paraId="0B7E98E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、进行基金会计核算并编制基金财务会计报告；</w:t>
      </w:r>
    </w:p>
    <w:p w14:paraId="12BD081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、编制季度报告、中期报告和年度报告；</w:t>
      </w:r>
    </w:p>
    <w:p w14:paraId="78EC7EA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7</w:t>
      </w:r>
      <w:r>
        <w:rPr>
          <w:rFonts w:ascii="Times New Roman" w:hAnsi="Times New Roman"/>
          <w:sz w:val="24"/>
        </w:rPr>
        <w:t>、计算并公告基金净值信息，确定基金份额申购、赎回价格；</w:t>
      </w:r>
    </w:p>
    <w:p w14:paraId="23C4734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8</w:t>
      </w:r>
      <w:r>
        <w:rPr>
          <w:rFonts w:ascii="Times New Roman" w:hAnsi="Times New Roman"/>
          <w:sz w:val="24"/>
        </w:rPr>
        <w:t>、办理与基金财产管理业务活动有关的信息披露事项；</w:t>
      </w:r>
    </w:p>
    <w:p w14:paraId="4287997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9</w:t>
      </w:r>
      <w:r>
        <w:rPr>
          <w:rFonts w:ascii="Times New Roman" w:hAnsi="Times New Roman"/>
          <w:sz w:val="24"/>
        </w:rPr>
        <w:t>、按照规定召集基金份额持有人大会；</w:t>
      </w:r>
    </w:p>
    <w:p w14:paraId="6716BA2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10</w:t>
      </w:r>
      <w:r>
        <w:rPr>
          <w:rFonts w:ascii="Times New Roman" w:hAnsi="Times New Roman"/>
          <w:sz w:val="24"/>
        </w:rPr>
        <w:t>、保存基金财产管理业务活动的记录、账册、报表和其他相关资料；</w:t>
      </w:r>
    </w:p>
    <w:p w14:paraId="6DEF464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11</w:t>
      </w:r>
      <w:r>
        <w:rPr>
          <w:rFonts w:ascii="Times New Roman" w:hAnsi="Times New Roman"/>
          <w:sz w:val="24"/>
        </w:rPr>
        <w:t>、以基金管理人名义，代表基金份额持有人利益行使诉讼权利或者实施其他</w:t>
      </w:r>
      <w:r>
        <w:rPr>
          <w:rFonts w:ascii="Times New Roman" w:hAnsi="Times New Roman"/>
          <w:sz w:val="24"/>
        </w:rPr>
        <w:lastRenderedPageBreak/>
        <w:t>法律行为；</w:t>
      </w:r>
    </w:p>
    <w:p w14:paraId="0F68C84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12</w:t>
      </w:r>
      <w:r>
        <w:rPr>
          <w:rFonts w:ascii="Times New Roman" w:hAnsi="Times New Roman"/>
          <w:sz w:val="24"/>
        </w:rPr>
        <w:t>、有关法律法规和中国证监会规定的其他职责。</w:t>
      </w:r>
    </w:p>
    <w:p w14:paraId="41D8DAA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（四）基金管理人的承诺</w:t>
      </w:r>
    </w:p>
    <w:p w14:paraId="3749511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、基金管理人承诺不从事违反《中华人民共和国证券法》的行为，并承诺建立健全内部控制制度，采取有效措施，防止违反《中华人民共和国证券法》行为的发生；</w:t>
      </w:r>
    </w:p>
    <w:p w14:paraId="12B80AE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、基金管理人承诺不从事违反《基金法》的行为，并承诺建立健全内部风险控制制度，采取有效措施，防止下列行为的发生：</w:t>
      </w:r>
    </w:p>
    <w:p w14:paraId="398771A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）将基金管理人固有财产或者他人财产混同于基金财产从事证券投资；</w:t>
      </w:r>
    </w:p>
    <w:p w14:paraId="1C1FC17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）不公平地对待管理的不同基金财产；</w:t>
      </w:r>
    </w:p>
    <w:p w14:paraId="094D31F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）利用基金财产为基金份额持有人以外的第三人牟取利益；</w:t>
      </w:r>
    </w:p>
    <w:p w14:paraId="7181CA3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）向基金份额持有人违规承诺收益或者承担损失；</w:t>
      </w:r>
    </w:p>
    <w:p w14:paraId="1B3837E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）侵占、挪用基金财产；</w:t>
      </w:r>
    </w:p>
    <w:p w14:paraId="56C5D6D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）泄露因职务便利获取的未公开信息、利用该信息从事或者明示、暗示他人从事相关的交易活动；</w:t>
      </w:r>
    </w:p>
    <w:p w14:paraId="7ED0A15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）玩忽职守，不按照规定履行职责；</w:t>
      </w:r>
    </w:p>
    <w:p w14:paraId="24CB7F1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）法律、行政法规和中国证监会禁止的其他行为。</w:t>
      </w:r>
    </w:p>
    <w:p w14:paraId="2DD8985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、基金管理人承诺严格遵守基金合同，并承诺建立健全内部控制制度，采取有效措施，防止违反基金合同行为的发生；</w:t>
      </w:r>
    </w:p>
    <w:p w14:paraId="6959E1E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、基金管理人承诺加强人员管理，强化职业操守，督促和约束员工遵守国家有关法律法规及行业规范，诚实信用、勤勉尽责；</w:t>
      </w:r>
    </w:p>
    <w:p w14:paraId="383D3F8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、基金管理人承诺不从事其他法规规定禁止从事的行为。</w:t>
      </w:r>
    </w:p>
    <w:p w14:paraId="20B9FBC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（五）基金经理承诺</w:t>
      </w:r>
    </w:p>
    <w:p w14:paraId="19FBBDF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、依照有关法律法规和基金合同的规定，本着谨慎的原则为基金份额持有人谋取最大利益；</w:t>
      </w:r>
    </w:p>
    <w:p w14:paraId="69B3253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、不利用职务之便为自己、受雇人或任何第三者谋取利益；</w:t>
      </w:r>
    </w:p>
    <w:p w14:paraId="18A868B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、不泄露在任职期间知悉的有关证券、基金的商业秘密，尚未依法公开的基金投资内容、基金投资计划等信息，或利用该信息从事或者明示、暗示他人从事相关的交易活动；</w:t>
      </w:r>
    </w:p>
    <w:p w14:paraId="0FC5AF8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、不以任何形式为其他组织或个人进行证券交易。</w:t>
      </w:r>
    </w:p>
    <w:p w14:paraId="2DEBF50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（六）基金管理人的内部控制制度</w:t>
      </w:r>
    </w:p>
    <w:p w14:paraId="5025159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、风险管理的原则</w:t>
      </w:r>
    </w:p>
    <w:p w14:paraId="39B942B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）全面性原则</w:t>
      </w:r>
    </w:p>
    <w:p w14:paraId="1340C3D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公司风险管理必须覆盖公司的所有部门和岗位，渗透各项业务过程和业务环节。</w:t>
      </w:r>
    </w:p>
    <w:p w14:paraId="36A6D24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）独立性原则</w:t>
      </w:r>
    </w:p>
    <w:p w14:paraId="38DD8AD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公司设立独立的风险管理部，风险管理部保持高度的独立性和权威性，负责对公司各部门风险控制工作进行监督和检查。</w:t>
      </w:r>
    </w:p>
    <w:p w14:paraId="26252C6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）相互制约原则</w:t>
      </w:r>
    </w:p>
    <w:p w14:paraId="7B256FB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公司及各部门在内部组织结构的设计上要形成一种相互制约的机制，建立不同岗位之间的制衡体系。</w:t>
      </w:r>
    </w:p>
    <w:p w14:paraId="663C9D5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）定性和定量相结合原则</w:t>
      </w:r>
    </w:p>
    <w:p w14:paraId="3E6C2FC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建立完备的风险管理指标体系，使风险管理更具客观性和操作性。</w:t>
      </w:r>
    </w:p>
    <w:p w14:paraId="5771A8B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、风险管理和内部风险控制体系结构</w:t>
      </w:r>
    </w:p>
    <w:p w14:paraId="3E62D3B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70600B4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）董事会</w:t>
      </w:r>
    </w:p>
    <w:p w14:paraId="2F9CDAA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负责制定公司的风险管理政策，对风险管理负完全的和最终的责任。</w:t>
      </w:r>
    </w:p>
    <w:p w14:paraId="2F7C7C3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）监事会</w:t>
      </w:r>
    </w:p>
    <w:p w14:paraId="55B59A5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是公司常设的监事机构，对股东会负责。监事会对公司财务、公司董事、总经理及其他高级管理人员进行监督。</w:t>
      </w:r>
    </w:p>
    <w:p w14:paraId="32EE4E4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）合规审核及风险管理委员会</w:t>
      </w:r>
    </w:p>
    <w:p w14:paraId="7B3DB16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08CB1AA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）风险控制委员会</w:t>
      </w:r>
    </w:p>
    <w:p w14:paraId="72C9491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2F06A0F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w:t>
      </w:r>
      <w:r>
        <w:rPr>
          <w:rFonts w:ascii="Times New Roman" w:hAnsi="Times New Roman"/>
          <w:sz w:val="24"/>
        </w:rPr>
        <w:t>5</w:t>
      </w:r>
      <w:r>
        <w:rPr>
          <w:rFonts w:ascii="Times New Roman" w:hAnsi="Times New Roman"/>
          <w:sz w:val="24"/>
        </w:rPr>
        <w:t>）督察长</w:t>
      </w:r>
    </w:p>
    <w:p w14:paraId="2C5A363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独立行使督察权利；直接对董事会负责；就内部控制制度和执行情况独立地履行检查、评价、报告、建议职能；定期和不定期地向董事会报告公司内部控制执行情况。</w:t>
      </w:r>
    </w:p>
    <w:p w14:paraId="1BDEB9F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）风险管理部</w:t>
      </w:r>
    </w:p>
    <w:p w14:paraId="4A9023D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16BC18B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）审计部</w:t>
      </w:r>
    </w:p>
    <w:p w14:paraId="490E13D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3C1C827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）法律合规部</w:t>
      </w:r>
    </w:p>
    <w:p w14:paraId="2CC4E04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17DCB24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）业务部门</w:t>
      </w:r>
    </w:p>
    <w:p w14:paraId="08AF0C6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风险管理是每一个业务部门首要的责任。部门经理对本部门的风险负全部责任，负责履行公司的风险管理程序，负责本部门的风险管理系统的开发、执行和维护，用于识别、监控和降低风险。</w:t>
      </w:r>
    </w:p>
    <w:p w14:paraId="3E7BAC6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、风险管理和内部风险控制的措施</w:t>
      </w:r>
    </w:p>
    <w:p w14:paraId="2990BA5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）建立内控体系，完善内控制度</w:t>
      </w:r>
    </w:p>
    <w:p w14:paraId="304A534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公司建立、健全了内控体系，通过高管人员关于内控的明确分工，确保各项业务活动有恰当的组织和授权，确保监察活动独立，并得到高管人员的支持，同时置备操作手册，并定期更新。</w:t>
      </w:r>
    </w:p>
    <w:p w14:paraId="2E6AC92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）建立相互分离、相互制衡的内控机制</w:t>
      </w:r>
    </w:p>
    <w:p w14:paraId="51B3B3A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建立、健全了各项制度，做到基金经理分开，投资决策分开，基金交易集中，形成不同部门、不同岗位之间的制衡机制，从制度上减少和防范风险。</w:t>
      </w:r>
    </w:p>
    <w:p w14:paraId="75FF3F3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）建立、健全岗位责任制</w:t>
      </w:r>
    </w:p>
    <w:p w14:paraId="5C291A5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建立、健全了岗位责任制，使每个员工都明确自己的任务、职责，并及时将各自工作领域中的风险隐患上报，以防范和减少风险。</w:t>
      </w:r>
    </w:p>
    <w:p w14:paraId="2FE5458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）建立风险分类、识别、评估、报告、提示程序</w:t>
      </w:r>
    </w:p>
    <w:p w14:paraId="09A8A9B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2684171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）建立有效的内部监控系统</w:t>
      </w:r>
    </w:p>
    <w:p w14:paraId="3475C07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建立了足够、有效的内部监控系统，如电脑预警系统、投资监控系统，对可能出现的各种风险进行全面和实时的监控。</w:t>
      </w:r>
    </w:p>
    <w:p w14:paraId="2466690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）使用数量化的风险管理手段</w:t>
      </w:r>
    </w:p>
    <w:p w14:paraId="07D827C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采取数量化、技术化的风险控制手段，建立数量化的风险管理模型，用以提示指数趋势、行业及个股的风险，以便公司及时采取有效的措施，对风险进行分散、控制和规避，尽可能地减少损失。</w:t>
      </w:r>
    </w:p>
    <w:p w14:paraId="0A7AEF4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）提供足够的培训</w:t>
      </w:r>
    </w:p>
    <w:p w14:paraId="29399B6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制定了完整的培训计划，为所有员工提供足够和适当的培训，使员工明确其职责所在，控制风险。</w:t>
      </w:r>
    </w:p>
    <w:p w14:paraId="220AC15D" w14:textId="77777777" w:rsidR="00B439CC" w:rsidRDefault="00AD2B6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1A8E08F" w14:textId="77777777" w:rsidR="00305270" w:rsidRDefault="00AD2B69">
      <w:pPr>
        <w:pStyle w:val="1"/>
        <w:snapToGrid w:val="0"/>
        <w:spacing w:beforeLines="0" w:before="240" w:after="240"/>
        <w:rPr>
          <w:rFonts w:ascii="宋体" w:hAnsi="宋体"/>
          <w:szCs w:val="30"/>
        </w:rPr>
      </w:pPr>
      <w:bookmarkStart w:id="7" w:name="_Toc92885600"/>
      <w:r>
        <w:rPr>
          <w:rFonts w:ascii="Times New Roman" w:hAnsi="Times New Roman"/>
          <w:sz w:val="30"/>
        </w:rPr>
        <w:lastRenderedPageBreak/>
        <w:t>四、基金托管人</w:t>
      </w:r>
      <w:bookmarkEnd w:id="7"/>
    </w:p>
    <w:p w14:paraId="16BB8446"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（一）基金托管人基本情况</w:t>
      </w:r>
    </w:p>
    <w:p w14:paraId="32CE3F5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名称：中国工商银行股份有限公司</w:t>
      </w:r>
    </w:p>
    <w:p w14:paraId="2D615C4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注册地址：北京市西城区复兴门内大街</w:t>
      </w:r>
      <w:r>
        <w:rPr>
          <w:rFonts w:ascii="Times New Roman" w:hAnsi="Times New Roman"/>
          <w:sz w:val="24"/>
        </w:rPr>
        <w:t>55</w:t>
      </w:r>
      <w:r>
        <w:rPr>
          <w:rFonts w:ascii="Times New Roman" w:hAnsi="Times New Roman"/>
          <w:sz w:val="24"/>
        </w:rPr>
        <w:t>号</w:t>
      </w:r>
    </w:p>
    <w:p w14:paraId="0B1ED27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成立时间：</w:t>
      </w:r>
      <w:r>
        <w:rPr>
          <w:rFonts w:ascii="Times New Roman" w:hAnsi="Times New Roman"/>
          <w:sz w:val="24"/>
        </w:rPr>
        <w:t>1984</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1</w:t>
      </w:r>
      <w:r>
        <w:rPr>
          <w:rFonts w:ascii="Times New Roman" w:hAnsi="Times New Roman"/>
          <w:sz w:val="24"/>
        </w:rPr>
        <w:t>日</w:t>
      </w:r>
    </w:p>
    <w:p w14:paraId="387BCBB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陈四清</w:t>
      </w:r>
    </w:p>
    <w:p w14:paraId="0042C15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注册资本：人民币</w:t>
      </w:r>
      <w:r>
        <w:rPr>
          <w:rFonts w:ascii="Times New Roman" w:hAnsi="Times New Roman"/>
          <w:sz w:val="24"/>
        </w:rPr>
        <w:t>35,640,625.7089</w:t>
      </w:r>
      <w:r>
        <w:rPr>
          <w:rFonts w:ascii="Times New Roman" w:hAnsi="Times New Roman"/>
          <w:sz w:val="24"/>
        </w:rPr>
        <w:t>万元</w:t>
      </w:r>
    </w:p>
    <w:p w14:paraId="1C00C1C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联系电话：</w:t>
      </w:r>
      <w:r>
        <w:rPr>
          <w:rFonts w:ascii="Times New Roman" w:hAnsi="Times New Roman"/>
          <w:sz w:val="24"/>
        </w:rPr>
        <w:t>010-66105799</w:t>
      </w:r>
    </w:p>
    <w:p w14:paraId="6416196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联系人：郭明</w:t>
      </w:r>
    </w:p>
    <w:p w14:paraId="3EDA4CAE"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（二）主要人员情况</w:t>
      </w:r>
    </w:p>
    <w:p w14:paraId="57BC802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截至</w:t>
      </w:r>
      <w:r>
        <w:rPr>
          <w:rFonts w:ascii="Times New Roman" w:hAnsi="Times New Roman"/>
          <w:sz w:val="24"/>
        </w:rPr>
        <w:t>2020</w:t>
      </w:r>
      <w:r>
        <w:rPr>
          <w:rFonts w:ascii="Times New Roman" w:hAnsi="Times New Roman"/>
          <w:sz w:val="24"/>
        </w:rPr>
        <w:t>年</w:t>
      </w:r>
      <w:r>
        <w:rPr>
          <w:rFonts w:ascii="Times New Roman" w:hAnsi="Times New Roman"/>
          <w:sz w:val="24"/>
        </w:rPr>
        <w:t>12</w:t>
      </w:r>
      <w:r>
        <w:rPr>
          <w:rFonts w:ascii="Times New Roman" w:hAnsi="Times New Roman"/>
          <w:sz w:val="24"/>
        </w:rPr>
        <w:t>月，中国工商银行资产托管部共有员工</w:t>
      </w:r>
      <w:r>
        <w:rPr>
          <w:rFonts w:ascii="Times New Roman" w:hAnsi="Times New Roman"/>
          <w:sz w:val="24"/>
        </w:rPr>
        <w:t>214</w:t>
      </w:r>
      <w:r>
        <w:rPr>
          <w:rFonts w:ascii="Times New Roman" w:hAnsi="Times New Roman"/>
          <w:sz w:val="24"/>
        </w:rPr>
        <w:t>人，平均年龄</w:t>
      </w:r>
      <w:r>
        <w:rPr>
          <w:rFonts w:ascii="Times New Roman" w:hAnsi="Times New Roman"/>
          <w:sz w:val="24"/>
        </w:rPr>
        <w:t>34</w:t>
      </w:r>
      <w:r>
        <w:rPr>
          <w:rFonts w:ascii="Times New Roman" w:hAnsi="Times New Roman"/>
          <w:sz w:val="24"/>
        </w:rPr>
        <w:t>岁，</w:t>
      </w:r>
      <w:r>
        <w:rPr>
          <w:rFonts w:ascii="Times New Roman" w:hAnsi="Times New Roman"/>
          <w:sz w:val="24"/>
        </w:rPr>
        <w:t>95%</w:t>
      </w:r>
      <w:r>
        <w:rPr>
          <w:rFonts w:ascii="Times New Roman" w:hAnsi="Times New Roman"/>
          <w:sz w:val="24"/>
        </w:rPr>
        <w:t>以上员工拥有大学本科以上学历，高管人员均拥有研究生以上学历或高级技术职称。</w:t>
      </w:r>
    </w:p>
    <w:p w14:paraId="758C78C8"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（三）基金托管业务经营情况</w:t>
      </w:r>
    </w:p>
    <w:p w14:paraId="2902881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作为中国大陆托管服务的先行者，中国工商银行自</w:t>
      </w:r>
      <w:r>
        <w:rPr>
          <w:rFonts w:ascii="Times New Roman" w:hAnsi="Times New Roman"/>
          <w:sz w:val="24"/>
        </w:rPr>
        <w:t>1998</w:t>
      </w:r>
      <w:r>
        <w:rPr>
          <w:rFonts w:ascii="Times New Roman" w:hAnsi="Times New Roman"/>
          <w:sz w:val="24"/>
        </w:rPr>
        <w:t>年在国内首家提供托管服务以来，秉承</w:t>
      </w:r>
      <w:r>
        <w:rPr>
          <w:rFonts w:ascii="Times New Roman" w:hAnsi="Times New Roman"/>
          <w:sz w:val="24"/>
        </w:rPr>
        <w:t>“</w:t>
      </w:r>
      <w:r>
        <w:rPr>
          <w:rFonts w:ascii="Times New Roman" w:hAnsi="Times New Roman"/>
          <w:sz w:val="24"/>
        </w:rPr>
        <w:t>诚实信用、勤勉尽责</w:t>
      </w:r>
      <w:r>
        <w:rPr>
          <w:rFonts w:ascii="Times New Roman" w:hAnsi="Times New Roman"/>
          <w:sz w:val="24"/>
        </w:rPr>
        <w:t>”</w:t>
      </w:r>
      <w:r>
        <w:rPr>
          <w:rFonts w:ascii="Times New Roman" w:hAnsi="Times New Roman"/>
          <w:sz w:val="24"/>
        </w:rPr>
        <w:t>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w:t>
      </w:r>
      <w:r>
        <w:rPr>
          <w:rFonts w:ascii="Times New Roman" w:hAnsi="Times New Roman"/>
          <w:sz w:val="24"/>
        </w:rPr>
        <w:t>QFII</w:t>
      </w:r>
      <w:r>
        <w:rPr>
          <w:rFonts w:ascii="Times New Roman" w:hAnsi="Times New Roman"/>
          <w:sz w:val="24"/>
        </w:rPr>
        <w:t>资产、</w:t>
      </w:r>
      <w:r>
        <w:rPr>
          <w:rFonts w:ascii="Times New Roman" w:hAnsi="Times New Roman"/>
          <w:sz w:val="24"/>
        </w:rPr>
        <w:t>QDII</w:t>
      </w:r>
      <w:r>
        <w:rPr>
          <w:rFonts w:ascii="Times New Roman" w:hAnsi="Times New Roman"/>
          <w:sz w:val="24"/>
        </w:rPr>
        <w:t>资产、股权投资基金、证券公司集合资产管理计划、证券公司定向资产管理计划、商业银行信贷资产证券化、基金公司特定客户资产管理、</w:t>
      </w:r>
      <w:r>
        <w:rPr>
          <w:rFonts w:ascii="Times New Roman" w:hAnsi="Times New Roman"/>
          <w:sz w:val="24"/>
        </w:rPr>
        <w:t>QDII</w:t>
      </w:r>
      <w:r>
        <w:rPr>
          <w:rFonts w:ascii="Times New Roman" w:hAnsi="Times New Roman"/>
          <w:sz w:val="24"/>
        </w:rPr>
        <w:t>专户资产、</w:t>
      </w:r>
      <w:r>
        <w:rPr>
          <w:rFonts w:ascii="Times New Roman" w:hAnsi="Times New Roman"/>
          <w:sz w:val="24"/>
        </w:rPr>
        <w:t>ESCROW</w:t>
      </w:r>
      <w:r>
        <w:rPr>
          <w:rFonts w:ascii="Times New Roman" w:hAnsi="Times New Roman"/>
          <w:sz w:val="24"/>
        </w:rPr>
        <w:t>等门类齐全的托管产品体系，同时在国内率先开展绩效评估、风险管理等增值服务，可以为各类客户提供个性化的托管服务。截至</w:t>
      </w:r>
      <w:r>
        <w:rPr>
          <w:rFonts w:ascii="Times New Roman" w:hAnsi="Times New Roman"/>
          <w:sz w:val="24"/>
        </w:rPr>
        <w:t>2020</w:t>
      </w:r>
      <w:r>
        <w:rPr>
          <w:rFonts w:ascii="Times New Roman" w:hAnsi="Times New Roman"/>
          <w:sz w:val="24"/>
        </w:rPr>
        <w:t>年</w:t>
      </w:r>
      <w:r>
        <w:rPr>
          <w:rFonts w:ascii="Times New Roman" w:hAnsi="Times New Roman"/>
          <w:sz w:val="24"/>
        </w:rPr>
        <w:t>12</w:t>
      </w:r>
      <w:r>
        <w:rPr>
          <w:rFonts w:ascii="Times New Roman" w:hAnsi="Times New Roman"/>
          <w:sz w:val="24"/>
        </w:rPr>
        <w:t>月，中国工商银行共托管证券投资基金</w:t>
      </w:r>
      <w:r>
        <w:rPr>
          <w:rFonts w:ascii="Times New Roman" w:hAnsi="Times New Roman"/>
          <w:sz w:val="24"/>
        </w:rPr>
        <w:t>1160</w:t>
      </w:r>
      <w:r>
        <w:rPr>
          <w:rFonts w:ascii="Times New Roman" w:hAnsi="Times New Roman"/>
          <w:sz w:val="24"/>
        </w:rPr>
        <w:t>只。自</w:t>
      </w:r>
      <w:r>
        <w:rPr>
          <w:rFonts w:ascii="Times New Roman" w:hAnsi="Times New Roman"/>
          <w:sz w:val="24"/>
        </w:rPr>
        <w:t>2003</w:t>
      </w:r>
      <w:r>
        <w:rPr>
          <w:rFonts w:ascii="Times New Roman" w:hAnsi="Times New Roman"/>
          <w:sz w:val="24"/>
        </w:rPr>
        <w:t>年以来，本行连续十七年获得香港《亚洲货币》、英国《全球托管人》、香港《财资》、美国《环球金融》、内地《证券时报》、《上海证券报》等境内外权威财经媒体评选的</w:t>
      </w:r>
      <w:r>
        <w:rPr>
          <w:rFonts w:ascii="Times New Roman" w:hAnsi="Times New Roman"/>
          <w:sz w:val="24"/>
        </w:rPr>
        <w:t>74</w:t>
      </w:r>
      <w:r>
        <w:rPr>
          <w:rFonts w:ascii="Times New Roman" w:hAnsi="Times New Roman"/>
          <w:sz w:val="24"/>
        </w:rPr>
        <w:t>项最佳托管银行大奖；是获得奖项最多的国内托管银行，优良的服务品质获得国内外金融领域的持续认可和广泛好评。</w:t>
      </w:r>
    </w:p>
    <w:p w14:paraId="612BC8DF"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（四）基金托管人的内部控制制度</w:t>
      </w:r>
    </w:p>
    <w:p w14:paraId="67C6102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中国工商银行资产托管部自成立以来，各项业务飞速发展，始终保持在资产托管行业的优势地位。这些成绩的取得，是与资产托管部</w:t>
      </w:r>
      <w:r>
        <w:rPr>
          <w:rFonts w:ascii="Times New Roman" w:hAnsi="Times New Roman"/>
          <w:sz w:val="24"/>
        </w:rPr>
        <w:t>“</w:t>
      </w:r>
      <w:r>
        <w:rPr>
          <w:rFonts w:ascii="Times New Roman" w:hAnsi="Times New Roman"/>
          <w:sz w:val="24"/>
        </w:rPr>
        <w:t>一手抓业务拓展，一手抓内控建设</w:t>
      </w:r>
      <w:r>
        <w:rPr>
          <w:rFonts w:ascii="Times New Roman" w:hAnsi="Times New Roman"/>
          <w:sz w:val="24"/>
        </w:rPr>
        <w:t>”</w:t>
      </w:r>
      <w:r>
        <w:rPr>
          <w:rFonts w:ascii="Times New Roman" w:hAnsi="Times New Roman"/>
          <w:sz w:val="24"/>
        </w:rPr>
        <w:t>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w:t>
      </w:r>
      <w:r>
        <w:rPr>
          <w:rFonts w:ascii="Times New Roman" w:hAnsi="Times New Roman"/>
          <w:sz w:val="24"/>
        </w:rPr>
        <w:t>2005</w:t>
      </w:r>
      <w:r>
        <w:rPr>
          <w:rFonts w:ascii="Times New Roman" w:hAnsi="Times New Roman"/>
          <w:sz w:val="24"/>
        </w:rPr>
        <w:t>年至今共十四次顺利通过评估组织内部控制和安全措施最权威的</w:t>
      </w:r>
      <w:r>
        <w:rPr>
          <w:rFonts w:ascii="Times New Roman" w:hAnsi="Times New Roman"/>
          <w:sz w:val="24"/>
        </w:rPr>
        <w:t>ISAE3402</w:t>
      </w:r>
      <w:r>
        <w:rPr>
          <w:rFonts w:ascii="Times New Roman" w:hAnsi="Times New Roman"/>
          <w:sz w:val="24"/>
        </w:rPr>
        <w:t>审阅，全部获得无保留意见的控制及有效性报告。充分表明独立第三方对我行托管服务在风险管理、内部控制方面的健全性和有效性的全面认可</w:t>
      </w:r>
      <w:r>
        <w:rPr>
          <w:rFonts w:ascii="Times New Roman" w:hAnsi="Times New Roman"/>
          <w:sz w:val="24"/>
        </w:rPr>
        <w:t>,</w:t>
      </w:r>
      <w:r>
        <w:rPr>
          <w:rFonts w:ascii="Times New Roman" w:hAnsi="Times New Roman"/>
          <w:sz w:val="24"/>
        </w:rPr>
        <w:t>也证明中国工商银行托管服务的风险控制能力已经与国际大型托管银行接轨，达到国际先进水平。目前，</w:t>
      </w:r>
      <w:r>
        <w:rPr>
          <w:rFonts w:ascii="Times New Roman" w:hAnsi="Times New Roman"/>
          <w:sz w:val="24"/>
        </w:rPr>
        <w:t>ISAE3402</w:t>
      </w:r>
      <w:r>
        <w:rPr>
          <w:rFonts w:ascii="Times New Roman" w:hAnsi="Times New Roman"/>
          <w:sz w:val="24"/>
        </w:rPr>
        <w:t>审阅已经成为年度化、常规化的内控工作手段。</w:t>
      </w:r>
      <w:r>
        <w:rPr>
          <w:rFonts w:ascii="Times New Roman" w:hAnsi="Times New Roman"/>
          <w:sz w:val="24"/>
        </w:rPr>
        <w:t>”</w:t>
      </w:r>
    </w:p>
    <w:p w14:paraId="34661BF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、内部风险控制目标</w:t>
      </w:r>
    </w:p>
    <w:p w14:paraId="4C4B488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14:paraId="7F2ABB5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、内部风险控制组织结构</w:t>
      </w:r>
    </w:p>
    <w:p w14:paraId="2562A17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14:paraId="53D96BE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、内部风险控制原则</w:t>
      </w:r>
    </w:p>
    <w:p w14:paraId="570D920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）合法性原则。内控制度应当符合国家法律法规及监管机构的监管要求，并贯穿于托管业务经营管理活动的始终。</w:t>
      </w:r>
    </w:p>
    <w:p w14:paraId="3EA7DBD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）完整性原则。托管业务的各项经营管理活动都必须有相应的规范程序和监督制约；监督制约应渗透到托管业务的全过程和各个操作环节，覆盖所有的部门、岗位和人员。</w:t>
      </w:r>
    </w:p>
    <w:p w14:paraId="48AA14B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）及时性原则。托管业务经营活动必须在发生时能准确及时地记录；按照</w:t>
      </w:r>
      <w:r>
        <w:rPr>
          <w:rFonts w:ascii="Times New Roman" w:hAnsi="Times New Roman"/>
          <w:sz w:val="24"/>
        </w:rPr>
        <w:lastRenderedPageBreak/>
        <w:t>“</w:t>
      </w:r>
      <w:r>
        <w:rPr>
          <w:rFonts w:ascii="Times New Roman" w:hAnsi="Times New Roman"/>
          <w:sz w:val="24"/>
        </w:rPr>
        <w:t>内控优先</w:t>
      </w:r>
      <w:r>
        <w:rPr>
          <w:rFonts w:ascii="Times New Roman" w:hAnsi="Times New Roman"/>
          <w:sz w:val="24"/>
        </w:rPr>
        <w:t>”</w:t>
      </w:r>
      <w:r>
        <w:rPr>
          <w:rFonts w:ascii="Times New Roman" w:hAnsi="Times New Roman"/>
          <w:sz w:val="24"/>
        </w:rPr>
        <w:t>的原则，新设机构或新增业务品种时，必须做到已建立相关的规章制度。</w:t>
      </w:r>
    </w:p>
    <w:p w14:paraId="3FE94DC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）审慎性原则。各项业务经营活动必须防范风险，审慎经营，保证基金资产和其他委托资产的安全与完整。</w:t>
      </w:r>
    </w:p>
    <w:p w14:paraId="7459A5F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）有效性原则。内控制度应根据国家政策、法律及经营管理的需要适时修改完善，并保证得到全面落实执行，不得有任何空间、时限及人员的例外。</w:t>
      </w:r>
    </w:p>
    <w:p w14:paraId="2E40799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）独立性原则。设立专门履行托管人职责的管理部门；直接操作人员和控制人员必须相对独立，适当分离；内控制度的检查、评价部门必须独立于内控制度的制定和执行部门。</w:t>
      </w:r>
    </w:p>
    <w:p w14:paraId="7A85DB7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、内部风险控制措施实施</w:t>
      </w:r>
    </w:p>
    <w:p w14:paraId="7C40575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14:paraId="4B64786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14:paraId="686BFDB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）人事控制。资产托管部严格落实岗位责任制，建立</w:t>
      </w:r>
      <w:r>
        <w:rPr>
          <w:rFonts w:ascii="Times New Roman" w:hAnsi="Times New Roman"/>
          <w:sz w:val="24"/>
        </w:rPr>
        <w:t>“</w:t>
      </w:r>
      <w:r>
        <w:rPr>
          <w:rFonts w:ascii="Times New Roman" w:hAnsi="Times New Roman"/>
          <w:sz w:val="24"/>
        </w:rPr>
        <w:t>自控防线</w:t>
      </w:r>
      <w:r>
        <w:rPr>
          <w:rFonts w:ascii="Times New Roman" w:hAnsi="Times New Roman"/>
          <w:sz w:val="24"/>
        </w:rPr>
        <w:t>”</w:t>
      </w:r>
      <w:r>
        <w:rPr>
          <w:rFonts w:ascii="Times New Roman" w:hAnsi="Times New Roman"/>
          <w:sz w:val="24"/>
        </w:rPr>
        <w:t>、</w:t>
      </w:r>
      <w:r>
        <w:rPr>
          <w:rFonts w:ascii="Times New Roman" w:hAnsi="Times New Roman"/>
          <w:sz w:val="24"/>
        </w:rPr>
        <w:t>“</w:t>
      </w:r>
      <w:r>
        <w:rPr>
          <w:rFonts w:ascii="Times New Roman" w:hAnsi="Times New Roman"/>
          <w:sz w:val="24"/>
        </w:rPr>
        <w:t>互控防线</w:t>
      </w:r>
      <w:r>
        <w:rPr>
          <w:rFonts w:ascii="Times New Roman" w:hAnsi="Times New Roman"/>
          <w:sz w:val="24"/>
        </w:rPr>
        <w:t>”</w:t>
      </w:r>
      <w:r>
        <w:rPr>
          <w:rFonts w:ascii="Times New Roman" w:hAnsi="Times New Roman"/>
          <w:sz w:val="24"/>
        </w:rPr>
        <w:t>、</w:t>
      </w:r>
      <w:r>
        <w:rPr>
          <w:rFonts w:ascii="Times New Roman" w:hAnsi="Times New Roman"/>
          <w:sz w:val="24"/>
        </w:rPr>
        <w:t>“</w:t>
      </w:r>
      <w:r>
        <w:rPr>
          <w:rFonts w:ascii="Times New Roman" w:hAnsi="Times New Roman"/>
          <w:sz w:val="24"/>
        </w:rPr>
        <w:t>监控防线</w:t>
      </w:r>
      <w:r>
        <w:rPr>
          <w:rFonts w:ascii="Times New Roman" w:hAnsi="Times New Roman"/>
          <w:sz w:val="24"/>
        </w:rPr>
        <w:t>”</w:t>
      </w:r>
      <w:r>
        <w:rPr>
          <w:rFonts w:ascii="Times New Roman" w:hAnsi="Times New Roman"/>
          <w:sz w:val="24"/>
        </w:rPr>
        <w:t>三道控制防线，健全绩效考核和激励机制，树立</w:t>
      </w:r>
      <w:r>
        <w:rPr>
          <w:rFonts w:ascii="Times New Roman" w:hAnsi="Times New Roman"/>
          <w:sz w:val="24"/>
        </w:rPr>
        <w:t>“</w:t>
      </w:r>
      <w:r>
        <w:rPr>
          <w:rFonts w:ascii="Times New Roman" w:hAnsi="Times New Roman"/>
          <w:sz w:val="24"/>
        </w:rPr>
        <w:t>以人为本</w:t>
      </w:r>
      <w:r>
        <w:rPr>
          <w:rFonts w:ascii="Times New Roman" w:hAnsi="Times New Roman"/>
          <w:sz w:val="24"/>
        </w:rPr>
        <w:t>”</w:t>
      </w:r>
      <w:r>
        <w:rPr>
          <w:rFonts w:ascii="Times New Roman" w:hAnsi="Times New Roman"/>
          <w:sz w:val="24"/>
        </w:rPr>
        <w:t>的内控文化，增强员工的责任心和荣誉感，培育团队精神和核心竞争力。并通过进行定期、定向的业务与职业道德培训、签订承诺书，使员工树立风险防范与控制理念。</w:t>
      </w:r>
    </w:p>
    <w:p w14:paraId="11F1C18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）经营控制。资产托管部通过制定计划、编制预算等方法开展各种业务营销活动、处理各项事务，从而有效地控制和配置组织资源，达到资源利用和效益最大化目的。</w:t>
      </w:r>
    </w:p>
    <w:p w14:paraId="0299522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）内部风险管理。资产托管部通过稽核监察、风险评估等方式加强内部风险管理，定期或不定期地对业务运作状况进行检查、监控，指导业务部门进行风险识别、评估，制定并实施风险控制措施，排查风险隐患。</w:t>
      </w:r>
    </w:p>
    <w:p w14:paraId="4EF13EF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）数据安全控制。我们通过业务操作区相对独立、数据和传真加密、数据传输线路的冗余备份、监控设施的运用和保障等措施来保障数据安全。</w:t>
      </w:r>
    </w:p>
    <w:p w14:paraId="180873C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w:t>
      </w:r>
      <w:r>
        <w:rPr>
          <w:rFonts w:ascii="Times New Roman" w:hAnsi="Times New Roman"/>
          <w:sz w:val="24"/>
        </w:rPr>
        <w:t>7</w:t>
      </w:r>
      <w:r>
        <w:rPr>
          <w:rFonts w:ascii="Times New Roman" w:hAnsi="Times New Roman"/>
          <w:sz w:val="24"/>
        </w:rPr>
        <w:t>）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w:t>
      </w:r>
      <w:r>
        <w:rPr>
          <w:rFonts w:ascii="Times New Roman" w:hAnsi="Times New Roman"/>
          <w:sz w:val="24"/>
        </w:rPr>
        <w:t>“</w:t>
      </w:r>
      <w:r>
        <w:rPr>
          <w:rFonts w:ascii="Times New Roman" w:hAnsi="Times New Roman"/>
          <w:sz w:val="24"/>
        </w:rPr>
        <w:t>随机演练</w:t>
      </w:r>
      <w:r>
        <w:rPr>
          <w:rFonts w:ascii="Times New Roman" w:hAnsi="Times New Roman"/>
          <w:sz w:val="24"/>
        </w:rPr>
        <w:t>”</w:t>
      </w:r>
      <w:r>
        <w:rPr>
          <w:rFonts w:ascii="Times New Roman" w:hAnsi="Times New Roman"/>
          <w:sz w:val="24"/>
        </w:rPr>
        <w:t>。从演练结果看，资产托管部完全有能力在发生灾难的情况下两个小时内恢复业务。</w:t>
      </w:r>
    </w:p>
    <w:p w14:paraId="174F5E8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、资产托管部内部风险控制情况</w:t>
      </w:r>
    </w:p>
    <w:p w14:paraId="5AEB5AA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）资产托管部内部设置专职稽核监察部门，配备专职稽核监察人员，在总经理的直接领导下，依照有关法律规章，全面贯彻落实全程监控思想，确保资产托管业务健康、稳定地发展。</w:t>
      </w:r>
    </w:p>
    <w:p w14:paraId="1202B10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14:paraId="0C4E685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14:paraId="37064CD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14:paraId="07BEAF86"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(五)基金托管人对基金管理人运作基金进行监督的方法和程序</w:t>
      </w:r>
    </w:p>
    <w:p w14:paraId="39604BD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w:t>
      </w:r>
      <w:r>
        <w:rPr>
          <w:rFonts w:ascii="Times New Roman" w:hAnsi="Times New Roman"/>
          <w:sz w:val="24"/>
        </w:rPr>
        <w:lastRenderedPageBreak/>
        <w:t>绩表现数据等进行监督和核查，其中对基金的投资比例的监督和核查自基金合同生效之后六个月开始。</w:t>
      </w:r>
    </w:p>
    <w:p w14:paraId="3E4B799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14:paraId="7084459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基金托管人发现基金管理人有重大违规行为，应立即报告中国证监会，同时通知基金管理人限期纠正。</w:t>
      </w:r>
    </w:p>
    <w:p w14:paraId="1D6E5A05" w14:textId="77777777" w:rsidR="00B439CC" w:rsidRDefault="00AD2B6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D803315" w14:textId="77777777" w:rsidR="00305270" w:rsidRDefault="00AD2B69">
      <w:pPr>
        <w:pStyle w:val="1"/>
        <w:snapToGrid w:val="0"/>
        <w:spacing w:beforeLines="0" w:before="240" w:after="240"/>
        <w:rPr>
          <w:rFonts w:ascii="宋体" w:hAnsi="宋体"/>
          <w:szCs w:val="30"/>
        </w:rPr>
      </w:pPr>
      <w:bookmarkStart w:id="8" w:name="_Toc92885601"/>
      <w:r>
        <w:rPr>
          <w:rFonts w:ascii="Times New Roman" w:hAnsi="Times New Roman"/>
          <w:sz w:val="30"/>
        </w:rPr>
        <w:lastRenderedPageBreak/>
        <w:t>五、相关服务机构</w:t>
      </w:r>
      <w:bookmarkEnd w:id="8"/>
    </w:p>
    <w:p w14:paraId="2A34682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（一）基金份额销售机构</w:t>
      </w:r>
    </w:p>
    <w:p w14:paraId="378B4FA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、直销机构</w:t>
      </w:r>
    </w:p>
    <w:p w14:paraId="767B335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本基金直销机构为基金管理人以及基金管理人的网上直销交易平台（网站及手机</w:t>
      </w:r>
      <w:r>
        <w:rPr>
          <w:rFonts w:ascii="Times New Roman" w:hAnsi="Times New Roman"/>
          <w:sz w:val="24"/>
        </w:rPr>
        <w:t>APP</w:t>
      </w:r>
      <w:r>
        <w:rPr>
          <w:rFonts w:ascii="Times New Roman" w:hAnsi="Times New Roman"/>
          <w:sz w:val="24"/>
        </w:rPr>
        <w:t>，下同）。</w:t>
      </w:r>
    </w:p>
    <w:p w14:paraId="6F6EB9D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机构名称：交银施罗德基金管理有限公司</w:t>
      </w:r>
    </w:p>
    <w:p w14:paraId="05DBA64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14:paraId="568798E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办公地址：上海市浦东新区世纪大道</w:t>
      </w:r>
      <w:r>
        <w:rPr>
          <w:rFonts w:ascii="Times New Roman" w:hAnsi="Times New Roman"/>
          <w:sz w:val="24"/>
        </w:rPr>
        <w:t>8</w:t>
      </w:r>
      <w:r>
        <w:rPr>
          <w:rFonts w:ascii="Times New Roman" w:hAnsi="Times New Roman"/>
          <w:sz w:val="24"/>
        </w:rPr>
        <w:t>号国金中心二期</w:t>
      </w:r>
      <w:r>
        <w:rPr>
          <w:rFonts w:ascii="Times New Roman" w:hAnsi="Times New Roman"/>
          <w:sz w:val="24"/>
        </w:rPr>
        <w:t>21-22</w:t>
      </w:r>
      <w:r>
        <w:rPr>
          <w:rFonts w:ascii="Times New Roman" w:hAnsi="Times New Roman"/>
          <w:sz w:val="24"/>
        </w:rPr>
        <w:t>楼</w:t>
      </w:r>
    </w:p>
    <w:p w14:paraId="2B02F52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法定代表人：阮红</w:t>
      </w:r>
    </w:p>
    <w:p w14:paraId="2B84657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成立时间：</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14:paraId="1136315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61055724</w:t>
      </w:r>
    </w:p>
    <w:p w14:paraId="670FDB0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61055054</w:t>
      </w:r>
    </w:p>
    <w:p w14:paraId="66518DA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联系人：傅鲸</w:t>
      </w:r>
    </w:p>
    <w:p w14:paraId="61B3324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400-700-5000</w:t>
      </w:r>
      <w:r>
        <w:rPr>
          <w:rFonts w:ascii="Times New Roman" w:hAnsi="Times New Roman"/>
          <w:sz w:val="24"/>
        </w:rPr>
        <w:t>（免长途话费），（</w:t>
      </w:r>
      <w:r>
        <w:rPr>
          <w:rFonts w:ascii="Times New Roman" w:hAnsi="Times New Roman"/>
          <w:sz w:val="24"/>
        </w:rPr>
        <w:t>021</w:t>
      </w:r>
      <w:r>
        <w:rPr>
          <w:rFonts w:ascii="Times New Roman" w:hAnsi="Times New Roman"/>
          <w:sz w:val="24"/>
        </w:rPr>
        <w:t>）</w:t>
      </w:r>
      <w:r>
        <w:rPr>
          <w:rFonts w:ascii="Times New Roman" w:hAnsi="Times New Roman"/>
          <w:sz w:val="24"/>
        </w:rPr>
        <w:t>61055000</w:t>
      </w:r>
    </w:p>
    <w:p w14:paraId="329CB10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www.fund001.com</w:t>
      </w:r>
    </w:p>
    <w:p w14:paraId="403F135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个人投资者可以通过基金管理人网上直销交易平台办理开户、本基金的申购、赎回、定期定额投资、转换等业务，具体交易细则请参阅基金管理人网站。</w:t>
      </w:r>
    </w:p>
    <w:p w14:paraId="4ED67967" w14:textId="0FAFB0DC"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网上直销交易平台网址：</w:t>
      </w:r>
      <w:r>
        <w:rPr>
          <w:rFonts w:ascii="Times New Roman" w:hAnsi="Times New Roman"/>
          <w:sz w:val="24"/>
        </w:rPr>
        <w:t>www.fund001.com</w:t>
      </w:r>
      <w:r>
        <w:rPr>
          <w:rFonts w:ascii="Times New Roman" w:hAnsi="Times New Roman"/>
          <w:sz w:val="24"/>
        </w:rPr>
        <w:t>。</w:t>
      </w:r>
    </w:p>
    <w:p w14:paraId="14FC3B1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、代销机构</w:t>
      </w:r>
    </w:p>
    <w:p w14:paraId="79EB22C5" w14:textId="77777777" w:rsidR="003860DB" w:rsidRDefault="003860DB">
      <w:pPr>
        <w:autoSpaceDE w:val="0"/>
        <w:autoSpaceDN w:val="0"/>
        <w:adjustRightInd w:val="0"/>
        <w:snapToGrid w:val="0"/>
        <w:spacing w:line="360" w:lineRule="auto"/>
        <w:ind w:firstLineChars="200" w:firstLine="480"/>
        <w:jc w:val="left"/>
        <w:rPr>
          <w:rFonts w:ascii="Times New Roman" w:hAnsi="Times New Roman"/>
          <w:sz w:val="24"/>
        </w:rPr>
      </w:pPr>
      <w:r w:rsidRPr="003860DB">
        <w:rPr>
          <w:rFonts w:ascii="Times New Roman" w:hAnsi="Times New Roman" w:hint="eastAsia"/>
          <w:sz w:val="24"/>
        </w:rPr>
        <w:t>本基金</w:t>
      </w:r>
      <w:r w:rsidRPr="003860DB">
        <w:rPr>
          <w:rFonts w:ascii="Times New Roman" w:hAnsi="Times New Roman" w:hint="eastAsia"/>
          <w:sz w:val="24"/>
        </w:rPr>
        <w:t>A</w:t>
      </w:r>
      <w:r w:rsidRPr="003860DB">
        <w:rPr>
          <w:rFonts w:ascii="Times New Roman" w:hAnsi="Times New Roman" w:hint="eastAsia"/>
          <w:sz w:val="24"/>
        </w:rPr>
        <w:t>类基金份额除直销机构外的其他销售机构：</w:t>
      </w:r>
    </w:p>
    <w:p w14:paraId="2B748115" w14:textId="19D42063"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）名称：交通银行股份有限公司</w:t>
      </w:r>
    </w:p>
    <w:p w14:paraId="2F88C94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住所：上海市浦东新区银城中路</w:t>
      </w:r>
      <w:r>
        <w:rPr>
          <w:rFonts w:ascii="Times New Roman" w:hAnsi="Times New Roman"/>
          <w:sz w:val="24"/>
        </w:rPr>
        <w:t>188</w:t>
      </w:r>
      <w:r>
        <w:rPr>
          <w:rFonts w:ascii="Times New Roman" w:hAnsi="Times New Roman"/>
          <w:sz w:val="24"/>
        </w:rPr>
        <w:t>号</w:t>
      </w:r>
    </w:p>
    <w:p w14:paraId="2D9EDA6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办公地址：上海市浦东新区银城中路</w:t>
      </w:r>
      <w:r>
        <w:rPr>
          <w:rFonts w:ascii="Times New Roman" w:hAnsi="Times New Roman"/>
          <w:sz w:val="24"/>
        </w:rPr>
        <w:t>188</w:t>
      </w:r>
      <w:r>
        <w:rPr>
          <w:rFonts w:ascii="Times New Roman" w:hAnsi="Times New Roman"/>
          <w:sz w:val="24"/>
        </w:rPr>
        <w:t>号</w:t>
      </w:r>
    </w:p>
    <w:p w14:paraId="422C5B1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法定代表人：彭纯</w:t>
      </w:r>
    </w:p>
    <w:p w14:paraId="3AAF160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58781234</w:t>
      </w:r>
    </w:p>
    <w:p w14:paraId="69ED363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58408483</w:t>
      </w:r>
    </w:p>
    <w:p w14:paraId="4C45480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联系人：曹榕</w:t>
      </w:r>
    </w:p>
    <w:p w14:paraId="18E9E86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95559</w:t>
      </w:r>
    </w:p>
    <w:p w14:paraId="60865EE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www.bankcomm.com</w:t>
      </w:r>
    </w:p>
    <w:p w14:paraId="1DF4DFA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w:t>
      </w:r>
      <w:r>
        <w:rPr>
          <w:rFonts w:ascii="Times New Roman" w:hAnsi="Times New Roman"/>
          <w:sz w:val="24"/>
        </w:rPr>
        <w:t>2</w:t>
      </w:r>
      <w:r>
        <w:rPr>
          <w:rFonts w:ascii="Times New Roman" w:hAnsi="Times New Roman"/>
          <w:sz w:val="24"/>
        </w:rPr>
        <w:t>）名称：招商银行股份有限公司</w:t>
      </w:r>
    </w:p>
    <w:p w14:paraId="5634C19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住所：深圳市福田区深南大道</w:t>
      </w:r>
      <w:r>
        <w:rPr>
          <w:rFonts w:ascii="Times New Roman" w:hAnsi="Times New Roman"/>
          <w:sz w:val="24"/>
        </w:rPr>
        <w:t>7088</w:t>
      </w:r>
      <w:r>
        <w:rPr>
          <w:rFonts w:ascii="Times New Roman" w:hAnsi="Times New Roman"/>
          <w:sz w:val="24"/>
        </w:rPr>
        <w:t>号</w:t>
      </w:r>
    </w:p>
    <w:p w14:paraId="40F29E7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办公地址：深圳市福田区深南大道</w:t>
      </w:r>
      <w:r>
        <w:rPr>
          <w:rFonts w:ascii="Times New Roman" w:hAnsi="Times New Roman"/>
          <w:sz w:val="24"/>
        </w:rPr>
        <w:t>7088</w:t>
      </w:r>
      <w:r>
        <w:rPr>
          <w:rFonts w:ascii="Times New Roman" w:hAnsi="Times New Roman"/>
          <w:sz w:val="24"/>
        </w:rPr>
        <w:t>号</w:t>
      </w:r>
    </w:p>
    <w:p w14:paraId="36B6C77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法定代表人：李建红</w:t>
      </w:r>
    </w:p>
    <w:p w14:paraId="1D0F514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83198888</w:t>
      </w:r>
    </w:p>
    <w:p w14:paraId="6FAE3FA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83195109</w:t>
      </w:r>
    </w:p>
    <w:p w14:paraId="0ACDA7B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联系人：邓炯鹏</w:t>
      </w:r>
    </w:p>
    <w:p w14:paraId="0EA8DA0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95555</w:t>
      </w:r>
    </w:p>
    <w:p w14:paraId="7EC1D6C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www.cmbchina.com</w:t>
      </w:r>
    </w:p>
    <w:p w14:paraId="6D5950A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）名称：中信银行股份有限公司</w:t>
      </w:r>
    </w:p>
    <w:p w14:paraId="1678181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住所：北京市东城区朝阳门北大街</w:t>
      </w:r>
      <w:r>
        <w:rPr>
          <w:rFonts w:ascii="Times New Roman" w:hAnsi="Times New Roman"/>
          <w:sz w:val="24"/>
        </w:rPr>
        <w:t>9</w:t>
      </w:r>
      <w:r>
        <w:rPr>
          <w:rFonts w:ascii="Times New Roman" w:hAnsi="Times New Roman"/>
          <w:sz w:val="24"/>
        </w:rPr>
        <w:t>号</w:t>
      </w:r>
    </w:p>
    <w:p w14:paraId="184038B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办公地址：北京市东城区朝阳门北大街</w:t>
      </w:r>
      <w:r>
        <w:rPr>
          <w:rFonts w:ascii="Times New Roman" w:hAnsi="Times New Roman"/>
          <w:sz w:val="24"/>
        </w:rPr>
        <w:t>9</w:t>
      </w:r>
      <w:r>
        <w:rPr>
          <w:rFonts w:ascii="Times New Roman" w:hAnsi="Times New Roman"/>
          <w:sz w:val="24"/>
        </w:rPr>
        <w:t>号</w:t>
      </w:r>
    </w:p>
    <w:p w14:paraId="72CBA31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法定代表人：李庆萍</w:t>
      </w:r>
    </w:p>
    <w:p w14:paraId="093C531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89936330</w:t>
      </w:r>
    </w:p>
    <w:p w14:paraId="6A4C79F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85230024</w:t>
      </w:r>
    </w:p>
    <w:p w14:paraId="12EECB3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联系人：丰靖</w:t>
      </w:r>
    </w:p>
    <w:p w14:paraId="6DF6234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95558</w:t>
      </w:r>
    </w:p>
    <w:p w14:paraId="16B4BDD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bank.ecitic.com</w:t>
      </w:r>
    </w:p>
    <w:p w14:paraId="2EE32FE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）名称：中国工商银行股份有限公司</w:t>
      </w:r>
    </w:p>
    <w:p w14:paraId="5CB0979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住所：北京市复兴门内大街</w:t>
      </w:r>
      <w:r>
        <w:rPr>
          <w:rFonts w:ascii="Times New Roman" w:hAnsi="Times New Roman"/>
          <w:sz w:val="24"/>
        </w:rPr>
        <w:t>55</w:t>
      </w:r>
      <w:r>
        <w:rPr>
          <w:rFonts w:ascii="Times New Roman" w:hAnsi="Times New Roman"/>
          <w:sz w:val="24"/>
        </w:rPr>
        <w:t>号</w:t>
      </w:r>
    </w:p>
    <w:p w14:paraId="7DB549C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办公地址：北京市复兴门内大街</w:t>
      </w:r>
      <w:r>
        <w:rPr>
          <w:rFonts w:ascii="Times New Roman" w:hAnsi="Times New Roman"/>
          <w:sz w:val="24"/>
        </w:rPr>
        <w:t>55</w:t>
      </w:r>
      <w:r>
        <w:rPr>
          <w:rFonts w:ascii="Times New Roman" w:hAnsi="Times New Roman"/>
          <w:sz w:val="24"/>
        </w:rPr>
        <w:t>号</w:t>
      </w:r>
    </w:p>
    <w:p w14:paraId="2EDD79F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法定代表人：易会满</w:t>
      </w:r>
    </w:p>
    <w:p w14:paraId="019DDF6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95588</w:t>
      </w:r>
    </w:p>
    <w:p w14:paraId="2090ACB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www.icbc.com.cn</w:t>
      </w:r>
    </w:p>
    <w:p w14:paraId="693DCB3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）名称：中国银河证券股份有限公司</w:t>
      </w:r>
    </w:p>
    <w:p w14:paraId="02A98B7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住所：北京市西城区金融大街</w:t>
      </w:r>
      <w:r>
        <w:rPr>
          <w:rFonts w:ascii="Times New Roman" w:hAnsi="Times New Roman"/>
          <w:sz w:val="24"/>
        </w:rPr>
        <w:t>35</w:t>
      </w:r>
      <w:r>
        <w:rPr>
          <w:rFonts w:ascii="Times New Roman" w:hAnsi="Times New Roman"/>
          <w:sz w:val="24"/>
        </w:rPr>
        <w:t>号国际企业大厦</w:t>
      </w:r>
      <w:r>
        <w:rPr>
          <w:rFonts w:ascii="Times New Roman" w:hAnsi="Times New Roman"/>
          <w:sz w:val="24"/>
        </w:rPr>
        <w:t>C</w:t>
      </w:r>
      <w:r>
        <w:rPr>
          <w:rFonts w:ascii="Times New Roman" w:hAnsi="Times New Roman"/>
          <w:sz w:val="24"/>
        </w:rPr>
        <w:t>座</w:t>
      </w:r>
    </w:p>
    <w:p w14:paraId="3D58B9F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办公地址：北京市西城区金融大街</w:t>
      </w:r>
      <w:r>
        <w:rPr>
          <w:rFonts w:ascii="Times New Roman" w:hAnsi="Times New Roman"/>
          <w:sz w:val="24"/>
        </w:rPr>
        <w:t>35</w:t>
      </w:r>
      <w:r>
        <w:rPr>
          <w:rFonts w:ascii="Times New Roman" w:hAnsi="Times New Roman"/>
          <w:sz w:val="24"/>
        </w:rPr>
        <w:t>号国际企业大厦</w:t>
      </w:r>
      <w:r>
        <w:rPr>
          <w:rFonts w:ascii="Times New Roman" w:hAnsi="Times New Roman"/>
          <w:sz w:val="24"/>
        </w:rPr>
        <w:t>C</w:t>
      </w:r>
      <w:r>
        <w:rPr>
          <w:rFonts w:ascii="Times New Roman" w:hAnsi="Times New Roman"/>
          <w:sz w:val="24"/>
        </w:rPr>
        <w:t>座</w:t>
      </w:r>
    </w:p>
    <w:p w14:paraId="0FE2E8C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法定代表人：陈共炎</w:t>
      </w:r>
    </w:p>
    <w:p w14:paraId="0F085BE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010-83574507</w:t>
      </w:r>
    </w:p>
    <w:p w14:paraId="4EB994D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联系人：辛国政</w:t>
      </w:r>
    </w:p>
    <w:p w14:paraId="408ED3B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客户服务电话：</w:t>
      </w:r>
      <w:r>
        <w:rPr>
          <w:rFonts w:ascii="Times New Roman" w:hAnsi="Times New Roman"/>
          <w:sz w:val="24"/>
        </w:rPr>
        <w:t>400-888-8888</w:t>
      </w:r>
    </w:p>
    <w:p w14:paraId="425DF43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www.chinastock.com.cn</w:t>
      </w:r>
    </w:p>
    <w:p w14:paraId="296FCEA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）名称：中信证券股份有限公司</w:t>
      </w:r>
    </w:p>
    <w:p w14:paraId="4157DE9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住所：广东省深圳市福田区中心三路</w:t>
      </w:r>
      <w:r>
        <w:rPr>
          <w:rFonts w:ascii="Times New Roman" w:hAnsi="Times New Roman"/>
          <w:sz w:val="24"/>
        </w:rPr>
        <w:t>8</w:t>
      </w:r>
      <w:r>
        <w:rPr>
          <w:rFonts w:ascii="Times New Roman" w:hAnsi="Times New Roman"/>
          <w:sz w:val="24"/>
        </w:rPr>
        <w:t>号卓越时代广场（二期）北座</w:t>
      </w:r>
    </w:p>
    <w:p w14:paraId="630345B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办公地址：北京市朝阳区亮马桥路</w:t>
      </w:r>
      <w:r>
        <w:rPr>
          <w:rFonts w:ascii="Times New Roman" w:hAnsi="Times New Roman"/>
          <w:sz w:val="24"/>
        </w:rPr>
        <w:t>48</w:t>
      </w:r>
      <w:r>
        <w:rPr>
          <w:rFonts w:ascii="Times New Roman" w:hAnsi="Times New Roman"/>
          <w:sz w:val="24"/>
        </w:rPr>
        <w:t>号中信证券大厦</w:t>
      </w:r>
    </w:p>
    <w:p w14:paraId="0F961E7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法定代表人：张佑君</w:t>
      </w:r>
    </w:p>
    <w:p w14:paraId="0D1AF89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010-60838888</w:t>
      </w:r>
    </w:p>
    <w:p w14:paraId="5EC0B33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客服电话：</w:t>
      </w:r>
      <w:r>
        <w:rPr>
          <w:rFonts w:ascii="Times New Roman" w:hAnsi="Times New Roman"/>
          <w:sz w:val="24"/>
        </w:rPr>
        <w:t>95548</w:t>
      </w:r>
    </w:p>
    <w:p w14:paraId="21A9364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www.cs.ecitic.com</w:t>
      </w:r>
    </w:p>
    <w:p w14:paraId="73950D9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）名称：中信建投证券股份有限公司</w:t>
      </w:r>
    </w:p>
    <w:p w14:paraId="3836A5E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住所：北京市朝阳区安立路</w:t>
      </w:r>
      <w:r>
        <w:rPr>
          <w:rFonts w:ascii="Times New Roman" w:hAnsi="Times New Roman"/>
          <w:sz w:val="24"/>
        </w:rPr>
        <w:t>66</w:t>
      </w:r>
      <w:r>
        <w:rPr>
          <w:rFonts w:ascii="Times New Roman" w:hAnsi="Times New Roman"/>
          <w:sz w:val="24"/>
        </w:rPr>
        <w:t>号</w:t>
      </w:r>
      <w:r>
        <w:rPr>
          <w:rFonts w:ascii="Times New Roman" w:hAnsi="Times New Roman"/>
          <w:sz w:val="24"/>
        </w:rPr>
        <w:t>4</w:t>
      </w:r>
      <w:r>
        <w:rPr>
          <w:rFonts w:ascii="Times New Roman" w:hAnsi="Times New Roman"/>
          <w:sz w:val="24"/>
        </w:rPr>
        <w:t>号楼</w:t>
      </w:r>
    </w:p>
    <w:p w14:paraId="23887A1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办公地址：北京市朝阳门内大街</w:t>
      </w:r>
      <w:r>
        <w:rPr>
          <w:rFonts w:ascii="Times New Roman" w:hAnsi="Times New Roman"/>
          <w:sz w:val="24"/>
        </w:rPr>
        <w:t>188</w:t>
      </w:r>
      <w:r>
        <w:rPr>
          <w:rFonts w:ascii="Times New Roman" w:hAnsi="Times New Roman"/>
          <w:sz w:val="24"/>
        </w:rPr>
        <w:t>号</w:t>
      </w:r>
    </w:p>
    <w:p w14:paraId="45C0D45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法定代表人：王常青</w:t>
      </w:r>
    </w:p>
    <w:p w14:paraId="119FF85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85130588</w:t>
      </w:r>
    </w:p>
    <w:p w14:paraId="4106BB1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65182261</w:t>
      </w:r>
    </w:p>
    <w:p w14:paraId="3A43E52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联系人：魏明</w:t>
      </w:r>
    </w:p>
    <w:p w14:paraId="59BBD34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95587</w:t>
      </w:r>
    </w:p>
    <w:p w14:paraId="15A616A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www.csc108.com</w:t>
      </w:r>
    </w:p>
    <w:p w14:paraId="1FBFCAC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）名称：兴业证券股份有限公司</w:t>
      </w:r>
    </w:p>
    <w:p w14:paraId="1BD3F4E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住所：福州市湖东路</w:t>
      </w:r>
      <w:r>
        <w:rPr>
          <w:rFonts w:ascii="Times New Roman" w:hAnsi="Times New Roman"/>
          <w:sz w:val="24"/>
        </w:rPr>
        <w:t>268</w:t>
      </w:r>
      <w:r>
        <w:rPr>
          <w:rFonts w:ascii="Times New Roman" w:hAnsi="Times New Roman"/>
          <w:sz w:val="24"/>
        </w:rPr>
        <w:t>号</w:t>
      </w:r>
    </w:p>
    <w:p w14:paraId="2D6771B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办公地址：上海市浦东新区长柳路</w:t>
      </w:r>
      <w:r>
        <w:rPr>
          <w:rFonts w:ascii="Times New Roman" w:hAnsi="Times New Roman"/>
          <w:sz w:val="24"/>
        </w:rPr>
        <w:t>36</w:t>
      </w:r>
      <w:r>
        <w:rPr>
          <w:rFonts w:ascii="Times New Roman" w:hAnsi="Times New Roman"/>
          <w:sz w:val="24"/>
        </w:rPr>
        <w:t>号</w:t>
      </w:r>
    </w:p>
    <w:p w14:paraId="7481BEC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法定代表人：杨华辉</w:t>
      </w:r>
    </w:p>
    <w:p w14:paraId="308202C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 xml:space="preserve"> 021-38565547</w:t>
      </w:r>
    </w:p>
    <w:p w14:paraId="06B1AEF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联系人：乔琳雪</w:t>
      </w:r>
    </w:p>
    <w:p w14:paraId="6991FA5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 xml:space="preserve"> www.xyzq.com.cn</w:t>
      </w:r>
    </w:p>
    <w:p w14:paraId="203CE54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95562</w:t>
      </w:r>
    </w:p>
    <w:p w14:paraId="5B354F5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）名称：申万宏源证券有限公司</w:t>
      </w:r>
    </w:p>
    <w:p w14:paraId="2732191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住所：上海市徐汇区长乐路</w:t>
      </w:r>
      <w:r>
        <w:rPr>
          <w:rFonts w:ascii="Times New Roman" w:hAnsi="Times New Roman"/>
          <w:sz w:val="24"/>
        </w:rPr>
        <w:t>989</w:t>
      </w:r>
      <w:r>
        <w:rPr>
          <w:rFonts w:ascii="Times New Roman" w:hAnsi="Times New Roman"/>
          <w:sz w:val="24"/>
        </w:rPr>
        <w:t>号世纪商贸广场</w:t>
      </w:r>
      <w:r>
        <w:rPr>
          <w:rFonts w:ascii="Times New Roman" w:hAnsi="Times New Roman"/>
          <w:sz w:val="24"/>
        </w:rPr>
        <w:t>45</w:t>
      </w:r>
      <w:r>
        <w:rPr>
          <w:rFonts w:ascii="Times New Roman" w:hAnsi="Times New Roman"/>
          <w:sz w:val="24"/>
        </w:rPr>
        <w:t>层</w:t>
      </w:r>
    </w:p>
    <w:p w14:paraId="47FA838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办公地址：上海市徐汇区长乐路</w:t>
      </w:r>
      <w:r>
        <w:rPr>
          <w:rFonts w:ascii="Times New Roman" w:hAnsi="Times New Roman"/>
          <w:sz w:val="24"/>
        </w:rPr>
        <w:t>989</w:t>
      </w:r>
      <w:r>
        <w:rPr>
          <w:rFonts w:ascii="Times New Roman" w:hAnsi="Times New Roman"/>
          <w:sz w:val="24"/>
        </w:rPr>
        <w:t>号世纪商贸广场</w:t>
      </w:r>
      <w:r>
        <w:rPr>
          <w:rFonts w:ascii="Times New Roman" w:hAnsi="Times New Roman"/>
          <w:sz w:val="24"/>
        </w:rPr>
        <w:t>45</w:t>
      </w:r>
      <w:r>
        <w:rPr>
          <w:rFonts w:ascii="Times New Roman" w:hAnsi="Times New Roman"/>
          <w:sz w:val="24"/>
        </w:rPr>
        <w:t>层</w:t>
      </w:r>
    </w:p>
    <w:p w14:paraId="709537B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法定代表人：杨玉成</w:t>
      </w:r>
    </w:p>
    <w:p w14:paraId="27869D7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电话：（</w:t>
      </w:r>
      <w:r>
        <w:rPr>
          <w:rFonts w:ascii="Times New Roman" w:hAnsi="Times New Roman"/>
          <w:sz w:val="24"/>
        </w:rPr>
        <w:t>021</w:t>
      </w:r>
      <w:r>
        <w:rPr>
          <w:rFonts w:ascii="Times New Roman" w:hAnsi="Times New Roman"/>
          <w:sz w:val="24"/>
        </w:rPr>
        <w:t>）</w:t>
      </w:r>
      <w:r>
        <w:rPr>
          <w:rFonts w:ascii="Times New Roman" w:hAnsi="Times New Roman"/>
          <w:sz w:val="24"/>
        </w:rPr>
        <w:t>33389888</w:t>
      </w:r>
    </w:p>
    <w:p w14:paraId="7253334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联系人：李清怡</w:t>
      </w:r>
    </w:p>
    <w:p w14:paraId="7CE3C15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95523</w:t>
      </w:r>
      <w:r>
        <w:rPr>
          <w:rFonts w:ascii="Times New Roman" w:hAnsi="Times New Roman"/>
          <w:sz w:val="24"/>
        </w:rPr>
        <w:t>或</w:t>
      </w:r>
      <w:r>
        <w:rPr>
          <w:rFonts w:ascii="Times New Roman" w:hAnsi="Times New Roman"/>
          <w:sz w:val="24"/>
        </w:rPr>
        <w:t>4008895523</w:t>
      </w:r>
    </w:p>
    <w:p w14:paraId="487E66E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www.sywg.com</w:t>
      </w:r>
    </w:p>
    <w:p w14:paraId="343E7C7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）名称：国都证券股份有限公司</w:t>
      </w:r>
    </w:p>
    <w:p w14:paraId="5C39C52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住所：北京市东城区东直门南大街</w:t>
      </w:r>
      <w:r>
        <w:rPr>
          <w:rFonts w:ascii="Times New Roman" w:hAnsi="Times New Roman"/>
          <w:sz w:val="24"/>
        </w:rPr>
        <w:t>3</w:t>
      </w:r>
      <w:r>
        <w:rPr>
          <w:rFonts w:ascii="Times New Roman" w:hAnsi="Times New Roman"/>
          <w:sz w:val="24"/>
        </w:rPr>
        <w:t>号国华投资大厦</w:t>
      </w:r>
      <w:r>
        <w:rPr>
          <w:rFonts w:ascii="Times New Roman" w:hAnsi="Times New Roman"/>
          <w:sz w:val="24"/>
        </w:rPr>
        <w:t>9</w:t>
      </w:r>
      <w:r>
        <w:rPr>
          <w:rFonts w:ascii="Times New Roman" w:hAnsi="Times New Roman"/>
          <w:sz w:val="24"/>
        </w:rPr>
        <w:t>层</w:t>
      </w:r>
      <w:r>
        <w:rPr>
          <w:rFonts w:ascii="Times New Roman" w:hAnsi="Times New Roman"/>
          <w:sz w:val="24"/>
        </w:rPr>
        <w:t>10</w:t>
      </w:r>
      <w:r>
        <w:rPr>
          <w:rFonts w:ascii="Times New Roman" w:hAnsi="Times New Roman"/>
          <w:sz w:val="24"/>
        </w:rPr>
        <w:t>层</w:t>
      </w:r>
    </w:p>
    <w:p w14:paraId="2F4E81C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办公地址：北京市东城区东直门南大街</w:t>
      </w:r>
      <w:r>
        <w:rPr>
          <w:rFonts w:ascii="Times New Roman" w:hAnsi="Times New Roman"/>
          <w:sz w:val="24"/>
        </w:rPr>
        <w:t>3</w:t>
      </w:r>
      <w:r>
        <w:rPr>
          <w:rFonts w:ascii="Times New Roman" w:hAnsi="Times New Roman"/>
          <w:sz w:val="24"/>
        </w:rPr>
        <w:t>号国华投资大厦</w:t>
      </w:r>
      <w:r>
        <w:rPr>
          <w:rFonts w:ascii="Times New Roman" w:hAnsi="Times New Roman"/>
          <w:sz w:val="24"/>
        </w:rPr>
        <w:t>9</w:t>
      </w:r>
      <w:r>
        <w:rPr>
          <w:rFonts w:ascii="Times New Roman" w:hAnsi="Times New Roman"/>
          <w:sz w:val="24"/>
        </w:rPr>
        <w:t>层</w:t>
      </w:r>
      <w:r>
        <w:rPr>
          <w:rFonts w:ascii="Times New Roman" w:hAnsi="Times New Roman"/>
          <w:sz w:val="24"/>
        </w:rPr>
        <w:t>10</w:t>
      </w:r>
      <w:r>
        <w:rPr>
          <w:rFonts w:ascii="Times New Roman" w:hAnsi="Times New Roman"/>
          <w:sz w:val="24"/>
        </w:rPr>
        <w:t>层</w:t>
      </w:r>
    </w:p>
    <w:p w14:paraId="71D48F3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法定代表人：王少华</w:t>
      </w:r>
    </w:p>
    <w:p w14:paraId="02883E5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400-818-8118</w:t>
      </w:r>
    </w:p>
    <w:p w14:paraId="3FCBD94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www.guodu.com</w:t>
      </w:r>
    </w:p>
    <w:p w14:paraId="0A5B84E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）名称：平安证券股份有限公司</w:t>
      </w:r>
    </w:p>
    <w:p w14:paraId="7406C2B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住所：深圳市福田区金田路大中华国际交易广场裙楼</w:t>
      </w:r>
      <w:r>
        <w:rPr>
          <w:rFonts w:ascii="Times New Roman" w:hAnsi="Times New Roman"/>
          <w:sz w:val="24"/>
        </w:rPr>
        <w:t>8</w:t>
      </w:r>
      <w:r>
        <w:rPr>
          <w:rFonts w:ascii="Times New Roman" w:hAnsi="Times New Roman"/>
          <w:sz w:val="24"/>
        </w:rPr>
        <w:t>楼</w:t>
      </w:r>
    </w:p>
    <w:p w14:paraId="426A0D0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办公地址：深圳市福田区金田路大中华国际交易广场裙楼</w:t>
      </w:r>
      <w:r>
        <w:rPr>
          <w:rFonts w:ascii="Times New Roman" w:hAnsi="Times New Roman"/>
          <w:sz w:val="24"/>
        </w:rPr>
        <w:t>8</w:t>
      </w:r>
      <w:r>
        <w:rPr>
          <w:rFonts w:ascii="Times New Roman" w:hAnsi="Times New Roman"/>
          <w:sz w:val="24"/>
        </w:rPr>
        <w:t>楼</w:t>
      </w:r>
      <w:r>
        <w:rPr>
          <w:rFonts w:ascii="Times New Roman" w:hAnsi="Times New Roman"/>
          <w:sz w:val="24"/>
        </w:rPr>
        <w:t>(518048)</w:t>
      </w:r>
    </w:p>
    <w:p w14:paraId="79819D5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法定代表人：杨宇翔</w:t>
      </w:r>
    </w:p>
    <w:p w14:paraId="7C7D81A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22627802</w:t>
      </w:r>
    </w:p>
    <w:p w14:paraId="75E47B8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82400862</w:t>
      </w:r>
    </w:p>
    <w:p w14:paraId="5963AE0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联系人：郑舒丽</w:t>
      </w:r>
    </w:p>
    <w:p w14:paraId="60172C9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95511-8</w:t>
      </w:r>
    </w:p>
    <w:p w14:paraId="74174B1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www.pingan.com</w:t>
      </w:r>
    </w:p>
    <w:p w14:paraId="3CA98DB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）名称：中信证券（山东）有限责任公司</w:t>
      </w:r>
    </w:p>
    <w:p w14:paraId="4FADD0B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住所：青岛市崂山区深圳路</w:t>
      </w:r>
      <w:r>
        <w:rPr>
          <w:rFonts w:ascii="Times New Roman" w:hAnsi="Times New Roman"/>
          <w:sz w:val="24"/>
        </w:rPr>
        <w:t>222</w:t>
      </w:r>
      <w:r>
        <w:rPr>
          <w:rFonts w:ascii="Times New Roman" w:hAnsi="Times New Roman"/>
          <w:sz w:val="24"/>
        </w:rPr>
        <w:t>号</w:t>
      </w:r>
      <w:r>
        <w:rPr>
          <w:rFonts w:ascii="Times New Roman" w:hAnsi="Times New Roman"/>
          <w:sz w:val="24"/>
        </w:rPr>
        <w:t>1</w:t>
      </w:r>
      <w:r>
        <w:rPr>
          <w:rFonts w:ascii="Times New Roman" w:hAnsi="Times New Roman"/>
          <w:sz w:val="24"/>
        </w:rPr>
        <w:t>号楼</w:t>
      </w:r>
      <w:r>
        <w:rPr>
          <w:rFonts w:ascii="Times New Roman" w:hAnsi="Times New Roman"/>
          <w:sz w:val="24"/>
        </w:rPr>
        <w:t>2001</w:t>
      </w:r>
    </w:p>
    <w:p w14:paraId="5A2DABC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办公地址：青岛市市南区东海西路</w:t>
      </w:r>
      <w:r>
        <w:rPr>
          <w:rFonts w:ascii="Times New Roman" w:hAnsi="Times New Roman"/>
          <w:sz w:val="24"/>
        </w:rPr>
        <w:t>28</w:t>
      </w:r>
      <w:r>
        <w:rPr>
          <w:rFonts w:ascii="Times New Roman" w:hAnsi="Times New Roman"/>
          <w:sz w:val="24"/>
        </w:rPr>
        <w:t>号龙翔广场东座</w:t>
      </w:r>
      <w:r>
        <w:rPr>
          <w:rFonts w:ascii="Times New Roman" w:hAnsi="Times New Roman"/>
          <w:sz w:val="24"/>
        </w:rPr>
        <w:t>5</w:t>
      </w:r>
      <w:r>
        <w:rPr>
          <w:rFonts w:ascii="Times New Roman" w:hAnsi="Times New Roman"/>
          <w:sz w:val="24"/>
        </w:rPr>
        <w:t>层</w:t>
      </w:r>
    </w:p>
    <w:p w14:paraId="2524490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法定代表人：姜晓林</w:t>
      </w:r>
    </w:p>
    <w:p w14:paraId="7C11CFC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0531-89606166</w:t>
      </w:r>
    </w:p>
    <w:p w14:paraId="525C0CE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0532-85022605</w:t>
      </w:r>
    </w:p>
    <w:p w14:paraId="306717F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联系人：焦刚</w:t>
      </w:r>
    </w:p>
    <w:p w14:paraId="7E100F3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95548</w:t>
      </w:r>
    </w:p>
    <w:p w14:paraId="4925783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sd.citics.com</w:t>
      </w:r>
    </w:p>
    <w:p w14:paraId="3D80D25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）名称：申万宏源西部证券有限公司</w:t>
      </w:r>
    </w:p>
    <w:p w14:paraId="1211DB4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住所：新疆乌鲁木齐市建设路</w:t>
      </w:r>
      <w:r>
        <w:rPr>
          <w:rFonts w:ascii="Times New Roman" w:hAnsi="Times New Roman"/>
          <w:sz w:val="24"/>
        </w:rPr>
        <w:t>2</w:t>
      </w:r>
      <w:r>
        <w:rPr>
          <w:rFonts w:ascii="Times New Roman" w:hAnsi="Times New Roman"/>
          <w:sz w:val="24"/>
        </w:rPr>
        <w:t>号</w:t>
      </w:r>
    </w:p>
    <w:p w14:paraId="5214EDF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办公地址：北京市西城区太平桥大街</w:t>
      </w:r>
      <w:r>
        <w:rPr>
          <w:rFonts w:ascii="Times New Roman" w:hAnsi="Times New Roman"/>
          <w:sz w:val="24"/>
        </w:rPr>
        <w:t>19</w:t>
      </w:r>
      <w:r>
        <w:rPr>
          <w:rFonts w:ascii="Times New Roman" w:hAnsi="Times New Roman"/>
          <w:sz w:val="24"/>
        </w:rPr>
        <w:t>号宏源证券</w:t>
      </w:r>
    </w:p>
    <w:p w14:paraId="07F9A35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法定代表人：冯戎</w:t>
      </w:r>
    </w:p>
    <w:p w14:paraId="0EFB806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88085858</w:t>
      </w:r>
    </w:p>
    <w:p w14:paraId="617962F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88085195</w:t>
      </w:r>
    </w:p>
    <w:p w14:paraId="08D70B2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联系人：李巍</w:t>
      </w:r>
    </w:p>
    <w:p w14:paraId="3CD4AEF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4008-000-562</w:t>
      </w:r>
    </w:p>
    <w:p w14:paraId="4648151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www.hysec.com</w:t>
      </w:r>
    </w:p>
    <w:p w14:paraId="565ED0E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）名称：中泰证券股份有限公司</w:t>
      </w:r>
    </w:p>
    <w:p w14:paraId="0E80FFD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住所：山东省济南市市中区经七路</w:t>
      </w:r>
      <w:r>
        <w:rPr>
          <w:rFonts w:ascii="Times New Roman" w:hAnsi="Times New Roman"/>
          <w:sz w:val="24"/>
        </w:rPr>
        <w:t>86</w:t>
      </w:r>
      <w:r>
        <w:rPr>
          <w:rFonts w:ascii="Times New Roman" w:hAnsi="Times New Roman"/>
          <w:sz w:val="24"/>
        </w:rPr>
        <w:t>号</w:t>
      </w:r>
    </w:p>
    <w:p w14:paraId="05E2BCD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办公地址：山东省济南市市中区经七路</w:t>
      </w:r>
      <w:r>
        <w:rPr>
          <w:rFonts w:ascii="Times New Roman" w:hAnsi="Times New Roman"/>
          <w:sz w:val="24"/>
        </w:rPr>
        <w:t>86</w:t>
      </w:r>
      <w:r>
        <w:rPr>
          <w:rFonts w:ascii="Times New Roman" w:hAnsi="Times New Roman"/>
          <w:sz w:val="24"/>
        </w:rPr>
        <w:t>号</w:t>
      </w:r>
    </w:p>
    <w:p w14:paraId="667405C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法定代表人：李玮</w:t>
      </w:r>
    </w:p>
    <w:p w14:paraId="0C0EBCE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0531</w:t>
      </w:r>
      <w:r>
        <w:rPr>
          <w:rFonts w:ascii="Times New Roman" w:hAnsi="Times New Roman"/>
          <w:sz w:val="24"/>
        </w:rPr>
        <w:t>）</w:t>
      </w:r>
      <w:r>
        <w:rPr>
          <w:rFonts w:ascii="Times New Roman" w:hAnsi="Times New Roman"/>
          <w:sz w:val="24"/>
        </w:rPr>
        <w:t>68889155</w:t>
      </w:r>
    </w:p>
    <w:p w14:paraId="2C7184F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0531</w:t>
      </w:r>
      <w:r>
        <w:rPr>
          <w:rFonts w:ascii="Times New Roman" w:hAnsi="Times New Roman"/>
          <w:sz w:val="24"/>
        </w:rPr>
        <w:t>）</w:t>
      </w:r>
      <w:r>
        <w:rPr>
          <w:rFonts w:ascii="Times New Roman" w:hAnsi="Times New Roman"/>
          <w:sz w:val="24"/>
        </w:rPr>
        <w:t>68889752</w:t>
      </w:r>
    </w:p>
    <w:p w14:paraId="1A06E78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联系人：许曼华</w:t>
      </w:r>
    </w:p>
    <w:p w14:paraId="15ECD9D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95538</w:t>
      </w:r>
    </w:p>
    <w:p w14:paraId="3A6D147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www.zts.com.cn</w:t>
      </w:r>
    </w:p>
    <w:p w14:paraId="05B72ED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）名称：国金证券股份有限公司</w:t>
      </w:r>
    </w:p>
    <w:p w14:paraId="5F8DA40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住所：四川省成都市东城根上街</w:t>
      </w:r>
      <w:r>
        <w:rPr>
          <w:rFonts w:ascii="Times New Roman" w:hAnsi="Times New Roman"/>
          <w:sz w:val="24"/>
        </w:rPr>
        <w:t>95</w:t>
      </w:r>
      <w:r>
        <w:rPr>
          <w:rFonts w:ascii="Times New Roman" w:hAnsi="Times New Roman"/>
          <w:sz w:val="24"/>
        </w:rPr>
        <w:t>号</w:t>
      </w:r>
    </w:p>
    <w:p w14:paraId="57D9C4C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办公地址：成都市东城根上街</w:t>
      </w:r>
      <w:r>
        <w:rPr>
          <w:rFonts w:ascii="Times New Roman" w:hAnsi="Times New Roman"/>
          <w:sz w:val="24"/>
        </w:rPr>
        <w:t>95</w:t>
      </w:r>
      <w:r>
        <w:rPr>
          <w:rFonts w:ascii="Times New Roman" w:hAnsi="Times New Roman"/>
          <w:sz w:val="24"/>
        </w:rPr>
        <w:t>号</w:t>
      </w:r>
    </w:p>
    <w:p w14:paraId="585E0CC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法定代表人：冉云</w:t>
      </w:r>
    </w:p>
    <w:p w14:paraId="2B1C56D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028</w:t>
      </w:r>
      <w:r>
        <w:rPr>
          <w:rFonts w:ascii="Times New Roman" w:hAnsi="Times New Roman"/>
          <w:sz w:val="24"/>
        </w:rPr>
        <w:t>）</w:t>
      </w:r>
      <w:r>
        <w:rPr>
          <w:rFonts w:ascii="Times New Roman" w:hAnsi="Times New Roman"/>
          <w:sz w:val="24"/>
        </w:rPr>
        <w:t>86690057</w:t>
      </w:r>
      <w:r>
        <w:rPr>
          <w:rFonts w:ascii="Times New Roman" w:hAnsi="Times New Roman"/>
          <w:sz w:val="24"/>
        </w:rPr>
        <w:t>，（</w:t>
      </w:r>
      <w:r>
        <w:rPr>
          <w:rFonts w:ascii="Times New Roman" w:hAnsi="Times New Roman"/>
          <w:sz w:val="24"/>
        </w:rPr>
        <w:t>028</w:t>
      </w:r>
      <w:r>
        <w:rPr>
          <w:rFonts w:ascii="Times New Roman" w:hAnsi="Times New Roman"/>
          <w:sz w:val="24"/>
        </w:rPr>
        <w:t>）</w:t>
      </w:r>
      <w:r>
        <w:rPr>
          <w:rFonts w:ascii="Times New Roman" w:hAnsi="Times New Roman"/>
          <w:sz w:val="24"/>
        </w:rPr>
        <w:t>86690058</w:t>
      </w:r>
    </w:p>
    <w:p w14:paraId="793CC40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028</w:t>
      </w:r>
      <w:r>
        <w:rPr>
          <w:rFonts w:ascii="Times New Roman" w:hAnsi="Times New Roman"/>
          <w:sz w:val="24"/>
        </w:rPr>
        <w:t>）</w:t>
      </w:r>
      <w:r>
        <w:rPr>
          <w:rFonts w:ascii="Times New Roman" w:hAnsi="Times New Roman"/>
          <w:sz w:val="24"/>
        </w:rPr>
        <w:t>86690126</w:t>
      </w:r>
    </w:p>
    <w:p w14:paraId="2B38604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联系人：刘婧漪</w:t>
      </w:r>
      <w:r>
        <w:rPr>
          <w:rFonts w:ascii="Times New Roman" w:hAnsi="Times New Roman"/>
          <w:sz w:val="24"/>
        </w:rPr>
        <w:t xml:space="preserve"> </w:t>
      </w:r>
      <w:r>
        <w:rPr>
          <w:rFonts w:ascii="Times New Roman" w:hAnsi="Times New Roman"/>
          <w:sz w:val="24"/>
        </w:rPr>
        <w:t>贾鹏</w:t>
      </w:r>
    </w:p>
    <w:p w14:paraId="2CD1B49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95310</w:t>
      </w:r>
    </w:p>
    <w:p w14:paraId="040A054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www.gjzq.com.cn</w:t>
      </w:r>
    </w:p>
    <w:p w14:paraId="0F7981B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）名称：信达证券股份有限公司</w:t>
      </w:r>
    </w:p>
    <w:p w14:paraId="4372D65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住所：北京市西城区闹市口大街</w:t>
      </w:r>
      <w:r>
        <w:rPr>
          <w:rFonts w:ascii="Times New Roman" w:hAnsi="Times New Roman"/>
          <w:sz w:val="24"/>
        </w:rPr>
        <w:t>9</w:t>
      </w:r>
      <w:r>
        <w:rPr>
          <w:rFonts w:ascii="Times New Roman" w:hAnsi="Times New Roman"/>
          <w:sz w:val="24"/>
        </w:rPr>
        <w:t>号院</w:t>
      </w:r>
      <w:r>
        <w:rPr>
          <w:rFonts w:ascii="Times New Roman" w:hAnsi="Times New Roman"/>
          <w:sz w:val="24"/>
        </w:rPr>
        <w:t>1</w:t>
      </w:r>
      <w:r>
        <w:rPr>
          <w:rFonts w:ascii="Times New Roman" w:hAnsi="Times New Roman"/>
          <w:sz w:val="24"/>
        </w:rPr>
        <w:t>号楼信达金融中心</w:t>
      </w:r>
    </w:p>
    <w:p w14:paraId="2794FD8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办公地址：北京市西城区闹市口大街</w:t>
      </w:r>
      <w:r>
        <w:rPr>
          <w:rFonts w:ascii="Times New Roman" w:hAnsi="Times New Roman"/>
          <w:sz w:val="24"/>
        </w:rPr>
        <w:t>9</w:t>
      </w:r>
      <w:r>
        <w:rPr>
          <w:rFonts w:ascii="Times New Roman" w:hAnsi="Times New Roman"/>
          <w:sz w:val="24"/>
        </w:rPr>
        <w:t>号院</w:t>
      </w:r>
      <w:r>
        <w:rPr>
          <w:rFonts w:ascii="Times New Roman" w:hAnsi="Times New Roman"/>
          <w:sz w:val="24"/>
        </w:rPr>
        <w:t>1</w:t>
      </w:r>
      <w:r>
        <w:rPr>
          <w:rFonts w:ascii="Times New Roman" w:hAnsi="Times New Roman"/>
          <w:sz w:val="24"/>
        </w:rPr>
        <w:t>号楼信达金融中心</w:t>
      </w:r>
    </w:p>
    <w:p w14:paraId="19CDFF0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法定代表人：张志刚</w:t>
      </w:r>
    </w:p>
    <w:p w14:paraId="0EBE709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63081000</w:t>
      </w:r>
    </w:p>
    <w:p w14:paraId="3AF2F72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传真：（</w:t>
      </w:r>
      <w:r>
        <w:rPr>
          <w:rFonts w:ascii="Times New Roman" w:hAnsi="Times New Roman"/>
          <w:sz w:val="24"/>
        </w:rPr>
        <w:t>010</w:t>
      </w:r>
      <w:r>
        <w:rPr>
          <w:rFonts w:ascii="Times New Roman" w:hAnsi="Times New Roman"/>
          <w:sz w:val="24"/>
        </w:rPr>
        <w:t>）</w:t>
      </w:r>
      <w:r>
        <w:rPr>
          <w:rFonts w:ascii="Times New Roman" w:hAnsi="Times New Roman"/>
          <w:sz w:val="24"/>
        </w:rPr>
        <w:t>63081344</w:t>
      </w:r>
    </w:p>
    <w:p w14:paraId="16013F6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联系人：尹旭航</w:t>
      </w:r>
    </w:p>
    <w:p w14:paraId="48EA4C4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95321</w:t>
      </w:r>
    </w:p>
    <w:p w14:paraId="5F7C1A6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www.cindasc.com</w:t>
      </w:r>
    </w:p>
    <w:p w14:paraId="370EA60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）名称：西南证券股份有限公司</w:t>
      </w:r>
    </w:p>
    <w:p w14:paraId="48036F7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住所：重庆市江北区桥北苑</w:t>
      </w:r>
      <w:r>
        <w:rPr>
          <w:rFonts w:ascii="Times New Roman" w:hAnsi="Times New Roman"/>
          <w:sz w:val="24"/>
        </w:rPr>
        <w:t>8</w:t>
      </w:r>
      <w:r>
        <w:rPr>
          <w:rFonts w:ascii="Times New Roman" w:hAnsi="Times New Roman"/>
          <w:sz w:val="24"/>
        </w:rPr>
        <w:t>号</w:t>
      </w:r>
    </w:p>
    <w:p w14:paraId="46D8392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办公地址：重庆市江北区桥北苑</w:t>
      </w:r>
      <w:r>
        <w:rPr>
          <w:rFonts w:ascii="Times New Roman" w:hAnsi="Times New Roman"/>
          <w:sz w:val="24"/>
        </w:rPr>
        <w:t>8</w:t>
      </w:r>
      <w:r>
        <w:rPr>
          <w:rFonts w:ascii="Times New Roman" w:hAnsi="Times New Roman"/>
          <w:sz w:val="24"/>
        </w:rPr>
        <w:t>号西南证券大厦</w:t>
      </w:r>
    </w:p>
    <w:p w14:paraId="7014FF2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法定代表人：吴坚</w:t>
      </w:r>
    </w:p>
    <w:p w14:paraId="708D7CA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023</w:t>
      </w:r>
      <w:r>
        <w:rPr>
          <w:rFonts w:ascii="Times New Roman" w:hAnsi="Times New Roman"/>
          <w:sz w:val="24"/>
        </w:rPr>
        <w:t>）</w:t>
      </w:r>
      <w:r>
        <w:rPr>
          <w:rFonts w:ascii="Times New Roman" w:hAnsi="Times New Roman"/>
          <w:sz w:val="24"/>
        </w:rPr>
        <w:t>63786141</w:t>
      </w:r>
    </w:p>
    <w:p w14:paraId="7EF39AF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023</w:t>
      </w:r>
      <w:r>
        <w:rPr>
          <w:rFonts w:ascii="Times New Roman" w:hAnsi="Times New Roman"/>
          <w:sz w:val="24"/>
        </w:rPr>
        <w:t>）</w:t>
      </w:r>
      <w:r>
        <w:rPr>
          <w:rFonts w:ascii="Times New Roman" w:hAnsi="Times New Roman"/>
          <w:sz w:val="24"/>
        </w:rPr>
        <w:t>63786212</w:t>
      </w:r>
    </w:p>
    <w:p w14:paraId="628D95A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联系人：张煜</w:t>
      </w:r>
    </w:p>
    <w:p w14:paraId="6CB40FD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95355</w:t>
      </w:r>
      <w:r>
        <w:rPr>
          <w:rFonts w:ascii="Times New Roman" w:hAnsi="Times New Roman"/>
          <w:sz w:val="24"/>
        </w:rPr>
        <w:t>、</w:t>
      </w:r>
      <w:r>
        <w:rPr>
          <w:rFonts w:ascii="Times New Roman" w:hAnsi="Times New Roman"/>
          <w:sz w:val="24"/>
        </w:rPr>
        <w:t>400-809-6096</w:t>
      </w:r>
    </w:p>
    <w:p w14:paraId="52D0D74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www.swsc.com.cn</w:t>
      </w:r>
    </w:p>
    <w:p w14:paraId="30E01B9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）名称：华西证券股份有限公司</w:t>
      </w:r>
    </w:p>
    <w:p w14:paraId="208FEE7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住所：四川省成都市高新区天府二街</w:t>
      </w:r>
      <w:r>
        <w:rPr>
          <w:rFonts w:ascii="Times New Roman" w:hAnsi="Times New Roman"/>
          <w:sz w:val="24"/>
        </w:rPr>
        <w:t>198</w:t>
      </w:r>
      <w:r>
        <w:rPr>
          <w:rFonts w:ascii="Times New Roman" w:hAnsi="Times New Roman"/>
          <w:sz w:val="24"/>
        </w:rPr>
        <w:t>号华西证券大厦</w:t>
      </w:r>
    </w:p>
    <w:p w14:paraId="4CBC06F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办公地址：四川省成都市高新区天府二街</w:t>
      </w:r>
      <w:r>
        <w:rPr>
          <w:rFonts w:ascii="Times New Roman" w:hAnsi="Times New Roman"/>
          <w:sz w:val="24"/>
        </w:rPr>
        <w:t>198</w:t>
      </w:r>
      <w:r>
        <w:rPr>
          <w:rFonts w:ascii="Times New Roman" w:hAnsi="Times New Roman"/>
          <w:sz w:val="24"/>
        </w:rPr>
        <w:t>号华西证券大厦</w:t>
      </w:r>
    </w:p>
    <w:p w14:paraId="6463693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法定代表人：杨炯洋</w:t>
      </w:r>
    </w:p>
    <w:p w14:paraId="54C7A9F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028</w:t>
      </w:r>
      <w:r>
        <w:rPr>
          <w:rFonts w:ascii="Times New Roman" w:hAnsi="Times New Roman"/>
          <w:sz w:val="24"/>
        </w:rPr>
        <w:t>）</w:t>
      </w:r>
      <w:r>
        <w:rPr>
          <w:rFonts w:ascii="Times New Roman" w:hAnsi="Times New Roman"/>
          <w:sz w:val="24"/>
        </w:rPr>
        <w:t>86135991</w:t>
      </w:r>
    </w:p>
    <w:p w14:paraId="0AD0137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028</w:t>
      </w:r>
      <w:r>
        <w:rPr>
          <w:rFonts w:ascii="Times New Roman" w:hAnsi="Times New Roman"/>
          <w:sz w:val="24"/>
        </w:rPr>
        <w:t>）</w:t>
      </w:r>
      <w:r>
        <w:rPr>
          <w:rFonts w:ascii="Times New Roman" w:hAnsi="Times New Roman"/>
          <w:sz w:val="24"/>
        </w:rPr>
        <w:t>86150400</w:t>
      </w:r>
    </w:p>
    <w:p w14:paraId="6B869E0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联系人：周志茹</w:t>
      </w:r>
    </w:p>
    <w:p w14:paraId="266A6E4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95584</w:t>
      </w:r>
    </w:p>
    <w:p w14:paraId="5C1588E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www.hx168.com.cn</w:t>
      </w:r>
    </w:p>
    <w:p w14:paraId="41323AC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）名称：大同证券有限责任公司</w:t>
      </w:r>
    </w:p>
    <w:p w14:paraId="3F066A0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注册地址：山西省大同市城区迎宾街</w:t>
      </w:r>
      <w:r>
        <w:rPr>
          <w:rFonts w:ascii="Times New Roman" w:hAnsi="Times New Roman"/>
          <w:sz w:val="24"/>
        </w:rPr>
        <w:t>15</w:t>
      </w:r>
      <w:r>
        <w:rPr>
          <w:rFonts w:ascii="Times New Roman" w:hAnsi="Times New Roman"/>
          <w:sz w:val="24"/>
        </w:rPr>
        <w:t>号桐城中央</w:t>
      </w:r>
      <w:r>
        <w:rPr>
          <w:rFonts w:ascii="Times New Roman" w:hAnsi="Times New Roman"/>
          <w:sz w:val="24"/>
        </w:rPr>
        <w:t>21</w:t>
      </w:r>
      <w:r>
        <w:rPr>
          <w:rFonts w:ascii="Times New Roman" w:hAnsi="Times New Roman"/>
          <w:sz w:val="24"/>
        </w:rPr>
        <w:t>层</w:t>
      </w:r>
    </w:p>
    <w:p w14:paraId="741E075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办公地址：太原市长治路</w:t>
      </w:r>
      <w:r>
        <w:rPr>
          <w:rFonts w:ascii="Times New Roman" w:hAnsi="Times New Roman"/>
          <w:sz w:val="24"/>
        </w:rPr>
        <w:t xml:space="preserve"> 111 </w:t>
      </w:r>
      <w:r>
        <w:rPr>
          <w:rFonts w:ascii="Times New Roman" w:hAnsi="Times New Roman"/>
          <w:sz w:val="24"/>
        </w:rPr>
        <w:t>号山西世贸中心</w:t>
      </w:r>
      <w:r>
        <w:rPr>
          <w:rFonts w:ascii="Times New Roman" w:hAnsi="Times New Roman"/>
          <w:sz w:val="24"/>
        </w:rPr>
        <w:t xml:space="preserve"> A </w:t>
      </w:r>
      <w:r>
        <w:rPr>
          <w:rFonts w:ascii="Times New Roman" w:hAnsi="Times New Roman"/>
          <w:sz w:val="24"/>
        </w:rPr>
        <w:t>座</w:t>
      </w:r>
      <w:r>
        <w:rPr>
          <w:rFonts w:ascii="Times New Roman" w:hAnsi="Times New Roman"/>
          <w:sz w:val="24"/>
        </w:rPr>
        <w:t xml:space="preserve"> F12</w:t>
      </w:r>
      <w:r>
        <w:rPr>
          <w:rFonts w:ascii="Times New Roman" w:hAnsi="Times New Roman"/>
          <w:sz w:val="24"/>
        </w:rPr>
        <w:t>、</w:t>
      </w:r>
      <w:r>
        <w:rPr>
          <w:rFonts w:ascii="Times New Roman" w:hAnsi="Times New Roman"/>
          <w:sz w:val="24"/>
        </w:rPr>
        <w:t>F13</w:t>
      </w:r>
    </w:p>
    <w:p w14:paraId="3F0CD0C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邮政编码：</w:t>
      </w:r>
      <w:r>
        <w:rPr>
          <w:rFonts w:ascii="Times New Roman" w:hAnsi="Times New Roman"/>
          <w:sz w:val="24"/>
        </w:rPr>
        <w:t>030600</w:t>
      </w:r>
    </w:p>
    <w:p w14:paraId="69B1337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法定代表人：董祥</w:t>
      </w:r>
    </w:p>
    <w:p w14:paraId="4E10FEC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w:t>
      </w:r>
      <w:r>
        <w:rPr>
          <w:rFonts w:ascii="Times New Roman" w:hAnsi="Times New Roman"/>
          <w:sz w:val="24"/>
        </w:rPr>
        <w:t xml:space="preserve"> </w:t>
      </w:r>
      <w:r>
        <w:rPr>
          <w:rFonts w:ascii="Times New Roman" w:hAnsi="Times New Roman"/>
          <w:sz w:val="24"/>
        </w:rPr>
        <w:t>话：（</w:t>
      </w:r>
      <w:r>
        <w:rPr>
          <w:rFonts w:ascii="Times New Roman" w:hAnsi="Times New Roman"/>
          <w:sz w:val="24"/>
        </w:rPr>
        <w:t>0351</w:t>
      </w:r>
      <w:r>
        <w:rPr>
          <w:rFonts w:ascii="Times New Roman" w:hAnsi="Times New Roman"/>
          <w:sz w:val="24"/>
        </w:rPr>
        <w:t>）</w:t>
      </w:r>
      <w:r>
        <w:rPr>
          <w:rFonts w:ascii="Times New Roman" w:hAnsi="Times New Roman"/>
          <w:sz w:val="24"/>
        </w:rPr>
        <w:t>4130322</w:t>
      </w:r>
    </w:p>
    <w:p w14:paraId="7D0BE7B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w:t>
      </w:r>
      <w:r>
        <w:rPr>
          <w:rFonts w:ascii="Times New Roman" w:hAnsi="Times New Roman"/>
          <w:sz w:val="24"/>
        </w:rPr>
        <w:t xml:space="preserve"> </w:t>
      </w:r>
      <w:r>
        <w:rPr>
          <w:rFonts w:ascii="Times New Roman" w:hAnsi="Times New Roman"/>
          <w:sz w:val="24"/>
        </w:rPr>
        <w:t>真：（</w:t>
      </w:r>
      <w:r>
        <w:rPr>
          <w:rFonts w:ascii="Times New Roman" w:hAnsi="Times New Roman"/>
          <w:sz w:val="24"/>
        </w:rPr>
        <w:t>0351</w:t>
      </w:r>
      <w:r>
        <w:rPr>
          <w:rFonts w:ascii="Times New Roman" w:hAnsi="Times New Roman"/>
          <w:sz w:val="24"/>
        </w:rPr>
        <w:t>）</w:t>
      </w:r>
      <w:r>
        <w:rPr>
          <w:rFonts w:ascii="Times New Roman" w:hAnsi="Times New Roman"/>
          <w:sz w:val="24"/>
        </w:rPr>
        <w:t>7219891</w:t>
      </w:r>
    </w:p>
    <w:p w14:paraId="4CC66C1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客服电话：</w:t>
      </w:r>
      <w:r>
        <w:rPr>
          <w:rFonts w:ascii="Times New Roman" w:hAnsi="Times New Roman"/>
          <w:sz w:val="24"/>
        </w:rPr>
        <w:t>4007121212</w:t>
      </w:r>
    </w:p>
    <w:p w14:paraId="732DA92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网址：</w:t>
      </w:r>
      <w:r>
        <w:rPr>
          <w:rFonts w:ascii="Times New Roman" w:hAnsi="Times New Roman"/>
          <w:sz w:val="24"/>
        </w:rPr>
        <w:t>www.dtsbc.com.cn</w:t>
      </w:r>
    </w:p>
    <w:p w14:paraId="39BF7EE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）名称：东莞证券股份有限公司</w:t>
      </w:r>
    </w:p>
    <w:p w14:paraId="0275662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住所：广东省东莞市莞城区可园南路一号</w:t>
      </w:r>
    </w:p>
    <w:p w14:paraId="6CDD8D8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办公地址：广东省东莞市莞城区可园南路一号</w:t>
      </w:r>
    </w:p>
    <w:p w14:paraId="0A8B9BA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0769</w:t>
      </w:r>
      <w:r>
        <w:rPr>
          <w:rFonts w:ascii="Times New Roman" w:hAnsi="Times New Roman"/>
          <w:sz w:val="24"/>
        </w:rPr>
        <w:t>）</w:t>
      </w:r>
      <w:r>
        <w:rPr>
          <w:rFonts w:ascii="Times New Roman" w:hAnsi="Times New Roman"/>
          <w:sz w:val="24"/>
        </w:rPr>
        <w:t>22115712</w:t>
      </w:r>
    </w:p>
    <w:p w14:paraId="28DF798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0769</w:t>
      </w:r>
      <w:r>
        <w:rPr>
          <w:rFonts w:ascii="Times New Roman" w:hAnsi="Times New Roman"/>
          <w:sz w:val="24"/>
        </w:rPr>
        <w:t>）</w:t>
      </w:r>
      <w:r>
        <w:rPr>
          <w:rFonts w:ascii="Times New Roman" w:hAnsi="Times New Roman"/>
          <w:sz w:val="24"/>
        </w:rPr>
        <w:t>22115712</w:t>
      </w:r>
    </w:p>
    <w:p w14:paraId="2046602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联系人：李荣</w:t>
      </w:r>
    </w:p>
    <w:p w14:paraId="46E27FE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95328</w:t>
      </w:r>
    </w:p>
    <w:p w14:paraId="7A52417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www.dgzq.com</w:t>
      </w:r>
    </w:p>
    <w:p w14:paraId="40A6966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）名称：第一创业证券股份有限公司</w:t>
      </w:r>
    </w:p>
    <w:p w14:paraId="51E49FF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住所：深圳市罗湖区笋岗路</w:t>
      </w:r>
      <w:r>
        <w:rPr>
          <w:rFonts w:ascii="Times New Roman" w:hAnsi="Times New Roman"/>
          <w:sz w:val="24"/>
        </w:rPr>
        <w:t>12</w:t>
      </w:r>
      <w:r>
        <w:rPr>
          <w:rFonts w:ascii="Times New Roman" w:hAnsi="Times New Roman"/>
          <w:sz w:val="24"/>
        </w:rPr>
        <w:t>号中民时代广场</w:t>
      </w:r>
      <w:r>
        <w:rPr>
          <w:rFonts w:ascii="Times New Roman" w:hAnsi="Times New Roman"/>
          <w:sz w:val="24"/>
        </w:rPr>
        <w:t xml:space="preserve"> B </w:t>
      </w:r>
      <w:r>
        <w:rPr>
          <w:rFonts w:ascii="Times New Roman" w:hAnsi="Times New Roman"/>
          <w:sz w:val="24"/>
        </w:rPr>
        <w:t>座</w:t>
      </w:r>
      <w:r>
        <w:rPr>
          <w:rFonts w:ascii="Times New Roman" w:hAnsi="Times New Roman"/>
          <w:sz w:val="24"/>
        </w:rPr>
        <w:t>25</w:t>
      </w:r>
      <w:r>
        <w:rPr>
          <w:rFonts w:ascii="Times New Roman" w:hAnsi="Times New Roman"/>
          <w:sz w:val="24"/>
        </w:rPr>
        <w:t>、</w:t>
      </w:r>
      <w:r>
        <w:rPr>
          <w:rFonts w:ascii="Times New Roman" w:hAnsi="Times New Roman"/>
          <w:sz w:val="24"/>
        </w:rPr>
        <w:t>26</w:t>
      </w:r>
      <w:r>
        <w:rPr>
          <w:rFonts w:ascii="Times New Roman" w:hAnsi="Times New Roman"/>
          <w:sz w:val="24"/>
        </w:rPr>
        <w:t>层</w:t>
      </w:r>
    </w:p>
    <w:p w14:paraId="4ADAC46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办公地址：深圳市罗湖区笋岗路</w:t>
      </w:r>
      <w:r>
        <w:rPr>
          <w:rFonts w:ascii="Times New Roman" w:hAnsi="Times New Roman"/>
          <w:sz w:val="24"/>
        </w:rPr>
        <w:t>12</w:t>
      </w:r>
      <w:r>
        <w:rPr>
          <w:rFonts w:ascii="Times New Roman" w:hAnsi="Times New Roman"/>
          <w:sz w:val="24"/>
        </w:rPr>
        <w:t>号中民时代广场</w:t>
      </w:r>
      <w:r>
        <w:rPr>
          <w:rFonts w:ascii="Times New Roman" w:hAnsi="Times New Roman"/>
          <w:sz w:val="24"/>
        </w:rPr>
        <w:t xml:space="preserve"> B </w:t>
      </w:r>
      <w:r>
        <w:rPr>
          <w:rFonts w:ascii="Times New Roman" w:hAnsi="Times New Roman"/>
          <w:sz w:val="24"/>
        </w:rPr>
        <w:t>座</w:t>
      </w:r>
      <w:r>
        <w:rPr>
          <w:rFonts w:ascii="Times New Roman" w:hAnsi="Times New Roman"/>
          <w:sz w:val="24"/>
        </w:rPr>
        <w:t>25</w:t>
      </w:r>
      <w:r>
        <w:rPr>
          <w:rFonts w:ascii="Times New Roman" w:hAnsi="Times New Roman"/>
          <w:sz w:val="24"/>
        </w:rPr>
        <w:t>、</w:t>
      </w:r>
      <w:r>
        <w:rPr>
          <w:rFonts w:ascii="Times New Roman" w:hAnsi="Times New Roman"/>
          <w:sz w:val="24"/>
        </w:rPr>
        <w:t>26</w:t>
      </w:r>
      <w:r>
        <w:rPr>
          <w:rFonts w:ascii="Times New Roman" w:hAnsi="Times New Roman"/>
          <w:sz w:val="24"/>
        </w:rPr>
        <w:t>层</w:t>
      </w:r>
    </w:p>
    <w:p w14:paraId="45ADFAF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法定代表人：刘学民</w:t>
      </w:r>
    </w:p>
    <w:p w14:paraId="3E8285A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25832852</w:t>
      </w:r>
    </w:p>
    <w:p w14:paraId="304DB43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25831718</w:t>
      </w:r>
    </w:p>
    <w:p w14:paraId="3007F22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联系人：崔国良</w:t>
      </w:r>
    </w:p>
    <w:p w14:paraId="3BE0CCC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4008881888</w:t>
      </w:r>
    </w:p>
    <w:p w14:paraId="3A1BF01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www.firstcapital.com.cn</w:t>
      </w:r>
    </w:p>
    <w:p w14:paraId="5CD766D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22</w:t>
      </w:r>
      <w:r>
        <w:rPr>
          <w:rFonts w:ascii="Times New Roman" w:hAnsi="Times New Roman"/>
          <w:sz w:val="24"/>
        </w:rPr>
        <w:t>）名称：东方财富证券股份有限公司</w:t>
      </w:r>
    </w:p>
    <w:p w14:paraId="4E9246C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住所：西藏自治区拉萨市柳梧新区国际总部城</w:t>
      </w:r>
      <w:r>
        <w:rPr>
          <w:rFonts w:ascii="Times New Roman" w:hAnsi="Times New Roman"/>
          <w:sz w:val="24"/>
        </w:rPr>
        <w:t>10</w:t>
      </w:r>
      <w:r>
        <w:rPr>
          <w:rFonts w:ascii="Times New Roman" w:hAnsi="Times New Roman"/>
          <w:sz w:val="24"/>
        </w:rPr>
        <w:t>栋楼</w:t>
      </w:r>
    </w:p>
    <w:p w14:paraId="5CB27BB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办公地址：上海市徐汇区宛平南路</w:t>
      </w:r>
      <w:r>
        <w:rPr>
          <w:rFonts w:ascii="Times New Roman" w:hAnsi="Times New Roman"/>
          <w:sz w:val="24"/>
        </w:rPr>
        <w:t>88</w:t>
      </w:r>
      <w:r>
        <w:rPr>
          <w:rFonts w:ascii="Times New Roman" w:hAnsi="Times New Roman"/>
          <w:sz w:val="24"/>
        </w:rPr>
        <w:t>号东方财富大厦</w:t>
      </w:r>
    </w:p>
    <w:p w14:paraId="463FF3A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法定代表人：徐伟琴</w:t>
      </w:r>
    </w:p>
    <w:p w14:paraId="1E72B93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021-23586603</w:t>
      </w:r>
    </w:p>
    <w:p w14:paraId="3238364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021-23586860</w:t>
      </w:r>
    </w:p>
    <w:p w14:paraId="3186ACE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联系人：付佳</w:t>
      </w:r>
    </w:p>
    <w:p w14:paraId="16A366A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95357</w:t>
      </w:r>
    </w:p>
    <w:p w14:paraId="15A67EA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http://www.18.cn</w:t>
      </w:r>
    </w:p>
    <w:p w14:paraId="2F564A1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23</w:t>
      </w:r>
      <w:r>
        <w:rPr>
          <w:rFonts w:ascii="Times New Roman" w:hAnsi="Times New Roman"/>
          <w:sz w:val="24"/>
        </w:rPr>
        <w:t>）名称：中信证券华南股份有限公司</w:t>
      </w:r>
    </w:p>
    <w:p w14:paraId="1C64A09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住所：广州市天河区珠江西路</w:t>
      </w:r>
      <w:r>
        <w:rPr>
          <w:rFonts w:ascii="Times New Roman" w:hAnsi="Times New Roman"/>
          <w:sz w:val="24"/>
        </w:rPr>
        <w:t>5</w:t>
      </w:r>
      <w:r>
        <w:rPr>
          <w:rFonts w:ascii="Times New Roman" w:hAnsi="Times New Roman"/>
          <w:sz w:val="24"/>
        </w:rPr>
        <w:t>号广州国际金融中心主塔</w:t>
      </w:r>
      <w:r>
        <w:rPr>
          <w:rFonts w:ascii="Times New Roman" w:hAnsi="Times New Roman"/>
          <w:sz w:val="24"/>
        </w:rPr>
        <w:t>19</w:t>
      </w:r>
      <w:r>
        <w:rPr>
          <w:rFonts w:ascii="Times New Roman" w:hAnsi="Times New Roman"/>
          <w:sz w:val="24"/>
        </w:rPr>
        <w:t>层、</w:t>
      </w:r>
      <w:r>
        <w:rPr>
          <w:rFonts w:ascii="Times New Roman" w:hAnsi="Times New Roman"/>
          <w:sz w:val="24"/>
        </w:rPr>
        <w:t>20</w:t>
      </w:r>
      <w:r>
        <w:rPr>
          <w:rFonts w:ascii="Times New Roman" w:hAnsi="Times New Roman"/>
          <w:sz w:val="24"/>
        </w:rPr>
        <w:t>层</w:t>
      </w:r>
    </w:p>
    <w:p w14:paraId="5B713A4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办公地址：广州市天河区珠江西路</w:t>
      </w:r>
      <w:r>
        <w:rPr>
          <w:rFonts w:ascii="Times New Roman" w:hAnsi="Times New Roman"/>
          <w:sz w:val="24"/>
        </w:rPr>
        <w:t>5</w:t>
      </w:r>
      <w:r>
        <w:rPr>
          <w:rFonts w:ascii="Times New Roman" w:hAnsi="Times New Roman"/>
          <w:sz w:val="24"/>
        </w:rPr>
        <w:t>号广州国际金融中心主塔</w:t>
      </w:r>
      <w:r>
        <w:rPr>
          <w:rFonts w:ascii="Times New Roman" w:hAnsi="Times New Roman"/>
          <w:sz w:val="24"/>
        </w:rPr>
        <w:t>19</w:t>
      </w:r>
      <w:r>
        <w:rPr>
          <w:rFonts w:ascii="Times New Roman" w:hAnsi="Times New Roman"/>
          <w:sz w:val="24"/>
        </w:rPr>
        <w:t>层、</w:t>
      </w:r>
      <w:r>
        <w:rPr>
          <w:rFonts w:ascii="Times New Roman" w:hAnsi="Times New Roman"/>
          <w:sz w:val="24"/>
        </w:rPr>
        <w:t>20</w:t>
      </w:r>
      <w:r>
        <w:rPr>
          <w:rFonts w:ascii="Times New Roman" w:hAnsi="Times New Roman"/>
          <w:sz w:val="24"/>
        </w:rPr>
        <w:t>层</w:t>
      </w:r>
    </w:p>
    <w:p w14:paraId="21D4F6C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法定代表人：胡伏云</w:t>
      </w:r>
    </w:p>
    <w:p w14:paraId="020C135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020-88836999</w:t>
      </w:r>
    </w:p>
    <w:p w14:paraId="244F1C1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020-88836984</w:t>
      </w:r>
    </w:p>
    <w:p w14:paraId="09F67C2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联系人：陈靖</w:t>
      </w:r>
    </w:p>
    <w:p w14:paraId="50049E3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客服电话：（</w:t>
      </w:r>
      <w:r>
        <w:rPr>
          <w:rFonts w:ascii="Times New Roman" w:hAnsi="Times New Roman"/>
          <w:sz w:val="24"/>
        </w:rPr>
        <w:t>020</w:t>
      </w:r>
      <w:r>
        <w:rPr>
          <w:rFonts w:ascii="Times New Roman" w:hAnsi="Times New Roman"/>
          <w:sz w:val="24"/>
        </w:rPr>
        <w:t>）</w:t>
      </w:r>
      <w:r>
        <w:rPr>
          <w:rFonts w:ascii="Times New Roman" w:hAnsi="Times New Roman"/>
          <w:sz w:val="24"/>
        </w:rPr>
        <w:t>95396</w:t>
      </w:r>
    </w:p>
    <w:p w14:paraId="5C36352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www.gzs.com.cn</w:t>
      </w:r>
    </w:p>
    <w:p w14:paraId="26A1706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24</w:t>
      </w:r>
      <w:r>
        <w:rPr>
          <w:rFonts w:ascii="Times New Roman" w:hAnsi="Times New Roman"/>
          <w:sz w:val="24"/>
        </w:rPr>
        <w:t>）名称：安信证券股份有限公司</w:t>
      </w:r>
    </w:p>
    <w:p w14:paraId="1A6226D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住所：深圳市福田区金田路</w:t>
      </w:r>
      <w:r>
        <w:rPr>
          <w:rFonts w:ascii="Times New Roman" w:hAnsi="Times New Roman"/>
          <w:sz w:val="24"/>
        </w:rPr>
        <w:t>4018</w:t>
      </w:r>
      <w:r>
        <w:rPr>
          <w:rFonts w:ascii="Times New Roman" w:hAnsi="Times New Roman"/>
          <w:sz w:val="24"/>
        </w:rPr>
        <w:t>号安联大厦</w:t>
      </w:r>
      <w:r>
        <w:rPr>
          <w:rFonts w:ascii="Times New Roman" w:hAnsi="Times New Roman"/>
          <w:sz w:val="24"/>
        </w:rPr>
        <w:t>35</w:t>
      </w:r>
      <w:r>
        <w:rPr>
          <w:rFonts w:ascii="Times New Roman" w:hAnsi="Times New Roman"/>
          <w:sz w:val="24"/>
        </w:rPr>
        <w:t>层、</w:t>
      </w:r>
      <w:r>
        <w:rPr>
          <w:rFonts w:ascii="Times New Roman" w:hAnsi="Times New Roman"/>
          <w:sz w:val="24"/>
        </w:rPr>
        <w:t>28</w:t>
      </w:r>
      <w:r>
        <w:rPr>
          <w:rFonts w:ascii="Times New Roman" w:hAnsi="Times New Roman"/>
          <w:sz w:val="24"/>
        </w:rPr>
        <w:t>层</w:t>
      </w:r>
      <w:r>
        <w:rPr>
          <w:rFonts w:ascii="Times New Roman" w:hAnsi="Times New Roman"/>
          <w:sz w:val="24"/>
        </w:rPr>
        <w:t>A02</w:t>
      </w:r>
      <w:r>
        <w:rPr>
          <w:rFonts w:ascii="Times New Roman" w:hAnsi="Times New Roman"/>
          <w:sz w:val="24"/>
        </w:rPr>
        <w:t>单元</w:t>
      </w:r>
    </w:p>
    <w:p w14:paraId="4277DC0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办公地址：深圳市福田区金田路</w:t>
      </w:r>
      <w:r>
        <w:rPr>
          <w:rFonts w:ascii="Times New Roman" w:hAnsi="Times New Roman"/>
          <w:sz w:val="24"/>
        </w:rPr>
        <w:t>4018</w:t>
      </w:r>
      <w:r>
        <w:rPr>
          <w:rFonts w:ascii="Times New Roman" w:hAnsi="Times New Roman"/>
          <w:sz w:val="24"/>
        </w:rPr>
        <w:t>号安联大厦</w:t>
      </w:r>
      <w:r>
        <w:rPr>
          <w:rFonts w:ascii="Times New Roman" w:hAnsi="Times New Roman"/>
          <w:sz w:val="24"/>
        </w:rPr>
        <w:t>35</w:t>
      </w:r>
      <w:r>
        <w:rPr>
          <w:rFonts w:ascii="Times New Roman" w:hAnsi="Times New Roman"/>
          <w:sz w:val="24"/>
        </w:rPr>
        <w:t>层、</w:t>
      </w:r>
      <w:r>
        <w:rPr>
          <w:rFonts w:ascii="Times New Roman" w:hAnsi="Times New Roman"/>
          <w:sz w:val="24"/>
        </w:rPr>
        <w:t>28</w:t>
      </w:r>
      <w:r>
        <w:rPr>
          <w:rFonts w:ascii="Times New Roman" w:hAnsi="Times New Roman"/>
          <w:sz w:val="24"/>
        </w:rPr>
        <w:t>层</w:t>
      </w:r>
      <w:r>
        <w:rPr>
          <w:rFonts w:ascii="Times New Roman" w:hAnsi="Times New Roman"/>
          <w:sz w:val="24"/>
        </w:rPr>
        <w:t>A02</w:t>
      </w:r>
      <w:r>
        <w:rPr>
          <w:rFonts w:ascii="Times New Roman" w:hAnsi="Times New Roman"/>
          <w:sz w:val="24"/>
        </w:rPr>
        <w:t>单元</w:t>
      </w:r>
    </w:p>
    <w:p w14:paraId="0B40793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法定代表人：黄炎勋</w:t>
      </w:r>
    </w:p>
    <w:p w14:paraId="4377252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82558305</w:t>
      </w:r>
    </w:p>
    <w:p w14:paraId="4CD9DBE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82558355</w:t>
      </w:r>
    </w:p>
    <w:p w14:paraId="5CD7163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联系人：陈剑虹</w:t>
      </w:r>
    </w:p>
    <w:p w14:paraId="427C5D9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400-800-1001</w:t>
      </w:r>
    </w:p>
    <w:p w14:paraId="381FAF1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www.essence.com.cn</w:t>
      </w:r>
    </w:p>
    <w:p w14:paraId="328BFC0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25</w:t>
      </w:r>
      <w:r>
        <w:rPr>
          <w:rFonts w:ascii="Times New Roman" w:hAnsi="Times New Roman"/>
          <w:sz w:val="24"/>
        </w:rPr>
        <w:t>）名称：中国中金财富证券有限公司</w:t>
      </w:r>
    </w:p>
    <w:p w14:paraId="3F4FDAF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住所：深圳市福田区益田路与福中路交界处荣超商务中心</w:t>
      </w:r>
      <w:r>
        <w:rPr>
          <w:rFonts w:ascii="Times New Roman" w:hAnsi="Times New Roman"/>
          <w:sz w:val="24"/>
        </w:rPr>
        <w:t>A</w:t>
      </w:r>
      <w:r>
        <w:rPr>
          <w:rFonts w:ascii="Times New Roman" w:hAnsi="Times New Roman"/>
          <w:sz w:val="24"/>
        </w:rPr>
        <w:t>栋第</w:t>
      </w:r>
      <w:r>
        <w:rPr>
          <w:rFonts w:ascii="Times New Roman" w:hAnsi="Times New Roman"/>
          <w:sz w:val="24"/>
        </w:rPr>
        <w:t>18</w:t>
      </w:r>
      <w:r>
        <w:rPr>
          <w:rFonts w:ascii="Times New Roman" w:hAnsi="Times New Roman"/>
          <w:sz w:val="24"/>
        </w:rPr>
        <w:t>层</w:t>
      </w:r>
      <w:r>
        <w:rPr>
          <w:rFonts w:ascii="Times New Roman" w:hAnsi="Times New Roman"/>
          <w:sz w:val="24"/>
        </w:rPr>
        <w:t>-21</w:t>
      </w:r>
      <w:r>
        <w:rPr>
          <w:rFonts w:ascii="Times New Roman" w:hAnsi="Times New Roman"/>
          <w:sz w:val="24"/>
        </w:rPr>
        <w:t>层及第</w:t>
      </w:r>
      <w:r>
        <w:rPr>
          <w:rFonts w:ascii="Times New Roman" w:hAnsi="Times New Roman"/>
          <w:sz w:val="24"/>
        </w:rPr>
        <w:t>04</w:t>
      </w:r>
      <w:r>
        <w:rPr>
          <w:rFonts w:ascii="Times New Roman" w:hAnsi="Times New Roman"/>
          <w:sz w:val="24"/>
        </w:rPr>
        <w:t>层</w:t>
      </w:r>
      <w:r>
        <w:rPr>
          <w:rFonts w:ascii="Times New Roman" w:hAnsi="Times New Roman"/>
          <w:sz w:val="24"/>
        </w:rPr>
        <w:t>01.02.03.05.11.12.13.15.16.18.19.20.21.22.23</w:t>
      </w:r>
      <w:r>
        <w:rPr>
          <w:rFonts w:ascii="Times New Roman" w:hAnsi="Times New Roman"/>
          <w:sz w:val="24"/>
        </w:rPr>
        <w:t>单元</w:t>
      </w:r>
    </w:p>
    <w:p w14:paraId="758F90A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办公地址：深圳市福田区益田路</w:t>
      </w:r>
      <w:r>
        <w:rPr>
          <w:rFonts w:ascii="Times New Roman" w:hAnsi="Times New Roman"/>
          <w:sz w:val="24"/>
        </w:rPr>
        <w:t>6003</w:t>
      </w:r>
      <w:r>
        <w:rPr>
          <w:rFonts w:ascii="Times New Roman" w:hAnsi="Times New Roman"/>
          <w:sz w:val="24"/>
        </w:rPr>
        <w:t>号荣超商务中心</w:t>
      </w:r>
      <w:r>
        <w:rPr>
          <w:rFonts w:ascii="Times New Roman" w:hAnsi="Times New Roman"/>
          <w:sz w:val="24"/>
        </w:rPr>
        <w:t>A</w:t>
      </w:r>
      <w:r>
        <w:rPr>
          <w:rFonts w:ascii="Times New Roman" w:hAnsi="Times New Roman"/>
          <w:sz w:val="24"/>
        </w:rPr>
        <w:t>栋第</w:t>
      </w:r>
      <w:r>
        <w:rPr>
          <w:rFonts w:ascii="Times New Roman" w:hAnsi="Times New Roman"/>
          <w:sz w:val="24"/>
        </w:rPr>
        <w:t>04</w:t>
      </w:r>
      <w:r>
        <w:rPr>
          <w:rFonts w:ascii="Times New Roman" w:hAnsi="Times New Roman"/>
          <w:sz w:val="24"/>
        </w:rPr>
        <w:t>、</w:t>
      </w:r>
      <w:r>
        <w:rPr>
          <w:rFonts w:ascii="Times New Roman" w:hAnsi="Times New Roman"/>
          <w:sz w:val="24"/>
        </w:rPr>
        <w:t>18</w:t>
      </w:r>
      <w:r>
        <w:rPr>
          <w:rFonts w:ascii="Times New Roman" w:hAnsi="Times New Roman"/>
          <w:sz w:val="24"/>
        </w:rPr>
        <w:t>层至</w:t>
      </w:r>
      <w:r>
        <w:rPr>
          <w:rFonts w:ascii="Times New Roman" w:hAnsi="Times New Roman"/>
          <w:sz w:val="24"/>
        </w:rPr>
        <w:t>21</w:t>
      </w:r>
      <w:r>
        <w:rPr>
          <w:rFonts w:ascii="Times New Roman" w:hAnsi="Times New Roman"/>
          <w:sz w:val="24"/>
        </w:rPr>
        <w:t>层</w:t>
      </w:r>
    </w:p>
    <w:p w14:paraId="1FACC0C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法定代表人：高涛</w:t>
      </w:r>
    </w:p>
    <w:p w14:paraId="416CDDB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88320851</w:t>
      </w:r>
    </w:p>
    <w:p w14:paraId="0882E1F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联系人：胡芷境</w:t>
      </w:r>
    </w:p>
    <w:p w14:paraId="20239FD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95532/400-600-8008</w:t>
      </w:r>
    </w:p>
    <w:p w14:paraId="11B6DBA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www.ciccwm.com</w:t>
      </w:r>
    </w:p>
    <w:p w14:paraId="2F15A7D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26</w:t>
      </w:r>
      <w:r>
        <w:rPr>
          <w:rFonts w:ascii="Times New Roman" w:hAnsi="Times New Roman"/>
          <w:sz w:val="24"/>
        </w:rPr>
        <w:t>）名称：万联证券股份有限公司</w:t>
      </w:r>
    </w:p>
    <w:p w14:paraId="6CD53EA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住所：广东省广州市天河区珠江东路</w:t>
      </w:r>
      <w:r>
        <w:rPr>
          <w:rFonts w:ascii="Times New Roman" w:hAnsi="Times New Roman"/>
          <w:sz w:val="24"/>
        </w:rPr>
        <w:t>11</w:t>
      </w:r>
      <w:r>
        <w:rPr>
          <w:rFonts w:ascii="Times New Roman" w:hAnsi="Times New Roman"/>
          <w:sz w:val="24"/>
        </w:rPr>
        <w:t>号高德置地广场</w:t>
      </w:r>
      <w:r>
        <w:rPr>
          <w:rFonts w:ascii="Times New Roman" w:hAnsi="Times New Roman"/>
          <w:sz w:val="24"/>
        </w:rPr>
        <w:t>F</w:t>
      </w:r>
      <w:r>
        <w:rPr>
          <w:rFonts w:ascii="Times New Roman" w:hAnsi="Times New Roman"/>
          <w:sz w:val="24"/>
        </w:rPr>
        <w:t>座</w:t>
      </w:r>
      <w:r>
        <w:rPr>
          <w:rFonts w:ascii="Times New Roman" w:hAnsi="Times New Roman"/>
          <w:sz w:val="24"/>
        </w:rPr>
        <w:t>18</w:t>
      </w:r>
      <w:r>
        <w:rPr>
          <w:rFonts w:ascii="Times New Roman" w:hAnsi="Times New Roman"/>
          <w:sz w:val="24"/>
        </w:rPr>
        <w:t>、</w:t>
      </w:r>
      <w:r>
        <w:rPr>
          <w:rFonts w:ascii="Times New Roman" w:hAnsi="Times New Roman"/>
          <w:sz w:val="24"/>
        </w:rPr>
        <w:t>19</w:t>
      </w:r>
      <w:r>
        <w:rPr>
          <w:rFonts w:ascii="Times New Roman" w:hAnsi="Times New Roman"/>
          <w:sz w:val="24"/>
        </w:rPr>
        <w:t>层</w:t>
      </w:r>
    </w:p>
    <w:p w14:paraId="4BD121B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办公地址：广东省广州市天河区珠江东路</w:t>
      </w:r>
      <w:r>
        <w:rPr>
          <w:rFonts w:ascii="Times New Roman" w:hAnsi="Times New Roman"/>
          <w:sz w:val="24"/>
        </w:rPr>
        <w:t>13</w:t>
      </w:r>
      <w:r>
        <w:rPr>
          <w:rFonts w:ascii="Times New Roman" w:hAnsi="Times New Roman"/>
          <w:sz w:val="24"/>
        </w:rPr>
        <w:t>号高德置地广场</w:t>
      </w:r>
      <w:r>
        <w:rPr>
          <w:rFonts w:ascii="Times New Roman" w:hAnsi="Times New Roman"/>
          <w:sz w:val="24"/>
        </w:rPr>
        <w:t>E</w:t>
      </w:r>
      <w:r>
        <w:rPr>
          <w:rFonts w:ascii="Times New Roman" w:hAnsi="Times New Roman"/>
          <w:sz w:val="24"/>
        </w:rPr>
        <w:t>座</w:t>
      </w:r>
      <w:r>
        <w:rPr>
          <w:rFonts w:ascii="Times New Roman" w:hAnsi="Times New Roman"/>
          <w:sz w:val="24"/>
        </w:rPr>
        <w:t>12</w:t>
      </w:r>
      <w:r>
        <w:rPr>
          <w:rFonts w:ascii="Times New Roman" w:hAnsi="Times New Roman"/>
          <w:sz w:val="24"/>
        </w:rPr>
        <w:t>层</w:t>
      </w:r>
    </w:p>
    <w:p w14:paraId="310791B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法定代表人：罗钦城</w:t>
      </w:r>
    </w:p>
    <w:p w14:paraId="0A6D2B3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联系电话：</w:t>
      </w:r>
      <w:r>
        <w:rPr>
          <w:rFonts w:ascii="Times New Roman" w:hAnsi="Times New Roman"/>
          <w:sz w:val="24"/>
        </w:rPr>
        <w:t>020-83988334</w:t>
      </w:r>
    </w:p>
    <w:p w14:paraId="191E9BE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020-38286588</w:t>
      </w:r>
    </w:p>
    <w:p w14:paraId="464F504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联系人：丁思</w:t>
      </w:r>
    </w:p>
    <w:p w14:paraId="6BC83E9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95322</w:t>
      </w:r>
    </w:p>
    <w:p w14:paraId="7C16E00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www.wlzq.cn</w:t>
      </w:r>
    </w:p>
    <w:p w14:paraId="149E5CD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27</w:t>
      </w:r>
      <w:r>
        <w:rPr>
          <w:rFonts w:ascii="Times New Roman" w:hAnsi="Times New Roman"/>
          <w:sz w:val="24"/>
        </w:rPr>
        <w:t>）名称：华龙证券有限责任公司</w:t>
      </w:r>
    </w:p>
    <w:p w14:paraId="1A5B8EC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住所：兰州市城关区东岗西路</w:t>
      </w:r>
      <w:r>
        <w:rPr>
          <w:rFonts w:ascii="Times New Roman" w:hAnsi="Times New Roman"/>
          <w:sz w:val="24"/>
        </w:rPr>
        <w:t>638</w:t>
      </w:r>
      <w:r>
        <w:rPr>
          <w:rFonts w:ascii="Times New Roman" w:hAnsi="Times New Roman"/>
          <w:sz w:val="24"/>
        </w:rPr>
        <w:t>号财富中心</w:t>
      </w:r>
    </w:p>
    <w:p w14:paraId="45811B6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办公地址：兰州市城关区东岗西路</w:t>
      </w:r>
      <w:r>
        <w:rPr>
          <w:rFonts w:ascii="Times New Roman" w:hAnsi="Times New Roman"/>
          <w:sz w:val="24"/>
        </w:rPr>
        <w:t>638</w:t>
      </w:r>
      <w:r>
        <w:rPr>
          <w:rFonts w:ascii="Times New Roman" w:hAnsi="Times New Roman"/>
          <w:sz w:val="24"/>
        </w:rPr>
        <w:t>号财富中心</w:t>
      </w:r>
    </w:p>
    <w:p w14:paraId="0504C6E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法定代表人：李晓安</w:t>
      </w:r>
    </w:p>
    <w:p w14:paraId="234EBA1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0931</w:t>
      </w:r>
      <w:r>
        <w:rPr>
          <w:rFonts w:ascii="Times New Roman" w:hAnsi="Times New Roman"/>
          <w:sz w:val="24"/>
        </w:rPr>
        <w:t>）</w:t>
      </w:r>
      <w:r>
        <w:rPr>
          <w:rFonts w:ascii="Times New Roman" w:hAnsi="Times New Roman"/>
          <w:sz w:val="24"/>
        </w:rPr>
        <w:t>4890208</w:t>
      </w:r>
    </w:p>
    <w:p w14:paraId="1E461D7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0931</w:t>
      </w:r>
      <w:r>
        <w:rPr>
          <w:rFonts w:ascii="Times New Roman" w:hAnsi="Times New Roman"/>
          <w:sz w:val="24"/>
        </w:rPr>
        <w:t>）</w:t>
      </w:r>
      <w:r>
        <w:rPr>
          <w:rFonts w:ascii="Times New Roman" w:hAnsi="Times New Roman"/>
          <w:sz w:val="24"/>
        </w:rPr>
        <w:t>4890628</w:t>
      </w:r>
    </w:p>
    <w:p w14:paraId="02E408B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联系人：李昕田</w:t>
      </w:r>
    </w:p>
    <w:p w14:paraId="012E07D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4006898888</w:t>
      </w:r>
      <w:r>
        <w:rPr>
          <w:rFonts w:ascii="Times New Roman" w:hAnsi="Times New Roman"/>
          <w:sz w:val="24"/>
        </w:rPr>
        <w:t>、（</w:t>
      </w:r>
      <w:r>
        <w:rPr>
          <w:rFonts w:ascii="Times New Roman" w:hAnsi="Times New Roman"/>
          <w:sz w:val="24"/>
        </w:rPr>
        <w:t>0931</w:t>
      </w:r>
      <w:r>
        <w:rPr>
          <w:rFonts w:ascii="Times New Roman" w:hAnsi="Times New Roman"/>
          <w:sz w:val="24"/>
        </w:rPr>
        <w:t>）</w:t>
      </w:r>
      <w:r>
        <w:rPr>
          <w:rFonts w:ascii="Times New Roman" w:hAnsi="Times New Roman"/>
          <w:sz w:val="24"/>
        </w:rPr>
        <w:t>4890208</w:t>
      </w:r>
    </w:p>
    <w:p w14:paraId="5DF00DB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www.hlzqgs.com</w:t>
      </w:r>
    </w:p>
    <w:p w14:paraId="5D4AF5F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28</w:t>
      </w:r>
      <w:r>
        <w:rPr>
          <w:rFonts w:ascii="Times New Roman" w:hAnsi="Times New Roman"/>
          <w:sz w:val="24"/>
        </w:rPr>
        <w:t>）名称：北京钱景财富投资管理有限公司</w:t>
      </w:r>
    </w:p>
    <w:p w14:paraId="1FCA352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住所：北京市海淀区丹棱街</w:t>
      </w:r>
      <w:r>
        <w:rPr>
          <w:rFonts w:ascii="Times New Roman" w:hAnsi="Times New Roman"/>
          <w:sz w:val="24"/>
        </w:rPr>
        <w:t>6</w:t>
      </w:r>
      <w:r>
        <w:rPr>
          <w:rFonts w:ascii="Times New Roman" w:hAnsi="Times New Roman"/>
          <w:sz w:val="24"/>
        </w:rPr>
        <w:t>幢</w:t>
      </w:r>
      <w:r>
        <w:rPr>
          <w:rFonts w:ascii="Times New Roman" w:hAnsi="Times New Roman"/>
          <w:sz w:val="24"/>
        </w:rPr>
        <w:t>1</w:t>
      </w:r>
      <w:r>
        <w:rPr>
          <w:rFonts w:ascii="Times New Roman" w:hAnsi="Times New Roman"/>
          <w:sz w:val="24"/>
        </w:rPr>
        <w:t>号</w:t>
      </w:r>
      <w:r>
        <w:rPr>
          <w:rFonts w:ascii="Times New Roman" w:hAnsi="Times New Roman"/>
          <w:sz w:val="24"/>
        </w:rPr>
        <w:t>9</w:t>
      </w:r>
      <w:r>
        <w:rPr>
          <w:rFonts w:ascii="Times New Roman" w:hAnsi="Times New Roman"/>
          <w:sz w:val="24"/>
        </w:rPr>
        <w:t>层</w:t>
      </w:r>
      <w:r>
        <w:rPr>
          <w:rFonts w:ascii="Times New Roman" w:hAnsi="Times New Roman"/>
          <w:sz w:val="24"/>
        </w:rPr>
        <w:t>1008-1012</w:t>
      </w:r>
    </w:p>
    <w:p w14:paraId="2B661D1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办公地址：北京市海淀区丹棱街</w:t>
      </w:r>
      <w:r>
        <w:rPr>
          <w:rFonts w:ascii="Times New Roman" w:hAnsi="Times New Roman"/>
          <w:sz w:val="24"/>
        </w:rPr>
        <w:t>6</w:t>
      </w:r>
      <w:r>
        <w:rPr>
          <w:rFonts w:ascii="Times New Roman" w:hAnsi="Times New Roman"/>
          <w:sz w:val="24"/>
        </w:rPr>
        <w:t>幢</w:t>
      </w:r>
      <w:r>
        <w:rPr>
          <w:rFonts w:ascii="Times New Roman" w:hAnsi="Times New Roman"/>
          <w:sz w:val="24"/>
        </w:rPr>
        <w:t>1</w:t>
      </w:r>
      <w:r>
        <w:rPr>
          <w:rFonts w:ascii="Times New Roman" w:hAnsi="Times New Roman"/>
          <w:sz w:val="24"/>
        </w:rPr>
        <w:t>号</w:t>
      </w:r>
      <w:r>
        <w:rPr>
          <w:rFonts w:ascii="Times New Roman" w:hAnsi="Times New Roman"/>
          <w:sz w:val="24"/>
        </w:rPr>
        <w:t>9</w:t>
      </w:r>
      <w:r>
        <w:rPr>
          <w:rFonts w:ascii="Times New Roman" w:hAnsi="Times New Roman"/>
          <w:sz w:val="24"/>
        </w:rPr>
        <w:t>层</w:t>
      </w:r>
      <w:r>
        <w:rPr>
          <w:rFonts w:ascii="Times New Roman" w:hAnsi="Times New Roman"/>
          <w:sz w:val="24"/>
        </w:rPr>
        <w:t>1008-1012</w:t>
      </w:r>
    </w:p>
    <w:p w14:paraId="0777DCB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法定代表人：赵荣春</w:t>
      </w:r>
    </w:p>
    <w:p w14:paraId="1C5B4A0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57418829</w:t>
      </w:r>
    </w:p>
    <w:p w14:paraId="75329C9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57569671</w:t>
      </w:r>
    </w:p>
    <w:p w14:paraId="31AE4EB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魏争</w:t>
      </w:r>
    </w:p>
    <w:p w14:paraId="070E475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 xml:space="preserve"> 400-678-5095</w:t>
      </w:r>
    </w:p>
    <w:p w14:paraId="49D41A1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www.niuji.net</w:t>
      </w:r>
    </w:p>
    <w:p w14:paraId="68FAC33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29</w:t>
      </w:r>
      <w:r>
        <w:rPr>
          <w:rFonts w:ascii="Times New Roman" w:hAnsi="Times New Roman"/>
          <w:sz w:val="24"/>
        </w:rPr>
        <w:t>）名称：珠海盈米财富管理有限公司</w:t>
      </w:r>
    </w:p>
    <w:p w14:paraId="7721134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住所：珠海市横琴新区宝华路</w:t>
      </w:r>
      <w:r>
        <w:rPr>
          <w:rFonts w:ascii="Times New Roman" w:hAnsi="Times New Roman"/>
          <w:sz w:val="24"/>
        </w:rPr>
        <w:t>6</w:t>
      </w:r>
      <w:r>
        <w:rPr>
          <w:rFonts w:ascii="Times New Roman" w:hAnsi="Times New Roman"/>
          <w:sz w:val="24"/>
        </w:rPr>
        <w:t>号</w:t>
      </w:r>
      <w:r>
        <w:rPr>
          <w:rFonts w:ascii="Times New Roman" w:hAnsi="Times New Roman"/>
          <w:sz w:val="24"/>
        </w:rPr>
        <w:t>105</w:t>
      </w:r>
      <w:r>
        <w:rPr>
          <w:rFonts w:ascii="Times New Roman" w:hAnsi="Times New Roman"/>
          <w:sz w:val="24"/>
        </w:rPr>
        <w:t>室</w:t>
      </w:r>
      <w:r>
        <w:rPr>
          <w:rFonts w:ascii="Times New Roman" w:hAnsi="Times New Roman"/>
          <w:sz w:val="24"/>
        </w:rPr>
        <w:t>-3491</w:t>
      </w:r>
    </w:p>
    <w:p w14:paraId="4AECE73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办公地址：广州市海珠区琶洲大道东</w:t>
      </w:r>
      <w:r>
        <w:rPr>
          <w:rFonts w:ascii="Times New Roman" w:hAnsi="Times New Roman"/>
          <w:sz w:val="24"/>
        </w:rPr>
        <w:t>1</w:t>
      </w:r>
      <w:r>
        <w:rPr>
          <w:rFonts w:ascii="Times New Roman" w:hAnsi="Times New Roman"/>
          <w:sz w:val="24"/>
        </w:rPr>
        <w:t>号保利国际广场南塔</w:t>
      </w:r>
      <w:r>
        <w:rPr>
          <w:rFonts w:ascii="Times New Roman" w:hAnsi="Times New Roman"/>
          <w:sz w:val="24"/>
        </w:rPr>
        <w:t>12</w:t>
      </w:r>
      <w:r>
        <w:rPr>
          <w:rFonts w:ascii="Times New Roman" w:hAnsi="Times New Roman"/>
          <w:sz w:val="24"/>
        </w:rPr>
        <w:t>楼</w:t>
      </w:r>
      <w:r>
        <w:rPr>
          <w:rFonts w:ascii="Times New Roman" w:hAnsi="Times New Roman"/>
          <w:sz w:val="24"/>
        </w:rPr>
        <w:t>B1201-1203</w:t>
      </w:r>
    </w:p>
    <w:p w14:paraId="7D6E851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法定代表人：肖雯</w:t>
      </w:r>
    </w:p>
    <w:p w14:paraId="13F49CF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020</w:t>
      </w:r>
      <w:r>
        <w:rPr>
          <w:rFonts w:ascii="Times New Roman" w:hAnsi="Times New Roman"/>
          <w:sz w:val="24"/>
        </w:rPr>
        <w:t>）</w:t>
      </w:r>
      <w:r>
        <w:rPr>
          <w:rFonts w:ascii="Times New Roman" w:hAnsi="Times New Roman"/>
          <w:sz w:val="24"/>
        </w:rPr>
        <w:t>89629099</w:t>
      </w:r>
    </w:p>
    <w:p w14:paraId="2A36B93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020</w:t>
      </w:r>
      <w:r>
        <w:rPr>
          <w:rFonts w:ascii="Times New Roman" w:hAnsi="Times New Roman"/>
          <w:sz w:val="24"/>
        </w:rPr>
        <w:t>）</w:t>
      </w:r>
      <w:r>
        <w:rPr>
          <w:rFonts w:ascii="Times New Roman" w:hAnsi="Times New Roman"/>
          <w:sz w:val="24"/>
        </w:rPr>
        <w:t>89629011</w:t>
      </w:r>
    </w:p>
    <w:p w14:paraId="106CA57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联系人：黄敏嫦</w:t>
      </w:r>
    </w:p>
    <w:p w14:paraId="33146CF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020</w:t>
      </w:r>
      <w:r>
        <w:rPr>
          <w:rFonts w:ascii="Times New Roman" w:hAnsi="Times New Roman"/>
          <w:sz w:val="24"/>
        </w:rPr>
        <w:t>）</w:t>
      </w:r>
      <w:r>
        <w:rPr>
          <w:rFonts w:ascii="Times New Roman" w:hAnsi="Times New Roman"/>
          <w:sz w:val="24"/>
        </w:rPr>
        <w:t>89629066</w:t>
      </w:r>
    </w:p>
    <w:p w14:paraId="31A53C6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www.yingmi.cn</w:t>
      </w:r>
    </w:p>
    <w:p w14:paraId="2B0B6B9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w:t>
      </w:r>
      <w:r>
        <w:rPr>
          <w:rFonts w:ascii="Times New Roman" w:hAnsi="Times New Roman"/>
          <w:sz w:val="24"/>
        </w:rPr>
        <w:t>30</w:t>
      </w:r>
      <w:r>
        <w:rPr>
          <w:rFonts w:ascii="Times New Roman" w:hAnsi="Times New Roman"/>
          <w:sz w:val="24"/>
        </w:rPr>
        <w:t>）名称：上海利得基金销售有限公司</w:t>
      </w:r>
    </w:p>
    <w:p w14:paraId="702AC1A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上海浦东新区峨山路</w:t>
      </w:r>
      <w:r>
        <w:rPr>
          <w:rFonts w:ascii="Times New Roman" w:hAnsi="Times New Roman"/>
          <w:sz w:val="24"/>
        </w:rPr>
        <w:t>91</w:t>
      </w:r>
      <w:r>
        <w:rPr>
          <w:rFonts w:ascii="Times New Roman" w:hAnsi="Times New Roman"/>
          <w:sz w:val="24"/>
        </w:rPr>
        <w:t>弄</w:t>
      </w:r>
      <w:r>
        <w:rPr>
          <w:rFonts w:ascii="Times New Roman" w:hAnsi="Times New Roman"/>
          <w:sz w:val="24"/>
        </w:rPr>
        <w:t>61</w:t>
      </w:r>
      <w:r>
        <w:rPr>
          <w:rFonts w:ascii="Times New Roman" w:hAnsi="Times New Roman"/>
          <w:sz w:val="24"/>
        </w:rPr>
        <w:t>号陆家嘴软件园</w:t>
      </w:r>
      <w:r>
        <w:rPr>
          <w:rFonts w:ascii="Times New Roman" w:hAnsi="Times New Roman"/>
          <w:sz w:val="24"/>
        </w:rPr>
        <w:t>10</w:t>
      </w:r>
      <w:r>
        <w:rPr>
          <w:rFonts w:ascii="Times New Roman" w:hAnsi="Times New Roman"/>
          <w:sz w:val="24"/>
        </w:rPr>
        <w:t>号楼</w:t>
      </w:r>
      <w:r>
        <w:rPr>
          <w:rFonts w:ascii="Times New Roman" w:hAnsi="Times New Roman"/>
          <w:sz w:val="24"/>
        </w:rPr>
        <w:t>12</w:t>
      </w:r>
      <w:r>
        <w:rPr>
          <w:rFonts w:ascii="Times New Roman" w:hAnsi="Times New Roman"/>
          <w:sz w:val="24"/>
        </w:rPr>
        <w:t>楼</w:t>
      </w:r>
    </w:p>
    <w:p w14:paraId="335479B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办公地址：上海浦东新区峨山路</w:t>
      </w:r>
      <w:r>
        <w:rPr>
          <w:rFonts w:ascii="Times New Roman" w:hAnsi="Times New Roman"/>
          <w:sz w:val="24"/>
        </w:rPr>
        <w:t>91</w:t>
      </w:r>
      <w:r>
        <w:rPr>
          <w:rFonts w:ascii="Times New Roman" w:hAnsi="Times New Roman"/>
          <w:sz w:val="24"/>
        </w:rPr>
        <w:t>弄</w:t>
      </w:r>
      <w:r>
        <w:rPr>
          <w:rFonts w:ascii="Times New Roman" w:hAnsi="Times New Roman"/>
          <w:sz w:val="24"/>
        </w:rPr>
        <w:t>61</w:t>
      </w:r>
      <w:r>
        <w:rPr>
          <w:rFonts w:ascii="Times New Roman" w:hAnsi="Times New Roman"/>
          <w:sz w:val="24"/>
        </w:rPr>
        <w:t>号陆家嘴软件园</w:t>
      </w:r>
      <w:r>
        <w:rPr>
          <w:rFonts w:ascii="Times New Roman" w:hAnsi="Times New Roman"/>
          <w:sz w:val="24"/>
        </w:rPr>
        <w:t>10</w:t>
      </w:r>
      <w:r>
        <w:rPr>
          <w:rFonts w:ascii="Times New Roman" w:hAnsi="Times New Roman"/>
          <w:sz w:val="24"/>
        </w:rPr>
        <w:t>号楼</w:t>
      </w:r>
      <w:r>
        <w:rPr>
          <w:rFonts w:ascii="Times New Roman" w:hAnsi="Times New Roman"/>
          <w:sz w:val="24"/>
        </w:rPr>
        <w:t>12</w:t>
      </w:r>
      <w:r>
        <w:rPr>
          <w:rFonts w:ascii="Times New Roman" w:hAnsi="Times New Roman"/>
          <w:sz w:val="24"/>
        </w:rPr>
        <w:t>楼</w:t>
      </w:r>
    </w:p>
    <w:p w14:paraId="4ACF1F8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法定代表人：沈继伟</w:t>
      </w:r>
    </w:p>
    <w:p w14:paraId="06FA408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021-50583533</w:t>
      </w:r>
    </w:p>
    <w:p w14:paraId="498A993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021-50583633</w:t>
      </w:r>
    </w:p>
    <w:p w14:paraId="6524BDD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徐鹏</w:t>
      </w:r>
    </w:p>
    <w:p w14:paraId="4D93489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客服电话：</w:t>
      </w:r>
      <w:r>
        <w:rPr>
          <w:rFonts w:ascii="Times New Roman" w:hAnsi="Times New Roman"/>
          <w:sz w:val="24"/>
        </w:rPr>
        <w:t>400-005-6355</w:t>
      </w:r>
    </w:p>
    <w:p w14:paraId="26552CF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a.leadfund.com.cn</w:t>
      </w:r>
    </w:p>
    <w:p w14:paraId="2CA9C9B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31</w:t>
      </w:r>
      <w:r>
        <w:rPr>
          <w:rFonts w:ascii="Times New Roman" w:hAnsi="Times New Roman"/>
          <w:sz w:val="24"/>
        </w:rPr>
        <w:t>）名称：上海凯石财富基金销售有限公司</w:t>
      </w:r>
    </w:p>
    <w:p w14:paraId="08ACDCE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住所：上海市黄浦区西藏南路</w:t>
      </w:r>
      <w:r>
        <w:rPr>
          <w:rFonts w:ascii="Times New Roman" w:hAnsi="Times New Roman"/>
          <w:sz w:val="24"/>
        </w:rPr>
        <w:t>765</w:t>
      </w:r>
      <w:r>
        <w:rPr>
          <w:rFonts w:ascii="Times New Roman" w:hAnsi="Times New Roman"/>
          <w:sz w:val="24"/>
        </w:rPr>
        <w:t>号</w:t>
      </w:r>
      <w:r>
        <w:rPr>
          <w:rFonts w:ascii="Times New Roman" w:hAnsi="Times New Roman"/>
          <w:sz w:val="24"/>
        </w:rPr>
        <w:t>602-115</w:t>
      </w:r>
      <w:r>
        <w:rPr>
          <w:rFonts w:ascii="Times New Roman" w:hAnsi="Times New Roman"/>
          <w:sz w:val="24"/>
        </w:rPr>
        <w:t>室</w:t>
      </w:r>
    </w:p>
    <w:p w14:paraId="6AA37F2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办公地址：上海市黄浦区延安东路</w:t>
      </w:r>
      <w:r>
        <w:rPr>
          <w:rFonts w:ascii="Times New Roman" w:hAnsi="Times New Roman"/>
          <w:sz w:val="24"/>
        </w:rPr>
        <w:t>1</w:t>
      </w:r>
      <w:r>
        <w:rPr>
          <w:rFonts w:ascii="Times New Roman" w:hAnsi="Times New Roman"/>
          <w:sz w:val="24"/>
        </w:rPr>
        <w:t>号凯石大厦</w:t>
      </w:r>
      <w:r>
        <w:rPr>
          <w:rFonts w:ascii="Times New Roman" w:hAnsi="Times New Roman"/>
          <w:sz w:val="24"/>
        </w:rPr>
        <w:t>4</w:t>
      </w:r>
      <w:r>
        <w:rPr>
          <w:rFonts w:ascii="Times New Roman" w:hAnsi="Times New Roman"/>
          <w:sz w:val="24"/>
        </w:rPr>
        <w:t>楼</w:t>
      </w:r>
    </w:p>
    <w:p w14:paraId="1D52EBD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法定代表人：陈继武</w:t>
      </w:r>
    </w:p>
    <w:p w14:paraId="112D7E2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021-63333319</w:t>
      </w:r>
    </w:p>
    <w:p w14:paraId="194E689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021-63332523</w:t>
      </w:r>
    </w:p>
    <w:p w14:paraId="700FB72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联系人：李晓明</w:t>
      </w:r>
    </w:p>
    <w:p w14:paraId="25F16F5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客服电话：</w:t>
      </w:r>
      <w:r>
        <w:rPr>
          <w:rFonts w:ascii="Times New Roman" w:hAnsi="Times New Roman"/>
          <w:sz w:val="24"/>
        </w:rPr>
        <w:t>4000 178 000</w:t>
      </w:r>
    </w:p>
    <w:p w14:paraId="3A4A1EB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www.lingxianfund.com</w:t>
      </w:r>
    </w:p>
    <w:p w14:paraId="4889742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32</w:t>
      </w:r>
      <w:r>
        <w:rPr>
          <w:rFonts w:ascii="Times New Roman" w:hAnsi="Times New Roman"/>
          <w:sz w:val="24"/>
        </w:rPr>
        <w:t>）名称：北京虹点基金销售有限公司</w:t>
      </w:r>
    </w:p>
    <w:p w14:paraId="5C3ABB7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住所：北京市朝阳区工人体育场北路甲</w:t>
      </w:r>
      <w:r>
        <w:rPr>
          <w:rFonts w:ascii="Times New Roman" w:hAnsi="Times New Roman"/>
          <w:sz w:val="24"/>
        </w:rPr>
        <w:t>2</w:t>
      </w:r>
      <w:r>
        <w:rPr>
          <w:rFonts w:ascii="Times New Roman" w:hAnsi="Times New Roman"/>
          <w:sz w:val="24"/>
        </w:rPr>
        <w:t>号裙房</w:t>
      </w:r>
      <w:r>
        <w:rPr>
          <w:rFonts w:ascii="Times New Roman" w:hAnsi="Times New Roman"/>
          <w:sz w:val="24"/>
        </w:rPr>
        <w:t>2</w:t>
      </w:r>
      <w:r>
        <w:rPr>
          <w:rFonts w:ascii="Times New Roman" w:hAnsi="Times New Roman"/>
          <w:sz w:val="24"/>
        </w:rPr>
        <w:t>层</w:t>
      </w:r>
      <w:r>
        <w:rPr>
          <w:rFonts w:ascii="Times New Roman" w:hAnsi="Times New Roman"/>
          <w:sz w:val="24"/>
        </w:rPr>
        <w:t>222</w:t>
      </w:r>
      <w:r>
        <w:rPr>
          <w:rFonts w:ascii="Times New Roman" w:hAnsi="Times New Roman"/>
          <w:sz w:val="24"/>
        </w:rPr>
        <w:t>单元</w:t>
      </w:r>
    </w:p>
    <w:p w14:paraId="5435906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办公地址：北京市朝阳区工人体育场北路甲</w:t>
      </w:r>
      <w:r>
        <w:rPr>
          <w:rFonts w:ascii="Times New Roman" w:hAnsi="Times New Roman"/>
          <w:sz w:val="24"/>
        </w:rPr>
        <w:t>2</w:t>
      </w:r>
      <w:r>
        <w:rPr>
          <w:rFonts w:ascii="Times New Roman" w:hAnsi="Times New Roman"/>
          <w:sz w:val="24"/>
        </w:rPr>
        <w:t>号裙房</w:t>
      </w:r>
      <w:r>
        <w:rPr>
          <w:rFonts w:ascii="Times New Roman" w:hAnsi="Times New Roman"/>
          <w:sz w:val="24"/>
        </w:rPr>
        <w:t>2</w:t>
      </w:r>
      <w:r>
        <w:rPr>
          <w:rFonts w:ascii="Times New Roman" w:hAnsi="Times New Roman"/>
          <w:sz w:val="24"/>
        </w:rPr>
        <w:t>层</w:t>
      </w:r>
      <w:r>
        <w:rPr>
          <w:rFonts w:ascii="Times New Roman" w:hAnsi="Times New Roman"/>
          <w:sz w:val="24"/>
        </w:rPr>
        <w:t>222</w:t>
      </w:r>
      <w:r>
        <w:rPr>
          <w:rFonts w:ascii="Times New Roman" w:hAnsi="Times New Roman"/>
          <w:sz w:val="24"/>
        </w:rPr>
        <w:t>单元</w:t>
      </w:r>
    </w:p>
    <w:p w14:paraId="25F19BA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法定代表人：胡伟</w:t>
      </w:r>
    </w:p>
    <w:p w14:paraId="40ED468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65951887</w:t>
      </w:r>
    </w:p>
    <w:p w14:paraId="69B6D83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65951887</w:t>
      </w:r>
    </w:p>
    <w:p w14:paraId="2690D06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联系人：姜颖</w:t>
      </w:r>
    </w:p>
    <w:p w14:paraId="1C96E76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400-618-0707</w:t>
      </w:r>
    </w:p>
    <w:p w14:paraId="6437AC1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www.hongdianfund.com/</w:t>
      </w:r>
    </w:p>
    <w:p w14:paraId="46D2A4A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33</w:t>
      </w:r>
      <w:r>
        <w:rPr>
          <w:rFonts w:ascii="Times New Roman" w:hAnsi="Times New Roman"/>
          <w:sz w:val="24"/>
        </w:rPr>
        <w:t>）名称：上海陆金所资产管理有限公司</w:t>
      </w:r>
    </w:p>
    <w:p w14:paraId="1A02BB5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住所：上海市浦东新区陆家嘴环路</w:t>
      </w:r>
      <w:r>
        <w:rPr>
          <w:rFonts w:ascii="Times New Roman" w:hAnsi="Times New Roman"/>
          <w:sz w:val="24"/>
        </w:rPr>
        <w:t>1333</w:t>
      </w:r>
      <w:r>
        <w:rPr>
          <w:rFonts w:ascii="Times New Roman" w:hAnsi="Times New Roman"/>
          <w:sz w:val="24"/>
        </w:rPr>
        <w:t>号</w:t>
      </w:r>
      <w:r>
        <w:rPr>
          <w:rFonts w:ascii="Times New Roman" w:hAnsi="Times New Roman"/>
          <w:sz w:val="24"/>
        </w:rPr>
        <w:t>14</w:t>
      </w:r>
      <w:r>
        <w:rPr>
          <w:rFonts w:ascii="Times New Roman" w:hAnsi="Times New Roman"/>
          <w:sz w:val="24"/>
        </w:rPr>
        <w:t>楼</w:t>
      </w:r>
      <w:r>
        <w:rPr>
          <w:rFonts w:ascii="Times New Roman" w:hAnsi="Times New Roman"/>
          <w:sz w:val="24"/>
        </w:rPr>
        <w:t>09</w:t>
      </w:r>
      <w:r>
        <w:rPr>
          <w:rFonts w:ascii="Times New Roman" w:hAnsi="Times New Roman"/>
          <w:sz w:val="24"/>
        </w:rPr>
        <w:t>单元</w:t>
      </w:r>
    </w:p>
    <w:p w14:paraId="75DA907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办公地址：上海市浦东新区陆家嘴环路</w:t>
      </w:r>
      <w:r>
        <w:rPr>
          <w:rFonts w:ascii="Times New Roman" w:hAnsi="Times New Roman"/>
          <w:sz w:val="24"/>
        </w:rPr>
        <w:t>1333</w:t>
      </w:r>
      <w:r>
        <w:rPr>
          <w:rFonts w:ascii="Times New Roman" w:hAnsi="Times New Roman"/>
          <w:sz w:val="24"/>
        </w:rPr>
        <w:t>号</w:t>
      </w:r>
      <w:r>
        <w:rPr>
          <w:rFonts w:ascii="Times New Roman" w:hAnsi="Times New Roman"/>
          <w:sz w:val="24"/>
        </w:rPr>
        <w:t>14</w:t>
      </w:r>
      <w:r>
        <w:rPr>
          <w:rFonts w:ascii="Times New Roman" w:hAnsi="Times New Roman"/>
          <w:sz w:val="24"/>
        </w:rPr>
        <w:t>楼</w:t>
      </w:r>
    </w:p>
    <w:p w14:paraId="5CE4E91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法定代表人：郭坚</w:t>
      </w:r>
    </w:p>
    <w:p w14:paraId="54CFED4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20665952</w:t>
      </w:r>
    </w:p>
    <w:p w14:paraId="47CDA9C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22066653</w:t>
      </w:r>
    </w:p>
    <w:p w14:paraId="37F74F5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联系人：宁博宇</w:t>
      </w:r>
    </w:p>
    <w:p w14:paraId="25AAEBA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4008219031</w:t>
      </w:r>
    </w:p>
    <w:p w14:paraId="29206BD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www.lufunds.com</w:t>
      </w:r>
    </w:p>
    <w:p w14:paraId="5BD5298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34</w:t>
      </w:r>
      <w:r>
        <w:rPr>
          <w:rFonts w:ascii="Times New Roman" w:hAnsi="Times New Roman"/>
          <w:sz w:val="24"/>
        </w:rPr>
        <w:t>）名称：上海天天基金销售有限公司</w:t>
      </w:r>
    </w:p>
    <w:p w14:paraId="1BA83DB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住所：上海市徐汇区龙田路</w:t>
      </w:r>
      <w:r>
        <w:rPr>
          <w:rFonts w:ascii="Times New Roman" w:hAnsi="Times New Roman"/>
          <w:sz w:val="24"/>
        </w:rPr>
        <w:t>190</w:t>
      </w:r>
      <w:r>
        <w:rPr>
          <w:rFonts w:ascii="Times New Roman" w:hAnsi="Times New Roman"/>
          <w:sz w:val="24"/>
        </w:rPr>
        <w:t>号</w:t>
      </w:r>
      <w:r>
        <w:rPr>
          <w:rFonts w:ascii="Times New Roman" w:hAnsi="Times New Roman"/>
          <w:sz w:val="24"/>
        </w:rPr>
        <w:t>2</w:t>
      </w:r>
      <w:r>
        <w:rPr>
          <w:rFonts w:ascii="Times New Roman" w:hAnsi="Times New Roman"/>
          <w:sz w:val="24"/>
        </w:rPr>
        <w:t>号楼</w:t>
      </w:r>
      <w:r>
        <w:rPr>
          <w:rFonts w:ascii="Times New Roman" w:hAnsi="Times New Roman"/>
          <w:sz w:val="24"/>
        </w:rPr>
        <w:t>2</w:t>
      </w:r>
      <w:r>
        <w:rPr>
          <w:rFonts w:ascii="Times New Roman" w:hAnsi="Times New Roman"/>
          <w:sz w:val="24"/>
        </w:rPr>
        <w:t>层</w:t>
      </w:r>
    </w:p>
    <w:p w14:paraId="2054B5D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办公地址：上海市徐汇区龙田路</w:t>
      </w:r>
      <w:r>
        <w:rPr>
          <w:rFonts w:ascii="Times New Roman" w:hAnsi="Times New Roman"/>
          <w:sz w:val="24"/>
        </w:rPr>
        <w:t>195</w:t>
      </w:r>
      <w:r>
        <w:rPr>
          <w:rFonts w:ascii="Times New Roman" w:hAnsi="Times New Roman"/>
          <w:sz w:val="24"/>
        </w:rPr>
        <w:t>号</w:t>
      </w:r>
      <w:r>
        <w:rPr>
          <w:rFonts w:ascii="Times New Roman" w:hAnsi="Times New Roman"/>
          <w:sz w:val="24"/>
        </w:rPr>
        <w:t>3C</w:t>
      </w:r>
      <w:r>
        <w:rPr>
          <w:rFonts w:ascii="Times New Roman" w:hAnsi="Times New Roman"/>
          <w:sz w:val="24"/>
        </w:rPr>
        <w:t>座</w:t>
      </w:r>
      <w:r>
        <w:rPr>
          <w:rFonts w:ascii="Times New Roman" w:hAnsi="Times New Roman"/>
          <w:sz w:val="24"/>
        </w:rPr>
        <w:t>10</w:t>
      </w:r>
      <w:r>
        <w:rPr>
          <w:rFonts w:ascii="Times New Roman" w:hAnsi="Times New Roman"/>
          <w:sz w:val="24"/>
        </w:rPr>
        <w:t>楼</w:t>
      </w:r>
    </w:p>
    <w:p w14:paraId="6CD054C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法定代表人：其实</w:t>
      </w:r>
    </w:p>
    <w:p w14:paraId="0F50B96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54509998</w:t>
      </w:r>
    </w:p>
    <w:p w14:paraId="26E4472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64385308</w:t>
      </w:r>
    </w:p>
    <w:p w14:paraId="1E8A949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联系人：潘世友</w:t>
      </w:r>
    </w:p>
    <w:p w14:paraId="4573FEA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400-1818-188</w:t>
      </w:r>
    </w:p>
    <w:p w14:paraId="0DFD790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www.1234567.com.cn</w:t>
      </w:r>
    </w:p>
    <w:p w14:paraId="5017EC8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35</w:t>
      </w:r>
      <w:r>
        <w:rPr>
          <w:rFonts w:ascii="Times New Roman" w:hAnsi="Times New Roman"/>
          <w:sz w:val="24"/>
        </w:rPr>
        <w:t>）名称：和讯信息科技有限公司</w:t>
      </w:r>
    </w:p>
    <w:p w14:paraId="40D92C9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住所：北京市朝阳区朝外大街</w:t>
      </w:r>
      <w:r>
        <w:rPr>
          <w:rFonts w:ascii="Times New Roman" w:hAnsi="Times New Roman"/>
          <w:sz w:val="24"/>
        </w:rPr>
        <w:t>22</w:t>
      </w:r>
      <w:r>
        <w:rPr>
          <w:rFonts w:ascii="Times New Roman" w:hAnsi="Times New Roman"/>
          <w:sz w:val="24"/>
        </w:rPr>
        <w:t>号泛利大厦</w:t>
      </w:r>
      <w:r>
        <w:rPr>
          <w:rFonts w:ascii="Times New Roman" w:hAnsi="Times New Roman"/>
          <w:sz w:val="24"/>
        </w:rPr>
        <w:t>10</w:t>
      </w:r>
      <w:r>
        <w:rPr>
          <w:rFonts w:ascii="Times New Roman" w:hAnsi="Times New Roman"/>
          <w:sz w:val="24"/>
        </w:rPr>
        <w:t>层</w:t>
      </w:r>
    </w:p>
    <w:p w14:paraId="668F7B6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办公地址：北京市朝阳区朝外大街</w:t>
      </w:r>
      <w:r>
        <w:rPr>
          <w:rFonts w:ascii="Times New Roman" w:hAnsi="Times New Roman"/>
          <w:sz w:val="24"/>
        </w:rPr>
        <w:t>22</w:t>
      </w:r>
      <w:r>
        <w:rPr>
          <w:rFonts w:ascii="Times New Roman" w:hAnsi="Times New Roman"/>
          <w:sz w:val="24"/>
        </w:rPr>
        <w:t>号泛利大厦</w:t>
      </w:r>
      <w:r>
        <w:rPr>
          <w:rFonts w:ascii="Times New Roman" w:hAnsi="Times New Roman"/>
          <w:sz w:val="24"/>
        </w:rPr>
        <w:t>10</w:t>
      </w:r>
      <w:r>
        <w:rPr>
          <w:rFonts w:ascii="Times New Roman" w:hAnsi="Times New Roman"/>
          <w:sz w:val="24"/>
        </w:rPr>
        <w:t>层</w:t>
      </w:r>
    </w:p>
    <w:p w14:paraId="297D4E1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法定代表人：王莉</w:t>
      </w:r>
    </w:p>
    <w:p w14:paraId="4729D35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20835789</w:t>
      </w:r>
    </w:p>
    <w:p w14:paraId="2A9DD50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20835879</w:t>
      </w:r>
    </w:p>
    <w:p w14:paraId="0401286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联系人：周轶</w:t>
      </w:r>
    </w:p>
    <w:p w14:paraId="3B77FB9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4009200022</w:t>
      </w:r>
    </w:p>
    <w:p w14:paraId="04FBB99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http://licaike.hexun.com/</w:t>
      </w:r>
    </w:p>
    <w:p w14:paraId="480B47E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36</w:t>
      </w:r>
      <w:r>
        <w:rPr>
          <w:rFonts w:ascii="Times New Roman" w:hAnsi="Times New Roman"/>
          <w:sz w:val="24"/>
        </w:rPr>
        <w:t>）名称：诺亚正行</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基金销售投资顾问有限公司</w:t>
      </w:r>
    </w:p>
    <w:p w14:paraId="73D2E47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住所：上海市虹口区飞虹路</w:t>
      </w:r>
      <w:r>
        <w:rPr>
          <w:rFonts w:ascii="Times New Roman" w:hAnsi="Times New Roman"/>
          <w:sz w:val="24"/>
        </w:rPr>
        <w:t>360</w:t>
      </w:r>
      <w:r>
        <w:rPr>
          <w:rFonts w:ascii="Times New Roman" w:hAnsi="Times New Roman"/>
          <w:sz w:val="24"/>
        </w:rPr>
        <w:t>弄</w:t>
      </w:r>
      <w:r>
        <w:rPr>
          <w:rFonts w:ascii="Times New Roman" w:hAnsi="Times New Roman"/>
          <w:sz w:val="24"/>
        </w:rPr>
        <w:t>9</w:t>
      </w:r>
      <w:r>
        <w:rPr>
          <w:rFonts w:ascii="Times New Roman" w:hAnsi="Times New Roman"/>
          <w:sz w:val="24"/>
        </w:rPr>
        <w:t>号</w:t>
      </w:r>
      <w:r>
        <w:rPr>
          <w:rFonts w:ascii="Times New Roman" w:hAnsi="Times New Roman"/>
          <w:sz w:val="24"/>
        </w:rPr>
        <w:t>3724</w:t>
      </w:r>
      <w:r>
        <w:rPr>
          <w:rFonts w:ascii="Times New Roman" w:hAnsi="Times New Roman"/>
          <w:sz w:val="24"/>
        </w:rPr>
        <w:t>室</w:t>
      </w:r>
    </w:p>
    <w:p w14:paraId="7C93070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办公地址：上海杨浦区秦皇岛路</w:t>
      </w:r>
      <w:r>
        <w:rPr>
          <w:rFonts w:ascii="Times New Roman" w:hAnsi="Times New Roman"/>
          <w:sz w:val="24"/>
        </w:rPr>
        <w:t>32</w:t>
      </w:r>
      <w:r>
        <w:rPr>
          <w:rFonts w:ascii="Times New Roman" w:hAnsi="Times New Roman"/>
          <w:sz w:val="24"/>
        </w:rPr>
        <w:t>号</w:t>
      </w:r>
      <w:r>
        <w:rPr>
          <w:rFonts w:ascii="Times New Roman" w:hAnsi="Times New Roman"/>
          <w:sz w:val="24"/>
        </w:rPr>
        <w:t>C</w:t>
      </w:r>
      <w:r>
        <w:rPr>
          <w:rFonts w:ascii="Times New Roman" w:hAnsi="Times New Roman"/>
          <w:sz w:val="24"/>
        </w:rPr>
        <w:t>栋</w:t>
      </w:r>
      <w:r>
        <w:rPr>
          <w:rFonts w:ascii="Times New Roman" w:hAnsi="Times New Roman"/>
          <w:sz w:val="24"/>
        </w:rPr>
        <w:t xml:space="preserve"> 2</w:t>
      </w:r>
      <w:r>
        <w:rPr>
          <w:rFonts w:ascii="Times New Roman" w:hAnsi="Times New Roman"/>
          <w:sz w:val="24"/>
        </w:rPr>
        <w:t>楼</w:t>
      </w:r>
    </w:p>
    <w:p w14:paraId="2F82D13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法定代表人：汪静波</w:t>
      </w:r>
    </w:p>
    <w:p w14:paraId="48A22F0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38600735</w:t>
      </w:r>
    </w:p>
    <w:p w14:paraId="10F33B3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38509777</w:t>
      </w:r>
    </w:p>
    <w:p w14:paraId="5E34A49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联系人：方成</w:t>
      </w:r>
    </w:p>
    <w:p w14:paraId="249B4AB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400-821-5399</w:t>
      </w:r>
    </w:p>
    <w:p w14:paraId="748E0CB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www.noah-fund.com</w:t>
      </w:r>
    </w:p>
    <w:p w14:paraId="088BD30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37</w:t>
      </w:r>
      <w:r>
        <w:rPr>
          <w:rFonts w:ascii="Times New Roman" w:hAnsi="Times New Roman"/>
          <w:sz w:val="24"/>
        </w:rPr>
        <w:t>）名称：上海好买基金销售有限公司</w:t>
      </w:r>
    </w:p>
    <w:p w14:paraId="772C87A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住所：上海市虹口区场中路</w:t>
      </w:r>
      <w:r>
        <w:rPr>
          <w:rFonts w:ascii="Times New Roman" w:hAnsi="Times New Roman"/>
          <w:sz w:val="24"/>
        </w:rPr>
        <w:t>685</w:t>
      </w:r>
      <w:r>
        <w:rPr>
          <w:rFonts w:ascii="Times New Roman" w:hAnsi="Times New Roman"/>
          <w:sz w:val="24"/>
        </w:rPr>
        <w:t>弄</w:t>
      </w:r>
      <w:r>
        <w:rPr>
          <w:rFonts w:ascii="Times New Roman" w:hAnsi="Times New Roman"/>
          <w:sz w:val="24"/>
        </w:rPr>
        <w:t>37</w:t>
      </w:r>
      <w:r>
        <w:rPr>
          <w:rFonts w:ascii="Times New Roman" w:hAnsi="Times New Roman"/>
          <w:sz w:val="24"/>
        </w:rPr>
        <w:t>号</w:t>
      </w:r>
      <w:r>
        <w:rPr>
          <w:rFonts w:ascii="Times New Roman" w:hAnsi="Times New Roman"/>
          <w:sz w:val="24"/>
        </w:rPr>
        <w:t>4</w:t>
      </w:r>
      <w:r>
        <w:rPr>
          <w:rFonts w:ascii="Times New Roman" w:hAnsi="Times New Roman"/>
          <w:sz w:val="24"/>
        </w:rPr>
        <w:t>号楼</w:t>
      </w:r>
      <w:r>
        <w:rPr>
          <w:rFonts w:ascii="Times New Roman" w:hAnsi="Times New Roman"/>
          <w:sz w:val="24"/>
        </w:rPr>
        <w:t>449</w:t>
      </w:r>
      <w:r>
        <w:rPr>
          <w:rFonts w:ascii="Times New Roman" w:hAnsi="Times New Roman"/>
          <w:sz w:val="24"/>
        </w:rPr>
        <w:t>室</w:t>
      </w:r>
    </w:p>
    <w:p w14:paraId="025C8A5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办公地址：上海市浦东新区浦东南路</w:t>
      </w:r>
      <w:r>
        <w:rPr>
          <w:rFonts w:ascii="Times New Roman" w:hAnsi="Times New Roman"/>
          <w:sz w:val="24"/>
        </w:rPr>
        <w:t>1118</w:t>
      </w:r>
      <w:r>
        <w:rPr>
          <w:rFonts w:ascii="Times New Roman" w:hAnsi="Times New Roman"/>
          <w:sz w:val="24"/>
        </w:rPr>
        <w:t>号鄂尔多斯国际大厦</w:t>
      </w:r>
      <w:r>
        <w:rPr>
          <w:rFonts w:ascii="Times New Roman" w:hAnsi="Times New Roman"/>
          <w:sz w:val="24"/>
        </w:rPr>
        <w:t>903-906</w:t>
      </w:r>
      <w:r>
        <w:rPr>
          <w:rFonts w:ascii="Times New Roman" w:hAnsi="Times New Roman"/>
          <w:sz w:val="24"/>
        </w:rPr>
        <w:t>室</w:t>
      </w:r>
    </w:p>
    <w:p w14:paraId="333373C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法定代表人：杨文斌</w:t>
      </w:r>
    </w:p>
    <w:p w14:paraId="57EDB37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68596916</w:t>
      </w:r>
    </w:p>
    <w:p w14:paraId="550BF8E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联系人：薛年</w:t>
      </w:r>
    </w:p>
    <w:p w14:paraId="4759D4F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400-700-9665</w:t>
      </w:r>
    </w:p>
    <w:p w14:paraId="5C4B25D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www.ehowbuy.com</w:t>
      </w:r>
    </w:p>
    <w:p w14:paraId="49F8D3A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38</w:t>
      </w:r>
      <w:r>
        <w:rPr>
          <w:rFonts w:ascii="Times New Roman" w:hAnsi="Times New Roman"/>
          <w:sz w:val="24"/>
        </w:rPr>
        <w:t>）名称：上海长量基金销售投资顾问有限公司</w:t>
      </w:r>
    </w:p>
    <w:p w14:paraId="69DD4A6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住所：上海市浦东新区高翔路</w:t>
      </w:r>
      <w:r>
        <w:rPr>
          <w:rFonts w:ascii="Times New Roman" w:hAnsi="Times New Roman"/>
          <w:sz w:val="24"/>
        </w:rPr>
        <w:t>526</w:t>
      </w:r>
      <w:r>
        <w:rPr>
          <w:rFonts w:ascii="Times New Roman" w:hAnsi="Times New Roman"/>
          <w:sz w:val="24"/>
        </w:rPr>
        <w:t>号</w:t>
      </w:r>
      <w:r>
        <w:rPr>
          <w:rFonts w:ascii="Times New Roman" w:hAnsi="Times New Roman"/>
          <w:sz w:val="24"/>
        </w:rPr>
        <w:t>2</w:t>
      </w:r>
      <w:r>
        <w:rPr>
          <w:rFonts w:ascii="Times New Roman" w:hAnsi="Times New Roman"/>
          <w:sz w:val="24"/>
        </w:rPr>
        <w:t>幢</w:t>
      </w:r>
      <w:r>
        <w:rPr>
          <w:rFonts w:ascii="Times New Roman" w:hAnsi="Times New Roman"/>
          <w:sz w:val="24"/>
        </w:rPr>
        <w:t>220</w:t>
      </w:r>
      <w:r>
        <w:rPr>
          <w:rFonts w:ascii="Times New Roman" w:hAnsi="Times New Roman"/>
          <w:sz w:val="24"/>
        </w:rPr>
        <w:t>室</w:t>
      </w:r>
    </w:p>
    <w:p w14:paraId="697BE78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办公地址：上海市浦东新区浦东大道</w:t>
      </w:r>
      <w:r>
        <w:rPr>
          <w:rFonts w:ascii="Times New Roman" w:hAnsi="Times New Roman"/>
          <w:sz w:val="24"/>
        </w:rPr>
        <w:t>555</w:t>
      </w:r>
      <w:r>
        <w:rPr>
          <w:rFonts w:ascii="Times New Roman" w:hAnsi="Times New Roman"/>
          <w:sz w:val="24"/>
        </w:rPr>
        <w:t>号裕景国际</w:t>
      </w:r>
      <w:r>
        <w:rPr>
          <w:rFonts w:ascii="Times New Roman" w:hAnsi="Times New Roman"/>
          <w:sz w:val="24"/>
        </w:rPr>
        <w:t>B</w:t>
      </w:r>
      <w:r>
        <w:rPr>
          <w:rFonts w:ascii="Times New Roman" w:hAnsi="Times New Roman"/>
          <w:sz w:val="24"/>
        </w:rPr>
        <w:t>座</w:t>
      </w:r>
      <w:r>
        <w:rPr>
          <w:rFonts w:ascii="Times New Roman" w:hAnsi="Times New Roman"/>
          <w:sz w:val="24"/>
        </w:rPr>
        <w:t>16</w:t>
      </w:r>
      <w:r>
        <w:rPr>
          <w:rFonts w:ascii="Times New Roman" w:hAnsi="Times New Roman"/>
          <w:sz w:val="24"/>
        </w:rPr>
        <w:t>层</w:t>
      </w:r>
    </w:p>
    <w:p w14:paraId="516DC98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法定代表人：张跃伟</w:t>
      </w:r>
    </w:p>
    <w:p w14:paraId="7BDA508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20691832</w:t>
      </w:r>
    </w:p>
    <w:p w14:paraId="01506C9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20691861</w:t>
      </w:r>
    </w:p>
    <w:p w14:paraId="0562A80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联系人：单丙烨</w:t>
      </w:r>
    </w:p>
    <w:p w14:paraId="34D435B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400-820-2899</w:t>
      </w:r>
    </w:p>
    <w:p w14:paraId="4C1C618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www.erichfund.com</w:t>
      </w:r>
    </w:p>
    <w:p w14:paraId="77D7837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39</w:t>
      </w:r>
      <w:r>
        <w:rPr>
          <w:rFonts w:ascii="Times New Roman" w:hAnsi="Times New Roman"/>
          <w:sz w:val="24"/>
        </w:rPr>
        <w:t>）名称：深圳众禄基金销售有限公司</w:t>
      </w:r>
    </w:p>
    <w:p w14:paraId="21DBBD4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住所：深圳市罗湖区梨园路物资控股置地大厦</w:t>
      </w:r>
      <w:r>
        <w:rPr>
          <w:rFonts w:ascii="Times New Roman" w:hAnsi="Times New Roman"/>
          <w:sz w:val="24"/>
        </w:rPr>
        <w:t>8</w:t>
      </w:r>
      <w:r>
        <w:rPr>
          <w:rFonts w:ascii="Times New Roman" w:hAnsi="Times New Roman"/>
          <w:sz w:val="24"/>
        </w:rPr>
        <w:t>楼</w:t>
      </w:r>
    </w:p>
    <w:p w14:paraId="05F9449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办公地址：深圳市罗湖区梨园路物资控股置地大厦</w:t>
      </w:r>
      <w:r>
        <w:rPr>
          <w:rFonts w:ascii="Times New Roman" w:hAnsi="Times New Roman"/>
          <w:sz w:val="24"/>
        </w:rPr>
        <w:t>8</w:t>
      </w:r>
      <w:r>
        <w:rPr>
          <w:rFonts w:ascii="Times New Roman" w:hAnsi="Times New Roman"/>
          <w:sz w:val="24"/>
        </w:rPr>
        <w:t>楼</w:t>
      </w:r>
    </w:p>
    <w:p w14:paraId="46C9B2C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法定代表人：薛峰</w:t>
      </w:r>
    </w:p>
    <w:p w14:paraId="42DCF05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33227953</w:t>
      </w:r>
    </w:p>
    <w:p w14:paraId="30FCDDD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33227951</w:t>
      </w:r>
    </w:p>
    <w:p w14:paraId="6FD88A8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联系人：汤素娅</w:t>
      </w:r>
    </w:p>
    <w:p w14:paraId="61483B8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4006-788-887</w:t>
      </w:r>
    </w:p>
    <w:p w14:paraId="2B21AC0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www.zlfund.cn</w:t>
      </w:r>
      <w:r>
        <w:rPr>
          <w:rFonts w:ascii="Times New Roman" w:hAnsi="Times New Roman"/>
          <w:sz w:val="24"/>
        </w:rPr>
        <w:t>，</w:t>
      </w:r>
      <w:r>
        <w:rPr>
          <w:rFonts w:ascii="Times New Roman" w:hAnsi="Times New Roman"/>
          <w:sz w:val="24"/>
        </w:rPr>
        <w:t>www.jjmmw.com</w:t>
      </w:r>
    </w:p>
    <w:p w14:paraId="45D047A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40</w:t>
      </w:r>
      <w:r>
        <w:rPr>
          <w:rFonts w:ascii="Times New Roman" w:hAnsi="Times New Roman"/>
          <w:sz w:val="24"/>
        </w:rPr>
        <w:t>）名称：中信期货有限公司</w:t>
      </w:r>
    </w:p>
    <w:p w14:paraId="625AA33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住所：深圳市福田区中心三路</w:t>
      </w:r>
      <w:r>
        <w:rPr>
          <w:rFonts w:ascii="Times New Roman" w:hAnsi="Times New Roman"/>
          <w:sz w:val="24"/>
        </w:rPr>
        <w:t>8</w:t>
      </w:r>
      <w:r>
        <w:rPr>
          <w:rFonts w:ascii="Times New Roman" w:hAnsi="Times New Roman"/>
          <w:sz w:val="24"/>
        </w:rPr>
        <w:t>号卓越时代广场（二期）北座</w:t>
      </w:r>
      <w:r>
        <w:rPr>
          <w:rFonts w:ascii="Times New Roman" w:hAnsi="Times New Roman"/>
          <w:sz w:val="24"/>
        </w:rPr>
        <w:t>13</w:t>
      </w:r>
      <w:r>
        <w:rPr>
          <w:rFonts w:ascii="Times New Roman" w:hAnsi="Times New Roman"/>
          <w:sz w:val="24"/>
        </w:rPr>
        <w:t>层</w:t>
      </w:r>
      <w:r>
        <w:rPr>
          <w:rFonts w:ascii="Times New Roman" w:hAnsi="Times New Roman"/>
          <w:sz w:val="24"/>
        </w:rPr>
        <w:t>1301-1305</w:t>
      </w:r>
      <w:r>
        <w:rPr>
          <w:rFonts w:ascii="Times New Roman" w:hAnsi="Times New Roman"/>
          <w:sz w:val="24"/>
        </w:rPr>
        <w:t>室、</w:t>
      </w:r>
      <w:r>
        <w:rPr>
          <w:rFonts w:ascii="Times New Roman" w:hAnsi="Times New Roman"/>
          <w:sz w:val="24"/>
        </w:rPr>
        <w:t>14</w:t>
      </w:r>
      <w:r>
        <w:rPr>
          <w:rFonts w:ascii="Times New Roman" w:hAnsi="Times New Roman"/>
          <w:sz w:val="24"/>
        </w:rPr>
        <w:t>层</w:t>
      </w:r>
    </w:p>
    <w:p w14:paraId="4A34805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办公地址：深圳市福田区中心三路</w:t>
      </w:r>
      <w:r>
        <w:rPr>
          <w:rFonts w:ascii="Times New Roman" w:hAnsi="Times New Roman"/>
          <w:sz w:val="24"/>
        </w:rPr>
        <w:t>8</w:t>
      </w:r>
      <w:r>
        <w:rPr>
          <w:rFonts w:ascii="Times New Roman" w:hAnsi="Times New Roman"/>
          <w:sz w:val="24"/>
        </w:rPr>
        <w:t>号卓越时代广场（二期）北座</w:t>
      </w:r>
      <w:r>
        <w:rPr>
          <w:rFonts w:ascii="Times New Roman" w:hAnsi="Times New Roman"/>
          <w:sz w:val="24"/>
        </w:rPr>
        <w:t>13</w:t>
      </w:r>
      <w:r>
        <w:rPr>
          <w:rFonts w:ascii="Times New Roman" w:hAnsi="Times New Roman"/>
          <w:sz w:val="24"/>
        </w:rPr>
        <w:t>层</w:t>
      </w:r>
      <w:r>
        <w:rPr>
          <w:rFonts w:ascii="Times New Roman" w:hAnsi="Times New Roman"/>
          <w:sz w:val="24"/>
        </w:rPr>
        <w:t>1301-1305</w:t>
      </w:r>
      <w:r>
        <w:rPr>
          <w:rFonts w:ascii="Times New Roman" w:hAnsi="Times New Roman"/>
          <w:sz w:val="24"/>
        </w:rPr>
        <w:t>室、</w:t>
      </w:r>
      <w:r>
        <w:rPr>
          <w:rFonts w:ascii="Times New Roman" w:hAnsi="Times New Roman"/>
          <w:sz w:val="24"/>
        </w:rPr>
        <w:t>14</w:t>
      </w:r>
      <w:r>
        <w:rPr>
          <w:rFonts w:ascii="Times New Roman" w:hAnsi="Times New Roman"/>
          <w:sz w:val="24"/>
        </w:rPr>
        <w:t>层</w:t>
      </w:r>
    </w:p>
    <w:p w14:paraId="5B2CAA7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法定代表人：张皓</w:t>
      </w:r>
    </w:p>
    <w:p w14:paraId="5B94E37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010-60833754</w:t>
      </w:r>
    </w:p>
    <w:p w14:paraId="79E7EBB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021-60819988</w:t>
      </w:r>
    </w:p>
    <w:p w14:paraId="514B3D0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联系人：刘宏莹</w:t>
      </w:r>
    </w:p>
    <w:p w14:paraId="4E71E69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客服电话：</w:t>
      </w:r>
      <w:r>
        <w:rPr>
          <w:rFonts w:ascii="Times New Roman" w:hAnsi="Times New Roman"/>
          <w:sz w:val="24"/>
        </w:rPr>
        <w:t>400-990-8826</w:t>
      </w:r>
    </w:p>
    <w:p w14:paraId="02A780D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网站：</w:t>
      </w:r>
      <w:r>
        <w:rPr>
          <w:rFonts w:ascii="Times New Roman" w:hAnsi="Times New Roman"/>
          <w:sz w:val="24"/>
        </w:rPr>
        <w:t>www.citicsf.com</w:t>
      </w:r>
    </w:p>
    <w:p w14:paraId="6F06F0C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41</w:t>
      </w:r>
      <w:r>
        <w:rPr>
          <w:rFonts w:ascii="Times New Roman" w:hAnsi="Times New Roman"/>
          <w:sz w:val="24"/>
        </w:rPr>
        <w:t>）名称：天相投资顾问有限公司</w:t>
      </w:r>
    </w:p>
    <w:p w14:paraId="7850DED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住所：北京市西城区金融街</w:t>
      </w:r>
      <w:r>
        <w:rPr>
          <w:rFonts w:ascii="Times New Roman" w:hAnsi="Times New Roman"/>
          <w:sz w:val="24"/>
        </w:rPr>
        <w:t>19</w:t>
      </w:r>
      <w:r>
        <w:rPr>
          <w:rFonts w:ascii="Times New Roman" w:hAnsi="Times New Roman"/>
          <w:sz w:val="24"/>
        </w:rPr>
        <w:t>号富凯大厦</w:t>
      </w:r>
      <w:r>
        <w:rPr>
          <w:rFonts w:ascii="Times New Roman" w:hAnsi="Times New Roman"/>
          <w:sz w:val="24"/>
        </w:rPr>
        <w:t>B</w:t>
      </w:r>
      <w:r>
        <w:rPr>
          <w:rFonts w:ascii="Times New Roman" w:hAnsi="Times New Roman"/>
          <w:sz w:val="24"/>
        </w:rPr>
        <w:t>座</w:t>
      </w:r>
      <w:r>
        <w:rPr>
          <w:rFonts w:ascii="Times New Roman" w:hAnsi="Times New Roman"/>
          <w:sz w:val="24"/>
        </w:rPr>
        <w:t>701</w:t>
      </w:r>
    </w:p>
    <w:p w14:paraId="51828E8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办公地址：北京市西城区新街口外大街</w:t>
      </w:r>
      <w:r>
        <w:rPr>
          <w:rFonts w:ascii="Times New Roman" w:hAnsi="Times New Roman"/>
          <w:sz w:val="24"/>
        </w:rPr>
        <w:t>28</w:t>
      </w:r>
      <w:r>
        <w:rPr>
          <w:rFonts w:ascii="Times New Roman" w:hAnsi="Times New Roman"/>
          <w:sz w:val="24"/>
        </w:rPr>
        <w:t>号</w:t>
      </w:r>
      <w:r>
        <w:rPr>
          <w:rFonts w:ascii="Times New Roman" w:hAnsi="Times New Roman"/>
          <w:sz w:val="24"/>
        </w:rPr>
        <w:t>C</w:t>
      </w:r>
      <w:r>
        <w:rPr>
          <w:rFonts w:ascii="Times New Roman" w:hAnsi="Times New Roman"/>
          <w:sz w:val="24"/>
        </w:rPr>
        <w:t>座</w:t>
      </w:r>
      <w:r>
        <w:rPr>
          <w:rFonts w:ascii="Times New Roman" w:hAnsi="Times New Roman"/>
          <w:sz w:val="24"/>
        </w:rPr>
        <w:t>5</w:t>
      </w:r>
      <w:r>
        <w:rPr>
          <w:rFonts w:ascii="Times New Roman" w:hAnsi="Times New Roman"/>
          <w:sz w:val="24"/>
        </w:rPr>
        <w:t>层</w:t>
      </w:r>
    </w:p>
    <w:p w14:paraId="18A31E4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法定代表人：林义相</w:t>
      </w:r>
    </w:p>
    <w:p w14:paraId="44CD2A9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66045529</w:t>
      </w:r>
    </w:p>
    <w:p w14:paraId="0DE891F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66045518</w:t>
      </w:r>
    </w:p>
    <w:p w14:paraId="2E339A4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联系人：尹伶</w:t>
      </w:r>
    </w:p>
    <w:p w14:paraId="0CB2537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010</w:t>
      </w:r>
      <w:r>
        <w:rPr>
          <w:rFonts w:ascii="Times New Roman" w:hAnsi="Times New Roman"/>
          <w:sz w:val="24"/>
        </w:rPr>
        <w:t>）</w:t>
      </w:r>
      <w:r>
        <w:rPr>
          <w:rFonts w:ascii="Times New Roman" w:hAnsi="Times New Roman"/>
          <w:sz w:val="24"/>
        </w:rPr>
        <w:t>66045678</w:t>
      </w:r>
    </w:p>
    <w:p w14:paraId="30389C2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http://www.txsec.com</w:t>
      </w:r>
      <w:r>
        <w:rPr>
          <w:rFonts w:ascii="Times New Roman" w:hAnsi="Times New Roman"/>
          <w:sz w:val="24"/>
        </w:rPr>
        <w:t>，</w:t>
      </w:r>
      <w:r>
        <w:rPr>
          <w:rFonts w:ascii="Times New Roman" w:hAnsi="Times New Roman"/>
          <w:sz w:val="24"/>
        </w:rPr>
        <w:t>www.jjm.com.cn</w:t>
      </w:r>
    </w:p>
    <w:p w14:paraId="06CB462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42</w:t>
      </w:r>
      <w:r>
        <w:rPr>
          <w:rFonts w:ascii="Times New Roman" w:hAnsi="Times New Roman"/>
          <w:sz w:val="24"/>
        </w:rPr>
        <w:t>）名称：浙江同花顺基金销售有限公司</w:t>
      </w:r>
    </w:p>
    <w:p w14:paraId="3F502D8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住所：浙江省杭州市文二西路</w:t>
      </w:r>
      <w:r>
        <w:rPr>
          <w:rFonts w:ascii="Times New Roman" w:hAnsi="Times New Roman"/>
          <w:sz w:val="24"/>
        </w:rPr>
        <w:t>1</w:t>
      </w:r>
      <w:r>
        <w:rPr>
          <w:rFonts w:ascii="Times New Roman" w:hAnsi="Times New Roman"/>
          <w:sz w:val="24"/>
        </w:rPr>
        <w:t>号元茂大厦</w:t>
      </w:r>
      <w:r>
        <w:rPr>
          <w:rFonts w:ascii="Times New Roman" w:hAnsi="Times New Roman"/>
          <w:sz w:val="24"/>
        </w:rPr>
        <w:t>903</w:t>
      </w:r>
    </w:p>
    <w:p w14:paraId="01EF4D3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办公地址：浙江省杭州市西湖区翠柏路</w:t>
      </w:r>
      <w:r>
        <w:rPr>
          <w:rFonts w:ascii="Times New Roman" w:hAnsi="Times New Roman"/>
          <w:sz w:val="24"/>
        </w:rPr>
        <w:t>7</w:t>
      </w:r>
      <w:r>
        <w:rPr>
          <w:rFonts w:ascii="Times New Roman" w:hAnsi="Times New Roman"/>
          <w:sz w:val="24"/>
        </w:rPr>
        <w:t>号电子商务产业园</w:t>
      </w:r>
      <w:r>
        <w:rPr>
          <w:rFonts w:ascii="Times New Roman" w:hAnsi="Times New Roman"/>
          <w:sz w:val="24"/>
        </w:rPr>
        <w:t>2</w:t>
      </w:r>
      <w:r>
        <w:rPr>
          <w:rFonts w:ascii="Times New Roman" w:hAnsi="Times New Roman"/>
          <w:sz w:val="24"/>
        </w:rPr>
        <w:t>号楼</w:t>
      </w:r>
      <w:r>
        <w:rPr>
          <w:rFonts w:ascii="Times New Roman" w:hAnsi="Times New Roman"/>
          <w:sz w:val="24"/>
        </w:rPr>
        <w:t xml:space="preserve"> 2</w:t>
      </w:r>
      <w:r>
        <w:rPr>
          <w:rFonts w:ascii="Times New Roman" w:hAnsi="Times New Roman"/>
          <w:sz w:val="24"/>
        </w:rPr>
        <w:t>楼</w:t>
      </w:r>
    </w:p>
    <w:p w14:paraId="5472012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法定代表人：凌顺平</w:t>
      </w:r>
    </w:p>
    <w:p w14:paraId="34A354F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0571</w:t>
      </w:r>
      <w:r>
        <w:rPr>
          <w:rFonts w:ascii="Times New Roman" w:hAnsi="Times New Roman"/>
          <w:sz w:val="24"/>
        </w:rPr>
        <w:t>）</w:t>
      </w:r>
      <w:r>
        <w:rPr>
          <w:rFonts w:ascii="Times New Roman" w:hAnsi="Times New Roman"/>
          <w:sz w:val="24"/>
        </w:rPr>
        <w:t>88911818</w:t>
      </w:r>
    </w:p>
    <w:p w14:paraId="79006F9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0571</w:t>
      </w:r>
      <w:r>
        <w:rPr>
          <w:rFonts w:ascii="Times New Roman" w:hAnsi="Times New Roman"/>
          <w:sz w:val="24"/>
        </w:rPr>
        <w:t>）</w:t>
      </w:r>
      <w:r>
        <w:rPr>
          <w:rFonts w:ascii="Times New Roman" w:hAnsi="Times New Roman"/>
          <w:sz w:val="24"/>
        </w:rPr>
        <w:t>86800423</w:t>
      </w:r>
    </w:p>
    <w:p w14:paraId="20C69D9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联系人：吴强</w:t>
      </w:r>
    </w:p>
    <w:p w14:paraId="7E99B09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400-877-3772</w:t>
      </w:r>
    </w:p>
    <w:p w14:paraId="69190DF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www.5ifund.com</w:t>
      </w:r>
    </w:p>
    <w:p w14:paraId="013986B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43</w:t>
      </w:r>
      <w:r>
        <w:rPr>
          <w:rFonts w:ascii="Times New Roman" w:hAnsi="Times New Roman"/>
          <w:sz w:val="24"/>
        </w:rPr>
        <w:t>）名称：宜信普泽投资顾问（北京）有限公司</w:t>
      </w:r>
    </w:p>
    <w:p w14:paraId="16F0CC2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住所：北京市朝阳区建国路</w:t>
      </w:r>
      <w:r>
        <w:rPr>
          <w:rFonts w:ascii="Times New Roman" w:hAnsi="Times New Roman"/>
          <w:sz w:val="24"/>
        </w:rPr>
        <w:t>88</w:t>
      </w:r>
      <w:r>
        <w:rPr>
          <w:rFonts w:ascii="Times New Roman" w:hAnsi="Times New Roman"/>
          <w:sz w:val="24"/>
        </w:rPr>
        <w:t>号</w:t>
      </w:r>
      <w:r>
        <w:rPr>
          <w:rFonts w:ascii="Times New Roman" w:hAnsi="Times New Roman"/>
          <w:sz w:val="24"/>
        </w:rPr>
        <w:t>9</w:t>
      </w:r>
      <w:r>
        <w:rPr>
          <w:rFonts w:ascii="Times New Roman" w:hAnsi="Times New Roman"/>
          <w:sz w:val="24"/>
        </w:rPr>
        <w:t>号楼</w:t>
      </w:r>
      <w:r>
        <w:rPr>
          <w:rFonts w:ascii="Times New Roman" w:hAnsi="Times New Roman"/>
          <w:sz w:val="24"/>
        </w:rPr>
        <w:t>15</w:t>
      </w:r>
      <w:r>
        <w:rPr>
          <w:rFonts w:ascii="Times New Roman" w:hAnsi="Times New Roman"/>
          <w:sz w:val="24"/>
        </w:rPr>
        <w:t>层</w:t>
      </w:r>
      <w:r>
        <w:rPr>
          <w:rFonts w:ascii="Times New Roman" w:hAnsi="Times New Roman"/>
          <w:sz w:val="24"/>
        </w:rPr>
        <w:t>1809</w:t>
      </w:r>
    </w:p>
    <w:p w14:paraId="2ED3DEB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办公地址：北京市朝阳区建国路</w:t>
      </w:r>
      <w:r>
        <w:rPr>
          <w:rFonts w:ascii="Times New Roman" w:hAnsi="Times New Roman"/>
          <w:sz w:val="24"/>
        </w:rPr>
        <w:t>88</w:t>
      </w:r>
      <w:r>
        <w:rPr>
          <w:rFonts w:ascii="Times New Roman" w:hAnsi="Times New Roman"/>
          <w:sz w:val="24"/>
        </w:rPr>
        <w:t>号</w:t>
      </w:r>
      <w:r>
        <w:rPr>
          <w:rFonts w:ascii="Times New Roman" w:hAnsi="Times New Roman"/>
          <w:sz w:val="24"/>
        </w:rPr>
        <w:t>SOHO</w:t>
      </w:r>
      <w:r>
        <w:rPr>
          <w:rFonts w:ascii="Times New Roman" w:hAnsi="Times New Roman"/>
          <w:sz w:val="24"/>
        </w:rPr>
        <w:t>现代城</w:t>
      </w:r>
      <w:r>
        <w:rPr>
          <w:rFonts w:ascii="Times New Roman" w:hAnsi="Times New Roman"/>
          <w:sz w:val="24"/>
        </w:rPr>
        <w:t>C</w:t>
      </w:r>
      <w:r>
        <w:rPr>
          <w:rFonts w:ascii="Times New Roman" w:hAnsi="Times New Roman"/>
          <w:sz w:val="24"/>
        </w:rPr>
        <w:t>座</w:t>
      </w:r>
      <w:r>
        <w:rPr>
          <w:rFonts w:ascii="Times New Roman" w:hAnsi="Times New Roman"/>
          <w:sz w:val="24"/>
        </w:rPr>
        <w:t>1809</w:t>
      </w:r>
    </w:p>
    <w:p w14:paraId="1112DCF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法定代表人：沈伟桦</w:t>
      </w:r>
    </w:p>
    <w:p w14:paraId="1BB3DBD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010-52855713</w:t>
      </w:r>
    </w:p>
    <w:p w14:paraId="5E04A83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010-85894285</w:t>
      </w:r>
    </w:p>
    <w:p w14:paraId="73B652E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联系人：程刚</w:t>
      </w:r>
    </w:p>
    <w:p w14:paraId="349684D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400-6099-200</w:t>
      </w:r>
    </w:p>
    <w:p w14:paraId="0D73E75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www.yixinfund.com</w:t>
      </w:r>
    </w:p>
    <w:p w14:paraId="327E619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44</w:t>
      </w:r>
      <w:r>
        <w:rPr>
          <w:rFonts w:ascii="Times New Roman" w:hAnsi="Times New Roman"/>
          <w:sz w:val="24"/>
        </w:rPr>
        <w:t>）名称：上海联泰资产管理有限公司</w:t>
      </w:r>
    </w:p>
    <w:p w14:paraId="357218F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住所：中国（上海）自由贸易试验区富特北路</w:t>
      </w:r>
      <w:r>
        <w:rPr>
          <w:rFonts w:ascii="Times New Roman" w:hAnsi="Times New Roman"/>
          <w:sz w:val="24"/>
        </w:rPr>
        <w:t>277</w:t>
      </w:r>
      <w:r>
        <w:rPr>
          <w:rFonts w:ascii="Times New Roman" w:hAnsi="Times New Roman"/>
          <w:sz w:val="24"/>
        </w:rPr>
        <w:t>号</w:t>
      </w:r>
      <w:r>
        <w:rPr>
          <w:rFonts w:ascii="Times New Roman" w:hAnsi="Times New Roman"/>
          <w:sz w:val="24"/>
        </w:rPr>
        <w:t>3</w:t>
      </w:r>
      <w:r>
        <w:rPr>
          <w:rFonts w:ascii="Times New Roman" w:hAnsi="Times New Roman"/>
          <w:sz w:val="24"/>
        </w:rPr>
        <w:t>层</w:t>
      </w:r>
      <w:r>
        <w:rPr>
          <w:rFonts w:ascii="Times New Roman" w:hAnsi="Times New Roman"/>
          <w:sz w:val="24"/>
        </w:rPr>
        <w:t>310</w:t>
      </w:r>
      <w:r>
        <w:rPr>
          <w:rFonts w:ascii="Times New Roman" w:hAnsi="Times New Roman"/>
          <w:sz w:val="24"/>
        </w:rPr>
        <w:t>室</w:t>
      </w:r>
    </w:p>
    <w:p w14:paraId="7535CB3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办公地址：上海市长宁区福泉北路</w:t>
      </w:r>
      <w:r>
        <w:rPr>
          <w:rFonts w:ascii="Times New Roman" w:hAnsi="Times New Roman"/>
          <w:sz w:val="24"/>
        </w:rPr>
        <w:t>518</w:t>
      </w:r>
      <w:r>
        <w:rPr>
          <w:rFonts w:ascii="Times New Roman" w:hAnsi="Times New Roman"/>
          <w:sz w:val="24"/>
        </w:rPr>
        <w:t>号</w:t>
      </w:r>
      <w:r>
        <w:rPr>
          <w:rFonts w:ascii="Times New Roman" w:hAnsi="Times New Roman"/>
          <w:sz w:val="24"/>
        </w:rPr>
        <w:t>8</w:t>
      </w:r>
      <w:r>
        <w:rPr>
          <w:rFonts w:ascii="Times New Roman" w:hAnsi="Times New Roman"/>
          <w:sz w:val="24"/>
        </w:rPr>
        <w:t>座</w:t>
      </w:r>
      <w:r>
        <w:rPr>
          <w:rFonts w:ascii="Times New Roman" w:hAnsi="Times New Roman"/>
          <w:sz w:val="24"/>
        </w:rPr>
        <w:t>3</w:t>
      </w:r>
      <w:r>
        <w:rPr>
          <w:rFonts w:ascii="Times New Roman" w:hAnsi="Times New Roman"/>
          <w:sz w:val="24"/>
        </w:rPr>
        <w:t>楼</w:t>
      </w:r>
    </w:p>
    <w:p w14:paraId="2BC31D3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法定代表人：燕斌</w:t>
      </w:r>
    </w:p>
    <w:p w14:paraId="774454B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021-52822063</w:t>
      </w:r>
    </w:p>
    <w:p w14:paraId="1371ED5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021-52975270</w:t>
      </w:r>
    </w:p>
    <w:p w14:paraId="14AB9AF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联系人：凌秋艳</w:t>
      </w:r>
    </w:p>
    <w:p w14:paraId="1665E16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4000-466-788</w:t>
      </w:r>
    </w:p>
    <w:p w14:paraId="5D862D0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www.66zichan.com</w:t>
      </w:r>
    </w:p>
    <w:p w14:paraId="7F7A26E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45</w:t>
      </w:r>
      <w:r>
        <w:rPr>
          <w:rFonts w:ascii="Times New Roman" w:hAnsi="Times New Roman"/>
          <w:sz w:val="24"/>
        </w:rPr>
        <w:t>）名称：中国国际金融股份有限公司</w:t>
      </w:r>
    </w:p>
    <w:p w14:paraId="0C326E9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住所：北京建国门外大街</w:t>
      </w:r>
      <w:r>
        <w:rPr>
          <w:rFonts w:ascii="Times New Roman" w:hAnsi="Times New Roman"/>
          <w:sz w:val="24"/>
        </w:rPr>
        <w:t>1</w:t>
      </w:r>
      <w:r>
        <w:rPr>
          <w:rFonts w:ascii="Times New Roman" w:hAnsi="Times New Roman"/>
          <w:sz w:val="24"/>
        </w:rPr>
        <w:t>号国贸大厦</w:t>
      </w:r>
      <w:r>
        <w:rPr>
          <w:rFonts w:ascii="Times New Roman" w:hAnsi="Times New Roman"/>
          <w:sz w:val="24"/>
        </w:rPr>
        <w:t>2</w:t>
      </w:r>
      <w:r>
        <w:rPr>
          <w:rFonts w:ascii="Times New Roman" w:hAnsi="Times New Roman"/>
          <w:sz w:val="24"/>
        </w:rPr>
        <w:t>座</w:t>
      </w:r>
      <w:r>
        <w:rPr>
          <w:rFonts w:ascii="Times New Roman" w:hAnsi="Times New Roman"/>
          <w:sz w:val="24"/>
        </w:rPr>
        <w:t>27</w:t>
      </w:r>
      <w:r>
        <w:rPr>
          <w:rFonts w:ascii="Times New Roman" w:hAnsi="Times New Roman"/>
          <w:sz w:val="24"/>
        </w:rPr>
        <w:t>层及</w:t>
      </w:r>
      <w:r>
        <w:rPr>
          <w:rFonts w:ascii="Times New Roman" w:hAnsi="Times New Roman"/>
          <w:sz w:val="24"/>
        </w:rPr>
        <w:t>28</w:t>
      </w:r>
      <w:r>
        <w:rPr>
          <w:rFonts w:ascii="Times New Roman" w:hAnsi="Times New Roman"/>
          <w:sz w:val="24"/>
        </w:rPr>
        <w:t>层</w:t>
      </w:r>
    </w:p>
    <w:p w14:paraId="05C868A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办公地址：北京建国门外大街</w:t>
      </w:r>
      <w:r>
        <w:rPr>
          <w:rFonts w:ascii="Times New Roman" w:hAnsi="Times New Roman"/>
          <w:sz w:val="24"/>
        </w:rPr>
        <w:t>1</w:t>
      </w:r>
      <w:r>
        <w:rPr>
          <w:rFonts w:ascii="Times New Roman" w:hAnsi="Times New Roman"/>
          <w:sz w:val="24"/>
        </w:rPr>
        <w:t>号国贸大厦</w:t>
      </w:r>
      <w:r>
        <w:rPr>
          <w:rFonts w:ascii="Times New Roman" w:hAnsi="Times New Roman"/>
          <w:sz w:val="24"/>
        </w:rPr>
        <w:t>2</w:t>
      </w:r>
      <w:r>
        <w:rPr>
          <w:rFonts w:ascii="Times New Roman" w:hAnsi="Times New Roman"/>
          <w:sz w:val="24"/>
        </w:rPr>
        <w:t>座</w:t>
      </w:r>
      <w:r>
        <w:rPr>
          <w:rFonts w:ascii="Times New Roman" w:hAnsi="Times New Roman"/>
          <w:sz w:val="24"/>
        </w:rPr>
        <w:t>27</w:t>
      </w:r>
      <w:r>
        <w:rPr>
          <w:rFonts w:ascii="Times New Roman" w:hAnsi="Times New Roman"/>
          <w:sz w:val="24"/>
        </w:rPr>
        <w:t>层及</w:t>
      </w:r>
      <w:r>
        <w:rPr>
          <w:rFonts w:ascii="Times New Roman" w:hAnsi="Times New Roman"/>
          <w:sz w:val="24"/>
        </w:rPr>
        <w:t>28</w:t>
      </w:r>
      <w:r>
        <w:rPr>
          <w:rFonts w:ascii="Times New Roman" w:hAnsi="Times New Roman"/>
          <w:sz w:val="24"/>
        </w:rPr>
        <w:t>层</w:t>
      </w:r>
    </w:p>
    <w:p w14:paraId="7463761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法定代表人：毕明建</w:t>
      </w:r>
    </w:p>
    <w:p w14:paraId="26B5CBF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65051166</w:t>
      </w:r>
    </w:p>
    <w:p w14:paraId="275D749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85679203</w:t>
      </w:r>
    </w:p>
    <w:p w14:paraId="474F1D8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联系人：杨涵宇</w:t>
      </w:r>
    </w:p>
    <w:p w14:paraId="412D696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www.cicc.com.cn</w:t>
      </w:r>
    </w:p>
    <w:p w14:paraId="0630D98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46</w:t>
      </w:r>
      <w:r>
        <w:rPr>
          <w:rFonts w:ascii="Times New Roman" w:hAnsi="Times New Roman"/>
          <w:sz w:val="24"/>
        </w:rPr>
        <w:t>）名称：一路财富（北京）信息科技有限公司</w:t>
      </w:r>
    </w:p>
    <w:p w14:paraId="1B15CC5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住所：北京市西城区车公庄大街</w:t>
      </w:r>
      <w:r>
        <w:rPr>
          <w:rFonts w:ascii="Times New Roman" w:hAnsi="Times New Roman"/>
          <w:sz w:val="24"/>
        </w:rPr>
        <w:t>9</w:t>
      </w:r>
      <w:r>
        <w:rPr>
          <w:rFonts w:ascii="Times New Roman" w:hAnsi="Times New Roman"/>
          <w:sz w:val="24"/>
        </w:rPr>
        <w:t>号五栋大楼</w:t>
      </w:r>
      <w:r>
        <w:rPr>
          <w:rFonts w:ascii="Times New Roman" w:hAnsi="Times New Roman"/>
          <w:sz w:val="24"/>
        </w:rPr>
        <w:t>C</w:t>
      </w:r>
      <w:r>
        <w:rPr>
          <w:rFonts w:ascii="Times New Roman" w:hAnsi="Times New Roman"/>
          <w:sz w:val="24"/>
        </w:rPr>
        <w:t>座</w:t>
      </w:r>
      <w:r>
        <w:rPr>
          <w:rFonts w:ascii="Times New Roman" w:hAnsi="Times New Roman"/>
          <w:sz w:val="24"/>
        </w:rPr>
        <w:t>702</w:t>
      </w:r>
    </w:p>
    <w:p w14:paraId="2E4DC7B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办公地址：北京西城区阜成门大街</w:t>
      </w:r>
      <w:r>
        <w:rPr>
          <w:rFonts w:ascii="Times New Roman" w:hAnsi="Times New Roman"/>
          <w:sz w:val="24"/>
        </w:rPr>
        <w:t>2</w:t>
      </w:r>
      <w:r>
        <w:rPr>
          <w:rFonts w:ascii="Times New Roman" w:hAnsi="Times New Roman"/>
          <w:sz w:val="24"/>
        </w:rPr>
        <w:t>号万通新世界广场</w:t>
      </w:r>
      <w:r>
        <w:rPr>
          <w:rFonts w:ascii="Times New Roman" w:hAnsi="Times New Roman"/>
          <w:sz w:val="24"/>
        </w:rPr>
        <w:t>A</w:t>
      </w:r>
      <w:r>
        <w:rPr>
          <w:rFonts w:ascii="Times New Roman" w:hAnsi="Times New Roman"/>
          <w:sz w:val="24"/>
        </w:rPr>
        <w:t>座</w:t>
      </w:r>
      <w:r>
        <w:rPr>
          <w:rFonts w:ascii="Times New Roman" w:hAnsi="Times New Roman"/>
          <w:sz w:val="24"/>
        </w:rPr>
        <w:t>22</w:t>
      </w:r>
      <w:r>
        <w:rPr>
          <w:rFonts w:ascii="Times New Roman" w:hAnsi="Times New Roman"/>
          <w:sz w:val="24"/>
        </w:rPr>
        <w:t>层</w:t>
      </w:r>
      <w:r>
        <w:rPr>
          <w:rFonts w:ascii="Times New Roman" w:hAnsi="Times New Roman"/>
          <w:sz w:val="24"/>
        </w:rPr>
        <w:t>2208</w:t>
      </w:r>
    </w:p>
    <w:p w14:paraId="78F4106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吴雪秀</w:t>
      </w:r>
    </w:p>
    <w:p w14:paraId="4625ED2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010-88312877</w:t>
      </w:r>
    </w:p>
    <w:p w14:paraId="3806B6F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010-88312099</w:t>
      </w:r>
    </w:p>
    <w:p w14:paraId="74A639D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联系人：</w:t>
      </w:r>
      <w:r>
        <w:rPr>
          <w:rFonts w:ascii="Times New Roman" w:hAnsi="Times New Roman"/>
          <w:sz w:val="24"/>
        </w:rPr>
        <w:t xml:space="preserve"> </w:t>
      </w:r>
      <w:r>
        <w:rPr>
          <w:rFonts w:ascii="Times New Roman" w:hAnsi="Times New Roman"/>
          <w:sz w:val="24"/>
        </w:rPr>
        <w:t>苏昊</w:t>
      </w:r>
    </w:p>
    <w:p w14:paraId="2805963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400-001-1566</w:t>
      </w:r>
    </w:p>
    <w:p w14:paraId="796197B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http://www.yilucaifu.com/</w:t>
      </w:r>
    </w:p>
    <w:p w14:paraId="30066DD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47</w:t>
      </w:r>
      <w:r>
        <w:rPr>
          <w:rFonts w:ascii="Times New Roman" w:hAnsi="Times New Roman"/>
          <w:sz w:val="24"/>
        </w:rPr>
        <w:t>）名称：北京展恒基金销售股份有限公司</w:t>
      </w:r>
    </w:p>
    <w:p w14:paraId="01AFF46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住所：北京市顺义区后沙峪镇安富街</w:t>
      </w:r>
      <w:r>
        <w:rPr>
          <w:rFonts w:ascii="Times New Roman" w:hAnsi="Times New Roman"/>
          <w:sz w:val="24"/>
        </w:rPr>
        <w:t>6</w:t>
      </w:r>
      <w:r>
        <w:rPr>
          <w:rFonts w:ascii="Times New Roman" w:hAnsi="Times New Roman"/>
          <w:sz w:val="24"/>
        </w:rPr>
        <w:t>号</w:t>
      </w:r>
    </w:p>
    <w:p w14:paraId="5640929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办公地址：北京市朝阳区安苑路</w:t>
      </w:r>
      <w:r>
        <w:rPr>
          <w:rFonts w:ascii="Times New Roman" w:hAnsi="Times New Roman"/>
          <w:sz w:val="24"/>
        </w:rPr>
        <w:t>15-1</w:t>
      </w:r>
      <w:r>
        <w:rPr>
          <w:rFonts w:ascii="Times New Roman" w:hAnsi="Times New Roman"/>
          <w:sz w:val="24"/>
        </w:rPr>
        <w:t>号邮电新闻大厦</w:t>
      </w:r>
      <w:r>
        <w:rPr>
          <w:rFonts w:ascii="Times New Roman" w:hAnsi="Times New Roman"/>
          <w:sz w:val="24"/>
        </w:rPr>
        <w:t>2</w:t>
      </w:r>
      <w:r>
        <w:rPr>
          <w:rFonts w:ascii="Times New Roman" w:hAnsi="Times New Roman"/>
          <w:sz w:val="24"/>
        </w:rPr>
        <w:t>层</w:t>
      </w:r>
    </w:p>
    <w:p w14:paraId="0645D13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法定代表人：闫振杰</w:t>
      </w:r>
    </w:p>
    <w:p w14:paraId="3F788B6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59601366-7024</w:t>
      </w:r>
    </w:p>
    <w:p w14:paraId="0E8855B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62020355</w:t>
      </w:r>
    </w:p>
    <w:p w14:paraId="1F4C436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马林</w:t>
      </w:r>
    </w:p>
    <w:p w14:paraId="4BC20FD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400-888-6661</w:t>
      </w:r>
    </w:p>
    <w:p w14:paraId="6EE7AED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www.myfund.com</w:t>
      </w:r>
    </w:p>
    <w:p w14:paraId="492C076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48</w:t>
      </w:r>
      <w:r>
        <w:rPr>
          <w:rFonts w:ascii="Times New Roman" w:hAnsi="Times New Roman"/>
          <w:sz w:val="24"/>
        </w:rPr>
        <w:t>）名称：深圳市新兰德证券投资咨询有限公司</w:t>
      </w:r>
    </w:p>
    <w:p w14:paraId="3924364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住所：深圳市福田区华强北路赛格科技园</w:t>
      </w:r>
      <w:r>
        <w:rPr>
          <w:rFonts w:ascii="Times New Roman" w:hAnsi="Times New Roman"/>
          <w:sz w:val="24"/>
        </w:rPr>
        <w:t>4</w:t>
      </w:r>
      <w:r>
        <w:rPr>
          <w:rFonts w:ascii="Times New Roman" w:hAnsi="Times New Roman"/>
          <w:sz w:val="24"/>
        </w:rPr>
        <w:t>栋</w:t>
      </w:r>
      <w:r>
        <w:rPr>
          <w:rFonts w:ascii="Times New Roman" w:hAnsi="Times New Roman"/>
          <w:sz w:val="24"/>
        </w:rPr>
        <w:t>10</w:t>
      </w:r>
      <w:r>
        <w:rPr>
          <w:rFonts w:ascii="Times New Roman" w:hAnsi="Times New Roman"/>
          <w:sz w:val="24"/>
        </w:rPr>
        <w:t>层</w:t>
      </w:r>
      <w:r>
        <w:rPr>
          <w:rFonts w:ascii="Times New Roman" w:hAnsi="Times New Roman"/>
          <w:sz w:val="24"/>
        </w:rPr>
        <w:t>1006#</w:t>
      </w:r>
    </w:p>
    <w:p w14:paraId="3D444A4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办公地址：北京市西城区金融大街</w:t>
      </w:r>
      <w:r>
        <w:rPr>
          <w:rFonts w:ascii="Times New Roman" w:hAnsi="Times New Roman"/>
          <w:sz w:val="24"/>
        </w:rPr>
        <w:t>35</w:t>
      </w:r>
      <w:r>
        <w:rPr>
          <w:rFonts w:ascii="Times New Roman" w:hAnsi="Times New Roman"/>
          <w:sz w:val="24"/>
        </w:rPr>
        <w:t>号国际企业大厦</w:t>
      </w:r>
      <w:r>
        <w:rPr>
          <w:rFonts w:ascii="Times New Roman" w:hAnsi="Times New Roman"/>
          <w:sz w:val="24"/>
        </w:rPr>
        <w:t>C</w:t>
      </w:r>
      <w:r>
        <w:rPr>
          <w:rFonts w:ascii="Times New Roman" w:hAnsi="Times New Roman"/>
          <w:sz w:val="24"/>
        </w:rPr>
        <w:t>座</w:t>
      </w:r>
      <w:r>
        <w:rPr>
          <w:rFonts w:ascii="Times New Roman" w:hAnsi="Times New Roman"/>
          <w:sz w:val="24"/>
        </w:rPr>
        <w:t>9</w:t>
      </w:r>
      <w:r>
        <w:rPr>
          <w:rFonts w:ascii="Times New Roman" w:hAnsi="Times New Roman"/>
          <w:sz w:val="24"/>
        </w:rPr>
        <w:t>层</w:t>
      </w:r>
    </w:p>
    <w:p w14:paraId="7FE1FD2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法定代表人：陈操</w:t>
      </w:r>
    </w:p>
    <w:p w14:paraId="1BBA857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58325395</w:t>
      </w:r>
    </w:p>
    <w:p w14:paraId="5D9EB8B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58325282</w:t>
      </w:r>
    </w:p>
    <w:p w14:paraId="2D21FF5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联系人：刘宝文</w:t>
      </w:r>
    </w:p>
    <w:p w14:paraId="0C4D1D1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400-850-7771</w:t>
      </w:r>
    </w:p>
    <w:p w14:paraId="05620AE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http://8.jrj.com.cn/</w:t>
      </w:r>
    </w:p>
    <w:p w14:paraId="1D49B41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49</w:t>
      </w:r>
      <w:r>
        <w:rPr>
          <w:rFonts w:ascii="Times New Roman" w:hAnsi="Times New Roman"/>
          <w:sz w:val="24"/>
        </w:rPr>
        <w:t>）名称：蚂蚁（杭州）基金销售有限公司</w:t>
      </w:r>
    </w:p>
    <w:p w14:paraId="2F8F6EB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住所：杭州市余杭区仓前街道海曙路东</w:t>
      </w:r>
      <w:r>
        <w:rPr>
          <w:rFonts w:ascii="Times New Roman" w:hAnsi="Times New Roman"/>
          <w:sz w:val="24"/>
        </w:rPr>
        <w:t>2</w:t>
      </w:r>
      <w:r>
        <w:rPr>
          <w:rFonts w:ascii="Times New Roman" w:hAnsi="Times New Roman"/>
          <w:sz w:val="24"/>
        </w:rPr>
        <w:t>号</w:t>
      </w:r>
    </w:p>
    <w:p w14:paraId="2C9816F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办公地址：浙江省杭州市滨江区江南大道</w:t>
      </w:r>
      <w:r>
        <w:rPr>
          <w:rFonts w:ascii="Times New Roman" w:hAnsi="Times New Roman"/>
          <w:sz w:val="24"/>
        </w:rPr>
        <w:t>3588</w:t>
      </w:r>
      <w:r>
        <w:rPr>
          <w:rFonts w:ascii="Times New Roman" w:hAnsi="Times New Roman"/>
          <w:sz w:val="24"/>
        </w:rPr>
        <w:t>号恒生大厦</w:t>
      </w:r>
      <w:r>
        <w:rPr>
          <w:rFonts w:ascii="Times New Roman" w:hAnsi="Times New Roman"/>
          <w:sz w:val="24"/>
        </w:rPr>
        <w:t>12</w:t>
      </w:r>
      <w:r>
        <w:rPr>
          <w:rFonts w:ascii="Times New Roman" w:hAnsi="Times New Roman"/>
          <w:sz w:val="24"/>
        </w:rPr>
        <w:t>楼</w:t>
      </w:r>
    </w:p>
    <w:p w14:paraId="61B5AE1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法定代表人：陈柏青</w:t>
      </w:r>
    </w:p>
    <w:p w14:paraId="11E4703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0571</w:t>
      </w:r>
      <w:r>
        <w:rPr>
          <w:rFonts w:ascii="Times New Roman" w:hAnsi="Times New Roman"/>
          <w:sz w:val="24"/>
        </w:rPr>
        <w:t>）</w:t>
      </w:r>
      <w:r>
        <w:rPr>
          <w:rFonts w:ascii="Times New Roman" w:hAnsi="Times New Roman"/>
          <w:sz w:val="24"/>
        </w:rPr>
        <w:t>28829790</w:t>
      </w:r>
      <w:r>
        <w:rPr>
          <w:rFonts w:ascii="Times New Roman" w:hAnsi="Times New Roman"/>
          <w:sz w:val="24"/>
        </w:rPr>
        <w:t>，（</w:t>
      </w:r>
      <w:r>
        <w:rPr>
          <w:rFonts w:ascii="Times New Roman" w:hAnsi="Times New Roman"/>
          <w:sz w:val="24"/>
        </w:rPr>
        <w:t>021</w:t>
      </w:r>
      <w:r>
        <w:rPr>
          <w:rFonts w:ascii="Times New Roman" w:hAnsi="Times New Roman"/>
          <w:sz w:val="24"/>
        </w:rPr>
        <w:t>）</w:t>
      </w:r>
      <w:r>
        <w:rPr>
          <w:rFonts w:ascii="Times New Roman" w:hAnsi="Times New Roman"/>
          <w:sz w:val="24"/>
        </w:rPr>
        <w:t>60897869</w:t>
      </w:r>
    </w:p>
    <w:p w14:paraId="03B1A8E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0571</w:t>
      </w:r>
      <w:r>
        <w:rPr>
          <w:rFonts w:ascii="Times New Roman" w:hAnsi="Times New Roman"/>
          <w:sz w:val="24"/>
        </w:rPr>
        <w:t>）</w:t>
      </w:r>
      <w:r>
        <w:rPr>
          <w:rFonts w:ascii="Times New Roman" w:hAnsi="Times New Roman"/>
          <w:sz w:val="24"/>
        </w:rPr>
        <w:t>26698533</w:t>
      </w:r>
    </w:p>
    <w:p w14:paraId="51A86A5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联系人：周嬿旻</w:t>
      </w:r>
    </w:p>
    <w:p w14:paraId="4505A5E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4000-766-123</w:t>
      </w:r>
    </w:p>
    <w:p w14:paraId="04BACEF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www.fund123.cn</w:t>
      </w:r>
    </w:p>
    <w:p w14:paraId="0DA27BC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w:t>
      </w:r>
      <w:r>
        <w:rPr>
          <w:rFonts w:ascii="Times New Roman" w:hAnsi="Times New Roman"/>
          <w:sz w:val="24"/>
        </w:rPr>
        <w:t>50</w:t>
      </w:r>
      <w:r>
        <w:rPr>
          <w:rFonts w:ascii="Times New Roman" w:hAnsi="Times New Roman"/>
          <w:sz w:val="24"/>
        </w:rPr>
        <w:t>）名称：北京恒天明泽基金销售有限公司</w:t>
      </w:r>
    </w:p>
    <w:p w14:paraId="2D723A0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住所：北京市经济技术开发区宏达北路</w:t>
      </w:r>
      <w:r>
        <w:rPr>
          <w:rFonts w:ascii="Times New Roman" w:hAnsi="Times New Roman"/>
          <w:sz w:val="24"/>
        </w:rPr>
        <w:t>10</w:t>
      </w:r>
      <w:r>
        <w:rPr>
          <w:rFonts w:ascii="Times New Roman" w:hAnsi="Times New Roman"/>
          <w:sz w:val="24"/>
        </w:rPr>
        <w:t>号五层</w:t>
      </w:r>
      <w:r>
        <w:rPr>
          <w:rFonts w:ascii="Times New Roman" w:hAnsi="Times New Roman"/>
          <w:sz w:val="24"/>
        </w:rPr>
        <w:t>5122</w:t>
      </w:r>
      <w:r>
        <w:rPr>
          <w:rFonts w:ascii="Times New Roman" w:hAnsi="Times New Roman"/>
          <w:sz w:val="24"/>
        </w:rPr>
        <w:t>室</w:t>
      </w:r>
    </w:p>
    <w:p w14:paraId="122A2BF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办公地址：北京市朝阳区东三环北路甲</w:t>
      </w:r>
      <w:r>
        <w:rPr>
          <w:rFonts w:ascii="Times New Roman" w:hAnsi="Times New Roman"/>
          <w:sz w:val="24"/>
        </w:rPr>
        <w:t>19</w:t>
      </w:r>
      <w:r>
        <w:rPr>
          <w:rFonts w:ascii="Times New Roman" w:hAnsi="Times New Roman"/>
          <w:sz w:val="24"/>
        </w:rPr>
        <w:t>号</w:t>
      </w:r>
      <w:r>
        <w:rPr>
          <w:rFonts w:ascii="Times New Roman" w:hAnsi="Times New Roman"/>
          <w:sz w:val="24"/>
        </w:rPr>
        <w:t>SOHO</w:t>
      </w:r>
      <w:r>
        <w:rPr>
          <w:rFonts w:ascii="Times New Roman" w:hAnsi="Times New Roman"/>
          <w:sz w:val="24"/>
        </w:rPr>
        <w:t>嘉盛中心</w:t>
      </w:r>
      <w:r>
        <w:rPr>
          <w:rFonts w:ascii="Times New Roman" w:hAnsi="Times New Roman"/>
          <w:sz w:val="24"/>
        </w:rPr>
        <w:t>30</w:t>
      </w:r>
      <w:r>
        <w:rPr>
          <w:rFonts w:ascii="Times New Roman" w:hAnsi="Times New Roman"/>
          <w:sz w:val="24"/>
        </w:rPr>
        <w:t>层</w:t>
      </w:r>
      <w:r>
        <w:rPr>
          <w:rFonts w:ascii="Times New Roman" w:hAnsi="Times New Roman"/>
          <w:sz w:val="24"/>
        </w:rPr>
        <w:t>3001</w:t>
      </w:r>
      <w:r>
        <w:rPr>
          <w:rFonts w:ascii="Times New Roman" w:hAnsi="Times New Roman"/>
          <w:sz w:val="24"/>
        </w:rPr>
        <w:t>室</w:t>
      </w:r>
    </w:p>
    <w:p w14:paraId="76E5666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法定代表人：李悦</w:t>
      </w:r>
    </w:p>
    <w:p w14:paraId="5995E4F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56642600</w:t>
      </w:r>
    </w:p>
    <w:p w14:paraId="667EB60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56642623</w:t>
      </w:r>
    </w:p>
    <w:p w14:paraId="2619BE2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联系人：张晔</w:t>
      </w:r>
    </w:p>
    <w:p w14:paraId="44A18E7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4007868868</w:t>
      </w:r>
    </w:p>
    <w:p w14:paraId="04E2C44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www.chtfund.com</w:t>
      </w:r>
    </w:p>
    <w:p w14:paraId="0A90538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51</w:t>
      </w:r>
      <w:r>
        <w:rPr>
          <w:rFonts w:ascii="Times New Roman" w:hAnsi="Times New Roman"/>
          <w:sz w:val="24"/>
        </w:rPr>
        <w:t>）名称：北京汇成基金销售有限公司</w:t>
      </w:r>
    </w:p>
    <w:p w14:paraId="5DE107F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住所：北京市海淀区中关村大街</w:t>
      </w:r>
      <w:r>
        <w:rPr>
          <w:rFonts w:ascii="Times New Roman" w:hAnsi="Times New Roman"/>
          <w:sz w:val="24"/>
        </w:rPr>
        <w:t>11</w:t>
      </w:r>
      <w:r>
        <w:rPr>
          <w:rFonts w:ascii="Times New Roman" w:hAnsi="Times New Roman"/>
          <w:sz w:val="24"/>
        </w:rPr>
        <w:t>号</w:t>
      </w:r>
      <w:r>
        <w:rPr>
          <w:rFonts w:ascii="Times New Roman" w:hAnsi="Times New Roman"/>
          <w:sz w:val="24"/>
        </w:rPr>
        <w:t>11</w:t>
      </w:r>
      <w:r>
        <w:rPr>
          <w:rFonts w:ascii="Times New Roman" w:hAnsi="Times New Roman"/>
          <w:sz w:val="24"/>
        </w:rPr>
        <w:t>层</w:t>
      </w:r>
      <w:r>
        <w:rPr>
          <w:rFonts w:ascii="Times New Roman" w:hAnsi="Times New Roman"/>
          <w:sz w:val="24"/>
        </w:rPr>
        <w:t>1108</w:t>
      </w:r>
    </w:p>
    <w:p w14:paraId="1CFB186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办公地址：北京市海淀区中关村大街</w:t>
      </w:r>
      <w:r>
        <w:rPr>
          <w:rFonts w:ascii="Times New Roman" w:hAnsi="Times New Roman"/>
          <w:sz w:val="24"/>
        </w:rPr>
        <w:t>11</w:t>
      </w:r>
      <w:r>
        <w:rPr>
          <w:rFonts w:ascii="Times New Roman" w:hAnsi="Times New Roman"/>
          <w:sz w:val="24"/>
        </w:rPr>
        <w:t>号</w:t>
      </w:r>
      <w:r>
        <w:rPr>
          <w:rFonts w:ascii="Times New Roman" w:hAnsi="Times New Roman"/>
          <w:sz w:val="24"/>
        </w:rPr>
        <w:t>11</w:t>
      </w:r>
      <w:r>
        <w:rPr>
          <w:rFonts w:ascii="Times New Roman" w:hAnsi="Times New Roman"/>
          <w:sz w:val="24"/>
        </w:rPr>
        <w:t>层</w:t>
      </w:r>
      <w:r>
        <w:rPr>
          <w:rFonts w:ascii="Times New Roman" w:hAnsi="Times New Roman"/>
          <w:sz w:val="24"/>
        </w:rPr>
        <w:t>1108</w:t>
      </w:r>
    </w:p>
    <w:p w14:paraId="67E3C51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法定代表人：王伟刚</w:t>
      </w:r>
    </w:p>
    <w:p w14:paraId="280CDA8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56282140</w:t>
      </w:r>
    </w:p>
    <w:p w14:paraId="10271D7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62680827</w:t>
      </w:r>
    </w:p>
    <w:p w14:paraId="47A33F1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联系人：丁向坤</w:t>
      </w:r>
    </w:p>
    <w:p w14:paraId="5CB7564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400-619-9059</w:t>
      </w:r>
    </w:p>
    <w:p w14:paraId="0075B93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www.fundzone.cn</w:t>
      </w:r>
      <w:r>
        <w:rPr>
          <w:rFonts w:ascii="Times New Roman" w:hAnsi="Times New Roman"/>
          <w:sz w:val="24"/>
        </w:rPr>
        <w:t>、</w:t>
      </w:r>
      <w:r>
        <w:rPr>
          <w:rFonts w:ascii="Times New Roman" w:hAnsi="Times New Roman"/>
          <w:sz w:val="24"/>
        </w:rPr>
        <w:t>www.51jijinhui.com</w:t>
      </w:r>
    </w:p>
    <w:p w14:paraId="3F500BA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52</w:t>
      </w:r>
      <w:r>
        <w:rPr>
          <w:rFonts w:ascii="Times New Roman" w:hAnsi="Times New Roman"/>
          <w:sz w:val="24"/>
        </w:rPr>
        <w:t>）名称：奕丰基金销售有限公司</w:t>
      </w:r>
    </w:p>
    <w:p w14:paraId="7CDC3C9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住所：深圳市前海深港合作区前湾一路</w:t>
      </w:r>
      <w:r>
        <w:rPr>
          <w:rFonts w:ascii="Times New Roman" w:hAnsi="Times New Roman"/>
          <w:sz w:val="24"/>
        </w:rPr>
        <w:t>1</w:t>
      </w:r>
      <w:r>
        <w:rPr>
          <w:rFonts w:ascii="Times New Roman" w:hAnsi="Times New Roman"/>
          <w:sz w:val="24"/>
        </w:rPr>
        <w:t>号</w:t>
      </w:r>
      <w:r>
        <w:rPr>
          <w:rFonts w:ascii="Times New Roman" w:hAnsi="Times New Roman"/>
          <w:sz w:val="24"/>
        </w:rPr>
        <w:t>A</w:t>
      </w:r>
      <w:r>
        <w:rPr>
          <w:rFonts w:ascii="Times New Roman" w:hAnsi="Times New Roman"/>
          <w:sz w:val="24"/>
        </w:rPr>
        <w:t>栋</w:t>
      </w:r>
      <w:r>
        <w:rPr>
          <w:rFonts w:ascii="Times New Roman" w:hAnsi="Times New Roman"/>
          <w:sz w:val="24"/>
        </w:rPr>
        <w:t>201</w:t>
      </w:r>
      <w:r>
        <w:rPr>
          <w:rFonts w:ascii="Times New Roman" w:hAnsi="Times New Roman"/>
          <w:sz w:val="24"/>
        </w:rPr>
        <w:t>室（入驻深圳市前海商务秘书有限公司）</w:t>
      </w:r>
    </w:p>
    <w:p w14:paraId="280C7AB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办公地址：深圳市南山区海德三路海岸大厦</w:t>
      </w:r>
      <w:r>
        <w:rPr>
          <w:rFonts w:ascii="Times New Roman" w:hAnsi="Times New Roman"/>
          <w:sz w:val="24"/>
        </w:rPr>
        <w:t>A</w:t>
      </w:r>
      <w:r>
        <w:rPr>
          <w:rFonts w:ascii="Times New Roman" w:hAnsi="Times New Roman"/>
          <w:sz w:val="24"/>
        </w:rPr>
        <w:t>座</w:t>
      </w:r>
      <w:r>
        <w:rPr>
          <w:rFonts w:ascii="Times New Roman" w:hAnsi="Times New Roman"/>
          <w:sz w:val="24"/>
        </w:rPr>
        <w:t>17</w:t>
      </w:r>
      <w:r>
        <w:rPr>
          <w:rFonts w:ascii="Times New Roman" w:hAnsi="Times New Roman"/>
          <w:sz w:val="24"/>
        </w:rPr>
        <w:t>楼</w:t>
      </w:r>
      <w:r>
        <w:rPr>
          <w:rFonts w:ascii="Times New Roman" w:hAnsi="Times New Roman"/>
          <w:sz w:val="24"/>
        </w:rPr>
        <w:t>1704</w:t>
      </w:r>
      <w:r>
        <w:rPr>
          <w:rFonts w:ascii="Times New Roman" w:hAnsi="Times New Roman"/>
          <w:sz w:val="24"/>
        </w:rPr>
        <w:t>室</w:t>
      </w:r>
    </w:p>
    <w:p w14:paraId="01CD8C7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w:t>
      </w:r>
      <w:r>
        <w:rPr>
          <w:rFonts w:ascii="Times New Roman" w:hAnsi="Times New Roman"/>
          <w:sz w:val="24"/>
        </w:rPr>
        <w:t>TEO WEE HOWE</w:t>
      </w:r>
    </w:p>
    <w:p w14:paraId="45916E1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89460500</w:t>
      </w:r>
    </w:p>
    <w:p w14:paraId="773A4F0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21674453</w:t>
      </w:r>
    </w:p>
    <w:p w14:paraId="12F710D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联系人：叶健</w:t>
      </w:r>
    </w:p>
    <w:p w14:paraId="2B4D083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400-684-0500</w:t>
      </w:r>
    </w:p>
    <w:p w14:paraId="45408A6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www.ifastps.com.cn</w:t>
      </w:r>
    </w:p>
    <w:p w14:paraId="580A979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53</w:t>
      </w:r>
      <w:r>
        <w:rPr>
          <w:rFonts w:ascii="Times New Roman" w:hAnsi="Times New Roman"/>
          <w:sz w:val="24"/>
        </w:rPr>
        <w:t>）名称：北京创金启富投资管理有限公司</w:t>
      </w:r>
    </w:p>
    <w:p w14:paraId="2967481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北京市西城区民丰胡同</w:t>
      </w:r>
      <w:r>
        <w:rPr>
          <w:rFonts w:ascii="Times New Roman" w:hAnsi="Times New Roman"/>
          <w:sz w:val="24"/>
        </w:rPr>
        <w:t>31</w:t>
      </w:r>
      <w:r>
        <w:rPr>
          <w:rFonts w:ascii="Times New Roman" w:hAnsi="Times New Roman"/>
          <w:sz w:val="24"/>
        </w:rPr>
        <w:t>号中水大厦</w:t>
      </w:r>
      <w:r>
        <w:rPr>
          <w:rFonts w:ascii="Times New Roman" w:hAnsi="Times New Roman"/>
          <w:sz w:val="24"/>
        </w:rPr>
        <w:t>215A</w:t>
      </w:r>
    </w:p>
    <w:p w14:paraId="7A455CF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办公地址：北京市西城区白纸坊东街</w:t>
      </w:r>
      <w:r>
        <w:rPr>
          <w:rFonts w:ascii="Times New Roman" w:hAnsi="Times New Roman"/>
          <w:sz w:val="24"/>
        </w:rPr>
        <w:t>2</w:t>
      </w:r>
      <w:r>
        <w:rPr>
          <w:rFonts w:ascii="Times New Roman" w:hAnsi="Times New Roman"/>
          <w:sz w:val="24"/>
        </w:rPr>
        <w:t>号经济日报社</w:t>
      </w:r>
      <w:r>
        <w:rPr>
          <w:rFonts w:ascii="Times New Roman" w:hAnsi="Times New Roman"/>
          <w:sz w:val="24"/>
        </w:rPr>
        <w:t>A</w:t>
      </w:r>
      <w:r>
        <w:rPr>
          <w:rFonts w:ascii="Times New Roman" w:hAnsi="Times New Roman"/>
          <w:sz w:val="24"/>
        </w:rPr>
        <w:t>综合楼</w:t>
      </w:r>
      <w:r>
        <w:rPr>
          <w:rFonts w:ascii="Times New Roman" w:hAnsi="Times New Roman"/>
          <w:sz w:val="24"/>
        </w:rPr>
        <w:t>712</w:t>
      </w:r>
      <w:r>
        <w:rPr>
          <w:rFonts w:ascii="Times New Roman" w:hAnsi="Times New Roman"/>
          <w:sz w:val="24"/>
        </w:rPr>
        <w:t>室</w:t>
      </w:r>
    </w:p>
    <w:p w14:paraId="520C5BE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法定代表人：梁蓉</w:t>
      </w:r>
    </w:p>
    <w:p w14:paraId="3F2F780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66154828</w:t>
      </w:r>
    </w:p>
    <w:p w14:paraId="1B1C71B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63583991</w:t>
      </w:r>
    </w:p>
    <w:p w14:paraId="2D437D2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联系人：李婷婷</w:t>
      </w:r>
    </w:p>
    <w:p w14:paraId="11243A4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400-6262-818</w:t>
      </w:r>
    </w:p>
    <w:p w14:paraId="35DD513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 xml:space="preserve"> www.5irich.com</w:t>
      </w:r>
    </w:p>
    <w:p w14:paraId="0682BD5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54</w:t>
      </w:r>
      <w:r>
        <w:rPr>
          <w:rFonts w:ascii="Times New Roman" w:hAnsi="Times New Roman"/>
          <w:sz w:val="24"/>
        </w:rPr>
        <w:t>）名称：上海云湾投资管理有限公司</w:t>
      </w:r>
    </w:p>
    <w:p w14:paraId="60A6C28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住所：中国（上海）自由贸易试验区新金桥路</w:t>
      </w:r>
      <w:r>
        <w:rPr>
          <w:rFonts w:ascii="Times New Roman" w:hAnsi="Times New Roman"/>
          <w:sz w:val="24"/>
        </w:rPr>
        <w:t>27</w:t>
      </w:r>
      <w:r>
        <w:rPr>
          <w:rFonts w:ascii="Times New Roman" w:hAnsi="Times New Roman"/>
          <w:sz w:val="24"/>
        </w:rPr>
        <w:t>号</w:t>
      </w:r>
      <w:r>
        <w:rPr>
          <w:rFonts w:ascii="Times New Roman" w:hAnsi="Times New Roman"/>
          <w:sz w:val="24"/>
        </w:rPr>
        <w:t>13</w:t>
      </w:r>
      <w:r>
        <w:rPr>
          <w:rFonts w:ascii="Times New Roman" w:hAnsi="Times New Roman"/>
          <w:sz w:val="24"/>
        </w:rPr>
        <w:t>号楼</w:t>
      </w:r>
      <w:r>
        <w:rPr>
          <w:rFonts w:ascii="Times New Roman" w:hAnsi="Times New Roman"/>
          <w:sz w:val="24"/>
        </w:rPr>
        <w:t>2</w:t>
      </w:r>
      <w:r>
        <w:rPr>
          <w:rFonts w:ascii="Times New Roman" w:hAnsi="Times New Roman"/>
          <w:sz w:val="24"/>
        </w:rPr>
        <w:t>层，</w:t>
      </w:r>
      <w:r>
        <w:rPr>
          <w:rFonts w:ascii="Times New Roman" w:hAnsi="Times New Roman"/>
          <w:sz w:val="24"/>
        </w:rPr>
        <w:t>200127</w:t>
      </w:r>
    </w:p>
    <w:p w14:paraId="788225B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办公地址：上海市锦康路</w:t>
      </w:r>
      <w:r>
        <w:rPr>
          <w:rFonts w:ascii="Times New Roman" w:hAnsi="Times New Roman"/>
          <w:sz w:val="24"/>
        </w:rPr>
        <w:t>308</w:t>
      </w:r>
      <w:r>
        <w:rPr>
          <w:rFonts w:ascii="Times New Roman" w:hAnsi="Times New Roman"/>
          <w:sz w:val="24"/>
        </w:rPr>
        <w:t>号</w:t>
      </w:r>
      <w:r>
        <w:rPr>
          <w:rFonts w:ascii="Times New Roman" w:hAnsi="Times New Roman"/>
          <w:sz w:val="24"/>
        </w:rPr>
        <w:t>6</w:t>
      </w:r>
      <w:r>
        <w:rPr>
          <w:rFonts w:ascii="Times New Roman" w:hAnsi="Times New Roman"/>
          <w:sz w:val="24"/>
        </w:rPr>
        <w:t>号楼</w:t>
      </w:r>
      <w:r>
        <w:rPr>
          <w:rFonts w:ascii="Times New Roman" w:hAnsi="Times New Roman"/>
          <w:sz w:val="24"/>
        </w:rPr>
        <w:t>6</w:t>
      </w:r>
      <w:r>
        <w:rPr>
          <w:rFonts w:ascii="Times New Roman" w:hAnsi="Times New Roman"/>
          <w:sz w:val="24"/>
        </w:rPr>
        <w:t>层</w:t>
      </w:r>
    </w:p>
    <w:p w14:paraId="33EDA17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法定代表人：戴新装</w:t>
      </w:r>
    </w:p>
    <w:p w14:paraId="3E573C4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20538888</w:t>
      </w:r>
    </w:p>
    <w:p w14:paraId="33B11E0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20538999</w:t>
      </w:r>
    </w:p>
    <w:p w14:paraId="2CDACEE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联系人：江辉</w:t>
      </w:r>
    </w:p>
    <w:p w14:paraId="613F9F1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400-820-1515</w:t>
      </w:r>
    </w:p>
    <w:p w14:paraId="60C76A9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www.zhengtongfunds.com</w:t>
      </w:r>
    </w:p>
    <w:p w14:paraId="5D51A50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55</w:t>
      </w:r>
      <w:r>
        <w:rPr>
          <w:rFonts w:ascii="Times New Roman" w:hAnsi="Times New Roman"/>
          <w:sz w:val="24"/>
        </w:rPr>
        <w:t>）名称：中证金牛（北京）投资咨询有限公司</w:t>
      </w:r>
    </w:p>
    <w:p w14:paraId="203607B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北京市丰台区东管头</w:t>
      </w:r>
      <w:r>
        <w:rPr>
          <w:rFonts w:ascii="Times New Roman" w:hAnsi="Times New Roman"/>
          <w:sz w:val="24"/>
        </w:rPr>
        <w:t>1</w:t>
      </w:r>
      <w:r>
        <w:rPr>
          <w:rFonts w:ascii="Times New Roman" w:hAnsi="Times New Roman"/>
          <w:sz w:val="24"/>
        </w:rPr>
        <w:t>号</w:t>
      </w:r>
      <w:r>
        <w:rPr>
          <w:rFonts w:ascii="Times New Roman" w:hAnsi="Times New Roman"/>
          <w:sz w:val="24"/>
        </w:rPr>
        <w:t>2</w:t>
      </w:r>
      <w:r>
        <w:rPr>
          <w:rFonts w:ascii="Times New Roman" w:hAnsi="Times New Roman"/>
          <w:sz w:val="24"/>
        </w:rPr>
        <w:t>号楼</w:t>
      </w:r>
      <w:r>
        <w:rPr>
          <w:rFonts w:ascii="Times New Roman" w:hAnsi="Times New Roman"/>
          <w:sz w:val="24"/>
        </w:rPr>
        <w:t>2-45</w:t>
      </w:r>
      <w:r>
        <w:rPr>
          <w:rFonts w:ascii="Times New Roman" w:hAnsi="Times New Roman"/>
          <w:sz w:val="24"/>
        </w:rPr>
        <w:t>室</w:t>
      </w:r>
    </w:p>
    <w:p w14:paraId="53D3CEF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w:t>
      </w:r>
      <w:r>
        <w:rPr>
          <w:rFonts w:ascii="Times New Roman" w:hAnsi="Times New Roman"/>
          <w:sz w:val="24"/>
        </w:rPr>
        <w:t xml:space="preserve"> </w:t>
      </w:r>
      <w:r>
        <w:rPr>
          <w:rFonts w:ascii="Times New Roman" w:hAnsi="Times New Roman"/>
          <w:sz w:val="24"/>
        </w:rPr>
        <w:t>北京市西城区宣武门外大街甲一号环球财讯中心</w:t>
      </w:r>
      <w:r>
        <w:rPr>
          <w:rFonts w:ascii="Times New Roman" w:hAnsi="Times New Roman"/>
          <w:sz w:val="24"/>
        </w:rPr>
        <w:t>A</w:t>
      </w:r>
      <w:r>
        <w:rPr>
          <w:rFonts w:ascii="Times New Roman" w:hAnsi="Times New Roman"/>
          <w:sz w:val="24"/>
        </w:rPr>
        <w:t>座</w:t>
      </w:r>
      <w:r>
        <w:rPr>
          <w:rFonts w:ascii="Times New Roman" w:hAnsi="Times New Roman"/>
          <w:sz w:val="24"/>
        </w:rPr>
        <w:t>5</w:t>
      </w:r>
      <w:r>
        <w:rPr>
          <w:rFonts w:ascii="Times New Roman" w:hAnsi="Times New Roman"/>
          <w:sz w:val="24"/>
        </w:rPr>
        <w:t>层</w:t>
      </w:r>
    </w:p>
    <w:p w14:paraId="7FB732B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钱昊旻</w:t>
      </w:r>
    </w:p>
    <w:p w14:paraId="3220982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59336533</w:t>
      </w:r>
    </w:p>
    <w:p w14:paraId="2779E0B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59336500</w:t>
      </w:r>
    </w:p>
    <w:p w14:paraId="09AEB07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孟汉霄</w:t>
      </w:r>
    </w:p>
    <w:p w14:paraId="0DB3780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4008-909-998</w:t>
      </w:r>
    </w:p>
    <w:p w14:paraId="390F847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 xml:space="preserve"> www.jnlc.com</w:t>
      </w:r>
    </w:p>
    <w:p w14:paraId="235AD69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56</w:t>
      </w:r>
      <w:r>
        <w:rPr>
          <w:rFonts w:ascii="Times New Roman" w:hAnsi="Times New Roman"/>
          <w:sz w:val="24"/>
        </w:rPr>
        <w:t>）名称：北京新浪仓石基金销售有限公司</w:t>
      </w:r>
    </w:p>
    <w:p w14:paraId="6EE6A87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住所：北京市海淀区东北旺西路中关村软件园二期</w:t>
      </w:r>
      <w:r>
        <w:rPr>
          <w:rFonts w:ascii="Times New Roman" w:hAnsi="Times New Roman"/>
          <w:sz w:val="24"/>
        </w:rPr>
        <w:t>(</w:t>
      </w:r>
      <w:r>
        <w:rPr>
          <w:rFonts w:ascii="Times New Roman" w:hAnsi="Times New Roman"/>
          <w:sz w:val="24"/>
        </w:rPr>
        <w:t>西扩</w:t>
      </w:r>
      <w:r>
        <w:rPr>
          <w:rFonts w:ascii="Times New Roman" w:hAnsi="Times New Roman"/>
          <w:sz w:val="24"/>
        </w:rPr>
        <w:t>)N-1</w:t>
      </w:r>
      <w:r>
        <w:rPr>
          <w:rFonts w:ascii="Times New Roman" w:hAnsi="Times New Roman"/>
          <w:sz w:val="24"/>
        </w:rPr>
        <w:t>、</w:t>
      </w:r>
      <w:r>
        <w:rPr>
          <w:rFonts w:ascii="Times New Roman" w:hAnsi="Times New Roman"/>
          <w:sz w:val="24"/>
        </w:rPr>
        <w:t>N-2</w:t>
      </w:r>
      <w:r>
        <w:rPr>
          <w:rFonts w:ascii="Times New Roman" w:hAnsi="Times New Roman"/>
          <w:sz w:val="24"/>
        </w:rPr>
        <w:t>地块新浪总部科研楼</w:t>
      </w:r>
      <w:r>
        <w:rPr>
          <w:rFonts w:ascii="Times New Roman" w:hAnsi="Times New Roman"/>
          <w:sz w:val="24"/>
        </w:rPr>
        <w:t>5</w:t>
      </w:r>
      <w:r>
        <w:rPr>
          <w:rFonts w:ascii="Times New Roman" w:hAnsi="Times New Roman"/>
          <w:sz w:val="24"/>
        </w:rPr>
        <w:t>层</w:t>
      </w:r>
      <w:r>
        <w:rPr>
          <w:rFonts w:ascii="Times New Roman" w:hAnsi="Times New Roman"/>
          <w:sz w:val="24"/>
        </w:rPr>
        <w:t>518</w:t>
      </w:r>
      <w:r>
        <w:rPr>
          <w:rFonts w:ascii="Times New Roman" w:hAnsi="Times New Roman"/>
          <w:sz w:val="24"/>
        </w:rPr>
        <w:t>室</w:t>
      </w:r>
    </w:p>
    <w:p w14:paraId="21D96F4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办公地址：北京市海淀区东北旺西路中关村软件园二期</w:t>
      </w:r>
      <w:r>
        <w:rPr>
          <w:rFonts w:ascii="Times New Roman" w:hAnsi="Times New Roman"/>
          <w:sz w:val="24"/>
        </w:rPr>
        <w:t>(</w:t>
      </w:r>
      <w:r>
        <w:rPr>
          <w:rFonts w:ascii="Times New Roman" w:hAnsi="Times New Roman"/>
          <w:sz w:val="24"/>
        </w:rPr>
        <w:t>西扩</w:t>
      </w:r>
      <w:r>
        <w:rPr>
          <w:rFonts w:ascii="Times New Roman" w:hAnsi="Times New Roman"/>
          <w:sz w:val="24"/>
        </w:rPr>
        <w:t>)N-1</w:t>
      </w:r>
      <w:r>
        <w:rPr>
          <w:rFonts w:ascii="Times New Roman" w:hAnsi="Times New Roman"/>
          <w:sz w:val="24"/>
        </w:rPr>
        <w:t>、</w:t>
      </w:r>
      <w:r>
        <w:rPr>
          <w:rFonts w:ascii="Times New Roman" w:hAnsi="Times New Roman"/>
          <w:sz w:val="24"/>
        </w:rPr>
        <w:t>N-2</w:t>
      </w:r>
      <w:r>
        <w:rPr>
          <w:rFonts w:ascii="Times New Roman" w:hAnsi="Times New Roman"/>
          <w:sz w:val="24"/>
        </w:rPr>
        <w:t>地块新浪总部科研楼</w:t>
      </w:r>
      <w:r>
        <w:rPr>
          <w:rFonts w:ascii="Times New Roman" w:hAnsi="Times New Roman"/>
          <w:sz w:val="24"/>
        </w:rPr>
        <w:t>5</w:t>
      </w:r>
      <w:r>
        <w:rPr>
          <w:rFonts w:ascii="Times New Roman" w:hAnsi="Times New Roman"/>
          <w:sz w:val="24"/>
        </w:rPr>
        <w:t>层</w:t>
      </w:r>
      <w:r>
        <w:rPr>
          <w:rFonts w:ascii="Times New Roman" w:hAnsi="Times New Roman"/>
          <w:sz w:val="24"/>
        </w:rPr>
        <w:t>518</w:t>
      </w:r>
      <w:r>
        <w:rPr>
          <w:rFonts w:ascii="Times New Roman" w:hAnsi="Times New Roman"/>
          <w:sz w:val="24"/>
        </w:rPr>
        <w:t>室</w:t>
      </w:r>
    </w:p>
    <w:p w14:paraId="2D8F3B2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法定代表人：李昭琛</w:t>
      </w:r>
    </w:p>
    <w:p w14:paraId="6ADE309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60619607</w:t>
      </w:r>
    </w:p>
    <w:p w14:paraId="68FC269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8610-62676582</w:t>
      </w:r>
    </w:p>
    <w:p w14:paraId="2C615F2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联系人：付文红</w:t>
      </w:r>
    </w:p>
    <w:p w14:paraId="2E8CFF8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010</w:t>
      </w:r>
      <w:r>
        <w:rPr>
          <w:rFonts w:ascii="Times New Roman" w:hAnsi="Times New Roman"/>
          <w:sz w:val="24"/>
        </w:rPr>
        <w:t>）</w:t>
      </w:r>
      <w:r>
        <w:rPr>
          <w:rFonts w:ascii="Times New Roman" w:hAnsi="Times New Roman"/>
          <w:sz w:val="24"/>
        </w:rPr>
        <w:t>62675369</w:t>
      </w:r>
    </w:p>
    <w:p w14:paraId="723421D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www.xincai.com</w:t>
      </w:r>
    </w:p>
    <w:p w14:paraId="5502B3E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57</w:t>
      </w:r>
      <w:r>
        <w:rPr>
          <w:rFonts w:ascii="Times New Roman" w:hAnsi="Times New Roman"/>
          <w:sz w:val="24"/>
        </w:rPr>
        <w:t>）名称：北京肯特瑞基金销售有限公司</w:t>
      </w:r>
    </w:p>
    <w:p w14:paraId="63BCA8B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北京市海淀区西三旗建材城中路</w:t>
      </w:r>
      <w:r>
        <w:rPr>
          <w:rFonts w:ascii="Times New Roman" w:hAnsi="Times New Roman"/>
          <w:sz w:val="24"/>
        </w:rPr>
        <w:t>12</w:t>
      </w:r>
      <w:r>
        <w:rPr>
          <w:rFonts w:ascii="Times New Roman" w:hAnsi="Times New Roman"/>
          <w:sz w:val="24"/>
        </w:rPr>
        <w:t>号</w:t>
      </w:r>
      <w:r>
        <w:rPr>
          <w:rFonts w:ascii="Times New Roman" w:hAnsi="Times New Roman"/>
          <w:sz w:val="24"/>
        </w:rPr>
        <w:t>17</w:t>
      </w:r>
      <w:r>
        <w:rPr>
          <w:rFonts w:ascii="Times New Roman" w:hAnsi="Times New Roman"/>
          <w:sz w:val="24"/>
        </w:rPr>
        <w:t>号平房</w:t>
      </w:r>
      <w:r>
        <w:rPr>
          <w:rFonts w:ascii="Times New Roman" w:hAnsi="Times New Roman"/>
          <w:sz w:val="24"/>
        </w:rPr>
        <w:t>157</w:t>
      </w:r>
    </w:p>
    <w:p w14:paraId="57A161B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办公地址：北京市通州区亦庄经济技术开发区科创十一街</w:t>
      </w:r>
      <w:r>
        <w:rPr>
          <w:rFonts w:ascii="Times New Roman" w:hAnsi="Times New Roman"/>
          <w:sz w:val="24"/>
        </w:rPr>
        <w:t>18</w:t>
      </w:r>
      <w:r>
        <w:rPr>
          <w:rFonts w:ascii="Times New Roman" w:hAnsi="Times New Roman"/>
          <w:sz w:val="24"/>
        </w:rPr>
        <w:t>号院京东集团总部</w:t>
      </w:r>
      <w:r>
        <w:rPr>
          <w:rFonts w:ascii="Times New Roman" w:hAnsi="Times New Roman"/>
          <w:sz w:val="24"/>
        </w:rPr>
        <w:t>A</w:t>
      </w:r>
      <w:r>
        <w:rPr>
          <w:rFonts w:ascii="Times New Roman" w:hAnsi="Times New Roman"/>
          <w:sz w:val="24"/>
        </w:rPr>
        <w:t>座</w:t>
      </w:r>
      <w:r>
        <w:rPr>
          <w:rFonts w:ascii="Times New Roman" w:hAnsi="Times New Roman"/>
          <w:sz w:val="24"/>
        </w:rPr>
        <w:t>15</w:t>
      </w:r>
      <w:r>
        <w:rPr>
          <w:rFonts w:ascii="Times New Roman" w:hAnsi="Times New Roman"/>
          <w:sz w:val="24"/>
        </w:rPr>
        <w:t>层</w:t>
      </w:r>
    </w:p>
    <w:p w14:paraId="652EEFF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法定代表人：王苏宁</w:t>
      </w:r>
    </w:p>
    <w:p w14:paraId="54B8B6F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95118</w:t>
      </w:r>
    </w:p>
    <w:p w14:paraId="4D4EF7B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010-89189566</w:t>
      </w:r>
    </w:p>
    <w:p w14:paraId="6982223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联系人：李丹</w:t>
      </w:r>
    </w:p>
    <w:p w14:paraId="40675FB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客服热线：</w:t>
      </w:r>
      <w:r>
        <w:rPr>
          <w:rFonts w:ascii="Times New Roman" w:hAnsi="Times New Roman"/>
          <w:sz w:val="24"/>
        </w:rPr>
        <w:t>95118</w:t>
      </w:r>
    </w:p>
    <w:p w14:paraId="58CEB64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kenterui.jd.com</w:t>
      </w:r>
    </w:p>
    <w:p w14:paraId="0D32DB3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58</w:t>
      </w:r>
      <w:r>
        <w:rPr>
          <w:rFonts w:ascii="Times New Roman" w:hAnsi="Times New Roman"/>
          <w:sz w:val="24"/>
        </w:rPr>
        <w:t>）名称：北京蛋卷基金销售有限公司</w:t>
      </w:r>
    </w:p>
    <w:p w14:paraId="7310B3A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住所：北京市朝阳区阜通东大街</w:t>
      </w:r>
      <w:r>
        <w:rPr>
          <w:rFonts w:ascii="Times New Roman" w:hAnsi="Times New Roman"/>
          <w:sz w:val="24"/>
        </w:rPr>
        <w:t>1</w:t>
      </w:r>
      <w:r>
        <w:rPr>
          <w:rFonts w:ascii="Times New Roman" w:hAnsi="Times New Roman"/>
          <w:sz w:val="24"/>
        </w:rPr>
        <w:t>号院</w:t>
      </w:r>
      <w:r>
        <w:rPr>
          <w:rFonts w:ascii="Times New Roman" w:hAnsi="Times New Roman"/>
          <w:sz w:val="24"/>
        </w:rPr>
        <w:t>6</w:t>
      </w:r>
      <w:r>
        <w:rPr>
          <w:rFonts w:ascii="Times New Roman" w:hAnsi="Times New Roman"/>
          <w:sz w:val="24"/>
        </w:rPr>
        <w:t>号楼</w:t>
      </w:r>
      <w:r>
        <w:rPr>
          <w:rFonts w:ascii="Times New Roman" w:hAnsi="Times New Roman"/>
          <w:sz w:val="24"/>
        </w:rPr>
        <w:t>2</w:t>
      </w:r>
      <w:r>
        <w:rPr>
          <w:rFonts w:ascii="Times New Roman" w:hAnsi="Times New Roman"/>
          <w:sz w:val="24"/>
        </w:rPr>
        <w:t>单元</w:t>
      </w:r>
      <w:r>
        <w:rPr>
          <w:rFonts w:ascii="Times New Roman" w:hAnsi="Times New Roman"/>
          <w:sz w:val="24"/>
        </w:rPr>
        <w:t>21</w:t>
      </w:r>
      <w:r>
        <w:rPr>
          <w:rFonts w:ascii="Times New Roman" w:hAnsi="Times New Roman"/>
          <w:sz w:val="24"/>
        </w:rPr>
        <w:t>层</w:t>
      </w:r>
      <w:r>
        <w:rPr>
          <w:rFonts w:ascii="Times New Roman" w:hAnsi="Times New Roman"/>
          <w:sz w:val="24"/>
        </w:rPr>
        <w:t>222507</w:t>
      </w:r>
    </w:p>
    <w:p w14:paraId="62C821D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办公地址：北京市朝阳区创远路</w:t>
      </w:r>
      <w:r>
        <w:rPr>
          <w:rFonts w:ascii="Times New Roman" w:hAnsi="Times New Roman"/>
          <w:sz w:val="24"/>
        </w:rPr>
        <w:t xml:space="preserve"> 34 </w:t>
      </w:r>
      <w:r>
        <w:rPr>
          <w:rFonts w:ascii="Times New Roman" w:hAnsi="Times New Roman"/>
          <w:sz w:val="24"/>
        </w:rPr>
        <w:t>号院融新科技中心</w:t>
      </w:r>
      <w:r>
        <w:rPr>
          <w:rFonts w:ascii="Times New Roman" w:hAnsi="Times New Roman"/>
          <w:sz w:val="24"/>
        </w:rPr>
        <w:t xml:space="preserve"> C </w:t>
      </w:r>
      <w:r>
        <w:rPr>
          <w:rFonts w:ascii="Times New Roman" w:hAnsi="Times New Roman"/>
          <w:sz w:val="24"/>
        </w:rPr>
        <w:t>座</w:t>
      </w:r>
      <w:r>
        <w:rPr>
          <w:rFonts w:ascii="Times New Roman" w:hAnsi="Times New Roman"/>
          <w:sz w:val="24"/>
        </w:rPr>
        <w:t xml:space="preserve"> 17 </w:t>
      </w:r>
      <w:r>
        <w:rPr>
          <w:rFonts w:ascii="Times New Roman" w:hAnsi="Times New Roman"/>
          <w:sz w:val="24"/>
        </w:rPr>
        <w:t>层</w:t>
      </w:r>
    </w:p>
    <w:p w14:paraId="32C74D2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法定代表人：钟斐斐</w:t>
      </w:r>
    </w:p>
    <w:p w14:paraId="22E7003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61840688</w:t>
      </w:r>
    </w:p>
    <w:p w14:paraId="1301442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84997571</w:t>
      </w:r>
    </w:p>
    <w:p w14:paraId="329F9EA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联系人：侯芳芳</w:t>
      </w:r>
    </w:p>
    <w:p w14:paraId="3095248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400-1599-288</w:t>
      </w:r>
    </w:p>
    <w:p w14:paraId="64A76F6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https://danjuanapp.com</w:t>
      </w:r>
    </w:p>
    <w:p w14:paraId="06691E1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59</w:t>
      </w:r>
      <w:r>
        <w:rPr>
          <w:rFonts w:ascii="Times New Roman" w:hAnsi="Times New Roman"/>
          <w:sz w:val="24"/>
        </w:rPr>
        <w:t>）名称：凤凰金信（银川）投资管理有限公司</w:t>
      </w:r>
    </w:p>
    <w:p w14:paraId="09B3BB7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住所：宁夏回族自治区银川市金凤区阅海湾中央商务区万寿路</w:t>
      </w:r>
      <w:r>
        <w:rPr>
          <w:rFonts w:ascii="Times New Roman" w:hAnsi="Times New Roman"/>
          <w:sz w:val="24"/>
        </w:rPr>
        <w:t>142</w:t>
      </w:r>
      <w:r>
        <w:rPr>
          <w:rFonts w:ascii="Times New Roman" w:hAnsi="Times New Roman"/>
          <w:sz w:val="24"/>
        </w:rPr>
        <w:t>号</w:t>
      </w:r>
      <w:r>
        <w:rPr>
          <w:rFonts w:ascii="Times New Roman" w:hAnsi="Times New Roman"/>
          <w:sz w:val="24"/>
        </w:rPr>
        <w:t>14</w:t>
      </w:r>
      <w:r>
        <w:rPr>
          <w:rFonts w:ascii="Times New Roman" w:hAnsi="Times New Roman"/>
          <w:sz w:val="24"/>
        </w:rPr>
        <w:t>层</w:t>
      </w:r>
      <w:r>
        <w:rPr>
          <w:rFonts w:ascii="Times New Roman" w:hAnsi="Times New Roman"/>
          <w:sz w:val="24"/>
        </w:rPr>
        <w:t>1402(750000)</w:t>
      </w:r>
    </w:p>
    <w:p w14:paraId="4F2A66D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办公地址：北京市朝阳区紫月路</w:t>
      </w:r>
      <w:r>
        <w:rPr>
          <w:rFonts w:ascii="Times New Roman" w:hAnsi="Times New Roman"/>
          <w:sz w:val="24"/>
        </w:rPr>
        <w:t>18</w:t>
      </w:r>
      <w:r>
        <w:rPr>
          <w:rFonts w:ascii="Times New Roman" w:hAnsi="Times New Roman"/>
          <w:sz w:val="24"/>
        </w:rPr>
        <w:t>号院朝来高科技产业园</w:t>
      </w:r>
      <w:r>
        <w:rPr>
          <w:rFonts w:ascii="Times New Roman" w:hAnsi="Times New Roman"/>
          <w:sz w:val="24"/>
        </w:rPr>
        <w:t>18</w:t>
      </w:r>
      <w:r>
        <w:rPr>
          <w:rFonts w:ascii="Times New Roman" w:hAnsi="Times New Roman"/>
          <w:sz w:val="24"/>
        </w:rPr>
        <w:t>号楼</w:t>
      </w:r>
      <w:r>
        <w:rPr>
          <w:rFonts w:ascii="Times New Roman" w:hAnsi="Times New Roman"/>
          <w:sz w:val="24"/>
        </w:rPr>
        <w:t xml:space="preserve"> (100000)</w:t>
      </w:r>
    </w:p>
    <w:p w14:paraId="28B7436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法定代表人：程刚</w:t>
      </w:r>
    </w:p>
    <w:p w14:paraId="19A2B53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电话：（</w:t>
      </w:r>
      <w:r>
        <w:rPr>
          <w:rFonts w:ascii="Times New Roman" w:hAnsi="Times New Roman"/>
          <w:sz w:val="24"/>
        </w:rPr>
        <w:t>010</w:t>
      </w:r>
      <w:r>
        <w:rPr>
          <w:rFonts w:ascii="Times New Roman" w:hAnsi="Times New Roman"/>
          <w:sz w:val="24"/>
        </w:rPr>
        <w:t>）</w:t>
      </w:r>
      <w:r>
        <w:rPr>
          <w:rFonts w:ascii="Times New Roman" w:hAnsi="Times New Roman"/>
          <w:sz w:val="24"/>
        </w:rPr>
        <w:t>58160168</w:t>
      </w:r>
    </w:p>
    <w:p w14:paraId="120DF7A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58160173</w:t>
      </w:r>
    </w:p>
    <w:p w14:paraId="3CE2E69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联系人：张旭</w:t>
      </w:r>
    </w:p>
    <w:p w14:paraId="67B4DA5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400-810-5919</w:t>
      </w:r>
    </w:p>
    <w:p w14:paraId="2028166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www.fengfd.com</w:t>
      </w:r>
    </w:p>
    <w:p w14:paraId="3CEFC05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60</w:t>
      </w:r>
      <w:r>
        <w:rPr>
          <w:rFonts w:ascii="Times New Roman" w:hAnsi="Times New Roman"/>
          <w:sz w:val="24"/>
        </w:rPr>
        <w:t>）名称：深圳市金斧子基金销售有限公司</w:t>
      </w:r>
    </w:p>
    <w:p w14:paraId="54B1899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住所：深圳市南山区粤海街道科苑路</w:t>
      </w:r>
      <w:r>
        <w:rPr>
          <w:rFonts w:ascii="Times New Roman" w:hAnsi="Times New Roman"/>
          <w:sz w:val="24"/>
        </w:rPr>
        <w:t>16</w:t>
      </w:r>
      <w:r>
        <w:rPr>
          <w:rFonts w:ascii="Times New Roman" w:hAnsi="Times New Roman"/>
          <w:sz w:val="24"/>
        </w:rPr>
        <w:t>号东方科技大厦</w:t>
      </w:r>
      <w:r>
        <w:rPr>
          <w:rFonts w:ascii="Times New Roman" w:hAnsi="Times New Roman"/>
          <w:sz w:val="24"/>
        </w:rPr>
        <w:t>18</w:t>
      </w:r>
      <w:r>
        <w:rPr>
          <w:rFonts w:ascii="Times New Roman" w:hAnsi="Times New Roman"/>
          <w:sz w:val="24"/>
        </w:rPr>
        <w:t>楼</w:t>
      </w:r>
    </w:p>
    <w:p w14:paraId="39F7449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办公地址：深圳市南山区粤海街道科苑路科兴科学园</w:t>
      </w:r>
      <w:r>
        <w:rPr>
          <w:rFonts w:ascii="Times New Roman" w:hAnsi="Times New Roman"/>
          <w:sz w:val="24"/>
        </w:rPr>
        <w:t>B3</w:t>
      </w:r>
      <w:r>
        <w:rPr>
          <w:rFonts w:ascii="Times New Roman" w:hAnsi="Times New Roman"/>
          <w:sz w:val="24"/>
        </w:rPr>
        <w:t>单元</w:t>
      </w:r>
      <w:r>
        <w:rPr>
          <w:rFonts w:ascii="Times New Roman" w:hAnsi="Times New Roman"/>
          <w:sz w:val="24"/>
        </w:rPr>
        <w:t>7</w:t>
      </w:r>
      <w:r>
        <w:rPr>
          <w:rFonts w:ascii="Times New Roman" w:hAnsi="Times New Roman"/>
          <w:sz w:val="24"/>
        </w:rPr>
        <w:t>楼</w:t>
      </w:r>
    </w:p>
    <w:p w14:paraId="5E0FF2B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法定代表人：赖任军</w:t>
      </w:r>
    </w:p>
    <w:p w14:paraId="24DEE20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66892301</w:t>
      </w:r>
    </w:p>
    <w:p w14:paraId="1591B29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66892399</w:t>
      </w:r>
    </w:p>
    <w:p w14:paraId="117DC78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联系人：张烨</w:t>
      </w:r>
    </w:p>
    <w:p w14:paraId="215BD95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400-9500-888</w:t>
      </w:r>
    </w:p>
    <w:p w14:paraId="5BAC9B0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www.jfzinv.com</w:t>
      </w:r>
    </w:p>
    <w:p w14:paraId="07C4CBB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61</w:t>
      </w:r>
      <w:r>
        <w:rPr>
          <w:rFonts w:ascii="Times New Roman" w:hAnsi="Times New Roman"/>
          <w:sz w:val="24"/>
        </w:rPr>
        <w:t>）名称：上海基煜基金销售有限公司</w:t>
      </w:r>
    </w:p>
    <w:p w14:paraId="23C6FED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上海市崇明县长兴镇路潘园公路</w:t>
      </w:r>
      <w:r>
        <w:rPr>
          <w:rFonts w:ascii="Times New Roman" w:hAnsi="Times New Roman"/>
          <w:sz w:val="24"/>
        </w:rPr>
        <w:t>1800</w:t>
      </w:r>
      <w:r>
        <w:rPr>
          <w:rFonts w:ascii="Times New Roman" w:hAnsi="Times New Roman"/>
          <w:sz w:val="24"/>
        </w:rPr>
        <w:t>号</w:t>
      </w:r>
      <w:r>
        <w:rPr>
          <w:rFonts w:ascii="Times New Roman" w:hAnsi="Times New Roman"/>
          <w:sz w:val="24"/>
        </w:rPr>
        <w:t>2</w:t>
      </w:r>
      <w:r>
        <w:rPr>
          <w:rFonts w:ascii="Times New Roman" w:hAnsi="Times New Roman"/>
          <w:sz w:val="24"/>
        </w:rPr>
        <w:t>号楼</w:t>
      </w:r>
      <w:r>
        <w:rPr>
          <w:rFonts w:ascii="Times New Roman" w:hAnsi="Times New Roman"/>
          <w:sz w:val="24"/>
        </w:rPr>
        <w:t>6153</w:t>
      </w:r>
      <w:r>
        <w:rPr>
          <w:rFonts w:ascii="Times New Roman" w:hAnsi="Times New Roman"/>
          <w:sz w:val="24"/>
        </w:rPr>
        <w:t>室（上海泰和经济发展区）</w:t>
      </w:r>
    </w:p>
    <w:p w14:paraId="242B917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办公地址：上海市昆明路</w:t>
      </w:r>
      <w:r>
        <w:rPr>
          <w:rFonts w:ascii="Times New Roman" w:hAnsi="Times New Roman"/>
          <w:sz w:val="24"/>
        </w:rPr>
        <w:t>518</w:t>
      </w:r>
      <w:r>
        <w:rPr>
          <w:rFonts w:ascii="Times New Roman" w:hAnsi="Times New Roman"/>
          <w:sz w:val="24"/>
        </w:rPr>
        <w:t>号北美广场</w:t>
      </w:r>
      <w:r>
        <w:rPr>
          <w:rFonts w:ascii="Times New Roman" w:hAnsi="Times New Roman"/>
          <w:sz w:val="24"/>
        </w:rPr>
        <w:t>A1002-A1003</w:t>
      </w:r>
      <w:r>
        <w:rPr>
          <w:rFonts w:ascii="Times New Roman" w:hAnsi="Times New Roman"/>
          <w:sz w:val="24"/>
        </w:rPr>
        <w:t>室</w:t>
      </w:r>
    </w:p>
    <w:p w14:paraId="36794D4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法定代表人：王翔</w:t>
      </w:r>
    </w:p>
    <w:p w14:paraId="6695EFE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35385521</w:t>
      </w:r>
    </w:p>
    <w:p w14:paraId="21219F0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55085991</w:t>
      </w:r>
    </w:p>
    <w:p w14:paraId="21DF94A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联系人：蓝杰</w:t>
      </w:r>
    </w:p>
    <w:p w14:paraId="1956D03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400-820-5369</w:t>
      </w:r>
    </w:p>
    <w:p w14:paraId="327DB58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www.jiyufund.com.cn</w:t>
      </w:r>
    </w:p>
    <w:p w14:paraId="1BA8D73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62</w:t>
      </w:r>
      <w:r>
        <w:rPr>
          <w:rFonts w:ascii="Times New Roman" w:hAnsi="Times New Roman"/>
          <w:sz w:val="24"/>
        </w:rPr>
        <w:t>）名称：格上富信投资顾问有限公司</w:t>
      </w:r>
    </w:p>
    <w:p w14:paraId="3754A85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住所：北京市朝阳区东三环北路</w:t>
      </w:r>
      <w:r>
        <w:rPr>
          <w:rFonts w:ascii="Times New Roman" w:hAnsi="Times New Roman"/>
          <w:sz w:val="24"/>
        </w:rPr>
        <w:t>19</w:t>
      </w:r>
      <w:r>
        <w:rPr>
          <w:rFonts w:ascii="Times New Roman" w:hAnsi="Times New Roman"/>
          <w:sz w:val="24"/>
        </w:rPr>
        <w:t>号楼</w:t>
      </w:r>
      <w:r>
        <w:rPr>
          <w:rFonts w:ascii="Times New Roman" w:hAnsi="Times New Roman"/>
          <w:sz w:val="24"/>
        </w:rPr>
        <w:t>701</w:t>
      </w:r>
      <w:r>
        <w:rPr>
          <w:rFonts w:ascii="Times New Roman" w:hAnsi="Times New Roman"/>
          <w:sz w:val="24"/>
        </w:rPr>
        <w:t>内</w:t>
      </w:r>
      <w:r>
        <w:rPr>
          <w:rFonts w:ascii="Times New Roman" w:hAnsi="Times New Roman"/>
          <w:sz w:val="24"/>
        </w:rPr>
        <w:t>09</w:t>
      </w:r>
      <w:r>
        <w:rPr>
          <w:rFonts w:ascii="Times New Roman" w:hAnsi="Times New Roman"/>
          <w:sz w:val="24"/>
        </w:rPr>
        <w:t>室</w:t>
      </w:r>
    </w:p>
    <w:p w14:paraId="45CB62F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办公地址：北京市朝阳区东三环北路</w:t>
      </w:r>
      <w:r>
        <w:rPr>
          <w:rFonts w:ascii="Times New Roman" w:hAnsi="Times New Roman"/>
          <w:sz w:val="24"/>
        </w:rPr>
        <w:t>19</w:t>
      </w:r>
      <w:r>
        <w:rPr>
          <w:rFonts w:ascii="Times New Roman" w:hAnsi="Times New Roman"/>
          <w:sz w:val="24"/>
        </w:rPr>
        <w:t>号楼</w:t>
      </w:r>
      <w:r>
        <w:rPr>
          <w:rFonts w:ascii="Times New Roman" w:hAnsi="Times New Roman"/>
          <w:sz w:val="24"/>
        </w:rPr>
        <w:t>701</w:t>
      </w:r>
      <w:r>
        <w:rPr>
          <w:rFonts w:ascii="Times New Roman" w:hAnsi="Times New Roman"/>
          <w:sz w:val="24"/>
        </w:rPr>
        <w:t>内</w:t>
      </w:r>
      <w:r>
        <w:rPr>
          <w:rFonts w:ascii="Times New Roman" w:hAnsi="Times New Roman"/>
          <w:sz w:val="24"/>
        </w:rPr>
        <w:t>09</w:t>
      </w:r>
      <w:r>
        <w:rPr>
          <w:rFonts w:ascii="Times New Roman" w:hAnsi="Times New Roman"/>
          <w:sz w:val="24"/>
        </w:rPr>
        <w:t>室</w:t>
      </w:r>
    </w:p>
    <w:p w14:paraId="26A017D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法定代表人：李悦章</w:t>
      </w:r>
    </w:p>
    <w:p w14:paraId="66BE52F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85594745</w:t>
      </w:r>
    </w:p>
    <w:p w14:paraId="2E82983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65983333</w:t>
      </w:r>
    </w:p>
    <w:p w14:paraId="63173E5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联系人：张林</w:t>
      </w:r>
    </w:p>
    <w:p w14:paraId="0DBE815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400-066-8586</w:t>
      </w:r>
    </w:p>
    <w:p w14:paraId="6073DCB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www.igesafe.com</w:t>
      </w:r>
    </w:p>
    <w:p w14:paraId="57E8101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63</w:t>
      </w:r>
      <w:r>
        <w:rPr>
          <w:rFonts w:ascii="Times New Roman" w:hAnsi="Times New Roman"/>
          <w:sz w:val="24"/>
        </w:rPr>
        <w:t>）名称：上海万得基金销售有限公司</w:t>
      </w:r>
    </w:p>
    <w:p w14:paraId="7CBEC6A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住所：中国（上海）自由贸易试验区福山路</w:t>
      </w:r>
      <w:r>
        <w:rPr>
          <w:rFonts w:ascii="Times New Roman" w:hAnsi="Times New Roman"/>
          <w:sz w:val="24"/>
        </w:rPr>
        <w:t>33</w:t>
      </w:r>
      <w:r>
        <w:rPr>
          <w:rFonts w:ascii="Times New Roman" w:hAnsi="Times New Roman"/>
          <w:sz w:val="24"/>
        </w:rPr>
        <w:t>号</w:t>
      </w:r>
      <w:r>
        <w:rPr>
          <w:rFonts w:ascii="Times New Roman" w:hAnsi="Times New Roman"/>
          <w:sz w:val="24"/>
        </w:rPr>
        <w:t>11</w:t>
      </w:r>
      <w:r>
        <w:rPr>
          <w:rFonts w:ascii="Times New Roman" w:hAnsi="Times New Roman"/>
          <w:sz w:val="24"/>
        </w:rPr>
        <w:t>楼</w:t>
      </w:r>
      <w:r>
        <w:rPr>
          <w:rFonts w:ascii="Times New Roman" w:hAnsi="Times New Roman"/>
          <w:sz w:val="24"/>
        </w:rPr>
        <w:t>B</w:t>
      </w:r>
      <w:r>
        <w:rPr>
          <w:rFonts w:ascii="Times New Roman" w:hAnsi="Times New Roman"/>
          <w:sz w:val="24"/>
        </w:rPr>
        <w:t>座</w:t>
      </w:r>
    </w:p>
    <w:p w14:paraId="3DD7F59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办公地址：上海市浦东新区福山路</w:t>
      </w:r>
      <w:r>
        <w:rPr>
          <w:rFonts w:ascii="Times New Roman" w:hAnsi="Times New Roman"/>
          <w:sz w:val="24"/>
        </w:rPr>
        <w:t>33</w:t>
      </w:r>
      <w:r>
        <w:rPr>
          <w:rFonts w:ascii="Times New Roman" w:hAnsi="Times New Roman"/>
          <w:sz w:val="24"/>
        </w:rPr>
        <w:t>号</w:t>
      </w:r>
      <w:r>
        <w:rPr>
          <w:rFonts w:ascii="Times New Roman" w:hAnsi="Times New Roman"/>
          <w:sz w:val="24"/>
        </w:rPr>
        <w:t>9</w:t>
      </w:r>
      <w:r>
        <w:rPr>
          <w:rFonts w:ascii="Times New Roman" w:hAnsi="Times New Roman"/>
          <w:sz w:val="24"/>
        </w:rPr>
        <w:t>楼</w:t>
      </w:r>
    </w:p>
    <w:p w14:paraId="20F69F7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王廷富</w:t>
      </w:r>
    </w:p>
    <w:p w14:paraId="305075B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021-50712782</w:t>
      </w:r>
    </w:p>
    <w:p w14:paraId="19C1C7E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021-50710161</w:t>
      </w:r>
    </w:p>
    <w:p w14:paraId="3A1DABA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徐亚丹</w:t>
      </w:r>
    </w:p>
    <w:p w14:paraId="1F4EDFE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400-821-0203</w:t>
      </w:r>
    </w:p>
    <w:p w14:paraId="2FEFE67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 xml:space="preserve"> www.520fund.com.cn</w:t>
      </w:r>
    </w:p>
    <w:p w14:paraId="2169961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64</w:t>
      </w:r>
      <w:r>
        <w:rPr>
          <w:rFonts w:ascii="Times New Roman" w:hAnsi="Times New Roman"/>
          <w:sz w:val="24"/>
        </w:rPr>
        <w:t>）名称：天津万家财富资产管理有限公司</w:t>
      </w:r>
    </w:p>
    <w:p w14:paraId="6AAF939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住所：天津自贸区（中心商务区）迎宾大道</w:t>
      </w:r>
      <w:r>
        <w:rPr>
          <w:rFonts w:ascii="Times New Roman" w:hAnsi="Times New Roman"/>
          <w:sz w:val="24"/>
        </w:rPr>
        <w:t>1988</w:t>
      </w:r>
      <w:r>
        <w:rPr>
          <w:rFonts w:ascii="Times New Roman" w:hAnsi="Times New Roman"/>
          <w:sz w:val="24"/>
        </w:rPr>
        <w:t>号滨海浙商大厦公寓</w:t>
      </w:r>
      <w:r>
        <w:rPr>
          <w:rFonts w:ascii="Times New Roman" w:hAnsi="Times New Roman"/>
          <w:sz w:val="24"/>
        </w:rPr>
        <w:t>2-2413</w:t>
      </w:r>
      <w:r>
        <w:rPr>
          <w:rFonts w:ascii="Times New Roman" w:hAnsi="Times New Roman"/>
          <w:sz w:val="24"/>
        </w:rPr>
        <w:t>室</w:t>
      </w:r>
    </w:p>
    <w:p w14:paraId="6CBD301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办公地址：北京市西城区丰盛胡同</w:t>
      </w:r>
      <w:r>
        <w:rPr>
          <w:rFonts w:ascii="Times New Roman" w:hAnsi="Times New Roman"/>
          <w:sz w:val="24"/>
        </w:rPr>
        <w:t>28</w:t>
      </w:r>
      <w:r>
        <w:rPr>
          <w:rFonts w:ascii="Times New Roman" w:hAnsi="Times New Roman"/>
          <w:sz w:val="24"/>
        </w:rPr>
        <w:t>号太平洋保险大厦</w:t>
      </w:r>
      <w:r>
        <w:rPr>
          <w:rFonts w:ascii="Times New Roman" w:hAnsi="Times New Roman"/>
          <w:sz w:val="24"/>
        </w:rPr>
        <w:t>5</w:t>
      </w:r>
      <w:r>
        <w:rPr>
          <w:rFonts w:ascii="Times New Roman" w:hAnsi="Times New Roman"/>
          <w:sz w:val="24"/>
        </w:rPr>
        <w:t>层</w:t>
      </w:r>
    </w:p>
    <w:p w14:paraId="30EBADD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法定代表人：李修辞</w:t>
      </w:r>
    </w:p>
    <w:p w14:paraId="5C78DAC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59013828</w:t>
      </w:r>
    </w:p>
    <w:p w14:paraId="236D338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59013707</w:t>
      </w:r>
    </w:p>
    <w:p w14:paraId="2F5E568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联系人：王芳芳</w:t>
      </w:r>
    </w:p>
    <w:p w14:paraId="5129368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010-59013842</w:t>
      </w:r>
    </w:p>
    <w:p w14:paraId="351DC49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http://www.wanjiawealth.com/</w:t>
      </w:r>
    </w:p>
    <w:p w14:paraId="520ABB4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65</w:t>
      </w:r>
      <w:r>
        <w:rPr>
          <w:rFonts w:ascii="Times New Roman" w:hAnsi="Times New Roman"/>
          <w:sz w:val="24"/>
        </w:rPr>
        <w:t>）名称：上海挖财金融信息服务有限公司</w:t>
      </w:r>
    </w:p>
    <w:p w14:paraId="00BE788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住所：中国（上海）自由贸易试验区杨高南路</w:t>
      </w:r>
      <w:r>
        <w:rPr>
          <w:rFonts w:ascii="Times New Roman" w:hAnsi="Times New Roman"/>
          <w:sz w:val="24"/>
        </w:rPr>
        <w:t>799</w:t>
      </w:r>
      <w:r>
        <w:rPr>
          <w:rFonts w:ascii="Times New Roman" w:hAnsi="Times New Roman"/>
          <w:sz w:val="24"/>
        </w:rPr>
        <w:t>号</w:t>
      </w:r>
      <w:r>
        <w:rPr>
          <w:rFonts w:ascii="Times New Roman" w:hAnsi="Times New Roman"/>
          <w:sz w:val="24"/>
        </w:rPr>
        <w:t>5</w:t>
      </w:r>
      <w:r>
        <w:rPr>
          <w:rFonts w:ascii="Times New Roman" w:hAnsi="Times New Roman"/>
          <w:sz w:val="24"/>
        </w:rPr>
        <w:t>层</w:t>
      </w:r>
      <w:r>
        <w:rPr>
          <w:rFonts w:ascii="Times New Roman" w:hAnsi="Times New Roman"/>
          <w:sz w:val="24"/>
        </w:rPr>
        <w:t>01</w:t>
      </w:r>
      <w:r>
        <w:rPr>
          <w:rFonts w:ascii="Times New Roman" w:hAnsi="Times New Roman"/>
          <w:sz w:val="24"/>
        </w:rPr>
        <w:t>、</w:t>
      </w:r>
      <w:r>
        <w:rPr>
          <w:rFonts w:ascii="Times New Roman" w:hAnsi="Times New Roman"/>
          <w:sz w:val="24"/>
        </w:rPr>
        <w:t>02</w:t>
      </w:r>
      <w:r>
        <w:rPr>
          <w:rFonts w:ascii="Times New Roman" w:hAnsi="Times New Roman"/>
          <w:sz w:val="24"/>
        </w:rPr>
        <w:t>、</w:t>
      </w:r>
      <w:r>
        <w:rPr>
          <w:rFonts w:ascii="Times New Roman" w:hAnsi="Times New Roman"/>
          <w:sz w:val="24"/>
        </w:rPr>
        <w:t>03</w:t>
      </w:r>
      <w:r>
        <w:rPr>
          <w:rFonts w:ascii="Times New Roman" w:hAnsi="Times New Roman"/>
          <w:sz w:val="24"/>
        </w:rPr>
        <w:t>室</w:t>
      </w:r>
    </w:p>
    <w:p w14:paraId="262239D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办公地址：中国（上海）自由贸易试验区杨高南路</w:t>
      </w:r>
      <w:r>
        <w:rPr>
          <w:rFonts w:ascii="Times New Roman" w:hAnsi="Times New Roman"/>
          <w:sz w:val="24"/>
        </w:rPr>
        <w:t>799</w:t>
      </w:r>
      <w:r>
        <w:rPr>
          <w:rFonts w:ascii="Times New Roman" w:hAnsi="Times New Roman"/>
          <w:sz w:val="24"/>
        </w:rPr>
        <w:t>号</w:t>
      </w:r>
      <w:r>
        <w:rPr>
          <w:rFonts w:ascii="Times New Roman" w:hAnsi="Times New Roman"/>
          <w:sz w:val="24"/>
        </w:rPr>
        <w:t>5</w:t>
      </w:r>
      <w:r>
        <w:rPr>
          <w:rFonts w:ascii="Times New Roman" w:hAnsi="Times New Roman"/>
          <w:sz w:val="24"/>
        </w:rPr>
        <w:t>层</w:t>
      </w:r>
      <w:r>
        <w:rPr>
          <w:rFonts w:ascii="Times New Roman" w:hAnsi="Times New Roman"/>
          <w:sz w:val="24"/>
        </w:rPr>
        <w:t>01</w:t>
      </w:r>
      <w:r>
        <w:rPr>
          <w:rFonts w:ascii="Times New Roman" w:hAnsi="Times New Roman"/>
          <w:sz w:val="24"/>
        </w:rPr>
        <w:t>、</w:t>
      </w:r>
      <w:r>
        <w:rPr>
          <w:rFonts w:ascii="Times New Roman" w:hAnsi="Times New Roman"/>
          <w:sz w:val="24"/>
        </w:rPr>
        <w:t>02</w:t>
      </w:r>
      <w:r>
        <w:rPr>
          <w:rFonts w:ascii="Times New Roman" w:hAnsi="Times New Roman"/>
          <w:sz w:val="24"/>
        </w:rPr>
        <w:t>、</w:t>
      </w:r>
      <w:r>
        <w:rPr>
          <w:rFonts w:ascii="Times New Roman" w:hAnsi="Times New Roman"/>
          <w:sz w:val="24"/>
        </w:rPr>
        <w:t>03</w:t>
      </w:r>
      <w:r>
        <w:rPr>
          <w:rFonts w:ascii="Times New Roman" w:hAnsi="Times New Roman"/>
          <w:sz w:val="24"/>
        </w:rPr>
        <w:t>室</w:t>
      </w:r>
    </w:p>
    <w:p w14:paraId="0A12D24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胡燕亮</w:t>
      </w:r>
    </w:p>
    <w:p w14:paraId="0F1A41A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50810687</w:t>
      </w:r>
    </w:p>
    <w:p w14:paraId="7D5580E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58300279</w:t>
      </w:r>
    </w:p>
    <w:p w14:paraId="543F800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李娟</w:t>
      </w:r>
    </w:p>
    <w:p w14:paraId="231EE40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021</w:t>
      </w:r>
      <w:r>
        <w:rPr>
          <w:rFonts w:ascii="Times New Roman" w:hAnsi="Times New Roman"/>
          <w:sz w:val="24"/>
        </w:rPr>
        <w:t>）</w:t>
      </w:r>
      <w:r>
        <w:rPr>
          <w:rFonts w:ascii="Times New Roman" w:hAnsi="Times New Roman"/>
          <w:sz w:val="24"/>
        </w:rPr>
        <w:t>50810673</w:t>
      </w:r>
    </w:p>
    <w:p w14:paraId="731DF04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www.wacaijijin.com</w:t>
      </w:r>
    </w:p>
    <w:p w14:paraId="5E98901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w:t>
      </w:r>
      <w:r>
        <w:rPr>
          <w:rFonts w:ascii="Times New Roman" w:hAnsi="Times New Roman"/>
          <w:sz w:val="24"/>
        </w:rPr>
        <w:t>66</w:t>
      </w:r>
      <w:r>
        <w:rPr>
          <w:rFonts w:ascii="Times New Roman" w:hAnsi="Times New Roman"/>
          <w:sz w:val="24"/>
        </w:rPr>
        <w:t>）名称：嘉实财富管理有限公司</w:t>
      </w:r>
    </w:p>
    <w:p w14:paraId="1DDBAAC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住所：上海市浦东新区世纪大道</w:t>
      </w:r>
      <w:r>
        <w:rPr>
          <w:rFonts w:ascii="Times New Roman" w:hAnsi="Times New Roman"/>
          <w:sz w:val="24"/>
        </w:rPr>
        <w:t>8</w:t>
      </w:r>
      <w:r>
        <w:rPr>
          <w:rFonts w:ascii="Times New Roman" w:hAnsi="Times New Roman"/>
          <w:sz w:val="24"/>
        </w:rPr>
        <w:t>号上海国金中心办公楼二期</w:t>
      </w:r>
      <w:r>
        <w:rPr>
          <w:rFonts w:ascii="Times New Roman" w:hAnsi="Times New Roman"/>
          <w:sz w:val="24"/>
        </w:rPr>
        <w:t>53</w:t>
      </w:r>
      <w:r>
        <w:rPr>
          <w:rFonts w:ascii="Times New Roman" w:hAnsi="Times New Roman"/>
          <w:sz w:val="24"/>
        </w:rPr>
        <w:t>层</w:t>
      </w:r>
      <w:r>
        <w:rPr>
          <w:rFonts w:ascii="Times New Roman" w:hAnsi="Times New Roman"/>
          <w:sz w:val="24"/>
        </w:rPr>
        <w:t>5312-15</w:t>
      </w:r>
      <w:r>
        <w:rPr>
          <w:rFonts w:ascii="Times New Roman" w:hAnsi="Times New Roman"/>
          <w:sz w:val="24"/>
        </w:rPr>
        <w:t>单元</w:t>
      </w:r>
    </w:p>
    <w:p w14:paraId="0F335C8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办公地址：北京市朝阳区建国路</w:t>
      </w:r>
      <w:r>
        <w:rPr>
          <w:rFonts w:ascii="Times New Roman" w:hAnsi="Times New Roman"/>
          <w:sz w:val="24"/>
        </w:rPr>
        <w:t>91</w:t>
      </w:r>
      <w:r>
        <w:rPr>
          <w:rFonts w:ascii="Times New Roman" w:hAnsi="Times New Roman"/>
          <w:sz w:val="24"/>
        </w:rPr>
        <w:t>号金地中心</w:t>
      </w:r>
      <w:r>
        <w:rPr>
          <w:rFonts w:ascii="Times New Roman" w:hAnsi="Times New Roman"/>
          <w:sz w:val="24"/>
        </w:rPr>
        <w:t>A</w:t>
      </w:r>
      <w:r>
        <w:rPr>
          <w:rFonts w:ascii="Times New Roman" w:hAnsi="Times New Roman"/>
          <w:sz w:val="24"/>
        </w:rPr>
        <w:t>座</w:t>
      </w:r>
      <w:r>
        <w:rPr>
          <w:rFonts w:ascii="Times New Roman" w:hAnsi="Times New Roman"/>
          <w:sz w:val="24"/>
        </w:rPr>
        <w:t>6</w:t>
      </w:r>
      <w:r>
        <w:rPr>
          <w:rFonts w:ascii="Times New Roman" w:hAnsi="Times New Roman"/>
          <w:sz w:val="24"/>
        </w:rPr>
        <w:t>层</w:t>
      </w:r>
    </w:p>
    <w:p w14:paraId="40715E6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赵学军</w:t>
      </w:r>
    </w:p>
    <w:p w14:paraId="583FEB4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38789658</w:t>
      </w:r>
    </w:p>
    <w:p w14:paraId="2731529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68880023</w:t>
      </w:r>
    </w:p>
    <w:p w14:paraId="2A3B32B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王宫</w:t>
      </w:r>
    </w:p>
    <w:p w14:paraId="3C16777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400-021-8850</w:t>
      </w:r>
    </w:p>
    <w:p w14:paraId="44F2054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 xml:space="preserve"> www.harvestwm.cn</w:t>
      </w:r>
    </w:p>
    <w:p w14:paraId="13C0F74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67</w:t>
      </w:r>
      <w:r>
        <w:rPr>
          <w:rFonts w:ascii="Times New Roman" w:hAnsi="Times New Roman"/>
          <w:sz w:val="24"/>
        </w:rPr>
        <w:t>）名称：南京苏宁基金销售有限公司</w:t>
      </w:r>
    </w:p>
    <w:p w14:paraId="6CDAC55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住所：南京市玄武区苏宁大道</w:t>
      </w:r>
      <w:r>
        <w:rPr>
          <w:rFonts w:ascii="Times New Roman" w:hAnsi="Times New Roman"/>
          <w:sz w:val="24"/>
        </w:rPr>
        <w:t>1-5</w:t>
      </w:r>
      <w:r>
        <w:rPr>
          <w:rFonts w:ascii="Times New Roman" w:hAnsi="Times New Roman"/>
          <w:sz w:val="24"/>
        </w:rPr>
        <w:t>号</w:t>
      </w:r>
    </w:p>
    <w:p w14:paraId="1FD0978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办公地址：南京市玄武区苏宁大道</w:t>
      </w:r>
      <w:r>
        <w:rPr>
          <w:rFonts w:ascii="Times New Roman" w:hAnsi="Times New Roman"/>
          <w:sz w:val="24"/>
        </w:rPr>
        <w:t>1-5</w:t>
      </w:r>
      <w:r>
        <w:rPr>
          <w:rFonts w:ascii="Times New Roman" w:hAnsi="Times New Roman"/>
          <w:sz w:val="24"/>
        </w:rPr>
        <w:t>号</w:t>
      </w:r>
    </w:p>
    <w:p w14:paraId="2053086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法定代表人：王锋</w:t>
      </w:r>
    </w:p>
    <w:p w14:paraId="2C769E9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025-66996699</w:t>
      </w:r>
    </w:p>
    <w:p w14:paraId="5DAE65F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025-66996699</w:t>
      </w:r>
    </w:p>
    <w:p w14:paraId="068A722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冯鹏鹏</w:t>
      </w:r>
    </w:p>
    <w:p w14:paraId="084AD9B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95177</w:t>
      </w:r>
    </w:p>
    <w:p w14:paraId="3A8F82F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 xml:space="preserve"> www.snjijin.com</w:t>
      </w:r>
    </w:p>
    <w:p w14:paraId="2E9F579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68</w:t>
      </w:r>
      <w:r>
        <w:rPr>
          <w:rFonts w:ascii="Times New Roman" w:hAnsi="Times New Roman"/>
          <w:sz w:val="24"/>
        </w:rPr>
        <w:t>）名称：北京百度百盈基金销售有限公司</w:t>
      </w:r>
    </w:p>
    <w:p w14:paraId="31F0990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住所：北京市海淀区上地十街</w:t>
      </w:r>
      <w:r>
        <w:rPr>
          <w:rFonts w:ascii="Times New Roman" w:hAnsi="Times New Roman"/>
          <w:sz w:val="24"/>
        </w:rPr>
        <w:t>10</w:t>
      </w:r>
      <w:r>
        <w:rPr>
          <w:rFonts w:ascii="Times New Roman" w:hAnsi="Times New Roman"/>
          <w:sz w:val="24"/>
        </w:rPr>
        <w:t>号</w:t>
      </w:r>
      <w:r>
        <w:rPr>
          <w:rFonts w:ascii="Times New Roman" w:hAnsi="Times New Roman"/>
          <w:sz w:val="24"/>
        </w:rPr>
        <w:t>1</w:t>
      </w:r>
      <w:r>
        <w:rPr>
          <w:rFonts w:ascii="Times New Roman" w:hAnsi="Times New Roman"/>
          <w:sz w:val="24"/>
        </w:rPr>
        <w:t>幢</w:t>
      </w:r>
      <w:r>
        <w:rPr>
          <w:rFonts w:ascii="Times New Roman" w:hAnsi="Times New Roman"/>
          <w:sz w:val="24"/>
        </w:rPr>
        <w:t>1</w:t>
      </w:r>
      <w:r>
        <w:rPr>
          <w:rFonts w:ascii="Times New Roman" w:hAnsi="Times New Roman"/>
          <w:sz w:val="24"/>
        </w:rPr>
        <w:t>层</w:t>
      </w:r>
      <w:r>
        <w:rPr>
          <w:rFonts w:ascii="Times New Roman" w:hAnsi="Times New Roman"/>
          <w:sz w:val="24"/>
        </w:rPr>
        <w:t>101</w:t>
      </w:r>
    </w:p>
    <w:p w14:paraId="762C1CA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w:t>
      </w:r>
      <w:r>
        <w:rPr>
          <w:rFonts w:ascii="Times New Roman" w:hAnsi="Times New Roman"/>
          <w:sz w:val="24"/>
        </w:rPr>
        <w:t xml:space="preserve"> </w:t>
      </w:r>
      <w:r>
        <w:rPr>
          <w:rFonts w:ascii="Times New Roman" w:hAnsi="Times New Roman"/>
          <w:sz w:val="24"/>
        </w:rPr>
        <w:t>北京市海淀区信息路甲</w:t>
      </w:r>
      <w:r>
        <w:rPr>
          <w:rFonts w:ascii="Times New Roman" w:hAnsi="Times New Roman"/>
          <w:sz w:val="24"/>
        </w:rPr>
        <w:t>9</w:t>
      </w:r>
      <w:r>
        <w:rPr>
          <w:rFonts w:ascii="Times New Roman" w:hAnsi="Times New Roman"/>
          <w:sz w:val="24"/>
        </w:rPr>
        <w:t>号奎科大厦</w:t>
      </w:r>
    </w:p>
    <w:p w14:paraId="155319F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张旭阳</w:t>
      </w:r>
    </w:p>
    <w:p w14:paraId="3017EBA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010-61952703</w:t>
      </w:r>
    </w:p>
    <w:p w14:paraId="20B9289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010-61951007</w:t>
      </w:r>
    </w:p>
    <w:p w14:paraId="7A57BD9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联系人：霍博华</w:t>
      </w:r>
    </w:p>
    <w:p w14:paraId="131035C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95599-9</w:t>
      </w:r>
    </w:p>
    <w:p w14:paraId="6FECAFF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 xml:space="preserve"> www.baiyingfund.com</w:t>
      </w:r>
    </w:p>
    <w:p w14:paraId="6626B2C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69</w:t>
      </w:r>
      <w:r>
        <w:rPr>
          <w:rFonts w:ascii="Times New Roman" w:hAnsi="Times New Roman"/>
          <w:sz w:val="24"/>
        </w:rPr>
        <w:t>）名称：北京唐鼎耀华投资咨询有限公司</w:t>
      </w:r>
    </w:p>
    <w:p w14:paraId="75A54A7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住所：北京市延庆县延庆经济开发区百泉街</w:t>
      </w:r>
      <w:r>
        <w:rPr>
          <w:rFonts w:ascii="Times New Roman" w:hAnsi="Times New Roman"/>
          <w:sz w:val="24"/>
        </w:rPr>
        <w:t>10</w:t>
      </w:r>
      <w:r>
        <w:rPr>
          <w:rFonts w:ascii="Times New Roman" w:hAnsi="Times New Roman"/>
          <w:sz w:val="24"/>
        </w:rPr>
        <w:t>号</w:t>
      </w:r>
      <w:r>
        <w:rPr>
          <w:rFonts w:ascii="Times New Roman" w:hAnsi="Times New Roman"/>
          <w:sz w:val="24"/>
        </w:rPr>
        <w:t>2</w:t>
      </w:r>
      <w:r>
        <w:rPr>
          <w:rFonts w:ascii="Times New Roman" w:hAnsi="Times New Roman"/>
          <w:sz w:val="24"/>
        </w:rPr>
        <w:t>栋</w:t>
      </w:r>
      <w:r>
        <w:rPr>
          <w:rFonts w:ascii="Times New Roman" w:hAnsi="Times New Roman"/>
          <w:sz w:val="24"/>
        </w:rPr>
        <w:t>236</w:t>
      </w:r>
      <w:r>
        <w:rPr>
          <w:rFonts w:ascii="Times New Roman" w:hAnsi="Times New Roman"/>
          <w:sz w:val="24"/>
        </w:rPr>
        <w:t>室</w:t>
      </w:r>
    </w:p>
    <w:p w14:paraId="6125BC3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办公地址：北京市朝阳区东三环北路</w:t>
      </w:r>
      <w:r>
        <w:rPr>
          <w:rFonts w:ascii="Times New Roman" w:hAnsi="Times New Roman"/>
          <w:sz w:val="24"/>
        </w:rPr>
        <w:t>38</w:t>
      </w:r>
      <w:r>
        <w:rPr>
          <w:rFonts w:ascii="Times New Roman" w:hAnsi="Times New Roman"/>
          <w:sz w:val="24"/>
        </w:rPr>
        <w:t>号院</w:t>
      </w:r>
      <w:r>
        <w:rPr>
          <w:rFonts w:ascii="Times New Roman" w:hAnsi="Times New Roman"/>
          <w:sz w:val="24"/>
        </w:rPr>
        <w:t>1</w:t>
      </w:r>
      <w:r>
        <w:rPr>
          <w:rFonts w:ascii="Times New Roman" w:hAnsi="Times New Roman"/>
          <w:sz w:val="24"/>
        </w:rPr>
        <w:t>号泰康金融中心</w:t>
      </w:r>
      <w:r>
        <w:rPr>
          <w:rFonts w:ascii="Times New Roman" w:hAnsi="Times New Roman"/>
          <w:sz w:val="24"/>
        </w:rPr>
        <w:t>38</w:t>
      </w:r>
      <w:r>
        <w:rPr>
          <w:rFonts w:ascii="Times New Roman" w:hAnsi="Times New Roman"/>
          <w:sz w:val="24"/>
        </w:rPr>
        <w:t>层</w:t>
      </w:r>
    </w:p>
    <w:p w14:paraId="7FB1C0C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法定代表人：张冠宇</w:t>
      </w:r>
    </w:p>
    <w:p w14:paraId="613D5A5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85870662</w:t>
      </w:r>
    </w:p>
    <w:p w14:paraId="09C0E4D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59200800</w:t>
      </w:r>
    </w:p>
    <w:p w14:paraId="4817453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刘美薇</w:t>
      </w:r>
    </w:p>
    <w:p w14:paraId="3FC77BF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400-819-9868</w:t>
      </w:r>
    </w:p>
    <w:p w14:paraId="62EC826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www.tdyhfund.com</w:t>
      </w:r>
    </w:p>
    <w:p w14:paraId="2653C66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70</w:t>
      </w:r>
      <w:r>
        <w:rPr>
          <w:rFonts w:ascii="Times New Roman" w:hAnsi="Times New Roman"/>
          <w:sz w:val="24"/>
        </w:rPr>
        <w:t>）名称：上海华夏财富投资管理有限公司</w:t>
      </w:r>
    </w:p>
    <w:p w14:paraId="76EED8C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住所：上海市虹口区东大名路</w:t>
      </w:r>
      <w:r>
        <w:rPr>
          <w:rFonts w:ascii="Times New Roman" w:hAnsi="Times New Roman"/>
          <w:sz w:val="24"/>
        </w:rPr>
        <w:t>687</w:t>
      </w:r>
      <w:r>
        <w:rPr>
          <w:rFonts w:ascii="Times New Roman" w:hAnsi="Times New Roman"/>
          <w:sz w:val="24"/>
        </w:rPr>
        <w:t>号</w:t>
      </w:r>
      <w:r>
        <w:rPr>
          <w:rFonts w:ascii="Times New Roman" w:hAnsi="Times New Roman"/>
          <w:sz w:val="24"/>
        </w:rPr>
        <w:t>1</w:t>
      </w:r>
      <w:r>
        <w:rPr>
          <w:rFonts w:ascii="Times New Roman" w:hAnsi="Times New Roman"/>
          <w:sz w:val="24"/>
        </w:rPr>
        <w:t>幢</w:t>
      </w:r>
      <w:r>
        <w:rPr>
          <w:rFonts w:ascii="Times New Roman" w:hAnsi="Times New Roman"/>
          <w:sz w:val="24"/>
        </w:rPr>
        <w:t>2</w:t>
      </w:r>
      <w:r>
        <w:rPr>
          <w:rFonts w:ascii="Times New Roman" w:hAnsi="Times New Roman"/>
          <w:sz w:val="24"/>
        </w:rPr>
        <w:t>楼</w:t>
      </w:r>
      <w:r>
        <w:rPr>
          <w:rFonts w:ascii="Times New Roman" w:hAnsi="Times New Roman"/>
          <w:sz w:val="24"/>
        </w:rPr>
        <w:t>268</w:t>
      </w:r>
      <w:r>
        <w:rPr>
          <w:rFonts w:ascii="Times New Roman" w:hAnsi="Times New Roman"/>
          <w:sz w:val="24"/>
        </w:rPr>
        <w:t>室</w:t>
      </w:r>
    </w:p>
    <w:p w14:paraId="43FEF3B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w:t>
      </w:r>
      <w:r>
        <w:rPr>
          <w:rFonts w:ascii="Times New Roman" w:hAnsi="Times New Roman"/>
          <w:sz w:val="24"/>
        </w:rPr>
        <w:t xml:space="preserve"> </w:t>
      </w:r>
      <w:r>
        <w:rPr>
          <w:rFonts w:ascii="Times New Roman" w:hAnsi="Times New Roman"/>
          <w:sz w:val="24"/>
        </w:rPr>
        <w:t>北京市西城区金融大街</w:t>
      </w:r>
      <w:r>
        <w:rPr>
          <w:rFonts w:ascii="Times New Roman" w:hAnsi="Times New Roman"/>
          <w:sz w:val="24"/>
        </w:rPr>
        <w:t>33</w:t>
      </w:r>
      <w:r>
        <w:rPr>
          <w:rFonts w:ascii="Times New Roman" w:hAnsi="Times New Roman"/>
          <w:sz w:val="24"/>
        </w:rPr>
        <w:t>号通泰大厦</w:t>
      </w:r>
      <w:r>
        <w:rPr>
          <w:rFonts w:ascii="Times New Roman" w:hAnsi="Times New Roman"/>
          <w:sz w:val="24"/>
        </w:rPr>
        <w:t>B</w:t>
      </w:r>
      <w:r>
        <w:rPr>
          <w:rFonts w:ascii="Times New Roman" w:hAnsi="Times New Roman"/>
          <w:sz w:val="24"/>
        </w:rPr>
        <w:t>座</w:t>
      </w:r>
      <w:r>
        <w:rPr>
          <w:rFonts w:ascii="Times New Roman" w:hAnsi="Times New Roman"/>
          <w:sz w:val="24"/>
        </w:rPr>
        <w:t>8</w:t>
      </w:r>
      <w:r>
        <w:rPr>
          <w:rFonts w:ascii="Times New Roman" w:hAnsi="Times New Roman"/>
          <w:sz w:val="24"/>
        </w:rPr>
        <w:t>层</w:t>
      </w:r>
    </w:p>
    <w:p w14:paraId="26D911A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毛淮平</w:t>
      </w:r>
    </w:p>
    <w:p w14:paraId="7086B01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010-88066632</w:t>
      </w:r>
    </w:p>
    <w:p w14:paraId="7A1D872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010-63136184</w:t>
      </w:r>
    </w:p>
    <w:p w14:paraId="59D7545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张静怡</w:t>
      </w:r>
    </w:p>
    <w:p w14:paraId="34CC423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400-817-5666</w:t>
      </w:r>
    </w:p>
    <w:p w14:paraId="1B15D87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 xml:space="preserve"> www.amcfortune.com</w:t>
      </w:r>
    </w:p>
    <w:p w14:paraId="301DC01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71</w:t>
      </w:r>
      <w:r>
        <w:rPr>
          <w:rFonts w:ascii="Times New Roman" w:hAnsi="Times New Roman"/>
          <w:sz w:val="24"/>
        </w:rPr>
        <w:t>）名称：江苏汇林保大基金销售有限公司</w:t>
      </w:r>
    </w:p>
    <w:p w14:paraId="006020E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住所：南京市高淳区经济开发区古檀大道</w:t>
      </w:r>
      <w:r>
        <w:rPr>
          <w:rFonts w:ascii="Times New Roman" w:hAnsi="Times New Roman"/>
          <w:sz w:val="24"/>
        </w:rPr>
        <w:t>47</w:t>
      </w:r>
      <w:r>
        <w:rPr>
          <w:rFonts w:ascii="Times New Roman" w:hAnsi="Times New Roman"/>
          <w:sz w:val="24"/>
        </w:rPr>
        <w:t>号</w:t>
      </w:r>
    </w:p>
    <w:p w14:paraId="02DB2E3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办公地址：江苏省南京市鼓楼区中山北路</w:t>
      </w:r>
      <w:r>
        <w:rPr>
          <w:rFonts w:ascii="Times New Roman" w:hAnsi="Times New Roman"/>
          <w:sz w:val="24"/>
        </w:rPr>
        <w:t>105</w:t>
      </w:r>
      <w:r>
        <w:rPr>
          <w:rFonts w:ascii="Times New Roman" w:hAnsi="Times New Roman"/>
          <w:sz w:val="24"/>
        </w:rPr>
        <w:t>号中环国际</w:t>
      </w:r>
      <w:r>
        <w:rPr>
          <w:rFonts w:ascii="Times New Roman" w:hAnsi="Times New Roman"/>
          <w:sz w:val="24"/>
        </w:rPr>
        <w:t>1413</w:t>
      </w:r>
      <w:r>
        <w:rPr>
          <w:rFonts w:ascii="Times New Roman" w:hAnsi="Times New Roman"/>
          <w:sz w:val="24"/>
        </w:rPr>
        <w:t>室</w:t>
      </w:r>
    </w:p>
    <w:p w14:paraId="2D89985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吴言林</w:t>
      </w:r>
    </w:p>
    <w:p w14:paraId="12A693C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025-66046166</w:t>
      </w:r>
      <w:r>
        <w:rPr>
          <w:rFonts w:ascii="Times New Roman" w:hAnsi="Times New Roman"/>
          <w:sz w:val="24"/>
        </w:rPr>
        <w:t>转</w:t>
      </w:r>
      <w:r>
        <w:rPr>
          <w:rFonts w:ascii="Times New Roman" w:hAnsi="Times New Roman"/>
          <w:sz w:val="24"/>
        </w:rPr>
        <w:t>837</w:t>
      </w:r>
    </w:p>
    <w:p w14:paraId="1B7FB36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025-56663409</w:t>
      </w:r>
    </w:p>
    <w:p w14:paraId="0D12A63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孙平</w:t>
      </w:r>
    </w:p>
    <w:p w14:paraId="1F80414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025-66046166</w:t>
      </w:r>
    </w:p>
    <w:p w14:paraId="1653F03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 xml:space="preserve"> www.huilinbd.com</w:t>
      </w:r>
    </w:p>
    <w:p w14:paraId="2D33DD9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72</w:t>
      </w:r>
      <w:r>
        <w:rPr>
          <w:rFonts w:ascii="Times New Roman" w:hAnsi="Times New Roman"/>
          <w:sz w:val="24"/>
        </w:rPr>
        <w:t>）名称：上海大智慧基金销售有限公司</w:t>
      </w:r>
    </w:p>
    <w:p w14:paraId="39C7C28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住所：上海市浦东新区杨高南路</w:t>
      </w:r>
      <w:r>
        <w:rPr>
          <w:rFonts w:ascii="Times New Roman" w:hAnsi="Times New Roman"/>
          <w:sz w:val="24"/>
        </w:rPr>
        <w:t>428</w:t>
      </w:r>
      <w:r>
        <w:rPr>
          <w:rFonts w:ascii="Times New Roman" w:hAnsi="Times New Roman"/>
          <w:sz w:val="24"/>
        </w:rPr>
        <w:t>号</w:t>
      </w:r>
      <w:r>
        <w:rPr>
          <w:rFonts w:ascii="Times New Roman" w:hAnsi="Times New Roman"/>
          <w:sz w:val="24"/>
        </w:rPr>
        <w:t>1</w:t>
      </w:r>
      <w:r>
        <w:rPr>
          <w:rFonts w:ascii="Times New Roman" w:hAnsi="Times New Roman"/>
          <w:sz w:val="24"/>
        </w:rPr>
        <w:t>号楼</w:t>
      </w:r>
      <w:r>
        <w:rPr>
          <w:rFonts w:ascii="Times New Roman" w:hAnsi="Times New Roman"/>
          <w:sz w:val="24"/>
        </w:rPr>
        <w:t>10-11</w:t>
      </w:r>
      <w:r>
        <w:rPr>
          <w:rFonts w:ascii="Times New Roman" w:hAnsi="Times New Roman"/>
          <w:sz w:val="24"/>
        </w:rPr>
        <w:t>层</w:t>
      </w:r>
    </w:p>
    <w:p w14:paraId="3F7DA13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办公地址：上海市浦东新区杨高南路</w:t>
      </w:r>
      <w:r>
        <w:rPr>
          <w:rFonts w:ascii="Times New Roman" w:hAnsi="Times New Roman"/>
          <w:sz w:val="24"/>
        </w:rPr>
        <w:t>428</w:t>
      </w:r>
      <w:r>
        <w:rPr>
          <w:rFonts w:ascii="Times New Roman" w:hAnsi="Times New Roman"/>
          <w:sz w:val="24"/>
        </w:rPr>
        <w:t>号</w:t>
      </w:r>
      <w:r>
        <w:rPr>
          <w:rFonts w:ascii="Times New Roman" w:hAnsi="Times New Roman"/>
          <w:sz w:val="24"/>
        </w:rPr>
        <w:t>1</w:t>
      </w:r>
      <w:r>
        <w:rPr>
          <w:rFonts w:ascii="Times New Roman" w:hAnsi="Times New Roman"/>
          <w:sz w:val="24"/>
        </w:rPr>
        <w:t>号楼</w:t>
      </w:r>
      <w:r>
        <w:rPr>
          <w:rFonts w:ascii="Times New Roman" w:hAnsi="Times New Roman"/>
          <w:sz w:val="24"/>
        </w:rPr>
        <w:t>10-11</w:t>
      </w:r>
      <w:r>
        <w:rPr>
          <w:rFonts w:ascii="Times New Roman" w:hAnsi="Times New Roman"/>
          <w:sz w:val="24"/>
        </w:rPr>
        <w:t>层</w:t>
      </w:r>
    </w:p>
    <w:p w14:paraId="519FCFE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法定代表人：申健</w:t>
      </w:r>
    </w:p>
    <w:p w14:paraId="7AF74E2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021-0219988-35374</w:t>
      </w:r>
    </w:p>
    <w:p w14:paraId="7C7DC5F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021-20219923</w:t>
      </w:r>
    </w:p>
    <w:p w14:paraId="0021987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联系人：张蜓</w:t>
      </w:r>
    </w:p>
    <w:p w14:paraId="23E3A69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021-20292031</w:t>
      </w:r>
    </w:p>
    <w:p w14:paraId="6F7AA4A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https://www.wg.com.cn</w:t>
      </w:r>
    </w:p>
    <w:p w14:paraId="4F0B92E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73</w:t>
      </w:r>
      <w:r>
        <w:rPr>
          <w:rFonts w:ascii="Times New Roman" w:hAnsi="Times New Roman"/>
          <w:sz w:val="24"/>
        </w:rPr>
        <w:t>）名称：玄元保险代理有限公司</w:t>
      </w:r>
    </w:p>
    <w:p w14:paraId="0A107C7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自由贸易试验区张杨路</w:t>
      </w:r>
      <w:r>
        <w:rPr>
          <w:rFonts w:ascii="Times New Roman" w:hAnsi="Times New Roman"/>
          <w:sz w:val="24"/>
        </w:rPr>
        <w:t>707</w:t>
      </w:r>
      <w:r>
        <w:rPr>
          <w:rFonts w:ascii="Times New Roman" w:hAnsi="Times New Roman"/>
          <w:sz w:val="24"/>
        </w:rPr>
        <w:t>号</w:t>
      </w:r>
      <w:r>
        <w:rPr>
          <w:rFonts w:ascii="Times New Roman" w:hAnsi="Times New Roman"/>
          <w:sz w:val="24"/>
        </w:rPr>
        <w:t>1105</w:t>
      </w:r>
      <w:r>
        <w:rPr>
          <w:rFonts w:ascii="Times New Roman" w:hAnsi="Times New Roman"/>
          <w:sz w:val="24"/>
        </w:rPr>
        <w:t>室</w:t>
      </w:r>
    </w:p>
    <w:p w14:paraId="3583D06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自由贸易试验区张杨路</w:t>
      </w:r>
      <w:r>
        <w:rPr>
          <w:rFonts w:ascii="Times New Roman" w:hAnsi="Times New Roman"/>
          <w:sz w:val="24"/>
        </w:rPr>
        <w:t>707</w:t>
      </w:r>
      <w:r>
        <w:rPr>
          <w:rFonts w:ascii="Times New Roman" w:hAnsi="Times New Roman"/>
          <w:sz w:val="24"/>
        </w:rPr>
        <w:t>号</w:t>
      </w:r>
      <w:r>
        <w:rPr>
          <w:rFonts w:ascii="Times New Roman" w:hAnsi="Times New Roman"/>
          <w:sz w:val="24"/>
        </w:rPr>
        <w:t>1105</w:t>
      </w:r>
      <w:r>
        <w:rPr>
          <w:rFonts w:ascii="Times New Roman" w:hAnsi="Times New Roman"/>
          <w:sz w:val="24"/>
        </w:rPr>
        <w:t>室</w:t>
      </w:r>
    </w:p>
    <w:p w14:paraId="1CDFAE5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法定代表人：马永谙</w:t>
      </w:r>
    </w:p>
    <w:p w14:paraId="4C309AD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50701053</w:t>
      </w:r>
    </w:p>
    <w:p w14:paraId="7FB13CB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50701053</w:t>
      </w:r>
    </w:p>
    <w:p w14:paraId="4D740A8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400-080-8208</w:t>
      </w:r>
    </w:p>
    <w:p w14:paraId="77C5D90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www.licaimofang.cn</w:t>
      </w:r>
    </w:p>
    <w:p w14:paraId="7C22D90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74</w:t>
      </w:r>
      <w:r>
        <w:rPr>
          <w:rFonts w:ascii="Times New Roman" w:hAnsi="Times New Roman"/>
          <w:sz w:val="24"/>
        </w:rPr>
        <w:t>）名称：阳光人寿保险股份有限公司</w:t>
      </w:r>
    </w:p>
    <w:p w14:paraId="5FEC971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住所：海南省三亚市迎宾路</w:t>
      </w:r>
      <w:r>
        <w:rPr>
          <w:rFonts w:ascii="Times New Roman" w:hAnsi="Times New Roman"/>
          <w:sz w:val="24"/>
        </w:rPr>
        <w:t>360-1</w:t>
      </w:r>
      <w:r>
        <w:rPr>
          <w:rFonts w:ascii="Times New Roman" w:hAnsi="Times New Roman"/>
          <w:sz w:val="24"/>
        </w:rPr>
        <w:t>号三亚阳光金融广场</w:t>
      </w:r>
      <w:r>
        <w:rPr>
          <w:rFonts w:ascii="Times New Roman" w:hAnsi="Times New Roman"/>
          <w:sz w:val="24"/>
        </w:rPr>
        <w:t>16</w:t>
      </w:r>
      <w:r>
        <w:rPr>
          <w:rFonts w:ascii="Times New Roman" w:hAnsi="Times New Roman"/>
          <w:sz w:val="24"/>
        </w:rPr>
        <w:t>层</w:t>
      </w:r>
    </w:p>
    <w:p w14:paraId="126E2EF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办公地址：北京市朝阳区朝阳门外大街乙</w:t>
      </w:r>
      <w:r>
        <w:rPr>
          <w:rFonts w:ascii="Times New Roman" w:hAnsi="Times New Roman"/>
          <w:sz w:val="24"/>
        </w:rPr>
        <w:t>12</w:t>
      </w:r>
      <w:r>
        <w:rPr>
          <w:rFonts w:ascii="Times New Roman" w:hAnsi="Times New Roman"/>
          <w:sz w:val="24"/>
        </w:rPr>
        <w:t>号院</w:t>
      </w:r>
      <w:r>
        <w:rPr>
          <w:rFonts w:ascii="Times New Roman" w:hAnsi="Times New Roman"/>
          <w:sz w:val="24"/>
        </w:rPr>
        <w:t>1</w:t>
      </w:r>
      <w:r>
        <w:rPr>
          <w:rFonts w:ascii="Times New Roman" w:hAnsi="Times New Roman"/>
          <w:sz w:val="24"/>
        </w:rPr>
        <w:t>号昆泰国际大厦</w:t>
      </w:r>
      <w:r>
        <w:rPr>
          <w:rFonts w:ascii="Times New Roman" w:hAnsi="Times New Roman"/>
          <w:sz w:val="24"/>
        </w:rPr>
        <w:t>12</w:t>
      </w:r>
      <w:r>
        <w:rPr>
          <w:rFonts w:ascii="Times New Roman" w:hAnsi="Times New Roman"/>
          <w:sz w:val="24"/>
        </w:rPr>
        <w:t>层</w:t>
      </w:r>
    </w:p>
    <w:p w14:paraId="280BB39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法定代表人：李科</w:t>
      </w:r>
    </w:p>
    <w:p w14:paraId="63F63C4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85632771</w:t>
      </w:r>
    </w:p>
    <w:p w14:paraId="7872D95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85632773</w:t>
      </w:r>
    </w:p>
    <w:p w14:paraId="6907BF6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联系人：王超</w:t>
      </w:r>
    </w:p>
    <w:p w14:paraId="6945ED0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95510</w:t>
      </w:r>
    </w:p>
    <w:p w14:paraId="3AA37BB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http://fund.sinosig.com</w:t>
      </w:r>
    </w:p>
    <w:p w14:paraId="2CCCEDB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75</w:t>
      </w:r>
      <w:r>
        <w:rPr>
          <w:rFonts w:ascii="Times New Roman" w:hAnsi="Times New Roman"/>
          <w:sz w:val="24"/>
        </w:rPr>
        <w:t>）名称：大连网金基金销售有限公司</w:t>
      </w:r>
    </w:p>
    <w:p w14:paraId="4CC8A36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辽宁省大连市沙河口区体坛路</w:t>
      </w:r>
      <w:r>
        <w:rPr>
          <w:rFonts w:ascii="Times New Roman" w:hAnsi="Times New Roman"/>
          <w:sz w:val="24"/>
        </w:rPr>
        <w:t>22</w:t>
      </w:r>
      <w:r>
        <w:rPr>
          <w:rFonts w:ascii="Times New Roman" w:hAnsi="Times New Roman"/>
          <w:sz w:val="24"/>
        </w:rPr>
        <w:t>号诺德大厦</w:t>
      </w:r>
      <w:r>
        <w:rPr>
          <w:rFonts w:ascii="Times New Roman" w:hAnsi="Times New Roman"/>
          <w:sz w:val="24"/>
        </w:rPr>
        <w:t>2</w:t>
      </w:r>
      <w:r>
        <w:rPr>
          <w:rFonts w:ascii="Times New Roman" w:hAnsi="Times New Roman"/>
          <w:sz w:val="24"/>
        </w:rPr>
        <w:t>层</w:t>
      </w:r>
      <w:r>
        <w:rPr>
          <w:rFonts w:ascii="Times New Roman" w:hAnsi="Times New Roman"/>
          <w:sz w:val="24"/>
        </w:rPr>
        <w:t>202</w:t>
      </w:r>
      <w:r>
        <w:rPr>
          <w:rFonts w:ascii="Times New Roman" w:hAnsi="Times New Roman"/>
          <w:sz w:val="24"/>
        </w:rPr>
        <w:t>室</w:t>
      </w:r>
    </w:p>
    <w:p w14:paraId="483288E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w:t>
      </w:r>
      <w:r>
        <w:rPr>
          <w:rFonts w:ascii="Times New Roman" w:hAnsi="Times New Roman"/>
          <w:sz w:val="24"/>
        </w:rPr>
        <w:t xml:space="preserve"> </w:t>
      </w:r>
      <w:r>
        <w:rPr>
          <w:rFonts w:ascii="Times New Roman" w:hAnsi="Times New Roman"/>
          <w:sz w:val="24"/>
        </w:rPr>
        <w:t>辽宁省大连市沙河口区体坛路</w:t>
      </w:r>
      <w:r>
        <w:rPr>
          <w:rFonts w:ascii="Times New Roman" w:hAnsi="Times New Roman"/>
          <w:sz w:val="24"/>
        </w:rPr>
        <w:t>22</w:t>
      </w:r>
      <w:r>
        <w:rPr>
          <w:rFonts w:ascii="Times New Roman" w:hAnsi="Times New Roman"/>
          <w:sz w:val="24"/>
        </w:rPr>
        <w:t>号诺德大厦</w:t>
      </w:r>
      <w:r>
        <w:rPr>
          <w:rFonts w:ascii="Times New Roman" w:hAnsi="Times New Roman"/>
          <w:sz w:val="24"/>
        </w:rPr>
        <w:t>2</w:t>
      </w:r>
      <w:r>
        <w:rPr>
          <w:rFonts w:ascii="Times New Roman" w:hAnsi="Times New Roman"/>
          <w:sz w:val="24"/>
        </w:rPr>
        <w:t>层</w:t>
      </w:r>
      <w:r>
        <w:rPr>
          <w:rFonts w:ascii="Times New Roman" w:hAnsi="Times New Roman"/>
          <w:sz w:val="24"/>
        </w:rPr>
        <w:t>202</w:t>
      </w:r>
      <w:r>
        <w:rPr>
          <w:rFonts w:ascii="Times New Roman" w:hAnsi="Times New Roman"/>
          <w:sz w:val="24"/>
        </w:rPr>
        <w:t>室</w:t>
      </w:r>
    </w:p>
    <w:p w14:paraId="55BAECD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樊怀东</w:t>
      </w:r>
    </w:p>
    <w:p w14:paraId="7F1DF08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0411-39027810</w:t>
      </w:r>
      <w:r>
        <w:rPr>
          <w:rFonts w:ascii="Times New Roman" w:hAnsi="Times New Roman"/>
          <w:sz w:val="24"/>
        </w:rPr>
        <w:t>）</w:t>
      </w:r>
    </w:p>
    <w:p w14:paraId="3AA0D91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0411-39027835</w:t>
      </w:r>
      <w:r>
        <w:rPr>
          <w:rFonts w:ascii="Times New Roman" w:hAnsi="Times New Roman"/>
          <w:sz w:val="24"/>
        </w:rPr>
        <w:t>）</w:t>
      </w:r>
    </w:p>
    <w:p w14:paraId="47B3FDE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于秀</w:t>
      </w:r>
    </w:p>
    <w:p w14:paraId="5F1F43A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 xml:space="preserve"> 4000-899-100</w:t>
      </w:r>
    </w:p>
    <w:p w14:paraId="4D73503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http://www.yibaijin.com</w:t>
      </w:r>
    </w:p>
    <w:p w14:paraId="5BD9DD3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76</w:t>
      </w:r>
      <w:r>
        <w:rPr>
          <w:rFonts w:ascii="Times New Roman" w:hAnsi="Times New Roman"/>
          <w:sz w:val="24"/>
        </w:rPr>
        <w:t>）名称：泛华普益基金销售有限公司</w:t>
      </w:r>
    </w:p>
    <w:p w14:paraId="50089BD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住所：成都市成华区建设路</w:t>
      </w:r>
      <w:r>
        <w:rPr>
          <w:rFonts w:ascii="Times New Roman" w:hAnsi="Times New Roman"/>
          <w:sz w:val="24"/>
        </w:rPr>
        <w:t>9</w:t>
      </w:r>
      <w:r>
        <w:rPr>
          <w:rFonts w:ascii="Times New Roman" w:hAnsi="Times New Roman"/>
          <w:sz w:val="24"/>
        </w:rPr>
        <w:t>号高地中心</w:t>
      </w:r>
      <w:r>
        <w:rPr>
          <w:rFonts w:ascii="Times New Roman" w:hAnsi="Times New Roman"/>
          <w:sz w:val="24"/>
        </w:rPr>
        <w:t>1101</w:t>
      </w:r>
      <w:r>
        <w:rPr>
          <w:rFonts w:ascii="Times New Roman" w:hAnsi="Times New Roman"/>
          <w:sz w:val="24"/>
        </w:rPr>
        <w:t>室</w:t>
      </w:r>
    </w:p>
    <w:p w14:paraId="7550440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办公地址：成都市金牛区花照壁西顺街</w:t>
      </w:r>
      <w:r>
        <w:rPr>
          <w:rFonts w:ascii="Times New Roman" w:hAnsi="Times New Roman"/>
          <w:sz w:val="24"/>
        </w:rPr>
        <w:t>399</w:t>
      </w:r>
      <w:r>
        <w:rPr>
          <w:rFonts w:ascii="Times New Roman" w:hAnsi="Times New Roman"/>
          <w:sz w:val="24"/>
        </w:rPr>
        <w:t>号</w:t>
      </w:r>
      <w:r>
        <w:rPr>
          <w:rFonts w:ascii="Times New Roman" w:hAnsi="Times New Roman"/>
          <w:sz w:val="24"/>
        </w:rPr>
        <w:t>1</w:t>
      </w:r>
      <w:r>
        <w:rPr>
          <w:rFonts w:ascii="Times New Roman" w:hAnsi="Times New Roman"/>
          <w:sz w:val="24"/>
        </w:rPr>
        <w:t>栋</w:t>
      </w:r>
      <w:r>
        <w:rPr>
          <w:rFonts w:ascii="Times New Roman" w:hAnsi="Times New Roman"/>
          <w:sz w:val="24"/>
        </w:rPr>
        <w:t>1</w:t>
      </w:r>
      <w:r>
        <w:rPr>
          <w:rFonts w:ascii="Times New Roman" w:hAnsi="Times New Roman"/>
          <w:sz w:val="24"/>
        </w:rPr>
        <w:t>单元龙湖西宸天街</w:t>
      </w:r>
      <w:r>
        <w:rPr>
          <w:rFonts w:ascii="Times New Roman" w:hAnsi="Times New Roman"/>
          <w:sz w:val="24"/>
        </w:rPr>
        <w:t>B</w:t>
      </w:r>
      <w:r>
        <w:rPr>
          <w:rFonts w:ascii="Times New Roman" w:hAnsi="Times New Roman"/>
          <w:sz w:val="24"/>
        </w:rPr>
        <w:t>座</w:t>
      </w:r>
      <w:r>
        <w:rPr>
          <w:rFonts w:ascii="Times New Roman" w:hAnsi="Times New Roman"/>
          <w:sz w:val="24"/>
        </w:rPr>
        <w:t>1201</w:t>
      </w:r>
      <w:r>
        <w:rPr>
          <w:rFonts w:ascii="Times New Roman" w:hAnsi="Times New Roman"/>
          <w:sz w:val="24"/>
        </w:rPr>
        <w:t>号</w:t>
      </w:r>
    </w:p>
    <w:p w14:paraId="234F8D9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法定代表人：于海锋</w:t>
      </w:r>
    </w:p>
    <w:p w14:paraId="3DF80F8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028-8661-6229</w:t>
      </w:r>
    </w:p>
    <w:p w14:paraId="7079A6C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传真：无</w:t>
      </w:r>
    </w:p>
    <w:p w14:paraId="06002B9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联系人：隋亚方</w:t>
      </w:r>
    </w:p>
    <w:p w14:paraId="4F94E6B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400-080-3388</w:t>
      </w:r>
    </w:p>
    <w:p w14:paraId="1E64EB4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https://www.puyifund.com/</w:t>
      </w:r>
    </w:p>
    <w:p w14:paraId="20A2DDF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77</w:t>
      </w:r>
      <w:r>
        <w:rPr>
          <w:rFonts w:ascii="Times New Roman" w:hAnsi="Times New Roman"/>
          <w:sz w:val="24"/>
        </w:rPr>
        <w:t>）名称：和耕传承基金销售有限公司</w:t>
      </w:r>
    </w:p>
    <w:p w14:paraId="232AC23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住所：河南自贸试验区郑州片区（郑东）东风南路东康宁街北</w:t>
      </w:r>
      <w:r>
        <w:rPr>
          <w:rFonts w:ascii="Times New Roman" w:hAnsi="Times New Roman"/>
          <w:sz w:val="24"/>
        </w:rPr>
        <w:t>6</w:t>
      </w:r>
      <w:r>
        <w:rPr>
          <w:rFonts w:ascii="Times New Roman" w:hAnsi="Times New Roman"/>
          <w:sz w:val="24"/>
        </w:rPr>
        <w:t>号楼</w:t>
      </w:r>
      <w:r>
        <w:rPr>
          <w:rFonts w:ascii="Times New Roman" w:hAnsi="Times New Roman"/>
          <w:sz w:val="24"/>
        </w:rPr>
        <w:t>5</w:t>
      </w:r>
      <w:r>
        <w:rPr>
          <w:rFonts w:ascii="Times New Roman" w:hAnsi="Times New Roman"/>
          <w:sz w:val="24"/>
        </w:rPr>
        <w:t>楼</w:t>
      </w:r>
      <w:r>
        <w:rPr>
          <w:rFonts w:ascii="Times New Roman" w:hAnsi="Times New Roman"/>
          <w:sz w:val="24"/>
        </w:rPr>
        <w:t>503</w:t>
      </w:r>
    </w:p>
    <w:p w14:paraId="3A68D41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办公地址：河南自贸试验区郑州片区（郑东）东风南路东康宁街北</w:t>
      </w:r>
      <w:r>
        <w:rPr>
          <w:rFonts w:ascii="Times New Roman" w:hAnsi="Times New Roman"/>
          <w:sz w:val="24"/>
        </w:rPr>
        <w:t>6</w:t>
      </w:r>
      <w:r>
        <w:rPr>
          <w:rFonts w:ascii="Times New Roman" w:hAnsi="Times New Roman"/>
          <w:sz w:val="24"/>
        </w:rPr>
        <w:t>号楼</w:t>
      </w:r>
      <w:r>
        <w:rPr>
          <w:rFonts w:ascii="Times New Roman" w:hAnsi="Times New Roman"/>
          <w:sz w:val="24"/>
        </w:rPr>
        <w:t>5</w:t>
      </w:r>
      <w:r>
        <w:rPr>
          <w:rFonts w:ascii="Times New Roman" w:hAnsi="Times New Roman"/>
          <w:sz w:val="24"/>
        </w:rPr>
        <w:t>楼</w:t>
      </w:r>
      <w:r>
        <w:rPr>
          <w:rFonts w:ascii="Times New Roman" w:hAnsi="Times New Roman"/>
          <w:sz w:val="24"/>
        </w:rPr>
        <w:t>503</w:t>
      </w:r>
    </w:p>
    <w:p w14:paraId="629DBE6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法定代表人：温丽燕</w:t>
      </w:r>
    </w:p>
    <w:p w14:paraId="589EC19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0371-85518395</w:t>
      </w:r>
    </w:p>
    <w:p w14:paraId="5D75E34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0371-85518397</w:t>
      </w:r>
    </w:p>
    <w:p w14:paraId="0E9DB6D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联系人：胡静华</w:t>
      </w:r>
    </w:p>
    <w:p w14:paraId="537C6D4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4000555671</w:t>
      </w:r>
    </w:p>
    <w:p w14:paraId="677A5EA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www.hgccpb.com</w:t>
      </w:r>
    </w:p>
    <w:p w14:paraId="5C8EA05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78</w:t>
      </w:r>
      <w:r>
        <w:rPr>
          <w:rFonts w:ascii="Times New Roman" w:hAnsi="Times New Roman"/>
          <w:sz w:val="24"/>
        </w:rPr>
        <w:t>）名称：上海中欧财富基金销售有限公司</w:t>
      </w:r>
    </w:p>
    <w:p w14:paraId="66A9D16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中国（上海）自由贸易试验区陆家嘴环路</w:t>
      </w:r>
      <w:r>
        <w:rPr>
          <w:rFonts w:ascii="Times New Roman" w:hAnsi="Times New Roman"/>
          <w:sz w:val="24"/>
        </w:rPr>
        <w:t>333</w:t>
      </w:r>
      <w:r>
        <w:rPr>
          <w:rFonts w:ascii="Times New Roman" w:hAnsi="Times New Roman"/>
          <w:sz w:val="24"/>
        </w:rPr>
        <w:t>号</w:t>
      </w:r>
      <w:r>
        <w:rPr>
          <w:rFonts w:ascii="Times New Roman" w:hAnsi="Times New Roman"/>
          <w:sz w:val="24"/>
        </w:rPr>
        <w:t>502</w:t>
      </w:r>
      <w:r>
        <w:rPr>
          <w:rFonts w:ascii="Times New Roman" w:hAnsi="Times New Roman"/>
          <w:sz w:val="24"/>
        </w:rPr>
        <w:t>室</w:t>
      </w:r>
    </w:p>
    <w:p w14:paraId="1BD2D47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w:t>
      </w:r>
      <w:r>
        <w:rPr>
          <w:rFonts w:ascii="Times New Roman" w:hAnsi="Times New Roman"/>
          <w:sz w:val="24"/>
        </w:rPr>
        <w:t xml:space="preserve"> </w:t>
      </w:r>
      <w:r>
        <w:rPr>
          <w:rFonts w:ascii="Times New Roman" w:hAnsi="Times New Roman"/>
          <w:sz w:val="24"/>
        </w:rPr>
        <w:t>上海市虹口区公平路</w:t>
      </w:r>
      <w:r>
        <w:rPr>
          <w:rFonts w:ascii="Times New Roman" w:hAnsi="Times New Roman"/>
          <w:sz w:val="24"/>
        </w:rPr>
        <w:t>18</w:t>
      </w:r>
      <w:r>
        <w:rPr>
          <w:rFonts w:ascii="Times New Roman" w:hAnsi="Times New Roman"/>
          <w:sz w:val="24"/>
        </w:rPr>
        <w:t>号</w:t>
      </w:r>
      <w:r>
        <w:rPr>
          <w:rFonts w:ascii="Times New Roman" w:hAnsi="Times New Roman"/>
          <w:sz w:val="24"/>
        </w:rPr>
        <w:t>8</w:t>
      </w:r>
      <w:r>
        <w:rPr>
          <w:rFonts w:ascii="Times New Roman" w:hAnsi="Times New Roman"/>
          <w:sz w:val="24"/>
        </w:rPr>
        <w:t>栋嘉昱大厦</w:t>
      </w:r>
      <w:r>
        <w:rPr>
          <w:rFonts w:ascii="Times New Roman" w:hAnsi="Times New Roman"/>
          <w:sz w:val="24"/>
        </w:rPr>
        <w:t>6</w:t>
      </w:r>
      <w:r>
        <w:rPr>
          <w:rFonts w:ascii="Times New Roman" w:hAnsi="Times New Roman"/>
          <w:sz w:val="24"/>
        </w:rPr>
        <w:t>层</w:t>
      </w:r>
    </w:p>
    <w:p w14:paraId="022E1C6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许欣</w:t>
      </w:r>
    </w:p>
    <w:p w14:paraId="3E05156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021-68609600</w:t>
      </w:r>
    </w:p>
    <w:p w14:paraId="6412024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021-33830351</w:t>
      </w:r>
    </w:p>
    <w:p w14:paraId="21EE5F0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黎静</w:t>
      </w:r>
    </w:p>
    <w:p w14:paraId="50C10F7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400-700-9700</w:t>
      </w:r>
    </w:p>
    <w:p w14:paraId="197C679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 xml:space="preserve"> www.qiangungun.com</w:t>
      </w:r>
    </w:p>
    <w:p w14:paraId="549DAC6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79</w:t>
      </w:r>
      <w:r>
        <w:rPr>
          <w:rFonts w:ascii="Times New Roman" w:hAnsi="Times New Roman"/>
          <w:sz w:val="24"/>
        </w:rPr>
        <w:t>）名称：腾安基金销售（深圳）有限公司</w:t>
      </w:r>
    </w:p>
    <w:p w14:paraId="3FEC6C0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住所：深圳市前海深港合作区前湾一路</w:t>
      </w:r>
      <w:r>
        <w:rPr>
          <w:rFonts w:ascii="Times New Roman" w:hAnsi="Times New Roman"/>
          <w:sz w:val="24"/>
        </w:rPr>
        <w:t>1</w:t>
      </w:r>
      <w:r>
        <w:rPr>
          <w:rFonts w:ascii="Times New Roman" w:hAnsi="Times New Roman"/>
          <w:sz w:val="24"/>
        </w:rPr>
        <w:t>号</w:t>
      </w:r>
      <w:r>
        <w:rPr>
          <w:rFonts w:ascii="Times New Roman" w:hAnsi="Times New Roman"/>
          <w:sz w:val="24"/>
        </w:rPr>
        <w:t>A</w:t>
      </w:r>
      <w:r>
        <w:rPr>
          <w:rFonts w:ascii="Times New Roman" w:hAnsi="Times New Roman"/>
          <w:sz w:val="24"/>
        </w:rPr>
        <w:t>栋</w:t>
      </w:r>
      <w:r>
        <w:rPr>
          <w:rFonts w:ascii="Times New Roman" w:hAnsi="Times New Roman"/>
          <w:sz w:val="24"/>
        </w:rPr>
        <w:t>201</w:t>
      </w:r>
      <w:r>
        <w:rPr>
          <w:rFonts w:ascii="Times New Roman" w:hAnsi="Times New Roman"/>
          <w:sz w:val="24"/>
        </w:rPr>
        <w:t>室（入驻深圳市前海商务秘</w:t>
      </w:r>
      <w:r>
        <w:rPr>
          <w:rFonts w:ascii="Times New Roman" w:hAnsi="Times New Roman"/>
          <w:sz w:val="24"/>
        </w:rPr>
        <w:lastRenderedPageBreak/>
        <w:t>书有限公司）</w:t>
      </w:r>
    </w:p>
    <w:p w14:paraId="6BF9E6C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办公地址：深圳市南山区海天二路</w:t>
      </w:r>
      <w:r>
        <w:rPr>
          <w:rFonts w:ascii="Times New Roman" w:hAnsi="Times New Roman"/>
          <w:sz w:val="24"/>
        </w:rPr>
        <w:t>33</w:t>
      </w:r>
      <w:r>
        <w:rPr>
          <w:rFonts w:ascii="Times New Roman" w:hAnsi="Times New Roman"/>
          <w:sz w:val="24"/>
        </w:rPr>
        <w:t>号腾讯滨海大厦</w:t>
      </w:r>
    </w:p>
    <w:p w14:paraId="6D16E84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法定代表人：刘明军</w:t>
      </w:r>
    </w:p>
    <w:p w14:paraId="22DB095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95017</w:t>
      </w:r>
      <w:r>
        <w:rPr>
          <w:rFonts w:ascii="Times New Roman" w:hAnsi="Times New Roman"/>
          <w:sz w:val="24"/>
        </w:rPr>
        <w:t>（拨通后转</w:t>
      </w:r>
      <w:r>
        <w:rPr>
          <w:rFonts w:ascii="Times New Roman" w:hAnsi="Times New Roman"/>
          <w:sz w:val="24"/>
        </w:rPr>
        <w:t>1</w:t>
      </w:r>
      <w:r>
        <w:rPr>
          <w:rFonts w:ascii="Times New Roman" w:hAnsi="Times New Roman"/>
          <w:sz w:val="24"/>
        </w:rPr>
        <w:t>转</w:t>
      </w:r>
      <w:r>
        <w:rPr>
          <w:rFonts w:ascii="Times New Roman" w:hAnsi="Times New Roman"/>
          <w:sz w:val="24"/>
        </w:rPr>
        <w:t>8</w:t>
      </w:r>
      <w:r>
        <w:rPr>
          <w:rFonts w:ascii="Times New Roman" w:hAnsi="Times New Roman"/>
          <w:sz w:val="24"/>
        </w:rPr>
        <w:t>）</w:t>
      </w:r>
    </w:p>
    <w:p w14:paraId="48017AE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联系人：谭广峰</w:t>
      </w:r>
    </w:p>
    <w:p w14:paraId="7BD51A9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95017</w:t>
      </w:r>
      <w:r>
        <w:rPr>
          <w:rFonts w:ascii="Times New Roman" w:hAnsi="Times New Roman"/>
          <w:sz w:val="24"/>
        </w:rPr>
        <w:t>（拨通后转</w:t>
      </w:r>
      <w:r>
        <w:rPr>
          <w:rFonts w:ascii="Times New Roman" w:hAnsi="Times New Roman"/>
          <w:sz w:val="24"/>
        </w:rPr>
        <w:t>1</w:t>
      </w:r>
      <w:r>
        <w:rPr>
          <w:rFonts w:ascii="Times New Roman" w:hAnsi="Times New Roman"/>
          <w:sz w:val="24"/>
        </w:rPr>
        <w:t>转</w:t>
      </w:r>
      <w:r>
        <w:rPr>
          <w:rFonts w:ascii="Times New Roman" w:hAnsi="Times New Roman"/>
          <w:sz w:val="24"/>
        </w:rPr>
        <w:t>8</w:t>
      </w:r>
      <w:r>
        <w:rPr>
          <w:rFonts w:ascii="Times New Roman" w:hAnsi="Times New Roman"/>
          <w:sz w:val="24"/>
        </w:rPr>
        <w:t>）</w:t>
      </w:r>
    </w:p>
    <w:p w14:paraId="396A7D9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http://www.tenganxinxi.com/</w:t>
      </w:r>
    </w:p>
    <w:p w14:paraId="5B652AB9" w14:textId="77777777" w:rsidR="00CB205C" w:rsidRPr="00CB205C" w:rsidRDefault="00CB205C" w:rsidP="00CB205C">
      <w:pPr>
        <w:autoSpaceDE w:val="0"/>
        <w:autoSpaceDN w:val="0"/>
        <w:adjustRightInd w:val="0"/>
        <w:snapToGrid w:val="0"/>
        <w:spacing w:line="360" w:lineRule="auto"/>
        <w:ind w:firstLineChars="200" w:firstLine="480"/>
        <w:jc w:val="left"/>
        <w:rPr>
          <w:rFonts w:ascii="Times New Roman" w:hAnsi="Times New Roman"/>
          <w:sz w:val="24"/>
        </w:rPr>
      </w:pPr>
      <w:r w:rsidRPr="00CB205C">
        <w:rPr>
          <w:rFonts w:ascii="Times New Roman" w:hAnsi="Times New Roman" w:hint="eastAsia"/>
          <w:sz w:val="24"/>
        </w:rPr>
        <w:t>本基金</w:t>
      </w:r>
      <w:r w:rsidRPr="00CB205C">
        <w:rPr>
          <w:rFonts w:ascii="Times New Roman" w:hAnsi="Times New Roman" w:hint="eastAsia"/>
          <w:sz w:val="24"/>
        </w:rPr>
        <w:t>C</w:t>
      </w:r>
      <w:r w:rsidRPr="00CB205C">
        <w:rPr>
          <w:rFonts w:ascii="Times New Roman" w:hAnsi="Times New Roman" w:hint="eastAsia"/>
          <w:sz w:val="24"/>
        </w:rPr>
        <w:t>类基金份额除直销机构外的其他销售机构：</w:t>
      </w:r>
    </w:p>
    <w:p w14:paraId="64276252"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7C0581">
        <w:rPr>
          <w:rFonts w:ascii="Times New Roman" w:hAnsi="Times New Roman" w:hint="eastAsia"/>
          <w:sz w:val="24"/>
        </w:rPr>
        <w:t>1</w:t>
      </w:r>
      <w:r>
        <w:rPr>
          <w:rFonts w:ascii="Times New Roman" w:hAnsi="Times New Roman" w:hint="eastAsia"/>
          <w:sz w:val="24"/>
        </w:rPr>
        <w:t>）</w:t>
      </w:r>
      <w:r w:rsidRPr="007C0581">
        <w:rPr>
          <w:rFonts w:ascii="Times New Roman" w:hAnsi="Times New Roman" w:hint="eastAsia"/>
          <w:sz w:val="24"/>
        </w:rPr>
        <w:t>东方财富证券股份有限公司</w:t>
      </w:r>
    </w:p>
    <w:p w14:paraId="55F3CDB3"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住所：西藏自治区拉萨市柳梧新区国际总部城</w:t>
      </w:r>
      <w:r w:rsidRPr="007C0581">
        <w:rPr>
          <w:rFonts w:ascii="Times New Roman" w:hAnsi="Times New Roman" w:hint="eastAsia"/>
          <w:sz w:val="24"/>
        </w:rPr>
        <w:t>10</w:t>
      </w:r>
      <w:r w:rsidRPr="007C0581">
        <w:rPr>
          <w:rFonts w:ascii="Times New Roman" w:hAnsi="Times New Roman" w:hint="eastAsia"/>
          <w:sz w:val="24"/>
        </w:rPr>
        <w:t>栋楼</w:t>
      </w:r>
    </w:p>
    <w:p w14:paraId="05272F63"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办公地址：上海市徐汇区宛平南路</w:t>
      </w:r>
      <w:r w:rsidRPr="007C0581">
        <w:rPr>
          <w:rFonts w:ascii="Times New Roman" w:hAnsi="Times New Roman" w:hint="eastAsia"/>
          <w:sz w:val="24"/>
        </w:rPr>
        <w:t>88</w:t>
      </w:r>
      <w:r w:rsidRPr="007C0581">
        <w:rPr>
          <w:rFonts w:ascii="Times New Roman" w:hAnsi="Times New Roman" w:hint="eastAsia"/>
          <w:sz w:val="24"/>
        </w:rPr>
        <w:t>号东方财富大厦</w:t>
      </w:r>
    </w:p>
    <w:p w14:paraId="4B5196E5"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法定代表人：戴彦</w:t>
      </w:r>
    </w:p>
    <w:p w14:paraId="1416B64C"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电话：（</w:t>
      </w:r>
      <w:r w:rsidRPr="007C0581">
        <w:rPr>
          <w:rFonts w:ascii="Times New Roman" w:hAnsi="Times New Roman" w:hint="eastAsia"/>
          <w:sz w:val="24"/>
        </w:rPr>
        <w:t>021</w:t>
      </w:r>
      <w:r w:rsidRPr="007C0581">
        <w:rPr>
          <w:rFonts w:ascii="Times New Roman" w:hAnsi="Times New Roman" w:hint="eastAsia"/>
          <w:sz w:val="24"/>
        </w:rPr>
        <w:t>）</w:t>
      </w:r>
      <w:r w:rsidRPr="007C0581">
        <w:rPr>
          <w:rFonts w:ascii="Times New Roman" w:hAnsi="Times New Roman" w:hint="eastAsia"/>
          <w:sz w:val="24"/>
        </w:rPr>
        <w:t>021-23586603</w:t>
      </w:r>
    </w:p>
    <w:p w14:paraId="465C32B0"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传真：（</w:t>
      </w:r>
      <w:r w:rsidRPr="007C0581">
        <w:rPr>
          <w:rFonts w:ascii="Times New Roman" w:hAnsi="Times New Roman" w:hint="eastAsia"/>
          <w:sz w:val="24"/>
        </w:rPr>
        <w:t>021</w:t>
      </w:r>
      <w:r w:rsidRPr="007C0581">
        <w:rPr>
          <w:rFonts w:ascii="Times New Roman" w:hAnsi="Times New Roman" w:hint="eastAsia"/>
          <w:sz w:val="24"/>
        </w:rPr>
        <w:t>）</w:t>
      </w:r>
      <w:r w:rsidRPr="007C0581">
        <w:rPr>
          <w:rFonts w:ascii="Times New Roman" w:hAnsi="Times New Roman" w:hint="eastAsia"/>
          <w:sz w:val="24"/>
        </w:rPr>
        <w:t>021-23586860</w:t>
      </w:r>
    </w:p>
    <w:p w14:paraId="5A1162CD"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联系人：付佳</w:t>
      </w:r>
    </w:p>
    <w:p w14:paraId="68083CA5"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客户服务电话：</w:t>
      </w:r>
      <w:r w:rsidRPr="007C0581">
        <w:rPr>
          <w:rFonts w:ascii="Times New Roman" w:hAnsi="Times New Roman" w:hint="eastAsia"/>
          <w:sz w:val="24"/>
        </w:rPr>
        <w:t xml:space="preserve">95357 </w:t>
      </w:r>
    </w:p>
    <w:p w14:paraId="1F0B6E8B"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网址：</w:t>
      </w:r>
      <w:r w:rsidRPr="007C0581">
        <w:rPr>
          <w:rFonts w:ascii="Times New Roman" w:hAnsi="Times New Roman" w:hint="eastAsia"/>
          <w:sz w:val="24"/>
        </w:rPr>
        <w:t xml:space="preserve">http://www.18.cn </w:t>
      </w:r>
    </w:p>
    <w:p w14:paraId="149C93DB"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7C0581">
        <w:rPr>
          <w:rFonts w:ascii="Times New Roman" w:hAnsi="Times New Roman" w:hint="eastAsia"/>
          <w:sz w:val="24"/>
        </w:rPr>
        <w:t>2</w:t>
      </w:r>
      <w:r>
        <w:rPr>
          <w:rFonts w:ascii="Times New Roman" w:hAnsi="Times New Roman" w:hint="eastAsia"/>
          <w:sz w:val="24"/>
        </w:rPr>
        <w:t>）</w:t>
      </w:r>
      <w:r w:rsidRPr="007C0581">
        <w:rPr>
          <w:rFonts w:ascii="Times New Roman" w:hAnsi="Times New Roman" w:hint="eastAsia"/>
          <w:sz w:val="24"/>
        </w:rPr>
        <w:t>蚂蚁（杭州）基金销售有限公司</w:t>
      </w:r>
    </w:p>
    <w:p w14:paraId="55E0E55D"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住所：杭州市余杭区仓前街道海曙路东</w:t>
      </w:r>
      <w:r w:rsidRPr="007C0581">
        <w:rPr>
          <w:rFonts w:ascii="Times New Roman" w:hAnsi="Times New Roman" w:hint="eastAsia"/>
          <w:sz w:val="24"/>
        </w:rPr>
        <w:t>2</w:t>
      </w:r>
      <w:r w:rsidRPr="007C0581">
        <w:rPr>
          <w:rFonts w:ascii="Times New Roman" w:hAnsi="Times New Roman" w:hint="eastAsia"/>
          <w:sz w:val="24"/>
        </w:rPr>
        <w:t>号</w:t>
      </w:r>
    </w:p>
    <w:p w14:paraId="2FCC1274"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办公地址：浙江省杭州市滨江区江南大道</w:t>
      </w:r>
      <w:r w:rsidRPr="007C0581">
        <w:rPr>
          <w:rFonts w:ascii="Times New Roman" w:hAnsi="Times New Roman" w:hint="eastAsia"/>
          <w:sz w:val="24"/>
        </w:rPr>
        <w:t>3588</w:t>
      </w:r>
      <w:r w:rsidRPr="007C0581">
        <w:rPr>
          <w:rFonts w:ascii="Times New Roman" w:hAnsi="Times New Roman" w:hint="eastAsia"/>
          <w:sz w:val="24"/>
        </w:rPr>
        <w:t>号恒生大厦</w:t>
      </w:r>
      <w:r w:rsidRPr="007C0581">
        <w:rPr>
          <w:rFonts w:ascii="Times New Roman" w:hAnsi="Times New Roman" w:hint="eastAsia"/>
          <w:sz w:val="24"/>
        </w:rPr>
        <w:t>12</w:t>
      </w:r>
      <w:r w:rsidRPr="007C0581">
        <w:rPr>
          <w:rFonts w:ascii="Times New Roman" w:hAnsi="Times New Roman" w:hint="eastAsia"/>
          <w:sz w:val="24"/>
        </w:rPr>
        <w:t>楼</w:t>
      </w:r>
    </w:p>
    <w:p w14:paraId="42ECB4AC"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法定代表人：陈柏青</w:t>
      </w:r>
    </w:p>
    <w:p w14:paraId="0DDBFDBC"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电话：（</w:t>
      </w:r>
      <w:r w:rsidRPr="007C0581">
        <w:rPr>
          <w:rFonts w:ascii="Times New Roman" w:hAnsi="Times New Roman" w:hint="eastAsia"/>
          <w:sz w:val="24"/>
        </w:rPr>
        <w:t>0571</w:t>
      </w:r>
      <w:r w:rsidRPr="007C0581">
        <w:rPr>
          <w:rFonts w:ascii="Times New Roman" w:hAnsi="Times New Roman" w:hint="eastAsia"/>
          <w:sz w:val="24"/>
        </w:rPr>
        <w:t>）</w:t>
      </w:r>
      <w:r w:rsidRPr="007C0581">
        <w:rPr>
          <w:rFonts w:ascii="Times New Roman" w:hAnsi="Times New Roman" w:hint="eastAsia"/>
          <w:sz w:val="24"/>
        </w:rPr>
        <w:t>28829790</w:t>
      </w:r>
      <w:r w:rsidRPr="007C0581">
        <w:rPr>
          <w:rFonts w:ascii="Times New Roman" w:hAnsi="Times New Roman" w:hint="eastAsia"/>
          <w:sz w:val="24"/>
        </w:rPr>
        <w:t>，（</w:t>
      </w:r>
      <w:r w:rsidRPr="007C0581">
        <w:rPr>
          <w:rFonts w:ascii="Times New Roman" w:hAnsi="Times New Roman" w:hint="eastAsia"/>
          <w:sz w:val="24"/>
        </w:rPr>
        <w:t>021</w:t>
      </w:r>
      <w:r w:rsidRPr="007C0581">
        <w:rPr>
          <w:rFonts w:ascii="Times New Roman" w:hAnsi="Times New Roman" w:hint="eastAsia"/>
          <w:sz w:val="24"/>
        </w:rPr>
        <w:t>）</w:t>
      </w:r>
      <w:r w:rsidRPr="007C0581">
        <w:rPr>
          <w:rFonts w:ascii="Times New Roman" w:hAnsi="Times New Roman" w:hint="eastAsia"/>
          <w:sz w:val="24"/>
        </w:rPr>
        <w:t>60897869</w:t>
      </w:r>
    </w:p>
    <w:p w14:paraId="4BA1C134"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传真：（</w:t>
      </w:r>
      <w:r w:rsidRPr="007C0581">
        <w:rPr>
          <w:rFonts w:ascii="Times New Roman" w:hAnsi="Times New Roman" w:hint="eastAsia"/>
          <w:sz w:val="24"/>
        </w:rPr>
        <w:t>0571</w:t>
      </w:r>
      <w:r w:rsidRPr="007C0581">
        <w:rPr>
          <w:rFonts w:ascii="Times New Roman" w:hAnsi="Times New Roman" w:hint="eastAsia"/>
          <w:sz w:val="24"/>
        </w:rPr>
        <w:t>）</w:t>
      </w:r>
      <w:r w:rsidRPr="007C0581">
        <w:rPr>
          <w:rFonts w:ascii="Times New Roman" w:hAnsi="Times New Roman" w:hint="eastAsia"/>
          <w:sz w:val="24"/>
        </w:rPr>
        <w:t>26698533</w:t>
      </w:r>
    </w:p>
    <w:p w14:paraId="177DD2AB"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联系人：周嬿旻</w:t>
      </w:r>
    </w:p>
    <w:p w14:paraId="51079761"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客户服务电话：</w:t>
      </w:r>
      <w:r w:rsidRPr="007C0581">
        <w:rPr>
          <w:rFonts w:ascii="Times New Roman" w:hAnsi="Times New Roman" w:hint="eastAsia"/>
          <w:sz w:val="24"/>
        </w:rPr>
        <w:t>4000-766-123</w:t>
      </w:r>
    </w:p>
    <w:p w14:paraId="2B4732FD"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网址：</w:t>
      </w:r>
      <w:r w:rsidRPr="007C0581">
        <w:rPr>
          <w:rFonts w:ascii="Times New Roman" w:hAnsi="Times New Roman" w:hint="eastAsia"/>
          <w:sz w:val="24"/>
        </w:rPr>
        <w:t>www.fund123.cn</w:t>
      </w:r>
    </w:p>
    <w:p w14:paraId="657BEA13"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7C0581">
        <w:rPr>
          <w:rFonts w:ascii="Times New Roman" w:hAnsi="Times New Roman" w:hint="eastAsia"/>
          <w:sz w:val="24"/>
        </w:rPr>
        <w:t>3</w:t>
      </w:r>
      <w:r>
        <w:rPr>
          <w:rFonts w:ascii="Times New Roman" w:hAnsi="Times New Roman" w:hint="eastAsia"/>
          <w:sz w:val="24"/>
        </w:rPr>
        <w:t>）</w:t>
      </w:r>
      <w:r w:rsidRPr="007C0581">
        <w:rPr>
          <w:rFonts w:ascii="Times New Roman" w:hAnsi="Times New Roman" w:hint="eastAsia"/>
          <w:sz w:val="24"/>
        </w:rPr>
        <w:t>深圳众禄基金销售股份有限公司</w:t>
      </w:r>
    </w:p>
    <w:p w14:paraId="5DCFD6C2"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住所：深圳市罗湖区梨园路物资控股置地大厦</w:t>
      </w:r>
      <w:r w:rsidRPr="007C0581">
        <w:rPr>
          <w:rFonts w:ascii="Times New Roman" w:hAnsi="Times New Roman" w:hint="eastAsia"/>
          <w:sz w:val="24"/>
        </w:rPr>
        <w:t>8</w:t>
      </w:r>
      <w:r w:rsidRPr="007C0581">
        <w:rPr>
          <w:rFonts w:ascii="Times New Roman" w:hAnsi="Times New Roman" w:hint="eastAsia"/>
          <w:sz w:val="24"/>
        </w:rPr>
        <w:t>楼</w:t>
      </w:r>
    </w:p>
    <w:p w14:paraId="096EB3FC"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办公地址：深圳市罗湖区梨园路物资控股置地大厦</w:t>
      </w:r>
      <w:r w:rsidRPr="007C0581">
        <w:rPr>
          <w:rFonts w:ascii="Times New Roman" w:hAnsi="Times New Roman" w:hint="eastAsia"/>
          <w:sz w:val="24"/>
        </w:rPr>
        <w:t>8</w:t>
      </w:r>
      <w:r w:rsidRPr="007C0581">
        <w:rPr>
          <w:rFonts w:ascii="Times New Roman" w:hAnsi="Times New Roman" w:hint="eastAsia"/>
          <w:sz w:val="24"/>
        </w:rPr>
        <w:t>楼</w:t>
      </w:r>
    </w:p>
    <w:p w14:paraId="76FB8669"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法定代表人：薛峰</w:t>
      </w:r>
    </w:p>
    <w:p w14:paraId="2A606F5E"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lastRenderedPageBreak/>
        <w:t>电话：（</w:t>
      </w:r>
      <w:r w:rsidRPr="007C0581">
        <w:rPr>
          <w:rFonts w:ascii="Times New Roman" w:hAnsi="Times New Roman" w:hint="eastAsia"/>
          <w:sz w:val="24"/>
        </w:rPr>
        <w:t>0755</w:t>
      </w:r>
      <w:r w:rsidRPr="007C0581">
        <w:rPr>
          <w:rFonts w:ascii="Times New Roman" w:hAnsi="Times New Roman" w:hint="eastAsia"/>
          <w:sz w:val="24"/>
        </w:rPr>
        <w:t>）</w:t>
      </w:r>
      <w:r w:rsidRPr="007C0581">
        <w:rPr>
          <w:rFonts w:ascii="Times New Roman" w:hAnsi="Times New Roman" w:hint="eastAsia"/>
          <w:sz w:val="24"/>
        </w:rPr>
        <w:t>33227953</w:t>
      </w:r>
    </w:p>
    <w:p w14:paraId="509D417D"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传真：（</w:t>
      </w:r>
      <w:r w:rsidRPr="007C0581">
        <w:rPr>
          <w:rFonts w:ascii="Times New Roman" w:hAnsi="Times New Roman" w:hint="eastAsia"/>
          <w:sz w:val="24"/>
        </w:rPr>
        <w:t>0755</w:t>
      </w:r>
      <w:r w:rsidRPr="007C0581">
        <w:rPr>
          <w:rFonts w:ascii="Times New Roman" w:hAnsi="Times New Roman" w:hint="eastAsia"/>
          <w:sz w:val="24"/>
        </w:rPr>
        <w:t>）</w:t>
      </w:r>
      <w:r w:rsidRPr="007C0581">
        <w:rPr>
          <w:rFonts w:ascii="Times New Roman" w:hAnsi="Times New Roman" w:hint="eastAsia"/>
          <w:sz w:val="24"/>
        </w:rPr>
        <w:t>33227951</w:t>
      </w:r>
    </w:p>
    <w:p w14:paraId="3BE6382B"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联系人：汤素娅</w:t>
      </w:r>
    </w:p>
    <w:p w14:paraId="0A05A8B5"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客户服务电话：</w:t>
      </w:r>
      <w:r w:rsidRPr="007C0581">
        <w:rPr>
          <w:rFonts w:ascii="Times New Roman" w:hAnsi="Times New Roman" w:hint="eastAsia"/>
          <w:sz w:val="24"/>
        </w:rPr>
        <w:t>4006-788-887</w:t>
      </w:r>
    </w:p>
    <w:p w14:paraId="1625EE7D"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网址：</w:t>
      </w:r>
      <w:r w:rsidRPr="007C0581">
        <w:rPr>
          <w:rFonts w:ascii="Times New Roman" w:hAnsi="Times New Roman" w:hint="eastAsia"/>
          <w:sz w:val="24"/>
        </w:rPr>
        <w:t>www.zlfund.cn</w:t>
      </w:r>
      <w:r w:rsidRPr="007C0581">
        <w:rPr>
          <w:rFonts w:ascii="Times New Roman" w:hAnsi="Times New Roman" w:hint="eastAsia"/>
          <w:sz w:val="24"/>
        </w:rPr>
        <w:t>，</w:t>
      </w:r>
      <w:r w:rsidRPr="007C0581">
        <w:rPr>
          <w:rFonts w:ascii="Times New Roman" w:hAnsi="Times New Roman" w:hint="eastAsia"/>
          <w:sz w:val="24"/>
        </w:rPr>
        <w:t>www.jjmmw.com</w:t>
      </w:r>
    </w:p>
    <w:p w14:paraId="483AF6DE"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7C0581">
        <w:rPr>
          <w:rFonts w:ascii="Times New Roman" w:hAnsi="Times New Roman" w:hint="eastAsia"/>
          <w:sz w:val="24"/>
        </w:rPr>
        <w:t>4</w:t>
      </w:r>
      <w:r>
        <w:rPr>
          <w:rFonts w:ascii="Times New Roman" w:hAnsi="Times New Roman" w:hint="eastAsia"/>
          <w:sz w:val="24"/>
        </w:rPr>
        <w:t>）</w:t>
      </w:r>
      <w:r w:rsidRPr="007C0581">
        <w:rPr>
          <w:rFonts w:ascii="Times New Roman" w:hAnsi="Times New Roman" w:hint="eastAsia"/>
          <w:sz w:val="24"/>
        </w:rPr>
        <w:t>上海长量基金销售有限公司</w:t>
      </w:r>
    </w:p>
    <w:p w14:paraId="191D8B1A"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住所：上海市浦东新区高翔路</w:t>
      </w:r>
      <w:r w:rsidRPr="007C0581">
        <w:rPr>
          <w:rFonts w:ascii="Times New Roman" w:hAnsi="Times New Roman" w:hint="eastAsia"/>
          <w:sz w:val="24"/>
        </w:rPr>
        <w:t>526</w:t>
      </w:r>
      <w:r w:rsidRPr="007C0581">
        <w:rPr>
          <w:rFonts w:ascii="Times New Roman" w:hAnsi="Times New Roman" w:hint="eastAsia"/>
          <w:sz w:val="24"/>
        </w:rPr>
        <w:t>号</w:t>
      </w:r>
      <w:r w:rsidRPr="007C0581">
        <w:rPr>
          <w:rFonts w:ascii="Times New Roman" w:hAnsi="Times New Roman" w:hint="eastAsia"/>
          <w:sz w:val="24"/>
        </w:rPr>
        <w:t>2</w:t>
      </w:r>
      <w:r w:rsidRPr="007C0581">
        <w:rPr>
          <w:rFonts w:ascii="Times New Roman" w:hAnsi="Times New Roman" w:hint="eastAsia"/>
          <w:sz w:val="24"/>
        </w:rPr>
        <w:t>幢</w:t>
      </w:r>
      <w:r w:rsidRPr="007C0581">
        <w:rPr>
          <w:rFonts w:ascii="Times New Roman" w:hAnsi="Times New Roman" w:hint="eastAsia"/>
          <w:sz w:val="24"/>
        </w:rPr>
        <w:t>220</w:t>
      </w:r>
      <w:r w:rsidRPr="007C0581">
        <w:rPr>
          <w:rFonts w:ascii="Times New Roman" w:hAnsi="Times New Roman" w:hint="eastAsia"/>
          <w:sz w:val="24"/>
        </w:rPr>
        <w:t>室</w:t>
      </w:r>
    </w:p>
    <w:p w14:paraId="1D6E1FDE"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办公地址：上海市浦东新区浦东大道</w:t>
      </w:r>
      <w:r w:rsidRPr="007C0581">
        <w:rPr>
          <w:rFonts w:ascii="Times New Roman" w:hAnsi="Times New Roman" w:hint="eastAsia"/>
          <w:sz w:val="24"/>
        </w:rPr>
        <w:t>555</w:t>
      </w:r>
      <w:r w:rsidRPr="007C0581">
        <w:rPr>
          <w:rFonts w:ascii="Times New Roman" w:hAnsi="Times New Roman" w:hint="eastAsia"/>
          <w:sz w:val="24"/>
        </w:rPr>
        <w:t>号裕景国际</w:t>
      </w:r>
      <w:r w:rsidRPr="007C0581">
        <w:rPr>
          <w:rFonts w:ascii="Times New Roman" w:hAnsi="Times New Roman" w:hint="eastAsia"/>
          <w:sz w:val="24"/>
        </w:rPr>
        <w:t>B</w:t>
      </w:r>
      <w:r w:rsidRPr="007C0581">
        <w:rPr>
          <w:rFonts w:ascii="Times New Roman" w:hAnsi="Times New Roman" w:hint="eastAsia"/>
          <w:sz w:val="24"/>
        </w:rPr>
        <w:t>座</w:t>
      </w:r>
      <w:r w:rsidRPr="007C0581">
        <w:rPr>
          <w:rFonts w:ascii="Times New Roman" w:hAnsi="Times New Roman" w:hint="eastAsia"/>
          <w:sz w:val="24"/>
        </w:rPr>
        <w:t>16</w:t>
      </w:r>
      <w:r w:rsidRPr="007C0581">
        <w:rPr>
          <w:rFonts w:ascii="Times New Roman" w:hAnsi="Times New Roman" w:hint="eastAsia"/>
          <w:sz w:val="24"/>
        </w:rPr>
        <w:t>层</w:t>
      </w:r>
    </w:p>
    <w:p w14:paraId="24C93CB3"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法定代表人：张跃伟</w:t>
      </w:r>
    </w:p>
    <w:p w14:paraId="572A6994"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电话：（</w:t>
      </w:r>
      <w:r w:rsidRPr="007C0581">
        <w:rPr>
          <w:rFonts w:ascii="Times New Roman" w:hAnsi="Times New Roman" w:hint="eastAsia"/>
          <w:sz w:val="24"/>
        </w:rPr>
        <w:t>021</w:t>
      </w:r>
      <w:r w:rsidRPr="007C0581">
        <w:rPr>
          <w:rFonts w:ascii="Times New Roman" w:hAnsi="Times New Roman" w:hint="eastAsia"/>
          <w:sz w:val="24"/>
        </w:rPr>
        <w:t>）</w:t>
      </w:r>
      <w:r w:rsidRPr="007C0581">
        <w:rPr>
          <w:rFonts w:ascii="Times New Roman" w:hAnsi="Times New Roman" w:hint="eastAsia"/>
          <w:sz w:val="24"/>
        </w:rPr>
        <w:t>20691832</w:t>
      </w:r>
    </w:p>
    <w:p w14:paraId="112148B5"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传真：（</w:t>
      </w:r>
      <w:r w:rsidRPr="007C0581">
        <w:rPr>
          <w:rFonts w:ascii="Times New Roman" w:hAnsi="Times New Roman" w:hint="eastAsia"/>
          <w:sz w:val="24"/>
        </w:rPr>
        <w:t>021</w:t>
      </w:r>
      <w:r w:rsidRPr="007C0581">
        <w:rPr>
          <w:rFonts w:ascii="Times New Roman" w:hAnsi="Times New Roman" w:hint="eastAsia"/>
          <w:sz w:val="24"/>
        </w:rPr>
        <w:t>）</w:t>
      </w:r>
      <w:r w:rsidRPr="007C0581">
        <w:rPr>
          <w:rFonts w:ascii="Times New Roman" w:hAnsi="Times New Roman" w:hint="eastAsia"/>
          <w:sz w:val="24"/>
        </w:rPr>
        <w:t xml:space="preserve">20691861 </w:t>
      </w:r>
    </w:p>
    <w:p w14:paraId="44EEF77C"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联系人：单丙烨</w:t>
      </w:r>
    </w:p>
    <w:p w14:paraId="1E991E93"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客户服务电话：</w:t>
      </w:r>
      <w:r w:rsidRPr="007C0581">
        <w:rPr>
          <w:rFonts w:ascii="Times New Roman" w:hAnsi="Times New Roman" w:hint="eastAsia"/>
          <w:sz w:val="24"/>
        </w:rPr>
        <w:t>400-820-2899</w:t>
      </w:r>
    </w:p>
    <w:p w14:paraId="7336AEA9"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网址：</w:t>
      </w:r>
      <w:r w:rsidRPr="007C0581">
        <w:rPr>
          <w:rFonts w:ascii="Times New Roman" w:hAnsi="Times New Roman" w:hint="eastAsia"/>
          <w:sz w:val="24"/>
        </w:rPr>
        <w:t>www.erichfund.com</w:t>
      </w:r>
    </w:p>
    <w:p w14:paraId="13D7919E"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7C0581">
        <w:rPr>
          <w:rFonts w:ascii="Times New Roman" w:hAnsi="Times New Roman" w:hint="eastAsia"/>
          <w:sz w:val="24"/>
        </w:rPr>
        <w:t>5</w:t>
      </w:r>
      <w:r>
        <w:rPr>
          <w:rFonts w:ascii="Times New Roman" w:hAnsi="Times New Roman" w:hint="eastAsia"/>
          <w:sz w:val="24"/>
        </w:rPr>
        <w:t>）</w:t>
      </w:r>
      <w:r w:rsidRPr="007C0581">
        <w:rPr>
          <w:rFonts w:ascii="Times New Roman" w:hAnsi="Times New Roman" w:hint="eastAsia"/>
          <w:sz w:val="24"/>
        </w:rPr>
        <w:t>上海好买基金销售有限公司</w:t>
      </w:r>
      <w:r w:rsidRPr="007C0581">
        <w:rPr>
          <w:rFonts w:ascii="Times New Roman" w:hAnsi="Times New Roman" w:hint="eastAsia"/>
          <w:sz w:val="24"/>
        </w:rPr>
        <w:t xml:space="preserve"> </w:t>
      </w:r>
    </w:p>
    <w:p w14:paraId="4FFA1691"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住所：上海市虹口区场中路</w:t>
      </w:r>
      <w:r w:rsidRPr="007C0581">
        <w:rPr>
          <w:rFonts w:ascii="Times New Roman" w:hAnsi="Times New Roman" w:hint="eastAsia"/>
          <w:sz w:val="24"/>
        </w:rPr>
        <w:t>685</w:t>
      </w:r>
      <w:r w:rsidRPr="007C0581">
        <w:rPr>
          <w:rFonts w:ascii="Times New Roman" w:hAnsi="Times New Roman" w:hint="eastAsia"/>
          <w:sz w:val="24"/>
        </w:rPr>
        <w:t>弄</w:t>
      </w:r>
      <w:r w:rsidRPr="007C0581">
        <w:rPr>
          <w:rFonts w:ascii="Times New Roman" w:hAnsi="Times New Roman" w:hint="eastAsia"/>
          <w:sz w:val="24"/>
        </w:rPr>
        <w:t>37</w:t>
      </w:r>
      <w:r w:rsidRPr="007C0581">
        <w:rPr>
          <w:rFonts w:ascii="Times New Roman" w:hAnsi="Times New Roman" w:hint="eastAsia"/>
          <w:sz w:val="24"/>
        </w:rPr>
        <w:t>号</w:t>
      </w:r>
      <w:r w:rsidRPr="007C0581">
        <w:rPr>
          <w:rFonts w:ascii="Times New Roman" w:hAnsi="Times New Roman" w:hint="eastAsia"/>
          <w:sz w:val="24"/>
        </w:rPr>
        <w:t>4</w:t>
      </w:r>
      <w:r w:rsidRPr="007C0581">
        <w:rPr>
          <w:rFonts w:ascii="Times New Roman" w:hAnsi="Times New Roman" w:hint="eastAsia"/>
          <w:sz w:val="24"/>
        </w:rPr>
        <w:t>号楼</w:t>
      </w:r>
      <w:r w:rsidRPr="007C0581">
        <w:rPr>
          <w:rFonts w:ascii="Times New Roman" w:hAnsi="Times New Roman" w:hint="eastAsia"/>
          <w:sz w:val="24"/>
        </w:rPr>
        <w:t>449</w:t>
      </w:r>
      <w:r w:rsidRPr="007C0581">
        <w:rPr>
          <w:rFonts w:ascii="Times New Roman" w:hAnsi="Times New Roman" w:hint="eastAsia"/>
          <w:sz w:val="24"/>
        </w:rPr>
        <w:t>室</w:t>
      </w:r>
      <w:r w:rsidRPr="007C0581">
        <w:rPr>
          <w:rFonts w:ascii="Times New Roman" w:hAnsi="Times New Roman" w:hint="eastAsia"/>
          <w:sz w:val="24"/>
        </w:rPr>
        <w:t xml:space="preserve"> </w:t>
      </w:r>
    </w:p>
    <w:p w14:paraId="48408D0B"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办公地址：上海市浦东新区浦东南路</w:t>
      </w:r>
      <w:r w:rsidRPr="007C0581">
        <w:rPr>
          <w:rFonts w:ascii="Times New Roman" w:hAnsi="Times New Roman" w:hint="eastAsia"/>
          <w:sz w:val="24"/>
        </w:rPr>
        <w:t>1118</w:t>
      </w:r>
      <w:r w:rsidRPr="007C0581">
        <w:rPr>
          <w:rFonts w:ascii="Times New Roman" w:hAnsi="Times New Roman" w:hint="eastAsia"/>
          <w:sz w:val="24"/>
        </w:rPr>
        <w:t>号鄂尔多斯国际大厦</w:t>
      </w:r>
      <w:r w:rsidRPr="007C0581">
        <w:rPr>
          <w:rFonts w:ascii="Times New Roman" w:hAnsi="Times New Roman" w:hint="eastAsia"/>
          <w:sz w:val="24"/>
        </w:rPr>
        <w:t>903-906</w:t>
      </w:r>
      <w:r w:rsidRPr="007C0581">
        <w:rPr>
          <w:rFonts w:ascii="Times New Roman" w:hAnsi="Times New Roman" w:hint="eastAsia"/>
          <w:sz w:val="24"/>
        </w:rPr>
        <w:t>室</w:t>
      </w:r>
      <w:r w:rsidRPr="007C0581">
        <w:rPr>
          <w:rFonts w:ascii="Times New Roman" w:hAnsi="Times New Roman" w:hint="eastAsia"/>
          <w:sz w:val="24"/>
        </w:rPr>
        <w:t xml:space="preserve"> </w:t>
      </w:r>
    </w:p>
    <w:p w14:paraId="6F6FCD10"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法定代表人：杨文斌</w:t>
      </w:r>
      <w:r w:rsidRPr="007C0581">
        <w:rPr>
          <w:rFonts w:ascii="Times New Roman" w:hAnsi="Times New Roman" w:hint="eastAsia"/>
          <w:sz w:val="24"/>
        </w:rPr>
        <w:t xml:space="preserve"> </w:t>
      </w:r>
    </w:p>
    <w:p w14:paraId="2F1AD87F"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传真：（</w:t>
      </w:r>
      <w:r w:rsidRPr="007C0581">
        <w:rPr>
          <w:rFonts w:ascii="Times New Roman" w:hAnsi="Times New Roman" w:hint="eastAsia"/>
          <w:sz w:val="24"/>
        </w:rPr>
        <w:t>021</w:t>
      </w:r>
      <w:r w:rsidRPr="007C0581">
        <w:rPr>
          <w:rFonts w:ascii="Times New Roman" w:hAnsi="Times New Roman" w:hint="eastAsia"/>
          <w:sz w:val="24"/>
        </w:rPr>
        <w:t>）</w:t>
      </w:r>
      <w:r w:rsidRPr="007C0581">
        <w:rPr>
          <w:rFonts w:ascii="Times New Roman" w:hAnsi="Times New Roman" w:hint="eastAsia"/>
          <w:sz w:val="24"/>
        </w:rPr>
        <w:t xml:space="preserve">68596916 </w:t>
      </w:r>
    </w:p>
    <w:p w14:paraId="33F05961"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联系人：薛年</w:t>
      </w:r>
    </w:p>
    <w:p w14:paraId="26A19E87"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客户服务电话：</w:t>
      </w:r>
      <w:r w:rsidRPr="007C0581">
        <w:rPr>
          <w:rFonts w:ascii="Times New Roman" w:hAnsi="Times New Roman" w:hint="eastAsia"/>
          <w:sz w:val="24"/>
        </w:rPr>
        <w:t xml:space="preserve">400-700-9665 </w:t>
      </w:r>
    </w:p>
    <w:p w14:paraId="214B750A"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网址：</w:t>
      </w:r>
      <w:r w:rsidRPr="007C0581">
        <w:rPr>
          <w:rFonts w:ascii="Times New Roman" w:hAnsi="Times New Roman" w:hint="eastAsia"/>
          <w:sz w:val="24"/>
        </w:rPr>
        <w:t>www.howbuy.com</w:t>
      </w:r>
    </w:p>
    <w:p w14:paraId="66D5CBDC"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7C0581">
        <w:rPr>
          <w:rFonts w:ascii="Times New Roman" w:hAnsi="Times New Roman" w:hint="eastAsia"/>
          <w:sz w:val="24"/>
        </w:rPr>
        <w:t>6</w:t>
      </w:r>
      <w:r>
        <w:rPr>
          <w:rFonts w:ascii="Times New Roman" w:hAnsi="Times New Roman" w:hint="eastAsia"/>
          <w:sz w:val="24"/>
        </w:rPr>
        <w:t>）</w:t>
      </w:r>
      <w:r w:rsidRPr="007C0581">
        <w:rPr>
          <w:rFonts w:ascii="Times New Roman" w:hAnsi="Times New Roman" w:hint="eastAsia"/>
          <w:sz w:val="24"/>
        </w:rPr>
        <w:t>诺亚正行基金销售有限公司</w:t>
      </w:r>
    </w:p>
    <w:p w14:paraId="32FA9ED9"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住所</w:t>
      </w:r>
      <w:r w:rsidRPr="007C0581">
        <w:rPr>
          <w:rFonts w:ascii="Times New Roman" w:hAnsi="Times New Roman" w:hint="eastAsia"/>
          <w:sz w:val="24"/>
        </w:rPr>
        <w:t>:</w:t>
      </w:r>
      <w:r w:rsidRPr="007C0581">
        <w:rPr>
          <w:rFonts w:ascii="Times New Roman" w:hAnsi="Times New Roman" w:hint="eastAsia"/>
          <w:sz w:val="24"/>
        </w:rPr>
        <w:t>上海市虹口区飞虹路</w:t>
      </w:r>
      <w:r w:rsidRPr="007C0581">
        <w:rPr>
          <w:rFonts w:ascii="Times New Roman" w:hAnsi="Times New Roman" w:hint="eastAsia"/>
          <w:sz w:val="24"/>
        </w:rPr>
        <w:t>360</w:t>
      </w:r>
      <w:r w:rsidRPr="007C0581">
        <w:rPr>
          <w:rFonts w:ascii="Times New Roman" w:hAnsi="Times New Roman" w:hint="eastAsia"/>
          <w:sz w:val="24"/>
        </w:rPr>
        <w:t>弄</w:t>
      </w:r>
      <w:r w:rsidRPr="007C0581">
        <w:rPr>
          <w:rFonts w:ascii="Times New Roman" w:hAnsi="Times New Roman" w:hint="eastAsia"/>
          <w:sz w:val="24"/>
        </w:rPr>
        <w:t>9</w:t>
      </w:r>
      <w:r w:rsidRPr="007C0581">
        <w:rPr>
          <w:rFonts w:ascii="Times New Roman" w:hAnsi="Times New Roman" w:hint="eastAsia"/>
          <w:sz w:val="24"/>
        </w:rPr>
        <w:t>号</w:t>
      </w:r>
      <w:r w:rsidRPr="007C0581">
        <w:rPr>
          <w:rFonts w:ascii="Times New Roman" w:hAnsi="Times New Roman" w:hint="eastAsia"/>
          <w:sz w:val="24"/>
        </w:rPr>
        <w:t>3724</w:t>
      </w:r>
      <w:r w:rsidRPr="007C0581">
        <w:rPr>
          <w:rFonts w:ascii="Times New Roman" w:hAnsi="Times New Roman" w:hint="eastAsia"/>
          <w:sz w:val="24"/>
        </w:rPr>
        <w:t>室</w:t>
      </w:r>
    </w:p>
    <w:p w14:paraId="53ACC233"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办公地址</w:t>
      </w:r>
      <w:r w:rsidRPr="007C0581">
        <w:rPr>
          <w:rFonts w:ascii="Times New Roman" w:hAnsi="Times New Roman" w:hint="eastAsia"/>
          <w:sz w:val="24"/>
        </w:rPr>
        <w:t>:</w:t>
      </w:r>
      <w:r w:rsidRPr="007C0581">
        <w:rPr>
          <w:rFonts w:ascii="Times New Roman" w:hAnsi="Times New Roman" w:hint="eastAsia"/>
          <w:sz w:val="24"/>
        </w:rPr>
        <w:t>上海市杨浦区长阳路</w:t>
      </w:r>
      <w:r w:rsidRPr="007C0581">
        <w:rPr>
          <w:rFonts w:ascii="Times New Roman" w:hAnsi="Times New Roman" w:hint="eastAsia"/>
          <w:sz w:val="24"/>
        </w:rPr>
        <w:t>1687</w:t>
      </w:r>
      <w:r w:rsidRPr="007C0581">
        <w:rPr>
          <w:rFonts w:ascii="Times New Roman" w:hAnsi="Times New Roman" w:hint="eastAsia"/>
          <w:sz w:val="24"/>
        </w:rPr>
        <w:t>号长阳谷</w:t>
      </w:r>
      <w:r w:rsidRPr="007C0581">
        <w:rPr>
          <w:rFonts w:ascii="Times New Roman" w:hAnsi="Times New Roman" w:hint="eastAsia"/>
          <w:sz w:val="24"/>
        </w:rPr>
        <w:t>2</w:t>
      </w:r>
      <w:r w:rsidRPr="007C0581">
        <w:rPr>
          <w:rFonts w:ascii="Times New Roman" w:hAnsi="Times New Roman" w:hint="eastAsia"/>
          <w:sz w:val="24"/>
        </w:rPr>
        <w:t>号楼</w:t>
      </w:r>
    </w:p>
    <w:p w14:paraId="25A2F06D"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法定代表：汪静波</w:t>
      </w:r>
      <w:r w:rsidRPr="007C0581">
        <w:rPr>
          <w:rFonts w:ascii="Times New Roman" w:hAnsi="Times New Roman" w:hint="eastAsia"/>
          <w:sz w:val="24"/>
        </w:rPr>
        <w:t xml:space="preserve"> </w:t>
      </w:r>
    </w:p>
    <w:p w14:paraId="76EE4D87"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电话：（</w:t>
      </w:r>
      <w:r w:rsidRPr="007C0581">
        <w:rPr>
          <w:rFonts w:ascii="Times New Roman" w:hAnsi="Times New Roman" w:hint="eastAsia"/>
          <w:sz w:val="24"/>
        </w:rPr>
        <w:t>021</w:t>
      </w:r>
      <w:r w:rsidRPr="007C0581">
        <w:rPr>
          <w:rFonts w:ascii="Times New Roman" w:hAnsi="Times New Roman" w:hint="eastAsia"/>
          <w:sz w:val="24"/>
        </w:rPr>
        <w:t>）</w:t>
      </w:r>
      <w:r w:rsidRPr="007C0581">
        <w:rPr>
          <w:rFonts w:ascii="Times New Roman" w:hAnsi="Times New Roman" w:hint="eastAsia"/>
          <w:sz w:val="24"/>
        </w:rPr>
        <w:t>80358523</w:t>
      </w:r>
    </w:p>
    <w:p w14:paraId="2F211C45"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传真：（</w:t>
      </w:r>
      <w:r w:rsidRPr="007C0581">
        <w:rPr>
          <w:rFonts w:ascii="Times New Roman" w:hAnsi="Times New Roman" w:hint="eastAsia"/>
          <w:sz w:val="24"/>
        </w:rPr>
        <w:t>021</w:t>
      </w:r>
      <w:r w:rsidRPr="007C0581">
        <w:rPr>
          <w:rFonts w:ascii="Times New Roman" w:hAnsi="Times New Roman" w:hint="eastAsia"/>
          <w:sz w:val="24"/>
        </w:rPr>
        <w:t>）</w:t>
      </w:r>
      <w:r w:rsidRPr="007C0581">
        <w:rPr>
          <w:rFonts w:ascii="Times New Roman" w:hAnsi="Times New Roman" w:hint="eastAsia"/>
          <w:sz w:val="24"/>
        </w:rPr>
        <w:t>80358749</w:t>
      </w:r>
    </w:p>
    <w:p w14:paraId="24465005"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联系人：李娟</w:t>
      </w:r>
    </w:p>
    <w:p w14:paraId="38789833"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客户服务电话：</w:t>
      </w:r>
      <w:r w:rsidRPr="007C0581">
        <w:rPr>
          <w:rFonts w:ascii="Times New Roman" w:hAnsi="Times New Roman" w:hint="eastAsia"/>
          <w:sz w:val="24"/>
        </w:rPr>
        <w:t>4008215399</w:t>
      </w:r>
    </w:p>
    <w:p w14:paraId="0573A1D7"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lastRenderedPageBreak/>
        <w:t>网址：</w:t>
      </w:r>
      <w:r w:rsidRPr="007C0581">
        <w:rPr>
          <w:rFonts w:ascii="Times New Roman" w:hAnsi="Times New Roman" w:hint="eastAsia"/>
          <w:sz w:val="24"/>
        </w:rPr>
        <w:t>www.noah-fund.com</w:t>
      </w:r>
    </w:p>
    <w:p w14:paraId="40146942"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7C0581">
        <w:rPr>
          <w:rFonts w:ascii="Times New Roman" w:hAnsi="Times New Roman" w:hint="eastAsia"/>
          <w:sz w:val="24"/>
        </w:rPr>
        <w:t>7</w:t>
      </w:r>
      <w:r>
        <w:rPr>
          <w:rFonts w:ascii="Times New Roman" w:hAnsi="Times New Roman" w:hint="eastAsia"/>
          <w:sz w:val="24"/>
        </w:rPr>
        <w:t>）</w:t>
      </w:r>
      <w:r w:rsidRPr="007C0581">
        <w:rPr>
          <w:rFonts w:ascii="Times New Roman" w:hAnsi="Times New Roman" w:hint="eastAsia"/>
          <w:sz w:val="24"/>
        </w:rPr>
        <w:t>和讯信息科技有限公司</w:t>
      </w:r>
      <w:r w:rsidRPr="007C0581">
        <w:rPr>
          <w:rFonts w:ascii="Times New Roman" w:hAnsi="Times New Roman" w:hint="eastAsia"/>
          <w:sz w:val="24"/>
        </w:rPr>
        <w:t xml:space="preserve"> </w:t>
      </w:r>
    </w:p>
    <w:p w14:paraId="6A16CCA2"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住所：北京市朝阳区朝外大街</w:t>
      </w:r>
      <w:r w:rsidRPr="007C0581">
        <w:rPr>
          <w:rFonts w:ascii="Times New Roman" w:hAnsi="Times New Roman" w:hint="eastAsia"/>
          <w:sz w:val="24"/>
        </w:rPr>
        <w:t>22</w:t>
      </w:r>
      <w:r w:rsidRPr="007C0581">
        <w:rPr>
          <w:rFonts w:ascii="Times New Roman" w:hAnsi="Times New Roman" w:hint="eastAsia"/>
          <w:sz w:val="24"/>
        </w:rPr>
        <w:t>号泛利大厦</w:t>
      </w:r>
      <w:r w:rsidRPr="007C0581">
        <w:rPr>
          <w:rFonts w:ascii="Times New Roman" w:hAnsi="Times New Roman" w:hint="eastAsia"/>
          <w:sz w:val="24"/>
        </w:rPr>
        <w:t>10</w:t>
      </w:r>
      <w:r w:rsidRPr="007C0581">
        <w:rPr>
          <w:rFonts w:ascii="Times New Roman" w:hAnsi="Times New Roman" w:hint="eastAsia"/>
          <w:sz w:val="24"/>
        </w:rPr>
        <w:t>层</w:t>
      </w:r>
    </w:p>
    <w:p w14:paraId="07B563E2"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办公地址：北京市朝阳区朝外大街</w:t>
      </w:r>
      <w:r w:rsidRPr="007C0581">
        <w:rPr>
          <w:rFonts w:ascii="Times New Roman" w:hAnsi="Times New Roman" w:hint="eastAsia"/>
          <w:sz w:val="24"/>
        </w:rPr>
        <w:t>22</w:t>
      </w:r>
      <w:r w:rsidRPr="007C0581">
        <w:rPr>
          <w:rFonts w:ascii="Times New Roman" w:hAnsi="Times New Roman" w:hint="eastAsia"/>
          <w:sz w:val="24"/>
        </w:rPr>
        <w:t>号泛利大厦</w:t>
      </w:r>
      <w:r w:rsidRPr="007C0581">
        <w:rPr>
          <w:rFonts w:ascii="Times New Roman" w:hAnsi="Times New Roman" w:hint="eastAsia"/>
          <w:sz w:val="24"/>
        </w:rPr>
        <w:t>10</w:t>
      </w:r>
      <w:r w:rsidRPr="007C0581">
        <w:rPr>
          <w:rFonts w:ascii="Times New Roman" w:hAnsi="Times New Roman" w:hint="eastAsia"/>
          <w:sz w:val="24"/>
        </w:rPr>
        <w:t>层</w:t>
      </w:r>
    </w:p>
    <w:p w14:paraId="54C58056"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法定代表人：王莉</w:t>
      </w:r>
    </w:p>
    <w:p w14:paraId="37D935AA"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电话：（</w:t>
      </w:r>
      <w:r w:rsidRPr="007C0581">
        <w:rPr>
          <w:rFonts w:ascii="Times New Roman" w:hAnsi="Times New Roman" w:hint="eastAsia"/>
          <w:sz w:val="24"/>
        </w:rPr>
        <w:t>021</w:t>
      </w:r>
      <w:r w:rsidRPr="007C0581">
        <w:rPr>
          <w:rFonts w:ascii="Times New Roman" w:hAnsi="Times New Roman" w:hint="eastAsia"/>
          <w:sz w:val="24"/>
        </w:rPr>
        <w:t>）</w:t>
      </w:r>
      <w:r w:rsidRPr="007C0581">
        <w:rPr>
          <w:rFonts w:ascii="Times New Roman" w:hAnsi="Times New Roman" w:hint="eastAsia"/>
          <w:sz w:val="24"/>
        </w:rPr>
        <w:t>20835789</w:t>
      </w:r>
    </w:p>
    <w:p w14:paraId="22EC8D1B"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传真：（</w:t>
      </w:r>
      <w:r w:rsidRPr="007C0581">
        <w:rPr>
          <w:rFonts w:ascii="Times New Roman" w:hAnsi="Times New Roman" w:hint="eastAsia"/>
          <w:sz w:val="24"/>
        </w:rPr>
        <w:t>021</w:t>
      </w:r>
      <w:r w:rsidRPr="007C0581">
        <w:rPr>
          <w:rFonts w:ascii="Times New Roman" w:hAnsi="Times New Roman" w:hint="eastAsia"/>
          <w:sz w:val="24"/>
        </w:rPr>
        <w:t>）</w:t>
      </w:r>
      <w:r w:rsidRPr="007C0581">
        <w:rPr>
          <w:rFonts w:ascii="Times New Roman" w:hAnsi="Times New Roman" w:hint="eastAsia"/>
          <w:sz w:val="24"/>
        </w:rPr>
        <w:t>20835879</w:t>
      </w:r>
    </w:p>
    <w:p w14:paraId="67EE102F"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联系人：周轶</w:t>
      </w:r>
    </w:p>
    <w:p w14:paraId="32EFD0F0"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客户服务电话：</w:t>
      </w:r>
      <w:r w:rsidRPr="007C0581">
        <w:rPr>
          <w:rFonts w:ascii="Times New Roman" w:hAnsi="Times New Roman" w:hint="eastAsia"/>
          <w:sz w:val="24"/>
        </w:rPr>
        <w:t>4009200022</w:t>
      </w:r>
    </w:p>
    <w:p w14:paraId="352F5650"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网址：</w:t>
      </w:r>
      <w:r w:rsidRPr="007C0581">
        <w:rPr>
          <w:rFonts w:ascii="Times New Roman" w:hAnsi="Times New Roman" w:hint="eastAsia"/>
          <w:sz w:val="24"/>
        </w:rPr>
        <w:t>http://licaike.hexun.com/</w:t>
      </w:r>
    </w:p>
    <w:p w14:paraId="740F0DB5"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7C0581">
        <w:rPr>
          <w:rFonts w:ascii="Times New Roman" w:hAnsi="Times New Roman" w:hint="eastAsia"/>
          <w:sz w:val="24"/>
        </w:rPr>
        <w:t>8</w:t>
      </w:r>
      <w:r>
        <w:rPr>
          <w:rFonts w:ascii="Times New Roman" w:hAnsi="Times New Roman" w:hint="eastAsia"/>
          <w:sz w:val="24"/>
        </w:rPr>
        <w:t>）</w:t>
      </w:r>
      <w:r w:rsidRPr="007C0581">
        <w:rPr>
          <w:rFonts w:ascii="Times New Roman" w:hAnsi="Times New Roman" w:hint="eastAsia"/>
          <w:sz w:val="24"/>
        </w:rPr>
        <w:t>上海天天基金销售有限公司</w:t>
      </w:r>
      <w:r w:rsidRPr="007C0581">
        <w:rPr>
          <w:rFonts w:ascii="Times New Roman" w:hAnsi="Times New Roman" w:hint="eastAsia"/>
          <w:sz w:val="24"/>
        </w:rPr>
        <w:t xml:space="preserve"> </w:t>
      </w:r>
    </w:p>
    <w:p w14:paraId="008DC002"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住所：上海市徐汇区龙田路</w:t>
      </w:r>
      <w:r w:rsidRPr="007C0581">
        <w:rPr>
          <w:rFonts w:ascii="Times New Roman" w:hAnsi="Times New Roman" w:hint="eastAsia"/>
          <w:sz w:val="24"/>
        </w:rPr>
        <w:t>190</w:t>
      </w:r>
      <w:r w:rsidRPr="007C0581">
        <w:rPr>
          <w:rFonts w:ascii="Times New Roman" w:hAnsi="Times New Roman" w:hint="eastAsia"/>
          <w:sz w:val="24"/>
        </w:rPr>
        <w:t>号</w:t>
      </w:r>
      <w:r w:rsidRPr="007C0581">
        <w:rPr>
          <w:rFonts w:ascii="Times New Roman" w:hAnsi="Times New Roman" w:hint="eastAsia"/>
          <w:sz w:val="24"/>
        </w:rPr>
        <w:t>2</w:t>
      </w:r>
      <w:r w:rsidRPr="007C0581">
        <w:rPr>
          <w:rFonts w:ascii="Times New Roman" w:hAnsi="Times New Roman" w:hint="eastAsia"/>
          <w:sz w:val="24"/>
        </w:rPr>
        <w:t>号楼</w:t>
      </w:r>
      <w:r w:rsidRPr="007C0581">
        <w:rPr>
          <w:rFonts w:ascii="Times New Roman" w:hAnsi="Times New Roman" w:hint="eastAsia"/>
          <w:sz w:val="24"/>
        </w:rPr>
        <w:t>2</w:t>
      </w:r>
      <w:r w:rsidRPr="007C0581">
        <w:rPr>
          <w:rFonts w:ascii="Times New Roman" w:hAnsi="Times New Roman" w:hint="eastAsia"/>
          <w:sz w:val="24"/>
        </w:rPr>
        <w:t>层</w:t>
      </w:r>
      <w:r w:rsidRPr="007C0581">
        <w:rPr>
          <w:rFonts w:ascii="Times New Roman" w:hAnsi="Times New Roman" w:hint="eastAsia"/>
          <w:sz w:val="24"/>
        </w:rPr>
        <w:t xml:space="preserve"> </w:t>
      </w:r>
    </w:p>
    <w:p w14:paraId="590BCBE4"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办公地址：上海市徐汇区宛平南路</w:t>
      </w:r>
      <w:r w:rsidRPr="007C0581">
        <w:rPr>
          <w:rFonts w:ascii="Times New Roman" w:hAnsi="Times New Roman" w:hint="eastAsia"/>
          <w:sz w:val="24"/>
        </w:rPr>
        <w:t>88</w:t>
      </w:r>
      <w:r w:rsidRPr="007C0581">
        <w:rPr>
          <w:rFonts w:ascii="Times New Roman" w:hAnsi="Times New Roman" w:hint="eastAsia"/>
          <w:sz w:val="24"/>
        </w:rPr>
        <w:t>号金座东方财富大厦</w:t>
      </w:r>
    </w:p>
    <w:p w14:paraId="3499C864"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法定代表人：其实</w:t>
      </w:r>
    </w:p>
    <w:p w14:paraId="0AA96C1D"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电话：（</w:t>
      </w:r>
      <w:r w:rsidRPr="007C0581">
        <w:rPr>
          <w:rFonts w:ascii="Times New Roman" w:hAnsi="Times New Roman" w:hint="eastAsia"/>
          <w:sz w:val="24"/>
        </w:rPr>
        <w:t>021</w:t>
      </w:r>
      <w:r w:rsidRPr="007C0581">
        <w:rPr>
          <w:rFonts w:ascii="Times New Roman" w:hAnsi="Times New Roman" w:hint="eastAsia"/>
          <w:sz w:val="24"/>
        </w:rPr>
        <w:t>）</w:t>
      </w:r>
      <w:r w:rsidRPr="007C0581">
        <w:rPr>
          <w:rFonts w:ascii="Times New Roman" w:hAnsi="Times New Roman" w:hint="eastAsia"/>
          <w:sz w:val="24"/>
        </w:rPr>
        <w:t>54509998</w:t>
      </w:r>
    </w:p>
    <w:p w14:paraId="20A54876"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传真：（</w:t>
      </w:r>
      <w:r w:rsidRPr="007C0581">
        <w:rPr>
          <w:rFonts w:ascii="Times New Roman" w:hAnsi="Times New Roman" w:hint="eastAsia"/>
          <w:sz w:val="24"/>
        </w:rPr>
        <w:t>021</w:t>
      </w:r>
      <w:r w:rsidRPr="007C0581">
        <w:rPr>
          <w:rFonts w:ascii="Times New Roman" w:hAnsi="Times New Roman" w:hint="eastAsia"/>
          <w:sz w:val="24"/>
        </w:rPr>
        <w:t>）</w:t>
      </w:r>
      <w:r w:rsidRPr="007C0581">
        <w:rPr>
          <w:rFonts w:ascii="Times New Roman" w:hAnsi="Times New Roman" w:hint="eastAsia"/>
          <w:sz w:val="24"/>
        </w:rPr>
        <w:t>64385308</w:t>
      </w:r>
    </w:p>
    <w:p w14:paraId="7FD9ABFB"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联系人：屠彦洋</w:t>
      </w:r>
    </w:p>
    <w:p w14:paraId="5CA7C992"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客户服务电话：</w:t>
      </w:r>
      <w:r w:rsidRPr="007C0581">
        <w:rPr>
          <w:rFonts w:ascii="Times New Roman" w:hAnsi="Times New Roman" w:hint="eastAsia"/>
          <w:sz w:val="24"/>
        </w:rPr>
        <w:t>400-1818-188</w:t>
      </w:r>
    </w:p>
    <w:p w14:paraId="2BECDCF4"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网址：</w:t>
      </w:r>
      <w:r w:rsidRPr="007C0581">
        <w:rPr>
          <w:rFonts w:ascii="Times New Roman" w:hAnsi="Times New Roman" w:hint="eastAsia"/>
          <w:sz w:val="24"/>
        </w:rPr>
        <w:t>www.1234567.com.cn</w:t>
      </w:r>
    </w:p>
    <w:p w14:paraId="38E53A3C"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7C0581">
        <w:rPr>
          <w:rFonts w:ascii="Times New Roman" w:hAnsi="Times New Roman" w:hint="eastAsia"/>
          <w:sz w:val="24"/>
        </w:rPr>
        <w:t>9</w:t>
      </w:r>
      <w:r>
        <w:rPr>
          <w:rFonts w:ascii="Times New Roman" w:hAnsi="Times New Roman" w:hint="eastAsia"/>
          <w:sz w:val="24"/>
        </w:rPr>
        <w:t>）</w:t>
      </w:r>
      <w:r w:rsidRPr="007C0581">
        <w:rPr>
          <w:rFonts w:ascii="Times New Roman" w:hAnsi="Times New Roman" w:hint="eastAsia"/>
          <w:sz w:val="24"/>
        </w:rPr>
        <w:t>深圳市新兰德证券投资咨询有限公司</w:t>
      </w:r>
    </w:p>
    <w:p w14:paraId="4CF7CF1C"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住所：深圳市福田区华强北路赛格科技园</w:t>
      </w:r>
      <w:r w:rsidRPr="007C0581">
        <w:rPr>
          <w:rFonts w:ascii="Times New Roman" w:hAnsi="Times New Roman" w:hint="eastAsia"/>
          <w:sz w:val="24"/>
        </w:rPr>
        <w:t>4</w:t>
      </w:r>
      <w:r w:rsidRPr="007C0581">
        <w:rPr>
          <w:rFonts w:ascii="Times New Roman" w:hAnsi="Times New Roman" w:hint="eastAsia"/>
          <w:sz w:val="24"/>
        </w:rPr>
        <w:t>栋</w:t>
      </w:r>
      <w:r w:rsidRPr="007C0581">
        <w:rPr>
          <w:rFonts w:ascii="Times New Roman" w:hAnsi="Times New Roman" w:hint="eastAsia"/>
          <w:sz w:val="24"/>
        </w:rPr>
        <w:t>10</w:t>
      </w:r>
      <w:r w:rsidRPr="007C0581">
        <w:rPr>
          <w:rFonts w:ascii="Times New Roman" w:hAnsi="Times New Roman" w:hint="eastAsia"/>
          <w:sz w:val="24"/>
        </w:rPr>
        <w:t>层</w:t>
      </w:r>
      <w:r w:rsidRPr="007C0581">
        <w:rPr>
          <w:rFonts w:ascii="Times New Roman" w:hAnsi="Times New Roman" w:hint="eastAsia"/>
          <w:sz w:val="24"/>
        </w:rPr>
        <w:t>1006#</w:t>
      </w:r>
    </w:p>
    <w:p w14:paraId="59D151AB"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办公地址：北京市西城区金融大街</w:t>
      </w:r>
      <w:r w:rsidRPr="007C0581">
        <w:rPr>
          <w:rFonts w:ascii="Times New Roman" w:hAnsi="Times New Roman" w:hint="eastAsia"/>
          <w:sz w:val="24"/>
        </w:rPr>
        <w:t>35</w:t>
      </w:r>
      <w:r w:rsidRPr="007C0581">
        <w:rPr>
          <w:rFonts w:ascii="Times New Roman" w:hAnsi="Times New Roman" w:hint="eastAsia"/>
          <w:sz w:val="24"/>
        </w:rPr>
        <w:t>号国际企业大厦</w:t>
      </w:r>
      <w:r w:rsidRPr="007C0581">
        <w:rPr>
          <w:rFonts w:ascii="Times New Roman" w:hAnsi="Times New Roman" w:hint="eastAsia"/>
          <w:sz w:val="24"/>
        </w:rPr>
        <w:t>C</w:t>
      </w:r>
      <w:r w:rsidRPr="007C0581">
        <w:rPr>
          <w:rFonts w:ascii="Times New Roman" w:hAnsi="Times New Roman" w:hint="eastAsia"/>
          <w:sz w:val="24"/>
        </w:rPr>
        <w:t>座</w:t>
      </w:r>
      <w:r w:rsidRPr="007C0581">
        <w:rPr>
          <w:rFonts w:ascii="Times New Roman" w:hAnsi="Times New Roman" w:hint="eastAsia"/>
          <w:sz w:val="24"/>
        </w:rPr>
        <w:t>9</w:t>
      </w:r>
      <w:r w:rsidRPr="007C0581">
        <w:rPr>
          <w:rFonts w:ascii="Times New Roman" w:hAnsi="Times New Roman" w:hint="eastAsia"/>
          <w:sz w:val="24"/>
        </w:rPr>
        <w:t>层</w:t>
      </w:r>
    </w:p>
    <w:p w14:paraId="4E36E78F"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法定代表人：陈操</w:t>
      </w:r>
    </w:p>
    <w:p w14:paraId="2B5E3C02"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电话：（</w:t>
      </w:r>
      <w:r w:rsidRPr="007C0581">
        <w:rPr>
          <w:rFonts w:ascii="Times New Roman" w:hAnsi="Times New Roman" w:hint="eastAsia"/>
          <w:sz w:val="24"/>
        </w:rPr>
        <w:t>010</w:t>
      </w:r>
      <w:r w:rsidRPr="007C0581">
        <w:rPr>
          <w:rFonts w:ascii="Times New Roman" w:hAnsi="Times New Roman" w:hint="eastAsia"/>
          <w:sz w:val="24"/>
        </w:rPr>
        <w:t>）</w:t>
      </w:r>
      <w:r w:rsidRPr="007C0581">
        <w:rPr>
          <w:rFonts w:ascii="Times New Roman" w:hAnsi="Times New Roman" w:hint="eastAsia"/>
          <w:sz w:val="24"/>
        </w:rPr>
        <w:t>58325395</w:t>
      </w:r>
    </w:p>
    <w:p w14:paraId="5930D125"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传真：（</w:t>
      </w:r>
      <w:r w:rsidRPr="007C0581">
        <w:rPr>
          <w:rFonts w:ascii="Times New Roman" w:hAnsi="Times New Roman" w:hint="eastAsia"/>
          <w:sz w:val="24"/>
        </w:rPr>
        <w:t>010</w:t>
      </w:r>
      <w:r w:rsidRPr="007C0581">
        <w:rPr>
          <w:rFonts w:ascii="Times New Roman" w:hAnsi="Times New Roman" w:hint="eastAsia"/>
          <w:sz w:val="24"/>
        </w:rPr>
        <w:t>）</w:t>
      </w:r>
      <w:r w:rsidRPr="007C0581">
        <w:rPr>
          <w:rFonts w:ascii="Times New Roman" w:hAnsi="Times New Roman" w:hint="eastAsia"/>
          <w:sz w:val="24"/>
        </w:rPr>
        <w:t>58325282</w:t>
      </w:r>
    </w:p>
    <w:p w14:paraId="40D47007"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联系人：刘宝文</w:t>
      </w:r>
      <w:r w:rsidRPr="007C0581">
        <w:rPr>
          <w:rFonts w:ascii="Times New Roman" w:hAnsi="Times New Roman" w:hint="eastAsia"/>
          <w:sz w:val="24"/>
        </w:rPr>
        <w:t xml:space="preserve"> </w:t>
      </w:r>
    </w:p>
    <w:p w14:paraId="30DA927D"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客户服务电话：</w:t>
      </w:r>
      <w:r w:rsidRPr="007C0581">
        <w:rPr>
          <w:rFonts w:ascii="Times New Roman" w:hAnsi="Times New Roman" w:hint="eastAsia"/>
          <w:sz w:val="24"/>
        </w:rPr>
        <w:t>400-850-7771</w:t>
      </w:r>
    </w:p>
    <w:p w14:paraId="4C3285FF"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网址：</w:t>
      </w:r>
      <w:r w:rsidRPr="007C0581">
        <w:rPr>
          <w:rFonts w:ascii="Times New Roman" w:hAnsi="Times New Roman" w:hint="eastAsia"/>
          <w:sz w:val="24"/>
        </w:rPr>
        <w:t>http://8.jrj.com.cn/</w:t>
      </w:r>
    </w:p>
    <w:p w14:paraId="494B7781"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7C0581">
        <w:rPr>
          <w:rFonts w:ascii="Times New Roman" w:hAnsi="Times New Roman" w:hint="eastAsia"/>
          <w:sz w:val="24"/>
        </w:rPr>
        <w:t>10</w:t>
      </w:r>
      <w:r>
        <w:rPr>
          <w:rFonts w:ascii="Times New Roman" w:hAnsi="Times New Roman" w:hint="eastAsia"/>
          <w:sz w:val="24"/>
        </w:rPr>
        <w:t>）</w:t>
      </w:r>
      <w:r w:rsidRPr="007C0581">
        <w:rPr>
          <w:rFonts w:ascii="Times New Roman" w:hAnsi="Times New Roman" w:hint="eastAsia"/>
          <w:sz w:val="24"/>
        </w:rPr>
        <w:t>北京展恒基金销售股份有限公司</w:t>
      </w:r>
    </w:p>
    <w:p w14:paraId="6F3470F8"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住所：北京市顺义区后沙峪镇安富街</w:t>
      </w:r>
      <w:r w:rsidRPr="007C0581">
        <w:rPr>
          <w:rFonts w:ascii="Times New Roman" w:hAnsi="Times New Roman" w:hint="eastAsia"/>
          <w:sz w:val="24"/>
        </w:rPr>
        <w:t>6</w:t>
      </w:r>
      <w:r w:rsidRPr="007C0581">
        <w:rPr>
          <w:rFonts w:ascii="Times New Roman" w:hAnsi="Times New Roman" w:hint="eastAsia"/>
          <w:sz w:val="24"/>
        </w:rPr>
        <w:t>号</w:t>
      </w:r>
    </w:p>
    <w:p w14:paraId="49DEC385"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lastRenderedPageBreak/>
        <w:t>办公地址：北京市朝阳区安苑路</w:t>
      </w:r>
      <w:r w:rsidRPr="007C0581">
        <w:rPr>
          <w:rFonts w:ascii="Times New Roman" w:hAnsi="Times New Roman" w:hint="eastAsia"/>
          <w:sz w:val="24"/>
        </w:rPr>
        <w:t>15-1</w:t>
      </w:r>
      <w:r w:rsidRPr="007C0581">
        <w:rPr>
          <w:rFonts w:ascii="Times New Roman" w:hAnsi="Times New Roman" w:hint="eastAsia"/>
          <w:sz w:val="24"/>
        </w:rPr>
        <w:t>号邮电新闻大厦</w:t>
      </w:r>
      <w:r w:rsidRPr="007C0581">
        <w:rPr>
          <w:rFonts w:ascii="Times New Roman" w:hAnsi="Times New Roman" w:hint="eastAsia"/>
          <w:sz w:val="24"/>
        </w:rPr>
        <w:t>2</w:t>
      </w:r>
      <w:r w:rsidRPr="007C0581">
        <w:rPr>
          <w:rFonts w:ascii="Times New Roman" w:hAnsi="Times New Roman" w:hint="eastAsia"/>
          <w:sz w:val="24"/>
        </w:rPr>
        <w:t>层</w:t>
      </w:r>
    </w:p>
    <w:p w14:paraId="01FF8EAD"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法定代表人：闫振杰</w:t>
      </w:r>
    </w:p>
    <w:p w14:paraId="44112FA8"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电话：（</w:t>
      </w:r>
      <w:r w:rsidRPr="007C0581">
        <w:rPr>
          <w:rFonts w:ascii="Times New Roman" w:hAnsi="Times New Roman" w:hint="eastAsia"/>
          <w:sz w:val="24"/>
        </w:rPr>
        <w:t>010</w:t>
      </w:r>
      <w:r w:rsidRPr="007C0581">
        <w:rPr>
          <w:rFonts w:ascii="Times New Roman" w:hAnsi="Times New Roman" w:hint="eastAsia"/>
          <w:sz w:val="24"/>
        </w:rPr>
        <w:t>）</w:t>
      </w:r>
      <w:r w:rsidRPr="007C0581">
        <w:rPr>
          <w:rFonts w:ascii="Times New Roman" w:hAnsi="Times New Roman" w:hint="eastAsia"/>
          <w:sz w:val="24"/>
        </w:rPr>
        <w:t>59601366-7024</w:t>
      </w:r>
    </w:p>
    <w:p w14:paraId="625E0B56"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传真：（</w:t>
      </w:r>
      <w:r w:rsidRPr="007C0581">
        <w:rPr>
          <w:rFonts w:ascii="Times New Roman" w:hAnsi="Times New Roman" w:hint="eastAsia"/>
          <w:sz w:val="24"/>
        </w:rPr>
        <w:t>010</w:t>
      </w:r>
      <w:r w:rsidRPr="007C0581">
        <w:rPr>
          <w:rFonts w:ascii="Times New Roman" w:hAnsi="Times New Roman" w:hint="eastAsia"/>
          <w:sz w:val="24"/>
        </w:rPr>
        <w:t>）</w:t>
      </w:r>
      <w:r w:rsidRPr="007C0581">
        <w:rPr>
          <w:rFonts w:ascii="Times New Roman" w:hAnsi="Times New Roman" w:hint="eastAsia"/>
          <w:sz w:val="24"/>
        </w:rPr>
        <w:t>62020355</w:t>
      </w:r>
    </w:p>
    <w:p w14:paraId="4CE5C1C6"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联系人：</w:t>
      </w:r>
      <w:r w:rsidRPr="007C0581">
        <w:rPr>
          <w:rFonts w:ascii="Times New Roman" w:hAnsi="Times New Roman" w:hint="eastAsia"/>
          <w:sz w:val="24"/>
        </w:rPr>
        <w:t xml:space="preserve">  </w:t>
      </w:r>
      <w:r w:rsidRPr="007C0581">
        <w:rPr>
          <w:rFonts w:ascii="Times New Roman" w:hAnsi="Times New Roman" w:hint="eastAsia"/>
          <w:sz w:val="24"/>
        </w:rPr>
        <w:t>马林</w:t>
      </w:r>
    </w:p>
    <w:p w14:paraId="2547B979"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客户服务电话：</w:t>
      </w:r>
      <w:r w:rsidRPr="007C0581">
        <w:rPr>
          <w:rFonts w:ascii="Times New Roman" w:hAnsi="Times New Roman" w:hint="eastAsia"/>
          <w:sz w:val="24"/>
        </w:rPr>
        <w:t>400-888-6661</w:t>
      </w:r>
    </w:p>
    <w:p w14:paraId="4BA32A0D"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网址：</w:t>
      </w:r>
      <w:r w:rsidRPr="007C0581">
        <w:rPr>
          <w:rFonts w:ascii="Times New Roman" w:hAnsi="Times New Roman" w:hint="eastAsia"/>
          <w:sz w:val="24"/>
        </w:rPr>
        <w:t xml:space="preserve">www.myfund.com </w:t>
      </w:r>
    </w:p>
    <w:p w14:paraId="4D911F6C"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7C0581">
        <w:rPr>
          <w:rFonts w:ascii="Times New Roman" w:hAnsi="Times New Roman" w:hint="eastAsia"/>
          <w:sz w:val="24"/>
        </w:rPr>
        <w:t>11</w:t>
      </w:r>
      <w:r>
        <w:rPr>
          <w:rFonts w:ascii="Times New Roman" w:hAnsi="Times New Roman" w:hint="eastAsia"/>
          <w:sz w:val="24"/>
        </w:rPr>
        <w:t>）</w:t>
      </w:r>
      <w:r w:rsidRPr="007C0581">
        <w:rPr>
          <w:rFonts w:ascii="Times New Roman" w:hAnsi="Times New Roman" w:hint="eastAsia"/>
          <w:sz w:val="24"/>
        </w:rPr>
        <w:t>上海大智慧基金销售有限公司</w:t>
      </w:r>
    </w:p>
    <w:p w14:paraId="536F3EE3"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住所：上海市浦东新区杨高南路</w:t>
      </w:r>
      <w:r w:rsidRPr="007C0581">
        <w:rPr>
          <w:rFonts w:ascii="Times New Roman" w:hAnsi="Times New Roman" w:hint="eastAsia"/>
          <w:sz w:val="24"/>
        </w:rPr>
        <w:t>428</w:t>
      </w:r>
      <w:r w:rsidRPr="007C0581">
        <w:rPr>
          <w:rFonts w:ascii="Times New Roman" w:hAnsi="Times New Roman" w:hint="eastAsia"/>
          <w:sz w:val="24"/>
        </w:rPr>
        <w:t>号</w:t>
      </w:r>
      <w:r w:rsidRPr="007C0581">
        <w:rPr>
          <w:rFonts w:ascii="Times New Roman" w:hAnsi="Times New Roman" w:hint="eastAsia"/>
          <w:sz w:val="24"/>
        </w:rPr>
        <w:t>1</w:t>
      </w:r>
      <w:r w:rsidRPr="007C0581">
        <w:rPr>
          <w:rFonts w:ascii="Times New Roman" w:hAnsi="Times New Roman" w:hint="eastAsia"/>
          <w:sz w:val="24"/>
        </w:rPr>
        <w:t>号楼</w:t>
      </w:r>
      <w:r w:rsidRPr="007C0581">
        <w:rPr>
          <w:rFonts w:ascii="Times New Roman" w:hAnsi="Times New Roman" w:hint="eastAsia"/>
          <w:sz w:val="24"/>
        </w:rPr>
        <w:t>10-11</w:t>
      </w:r>
      <w:r w:rsidRPr="007C0581">
        <w:rPr>
          <w:rFonts w:ascii="Times New Roman" w:hAnsi="Times New Roman" w:hint="eastAsia"/>
          <w:sz w:val="24"/>
        </w:rPr>
        <w:t>层</w:t>
      </w:r>
      <w:r w:rsidRPr="007C0581">
        <w:rPr>
          <w:rFonts w:ascii="Times New Roman" w:hAnsi="Times New Roman" w:hint="eastAsia"/>
          <w:sz w:val="24"/>
        </w:rPr>
        <w:t xml:space="preserve"> </w:t>
      </w:r>
    </w:p>
    <w:p w14:paraId="6DCC5D55"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办公地址：上海市浦东新区杨高南路</w:t>
      </w:r>
      <w:r w:rsidRPr="007C0581">
        <w:rPr>
          <w:rFonts w:ascii="Times New Roman" w:hAnsi="Times New Roman" w:hint="eastAsia"/>
          <w:sz w:val="24"/>
        </w:rPr>
        <w:t>428</w:t>
      </w:r>
      <w:r w:rsidRPr="007C0581">
        <w:rPr>
          <w:rFonts w:ascii="Times New Roman" w:hAnsi="Times New Roman" w:hint="eastAsia"/>
          <w:sz w:val="24"/>
        </w:rPr>
        <w:t>号</w:t>
      </w:r>
      <w:r w:rsidRPr="007C0581">
        <w:rPr>
          <w:rFonts w:ascii="Times New Roman" w:hAnsi="Times New Roman" w:hint="eastAsia"/>
          <w:sz w:val="24"/>
        </w:rPr>
        <w:t>1</w:t>
      </w:r>
      <w:r w:rsidRPr="007C0581">
        <w:rPr>
          <w:rFonts w:ascii="Times New Roman" w:hAnsi="Times New Roman" w:hint="eastAsia"/>
          <w:sz w:val="24"/>
        </w:rPr>
        <w:t>号楼</w:t>
      </w:r>
      <w:r w:rsidRPr="007C0581">
        <w:rPr>
          <w:rFonts w:ascii="Times New Roman" w:hAnsi="Times New Roman" w:hint="eastAsia"/>
          <w:sz w:val="24"/>
        </w:rPr>
        <w:t>10-11</w:t>
      </w:r>
      <w:r w:rsidRPr="007C0581">
        <w:rPr>
          <w:rFonts w:ascii="Times New Roman" w:hAnsi="Times New Roman" w:hint="eastAsia"/>
          <w:sz w:val="24"/>
        </w:rPr>
        <w:t>层</w:t>
      </w:r>
      <w:r w:rsidRPr="007C0581">
        <w:rPr>
          <w:rFonts w:ascii="Times New Roman" w:hAnsi="Times New Roman" w:hint="eastAsia"/>
          <w:sz w:val="24"/>
        </w:rPr>
        <w:t xml:space="preserve"> </w:t>
      </w:r>
    </w:p>
    <w:p w14:paraId="54258209"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法定代表人：申健</w:t>
      </w:r>
    </w:p>
    <w:p w14:paraId="3DFA6C5C"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电话：</w:t>
      </w:r>
      <w:r w:rsidRPr="007C0581">
        <w:rPr>
          <w:rFonts w:ascii="Times New Roman" w:hAnsi="Times New Roman" w:hint="eastAsia"/>
          <w:sz w:val="24"/>
        </w:rPr>
        <w:t>021-0219988-35374</w:t>
      </w:r>
    </w:p>
    <w:p w14:paraId="4B1BDE23"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传真：</w:t>
      </w:r>
      <w:r w:rsidRPr="007C0581">
        <w:rPr>
          <w:rFonts w:ascii="Times New Roman" w:hAnsi="Times New Roman" w:hint="eastAsia"/>
          <w:sz w:val="24"/>
        </w:rPr>
        <w:t>021-20219923</w:t>
      </w:r>
    </w:p>
    <w:p w14:paraId="0725C0F5"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联系人：张蜓</w:t>
      </w:r>
      <w:r w:rsidRPr="007C0581">
        <w:rPr>
          <w:rFonts w:ascii="Times New Roman" w:hAnsi="Times New Roman" w:hint="eastAsia"/>
          <w:sz w:val="24"/>
        </w:rPr>
        <w:t xml:space="preserve"> </w:t>
      </w:r>
    </w:p>
    <w:p w14:paraId="4E681B1E"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客户服务电话：</w:t>
      </w:r>
      <w:r w:rsidRPr="007C0581">
        <w:rPr>
          <w:rFonts w:ascii="Times New Roman" w:hAnsi="Times New Roman" w:hint="eastAsia"/>
          <w:sz w:val="24"/>
        </w:rPr>
        <w:t>021-20292031</w:t>
      </w:r>
    </w:p>
    <w:p w14:paraId="0AE53CDF"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网址：</w:t>
      </w:r>
      <w:r w:rsidRPr="007C0581">
        <w:rPr>
          <w:rFonts w:ascii="Times New Roman" w:hAnsi="Times New Roman" w:hint="eastAsia"/>
          <w:sz w:val="24"/>
        </w:rPr>
        <w:t>https://www.wg.com.cn</w:t>
      </w:r>
    </w:p>
    <w:p w14:paraId="175CEADD"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7C0581">
        <w:rPr>
          <w:rFonts w:ascii="Times New Roman" w:hAnsi="Times New Roman" w:hint="eastAsia"/>
          <w:sz w:val="24"/>
        </w:rPr>
        <w:t>12</w:t>
      </w:r>
      <w:r>
        <w:rPr>
          <w:rFonts w:ascii="Times New Roman" w:hAnsi="Times New Roman" w:hint="eastAsia"/>
          <w:sz w:val="24"/>
        </w:rPr>
        <w:t>）</w:t>
      </w:r>
      <w:r w:rsidRPr="007C0581">
        <w:rPr>
          <w:rFonts w:ascii="Times New Roman" w:hAnsi="Times New Roman" w:hint="eastAsia"/>
          <w:sz w:val="24"/>
        </w:rPr>
        <w:t>上海联泰基金销售有限公司</w:t>
      </w:r>
    </w:p>
    <w:p w14:paraId="62AAEE6F"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住所：中国（上海）自由贸易试验区富特北路</w:t>
      </w:r>
      <w:r w:rsidRPr="007C0581">
        <w:rPr>
          <w:rFonts w:ascii="Times New Roman" w:hAnsi="Times New Roman" w:hint="eastAsia"/>
          <w:sz w:val="24"/>
        </w:rPr>
        <w:t>277</w:t>
      </w:r>
      <w:r w:rsidRPr="007C0581">
        <w:rPr>
          <w:rFonts w:ascii="Times New Roman" w:hAnsi="Times New Roman" w:hint="eastAsia"/>
          <w:sz w:val="24"/>
        </w:rPr>
        <w:t>号</w:t>
      </w:r>
      <w:r w:rsidRPr="007C0581">
        <w:rPr>
          <w:rFonts w:ascii="Times New Roman" w:hAnsi="Times New Roman" w:hint="eastAsia"/>
          <w:sz w:val="24"/>
        </w:rPr>
        <w:t>3</w:t>
      </w:r>
      <w:r w:rsidRPr="007C0581">
        <w:rPr>
          <w:rFonts w:ascii="Times New Roman" w:hAnsi="Times New Roman" w:hint="eastAsia"/>
          <w:sz w:val="24"/>
        </w:rPr>
        <w:t>层</w:t>
      </w:r>
      <w:r w:rsidRPr="007C0581">
        <w:rPr>
          <w:rFonts w:ascii="Times New Roman" w:hAnsi="Times New Roman" w:hint="eastAsia"/>
          <w:sz w:val="24"/>
        </w:rPr>
        <w:t>310</w:t>
      </w:r>
      <w:r w:rsidRPr="007C0581">
        <w:rPr>
          <w:rFonts w:ascii="Times New Roman" w:hAnsi="Times New Roman" w:hint="eastAsia"/>
          <w:sz w:val="24"/>
        </w:rPr>
        <w:t>室</w:t>
      </w:r>
    </w:p>
    <w:p w14:paraId="528A0379"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办公地址：上海市长宁区福泉北路</w:t>
      </w:r>
      <w:r w:rsidRPr="007C0581">
        <w:rPr>
          <w:rFonts w:ascii="Times New Roman" w:hAnsi="Times New Roman" w:hint="eastAsia"/>
          <w:sz w:val="24"/>
        </w:rPr>
        <w:t>518</w:t>
      </w:r>
      <w:r w:rsidRPr="007C0581">
        <w:rPr>
          <w:rFonts w:ascii="Times New Roman" w:hAnsi="Times New Roman" w:hint="eastAsia"/>
          <w:sz w:val="24"/>
        </w:rPr>
        <w:t>号</w:t>
      </w:r>
      <w:r w:rsidRPr="007C0581">
        <w:rPr>
          <w:rFonts w:ascii="Times New Roman" w:hAnsi="Times New Roman" w:hint="eastAsia"/>
          <w:sz w:val="24"/>
        </w:rPr>
        <w:t>8</w:t>
      </w:r>
      <w:r w:rsidRPr="007C0581">
        <w:rPr>
          <w:rFonts w:ascii="Times New Roman" w:hAnsi="Times New Roman" w:hint="eastAsia"/>
          <w:sz w:val="24"/>
        </w:rPr>
        <w:t>座</w:t>
      </w:r>
      <w:r w:rsidRPr="007C0581">
        <w:rPr>
          <w:rFonts w:ascii="Times New Roman" w:hAnsi="Times New Roman" w:hint="eastAsia"/>
          <w:sz w:val="24"/>
        </w:rPr>
        <w:t>3</w:t>
      </w:r>
      <w:r w:rsidRPr="007C0581">
        <w:rPr>
          <w:rFonts w:ascii="Times New Roman" w:hAnsi="Times New Roman" w:hint="eastAsia"/>
          <w:sz w:val="24"/>
        </w:rPr>
        <w:t>层</w:t>
      </w:r>
    </w:p>
    <w:p w14:paraId="13B4090F"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法定代表人：尹彬彬</w:t>
      </w:r>
    </w:p>
    <w:p w14:paraId="7CCC3E97"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电话：</w:t>
      </w:r>
      <w:r w:rsidRPr="007C0581">
        <w:rPr>
          <w:rFonts w:ascii="Times New Roman" w:hAnsi="Times New Roman" w:hint="eastAsia"/>
          <w:sz w:val="24"/>
        </w:rPr>
        <w:t>021-52822063</w:t>
      </w:r>
    </w:p>
    <w:p w14:paraId="428A2542"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传真：</w:t>
      </w:r>
      <w:r w:rsidRPr="007C0581">
        <w:rPr>
          <w:rFonts w:ascii="Times New Roman" w:hAnsi="Times New Roman" w:hint="eastAsia"/>
          <w:sz w:val="24"/>
        </w:rPr>
        <w:t>021-52975270</w:t>
      </w:r>
    </w:p>
    <w:p w14:paraId="48C43F4D"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联系人：兰敏</w:t>
      </w:r>
    </w:p>
    <w:p w14:paraId="2BBD3D26"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客户服务电话：</w:t>
      </w:r>
      <w:r w:rsidRPr="007C0581">
        <w:rPr>
          <w:rFonts w:ascii="Times New Roman" w:hAnsi="Times New Roman" w:hint="eastAsia"/>
          <w:sz w:val="24"/>
        </w:rPr>
        <w:t>400-118-1188</w:t>
      </w:r>
    </w:p>
    <w:p w14:paraId="15DF9BEC"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网址：</w:t>
      </w:r>
      <w:r w:rsidRPr="007C0581">
        <w:rPr>
          <w:rFonts w:ascii="Times New Roman" w:hAnsi="Times New Roman" w:hint="eastAsia"/>
          <w:sz w:val="24"/>
        </w:rPr>
        <w:t>www.66liantai.com</w:t>
      </w:r>
    </w:p>
    <w:p w14:paraId="3E6D5A4B"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7C0581">
        <w:rPr>
          <w:rFonts w:ascii="Times New Roman" w:hAnsi="Times New Roman" w:hint="eastAsia"/>
          <w:sz w:val="24"/>
        </w:rPr>
        <w:t>13</w:t>
      </w:r>
      <w:r>
        <w:rPr>
          <w:rFonts w:ascii="Times New Roman" w:hAnsi="Times New Roman" w:hint="eastAsia"/>
          <w:sz w:val="24"/>
        </w:rPr>
        <w:t>）</w:t>
      </w:r>
      <w:r w:rsidRPr="007C0581">
        <w:rPr>
          <w:rFonts w:ascii="Times New Roman" w:hAnsi="Times New Roman" w:hint="eastAsia"/>
          <w:sz w:val="24"/>
        </w:rPr>
        <w:t>宜信普泽投资顾问（北京）有限公司</w:t>
      </w:r>
    </w:p>
    <w:p w14:paraId="042DB382"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住所：北京市朝阳区建国路</w:t>
      </w:r>
      <w:r w:rsidRPr="007C0581">
        <w:rPr>
          <w:rFonts w:ascii="Times New Roman" w:hAnsi="Times New Roman" w:hint="eastAsia"/>
          <w:sz w:val="24"/>
        </w:rPr>
        <w:t>88</w:t>
      </w:r>
      <w:r w:rsidRPr="007C0581">
        <w:rPr>
          <w:rFonts w:ascii="Times New Roman" w:hAnsi="Times New Roman" w:hint="eastAsia"/>
          <w:sz w:val="24"/>
        </w:rPr>
        <w:t>号</w:t>
      </w:r>
      <w:r w:rsidRPr="007C0581">
        <w:rPr>
          <w:rFonts w:ascii="Times New Roman" w:hAnsi="Times New Roman" w:hint="eastAsia"/>
          <w:sz w:val="24"/>
        </w:rPr>
        <w:t>9</w:t>
      </w:r>
      <w:r w:rsidRPr="007C0581">
        <w:rPr>
          <w:rFonts w:ascii="Times New Roman" w:hAnsi="Times New Roman" w:hint="eastAsia"/>
          <w:sz w:val="24"/>
        </w:rPr>
        <w:t>号楼</w:t>
      </w:r>
      <w:r w:rsidRPr="007C0581">
        <w:rPr>
          <w:rFonts w:ascii="Times New Roman" w:hAnsi="Times New Roman" w:hint="eastAsia"/>
          <w:sz w:val="24"/>
        </w:rPr>
        <w:t>15</w:t>
      </w:r>
      <w:r w:rsidRPr="007C0581">
        <w:rPr>
          <w:rFonts w:ascii="Times New Roman" w:hAnsi="Times New Roman" w:hint="eastAsia"/>
          <w:sz w:val="24"/>
        </w:rPr>
        <w:t>层</w:t>
      </w:r>
      <w:r w:rsidRPr="007C0581">
        <w:rPr>
          <w:rFonts w:ascii="Times New Roman" w:hAnsi="Times New Roman" w:hint="eastAsia"/>
          <w:sz w:val="24"/>
        </w:rPr>
        <w:t xml:space="preserve">1809 </w:t>
      </w:r>
    </w:p>
    <w:p w14:paraId="684C47E8"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办公地址：北京市朝阳区建国路</w:t>
      </w:r>
      <w:r w:rsidRPr="007C0581">
        <w:rPr>
          <w:rFonts w:ascii="Times New Roman" w:hAnsi="Times New Roman" w:hint="eastAsia"/>
          <w:sz w:val="24"/>
        </w:rPr>
        <w:t>88</w:t>
      </w:r>
      <w:r w:rsidRPr="007C0581">
        <w:rPr>
          <w:rFonts w:ascii="Times New Roman" w:hAnsi="Times New Roman" w:hint="eastAsia"/>
          <w:sz w:val="24"/>
        </w:rPr>
        <w:t>号</w:t>
      </w:r>
      <w:r w:rsidRPr="007C0581">
        <w:rPr>
          <w:rFonts w:ascii="Times New Roman" w:hAnsi="Times New Roman" w:hint="eastAsia"/>
          <w:sz w:val="24"/>
        </w:rPr>
        <w:t>SOHO</w:t>
      </w:r>
      <w:r w:rsidRPr="007C0581">
        <w:rPr>
          <w:rFonts w:ascii="Times New Roman" w:hAnsi="Times New Roman" w:hint="eastAsia"/>
          <w:sz w:val="24"/>
        </w:rPr>
        <w:t>现代城</w:t>
      </w:r>
      <w:r w:rsidRPr="007C0581">
        <w:rPr>
          <w:rFonts w:ascii="Times New Roman" w:hAnsi="Times New Roman" w:hint="eastAsia"/>
          <w:sz w:val="24"/>
        </w:rPr>
        <w:t>C</w:t>
      </w:r>
      <w:r w:rsidRPr="007C0581">
        <w:rPr>
          <w:rFonts w:ascii="Times New Roman" w:hAnsi="Times New Roman" w:hint="eastAsia"/>
          <w:sz w:val="24"/>
        </w:rPr>
        <w:t>座</w:t>
      </w:r>
      <w:r w:rsidRPr="007C0581">
        <w:rPr>
          <w:rFonts w:ascii="Times New Roman" w:hAnsi="Times New Roman" w:hint="eastAsia"/>
          <w:sz w:val="24"/>
        </w:rPr>
        <w:t>1809</w:t>
      </w:r>
    </w:p>
    <w:p w14:paraId="516F8CA3"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法定代表人：沈伟桦</w:t>
      </w:r>
    </w:p>
    <w:p w14:paraId="3F731EA2"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电话：</w:t>
      </w:r>
      <w:r w:rsidRPr="007C0581">
        <w:rPr>
          <w:rFonts w:ascii="Times New Roman" w:hAnsi="Times New Roman" w:hint="eastAsia"/>
          <w:sz w:val="24"/>
        </w:rPr>
        <w:t>010-52855713</w:t>
      </w:r>
    </w:p>
    <w:p w14:paraId="3E6B0963"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lastRenderedPageBreak/>
        <w:t>传真：</w:t>
      </w:r>
      <w:r w:rsidRPr="007C0581">
        <w:rPr>
          <w:rFonts w:ascii="Times New Roman" w:hAnsi="Times New Roman" w:hint="eastAsia"/>
          <w:sz w:val="24"/>
        </w:rPr>
        <w:t>010-85894285</w:t>
      </w:r>
    </w:p>
    <w:p w14:paraId="2B540152"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联系人：程刚</w:t>
      </w:r>
    </w:p>
    <w:p w14:paraId="50C35EE9"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客户服务电话：</w:t>
      </w:r>
      <w:r w:rsidRPr="007C0581">
        <w:rPr>
          <w:rFonts w:ascii="Times New Roman" w:hAnsi="Times New Roman" w:hint="eastAsia"/>
          <w:sz w:val="24"/>
        </w:rPr>
        <w:t>400-6099-200</w:t>
      </w:r>
    </w:p>
    <w:p w14:paraId="721CEC5B"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网址：</w:t>
      </w:r>
      <w:r w:rsidRPr="007C0581">
        <w:rPr>
          <w:rFonts w:ascii="Times New Roman" w:hAnsi="Times New Roman" w:hint="eastAsia"/>
          <w:sz w:val="24"/>
        </w:rPr>
        <w:t>www.yixinfund.com</w:t>
      </w:r>
    </w:p>
    <w:p w14:paraId="5AA4457C"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7C0581">
        <w:rPr>
          <w:rFonts w:ascii="Times New Roman" w:hAnsi="Times New Roman" w:hint="eastAsia"/>
          <w:sz w:val="24"/>
        </w:rPr>
        <w:t>14</w:t>
      </w:r>
      <w:r>
        <w:rPr>
          <w:rFonts w:ascii="Times New Roman" w:hAnsi="Times New Roman" w:hint="eastAsia"/>
          <w:sz w:val="24"/>
        </w:rPr>
        <w:t>）</w:t>
      </w:r>
      <w:r w:rsidRPr="007C0581">
        <w:rPr>
          <w:rFonts w:ascii="Times New Roman" w:hAnsi="Times New Roman" w:hint="eastAsia"/>
          <w:sz w:val="24"/>
        </w:rPr>
        <w:t>浙江同花顺基金销售有限公司</w:t>
      </w:r>
    </w:p>
    <w:p w14:paraId="6B0A8B93"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住所：浙江省杭州市文二西路</w:t>
      </w:r>
      <w:r w:rsidRPr="007C0581">
        <w:rPr>
          <w:rFonts w:ascii="Times New Roman" w:hAnsi="Times New Roman" w:hint="eastAsia"/>
          <w:sz w:val="24"/>
        </w:rPr>
        <w:t>1</w:t>
      </w:r>
      <w:r w:rsidRPr="007C0581">
        <w:rPr>
          <w:rFonts w:ascii="Times New Roman" w:hAnsi="Times New Roman" w:hint="eastAsia"/>
          <w:sz w:val="24"/>
        </w:rPr>
        <w:t>号元茂大厦</w:t>
      </w:r>
      <w:r w:rsidRPr="007C0581">
        <w:rPr>
          <w:rFonts w:ascii="Times New Roman" w:hAnsi="Times New Roman" w:hint="eastAsia"/>
          <w:sz w:val="24"/>
        </w:rPr>
        <w:t>903</w:t>
      </w:r>
    </w:p>
    <w:p w14:paraId="0E9964F7"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办公地址：浙江省杭州市西湖区翠柏路</w:t>
      </w:r>
      <w:r w:rsidRPr="007C0581">
        <w:rPr>
          <w:rFonts w:ascii="Times New Roman" w:hAnsi="Times New Roman" w:hint="eastAsia"/>
          <w:sz w:val="24"/>
        </w:rPr>
        <w:t>7</w:t>
      </w:r>
      <w:r w:rsidRPr="007C0581">
        <w:rPr>
          <w:rFonts w:ascii="Times New Roman" w:hAnsi="Times New Roman" w:hint="eastAsia"/>
          <w:sz w:val="24"/>
        </w:rPr>
        <w:t>号电子商务产业园</w:t>
      </w:r>
      <w:r w:rsidRPr="007C0581">
        <w:rPr>
          <w:rFonts w:ascii="Times New Roman" w:hAnsi="Times New Roman" w:hint="eastAsia"/>
          <w:sz w:val="24"/>
        </w:rPr>
        <w:t>2</w:t>
      </w:r>
      <w:r w:rsidRPr="007C0581">
        <w:rPr>
          <w:rFonts w:ascii="Times New Roman" w:hAnsi="Times New Roman" w:hint="eastAsia"/>
          <w:sz w:val="24"/>
        </w:rPr>
        <w:t>号楼</w:t>
      </w:r>
      <w:r w:rsidRPr="007C0581">
        <w:rPr>
          <w:rFonts w:ascii="Times New Roman" w:hAnsi="Times New Roman" w:hint="eastAsia"/>
          <w:sz w:val="24"/>
        </w:rPr>
        <w:t xml:space="preserve"> 2</w:t>
      </w:r>
      <w:r w:rsidRPr="007C0581">
        <w:rPr>
          <w:rFonts w:ascii="Times New Roman" w:hAnsi="Times New Roman" w:hint="eastAsia"/>
          <w:sz w:val="24"/>
        </w:rPr>
        <w:t>楼</w:t>
      </w:r>
    </w:p>
    <w:p w14:paraId="2DC31433"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法定代表人：凌顺平</w:t>
      </w:r>
      <w:r w:rsidRPr="007C0581">
        <w:rPr>
          <w:rFonts w:ascii="Times New Roman" w:hAnsi="Times New Roman" w:hint="eastAsia"/>
          <w:sz w:val="24"/>
        </w:rPr>
        <w:t xml:space="preserve"> </w:t>
      </w:r>
    </w:p>
    <w:p w14:paraId="2FEAB268"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电话：（</w:t>
      </w:r>
      <w:r w:rsidRPr="007C0581">
        <w:rPr>
          <w:rFonts w:ascii="Times New Roman" w:hAnsi="Times New Roman" w:hint="eastAsia"/>
          <w:sz w:val="24"/>
        </w:rPr>
        <w:t>0571</w:t>
      </w:r>
      <w:r w:rsidRPr="007C0581">
        <w:rPr>
          <w:rFonts w:ascii="Times New Roman" w:hAnsi="Times New Roman" w:hint="eastAsia"/>
          <w:sz w:val="24"/>
        </w:rPr>
        <w:t>）</w:t>
      </w:r>
      <w:r w:rsidRPr="007C0581">
        <w:rPr>
          <w:rFonts w:ascii="Times New Roman" w:hAnsi="Times New Roman" w:hint="eastAsia"/>
          <w:sz w:val="24"/>
        </w:rPr>
        <w:t>88911818</w:t>
      </w:r>
    </w:p>
    <w:p w14:paraId="59CB1D5E"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传真：（</w:t>
      </w:r>
      <w:r w:rsidRPr="007C0581">
        <w:rPr>
          <w:rFonts w:ascii="Times New Roman" w:hAnsi="Times New Roman" w:hint="eastAsia"/>
          <w:sz w:val="24"/>
        </w:rPr>
        <w:t>0571</w:t>
      </w:r>
      <w:r w:rsidRPr="007C0581">
        <w:rPr>
          <w:rFonts w:ascii="Times New Roman" w:hAnsi="Times New Roman" w:hint="eastAsia"/>
          <w:sz w:val="24"/>
        </w:rPr>
        <w:t>）</w:t>
      </w:r>
      <w:r w:rsidRPr="007C0581">
        <w:rPr>
          <w:rFonts w:ascii="Times New Roman" w:hAnsi="Times New Roman" w:hint="eastAsia"/>
          <w:sz w:val="24"/>
        </w:rPr>
        <w:t>86800423</w:t>
      </w:r>
    </w:p>
    <w:p w14:paraId="603273F7"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联系人：吴强</w:t>
      </w:r>
      <w:r w:rsidRPr="007C0581">
        <w:rPr>
          <w:rFonts w:ascii="Times New Roman" w:hAnsi="Times New Roman" w:hint="eastAsia"/>
          <w:sz w:val="24"/>
        </w:rPr>
        <w:t xml:space="preserve"> </w:t>
      </w:r>
    </w:p>
    <w:p w14:paraId="0A97BC40"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客户服务电话：</w:t>
      </w:r>
      <w:r w:rsidRPr="007C0581">
        <w:rPr>
          <w:rFonts w:ascii="Times New Roman" w:hAnsi="Times New Roman" w:hint="eastAsia"/>
          <w:sz w:val="24"/>
        </w:rPr>
        <w:t>400-877-3772</w:t>
      </w:r>
    </w:p>
    <w:p w14:paraId="7A1D9DD7"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网址：</w:t>
      </w:r>
      <w:r w:rsidRPr="007C0581">
        <w:rPr>
          <w:rFonts w:ascii="Times New Roman" w:hAnsi="Times New Roman" w:hint="eastAsia"/>
          <w:sz w:val="24"/>
        </w:rPr>
        <w:t>www.5ifund.com</w:t>
      </w:r>
    </w:p>
    <w:p w14:paraId="5D3D42F4"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7C0581">
        <w:rPr>
          <w:rFonts w:ascii="Times New Roman" w:hAnsi="Times New Roman" w:hint="eastAsia"/>
          <w:sz w:val="24"/>
        </w:rPr>
        <w:t>15</w:t>
      </w:r>
      <w:r>
        <w:rPr>
          <w:rFonts w:ascii="Times New Roman" w:hAnsi="Times New Roman" w:hint="eastAsia"/>
          <w:sz w:val="24"/>
        </w:rPr>
        <w:t>）</w:t>
      </w:r>
      <w:r w:rsidRPr="007C0581">
        <w:rPr>
          <w:rFonts w:ascii="Times New Roman" w:hAnsi="Times New Roman" w:hint="eastAsia"/>
          <w:sz w:val="24"/>
        </w:rPr>
        <w:t>上海基煜基金销售有限公司</w:t>
      </w:r>
    </w:p>
    <w:p w14:paraId="123E829B"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住所：上海市崇明县长兴镇路潘园公路</w:t>
      </w:r>
      <w:r w:rsidRPr="007C0581">
        <w:rPr>
          <w:rFonts w:ascii="Times New Roman" w:hAnsi="Times New Roman" w:hint="eastAsia"/>
          <w:sz w:val="24"/>
        </w:rPr>
        <w:t>1800</w:t>
      </w:r>
      <w:r w:rsidRPr="007C0581">
        <w:rPr>
          <w:rFonts w:ascii="Times New Roman" w:hAnsi="Times New Roman" w:hint="eastAsia"/>
          <w:sz w:val="24"/>
        </w:rPr>
        <w:t>号</w:t>
      </w:r>
      <w:r w:rsidRPr="007C0581">
        <w:rPr>
          <w:rFonts w:ascii="Times New Roman" w:hAnsi="Times New Roman" w:hint="eastAsia"/>
          <w:sz w:val="24"/>
        </w:rPr>
        <w:t>2</w:t>
      </w:r>
      <w:r w:rsidRPr="007C0581">
        <w:rPr>
          <w:rFonts w:ascii="Times New Roman" w:hAnsi="Times New Roman" w:hint="eastAsia"/>
          <w:sz w:val="24"/>
        </w:rPr>
        <w:t>号楼</w:t>
      </w:r>
      <w:r w:rsidRPr="007C0581">
        <w:rPr>
          <w:rFonts w:ascii="Times New Roman" w:hAnsi="Times New Roman" w:hint="eastAsia"/>
          <w:sz w:val="24"/>
        </w:rPr>
        <w:t>6153</w:t>
      </w:r>
      <w:r w:rsidRPr="007C0581">
        <w:rPr>
          <w:rFonts w:ascii="Times New Roman" w:hAnsi="Times New Roman" w:hint="eastAsia"/>
          <w:sz w:val="24"/>
        </w:rPr>
        <w:t>室（上海泰和经济发展区）</w:t>
      </w:r>
      <w:r w:rsidRPr="007C0581">
        <w:rPr>
          <w:rFonts w:ascii="Times New Roman" w:hAnsi="Times New Roman" w:hint="eastAsia"/>
          <w:sz w:val="24"/>
        </w:rPr>
        <w:t xml:space="preserve"> </w:t>
      </w:r>
    </w:p>
    <w:p w14:paraId="0325205F"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办公地址：上海市杨浦区昆明路</w:t>
      </w:r>
      <w:r w:rsidRPr="007C0581">
        <w:rPr>
          <w:rFonts w:ascii="Times New Roman" w:hAnsi="Times New Roman" w:hint="eastAsia"/>
          <w:sz w:val="24"/>
        </w:rPr>
        <w:t>518</w:t>
      </w:r>
      <w:r w:rsidRPr="007C0581">
        <w:rPr>
          <w:rFonts w:ascii="Times New Roman" w:hAnsi="Times New Roman" w:hint="eastAsia"/>
          <w:sz w:val="24"/>
        </w:rPr>
        <w:t>号</w:t>
      </w:r>
      <w:r w:rsidRPr="007C0581">
        <w:rPr>
          <w:rFonts w:ascii="Times New Roman" w:hAnsi="Times New Roman" w:hint="eastAsia"/>
          <w:sz w:val="24"/>
        </w:rPr>
        <w:t>A1002</w:t>
      </w:r>
      <w:r w:rsidRPr="007C0581">
        <w:rPr>
          <w:rFonts w:ascii="Times New Roman" w:hAnsi="Times New Roman" w:hint="eastAsia"/>
          <w:sz w:val="24"/>
        </w:rPr>
        <w:t>室</w:t>
      </w:r>
    </w:p>
    <w:p w14:paraId="4257887F"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法定代表人：王翔</w:t>
      </w:r>
    </w:p>
    <w:p w14:paraId="331C3B85"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电话：（</w:t>
      </w:r>
      <w:r w:rsidRPr="007C0581">
        <w:rPr>
          <w:rFonts w:ascii="Times New Roman" w:hAnsi="Times New Roman" w:hint="eastAsia"/>
          <w:sz w:val="24"/>
        </w:rPr>
        <w:t>021</w:t>
      </w:r>
      <w:r w:rsidRPr="007C0581">
        <w:rPr>
          <w:rFonts w:ascii="Times New Roman" w:hAnsi="Times New Roman" w:hint="eastAsia"/>
          <w:sz w:val="24"/>
        </w:rPr>
        <w:t>）</w:t>
      </w:r>
      <w:r w:rsidRPr="007C0581">
        <w:rPr>
          <w:rFonts w:ascii="Times New Roman" w:hAnsi="Times New Roman" w:hint="eastAsia"/>
          <w:sz w:val="24"/>
        </w:rPr>
        <w:t>65370077</w:t>
      </w:r>
    </w:p>
    <w:p w14:paraId="5D241D74"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传真：（</w:t>
      </w:r>
      <w:r w:rsidRPr="007C0581">
        <w:rPr>
          <w:rFonts w:ascii="Times New Roman" w:hAnsi="Times New Roman" w:hint="eastAsia"/>
          <w:sz w:val="24"/>
        </w:rPr>
        <w:t>021</w:t>
      </w:r>
      <w:r w:rsidRPr="007C0581">
        <w:rPr>
          <w:rFonts w:ascii="Times New Roman" w:hAnsi="Times New Roman" w:hint="eastAsia"/>
          <w:sz w:val="24"/>
        </w:rPr>
        <w:t>）</w:t>
      </w:r>
      <w:r w:rsidRPr="007C0581">
        <w:rPr>
          <w:rFonts w:ascii="Times New Roman" w:hAnsi="Times New Roman" w:hint="eastAsia"/>
          <w:sz w:val="24"/>
        </w:rPr>
        <w:t>55085991</w:t>
      </w:r>
    </w:p>
    <w:p w14:paraId="4D8AD790"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联系人：俞申莉</w:t>
      </w:r>
    </w:p>
    <w:p w14:paraId="627C82C8"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客户服务电话：（</w:t>
      </w:r>
      <w:r w:rsidRPr="007C0581">
        <w:rPr>
          <w:rFonts w:ascii="Times New Roman" w:hAnsi="Times New Roman" w:hint="eastAsia"/>
          <w:sz w:val="24"/>
        </w:rPr>
        <w:t>021</w:t>
      </w:r>
      <w:r w:rsidRPr="007C0581">
        <w:rPr>
          <w:rFonts w:ascii="Times New Roman" w:hAnsi="Times New Roman" w:hint="eastAsia"/>
          <w:sz w:val="24"/>
        </w:rPr>
        <w:t>）</w:t>
      </w:r>
      <w:r w:rsidRPr="007C0581">
        <w:rPr>
          <w:rFonts w:ascii="Times New Roman" w:hAnsi="Times New Roman" w:hint="eastAsia"/>
          <w:sz w:val="24"/>
        </w:rPr>
        <w:t>65370077</w:t>
      </w:r>
    </w:p>
    <w:p w14:paraId="5DB219D5"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网址：</w:t>
      </w:r>
      <w:r w:rsidRPr="007C0581">
        <w:rPr>
          <w:rFonts w:ascii="Times New Roman" w:hAnsi="Times New Roman" w:hint="eastAsia"/>
          <w:sz w:val="24"/>
        </w:rPr>
        <w:t>www.fofund.com.cn</w:t>
      </w:r>
    </w:p>
    <w:p w14:paraId="1495DECB"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7C0581">
        <w:rPr>
          <w:rFonts w:ascii="Times New Roman" w:hAnsi="Times New Roman" w:hint="eastAsia"/>
          <w:sz w:val="24"/>
        </w:rPr>
        <w:t>16</w:t>
      </w:r>
      <w:r>
        <w:rPr>
          <w:rFonts w:ascii="Times New Roman" w:hAnsi="Times New Roman" w:hint="eastAsia"/>
          <w:sz w:val="24"/>
        </w:rPr>
        <w:t>）</w:t>
      </w:r>
      <w:r w:rsidRPr="007C0581">
        <w:rPr>
          <w:rFonts w:ascii="Times New Roman" w:hAnsi="Times New Roman" w:hint="eastAsia"/>
          <w:sz w:val="24"/>
        </w:rPr>
        <w:t>珠海盈米基金销售有限公司</w:t>
      </w:r>
    </w:p>
    <w:p w14:paraId="5490C020"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住所：珠海市横琴新区宝华路</w:t>
      </w:r>
      <w:r w:rsidRPr="007C0581">
        <w:rPr>
          <w:rFonts w:ascii="Times New Roman" w:hAnsi="Times New Roman" w:hint="eastAsia"/>
          <w:sz w:val="24"/>
        </w:rPr>
        <w:t>6</w:t>
      </w:r>
      <w:r w:rsidRPr="007C0581">
        <w:rPr>
          <w:rFonts w:ascii="Times New Roman" w:hAnsi="Times New Roman" w:hint="eastAsia"/>
          <w:sz w:val="24"/>
        </w:rPr>
        <w:t>号</w:t>
      </w:r>
      <w:r w:rsidRPr="007C0581">
        <w:rPr>
          <w:rFonts w:ascii="Times New Roman" w:hAnsi="Times New Roman" w:hint="eastAsia"/>
          <w:sz w:val="24"/>
        </w:rPr>
        <w:t>105</w:t>
      </w:r>
      <w:r w:rsidRPr="007C0581">
        <w:rPr>
          <w:rFonts w:ascii="Times New Roman" w:hAnsi="Times New Roman" w:hint="eastAsia"/>
          <w:sz w:val="24"/>
        </w:rPr>
        <w:t>室</w:t>
      </w:r>
      <w:r w:rsidRPr="007C0581">
        <w:rPr>
          <w:rFonts w:ascii="Times New Roman" w:hAnsi="Times New Roman" w:hint="eastAsia"/>
          <w:sz w:val="24"/>
        </w:rPr>
        <w:t xml:space="preserve">-3491 </w:t>
      </w:r>
    </w:p>
    <w:p w14:paraId="5027762C"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办公地址：广州市海珠区琶洲大道东</w:t>
      </w:r>
      <w:r w:rsidRPr="007C0581">
        <w:rPr>
          <w:rFonts w:ascii="Times New Roman" w:hAnsi="Times New Roman" w:hint="eastAsia"/>
          <w:sz w:val="24"/>
        </w:rPr>
        <w:t>1</w:t>
      </w:r>
      <w:r w:rsidRPr="007C0581">
        <w:rPr>
          <w:rFonts w:ascii="Times New Roman" w:hAnsi="Times New Roman" w:hint="eastAsia"/>
          <w:sz w:val="24"/>
        </w:rPr>
        <w:t>号保利国际广场南塔</w:t>
      </w:r>
      <w:r w:rsidRPr="007C0581">
        <w:rPr>
          <w:rFonts w:ascii="Times New Roman" w:hAnsi="Times New Roman" w:hint="eastAsia"/>
          <w:sz w:val="24"/>
        </w:rPr>
        <w:t>12</w:t>
      </w:r>
      <w:r w:rsidRPr="007C0581">
        <w:rPr>
          <w:rFonts w:ascii="Times New Roman" w:hAnsi="Times New Roman" w:hint="eastAsia"/>
          <w:sz w:val="24"/>
        </w:rPr>
        <w:t>楼</w:t>
      </w:r>
      <w:r w:rsidRPr="007C0581">
        <w:rPr>
          <w:rFonts w:ascii="Times New Roman" w:hAnsi="Times New Roman" w:hint="eastAsia"/>
          <w:sz w:val="24"/>
        </w:rPr>
        <w:t xml:space="preserve">B1201-1203 </w:t>
      </w:r>
    </w:p>
    <w:p w14:paraId="14ED5B11"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法定代表人：肖雯</w:t>
      </w:r>
      <w:r w:rsidRPr="007C0581">
        <w:rPr>
          <w:rFonts w:ascii="Times New Roman" w:hAnsi="Times New Roman" w:hint="eastAsia"/>
          <w:sz w:val="24"/>
        </w:rPr>
        <w:t xml:space="preserve"> </w:t>
      </w:r>
    </w:p>
    <w:p w14:paraId="70CB4FEC"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电话：（</w:t>
      </w:r>
      <w:r w:rsidRPr="007C0581">
        <w:rPr>
          <w:rFonts w:ascii="Times New Roman" w:hAnsi="Times New Roman" w:hint="eastAsia"/>
          <w:sz w:val="24"/>
        </w:rPr>
        <w:t>020</w:t>
      </w:r>
      <w:r w:rsidRPr="007C0581">
        <w:rPr>
          <w:rFonts w:ascii="Times New Roman" w:hAnsi="Times New Roman" w:hint="eastAsia"/>
          <w:sz w:val="24"/>
        </w:rPr>
        <w:t>）</w:t>
      </w:r>
      <w:r w:rsidRPr="007C0581">
        <w:rPr>
          <w:rFonts w:ascii="Times New Roman" w:hAnsi="Times New Roman" w:hint="eastAsia"/>
          <w:sz w:val="24"/>
        </w:rPr>
        <w:t xml:space="preserve">89629099 </w:t>
      </w:r>
    </w:p>
    <w:p w14:paraId="42C60C24"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传真：（</w:t>
      </w:r>
      <w:r w:rsidRPr="007C0581">
        <w:rPr>
          <w:rFonts w:ascii="Times New Roman" w:hAnsi="Times New Roman" w:hint="eastAsia"/>
          <w:sz w:val="24"/>
        </w:rPr>
        <w:t>020</w:t>
      </w:r>
      <w:r w:rsidRPr="007C0581">
        <w:rPr>
          <w:rFonts w:ascii="Times New Roman" w:hAnsi="Times New Roman" w:hint="eastAsia"/>
          <w:sz w:val="24"/>
        </w:rPr>
        <w:t>）</w:t>
      </w:r>
      <w:r w:rsidRPr="007C0581">
        <w:rPr>
          <w:rFonts w:ascii="Times New Roman" w:hAnsi="Times New Roman" w:hint="eastAsia"/>
          <w:sz w:val="24"/>
        </w:rPr>
        <w:t xml:space="preserve">89629011 </w:t>
      </w:r>
    </w:p>
    <w:p w14:paraId="42CCA136"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联系人：黄敏嫦</w:t>
      </w:r>
      <w:r w:rsidRPr="007C0581">
        <w:rPr>
          <w:rFonts w:ascii="Times New Roman" w:hAnsi="Times New Roman" w:hint="eastAsia"/>
          <w:sz w:val="24"/>
        </w:rPr>
        <w:t xml:space="preserve"> </w:t>
      </w:r>
    </w:p>
    <w:p w14:paraId="3F51702E"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lastRenderedPageBreak/>
        <w:t>客户服务电话：（</w:t>
      </w:r>
      <w:r w:rsidRPr="007C0581">
        <w:rPr>
          <w:rFonts w:ascii="Times New Roman" w:hAnsi="Times New Roman" w:hint="eastAsia"/>
          <w:sz w:val="24"/>
        </w:rPr>
        <w:t>020</w:t>
      </w:r>
      <w:r w:rsidRPr="007C0581">
        <w:rPr>
          <w:rFonts w:ascii="Times New Roman" w:hAnsi="Times New Roman" w:hint="eastAsia"/>
          <w:sz w:val="24"/>
        </w:rPr>
        <w:t>）</w:t>
      </w:r>
      <w:r w:rsidRPr="007C0581">
        <w:rPr>
          <w:rFonts w:ascii="Times New Roman" w:hAnsi="Times New Roman" w:hint="eastAsia"/>
          <w:sz w:val="24"/>
        </w:rPr>
        <w:t>89629066</w:t>
      </w:r>
    </w:p>
    <w:p w14:paraId="32496D34"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网址：</w:t>
      </w:r>
      <w:r w:rsidRPr="007C0581">
        <w:rPr>
          <w:rFonts w:ascii="Times New Roman" w:hAnsi="Times New Roman" w:hint="eastAsia"/>
          <w:sz w:val="24"/>
        </w:rPr>
        <w:t>www.yingmi.cn</w:t>
      </w:r>
    </w:p>
    <w:p w14:paraId="45EF2B39"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7C0581">
        <w:rPr>
          <w:rFonts w:ascii="Times New Roman" w:hAnsi="Times New Roman" w:hint="eastAsia"/>
          <w:sz w:val="24"/>
        </w:rPr>
        <w:t>17</w:t>
      </w:r>
      <w:r>
        <w:rPr>
          <w:rFonts w:ascii="Times New Roman" w:hAnsi="Times New Roman" w:hint="eastAsia"/>
          <w:sz w:val="24"/>
        </w:rPr>
        <w:t>）</w:t>
      </w:r>
      <w:r w:rsidRPr="007C0581">
        <w:rPr>
          <w:rFonts w:ascii="Times New Roman" w:hAnsi="Times New Roman" w:hint="eastAsia"/>
          <w:sz w:val="24"/>
        </w:rPr>
        <w:t>上海陆金所基金销售有限公司</w:t>
      </w:r>
    </w:p>
    <w:p w14:paraId="035A008E"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住所：上海市浦东新区陆家嘴环路</w:t>
      </w:r>
      <w:r w:rsidRPr="007C0581">
        <w:rPr>
          <w:rFonts w:ascii="Times New Roman" w:hAnsi="Times New Roman" w:hint="eastAsia"/>
          <w:sz w:val="24"/>
        </w:rPr>
        <w:t>1333</w:t>
      </w:r>
      <w:r w:rsidRPr="007C0581">
        <w:rPr>
          <w:rFonts w:ascii="Times New Roman" w:hAnsi="Times New Roman" w:hint="eastAsia"/>
          <w:sz w:val="24"/>
        </w:rPr>
        <w:t>号</w:t>
      </w:r>
      <w:r w:rsidRPr="007C0581">
        <w:rPr>
          <w:rFonts w:ascii="Times New Roman" w:hAnsi="Times New Roman" w:hint="eastAsia"/>
          <w:sz w:val="24"/>
        </w:rPr>
        <w:t>14</w:t>
      </w:r>
      <w:r w:rsidRPr="007C0581">
        <w:rPr>
          <w:rFonts w:ascii="Times New Roman" w:hAnsi="Times New Roman" w:hint="eastAsia"/>
          <w:sz w:val="24"/>
        </w:rPr>
        <w:t>楼</w:t>
      </w:r>
      <w:r w:rsidRPr="007C0581">
        <w:rPr>
          <w:rFonts w:ascii="Times New Roman" w:hAnsi="Times New Roman" w:hint="eastAsia"/>
          <w:sz w:val="24"/>
        </w:rPr>
        <w:t>09</w:t>
      </w:r>
      <w:r w:rsidRPr="007C0581">
        <w:rPr>
          <w:rFonts w:ascii="Times New Roman" w:hAnsi="Times New Roman" w:hint="eastAsia"/>
          <w:sz w:val="24"/>
        </w:rPr>
        <w:t>单元</w:t>
      </w:r>
    </w:p>
    <w:p w14:paraId="2ED3E8B5"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办公地址：上海市浦东新区陆家嘴环路</w:t>
      </w:r>
      <w:r w:rsidRPr="007C0581">
        <w:rPr>
          <w:rFonts w:ascii="Times New Roman" w:hAnsi="Times New Roman" w:hint="eastAsia"/>
          <w:sz w:val="24"/>
        </w:rPr>
        <w:t>1333</w:t>
      </w:r>
      <w:r w:rsidRPr="007C0581">
        <w:rPr>
          <w:rFonts w:ascii="Times New Roman" w:hAnsi="Times New Roman" w:hint="eastAsia"/>
          <w:sz w:val="24"/>
        </w:rPr>
        <w:t>号</w:t>
      </w:r>
    </w:p>
    <w:p w14:paraId="1293262C"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法定代表人：王之光</w:t>
      </w:r>
    </w:p>
    <w:p w14:paraId="322C253A"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电话：（</w:t>
      </w:r>
      <w:r w:rsidRPr="007C0581">
        <w:rPr>
          <w:rFonts w:ascii="Times New Roman" w:hAnsi="Times New Roman" w:hint="eastAsia"/>
          <w:sz w:val="24"/>
        </w:rPr>
        <w:t>021</w:t>
      </w:r>
      <w:r w:rsidRPr="007C0581">
        <w:rPr>
          <w:rFonts w:ascii="Times New Roman" w:hAnsi="Times New Roman" w:hint="eastAsia"/>
          <w:sz w:val="24"/>
        </w:rPr>
        <w:t>）</w:t>
      </w:r>
      <w:r w:rsidRPr="007C0581">
        <w:rPr>
          <w:rFonts w:ascii="Times New Roman" w:hAnsi="Times New Roman" w:hint="eastAsia"/>
          <w:sz w:val="24"/>
        </w:rPr>
        <w:t>20665952</w:t>
      </w:r>
    </w:p>
    <w:p w14:paraId="629CE13C"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传真：（</w:t>
      </w:r>
      <w:r w:rsidRPr="007C0581">
        <w:rPr>
          <w:rFonts w:ascii="Times New Roman" w:hAnsi="Times New Roman" w:hint="eastAsia"/>
          <w:sz w:val="24"/>
        </w:rPr>
        <w:t>021</w:t>
      </w:r>
      <w:r w:rsidRPr="007C0581">
        <w:rPr>
          <w:rFonts w:ascii="Times New Roman" w:hAnsi="Times New Roman" w:hint="eastAsia"/>
          <w:sz w:val="24"/>
        </w:rPr>
        <w:t>）</w:t>
      </w:r>
      <w:r w:rsidRPr="007C0581">
        <w:rPr>
          <w:rFonts w:ascii="Times New Roman" w:hAnsi="Times New Roman" w:hint="eastAsia"/>
          <w:sz w:val="24"/>
        </w:rPr>
        <w:t>22066653</w:t>
      </w:r>
    </w:p>
    <w:p w14:paraId="3779995B"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联系人：宁博宇</w:t>
      </w:r>
    </w:p>
    <w:p w14:paraId="4EFD1ABD"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客户服务电话：</w:t>
      </w:r>
      <w:r w:rsidRPr="007C0581">
        <w:rPr>
          <w:rFonts w:ascii="Times New Roman" w:hAnsi="Times New Roman" w:hint="eastAsia"/>
          <w:sz w:val="24"/>
        </w:rPr>
        <w:t>4008219031</w:t>
      </w:r>
    </w:p>
    <w:p w14:paraId="5EF7A6F7"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网址：</w:t>
      </w:r>
      <w:r w:rsidRPr="007C0581">
        <w:rPr>
          <w:rFonts w:ascii="Times New Roman" w:hAnsi="Times New Roman" w:hint="eastAsia"/>
          <w:sz w:val="24"/>
        </w:rPr>
        <w:t>www.lufunds.com</w:t>
      </w:r>
    </w:p>
    <w:p w14:paraId="5DCD378E"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7C0581">
        <w:rPr>
          <w:rFonts w:ascii="Times New Roman" w:hAnsi="Times New Roman" w:hint="eastAsia"/>
          <w:sz w:val="24"/>
        </w:rPr>
        <w:t>18</w:t>
      </w:r>
      <w:r>
        <w:rPr>
          <w:rFonts w:ascii="Times New Roman" w:hAnsi="Times New Roman" w:hint="eastAsia"/>
          <w:sz w:val="24"/>
        </w:rPr>
        <w:t>）</w:t>
      </w:r>
      <w:r w:rsidRPr="007C0581">
        <w:rPr>
          <w:rFonts w:ascii="Times New Roman" w:hAnsi="Times New Roman" w:hint="eastAsia"/>
          <w:sz w:val="24"/>
        </w:rPr>
        <w:t>北京虹点基金销售有限公司</w:t>
      </w:r>
    </w:p>
    <w:p w14:paraId="24D93D05"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住所：北京市朝阳区工人体育场北路甲</w:t>
      </w:r>
      <w:r w:rsidRPr="007C0581">
        <w:rPr>
          <w:rFonts w:ascii="Times New Roman" w:hAnsi="Times New Roman" w:hint="eastAsia"/>
          <w:sz w:val="24"/>
        </w:rPr>
        <w:t>2</w:t>
      </w:r>
      <w:r w:rsidRPr="007C0581">
        <w:rPr>
          <w:rFonts w:ascii="Times New Roman" w:hAnsi="Times New Roman" w:hint="eastAsia"/>
          <w:sz w:val="24"/>
        </w:rPr>
        <w:t>号裙房</w:t>
      </w:r>
      <w:r w:rsidRPr="007C0581">
        <w:rPr>
          <w:rFonts w:ascii="Times New Roman" w:hAnsi="Times New Roman" w:hint="eastAsia"/>
          <w:sz w:val="24"/>
        </w:rPr>
        <w:t>2</w:t>
      </w:r>
      <w:r w:rsidRPr="007C0581">
        <w:rPr>
          <w:rFonts w:ascii="Times New Roman" w:hAnsi="Times New Roman" w:hint="eastAsia"/>
          <w:sz w:val="24"/>
        </w:rPr>
        <w:t>层</w:t>
      </w:r>
      <w:r w:rsidRPr="007C0581">
        <w:rPr>
          <w:rFonts w:ascii="Times New Roman" w:hAnsi="Times New Roman" w:hint="eastAsia"/>
          <w:sz w:val="24"/>
        </w:rPr>
        <w:t>222</w:t>
      </w:r>
      <w:r w:rsidRPr="007C0581">
        <w:rPr>
          <w:rFonts w:ascii="Times New Roman" w:hAnsi="Times New Roman" w:hint="eastAsia"/>
          <w:sz w:val="24"/>
        </w:rPr>
        <w:t>单元</w:t>
      </w:r>
    </w:p>
    <w:p w14:paraId="3D06BB03"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办公地址：北京市朝阳区工人体育场北路甲</w:t>
      </w:r>
      <w:r w:rsidRPr="007C0581">
        <w:rPr>
          <w:rFonts w:ascii="Times New Roman" w:hAnsi="Times New Roman" w:hint="eastAsia"/>
          <w:sz w:val="24"/>
        </w:rPr>
        <w:t>2</w:t>
      </w:r>
      <w:r w:rsidRPr="007C0581">
        <w:rPr>
          <w:rFonts w:ascii="Times New Roman" w:hAnsi="Times New Roman" w:hint="eastAsia"/>
          <w:sz w:val="24"/>
        </w:rPr>
        <w:t>号裙房</w:t>
      </w:r>
      <w:r w:rsidRPr="007C0581">
        <w:rPr>
          <w:rFonts w:ascii="Times New Roman" w:hAnsi="Times New Roman" w:hint="eastAsia"/>
          <w:sz w:val="24"/>
        </w:rPr>
        <w:t>2</w:t>
      </w:r>
      <w:r w:rsidRPr="007C0581">
        <w:rPr>
          <w:rFonts w:ascii="Times New Roman" w:hAnsi="Times New Roman" w:hint="eastAsia"/>
          <w:sz w:val="24"/>
        </w:rPr>
        <w:t>层</w:t>
      </w:r>
      <w:r w:rsidRPr="007C0581">
        <w:rPr>
          <w:rFonts w:ascii="Times New Roman" w:hAnsi="Times New Roman" w:hint="eastAsia"/>
          <w:sz w:val="24"/>
        </w:rPr>
        <w:t>222</w:t>
      </w:r>
      <w:r w:rsidRPr="007C0581">
        <w:rPr>
          <w:rFonts w:ascii="Times New Roman" w:hAnsi="Times New Roman" w:hint="eastAsia"/>
          <w:sz w:val="24"/>
        </w:rPr>
        <w:t>单元</w:t>
      </w:r>
    </w:p>
    <w:p w14:paraId="464145E5"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法定代表人：胡伟</w:t>
      </w:r>
    </w:p>
    <w:p w14:paraId="512339EF"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电话：（</w:t>
      </w:r>
      <w:r w:rsidRPr="007C0581">
        <w:rPr>
          <w:rFonts w:ascii="Times New Roman" w:hAnsi="Times New Roman" w:hint="eastAsia"/>
          <w:sz w:val="24"/>
        </w:rPr>
        <w:t>010</w:t>
      </w:r>
      <w:r w:rsidRPr="007C0581">
        <w:rPr>
          <w:rFonts w:ascii="Times New Roman" w:hAnsi="Times New Roman" w:hint="eastAsia"/>
          <w:sz w:val="24"/>
        </w:rPr>
        <w:t>）</w:t>
      </w:r>
      <w:r w:rsidRPr="007C0581">
        <w:rPr>
          <w:rFonts w:ascii="Times New Roman" w:hAnsi="Times New Roman" w:hint="eastAsia"/>
          <w:sz w:val="24"/>
        </w:rPr>
        <w:t>65951887</w:t>
      </w:r>
    </w:p>
    <w:p w14:paraId="4F725433"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传真：（</w:t>
      </w:r>
      <w:r w:rsidRPr="007C0581">
        <w:rPr>
          <w:rFonts w:ascii="Times New Roman" w:hAnsi="Times New Roman" w:hint="eastAsia"/>
          <w:sz w:val="24"/>
        </w:rPr>
        <w:t>010</w:t>
      </w:r>
      <w:r w:rsidRPr="007C0581">
        <w:rPr>
          <w:rFonts w:ascii="Times New Roman" w:hAnsi="Times New Roman" w:hint="eastAsia"/>
          <w:sz w:val="24"/>
        </w:rPr>
        <w:t>）</w:t>
      </w:r>
      <w:r w:rsidRPr="007C0581">
        <w:rPr>
          <w:rFonts w:ascii="Times New Roman" w:hAnsi="Times New Roman" w:hint="eastAsia"/>
          <w:sz w:val="24"/>
        </w:rPr>
        <w:t>65951887</w:t>
      </w:r>
    </w:p>
    <w:p w14:paraId="70150237"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联系人：姜颖</w:t>
      </w:r>
    </w:p>
    <w:p w14:paraId="7102E214"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客户服务电话：</w:t>
      </w:r>
      <w:r w:rsidRPr="007C0581">
        <w:rPr>
          <w:rFonts w:ascii="Times New Roman" w:hAnsi="Times New Roman" w:hint="eastAsia"/>
          <w:sz w:val="24"/>
        </w:rPr>
        <w:t>400-618-0707</w:t>
      </w:r>
    </w:p>
    <w:p w14:paraId="16A7FAE6"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网址：</w:t>
      </w:r>
      <w:r w:rsidRPr="007C0581">
        <w:rPr>
          <w:rFonts w:ascii="Times New Roman" w:hAnsi="Times New Roman" w:hint="eastAsia"/>
          <w:sz w:val="24"/>
        </w:rPr>
        <w:t>www.hongdianfund.com/</w:t>
      </w:r>
    </w:p>
    <w:p w14:paraId="4551171B"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7C0581">
        <w:rPr>
          <w:rFonts w:ascii="Times New Roman" w:hAnsi="Times New Roman" w:hint="eastAsia"/>
          <w:sz w:val="24"/>
        </w:rPr>
        <w:t>19</w:t>
      </w:r>
      <w:r>
        <w:rPr>
          <w:rFonts w:ascii="Times New Roman" w:hAnsi="Times New Roman" w:hint="eastAsia"/>
          <w:sz w:val="24"/>
        </w:rPr>
        <w:t>）</w:t>
      </w:r>
      <w:r w:rsidRPr="007C0581">
        <w:rPr>
          <w:rFonts w:ascii="Times New Roman" w:hAnsi="Times New Roman" w:hint="eastAsia"/>
          <w:sz w:val="24"/>
        </w:rPr>
        <w:t>北京恒天明泽基金销售有限公司</w:t>
      </w:r>
    </w:p>
    <w:p w14:paraId="52F04092"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住所：北京市经济技术开发区宏达北路</w:t>
      </w:r>
      <w:r w:rsidRPr="007C0581">
        <w:rPr>
          <w:rFonts w:ascii="Times New Roman" w:hAnsi="Times New Roman" w:hint="eastAsia"/>
          <w:sz w:val="24"/>
        </w:rPr>
        <w:t>10</w:t>
      </w:r>
      <w:r w:rsidRPr="007C0581">
        <w:rPr>
          <w:rFonts w:ascii="Times New Roman" w:hAnsi="Times New Roman" w:hint="eastAsia"/>
          <w:sz w:val="24"/>
        </w:rPr>
        <w:t>号五层</w:t>
      </w:r>
      <w:r w:rsidRPr="007C0581">
        <w:rPr>
          <w:rFonts w:ascii="Times New Roman" w:hAnsi="Times New Roman" w:hint="eastAsia"/>
          <w:sz w:val="24"/>
        </w:rPr>
        <w:t>5122</w:t>
      </w:r>
      <w:r w:rsidRPr="007C0581">
        <w:rPr>
          <w:rFonts w:ascii="Times New Roman" w:hAnsi="Times New Roman" w:hint="eastAsia"/>
          <w:sz w:val="24"/>
        </w:rPr>
        <w:t>室</w:t>
      </w:r>
      <w:r w:rsidRPr="007C0581">
        <w:rPr>
          <w:rFonts w:ascii="Times New Roman" w:hAnsi="Times New Roman" w:hint="eastAsia"/>
          <w:sz w:val="24"/>
        </w:rPr>
        <w:t xml:space="preserve"> </w:t>
      </w:r>
    </w:p>
    <w:p w14:paraId="65EA121B"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办公地址：北京市朝阳区东三环北路甲</w:t>
      </w:r>
      <w:r w:rsidRPr="007C0581">
        <w:rPr>
          <w:rFonts w:ascii="Times New Roman" w:hAnsi="Times New Roman" w:hint="eastAsia"/>
          <w:sz w:val="24"/>
        </w:rPr>
        <w:t>19</w:t>
      </w:r>
      <w:r w:rsidRPr="007C0581">
        <w:rPr>
          <w:rFonts w:ascii="Times New Roman" w:hAnsi="Times New Roman" w:hint="eastAsia"/>
          <w:sz w:val="24"/>
        </w:rPr>
        <w:t>号</w:t>
      </w:r>
      <w:r w:rsidRPr="007C0581">
        <w:rPr>
          <w:rFonts w:ascii="Times New Roman" w:hAnsi="Times New Roman" w:hint="eastAsia"/>
          <w:sz w:val="24"/>
        </w:rPr>
        <w:t>SOHO</w:t>
      </w:r>
      <w:r w:rsidRPr="007C0581">
        <w:rPr>
          <w:rFonts w:ascii="Times New Roman" w:hAnsi="Times New Roman" w:hint="eastAsia"/>
          <w:sz w:val="24"/>
        </w:rPr>
        <w:t>嘉盛中心</w:t>
      </w:r>
      <w:r w:rsidRPr="007C0581">
        <w:rPr>
          <w:rFonts w:ascii="Times New Roman" w:hAnsi="Times New Roman" w:hint="eastAsia"/>
          <w:sz w:val="24"/>
        </w:rPr>
        <w:t>30</w:t>
      </w:r>
      <w:r w:rsidRPr="007C0581">
        <w:rPr>
          <w:rFonts w:ascii="Times New Roman" w:hAnsi="Times New Roman" w:hint="eastAsia"/>
          <w:sz w:val="24"/>
        </w:rPr>
        <w:t>层</w:t>
      </w:r>
      <w:r w:rsidRPr="007C0581">
        <w:rPr>
          <w:rFonts w:ascii="Times New Roman" w:hAnsi="Times New Roman" w:hint="eastAsia"/>
          <w:sz w:val="24"/>
        </w:rPr>
        <w:t>3001</w:t>
      </w:r>
      <w:r w:rsidRPr="007C0581">
        <w:rPr>
          <w:rFonts w:ascii="Times New Roman" w:hAnsi="Times New Roman" w:hint="eastAsia"/>
          <w:sz w:val="24"/>
        </w:rPr>
        <w:t>室</w:t>
      </w:r>
      <w:r w:rsidRPr="007C0581">
        <w:rPr>
          <w:rFonts w:ascii="Times New Roman" w:hAnsi="Times New Roman" w:hint="eastAsia"/>
          <w:sz w:val="24"/>
        </w:rPr>
        <w:t xml:space="preserve"> </w:t>
      </w:r>
    </w:p>
    <w:p w14:paraId="5FC57351"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法定代表人：李悦</w:t>
      </w:r>
      <w:r w:rsidRPr="007C0581">
        <w:rPr>
          <w:rFonts w:ascii="Times New Roman" w:hAnsi="Times New Roman" w:hint="eastAsia"/>
          <w:sz w:val="24"/>
        </w:rPr>
        <w:t xml:space="preserve"> </w:t>
      </w:r>
    </w:p>
    <w:p w14:paraId="34E5DEA4"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电话：（</w:t>
      </w:r>
      <w:r w:rsidRPr="007C0581">
        <w:rPr>
          <w:rFonts w:ascii="Times New Roman" w:hAnsi="Times New Roman" w:hint="eastAsia"/>
          <w:sz w:val="24"/>
        </w:rPr>
        <w:t>010</w:t>
      </w:r>
      <w:r w:rsidRPr="007C0581">
        <w:rPr>
          <w:rFonts w:ascii="Times New Roman" w:hAnsi="Times New Roman" w:hint="eastAsia"/>
          <w:sz w:val="24"/>
        </w:rPr>
        <w:t>）</w:t>
      </w:r>
      <w:r w:rsidRPr="007C0581">
        <w:rPr>
          <w:rFonts w:ascii="Times New Roman" w:hAnsi="Times New Roman" w:hint="eastAsia"/>
          <w:sz w:val="24"/>
        </w:rPr>
        <w:t>56642600</w:t>
      </w:r>
    </w:p>
    <w:p w14:paraId="719B08D9"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传真：（</w:t>
      </w:r>
      <w:r w:rsidRPr="007C0581">
        <w:rPr>
          <w:rFonts w:ascii="Times New Roman" w:hAnsi="Times New Roman" w:hint="eastAsia"/>
          <w:sz w:val="24"/>
        </w:rPr>
        <w:t>010</w:t>
      </w:r>
      <w:r w:rsidRPr="007C0581">
        <w:rPr>
          <w:rFonts w:ascii="Times New Roman" w:hAnsi="Times New Roman" w:hint="eastAsia"/>
          <w:sz w:val="24"/>
        </w:rPr>
        <w:t>）</w:t>
      </w:r>
      <w:r w:rsidRPr="007C0581">
        <w:rPr>
          <w:rFonts w:ascii="Times New Roman" w:hAnsi="Times New Roman" w:hint="eastAsia"/>
          <w:sz w:val="24"/>
        </w:rPr>
        <w:t>56642623</w:t>
      </w:r>
    </w:p>
    <w:p w14:paraId="63AF73C7"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联系人：张晔</w:t>
      </w:r>
    </w:p>
    <w:p w14:paraId="5CF97860"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客户服务电话：</w:t>
      </w:r>
      <w:r w:rsidRPr="007C0581">
        <w:rPr>
          <w:rFonts w:ascii="Times New Roman" w:hAnsi="Times New Roman" w:hint="eastAsia"/>
          <w:sz w:val="24"/>
        </w:rPr>
        <w:t>4007868868</w:t>
      </w:r>
    </w:p>
    <w:p w14:paraId="698BE7F8"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网址：</w:t>
      </w:r>
      <w:r w:rsidRPr="007C0581">
        <w:rPr>
          <w:rFonts w:ascii="Times New Roman" w:hAnsi="Times New Roman" w:hint="eastAsia"/>
          <w:sz w:val="24"/>
        </w:rPr>
        <w:t>www.chtfund.com</w:t>
      </w:r>
    </w:p>
    <w:p w14:paraId="374F00EB"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7C0581">
        <w:rPr>
          <w:rFonts w:ascii="Times New Roman" w:hAnsi="Times New Roman" w:hint="eastAsia"/>
          <w:sz w:val="24"/>
        </w:rPr>
        <w:t>20</w:t>
      </w:r>
      <w:r>
        <w:rPr>
          <w:rFonts w:ascii="Times New Roman" w:hAnsi="Times New Roman" w:hint="eastAsia"/>
          <w:sz w:val="24"/>
        </w:rPr>
        <w:t>）</w:t>
      </w:r>
      <w:r w:rsidRPr="007C0581">
        <w:rPr>
          <w:rFonts w:ascii="Times New Roman" w:hAnsi="Times New Roman" w:hint="eastAsia"/>
          <w:sz w:val="24"/>
        </w:rPr>
        <w:t>奕丰基金销售有限公司</w:t>
      </w:r>
    </w:p>
    <w:p w14:paraId="6CE2F975"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lastRenderedPageBreak/>
        <w:t>住所：深圳市前海深港合作区前湾一路</w:t>
      </w:r>
      <w:r w:rsidRPr="007C0581">
        <w:rPr>
          <w:rFonts w:ascii="Times New Roman" w:hAnsi="Times New Roman" w:hint="eastAsia"/>
          <w:sz w:val="24"/>
        </w:rPr>
        <w:t>1</w:t>
      </w:r>
      <w:r w:rsidRPr="007C0581">
        <w:rPr>
          <w:rFonts w:ascii="Times New Roman" w:hAnsi="Times New Roman" w:hint="eastAsia"/>
          <w:sz w:val="24"/>
        </w:rPr>
        <w:t>号</w:t>
      </w:r>
      <w:r w:rsidRPr="007C0581">
        <w:rPr>
          <w:rFonts w:ascii="Times New Roman" w:hAnsi="Times New Roman" w:hint="eastAsia"/>
          <w:sz w:val="24"/>
        </w:rPr>
        <w:t>A</w:t>
      </w:r>
      <w:r w:rsidRPr="007C0581">
        <w:rPr>
          <w:rFonts w:ascii="Times New Roman" w:hAnsi="Times New Roman" w:hint="eastAsia"/>
          <w:sz w:val="24"/>
        </w:rPr>
        <w:t>栋</w:t>
      </w:r>
      <w:r w:rsidRPr="007C0581">
        <w:rPr>
          <w:rFonts w:ascii="Times New Roman" w:hAnsi="Times New Roman" w:hint="eastAsia"/>
          <w:sz w:val="24"/>
        </w:rPr>
        <w:t>201</w:t>
      </w:r>
      <w:r w:rsidRPr="007C0581">
        <w:rPr>
          <w:rFonts w:ascii="Times New Roman" w:hAnsi="Times New Roman" w:hint="eastAsia"/>
          <w:sz w:val="24"/>
        </w:rPr>
        <w:t>室（入住深圳市前海商务秘书有限公司）</w:t>
      </w:r>
      <w:r w:rsidRPr="007C0581">
        <w:rPr>
          <w:rFonts w:ascii="Times New Roman" w:hAnsi="Times New Roman" w:hint="eastAsia"/>
          <w:sz w:val="24"/>
        </w:rPr>
        <w:t xml:space="preserve"> </w:t>
      </w:r>
    </w:p>
    <w:p w14:paraId="5A88DF49"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办公地址：深圳市南山区海德三道航天科技广场</w:t>
      </w:r>
      <w:r w:rsidRPr="007C0581">
        <w:rPr>
          <w:rFonts w:ascii="Times New Roman" w:hAnsi="Times New Roman" w:hint="eastAsia"/>
          <w:sz w:val="24"/>
        </w:rPr>
        <w:t>A</w:t>
      </w:r>
      <w:r w:rsidRPr="007C0581">
        <w:rPr>
          <w:rFonts w:ascii="Times New Roman" w:hAnsi="Times New Roman" w:hint="eastAsia"/>
          <w:sz w:val="24"/>
        </w:rPr>
        <w:t>座</w:t>
      </w:r>
      <w:r w:rsidRPr="007C0581">
        <w:rPr>
          <w:rFonts w:ascii="Times New Roman" w:hAnsi="Times New Roman" w:hint="eastAsia"/>
          <w:sz w:val="24"/>
        </w:rPr>
        <w:t>17</w:t>
      </w:r>
      <w:r w:rsidRPr="007C0581">
        <w:rPr>
          <w:rFonts w:ascii="Times New Roman" w:hAnsi="Times New Roman" w:hint="eastAsia"/>
          <w:sz w:val="24"/>
        </w:rPr>
        <w:t>楼</w:t>
      </w:r>
      <w:r w:rsidRPr="007C0581">
        <w:rPr>
          <w:rFonts w:ascii="Times New Roman" w:hAnsi="Times New Roman" w:hint="eastAsia"/>
          <w:sz w:val="24"/>
        </w:rPr>
        <w:t>1704</w:t>
      </w:r>
      <w:r w:rsidRPr="007C0581">
        <w:rPr>
          <w:rFonts w:ascii="Times New Roman" w:hAnsi="Times New Roman" w:hint="eastAsia"/>
          <w:sz w:val="24"/>
        </w:rPr>
        <w:t>室</w:t>
      </w:r>
    </w:p>
    <w:p w14:paraId="4FEACF02"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法定代表人：</w:t>
      </w:r>
      <w:r w:rsidRPr="007C0581">
        <w:rPr>
          <w:rFonts w:ascii="Times New Roman" w:hAnsi="Times New Roman" w:hint="eastAsia"/>
          <w:sz w:val="24"/>
        </w:rPr>
        <w:t>TEO WEE HOWE</w:t>
      </w:r>
    </w:p>
    <w:p w14:paraId="7E14513F"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电话：（</w:t>
      </w:r>
      <w:r w:rsidRPr="007C0581">
        <w:rPr>
          <w:rFonts w:ascii="Times New Roman" w:hAnsi="Times New Roman" w:hint="eastAsia"/>
          <w:sz w:val="24"/>
        </w:rPr>
        <w:t>0755</w:t>
      </w:r>
      <w:r w:rsidRPr="007C0581">
        <w:rPr>
          <w:rFonts w:ascii="Times New Roman" w:hAnsi="Times New Roman" w:hint="eastAsia"/>
          <w:sz w:val="24"/>
        </w:rPr>
        <w:t>）</w:t>
      </w:r>
      <w:r w:rsidRPr="007C0581">
        <w:rPr>
          <w:rFonts w:ascii="Times New Roman" w:hAnsi="Times New Roman" w:hint="eastAsia"/>
          <w:sz w:val="24"/>
        </w:rPr>
        <w:t>89460500</w:t>
      </w:r>
    </w:p>
    <w:p w14:paraId="6C7DCFB3"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传真：（</w:t>
      </w:r>
      <w:r w:rsidRPr="007C0581">
        <w:rPr>
          <w:rFonts w:ascii="Times New Roman" w:hAnsi="Times New Roman" w:hint="eastAsia"/>
          <w:sz w:val="24"/>
        </w:rPr>
        <w:t>0755</w:t>
      </w:r>
      <w:r w:rsidRPr="007C0581">
        <w:rPr>
          <w:rFonts w:ascii="Times New Roman" w:hAnsi="Times New Roman" w:hint="eastAsia"/>
          <w:sz w:val="24"/>
        </w:rPr>
        <w:t>）</w:t>
      </w:r>
      <w:r w:rsidRPr="007C0581">
        <w:rPr>
          <w:rFonts w:ascii="Times New Roman" w:hAnsi="Times New Roman" w:hint="eastAsia"/>
          <w:sz w:val="24"/>
        </w:rPr>
        <w:t>21674453</w:t>
      </w:r>
    </w:p>
    <w:p w14:paraId="319602EF"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联系人：叶健</w:t>
      </w:r>
    </w:p>
    <w:p w14:paraId="62FB5CDE"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客户服务电话：</w:t>
      </w:r>
      <w:r w:rsidRPr="007C0581">
        <w:rPr>
          <w:rFonts w:ascii="Times New Roman" w:hAnsi="Times New Roman" w:hint="eastAsia"/>
          <w:sz w:val="24"/>
        </w:rPr>
        <w:t>400-684-0500</w:t>
      </w:r>
    </w:p>
    <w:p w14:paraId="6026ACE1"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网址：</w:t>
      </w:r>
      <w:r w:rsidRPr="007C0581">
        <w:rPr>
          <w:rFonts w:ascii="Times New Roman" w:hAnsi="Times New Roman" w:hint="eastAsia"/>
          <w:sz w:val="24"/>
        </w:rPr>
        <w:t>www.ifastps.com.cn</w:t>
      </w:r>
    </w:p>
    <w:p w14:paraId="46C313B9"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7C0581">
        <w:rPr>
          <w:rFonts w:ascii="Times New Roman" w:hAnsi="Times New Roman" w:hint="eastAsia"/>
          <w:sz w:val="24"/>
        </w:rPr>
        <w:t>21</w:t>
      </w:r>
      <w:r>
        <w:rPr>
          <w:rFonts w:ascii="Times New Roman" w:hAnsi="Times New Roman" w:hint="eastAsia"/>
          <w:sz w:val="24"/>
        </w:rPr>
        <w:t>）</w:t>
      </w:r>
      <w:r w:rsidRPr="007C0581">
        <w:rPr>
          <w:rFonts w:ascii="Times New Roman" w:hAnsi="Times New Roman" w:hint="eastAsia"/>
          <w:sz w:val="24"/>
        </w:rPr>
        <w:t>北京唐鼎耀华基金销售有限公司</w:t>
      </w:r>
    </w:p>
    <w:p w14:paraId="44D86DD5"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住所：北京市延庆县延庆经济开发区百泉街</w:t>
      </w:r>
      <w:r w:rsidRPr="007C0581">
        <w:rPr>
          <w:rFonts w:ascii="Times New Roman" w:hAnsi="Times New Roman" w:hint="eastAsia"/>
          <w:sz w:val="24"/>
        </w:rPr>
        <w:t>10</w:t>
      </w:r>
      <w:r w:rsidRPr="007C0581">
        <w:rPr>
          <w:rFonts w:ascii="Times New Roman" w:hAnsi="Times New Roman" w:hint="eastAsia"/>
          <w:sz w:val="24"/>
        </w:rPr>
        <w:t>号</w:t>
      </w:r>
      <w:r w:rsidRPr="007C0581">
        <w:rPr>
          <w:rFonts w:ascii="Times New Roman" w:hAnsi="Times New Roman" w:hint="eastAsia"/>
          <w:sz w:val="24"/>
        </w:rPr>
        <w:t>2</w:t>
      </w:r>
      <w:r w:rsidRPr="007C0581">
        <w:rPr>
          <w:rFonts w:ascii="Times New Roman" w:hAnsi="Times New Roman" w:hint="eastAsia"/>
          <w:sz w:val="24"/>
        </w:rPr>
        <w:t>栋</w:t>
      </w:r>
      <w:r w:rsidRPr="007C0581">
        <w:rPr>
          <w:rFonts w:ascii="Times New Roman" w:hAnsi="Times New Roman" w:hint="eastAsia"/>
          <w:sz w:val="24"/>
        </w:rPr>
        <w:t>236</w:t>
      </w:r>
      <w:r w:rsidRPr="007C0581">
        <w:rPr>
          <w:rFonts w:ascii="Times New Roman" w:hAnsi="Times New Roman" w:hint="eastAsia"/>
          <w:sz w:val="24"/>
        </w:rPr>
        <w:t>室</w:t>
      </w:r>
    </w:p>
    <w:p w14:paraId="3DFA651D"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办公地址：北京市朝阳区东三环北路</w:t>
      </w:r>
      <w:r w:rsidRPr="007C0581">
        <w:rPr>
          <w:rFonts w:ascii="Times New Roman" w:hAnsi="Times New Roman" w:hint="eastAsia"/>
          <w:sz w:val="24"/>
        </w:rPr>
        <w:t>38</w:t>
      </w:r>
      <w:r w:rsidRPr="007C0581">
        <w:rPr>
          <w:rFonts w:ascii="Times New Roman" w:hAnsi="Times New Roman" w:hint="eastAsia"/>
          <w:sz w:val="24"/>
        </w:rPr>
        <w:t>号院</w:t>
      </w:r>
      <w:r w:rsidRPr="007C0581">
        <w:rPr>
          <w:rFonts w:ascii="Times New Roman" w:hAnsi="Times New Roman" w:hint="eastAsia"/>
          <w:sz w:val="24"/>
        </w:rPr>
        <w:t>1</w:t>
      </w:r>
      <w:r w:rsidRPr="007C0581">
        <w:rPr>
          <w:rFonts w:ascii="Times New Roman" w:hAnsi="Times New Roman" w:hint="eastAsia"/>
          <w:sz w:val="24"/>
        </w:rPr>
        <w:t>号泰康金融中心</w:t>
      </w:r>
      <w:r w:rsidRPr="007C0581">
        <w:rPr>
          <w:rFonts w:ascii="Times New Roman" w:hAnsi="Times New Roman" w:hint="eastAsia"/>
          <w:sz w:val="24"/>
        </w:rPr>
        <w:t>38</w:t>
      </w:r>
      <w:r w:rsidRPr="007C0581">
        <w:rPr>
          <w:rFonts w:ascii="Times New Roman" w:hAnsi="Times New Roman" w:hint="eastAsia"/>
          <w:sz w:val="24"/>
        </w:rPr>
        <w:t>层</w:t>
      </w:r>
    </w:p>
    <w:p w14:paraId="4A05D01E"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法定代表人：张冠宇</w:t>
      </w:r>
    </w:p>
    <w:p w14:paraId="5C0DECC8"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电话：（</w:t>
      </w:r>
      <w:r w:rsidRPr="007C0581">
        <w:rPr>
          <w:rFonts w:ascii="Times New Roman" w:hAnsi="Times New Roman" w:hint="eastAsia"/>
          <w:sz w:val="24"/>
        </w:rPr>
        <w:t>010</w:t>
      </w:r>
      <w:r w:rsidRPr="007C0581">
        <w:rPr>
          <w:rFonts w:ascii="Times New Roman" w:hAnsi="Times New Roman" w:hint="eastAsia"/>
          <w:sz w:val="24"/>
        </w:rPr>
        <w:t>）</w:t>
      </w:r>
      <w:r w:rsidRPr="007C0581">
        <w:rPr>
          <w:rFonts w:ascii="Times New Roman" w:hAnsi="Times New Roman" w:hint="eastAsia"/>
          <w:sz w:val="24"/>
        </w:rPr>
        <w:t>85870662</w:t>
      </w:r>
    </w:p>
    <w:p w14:paraId="1D41A55A"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传真：（</w:t>
      </w:r>
      <w:r w:rsidRPr="007C0581">
        <w:rPr>
          <w:rFonts w:ascii="Times New Roman" w:hAnsi="Times New Roman" w:hint="eastAsia"/>
          <w:sz w:val="24"/>
        </w:rPr>
        <w:t>010</w:t>
      </w:r>
      <w:r w:rsidRPr="007C0581">
        <w:rPr>
          <w:rFonts w:ascii="Times New Roman" w:hAnsi="Times New Roman" w:hint="eastAsia"/>
          <w:sz w:val="24"/>
        </w:rPr>
        <w:t>）</w:t>
      </w:r>
      <w:r w:rsidRPr="007C0581">
        <w:rPr>
          <w:rFonts w:ascii="Times New Roman" w:hAnsi="Times New Roman" w:hint="eastAsia"/>
          <w:sz w:val="24"/>
        </w:rPr>
        <w:t>59200800</w:t>
      </w:r>
    </w:p>
    <w:p w14:paraId="7A71285C"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联系人：</w:t>
      </w:r>
      <w:r w:rsidRPr="007C0581">
        <w:rPr>
          <w:rFonts w:ascii="Times New Roman" w:hAnsi="Times New Roman" w:hint="eastAsia"/>
          <w:sz w:val="24"/>
        </w:rPr>
        <w:t xml:space="preserve"> </w:t>
      </w:r>
      <w:r w:rsidRPr="007C0581">
        <w:rPr>
          <w:rFonts w:ascii="Times New Roman" w:hAnsi="Times New Roman" w:hint="eastAsia"/>
          <w:sz w:val="24"/>
        </w:rPr>
        <w:t>刘美薇</w:t>
      </w:r>
    </w:p>
    <w:p w14:paraId="62265A3D"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客户服务电话：</w:t>
      </w:r>
      <w:r w:rsidRPr="007C0581">
        <w:rPr>
          <w:rFonts w:ascii="Times New Roman" w:hAnsi="Times New Roman" w:hint="eastAsia"/>
          <w:sz w:val="24"/>
        </w:rPr>
        <w:t>400-819-9868</w:t>
      </w:r>
    </w:p>
    <w:p w14:paraId="7460CA12"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网址：</w:t>
      </w:r>
      <w:r w:rsidRPr="007C0581">
        <w:rPr>
          <w:rFonts w:ascii="Times New Roman" w:hAnsi="Times New Roman" w:hint="eastAsia"/>
          <w:sz w:val="24"/>
        </w:rPr>
        <w:t>www.tdyhfund.com</w:t>
      </w:r>
    </w:p>
    <w:p w14:paraId="403514AB"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7C0581">
        <w:rPr>
          <w:rFonts w:ascii="Times New Roman" w:hAnsi="Times New Roman" w:hint="eastAsia"/>
          <w:sz w:val="24"/>
        </w:rPr>
        <w:t>22</w:t>
      </w:r>
      <w:r>
        <w:rPr>
          <w:rFonts w:ascii="Times New Roman" w:hAnsi="Times New Roman" w:hint="eastAsia"/>
          <w:sz w:val="24"/>
        </w:rPr>
        <w:t>）</w:t>
      </w:r>
      <w:r w:rsidRPr="007C0581">
        <w:rPr>
          <w:rFonts w:ascii="Times New Roman" w:hAnsi="Times New Roman" w:hint="eastAsia"/>
          <w:sz w:val="24"/>
        </w:rPr>
        <w:t>北京创金启富基金销售有限公司</w:t>
      </w:r>
    </w:p>
    <w:p w14:paraId="4F66AEF9"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住所：</w:t>
      </w:r>
      <w:r w:rsidRPr="007C0581">
        <w:rPr>
          <w:rFonts w:ascii="Times New Roman" w:hAnsi="Times New Roman" w:hint="eastAsia"/>
          <w:sz w:val="24"/>
        </w:rPr>
        <w:t xml:space="preserve"> </w:t>
      </w:r>
      <w:r w:rsidRPr="007C0581">
        <w:rPr>
          <w:rFonts w:ascii="Times New Roman" w:hAnsi="Times New Roman" w:hint="eastAsia"/>
          <w:sz w:val="24"/>
        </w:rPr>
        <w:t>北京市西城区白纸坊东街</w:t>
      </w:r>
      <w:r w:rsidRPr="007C0581">
        <w:rPr>
          <w:rFonts w:ascii="Times New Roman" w:hAnsi="Times New Roman" w:hint="eastAsia"/>
          <w:sz w:val="24"/>
        </w:rPr>
        <w:t>2</w:t>
      </w:r>
      <w:r w:rsidRPr="007C0581">
        <w:rPr>
          <w:rFonts w:ascii="Times New Roman" w:hAnsi="Times New Roman" w:hint="eastAsia"/>
          <w:sz w:val="24"/>
        </w:rPr>
        <w:t>号院</w:t>
      </w:r>
      <w:r w:rsidRPr="007C0581">
        <w:rPr>
          <w:rFonts w:ascii="Times New Roman" w:hAnsi="Times New Roman" w:hint="eastAsia"/>
          <w:sz w:val="24"/>
        </w:rPr>
        <w:t>6</w:t>
      </w:r>
      <w:r w:rsidRPr="007C0581">
        <w:rPr>
          <w:rFonts w:ascii="Times New Roman" w:hAnsi="Times New Roman" w:hint="eastAsia"/>
          <w:sz w:val="24"/>
        </w:rPr>
        <w:t>号楼</w:t>
      </w:r>
      <w:r w:rsidRPr="007C0581">
        <w:rPr>
          <w:rFonts w:ascii="Times New Roman" w:hAnsi="Times New Roman" w:hint="eastAsia"/>
          <w:sz w:val="24"/>
        </w:rPr>
        <w:t>712</w:t>
      </w:r>
      <w:r w:rsidRPr="007C0581">
        <w:rPr>
          <w:rFonts w:ascii="Times New Roman" w:hAnsi="Times New Roman" w:hint="eastAsia"/>
          <w:sz w:val="24"/>
        </w:rPr>
        <w:t>室</w:t>
      </w:r>
    </w:p>
    <w:p w14:paraId="315371E8"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办公地址：</w:t>
      </w:r>
      <w:r w:rsidRPr="007C0581">
        <w:rPr>
          <w:rFonts w:ascii="Times New Roman" w:hAnsi="Times New Roman" w:hint="eastAsia"/>
          <w:sz w:val="24"/>
        </w:rPr>
        <w:t xml:space="preserve"> </w:t>
      </w:r>
      <w:r w:rsidRPr="007C0581">
        <w:rPr>
          <w:rFonts w:ascii="Times New Roman" w:hAnsi="Times New Roman" w:hint="eastAsia"/>
          <w:sz w:val="24"/>
        </w:rPr>
        <w:t>北京市西城区白纸坊东街</w:t>
      </w:r>
      <w:r w:rsidRPr="007C0581">
        <w:rPr>
          <w:rFonts w:ascii="Times New Roman" w:hAnsi="Times New Roman" w:hint="eastAsia"/>
          <w:sz w:val="24"/>
        </w:rPr>
        <w:t>2</w:t>
      </w:r>
      <w:r w:rsidRPr="007C0581">
        <w:rPr>
          <w:rFonts w:ascii="Times New Roman" w:hAnsi="Times New Roman" w:hint="eastAsia"/>
          <w:sz w:val="24"/>
        </w:rPr>
        <w:t>号院</w:t>
      </w:r>
      <w:r w:rsidRPr="007C0581">
        <w:rPr>
          <w:rFonts w:ascii="Times New Roman" w:hAnsi="Times New Roman" w:hint="eastAsia"/>
          <w:sz w:val="24"/>
        </w:rPr>
        <w:t>6</w:t>
      </w:r>
      <w:r w:rsidRPr="007C0581">
        <w:rPr>
          <w:rFonts w:ascii="Times New Roman" w:hAnsi="Times New Roman" w:hint="eastAsia"/>
          <w:sz w:val="24"/>
        </w:rPr>
        <w:t>号楼</w:t>
      </w:r>
      <w:r w:rsidRPr="007C0581">
        <w:rPr>
          <w:rFonts w:ascii="Times New Roman" w:hAnsi="Times New Roman" w:hint="eastAsia"/>
          <w:sz w:val="24"/>
        </w:rPr>
        <w:t>712</w:t>
      </w:r>
      <w:r w:rsidRPr="007C0581">
        <w:rPr>
          <w:rFonts w:ascii="Times New Roman" w:hAnsi="Times New Roman" w:hint="eastAsia"/>
          <w:sz w:val="24"/>
        </w:rPr>
        <w:t>室</w:t>
      </w:r>
    </w:p>
    <w:p w14:paraId="694596E3"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法定代表人：</w:t>
      </w:r>
      <w:r w:rsidRPr="007C0581">
        <w:rPr>
          <w:rFonts w:ascii="Times New Roman" w:hAnsi="Times New Roman" w:hint="eastAsia"/>
          <w:sz w:val="24"/>
        </w:rPr>
        <w:t xml:space="preserve"> </w:t>
      </w:r>
      <w:r w:rsidRPr="007C0581">
        <w:rPr>
          <w:rFonts w:ascii="Times New Roman" w:hAnsi="Times New Roman" w:hint="eastAsia"/>
          <w:sz w:val="24"/>
        </w:rPr>
        <w:t>梁蓉</w:t>
      </w:r>
    </w:p>
    <w:p w14:paraId="2DBA78DA"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电话：</w:t>
      </w:r>
      <w:r w:rsidRPr="007C0581">
        <w:rPr>
          <w:rFonts w:ascii="Times New Roman" w:hAnsi="Times New Roman" w:hint="eastAsia"/>
          <w:sz w:val="24"/>
        </w:rPr>
        <w:t>010-66154828-8047</w:t>
      </w:r>
    </w:p>
    <w:p w14:paraId="65BB1CBC"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传真：</w:t>
      </w:r>
      <w:r w:rsidRPr="007C0581">
        <w:rPr>
          <w:rFonts w:ascii="Times New Roman" w:hAnsi="Times New Roman" w:hint="eastAsia"/>
          <w:sz w:val="24"/>
        </w:rPr>
        <w:t>010-63583991</w:t>
      </w:r>
    </w:p>
    <w:p w14:paraId="564A3475"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联系人：</w:t>
      </w:r>
      <w:r w:rsidRPr="007C0581">
        <w:rPr>
          <w:rFonts w:ascii="Times New Roman" w:hAnsi="Times New Roman" w:hint="eastAsia"/>
          <w:sz w:val="24"/>
        </w:rPr>
        <w:t xml:space="preserve"> </w:t>
      </w:r>
      <w:r w:rsidRPr="007C0581">
        <w:rPr>
          <w:rFonts w:ascii="Times New Roman" w:hAnsi="Times New Roman" w:hint="eastAsia"/>
          <w:sz w:val="24"/>
        </w:rPr>
        <w:t>魏素清</w:t>
      </w:r>
    </w:p>
    <w:p w14:paraId="77CB5660"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客户服务电话：</w:t>
      </w:r>
      <w:r w:rsidRPr="007C0581">
        <w:rPr>
          <w:rFonts w:ascii="Times New Roman" w:hAnsi="Times New Roman" w:hint="eastAsia"/>
          <w:sz w:val="24"/>
        </w:rPr>
        <w:t>010-66154828</w:t>
      </w:r>
    </w:p>
    <w:p w14:paraId="4EBD93F7"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网址：</w:t>
      </w:r>
      <w:r w:rsidRPr="007C0581">
        <w:rPr>
          <w:rFonts w:ascii="Times New Roman" w:hAnsi="Times New Roman" w:hint="eastAsia"/>
          <w:sz w:val="24"/>
        </w:rPr>
        <w:t xml:space="preserve"> https://w</w:t>
      </w:r>
      <w:r>
        <w:rPr>
          <w:rFonts w:ascii="Times New Roman" w:hAnsi="Times New Roman" w:hint="eastAsia"/>
          <w:sz w:val="24"/>
        </w:rPr>
        <w:t>ww.5irich.com</w:t>
      </w:r>
    </w:p>
    <w:p w14:paraId="59E24491"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7C0581">
        <w:rPr>
          <w:rFonts w:ascii="Times New Roman" w:hAnsi="Times New Roman" w:hint="eastAsia"/>
          <w:sz w:val="24"/>
        </w:rPr>
        <w:t>23</w:t>
      </w:r>
      <w:r>
        <w:rPr>
          <w:rFonts w:ascii="Times New Roman" w:hAnsi="Times New Roman" w:hint="eastAsia"/>
          <w:sz w:val="24"/>
        </w:rPr>
        <w:t>）</w:t>
      </w:r>
      <w:r w:rsidRPr="007C0581">
        <w:rPr>
          <w:rFonts w:ascii="Times New Roman" w:hAnsi="Times New Roman" w:hint="eastAsia"/>
          <w:sz w:val="24"/>
        </w:rPr>
        <w:t>中证金牛（北京）基金销售有限公司</w:t>
      </w:r>
    </w:p>
    <w:p w14:paraId="586D66B6"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住所：</w:t>
      </w:r>
      <w:r w:rsidRPr="007C0581">
        <w:rPr>
          <w:rFonts w:ascii="Times New Roman" w:hAnsi="Times New Roman" w:hint="eastAsia"/>
          <w:sz w:val="24"/>
        </w:rPr>
        <w:t xml:space="preserve"> </w:t>
      </w:r>
      <w:r w:rsidRPr="007C0581">
        <w:rPr>
          <w:rFonts w:ascii="Times New Roman" w:hAnsi="Times New Roman" w:hint="eastAsia"/>
          <w:sz w:val="24"/>
        </w:rPr>
        <w:t>北京市丰台区东管头</w:t>
      </w:r>
      <w:r w:rsidRPr="007C0581">
        <w:rPr>
          <w:rFonts w:ascii="Times New Roman" w:hAnsi="Times New Roman" w:hint="eastAsia"/>
          <w:sz w:val="24"/>
        </w:rPr>
        <w:t>1</w:t>
      </w:r>
      <w:r w:rsidRPr="007C0581">
        <w:rPr>
          <w:rFonts w:ascii="Times New Roman" w:hAnsi="Times New Roman" w:hint="eastAsia"/>
          <w:sz w:val="24"/>
        </w:rPr>
        <w:t>号</w:t>
      </w:r>
      <w:r w:rsidRPr="007C0581">
        <w:rPr>
          <w:rFonts w:ascii="Times New Roman" w:hAnsi="Times New Roman" w:hint="eastAsia"/>
          <w:sz w:val="24"/>
        </w:rPr>
        <w:t>2</w:t>
      </w:r>
      <w:r w:rsidRPr="007C0581">
        <w:rPr>
          <w:rFonts w:ascii="Times New Roman" w:hAnsi="Times New Roman" w:hint="eastAsia"/>
          <w:sz w:val="24"/>
        </w:rPr>
        <w:t>号楼</w:t>
      </w:r>
      <w:r w:rsidRPr="007C0581">
        <w:rPr>
          <w:rFonts w:ascii="Times New Roman" w:hAnsi="Times New Roman" w:hint="eastAsia"/>
          <w:sz w:val="24"/>
        </w:rPr>
        <w:t>2-45</w:t>
      </w:r>
      <w:r w:rsidRPr="007C0581">
        <w:rPr>
          <w:rFonts w:ascii="Times New Roman" w:hAnsi="Times New Roman" w:hint="eastAsia"/>
          <w:sz w:val="24"/>
        </w:rPr>
        <w:t>室</w:t>
      </w:r>
    </w:p>
    <w:p w14:paraId="780A2D81"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办公地址：</w:t>
      </w:r>
      <w:r w:rsidRPr="007C0581">
        <w:rPr>
          <w:rFonts w:ascii="Times New Roman" w:hAnsi="Times New Roman" w:hint="eastAsia"/>
          <w:sz w:val="24"/>
        </w:rPr>
        <w:t xml:space="preserve"> </w:t>
      </w:r>
      <w:r w:rsidRPr="007C0581">
        <w:rPr>
          <w:rFonts w:ascii="Times New Roman" w:hAnsi="Times New Roman" w:hint="eastAsia"/>
          <w:sz w:val="24"/>
        </w:rPr>
        <w:t>北京市西城区宣武门外大街甲一号环球财讯中心</w:t>
      </w:r>
      <w:r w:rsidRPr="007C0581">
        <w:rPr>
          <w:rFonts w:ascii="Times New Roman" w:hAnsi="Times New Roman" w:hint="eastAsia"/>
          <w:sz w:val="24"/>
        </w:rPr>
        <w:t>A</w:t>
      </w:r>
      <w:r w:rsidRPr="007C0581">
        <w:rPr>
          <w:rFonts w:ascii="Times New Roman" w:hAnsi="Times New Roman" w:hint="eastAsia"/>
          <w:sz w:val="24"/>
        </w:rPr>
        <w:t>座</w:t>
      </w:r>
      <w:r w:rsidRPr="007C0581">
        <w:rPr>
          <w:rFonts w:ascii="Times New Roman" w:hAnsi="Times New Roman" w:hint="eastAsia"/>
          <w:sz w:val="24"/>
        </w:rPr>
        <w:t>5</w:t>
      </w:r>
      <w:r w:rsidRPr="007C0581">
        <w:rPr>
          <w:rFonts w:ascii="Times New Roman" w:hAnsi="Times New Roman" w:hint="eastAsia"/>
          <w:sz w:val="24"/>
        </w:rPr>
        <w:t>层</w:t>
      </w:r>
    </w:p>
    <w:p w14:paraId="3980A274"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lastRenderedPageBreak/>
        <w:t>法定代表人：</w:t>
      </w:r>
      <w:r w:rsidRPr="007C0581">
        <w:rPr>
          <w:rFonts w:ascii="Times New Roman" w:hAnsi="Times New Roman" w:hint="eastAsia"/>
          <w:sz w:val="24"/>
        </w:rPr>
        <w:t xml:space="preserve"> </w:t>
      </w:r>
      <w:r w:rsidRPr="007C0581">
        <w:rPr>
          <w:rFonts w:ascii="Times New Roman" w:hAnsi="Times New Roman" w:hint="eastAsia"/>
          <w:sz w:val="24"/>
        </w:rPr>
        <w:t>钱昊旻</w:t>
      </w:r>
    </w:p>
    <w:p w14:paraId="16E507E5"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电话：（</w:t>
      </w:r>
      <w:r w:rsidRPr="007C0581">
        <w:rPr>
          <w:rFonts w:ascii="Times New Roman" w:hAnsi="Times New Roman" w:hint="eastAsia"/>
          <w:sz w:val="24"/>
        </w:rPr>
        <w:t>010</w:t>
      </w:r>
      <w:r w:rsidRPr="007C0581">
        <w:rPr>
          <w:rFonts w:ascii="Times New Roman" w:hAnsi="Times New Roman" w:hint="eastAsia"/>
          <w:sz w:val="24"/>
        </w:rPr>
        <w:t>）</w:t>
      </w:r>
      <w:r w:rsidRPr="007C0581">
        <w:rPr>
          <w:rFonts w:ascii="Times New Roman" w:hAnsi="Times New Roman" w:hint="eastAsia"/>
          <w:sz w:val="24"/>
        </w:rPr>
        <w:t>59336512</w:t>
      </w:r>
    </w:p>
    <w:p w14:paraId="6B6CA82B"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传真：（</w:t>
      </w:r>
      <w:r w:rsidRPr="007C0581">
        <w:rPr>
          <w:rFonts w:ascii="Times New Roman" w:hAnsi="Times New Roman" w:hint="eastAsia"/>
          <w:sz w:val="24"/>
        </w:rPr>
        <w:t>010</w:t>
      </w:r>
      <w:r w:rsidRPr="007C0581">
        <w:rPr>
          <w:rFonts w:ascii="Times New Roman" w:hAnsi="Times New Roman" w:hint="eastAsia"/>
          <w:sz w:val="24"/>
        </w:rPr>
        <w:t>）</w:t>
      </w:r>
      <w:r w:rsidRPr="007C0581">
        <w:rPr>
          <w:rFonts w:ascii="Times New Roman" w:hAnsi="Times New Roman" w:hint="eastAsia"/>
          <w:sz w:val="24"/>
        </w:rPr>
        <w:t>59336586</w:t>
      </w:r>
    </w:p>
    <w:p w14:paraId="427C5A81"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联系人：</w:t>
      </w:r>
      <w:r w:rsidRPr="007C0581">
        <w:rPr>
          <w:rFonts w:ascii="Times New Roman" w:hAnsi="Times New Roman" w:hint="eastAsia"/>
          <w:sz w:val="24"/>
        </w:rPr>
        <w:t xml:space="preserve"> </w:t>
      </w:r>
      <w:r w:rsidRPr="007C0581">
        <w:rPr>
          <w:rFonts w:ascii="Times New Roman" w:hAnsi="Times New Roman" w:hint="eastAsia"/>
          <w:sz w:val="24"/>
        </w:rPr>
        <w:t>沈晨</w:t>
      </w:r>
    </w:p>
    <w:p w14:paraId="37A8DB75"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客户服务电话：</w:t>
      </w:r>
      <w:r w:rsidRPr="007C0581">
        <w:rPr>
          <w:rFonts w:ascii="Times New Roman" w:hAnsi="Times New Roman" w:hint="eastAsia"/>
          <w:sz w:val="24"/>
        </w:rPr>
        <w:t>4008-909-998</w:t>
      </w:r>
    </w:p>
    <w:p w14:paraId="63F7F41D"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网址：</w:t>
      </w:r>
      <w:r w:rsidRPr="007C0581">
        <w:rPr>
          <w:rFonts w:ascii="Times New Roman" w:hAnsi="Times New Roman" w:hint="eastAsia"/>
          <w:sz w:val="24"/>
        </w:rPr>
        <w:t xml:space="preserve"> www.jnlc.com</w:t>
      </w:r>
    </w:p>
    <w:p w14:paraId="3A5CE9DB"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7C0581">
        <w:rPr>
          <w:rFonts w:ascii="Times New Roman" w:hAnsi="Times New Roman" w:hint="eastAsia"/>
          <w:sz w:val="24"/>
        </w:rPr>
        <w:t>24</w:t>
      </w:r>
      <w:r>
        <w:rPr>
          <w:rFonts w:ascii="Times New Roman" w:hAnsi="Times New Roman" w:hint="eastAsia"/>
          <w:sz w:val="24"/>
        </w:rPr>
        <w:t>）</w:t>
      </w:r>
      <w:r w:rsidRPr="007C0581">
        <w:rPr>
          <w:rFonts w:ascii="Times New Roman" w:hAnsi="Times New Roman" w:hint="eastAsia"/>
          <w:sz w:val="24"/>
        </w:rPr>
        <w:t>上海云湾基金销售有限公司</w:t>
      </w:r>
    </w:p>
    <w:p w14:paraId="198450ED"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住所：</w:t>
      </w:r>
      <w:r w:rsidRPr="007C0581">
        <w:rPr>
          <w:rFonts w:ascii="Times New Roman" w:hAnsi="Times New Roman" w:hint="eastAsia"/>
          <w:sz w:val="24"/>
        </w:rPr>
        <w:t xml:space="preserve"> </w:t>
      </w:r>
      <w:r w:rsidRPr="007C0581">
        <w:rPr>
          <w:rFonts w:ascii="Times New Roman" w:hAnsi="Times New Roman" w:hint="eastAsia"/>
          <w:sz w:val="24"/>
        </w:rPr>
        <w:t>中国（上海）自由贸易试验区新金桥路</w:t>
      </w:r>
      <w:r w:rsidRPr="007C0581">
        <w:rPr>
          <w:rFonts w:ascii="Times New Roman" w:hAnsi="Times New Roman" w:hint="eastAsia"/>
          <w:sz w:val="24"/>
        </w:rPr>
        <w:t>27</w:t>
      </w:r>
      <w:r w:rsidRPr="007C0581">
        <w:rPr>
          <w:rFonts w:ascii="Times New Roman" w:hAnsi="Times New Roman" w:hint="eastAsia"/>
          <w:sz w:val="24"/>
        </w:rPr>
        <w:t>号</w:t>
      </w:r>
      <w:r w:rsidRPr="007C0581">
        <w:rPr>
          <w:rFonts w:ascii="Times New Roman" w:hAnsi="Times New Roman" w:hint="eastAsia"/>
          <w:sz w:val="24"/>
        </w:rPr>
        <w:t>1</w:t>
      </w:r>
      <w:r w:rsidRPr="007C0581">
        <w:rPr>
          <w:rFonts w:ascii="Times New Roman" w:hAnsi="Times New Roman" w:hint="eastAsia"/>
          <w:sz w:val="24"/>
        </w:rPr>
        <w:t>号</w:t>
      </w:r>
      <w:r w:rsidRPr="007C0581">
        <w:rPr>
          <w:rFonts w:ascii="Times New Roman" w:hAnsi="Times New Roman" w:hint="eastAsia"/>
          <w:sz w:val="24"/>
        </w:rPr>
        <w:t>1</w:t>
      </w:r>
      <w:r w:rsidRPr="007C0581">
        <w:rPr>
          <w:rFonts w:ascii="Times New Roman" w:hAnsi="Times New Roman" w:hint="eastAsia"/>
          <w:sz w:val="24"/>
        </w:rPr>
        <w:t>层</w:t>
      </w:r>
    </w:p>
    <w:p w14:paraId="042149D3"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办公地址：</w:t>
      </w:r>
      <w:r w:rsidRPr="007C0581">
        <w:rPr>
          <w:rFonts w:ascii="Times New Roman" w:hAnsi="Times New Roman" w:hint="eastAsia"/>
          <w:sz w:val="24"/>
        </w:rPr>
        <w:t xml:space="preserve"> </w:t>
      </w:r>
      <w:r w:rsidRPr="007C0581">
        <w:rPr>
          <w:rFonts w:ascii="Times New Roman" w:hAnsi="Times New Roman" w:hint="eastAsia"/>
          <w:sz w:val="24"/>
        </w:rPr>
        <w:t>上海市浦东新区新金桥路</w:t>
      </w:r>
      <w:r w:rsidRPr="007C0581">
        <w:rPr>
          <w:rFonts w:ascii="Times New Roman" w:hAnsi="Times New Roman" w:hint="eastAsia"/>
          <w:sz w:val="24"/>
        </w:rPr>
        <w:t>27</w:t>
      </w:r>
      <w:r w:rsidRPr="007C0581">
        <w:rPr>
          <w:rFonts w:ascii="Times New Roman" w:hAnsi="Times New Roman" w:hint="eastAsia"/>
          <w:sz w:val="24"/>
        </w:rPr>
        <w:t>号</w:t>
      </w:r>
      <w:r w:rsidRPr="007C0581">
        <w:rPr>
          <w:rFonts w:ascii="Times New Roman" w:hAnsi="Times New Roman" w:hint="eastAsia"/>
          <w:sz w:val="24"/>
        </w:rPr>
        <w:t>1</w:t>
      </w:r>
      <w:r w:rsidRPr="007C0581">
        <w:rPr>
          <w:rFonts w:ascii="Times New Roman" w:hAnsi="Times New Roman" w:hint="eastAsia"/>
          <w:sz w:val="24"/>
        </w:rPr>
        <w:t>号楼</w:t>
      </w:r>
    </w:p>
    <w:p w14:paraId="0C19E033"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法定代表人：</w:t>
      </w:r>
      <w:r w:rsidRPr="007C0581">
        <w:rPr>
          <w:rFonts w:ascii="Times New Roman" w:hAnsi="Times New Roman" w:hint="eastAsia"/>
          <w:sz w:val="24"/>
        </w:rPr>
        <w:t xml:space="preserve"> </w:t>
      </w:r>
      <w:r w:rsidRPr="007C0581">
        <w:rPr>
          <w:rFonts w:ascii="Times New Roman" w:hAnsi="Times New Roman" w:hint="eastAsia"/>
          <w:sz w:val="24"/>
        </w:rPr>
        <w:t>冯轶明</w:t>
      </w:r>
    </w:p>
    <w:p w14:paraId="57BAAF03"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电话：（</w:t>
      </w:r>
      <w:r w:rsidRPr="007C0581">
        <w:rPr>
          <w:rFonts w:ascii="Times New Roman" w:hAnsi="Times New Roman" w:hint="eastAsia"/>
          <w:sz w:val="24"/>
        </w:rPr>
        <w:t>021</w:t>
      </w:r>
      <w:r w:rsidRPr="007C0581">
        <w:rPr>
          <w:rFonts w:ascii="Times New Roman" w:hAnsi="Times New Roman" w:hint="eastAsia"/>
          <w:sz w:val="24"/>
        </w:rPr>
        <w:t>）</w:t>
      </w:r>
      <w:r w:rsidRPr="007C0581">
        <w:rPr>
          <w:rFonts w:ascii="Times New Roman" w:hAnsi="Times New Roman" w:hint="eastAsia"/>
          <w:sz w:val="24"/>
        </w:rPr>
        <w:t>20530186</w:t>
      </w:r>
    </w:p>
    <w:p w14:paraId="2FD8DF8E"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传真：（</w:t>
      </w:r>
      <w:r w:rsidRPr="007C0581">
        <w:rPr>
          <w:rFonts w:ascii="Times New Roman" w:hAnsi="Times New Roman" w:hint="eastAsia"/>
          <w:sz w:val="24"/>
        </w:rPr>
        <w:t>021</w:t>
      </w:r>
      <w:r w:rsidRPr="007C0581">
        <w:rPr>
          <w:rFonts w:ascii="Times New Roman" w:hAnsi="Times New Roman" w:hint="eastAsia"/>
          <w:sz w:val="24"/>
        </w:rPr>
        <w:t>）</w:t>
      </w:r>
      <w:r w:rsidRPr="007C0581">
        <w:rPr>
          <w:rFonts w:ascii="Times New Roman" w:hAnsi="Times New Roman" w:hint="eastAsia"/>
          <w:sz w:val="24"/>
        </w:rPr>
        <w:t>20538999</w:t>
      </w:r>
    </w:p>
    <w:p w14:paraId="2E051FC8"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联系人：</w:t>
      </w:r>
      <w:r w:rsidRPr="007C0581">
        <w:rPr>
          <w:rFonts w:ascii="Times New Roman" w:hAnsi="Times New Roman" w:hint="eastAsia"/>
          <w:sz w:val="24"/>
        </w:rPr>
        <w:t xml:space="preserve"> </w:t>
      </w:r>
      <w:r w:rsidRPr="007C0581">
        <w:rPr>
          <w:rFonts w:ascii="Times New Roman" w:hAnsi="Times New Roman" w:hint="eastAsia"/>
          <w:sz w:val="24"/>
        </w:rPr>
        <w:t>范泽杰</w:t>
      </w:r>
    </w:p>
    <w:p w14:paraId="15A1034A"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客户服务电话：</w:t>
      </w:r>
      <w:r w:rsidRPr="007C0581">
        <w:rPr>
          <w:rFonts w:ascii="Times New Roman" w:hAnsi="Times New Roman" w:hint="eastAsia"/>
          <w:sz w:val="24"/>
        </w:rPr>
        <w:t>400-820-1515</w:t>
      </w:r>
    </w:p>
    <w:p w14:paraId="5D07FA3C"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网址：</w:t>
      </w:r>
      <w:r w:rsidRPr="007C0581">
        <w:rPr>
          <w:rFonts w:ascii="Times New Roman" w:hAnsi="Times New Roman" w:hint="eastAsia"/>
          <w:sz w:val="24"/>
        </w:rPr>
        <w:t xml:space="preserve">www.zhengtongfunds.com </w:t>
      </w:r>
    </w:p>
    <w:p w14:paraId="1617AD29"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7C0581">
        <w:rPr>
          <w:rFonts w:ascii="Times New Roman" w:hAnsi="Times New Roman" w:hint="eastAsia"/>
          <w:sz w:val="24"/>
        </w:rPr>
        <w:t>25</w:t>
      </w:r>
      <w:r>
        <w:rPr>
          <w:rFonts w:ascii="Times New Roman" w:hAnsi="Times New Roman" w:hint="eastAsia"/>
          <w:sz w:val="24"/>
        </w:rPr>
        <w:t>）</w:t>
      </w:r>
      <w:r w:rsidRPr="007C0581">
        <w:rPr>
          <w:rFonts w:ascii="Times New Roman" w:hAnsi="Times New Roman" w:hint="eastAsia"/>
          <w:sz w:val="24"/>
        </w:rPr>
        <w:t>北京新浪仓石基金销售有限公司</w:t>
      </w:r>
    </w:p>
    <w:p w14:paraId="255ABDCF"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注册地址：北京市海淀区东北旺西路中关村软件园二期（西扩）</w:t>
      </w:r>
      <w:r w:rsidRPr="007C0581">
        <w:rPr>
          <w:rFonts w:ascii="Times New Roman" w:hAnsi="Times New Roman" w:hint="eastAsia"/>
          <w:sz w:val="24"/>
        </w:rPr>
        <w:t>N-1</w:t>
      </w:r>
      <w:r w:rsidRPr="007C0581">
        <w:rPr>
          <w:rFonts w:ascii="Times New Roman" w:hAnsi="Times New Roman" w:hint="eastAsia"/>
          <w:sz w:val="24"/>
        </w:rPr>
        <w:t>、</w:t>
      </w:r>
      <w:r w:rsidRPr="007C0581">
        <w:rPr>
          <w:rFonts w:ascii="Times New Roman" w:hAnsi="Times New Roman" w:hint="eastAsia"/>
          <w:sz w:val="24"/>
        </w:rPr>
        <w:t>N-2</w:t>
      </w:r>
      <w:r w:rsidRPr="007C0581">
        <w:rPr>
          <w:rFonts w:ascii="Times New Roman" w:hAnsi="Times New Roman" w:hint="eastAsia"/>
          <w:sz w:val="24"/>
        </w:rPr>
        <w:t>地块新浪总部科研楼</w:t>
      </w:r>
      <w:r w:rsidRPr="007C0581">
        <w:rPr>
          <w:rFonts w:ascii="Times New Roman" w:hAnsi="Times New Roman" w:hint="eastAsia"/>
          <w:sz w:val="24"/>
        </w:rPr>
        <w:t>5</w:t>
      </w:r>
      <w:r w:rsidRPr="007C0581">
        <w:rPr>
          <w:rFonts w:ascii="Times New Roman" w:hAnsi="Times New Roman" w:hint="eastAsia"/>
          <w:sz w:val="24"/>
        </w:rPr>
        <w:t>层</w:t>
      </w:r>
      <w:r w:rsidRPr="007C0581">
        <w:rPr>
          <w:rFonts w:ascii="Times New Roman" w:hAnsi="Times New Roman" w:hint="eastAsia"/>
          <w:sz w:val="24"/>
        </w:rPr>
        <w:t>518</w:t>
      </w:r>
      <w:r w:rsidRPr="007C0581">
        <w:rPr>
          <w:rFonts w:ascii="Times New Roman" w:hAnsi="Times New Roman" w:hint="eastAsia"/>
          <w:sz w:val="24"/>
        </w:rPr>
        <w:t>室</w:t>
      </w:r>
    </w:p>
    <w:p w14:paraId="253085B8"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办公地址：北京市海淀区东北旺西路中关村软件园二期（西扩）</w:t>
      </w:r>
      <w:r w:rsidRPr="007C0581">
        <w:rPr>
          <w:rFonts w:ascii="Times New Roman" w:hAnsi="Times New Roman" w:hint="eastAsia"/>
          <w:sz w:val="24"/>
        </w:rPr>
        <w:t>N-1</w:t>
      </w:r>
      <w:r w:rsidRPr="007C0581">
        <w:rPr>
          <w:rFonts w:ascii="Times New Roman" w:hAnsi="Times New Roman" w:hint="eastAsia"/>
          <w:sz w:val="24"/>
        </w:rPr>
        <w:t>、</w:t>
      </w:r>
      <w:r w:rsidRPr="007C0581">
        <w:rPr>
          <w:rFonts w:ascii="Times New Roman" w:hAnsi="Times New Roman" w:hint="eastAsia"/>
          <w:sz w:val="24"/>
        </w:rPr>
        <w:t>N-2</w:t>
      </w:r>
      <w:r w:rsidRPr="007C0581">
        <w:rPr>
          <w:rFonts w:ascii="Times New Roman" w:hAnsi="Times New Roman" w:hint="eastAsia"/>
          <w:sz w:val="24"/>
        </w:rPr>
        <w:t>地块新浪总部科研楼</w:t>
      </w:r>
      <w:r w:rsidRPr="007C0581">
        <w:rPr>
          <w:rFonts w:ascii="Times New Roman" w:hAnsi="Times New Roman" w:hint="eastAsia"/>
          <w:sz w:val="24"/>
        </w:rPr>
        <w:t>5</w:t>
      </w:r>
      <w:r w:rsidRPr="007C0581">
        <w:rPr>
          <w:rFonts w:ascii="Times New Roman" w:hAnsi="Times New Roman" w:hint="eastAsia"/>
          <w:sz w:val="24"/>
        </w:rPr>
        <w:t>层</w:t>
      </w:r>
      <w:r w:rsidRPr="007C0581">
        <w:rPr>
          <w:rFonts w:ascii="Times New Roman" w:hAnsi="Times New Roman" w:hint="eastAsia"/>
          <w:sz w:val="24"/>
        </w:rPr>
        <w:t>518</w:t>
      </w:r>
      <w:r w:rsidRPr="007C0581">
        <w:rPr>
          <w:rFonts w:ascii="Times New Roman" w:hAnsi="Times New Roman" w:hint="eastAsia"/>
          <w:sz w:val="24"/>
        </w:rPr>
        <w:t>室</w:t>
      </w:r>
    </w:p>
    <w:p w14:paraId="51869D50"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法定代表人：穆飞虎</w:t>
      </w:r>
    </w:p>
    <w:p w14:paraId="344DEC1E"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电话：</w:t>
      </w:r>
      <w:r w:rsidRPr="007C0581">
        <w:rPr>
          <w:rFonts w:ascii="Times New Roman" w:hAnsi="Times New Roman" w:hint="eastAsia"/>
          <w:sz w:val="24"/>
        </w:rPr>
        <w:t>010-58982465</w:t>
      </w:r>
    </w:p>
    <w:p w14:paraId="2C67FD83"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联系人：穆飞虎</w:t>
      </w:r>
    </w:p>
    <w:p w14:paraId="2C75506D"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客服电话：</w:t>
      </w:r>
      <w:r w:rsidRPr="007C0581">
        <w:rPr>
          <w:rFonts w:ascii="Times New Roman" w:hAnsi="Times New Roman" w:hint="eastAsia"/>
          <w:sz w:val="24"/>
        </w:rPr>
        <w:t>010-6267 5369</w:t>
      </w:r>
    </w:p>
    <w:p w14:paraId="2B9B242A"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网址：</w:t>
      </w:r>
      <w:r w:rsidRPr="007C0581">
        <w:rPr>
          <w:rFonts w:ascii="Times New Roman" w:hAnsi="Times New Roman" w:hint="eastAsia"/>
          <w:sz w:val="24"/>
        </w:rPr>
        <w:t xml:space="preserve">www.xincai.com </w:t>
      </w:r>
    </w:p>
    <w:p w14:paraId="79C72C6E"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7C0581">
        <w:rPr>
          <w:rFonts w:ascii="Times New Roman" w:hAnsi="Times New Roman" w:hint="eastAsia"/>
          <w:sz w:val="24"/>
        </w:rPr>
        <w:t>26</w:t>
      </w:r>
      <w:r>
        <w:rPr>
          <w:rFonts w:ascii="Times New Roman" w:hAnsi="Times New Roman" w:hint="eastAsia"/>
          <w:sz w:val="24"/>
        </w:rPr>
        <w:t>）</w:t>
      </w:r>
      <w:r w:rsidRPr="007C0581">
        <w:rPr>
          <w:rFonts w:ascii="Times New Roman" w:hAnsi="Times New Roman" w:hint="eastAsia"/>
          <w:sz w:val="24"/>
        </w:rPr>
        <w:t>京东肯特瑞基金销售有限公司</w:t>
      </w:r>
    </w:p>
    <w:p w14:paraId="69007B9C"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住所：</w:t>
      </w:r>
      <w:r w:rsidRPr="007C0581">
        <w:rPr>
          <w:rFonts w:ascii="Times New Roman" w:hAnsi="Times New Roman" w:hint="eastAsia"/>
          <w:sz w:val="24"/>
        </w:rPr>
        <w:t xml:space="preserve"> </w:t>
      </w:r>
      <w:r w:rsidRPr="007C0581">
        <w:rPr>
          <w:rFonts w:ascii="Times New Roman" w:hAnsi="Times New Roman" w:hint="eastAsia"/>
          <w:sz w:val="24"/>
        </w:rPr>
        <w:t>北京市海淀区西三旗建材城中路</w:t>
      </w:r>
      <w:r w:rsidRPr="007C0581">
        <w:rPr>
          <w:rFonts w:ascii="Times New Roman" w:hAnsi="Times New Roman" w:hint="eastAsia"/>
          <w:sz w:val="24"/>
        </w:rPr>
        <w:t>12</w:t>
      </w:r>
      <w:r w:rsidRPr="007C0581">
        <w:rPr>
          <w:rFonts w:ascii="Times New Roman" w:hAnsi="Times New Roman" w:hint="eastAsia"/>
          <w:sz w:val="24"/>
        </w:rPr>
        <w:t>号</w:t>
      </w:r>
      <w:r w:rsidRPr="007C0581">
        <w:rPr>
          <w:rFonts w:ascii="Times New Roman" w:hAnsi="Times New Roman" w:hint="eastAsia"/>
          <w:sz w:val="24"/>
        </w:rPr>
        <w:t>17</w:t>
      </w:r>
      <w:r w:rsidRPr="007C0581">
        <w:rPr>
          <w:rFonts w:ascii="Times New Roman" w:hAnsi="Times New Roman" w:hint="eastAsia"/>
          <w:sz w:val="24"/>
        </w:rPr>
        <w:t>号平房</w:t>
      </w:r>
      <w:r w:rsidRPr="007C0581">
        <w:rPr>
          <w:rFonts w:ascii="Times New Roman" w:hAnsi="Times New Roman" w:hint="eastAsia"/>
          <w:sz w:val="24"/>
        </w:rPr>
        <w:t>157</w:t>
      </w:r>
    </w:p>
    <w:p w14:paraId="5292EF0E"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办公地址：北京市通州区亦庄经济技术开发区科创十一街</w:t>
      </w:r>
      <w:r w:rsidRPr="007C0581">
        <w:rPr>
          <w:rFonts w:ascii="Times New Roman" w:hAnsi="Times New Roman" w:hint="eastAsia"/>
          <w:sz w:val="24"/>
        </w:rPr>
        <w:t>18</w:t>
      </w:r>
      <w:r w:rsidRPr="007C0581">
        <w:rPr>
          <w:rFonts w:ascii="Times New Roman" w:hAnsi="Times New Roman" w:hint="eastAsia"/>
          <w:sz w:val="24"/>
        </w:rPr>
        <w:t>号院京东集团总部</w:t>
      </w:r>
      <w:r w:rsidRPr="007C0581">
        <w:rPr>
          <w:rFonts w:ascii="Times New Roman" w:hAnsi="Times New Roman" w:hint="eastAsia"/>
          <w:sz w:val="24"/>
        </w:rPr>
        <w:t>A</w:t>
      </w:r>
      <w:r w:rsidRPr="007C0581">
        <w:rPr>
          <w:rFonts w:ascii="Times New Roman" w:hAnsi="Times New Roman" w:hint="eastAsia"/>
          <w:sz w:val="24"/>
        </w:rPr>
        <w:t>座</w:t>
      </w:r>
      <w:r w:rsidRPr="007C0581">
        <w:rPr>
          <w:rFonts w:ascii="Times New Roman" w:hAnsi="Times New Roman" w:hint="eastAsia"/>
          <w:sz w:val="24"/>
        </w:rPr>
        <w:t>17</w:t>
      </w:r>
      <w:r w:rsidRPr="007C0581">
        <w:rPr>
          <w:rFonts w:ascii="Times New Roman" w:hAnsi="Times New Roman" w:hint="eastAsia"/>
          <w:sz w:val="24"/>
        </w:rPr>
        <w:t>层</w:t>
      </w:r>
    </w:p>
    <w:p w14:paraId="69E9CEB0"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法定代表人：王苏宁</w:t>
      </w:r>
    </w:p>
    <w:p w14:paraId="49AB37A3"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lastRenderedPageBreak/>
        <w:t>电话：</w:t>
      </w:r>
      <w:r w:rsidRPr="007C0581">
        <w:rPr>
          <w:rFonts w:ascii="Times New Roman" w:hAnsi="Times New Roman" w:hint="eastAsia"/>
          <w:sz w:val="24"/>
        </w:rPr>
        <w:t>95118</w:t>
      </w:r>
    </w:p>
    <w:p w14:paraId="4882522A"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传真：</w:t>
      </w:r>
      <w:r w:rsidRPr="007C0581">
        <w:rPr>
          <w:rFonts w:ascii="Times New Roman" w:hAnsi="Times New Roman" w:hint="eastAsia"/>
          <w:sz w:val="24"/>
        </w:rPr>
        <w:t>010-89189566</w:t>
      </w:r>
    </w:p>
    <w:p w14:paraId="4A96E8F4"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联系人：李丹</w:t>
      </w:r>
      <w:r w:rsidRPr="007C0581">
        <w:rPr>
          <w:rFonts w:ascii="Times New Roman" w:hAnsi="Times New Roman" w:hint="eastAsia"/>
          <w:sz w:val="24"/>
        </w:rPr>
        <w:t xml:space="preserve">  </w:t>
      </w:r>
    </w:p>
    <w:p w14:paraId="1A73AE5C"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客服热线：</w:t>
      </w:r>
      <w:r w:rsidRPr="007C0581">
        <w:rPr>
          <w:rFonts w:ascii="Times New Roman" w:hAnsi="Times New Roman" w:hint="eastAsia"/>
          <w:sz w:val="24"/>
        </w:rPr>
        <w:t>95118</w:t>
      </w:r>
    </w:p>
    <w:p w14:paraId="62F4D177"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网址：</w:t>
      </w:r>
      <w:r w:rsidRPr="007C0581">
        <w:rPr>
          <w:rFonts w:ascii="Times New Roman" w:hAnsi="Times New Roman" w:hint="eastAsia"/>
          <w:sz w:val="24"/>
        </w:rPr>
        <w:t>kenterui.jd.com</w:t>
      </w:r>
    </w:p>
    <w:p w14:paraId="6514BE76"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7C0581">
        <w:rPr>
          <w:rFonts w:ascii="Times New Roman" w:hAnsi="Times New Roman" w:hint="eastAsia"/>
          <w:sz w:val="24"/>
        </w:rPr>
        <w:t>27</w:t>
      </w:r>
      <w:r>
        <w:rPr>
          <w:rFonts w:ascii="Times New Roman" w:hAnsi="Times New Roman" w:hint="eastAsia"/>
          <w:sz w:val="24"/>
        </w:rPr>
        <w:t>）</w:t>
      </w:r>
      <w:r w:rsidRPr="007C0581">
        <w:rPr>
          <w:rFonts w:ascii="Times New Roman" w:hAnsi="Times New Roman" w:hint="eastAsia"/>
          <w:sz w:val="24"/>
        </w:rPr>
        <w:t>北京蛋卷基金销售有限公司</w:t>
      </w:r>
    </w:p>
    <w:p w14:paraId="67DB94D9"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住所：北京市朝阳区创远路</w:t>
      </w:r>
      <w:r w:rsidRPr="007C0581">
        <w:rPr>
          <w:rFonts w:ascii="Times New Roman" w:hAnsi="Times New Roman" w:hint="eastAsia"/>
          <w:sz w:val="24"/>
        </w:rPr>
        <w:t xml:space="preserve"> 34 </w:t>
      </w:r>
      <w:r w:rsidRPr="007C0581">
        <w:rPr>
          <w:rFonts w:ascii="Times New Roman" w:hAnsi="Times New Roman" w:hint="eastAsia"/>
          <w:sz w:val="24"/>
        </w:rPr>
        <w:t>号院</w:t>
      </w:r>
      <w:r w:rsidRPr="007C0581">
        <w:rPr>
          <w:rFonts w:ascii="Times New Roman" w:hAnsi="Times New Roman" w:hint="eastAsia"/>
          <w:sz w:val="24"/>
        </w:rPr>
        <w:t>6</w:t>
      </w:r>
      <w:r w:rsidRPr="007C0581">
        <w:rPr>
          <w:rFonts w:ascii="Times New Roman" w:hAnsi="Times New Roman" w:hint="eastAsia"/>
          <w:sz w:val="24"/>
        </w:rPr>
        <w:t>号楼</w:t>
      </w:r>
      <w:r w:rsidRPr="007C0581">
        <w:rPr>
          <w:rFonts w:ascii="Times New Roman" w:hAnsi="Times New Roman" w:hint="eastAsia"/>
          <w:sz w:val="24"/>
        </w:rPr>
        <w:t>15</w:t>
      </w:r>
      <w:r w:rsidRPr="007C0581">
        <w:rPr>
          <w:rFonts w:ascii="Times New Roman" w:hAnsi="Times New Roman" w:hint="eastAsia"/>
          <w:sz w:val="24"/>
        </w:rPr>
        <w:t>层</w:t>
      </w:r>
      <w:r w:rsidRPr="007C0581">
        <w:rPr>
          <w:rFonts w:ascii="Times New Roman" w:hAnsi="Times New Roman" w:hint="eastAsia"/>
          <w:sz w:val="24"/>
        </w:rPr>
        <w:t>1501</w:t>
      </w:r>
      <w:r w:rsidRPr="007C0581">
        <w:rPr>
          <w:rFonts w:ascii="Times New Roman" w:hAnsi="Times New Roman" w:hint="eastAsia"/>
          <w:sz w:val="24"/>
        </w:rPr>
        <w:t>室</w:t>
      </w:r>
    </w:p>
    <w:p w14:paraId="6DEA3CD2"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办公地址：北京市朝阳区创远路</w:t>
      </w:r>
      <w:r w:rsidRPr="007C0581">
        <w:rPr>
          <w:rFonts w:ascii="Times New Roman" w:hAnsi="Times New Roman" w:hint="eastAsia"/>
          <w:sz w:val="24"/>
        </w:rPr>
        <w:t xml:space="preserve"> 34 </w:t>
      </w:r>
      <w:r w:rsidRPr="007C0581">
        <w:rPr>
          <w:rFonts w:ascii="Times New Roman" w:hAnsi="Times New Roman" w:hint="eastAsia"/>
          <w:sz w:val="24"/>
        </w:rPr>
        <w:t>号院融新科技中心</w:t>
      </w:r>
      <w:r w:rsidRPr="007C0581">
        <w:rPr>
          <w:rFonts w:ascii="Times New Roman" w:hAnsi="Times New Roman" w:hint="eastAsia"/>
          <w:sz w:val="24"/>
        </w:rPr>
        <w:t xml:space="preserve"> C </w:t>
      </w:r>
      <w:r w:rsidRPr="007C0581">
        <w:rPr>
          <w:rFonts w:ascii="Times New Roman" w:hAnsi="Times New Roman" w:hint="eastAsia"/>
          <w:sz w:val="24"/>
        </w:rPr>
        <w:t>座</w:t>
      </w:r>
      <w:r w:rsidRPr="007C0581">
        <w:rPr>
          <w:rFonts w:ascii="Times New Roman" w:hAnsi="Times New Roman" w:hint="eastAsia"/>
          <w:sz w:val="24"/>
        </w:rPr>
        <w:t xml:space="preserve"> 17 </w:t>
      </w:r>
      <w:r w:rsidRPr="007C0581">
        <w:rPr>
          <w:rFonts w:ascii="Times New Roman" w:hAnsi="Times New Roman" w:hint="eastAsia"/>
          <w:sz w:val="24"/>
        </w:rPr>
        <w:t>层</w:t>
      </w:r>
    </w:p>
    <w:p w14:paraId="4E2C2505"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法定代表人：钟斐斐</w:t>
      </w:r>
    </w:p>
    <w:p w14:paraId="0E951DD7"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电话：（</w:t>
      </w:r>
      <w:r w:rsidRPr="007C0581">
        <w:rPr>
          <w:rFonts w:ascii="Times New Roman" w:hAnsi="Times New Roman" w:hint="eastAsia"/>
          <w:sz w:val="24"/>
        </w:rPr>
        <w:t>010</w:t>
      </w:r>
      <w:r w:rsidRPr="007C0581">
        <w:rPr>
          <w:rFonts w:ascii="Times New Roman" w:hAnsi="Times New Roman" w:hint="eastAsia"/>
          <w:sz w:val="24"/>
        </w:rPr>
        <w:t>）</w:t>
      </w:r>
      <w:r w:rsidRPr="007C0581">
        <w:rPr>
          <w:rFonts w:ascii="Times New Roman" w:hAnsi="Times New Roman" w:hint="eastAsia"/>
          <w:sz w:val="24"/>
        </w:rPr>
        <w:t>61840688</w:t>
      </w:r>
    </w:p>
    <w:p w14:paraId="09A67F99"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传真：（</w:t>
      </w:r>
      <w:r w:rsidRPr="007C0581">
        <w:rPr>
          <w:rFonts w:ascii="Times New Roman" w:hAnsi="Times New Roman" w:hint="eastAsia"/>
          <w:sz w:val="24"/>
        </w:rPr>
        <w:t>010</w:t>
      </w:r>
      <w:r w:rsidRPr="007C0581">
        <w:rPr>
          <w:rFonts w:ascii="Times New Roman" w:hAnsi="Times New Roman" w:hint="eastAsia"/>
          <w:sz w:val="24"/>
        </w:rPr>
        <w:t>）</w:t>
      </w:r>
      <w:r w:rsidRPr="007C0581">
        <w:rPr>
          <w:rFonts w:ascii="Times New Roman" w:hAnsi="Times New Roman" w:hint="eastAsia"/>
          <w:sz w:val="24"/>
        </w:rPr>
        <w:t>84997571</w:t>
      </w:r>
    </w:p>
    <w:p w14:paraId="5379D6CA"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联系人：侯芳芳</w:t>
      </w:r>
    </w:p>
    <w:p w14:paraId="0431E4CB"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客户服务电话：</w:t>
      </w:r>
      <w:r w:rsidRPr="007C0581">
        <w:rPr>
          <w:rFonts w:ascii="Times New Roman" w:hAnsi="Times New Roman" w:hint="eastAsia"/>
          <w:sz w:val="24"/>
        </w:rPr>
        <w:t>400-1599-288</w:t>
      </w:r>
    </w:p>
    <w:p w14:paraId="0922F852"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网址：</w:t>
      </w:r>
      <w:r w:rsidRPr="007C0581">
        <w:rPr>
          <w:rFonts w:ascii="Times New Roman" w:hAnsi="Times New Roman" w:hint="eastAsia"/>
          <w:sz w:val="24"/>
        </w:rPr>
        <w:t>danjuanapp.com</w:t>
      </w:r>
    </w:p>
    <w:p w14:paraId="1D9D1A96"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7C0581">
        <w:rPr>
          <w:rFonts w:ascii="Times New Roman" w:hAnsi="Times New Roman" w:hint="eastAsia"/>
          <w:sz w:val="24"/>
        </w:rPr>
        <w:t>28</w:t>
      </w:r>
      <w:r>
        <w:rPr>
          <w:rFonts w:ascii="Times New Roman" w:hAnsi="Times New Roman" w:hint="eastAsia"/>
          <w:sz w:val="24"/>
        </w:rPr>
        <w:t>）</w:t>
      </w:r>
      <w:r w:rsidRPr="007C0581">
        <w:rPr>
          <w:rFonts w:ascii="Times New Roman" w:hAnsi="Times New Roman" w:hint="eastAsia"/>
          <w:sz w:val="24"/>
        </w:rPr>
        <w:t>凤凰金信（海口）基金销售有限公司</w:t>
      </w:r>
    </w:p>
    <w:p w14:paraId="2F11BA32"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注册地址：海南省海口市滨海大道</w:t>
      </w:r>
      <w:r w:rsidRPr="007C0581">
        <w:rPr>
          <w:rFonts w:ascii="Times New Roman" w:hAnsi="Times New Roman" w:hint="eastAsia"/>
          <w:sz w:val="24"/>
        </w:rPr>
        <w:t>32</w:t>
      </w:r>
      <w:r w:rsidRPr="007C0581">
        <w:rPr>
          <w:rFonts w:ascii="Times New Roman" w:hAnsi="Times New Roman" w:hint="eastAsia"/>
          <w:sz w:val="24"/>
        </w:rPr>
        <w:t>号复兴城互联网创新创业园</w:t>
      </w:r>
      <w:r w:rsidRPr="007C0581">
        <w:rPr>
          <w:rFonts w:ascii="Times New Roman" w:hAnsi="Times New Roman" w:hint="eastAsia"/>
          <w:sz w:val="24"/>
        </w:rPr>
        <w:t>E</w:t>
      </w:r>
      <w:r w:rsidRPr="007C0581">
        <w:rPr>
          <w:rFonts w:ascii="Times New Roman" w:hAnsi="Times New Roman" w:hint="eastAsia"/>
          <w:sz w:val="24"/>
        </w:rPr>
        <w:t>区</w:t>
      </w:r>
      <w:r w:rsidRPr="007C0581">
        <w:rPr>
          <w:rFonts w:ascii="Times New Roman" w:hAnsi="Times New Roman" w:hint="eastAsia"/>
          <w:sz w:val="24"/>
        </w:rPr>
        <w:t>4</w:t>
      </w:r>
      <w:r w:rsidRPr="007C0581">
        <w:rPr>
          <w:rFonts w:ascii="Times New Roman" w:hAnsi="Times New Roman" w:hint="eastAsia"/>
          <w:sz w:val="24"/>
        </w:rPr>
        <w:t>层</w:t>
      </w:r>
      <w:r w:rsidRPr="007C0581">
        <w:rPr>
          <w:rFonts w:ascii="Times New Roman" w:hAnsi="Times New Roman" w:hint="eastAsia"/>
          <w:sz w:val="24"/>
        </w:rPr>
        <w:t xml:space="preserve"> </w:t>
      </w:r>
    </w:p>
    <w:p w14:paraId="5620D180"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办公地址：北京市朝阳区紫月路</w:t>
      </w:r>
      <w:r w:rsidRPr="007C0581">
        <w:rPr>
          <w:rFonts w:ascii="Times New Roman" w:hAnsi="Times New Roman" w:hint="eastAsia"/>
          <w:sz w:val="24"/>
        </w:rPr>
        <w:t>18</w:t>
      </w:r>
      <w:r w:rsidRPr="007C0581">
        <w:rPr>
          <w:rFonts w:ascii="Times New Roman" w:hAnsi="Times New Roman" w:hint="eastAsia"/>
          <w:sz w:val="24"/>
        </w:rPr>
        <w:t>号院</w:t>
      </w:r>
      <w:r w:rsidRPr="007C0581">
        <w:rPr>
          <w:rFonts w:ascii="Times New Roman" w:hAnsi="Times New Roman" w:hint="eastAsia"/>
          <w:sz w:val="24"/>
        </w:rPr>
        <w:t>18</w:t>
      </w:r>
      <w:r w:rsidRPr="007C0581">
        <w:rPr>
          <w:rFonts w:ascii="Times New Roman" w:hAnsi="Times New Roman" w:hint="eastAsia"/>
          <w:sz w:val="24"/>
        </w:rPr>
        <w:t>号楼</w:t>
      </w:r>
    </w:p>
    <w:p w14:paraId="44120453"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法定代表人：张旭</w:t>
      </w:r>
    </w:p>
    <w:p w14:paraId="023CC26B"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联系人：汪莹</w:t>
      </w:r>
    </w:p>
    <w:p w14:paraId="6FFB2350"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电话：</w:t>
      </w:r>
      <w:r w:rsidRPr="007C0581">
        <w:rPr>
          <w:rFonts w:ascii="Times New Roman" w:hAnsi="Times New Roman" w:hint="eastAsia"/>
          <w:sz w:val="24"/>
        </w:rPr>
        <w:t>010-58160084</w:t>
      </w:r>
    </w:p>
    <w:p w14:paraId="1086A6DC"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传真：</w:t>
      </w:r>
      <w:r w:rsidRPr="007C0581">
        <w:rPr>
          <w:rFonts w:ascii="Times New Roman" w:hAnsi="Times New Roman" w:hint="eastAsia"/>
          <w:sz w:val="24"/>
        </w:rPr>
        <w:t>010-58160181</w:t>
      </w:r>
    </w:p>
    <w:p w14:paraId="18BBF49B"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客服电话：</w:t>
      </w:r>
      <w:r w:rsidRPr="007C0581">
        <w:rPr>
          <w:rFonts w:ascii="Times New Roman" w:hAnsi="Times New Roman" w:hint="eastAsia"/>
          <w:sz w:val="24"/>
        </w:rPr>
        <w:t>400-810-5919</w:t>
      </w:r>
    </w:p>
    <w:p w14:paraId="7DA39800"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公司网址：</w:t>
      </w:r>
      <w:r w:rsidRPr="007C0581">
        <w:rPr>
          <w:rFonts w:ascii="Times New Roman" w:hAnsi="Times New Roman" w:hint="eastAsia"/>
          <w:sz w:val="24"/>
        </w:rPr>
        <w:t>www.fengfd.com</w:t>
      </w:r>
    </w:p>
    <w:p w14:paraId="080B32F6"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7C0581">
        <w:rPr>
          <w:rFonts w:ascii="Times New Roman" w:hAnsi="Times New Roman" w:hint="eastAsia"/>
          <w:sz w:val="24"/>
        </w:rPr>
        <w:t>29</w:t>
      </w:r>
      <w:r>
        <w:rPr>
          <w:rFonts w:ascii="Times New Roman" w:hAnsi="Times New Roman" w:hint="eastAsia"/>
          <w:sz w:val="24"/>
        </w:rPr>
        <w:t>）</w:t>
      </w:r>
      <w:r w:rsidRPr="007C0581">
        <w:rPr>
          <w:rFonts w:ascii="Times New Roman" w:hAnsi="Times New Roman" w:hint="eastAsia"/>
          <w:sz w:val="24"/>
        </w:rPr>
        <w:t>深圳市金斧子基金销售有限公司</w:t>
      </w:r>
    </w:p>
    <w:p w14:paraId="30AEBDB1"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住所：深圳市南山区粤海街道科苑路</w:t>
      </w:r>
      <w:r w:rsidRPr="007C0581">
        <w:rPr>
          <w:rFonts w:ascii="Times New Roman" w:hAnsi="Times New Roman" w:hint="eastAsia"/>
          <w:sz w:val="24"/>
        </w:rPr>
        <w:t>16</w:t>
      </w:r>
      <w:r w:rsidRPr="007C0581">
        <w:rPr>
          <w:rFonts w:ascii="Times New Roman" w:hAnsi="Times New Roman" w:hint="eastAsia"/>
          <w:sz w:val="24"/>
        </w:rPr>
        <w:t>号东方科技大厦</w:t>
      </w:r>
      <w:r w:rsidRPr="007C0581">
        <w:rPr>
          <w:rFonts w:ascii="Times New Roman" w:hAnsi="Times New Roman" w:hint="eastAsia"/>
          <w:sz w:val="24"/>
        </w:rPr>
        <w:t>18</w:t>
      </w:r>
      <w:r w:rsidRPr="007C0581">
        <w:rPr>
          <w:rFonts w:ascii="Times New Roman" w:hAnsi="Times New Roman" w:hint="eastAsia"/>
          <w:sz w:val="24"/>
        </w:rPr>
        <w:t>楼</w:t>
      </w:r>
      <w:r w:rsidRPr="007C0581">
        <w:rPr>
          <w:rFonts w:ascii="Times New Roman" w:hAnsi="Times New Roman" w:hint="eastAsia"/>
          <w:sz w:val="24"/>
        </w:rPr>
        <w:t xml:space="preserve"> </w:t>
      </w:r>
    </w:p>
    <w:p w14:paraId="3AAFFD3A"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办公地址：深圳市南山区粤海街道科苑路科兴科学园</w:t>
      </w:r>
      <w:r w:rsidRPr="007C0581">
        <w:rPr>
          <w:rFonts w:ascii="Times New Roman" w:hAnsi="Times New Roman" w:hint="eastAsia"/>
          <w:sz w:val="24"/>
        </w:rPr>
        <w:t>B3</w:t>
      </w:r>
      <w:r w:rsidRPr="007C0581">
        <w:rPr>
          <w:rFonts w:ascii="Times New Roman" w:hAnsi="Times New Roman" w:hint="eastAsia"/>
          <w:sz w:val="24"/>
        </w:rPr>
        <w:t>单元</w:t>
      </w:r>
      <w:r w:rsidRPr="007C0581">
        <w:rPr>
          <w:rFonts w:ascii="Times New Roman" w:hAnsi="Times New Roman" w:hint="eastAsia"/>
          <w:sz w:val="24"/>
        </w:rPr>
        <w:t>7</w:t>
      </w:r>
      <w:r w:rsidRPr="007C0581">
        <w:rPr>
          <w:rFonts w:ascii="Times New Roman" w:hAnsi="Times New Roman" w:hint="eastAsia"/>
          <w:sz w:val="24"/>
        </w:rPr>
        <w:t>楼</w:t>
      </w:r>
    </w:p>
    <w:p w14:paraId="0C927051"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法定代表人：赖任军</w:t>
      </w:r>
      <w:r w:rsidRPr="007C0581">
        <w:rPr>
          <w:rFonts w:ascii="Times New Roman" w:hAnsi="Times New Roman" w:hint="eastAsia"/>
          <w:sz w:val="24"/>
        </w:rPr>
        <w:t xml:space="preserve"> </w:t>
      </w:r>
    </w:p>
    <w:p w14:paraId="68EB8986"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电话：（</w:t>
      </w:r>
      <w:r w:rsidRPr="007C0581">
        <w:rPr>
          <w:rFonts w:ascii="Times New Roman" w:hAnsi="Times New Roman" w:hint="eastAsia"/>
          <w:sz w:val="24"/>
        </w:rPr>
        <w:t>0755</w:t>
      </w:r>
      <w:r w:rsidRPr="007C0581">
        <w:rPr>
          <w:rFonts w:ascii="Times New Roman" w:hAnsi="Times New Roman" w:hint="eastAsia"/>
          <w:sz w:val="24"/>
        </w:rPr>
        <w:t>）</w:t>
      </w:r>
      <w:r w:rsidRPr="007C0581">
        <w:rPr>
          <w:rFonts w:ascii="Times New Roman" w:hAnsi="Times New Roman" w:hint="eastAsia"/>
          <w:sz w:val="24"/>
        </w:rPr>
        <w:t>66892301</w:t>
      </w:r>
    </w:p>
    <w:p w14:paraId="2F07B911"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传真：（</w:t>
      </w:r>
      <w:r w:rsidRPr="007C0581">
        <w:rPr>
          <w:rFonts w:ascii="Times New Roman" w:hAnsi="Times New Roman" w:hint="eastAsia"/>
          <w:sz w:val="24"/>
        </w:rPr>
        <w:t>0755</w:t>
      </w:r>
      <w:r w:rsidRPr="007C0581">
        <w:rPr>
          <w:rFonts w:ascii="Times New Roman" w:hAnsi="Times New Roman" w:hint="eastAsia"/>
          <w:sz w:val="24"/>
        </w:rPr>
        <w:t>）</w:t>
      </w:r>
      <w:r w:rsidRPr="007C0581">
        <w:rPr>
          <w:rFonts w:ascii="Times New Roman" w:hAnsi="Times New Roman" w:hint="eastAsia"/>
          <w:sz w:val="24"/>
        </w:rPr>
        <w:t>66892399</w:t>
      </w:r>
    </w:p>
    <w:p w14:paraId="56537D6B"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联系人：张烨</w:t>
      </w:r>
      <w:r w:rsidRPr="007C0581">
        <w:rPr>
          <w:rFonts w:ascii="Times New Roman" w:hAnsi="Times New Roman" w:hint="eastAsia"/>
          <w:sz w:val="24"/>
        </w:rPr>
        <w:t xml:space="preserve"> </w:t>
      </w:r>
    </w:p>
    <w:p w14:paraId="5BFF4D35"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lastRenderedPageBreak/>
        <w:t>客户服务电话：</w:t>
      </w:r>
      <w:r w:rsidRPr="007C0581">
        <w:rPr>
          <w:rFonts w:ascii="Times New Roman" w:hAnsi="Times New Roman" w:hint="eastAsia"/>
          <w:sz w:val="24"/>
        </w:rPr>
        <w:t>400-9500-888</w:t>
      </w:r>
    </w:p>
    <w:p w14:paraId="6C41D433"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网址：</w:t>
      </w:r>
      <w:r w:rsidRPr="007C0581">
        <w:rPr>
          <w:rFonts w:ascii="Times New Roman" w:hAnsi="Times New Roman" w:hint="eastAsia"/>
          <w:sz w:val="24"/>
        </w:rPr>
        <w:t>www.jfzinv.com</w:t>
      </w:r>
    </w:p>
    <w:p w14:paraId="3476A296"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7C0581">
        <w:rPr>
          <w:rFonts w:ascii="Times New Roman" w:hAnsi="Times New Roman" w:hint="eastAsia"/>
          <w:sz w:val="24"/>
        </w:rPr>
        <w:t>30</w:t>
      </w:r>
      <w:r>
        <w:rPr>
          <w:rFonts w:ascii="Times New Roman" w:hAnsi="Times New Roman" w:hint="eastAsia"/>
          <w:sz w:val="24"/>
        </w:rPr>
        <w:t>）</w:t>
      </w:r>
      <w:r w:rsidRPr="007C0581">
        <w:rPr>
          <w:rFonts w:ascii="Times New Roman" w:hAnsi="Times New Roman" w:hint="eastAsia"/>
          <w:sz w:val="24"/>
        </w:rPr>
        <w:t>格上富信投资顾问有限公司</w:t>
      </w:r>
    </w:p>
    <w:p w14:paraId="46482A49"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住所：北京市朝阳区东三环北路</w:t>
      </w:r>
      <w:r w:rsidRPr="007C0581">
        <w:rPr>
          <w:rFonts w:ascii="Times New Roman" w:hAnsi="Times New Roman" w:hint="eastAsia"/>
          <w:sz w:val="24"/>
        </w:rPr>
        <w:t>19</w:t>
      </w:r>
      <w:r w:rsidRPr="007C0581">
        <w:rPr>
          <w:rFonts w:ascii="Times New Roman" w:hAnsi="Times New Roman" w:hint="eastAsia"/>
          <w:sz w:val="24"/>
        </w:rPr>
        <w:t>号楼</w:t>
      </w:r>
      <w:r w:rsidRPr="007C0581">
        <w:rPr>
          <w:rFonts w:ascii="Times New Roman" w:hAnsi="Times New Roman" w:hint="eastAsia"/>
          <w:sz w:val="24"/>
        </w:rPr>
        <w:t>701</w:t>
      </w:r>
      <w:r w:rsidRPr="007C0581">
        <w:rPr>
          <w:rFonts w:ascii="Times New Roman" w:hAnsi="Times New Roman" w:hint="eastAsia"/>
          <w:sz w:val="24"/>
        </w:rPr>
        <w:t>内</w:t>
      </w:r>
      <w:r w:rsidRPr="007C0581">
        <w:rPr>
          <w:rFonts w:ascii="Times New Roman" w:hAnsi="Times New Roman" w:hint="eastAsia"/>
          <w:sz w:val="24"/>
        </w:rPr>
        <w:t>09</w:t>
      </w:r>
      <w:r w:rsidRPr="007C0581">
        <w:rPr>
          <w:rFonts w:ascii="Times New Roman" w:hAnsi="Times New Roman" w:hint="eastAsia"/>
          <w:sz w:val="24"/>
        </w:rPr>
        <w:t>室</w:t>
      </w:r>
      <w:r w:rsidRPr="007C0581">
        <w:rPr>
          <w:rFonts w:ascii="Times New Roman" w:hAnsi="Times New Roman" w:hint="eastAsia"/>
          <w:sz w:val="24"/>
        </w:rPr>
        <w:t xml:space="preserve"> </w:t>
      </w:r>
    </w:p>
    <w:p w14:paraId="598B0B88"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办公地址：北京市朝阳区东三环北路</w:t>
      </w:r>
      <w:r w:rsidRPr="007C0581">
        <w:rPr>
          <w:rFonts w:ascii="Times New Roman" w:hAnsi="Times New Roman" w:hint="eastAsia"/>
          <w:sz w:val="24"/>
        </w:rPr>
        <w:t>19</w:t>
      </w:r>
      <w:r w:rsidRPr="007C0581">
        <w:rPr>
          <w:rFonts w:ascii="Times New Roman" w:hAnsi="Times New Roman" w:hint="eastAsia"/>
          <w:sz w:val="24"/>
        </w:rPr>
        <w:t>号楼</w:t>
      </w:r>
      <w:r w:rsidRPr="007C0581">
        <w:rPr>
          <w:rFonts w:ascii="Times New Roman" w:hAnsi="Times New Roman" w:hint="eastAsia"/>
          <w:sz w:val="24"/>
        </w:rPr>
        <w:t>701</w:t>
      </w:r>
      <w:r w:rsidRPr="007C0581">
        <w:rPr>
          <w:rFonts w:ascii="Times New Roman" w:hAnsi="Times New Roman" w:hint="eastAsia"/>
          <w:sz w:val="24"/>
        </w:rPr>
        <w:t>内</w:t>
      </w:r>
      <w:r w:rsidRPr="007C0581">
        <w:rPr>
          <w:rFonts w:ascii="Times New Roman" w:hAnsi="Times New Roman" w:hint="eastAsia"/>
          <w:sz w:val="24"/>
        </w:rPr>
        <w:t>09</w:t>
      </w:r>
      <w:r w:rsidRPr="007C0581">
        <w:rPr>
          <w:rFonts w:ascii="Times New Roman" w:hAnsi="Times New Roman" w:hint="eastAsia"/>
          <w:sz w:val="24"/>
        </w:rPr>
        <w:t>室</w:t>
      </w:r>
    </w:p>
    <w:p w14:paraId="46465884"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法定代表人：李悦章</w:t>
      </w:r>
    </w:p>
    <w:p w14:paraId="13BEA050"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电话：（</w:t>
      </w:r>
      <w:r w:rsidRPr="007C0581">
        <w:rPr>
          <w:rFonts w:ascii="Times New Roman" w:hAnsi="Times New Roman" w:hint="eastAsia"/>
          <w:sz w:val="24"/>
        </w:rPr>
        <w:t>010</w:t>
      </w:r>
      <w:r w:rsidRPr="007C0581">
        <w:rPr>
          <w:rFonts w:ascii="Times New Roman" w:hAnsi="Times New Roman" w:hint="eastAsia"/>
          <w:sz w:val="24"/>
        </w:rPr>
        <w:t>）</w:t>
      </w:r>
      <w:r w:rsidRPr="007C0581">
        <w:rPr>
          <w:rFonts w:ascii="Times New Roman" w:hAnsi="Times New Roman" w:hint="eastAsia"/>
          <w:sz w:val="24"/>
        </w:rPr>
        <w:t>85594745</w:t>
      </w:r>
    </w:p>
    <w:p w14:paraId="1318E72B"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传真：（</w:t>
      </w:r>
      <w:r w:rsidRPr="007C0581">
        <w:rPr>
          <w:rFonts w:ascii="Times New Roman" w:hAnsi="Times New Roman" w:hint="eastAsia"/>
          <w:sz w:val="24"/>
        </w:rPr>
        <w:t>010</w:t>
      </w:r>
      <w:r w:rsidRPr="007C0581">
        <w:rPr>
          <w:rFonts w:ascii="Times New Roman" w:hAnsi="Times New Roman" w:hint="eastAsia"/>
          <w:sz w:val="24"/>
        </w:rPr>
        <w:t>）</w:t>
      </w:r>
      <w:r w:rsidRPr="007C0581">
        <w:rPr>
          <w:rFonts w:ascii="Times New Roman" w:hAnsi="Times New Roman" w:hint="eastAsia"/>
          <w:sz w:val="24"/>
        </w:rPr>
        <w:t>65983333</w:t>
      </w:r>
    </w:p>
    <w:p w14:paraId="3D6928C0"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联系人：张林</w:t>
      </w:r>
    </w:p>
    <w:p w14:paraId="064D1636"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客户服务电话：</w:t>
      </w:r>
      <w:r w:rsidRPr="007C0581">
        <w:rPr>
          <w:rFonts w:ascii="Times New Roman" w:hAnsi="Times New Roman" w:hint="eastAsia"/>
          <w:sz w:val="24"/>
        </w:rPr>
        <w:t>400-066-8586</w:t>
      </w:r>
    </w:p>
    <w:p w14:paraId="5659BB88"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网址：</w:t>
      </w:r>
      <w:r w:rsidRPr="007C0581">
        <w:rPr>
          <w:rFonts w:ascii="Times New Roman" w:hAnsi="Times New Roman" w:hint="eastAsia"/>
          <w:sz w:val="24"/>
        </w:rPr>
        <w:t xml:space="preserve">www.igesafe.com </w:t>
      </w:r>
    </w:p>
    <w:p w14:paraId="4B7C26CC"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7C0581">
        <w:rPr>
          <w:rFonts w:ascii="Times New Roman" w:hAnsi="Times New Roman" w:hint="eastAsia"/>
          <w:sz w:val="24"/>
        </w:rPr>
        <w:t>31</w:t>
      </w:r>
      <w:r>
        <w:rPr>
          <w:rFonts w:ascii="Times New Roman" w:hAnsi="Times New Roman" w:hint="eastAsia"/>
          <w:sz w:val="24"/>
        </w:rPr>
        <w:t>）</w:t>
      </w:r>
      <w:r w:rsidRPr="007C0581">
        <w:rPr>
          <w:rFonts w:ascii="Times New Roman" w:hAnsi="Times New Roman" w:hint="eastAsia"/>
          <w:sz w:val="24"/>
        </w:rPr>
        <w:t>上海万得基金销售有限公司</w:t>
      </w:r>
    </w:p>
    <w:p w14:paraId="74E94A81"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住所：中国（上海）自由贸易试验区福山路</w:t>
      </w:r>
      <w:r w:rsidRPr="007C0581">
        <w:rPr>
          <w:rFonts w:ascii="Times New Roman" w:hAnsi="Times New Roman" w:hint="eastAsia"/>
          <w:sz w:val="24"/>
        </w:rPr>
        <w:t>33</w:t>
      </w:r>
      <w:r w:rsidRPr="007C0581">
        <w:rPr>
          <w:rFonts w:ascii="Times New Roman" w:hAnsi="Times New Roman" w:hint="eastAsia"/>
          <w:sz w:val="24"/>
        </w:rPr>
        <w:t>号</w:t>
      </w:r>
      <w:r w:rsidRPr="007C0581">
        <w:rPr>
          <w:rFonts w:ascii="Times New Roman" w:hAnsi="Times New Roman" w:hint="eastAsia"/>
          <w:sz w:val="24"/>
        </w:rPr>
        <w:t>11</w:t>
      </w:r>
      <w:r w:rsidRPr="007C0581">
        <w:rPr>
          <w:rFonts w:ascii="Times New Roman" w:hAnsi="Times New Roman" w:hint="eastAsia"/>
          <w:sz w:val="24"/>
        </w:rPr>
        <w:t>楼</w:t>
      </w:r>
      <w:r w:rsidRPr="007C0581">
        <w:rPr>
          <w:rFonts w:ascii="Times New Roman" w:hAnsi="Times New Roman" w:hint="eastAsia"/>
          <w:sz w:val="24"/>
        </w:rPr>
        <w:t>B</w:t>
      </w:r>
      <w:r w:rsidRPr="007C0581">
        <w:rPr>
          <w:rFonts w:ascii="Times New Roman" w:hAnsi="Times New Roman" w:hint="eastAsia"/>
          <w:sz w:val="24"/>
        </w:rPr>
        <w:t>座</w:t>
      </w:r>
    </w:p>
    <w:p w14:paraId="34DC345F"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办公地址：上海市浦东新区浦明路</w:t>
      </w:r>
      <w:r w:rsidRPr="007C0581">
        <w:rPr>
          <w:rFonts w:ascii="Times New Roman" w:hAnsi="Times New Roman" w:hint="eastAsia"/>
          <w:sz w:val="24"/>
        </w:rPr>
        <w:t>1500</w:t>
      </w:r>
      <w:r w:rsidRPr="007C0581">
        <w:rPr>
          <w:rFonts w:ascii="Times New Roman" w:hAnsi="Times New Roman" w:hint="eastAsia"/>
          <w:sz w:val="24"/>
        </w:rPr>
        <w:t>号万得大厦</w:t>
      </w:r>
      <w:r w:rsidRPr="007C0581">
        <w:rPr>
          <w:rFonts w:ascii="Times New Roman" w:hAnsi="Times New Roman" w:hint="eastAsia"/>
          <w:sz w:val="24"/>
        </w:rPr>
        <w:t>11</w:t>
      </w:r>
      <w:r w:rsidRPr="007C0581">
        <w:rPr>
          <w:rFonts w:ascii="Times New Roman" w:hAnsi="Times New Roman" w:hint="eastAsia"/>
          <w:sz w:val="24"/>
        </w:rPr>
        <w:t>楼</w:t>
      </w:r>
    </w:p>
    <w:p w14:paraId="7ED1DD93"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法定代表人：</w:t>
      </w:r>
      <w:r w:rsidRPr="007C0581">
        <w:rPr>
          <w:rFonts w:ascii="Times New Roman" w:hAnsi="Times New Roman" w:hint="eastAsia"/>
          <w:sz w:val="24"/>
        </w:rPr>
        <w:t xml:space="preserve"> </w:t>
      </w:r>
      <w:r w:rsidRPr="007C0581">
        <w:rPr>
          <w:rFonts w:ascii="Times New Roman" w:hAnsi="Times New Roman" w:hint="eastAsia"/>
          <w:sz w:val="24"/>
        </w:rPr>
        <w:t>黄祎</w:t>
      </w:r>
    </w:p>
    <w:p w14:paraId="542E5207"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电话：</w:t>
      </w:r>
      <w:r w:rsidRPr="007C0581">
        <w:rPr>
          <w:rFonts w:ascii="Times New Roman" w:hAnsi="Times New Roman" w:hint="eastAsia"/>
          <w:sz w:val="24"/>
        </w:rPr>
        <w:t>021-50712782</w:t>
      </w:r>
    </w:p>
    <w:p w14:paraId="100DB9AD"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传真：</w:t>
      </w:r>
      <w:r w:rsidRPr="007C0581">
        <w:rPr>
          <w:rFonts w:ascii="Times New Roman" w:hAnsi="Times New Roman" w:hint="eastAsia"/>
          <w:sz w:val="24"/>
        </w:rPr>
        <w:t>021-50710161</w:t>
      </w:r>
    </w:p>
    <w:p w14:paraId="7998E13C"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联系人：</w:t>
      </w:r>
      <w:r w:rsidRPr="007C0581">
        <w:rPr>
          <w:rFonts w:ascii="Times New Roman" w:hAnsi="Times New Roman" w:hint="eastAsia"/>
          <w:sz w:val="24"/>
        </w:rPr>
        <w:t xml:space="preserve"> </w:t>
      </w:r>
      <w:r w:rsidRPr="007C0581">
        <w:rPr>
          <w:rFonts w:ascii="Times New Roman" w:hAnsi="Times New Roman" w:hint="eastAsia"/>
          <w:sz w:val="24"/>
        </w:rPr>
        <w:t>张戈</w:t>
      </w:r>
    </w:p>
    <w:p w14:paraId="7905AE42"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客户服务电话：</w:t>
      </w:r>
      <w:r w:rsidRPr="007C0581">
        <w:rPr>
          <w:rFonts w:ascii="Times New Roman" w:hAnsi="Times New Roman" w:hint="eastAsia"/>
          <w:sz w:val="24"/>
        </w:rPr>
        <w:t>400-799-1888</w:t>
      </w:r>
    </w:p>
    <w:p w14:paraId="69FB16BB"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网址：</w:t>
      </w:r>
      <w:r w:rsidRPr="007C0581">
        <w:rPr>
          <w:rFonts w:ascii="Times New Roman" w:hAnsi="Times New Roman" w:hint="eastAsia"/>
          <w:sz w:val="24"/>
        </w:rPr>
        <w:t xml:space="preserve"> www.520fund.com.cn</w:t>
      </w:r>
    </w:p>
    <w:p w14:paraId="60A3EE68"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7C0581">
        <w:rPr>
          <w:rFonts w:ascii="Times New Roman" w:hAnsi="Times New Roman" w:hint="eastAsia"/>
          <w:sz w:val="24"/>
        </w:rPr>
        <w:t>32</w:t>
      </w:r>
      <w:r>
        <w:rPr>
          <w:rFonts w:ascii="Times New Roman" w:hAnsi="Times New Roman" w:hint="eastAsia"/>
          <w:sz w:val="24"/>
        </w:rPr>
        <w:t>）</w:t>
      </w:r>
      <w:r w:rsidRPr="007C0581">
        <w:rPr>
          <w:rFonts w:ascii="Times New Roman" w:hAnsi="Times New Roman" w:hint="eastAsia"/>
          <w:sz w:val="24"/>
        </w:rPr>
        <w:t>万家财富基金销售（天津）有限公司</w:t>
      </w:r>
    </w:p>
    <w:p w14:paraId="0BFDE9E5"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住所：天津自贸区（中心商务区）迎宾大道</w:t>
      </w:r>
      <w:r w:rsidRPr="007C0581">
        <w:rPr>
          <w:rFonts w:ascii="Times New Roman" w:hAnsi="Times New Roman" w:hint="eastAsia"/>
          <w:sz w:val="24"/>
        </w:rPr>
        <w:t>1988</w:t>
      </w:r>
      <w:r w:rsidRPr="007C0581">
        <w:rPr>
          <w:rFonts w:ascii="Times New Roman" w:hAnsi="Times New Roman" w:hint="eastAsia"/>
          <w:sz w:val="24"/>
        </w:rPr>
        <w:t>号滨海浙商大厦公寓</w:t>
      </w:r>
      <w:r w:rsidRPr="007C0581">
        <w:rPr>
          <w:rFonts w:ascii="Times New Roman" w:hAnsi="Times New Roman" w:hint="eastAsia"/>
          <w:sz w:val="24"/>
        </w:rPr>
        <w:t>2-2413</w:t>
      </w:r>
      <w:r w:rsidRPr="007C0581">
        <w:rPr>
          <w:rFonts w:ascii="Times New Roman" w:hAnsi="Times New Roman" w:hint="eastAsia"/>
          <w:sz w:val="24"/>
        </w:rPr>
        <w:t>室</w:t>
      </w:r>
    </w:p>
    <w:p w14:paraId="2702AF10"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办公地址：北京市西城区丰盛胡同</w:t>
      </w:r>
      <w:r w:rsidRPr="007C0581">
        <w:rPr>
          <w:rFonts w:ascii="Times New Roman" w:hAnsi="Times New Roman" w:hint="eastAsia"/>
          <w:sz w:val="24"/>
        </w:rPr>
        <w:t>28</w:t>
      </w:r>
      <w:r w:rsidRPr="007C0581">
        <w:rPr>
          <w:rFonts w:ascii="Times New Roman" w:hAnsi="Times New Roman" w:hint="eastAsia"/>
          <w:sz w:val="24"/>
        </w:rPr>
        <w:t>号太平洋保险大厦</w:t>
      </w:r>
      <w:r w:rsidRPr="007C0581">
        <w:rPr>
          <w:rFonts w:ascii="Times New Roman" w:hAnsi="Times New Roman" w:hint="eastAsia"/>
          <w:sz w:val="24"/>
        </w:rPr>
        <w:t>A</w:t>
      </w:r>
      <w:r w:rsidRPr="007C0581">
        <w:rPr>
          <w:rFonts w:ascii="Times New Roman" w:hAnsi="Times New Roman" w:hint="eastAsia"/>
          <w:sz w:val="24"/>
        </w:rPr>
        <w:t>座</w:t>
      </w:r>
      <w:r w:rsidRPr="007C0581">
        <w:rPr>
          <w:rFonts w:ascii="Times New Roman" w:hAnsi="Times New Roman" w:hint="eastAsia"/>
          <w:sz w:val="24"/>
        </w:rPr>
        <w:t>5</w:t>
      </w:r>
      <w:r w:rsidRPr="007C0581">
        <w:rPr>
          <w:rFonts w:ascii="Times New Roman" w:hAnsi="Times New Roman" w:hint="eastAsia"/>
          <w:sz w:val="24"/>
        </w:rPr>
        <w:t>层</w:t>
      </w:r>
    </w:p>
    <w:p w14:paraId="2D02CD7C"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法定代表人：张军</w:t>
      </w:r>
      <w:r w:rsidRPr="007C0581">
        <w:rPr>
          <w:rFonts w:ascii="Times New Roman" w:hAnsi="Times New Roman" w:hint="eastAsia"/>
          <w:sz w:val="24"/>
        </w:rPr>
        <w:t xml:space="preserve"> </w:t>
      </w:r>
    </w:p>
    <w:p w14:paraId="5F91CB43"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电话：（</w:t>
      </w:r>
      <w:r w:rsidRPr="007C0581">
        <w:rPr>
          <w:rFonts w:ascii="Times New Roman" w:hAnsi="Times New Roman" w:hint="eastAsia"/>
          <w:sz w:val="24"/>
        </w:rPr>
        <w:t>010</w:t>
      </w:r>
      <w:r w:rsidRPr="007C0581">
        <w:rPr>
          <w:rFonts w:ascii="Times New Roman" w:hAnsi="Times New Roman" w:hint="eastAsia"/>
          <w:sz w:val="24"/>
        </w:rPr>
        <w:t>）</w:t>
      </w:r>
      <w:r w:rsidRPr="007C0581">
        <w:rPr>
          <w:rFonts w:ascii="Times New Roman" w:hAnsi="Times New Roman" w:hint="eastAsia"/>
          <w:sz w:val="24"/>
        </w:rPr>
        <w:t>59013825</w:t>
      </w:r>
    </w:p>
    <w:p w14:paraId="772FB289"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传真：（</w:t>
      </w:r>
      <w:r w:rsidRPr="007C0581">
        <w:rPr>
          <w:rFonts w:ascii="Times New Roman" w:hAnsi="Times New Roman" w:hint="eastAsia"/>
          <w:sz w:val="24"/>
        </w:rPr>
        <w:t>010</w:t>
      </w:r>
      <w:r w:rsidRPr="007C0581">
        <w:rPr>
          <w:rFonts w:ascii="Times New Roman" w:hAnsi="Times New Roman" w:hint="eastAsia"/>
          <w:sz w:val="24"/>
        </w:rPr>
        <w:t>）</w:t>
      </w:r>
      <w:r w:rsidRPr="007C0581">
        <w:rPr>
          <w:rFonts w:ascii="Times New Roman" w:hAnsi="Times New Roman" w:hint="eastAsia"/>
          <w:sz w:val="24"/>
        </w:rPr>
        <w:t>59013828</w:t>
      </w:r>
    </w:p>
    <w:p w14:paraId="7BE132DE"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联系人：王茜蕊</w:t>
      </w:r>
      <w:r w:rsidRPr="007C0581">
        <w:rPr>
          <w:rFonts w:ascii="Times New Roman" w:hAnsi="Times New Roman" w:hint="eastAsia"/>
          <w:sz w:val="24"/>
        </w:rPr>
        <w:t xml:space="preserve"> </w:t>
      </w:r>
    </w:p>
    <w:p w14:paraId="09696DA8"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客户服务电话：</w:t>
      </w:r>
      <w:r w:rsidRPr="007C0581">
        <w:rPr>
          <w:rFonts w:ascii="Times New Roman" w:hAnsi="Times New Roman" w:hint="eastAsia"/>
          <w:sz w:val="24"/>
        </w:rPr>
        <w:t>010-59013895</w:t>
      </w:r>
    </w:p>
    <w:p w14:paraId="2CA07503"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网址：</w:t>
      </w:r>
      <w:r w:rsidRPr="007C0581">
        <w:rPr>
          <w:rFonts w:ascii="Times New Roman" w:hAnsi="Times New Roman" w:hint="eastAsia"/>
          <w:sz w:val="24"/>
        </w:rPr>
        <w:t>http://www.wanjiawealth.com/</w:t>
      </w:r>
    </w:p>
    <w:p w14:paraId="22B5C9A9"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7C0581">
        <w:rPr>
          <w:rFonts w:ascii="Times New Roman" w:hAnsi="Times New Roman" w:hint="eastAsia"/>
          <w:sz w:val="24"/>
        </w:rPr>
        <w:t>33</w:t>
      </w:r>
      <w:r>
        <w:rPr>
          <w:rFonts w:ascii="Times New Roman" w:hAnsi="Times New Roman" w:hint="eastAsia"/>
          <w:sz w:val="24"/>
        </w:rPr>
        <w:t>）</w:t>
      </w:r>
      <w:r w:rsidRPr="007C0581">
        <w:rPr>
          <w:rFonts w:ascii="Times New Roman" w:hAnsi="Times New Roman" w:hint="eastAsia"/>
          <w:sz w:val="24"/>
        </w:rPr>
        <w:t>上海挖财基金销售有限公司</w:t>
      </w:r>
    </w:p>
    <w:p w14:paraId="33061C81"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lastRenderedPageBreak/>
        <w:t>注册地址：中国</w:t>
      </w:r>
      <w:r>
        <w:rPr>
          <w:rFonts w:ascii="Times New Roman" w:hAnsi="Times New Roman" w:hint="eastAsia"/>
          <w:sz w:val="24"/>
        </w:rPr>
        <w:t>（</w:t>
      </w:r>
      <w:r w:rsidRPr="007C0581">
        <w:rPr>
          <w:rFonts w:ascii="Times New Roman" w:hAnsi="Times New Roman" w:hint="eastAsia"/>
          <w:sz w:val="24"/>
        </w:rPr>
        <w:t>上海</w:t>
      </w:r>
      <w:r>
        <w:rPr>
          <w:rFonts w:ascii="Times New Roman" w:hAnsi="Times New Roman" w:hint="eastAsia"/>
          <w:sz w:val="24"/>
        </w:rPr>
        <w:t>）</w:t>
      </w:r>
      <w:r w:rsidRPr="007C0581">
        <w:rPr>
          <w:rFonts w:ascii="Times New Roman" w:hAnsi="Times New Roman" w:hint="eastAsia"/>
          <w:sz w:val="24"/>
        </w:rPr>
        <w:t>自由贸易试验区杨高南路</w:t>
      </w:r>
      <w:r w:rsidRPr="007C0581">
        <w:rPr>
          <w:rFonts w:ascii="Times New Roman" w:hAnsi="Times New Roman" w:hint="eastAsia"/>
          <w:sz w:val="24"/>
        </w:rPr>
        <w:t>759</w:t>
      </w:r>
      <w:r w:rsidRPr="007C0581">
        <w:rPr>
          <w:rFonts w:ascii="Times New Roman" w:hAnsi="Times New Roman" w:hint="eastAsia"/>
          <w:sz w:val="24"/>
        </w:rPr>
        <w:t>号</w:t>
      </w:r>
      <w:r w:rsidRPr="007C0581">
        <w:rPr>
          <w:rFonts w:ascii="Times New Roman" w:hAnsi="Times New Roman" w:hint="eastAsia"/>
          <w:sz w:val="24"/>
        </w:rPr>
        <w:t>18</w:t>
      </w:r>
      <w:r w:rsidRPr="007C0581">
        <w:rPr>
          <w:rFonts w:ascii="Times New Roman" w:hAnsi="Times New Roman" w:hint="eastAsia"/>
          <w:sz w:val="24"/>
        </w:rPr>
        <w:t>层</w:t>
      </w:r>
      <w:r w:rsidRPr="007C0581">
        <w:rPr>
          <w:rFonts w:ascii="Times New Roman" w:hAnsi="Times New Roman" w:hint="eastAsia"/>
          <w:sz w:val="24"/>
        </w:rPr>
        <w:t>03</w:t>
      </w:r>
      <w:r w:rsidRPr="007C0581">
        <w:rPr>
          <w:rFonts w:ascii="Times New Roman" w:hAnsi="Times New Roman" w:hint="eastAsia"/>
          <w:sz w:val="24"/>
        </w:rPr>
        <w:t>单元</w:t>
      </w:r>
    </w:p>
    <w:p w14:paraId="0C805EFA"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办公地址：中国</w:t>
      </w:r>
      <w:r>
        <w:rPr>
          <w:rFonts w:ascii="Times New Roman" w:hAnsi="Times New Roman" w:hint="eastAsia"/>
          <w:sz w:val="24"/>
        </w:rPr>
        <w:t>（</w:t>
      </w:r>
      <w:r w:rsidRPr="007C0581">
        <w:rPr>
          <w:rFonts w:ascii="Times New Roman" w:hAnsi="Times New Roman" w:hint="eastAsia"/>
          <w:sz w:val="24"/>
        </w:rPr>
        <w:t>上海</w:t>
      </w:r>
      <w:r>
        <w:rPr>
          <w:rFonts w:ascii="Times New Roman" w:hAnsi="Times New Roman" w:hint="eastAsia"/>
          <w:sz w:val="24"/>
        </w:rPr>
        <w:t>）</w:t>
      </w:r>
      <w:r w:rsidRPr="007C0581">
        <w:rPr>
          <w:rFonts w:ascii="Times New Roman" w:hAnsi="Times New Roman" w:hint="eastAsia"/>
          <w:sz w:val="24"/>
        </w:rPr>
        <w:t>自由贸易试验区杨高南路</w:t>
      </w:r>
      <w:r w:rsidRPr="007C0581">
        <w:rPr>
          <w:rFonts w:ascii="Times New Roman" w:hAnsi="Times New Roman" w:hint="eastAsia"/>
          <w:sz w:val="24"/>
        </w:rPr>
        <w:t>759</w:t>
      </w:r>
      <w:r w:rsidRPr="007C0581">
        <w:rPr>
          <w:rFonts w:ascii="Times New Roman" w:hAnsi="Times New Roman" w:hint="eastAsia"/>
          <w:sz w:val="24"/>
        </w:rPr>
        <w:t>号</w:t>
      </w:r>
      <w:r w:rsidRPr="007C0581">
        <w:rPr>
          <w:rFonts w:ascii="Times New Roman" w:hAnsi="Times New Roman" w:hint="eastAsia"/>
          <w:sz w:val="24"/>
        </w:rPr>
        <w:t>18</w:t>
      </w:r>
      <w:r w:rsidRPr="007C0581">
        <w:rPr>
          <w:rFonts w:ascii="Times New Roman" w:hAnsi="Times New Roman" w:hint="eastAsia"/>
          <w:sz w:val="24"/>
        </w:rPr>
        <w:t>层</w:t>
      </w:r>
      <w:r w:rsidRPr="007C0581">
        <w:rPr>
          <w:rFonts w:ascii="Times New Roman" w:hAnsi="Times New Roman" w:hint="eastAsia"/>
          <w:sz w:val="24"/>
        </w:rPr>
        <w:t>03</w:t>
      </w:r>
      <w:r w:rsidRPr="007C0581">
        <w:rPr>
          <w:rFonts w:ascii="Times New Roman" w:hAnsi="Times New Roman" w:hint="eastAsia"/>
          <w:sz w:val="24"/>
        </w:rPr>
        <w:t>单元</w:t>
      </w:r>
    </w:p>
    <w:p w14:paraId="33C855B1"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法定代表人：吕柳霞</w:t>
      </w:r>
    </w:p>
    <w:p w14:paraId="278C3BF9"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电话：</w:t>
      </w:r>
      <w:r w:rsidRPr="007C0581">
        <w:rPr>
          <w:rFonts w:ascii="Times New Roman" w:hAnsi="Times New Roman" w:hint="eastAsia"/>
          <w:sz w:val="24"/>
        </w:rPr>
        <w:t>021-50810673</w:t>
      </w:r>
    </w:p>
    <w:p w14:paraId="49E57CAC"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传真：</w:t>
      </w:r>
      <w:r w:rsidRPr="007C0581">
        <w:rPr>
          <w:rFonts w:ascii="Times New Roman" w:hAnsi="Times New Roman" w:hint="eastAsia"/>
          <w:sz w:val="24"/>
        </w:rPr>
        <w:t>021-50810687</w:t>
      </w:r>
    </w:p>
    <w:p w14:paraId="03ECBBB0"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邮编：</w:t>
      </w:r>
      <w:r w:rsidRPr="007C0581">
        <w:rPr>
          <w:rFonts w:ascii="Times New Roman" w:hAnsi="Times New Roman" w:hint="eastAsia"/>
          <w:sz w:val="24"/>
        </w:rPr>
        <w:t>200120</w:t>
      </w:r>
    </w:p>
    <w:p w14:paraId="2BE90350"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联系人：毛善波</w:t>
      </w:r>
    </w:p>
    <w:p w14:paraId="2530ECA1"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客服电话：</w:t>
      </w:r>
      <w:r w:rsidRPr="007C0581">
        <w:rPr>
          <w:rFonts w:ascii="Times New Roman" w:hAnsi="Times New Roman" w:hint="eastAsia"/>
          <w:sz w:val="24"/>
        </w:rPr>
        <w:t xml:space="preserve">400-711-8718 </w:t>
      </w:r>
    </w:p>
    <w:p w14:paraId="60F2AAC9"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网址：</w:t>
      </w:r>
      <w:r w:rsidRPr="007C0581">
        <w:rPr>
          <w:rFonts w:ascii="Times New Roman" w:hAnsi="Times New Roman" w:hint="eastAsia"/>
          <w:sz w:val="24"/>
        </w:rPr>
        <w:t>www.wacaijijin.com</w:t>
      </w:r>
    </w:p>
    <w:p w14:paraId="588EDA1A"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7C0581">
        <w:rPr>
          <w:rFonts w:ascii="Times New Roman" w:hAnsi="Times New Roman" w:hint="eastAsia"/>
          <w:sz w:val="24"/>
        </w:rPr>
        <w:t>34</w:t>
      </w:r>
      <w:r>
        <w:rPr>
          <w:rFonts w:ascii="Times New Roman" w:hAnsi="Times New Roman" w:hint="eastAsia"/>
          <w:sz w:val="24"/>
        </w:rPr>
        <w:t>）</w:t>
      </w:r>
      <w:r w:rsidRPr="007C0581">
        <w:rPr>
          <w:rFonts w:ascii="Times New Roman" w:hAnsi="Times New Roman" w:hint="eastAsia"/>
          <w:sz w:val="24"/>
        </w:rPr>
        <w:t>嘉实财富管理有限公司</w:t>
      </w:r>
    </w:p>
    <w:p w14:paraId="7B5205A9"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住所：海南省三亚市天涯区三亚湾路国际客运港区国际养生度假中心酒店</w:t>
      </w:r>
      <w:r w:rsidRPr="007C0581">
        <w:rPr>
          <w:rFonts w:ascii="Times New Roman" w:hAnsi="Times New Roman" w:hint="eastAsia"/>
          <w:sz w:val="24"/>
        </w:rPr>
        <w:t>B</w:t>
      </w:r>
      <w:r w:rsidRPr="007C0581">
        <w:rPr>
          <w:rFonts w:ascii="Times New Roman" w:hAnsi="Times New Roman" w:hint="eastAsia"/>
          <w:sz w:val="24"/>
        </w:rPr>
        <w:t>座</w:t>
      </w:r>
      <w:r>
        <w:rPr>
          <w:rFonts w:ascii="Times New Roman" w:hAnsi="Times New Roman" w:hint="eastAsia"/>
          <w:sz w:val="24"/>
        </w:rPr>
        <w:t>（</w:t>
      </w:r>
      <w:r w:rsidRPr="007C0581">
        <w:rPr>
          <w:rFonts w:ascii="Times New Roman" w:hAnsi="Times New Roman" w:hint="eastAsia"/>
          <w:sz w:val="24"/>
        </w:rPr>
        <w:t>2</w:t>
      </w:r>
      <w:r w:rsidRPr="007C0581">
        <w:rPr>
          <w:rFonts w:ascii="Times New Roman" w:hAnsi="Times New Roman" w:hint="eastAsia"/>
          <w:sz w:val="24"/>
        </w:rPr>
        <w:t>＃楼</w:t>
      </w:r>
      <w:r>
        <w:rPr>
          <w:rFonts w:ascii="Times New Roman" w:hAnsi="Times New Roman" w:hint="eastAsia"/>
          <w:sz w:val="24"/>
        </w:rPr>
        <w:t>）</w:t>
      </w:r>
      <w:r w:rsidRPr="007C0581">
        <w:rPr>
          <w:rFonts w:ascii="Times New Roman" w:hAnsi="Times New Roman" w:hint="eastAsia"/>
          <w:sz w:val="24"/>
        </w:rPr>
        <w:t>27</w:t>
      </w:r>
      <w:r w:rsidRPr="007C0581">
        <w:rPr>
          <w:rFonts w:ascii="Times New Roman" w:hAnsi="Times New Roman" w:hint="eastAsia"/>
          <w:sz w:val="24"/>
        </w:rPr>
        <w:t>楼</w:t>
      </w:r>
      <w:r w:rsidRPr="007C0581">
        <w:rPr>
          <w:rFonts w:ascii="Times New Roman" w:hAnsi="Times New Roman" w:hint="eastAsia"/>
          <w:sz w:val="24"/>
        </w:rPr>
        <w:t>2714</w:t>
      </w:r>
      <w:r w:rsidRPr="007C0581">
        <w:rPr>
          <w:rFonts w:ascii="Times New Roman" w:hAnsi="Times New Roman" w:hint="eastAsia"/>
          <w:sz w:val="24"/>
        </w:rPr>
        <w:t>室</w:t>
      </w:r>
    </w:p>
    <w:p w14:paraId="14B02C05"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办公地址及其联系方式：北京市朝阳区建国门外大街</w:t>
      </w:r>
      <w:r w:rsidRPr="007C0581">
        <w:rPr>
          <w:rFonts w:ascii="Times New Roman" w:hAnsi="Times New Roman" w:hint="eastAsia"/>
          <w:sz w:val="24"/>
        </w:rPr>
        <w:t>21</w:t>
      </w:r>
      <w:r w:rsidRPr="007C0581">
        <w:rPr>
          <w:rFonts w:ascii="Times New Roman" w:hAnsi="Times New Roman" w:hint="eastAsia"/>
          <w:sz w:val="24"/>
        </w:rPr>
        <w:t>号北京国际俱乐部</w:t>
      </w:r>
      <w:r w:rsidRPr="007C0581">
        <w:rPr>
          <w:rFonts w:ascii="Times New Roman" w:hAnsi="Times New Roman" w:hint="eastAsia"/>
          <w:sz w:val="24"/>
        </w:rPr>
        <w:t>C</w:t>
      </w:r>
      <w:r w:rsidRPr="007C0581">
        <w:rPr>
          <w:rFonts w:ascii="Times New Roman" w:hAnsi="Times New Roman" w:hint="eastAsia"/>
          <w:sz w:val="24"/>
        </w:rPr>
        <w:t>座</w:t>
      </w:r>
    </w:p>
    <w:p w14:paraId="4595669A"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法定代表人</w:t>
      </w:r>
      <w:r w:rsidRPr="007C0581">
        <w:rPr>
          <w:rFonts w:ascii="Times New Roman" w:hAnsi="Times New Roman" w:hint="eastAsia"/>
          <w:sz w:val="24"/>
        </w:rPr>
        <w:t xml:space="preserve">: </w:t>
      </w:r>
      <w:r w:rsidRPr="007C0581">
        <w:rPr>
          <w:rFonts w:ascii="Times New Roman" w:hAnsi="Times New Roman" w:hint="eastAsia"/>
          <w:sz w:val="24"/>
        </w:rPr>
        <w:t>张峰</w:t>
      </w:r>
    </w:p>
    <w:p w14:paraId="0F8DF0EC"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电话：</w:t>
      </w:r>
      <w:r w:rsidRPr="007C0581">
        <w:rPr>
          <w:rFonts w:ascii="Times New Roman" w:hAnsi="Times New Roman" w:hint="eastAsia"/>
          <w:sz w:val="24"/>
        </w:rPr>
        <w:t xml:space="preserve"> 010-85097302</w:t>
      </w:r>
    </w:p>
    <w:p w14:paraId="53605271"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联系人：闫欢</w:t>
      </w:r>
    </w:p>
    <w:p w14:paraId="3147A88C"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客户服务电话：</w:t>
      </w:r>
      <w:r w:rsidRPr="007C0581">
        <w:rPr>
          <w:rFonts w:ascii="Times New Roman" w:hAnsi="Times New Roman" w:hint="eastAsia"/>
          <w:sz w:val="24"/>
        </w:rPr>
        <w:t>400-021-8850</w:t>
      </w:r>
    </w:p>
    <w:p w14:paraId="2519C120"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公司网址：</w:t>
      </w:r>
      <w:r w:rsidRPr="007C0581">
        <w:rPr>
          <w:rFonts w:ascii="Times New Roman" w:hAnsi="Times New Roman" w:hint="eastAsia"/>
          <w:sz w:val="24"/>
        </w:rPr>
        <w:t>http://www.harvestwm.cn</w:t>
      </w:r>
    </w:p>
    <w:p w14:paraId="6812C04A"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7C0581">
        <w:rPr>
          <w:rFonts w:ascii="Times New Roman" w:hAnsi="Times New Roman" w:hint="eastAsia"/>
          <w:sz w:val="24"/>
        </w:rPr>
        <w:t>35</w:t>
      </w:r>
      <w:r>
        <w:rPr>
          <w:rFonts w:ascii="Times New Roman" w:hAnsi="Times New Roman" w:hint="eastAsia"/>
          <w:sz w:val="24"/>
        </w:rPr>
        <w:t>）</w:t>
      </w:r>
      <w:r w:rsidRPr="007C0581">
        <w:rPr>
          <w:rFonts w:ascii="Times New Roman" w:hAnsi="Times New Roman" w:hint="eastAsia"/>
          <w:sz w:val="24"/>
        </w:rPr>
        <w:t>南京苏宁基金销售有限公司</w:t>
      </w:r>
    </w:p>
    <w:p w14:paraId="3267C4A7"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住所：南京市玄武区苏宁大道</w:t>
      </w:r>
      <w:r w:rsidRPr="007C0581">
        <w:rPr>
          <w:rFonts w:ascii="Times New Roman" w:hAnsi="Times New Roman" w:hint="eastAsia"/>
          <w:sz w:val="24"/>
        </w:rPr>
        <w:t>1-5</w:t>
      </w:r>
      <w:r w:rsidRPr="007C0581">
        <w:rPr>
          <w:rFonts w:ascii="Times New Roman" w:hAnsi="Times New Roman" w:hint="eastAsia"/>
          <w:sz w:val="24"/>
        </w:rPr>
        <w:t>号</w:t>
      </w:r>
    </w:p>
    <w:p w14:paraId="51F0187A"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办公地址：南京市玄武区苏宁大道</w:t>
      </w:r>
      <w:r w:rsidRPr="007C0581">
        <w:rPr>
          <w:rFonts w:ascii="Times New Roman" w:hAnsi="Times New Roman" w:hint="eastAsia"/>
          <w:sz w:val="24"/>
        </w:rPr>
        <w:t>1-5</w:t>
      </w:r>
      <w:r w:rsidRPr="007C0581">
        <w:rPr>
          <w:rFonts w:ascii="Times New Roman" w:hAnsi="Times New Roman" w:hint="eastAsia"/>
          <w:sz w:val="24"/>
        </w:rPr>
        <w:t>号</w:t>
      </w:r>
    </w:p>
    <w:p w14:paraId="02E7EA0C"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法定代表人：王锋</w:t>
      </w:r>
    </w:p>
    <w:p w14:paraId="160A8D27"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电话：</w:t>
      </w:r>
      <w:r w:rsidRPr="007C0581">
        <w:rPr>
          <w:rFonts w:ascii="Times New Roman" w:hAnsi="Times New Roman" w:hint="eastAsia"/>
          <w:sz w:val="24"/>
        </w:rPr>
        <w:t>025-66996699</w:t>
      </w:r>
    </w:p>
    <w:p w14:paraId="2DD5CCE4"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传真：</w:t>
      </w:r>
      <w:r w:rsidRPr="007C0581">
        <w:rPr>
          <w:rFonts w:ascii="Times New Roman" w:hAnsi="Times New Roman" w:hint="eastAsia"/>
          <w:sz w:val="24"/>
        </w:rPr>
        <w:t>025-66996699</w:t>
      </w:r>
    </w:p>
    <w:p w14:paraId="7E220863"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联系人：</w:t>
      </w:r>
      <w:r w:rsidRPr="007C0581">
        <w:rPr>
          <w:rFonts w:ascii="Times New Roman" w:hAnsi="Times New Roman" w:hint="eastAsia"/>
          <w:sz w:val="24"/>
        </w:rPr>
        <w:t xml:space="preserve"> </w:t>
      </w:r>
      <w:r w:rsidRPr="007C0581">
        <w:rPr>
          <w:rFonts w:ascii="Times New Roman" w:hAnsi="Times New Roman" w:hint="eastAsia"/>
          <w:sz w:val="24"/>
        </w:rPr>
        <w:t>冯鹏鹏</w:t>
      </w:r>
    </w:p>
    <w:p w14:paraId="7AA8BBB1"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客户服务电话：</w:t>
      </w:r>
      <w:r w:rsidRPr="007C0581">
        <w:rPr>
          <w:rFonts w:ascii="Times New Roman" w:hAnsi="Times New Roman" w:hint="eastAsia"/>
          <w:sz w:val="24"/>
        </w:rPr>
        <w:t>95177</w:t>
      </w:r>
    </w:p>
    <w:p w14:paraId="36356DB6"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网址：</w:t>
      </w:r>
      <w:r w:rsidRPr="007C0581">
        <w:rPr>
          <w:rFonts w:ascii="Times New Roman" w:hAnsi="Times New Roman" w:hint="eastAsia"/>
          <w:sz w:val="24"/>
        </w:rPr>
        <w:t xml:space="preserve"> www.snjijin.com</w:t>
      </w:r>
    </w:p>
    <w:p w14:paraId="3ABEB510"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7C0581">
        <w:rPr>
          <w:rFonts w:ascii="Times New Roman" w:hAnsi="Times New Roman" w:hint="eastAsia"/>
          <w:sz w:val="24"/>
        </w:rPr>
        <w:t>36</w:t>
      </w:r>
      <w:r>
        <w:rPr>
          <w:rFonts w:ascii="Times New Roman" w:hAnsi="Times New Roman" w:hint="eastAsia"/>
          <w:sz w:val="24"/>
        </w:rPr>
        <w:t>）</w:t>
      </w:r>
      <w:r w:rsidRPr="007C0581">
        <w:rPr>
          <w:rFonts w:ascii="Times New Roman" w:hAnsi="Times New Roman" w:hint="eastAsia"/>
          <w:sz w:val="24"/>
        </w:rPr>
        <w:t>北京度小满基金销售有限公司</w:t>
      </w:r>
    </w:p>
    <w:p w14:paraId="4134E767"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注册地址：北京市海淀区西北旺东路</w:t>
      </w:r>
      <w:r w:rsidRPr="007C0581">
        <w:rPr>
          <w:rFonts w:ascii="Times New Roman" w:hAnsi="Times New Roman" w:hint="eastAsia"/>
          <w:sz w:val="24"/>
        </w:rPr>
        <w:t>10</w:t>
      </w:r>
      <w:r w:rsidRPr="007C0581">
        <w:rPr>
          <w:rFonts w:ascii="Times New Roman" w:hAnsi="Times New Roman" w:hint="eastAsia"/>
          <w:sz w:val="24"/>
        </w:rPr>
        <w:t>号院西区</w:t>
      </w:r>
      <w:r w:rsidRPr="007C0581">
        <w:rPr>
          <w:rFonts w:ascii="Times New Roman" w:hAnsi="Times New Roman" w:hint="eastAsia"/>
          <w:sz w:val="24"/>
        </w:rPr>
        <w:t>4</w:t>
      </w:r>
      <w:r w:rsidRPr="007C0581">
        <w:rPr>
          <w:rFonts w:ascii="Times New Roman" w:hAnsi="Times New Roman" w:hint="eastAsia"/>
          <w:sz w:val="24"/>
        </w:rPr>
        <w:t>号楼</w:t>
      </w:r>
      <w:r w:rsidRPr="007C0581">
        <w:rPr>
          <w:rFonts w:ascii="Times New Roman" w:hAnsi="Times New Roman" w:hint="eastAsia"/>
          <w:sz w:val="24"/>
        </w:rPr>
        <w:t>1</w:t>
      </w:r>
      <w:r w:rsidRPr="007C0581">
        <w:rPr>
          <w:rFonts w:ascii="Times New Roman" w:hAnsi="Times New Roman" w:hint="eastAsia"/>
          <w:sz w:val="24"/>
        </w:rPr>
        <w:t>层</w:t>
      </w:r>
      <w:r w:rsidRPr="007C0581">
        <w:rPr>
          <w:rFonts w:ascii="Times New Roman" w:hAnsi="Times New Roman" w:hint="eastAsia"/>
          <w:sz w:val="24"/>
        </w:rPr>
        <w:t>103</w:t>
      </w:r>
      <w:r w:rsidRPr="007C0581">
        <w:rPr>
          <w:rFonts w:ascii="Times New Roman" w:hAnsi="Times New Roman" w:hint="eastAsia"/>
          <w:sz w:val="24"/>
        </w:rPr>
        <w:t>室</w:t>
      </w:r>
    </w:p>
    <w:p w14:paraId="259E23ED"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法定代表人：葛新</w:t>
      </w:r>
    </w:p>
    <w:p w14:paraId="3ED4F5D8"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lastRenderedPageBreak/>
        <w:t>办公地址：北京市海淀区西北旺东路</w:t>
      </w:r>
      <w:r w:rsidRPr="007C0581">
        <w:rPr>
          <w:rFonts w:ascii="Times New Roman" w:hAnsi="Times New Roman" w:hint="eastAsia"/>
          <w:sz w:val="24"/>
        </w:rPr>
        <w:t>10</w:t>
      </w:r>
      <w:r w:rsidRPr="007C0581">
        <w:rPr>
          <w:rFonts w:ascii="Times New Roman" w:hAnsi="Times New Roman" w:hint="eastAsia"/>
          <w:sz w:val="24"/>
        </w:rPr>
        <w:t>号院西区</w:t>
      </w:r>
      <w:r w:rsidRPr="007C0581">
        <w:rPr>
          <w:rFonts w:ascii="Times New Roman" w:hAnsi="Times New Roman" w:hint="eastAsia"/>
          <w:sz w:val="24"/>
        </w:rPr>
        <w:t>4</w:t>
      </w:r>
      <w:r w:rsidRPr="007C0581">
        <w:rPr>
          <w:rFonts w:ascii="Times New Roman" w:hAnsi="Times New Roman" w:hint="eastAsia"/>
          <w:sz w:val="24"/>
        </w:rPr>
        <w:t>号楼</w:t>
      </w:r>
    </w:p>
    <w:p w14:paraId="0AE82288"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机构联系人：王笑宇</w:t>
      </w:r>
    </w:p>
    <w:p w14:paraId="068184B1"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联系人电话：</w:t>
      </w:r>
      <w:r w:rsidRPr="007C0581">
        <w:rPr>
          <w:rFonts w:ascii="Times New Roman" w:hAnsi="Times New Roman" w:hint="eastAsia"/>
          <w:sz w:val="24"/>
        </w:rPr>
        <w:t>010-59403028</w:t>
      </w:r>
    </w:p>
    <w:p w14:paraId="31CC2024"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联系人传真：</w:t>
      </w:r>
      <w:r w:rsidRPr="007C0581">
        <w:rPr>
          <w:rFonts w:ascii="Times New Roman" w:hAnsi="Times New Roman" w:hint="eastAsia"/>
          <w:sz w:val="24"/>
        </w:rPr>
        <w:t>010-59403027</w:t>
      </w:r>
    </w:p>
    <w:p w14:paraId="7EF9D480"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客户服务电话：</w:t>
      </w:r>
      <w:r w:rsidRPr="007C0581">
        <w:rPr>
          <w:rFonts w:ascii="Times New Roman" w:hAnsi="Times New Roman" w:hint="eastAsia"/>
          <w:sz w:val="24"/>
        </w:rPr>
        <w:t>95055-4</w:t>
      </w:r>
    </w:p>
    <w:p w14:paraId="515A2105"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公司网址：</w:t>
      </w:r>
      <w:r w:rsidRPr="007C0581">
        <w:rPr>
          <w:rFonts w:ascii="Times New Roman" w:hAnsi="Times New Roman" w:hint="eastAsia"/>
          <w:sz w:val="24"/>
        </w:rPr>
        <w:t>www.baiyingfund.com</w:t>
      </w:r>
    </w:p>
    <w:p w14:paraId="09B193A9"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7C0581">
        <w:rPr>
          <w:rFonts w:ascii="Times New Roman" w:hAnsi="Times New Roman" w:hint="eastAsia"/>
          <w:sz w:val="24"/>
        </w:rPr>
        <w:t>37</w:t>
      </w:r>
      <w:r>
        <w:rPr>
          <w:rFonts w:ascii="Times New Roman" w:hAnsi="Times New Roman" w:hint="eastAsia"/>
          <w:sz w:val="24"/>
        </w:rPr>
        <w:t>）</w:t>
      </w:r>
      <w:r w:rsidRPr="007C0581">
        <w:rPr>
          <w:rFonts w:ascii="Times New Roman" w:hAnsi="Times New Roman" w:hint="eastAsia"/>
          <w:sz w:val="24"/>
        </w:rPr>
        <w:t>腾安基金销售（深圳）有限公司</w:t>
      </w:r>
    </w:p>
    <w:p w14:paraId="7C7A81DF"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住所：深圳市前海深港合作区前湾一路</w:t>
      </w:r>
      <w:r w:rsidRPr="007C0581">
        <w:rPr>
          <w:rFonts w:ascii="Times New Roman" w:hAnsi="Times New Roman" w:hint="eastAsia"/>
          <w:sz w:val="24"/>
        </w:rPr>
        <w:t>1</w:t>
      </w:r>
      <w:r w:rsidRPr="007C0581">
        <w:rPr>
          <w:rFonts w:ascii="Times New Roman" w:hAnsi="Times New Roman" w:hint="eastAsia"/>
          <w:sz w:val="24"/>
        </w:rPr>
        <w:t>号</w:t>
      </w:r>
      <w:r w:rsidRPr="007C0581">
        <w:rPr>
          <w:rFonts w:ascii="Times New Roman" w:hAnsi="Times New Roman" w:hint="eastAsia"/>
          <w:sz w:val="24"/>
        </w:rPr>
        <w:t>A</w:t>
      </w:r>
      <w:r w:rsidRPr="007C0581">
        <w:rPr>
          <w:rFonts w:ascii="Times New Roman" w:hAnsi="Times New Roman" w:hint="eastAsia"/>
          <w:sz w:val="24"/>
        </w:rPr>
        <w:t>栋</w:t>
      </w:r>
      <w:r w:rsidRPr="007C0581">
        <w:rPr>
          <w:rFonts w:ascii="Times New Roman" w:hAnsi="Times New Roman" w:hint="eastAsia"/>
          <w:sz w:val="24"/>
        </w:rPr>
        <w:t>201</w:t>
      </w:r>
      <w:r w:rsidRPr="007C0581">
        <w:rPr>
          <w:rFonts w:ascii="Times New Roman" w:hAnsi="Times New Roman" w:hint="eastAsia"/>
          <w:sz w:val="24"/>
        </w:rPr>
        <w:t>室（入驻深圳市前海商务秘书有限公司）</w:t>
      </w:r>
    </w:p>
    <w:p w14:paraId="02D55328"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办公地址：深圳市南山区海天二路</w:t>
      </w:r>
      <w:r w:rsidRPr="007C0581">
        <w:rPr>
          <w:rFonts w:ascii="Times New Roman" w:hAnsi="Times New Roman" w:hint="eastAsia"/>
          <w:sz w:val="24"/>
        </w:rPr>
        <w:t>33</w:t>
      </w:r>
      <w:r w:rsidRPr="007C0581">
        <w:rPr>
          <w:rFonts w:ascii="Times New Roman" w:hAnsi="Times New Roman" w:hint="eastAsia"/>
          <w:sz w:val="24"/>
        </w:rPr>
        <w:t>号腾讯滨海大厦</w:t>
      </w:r>
    </w:p>
    <w:p w14:paraId="4CE3E4D8"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法定代表人：刘明军</w:t>
      </w:r>
    </w:p>
    <w:p w14:paraId="5DCF1EF7"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电话：</w:t>
      </w:r>
      <w:r w:rsidRPr="007C0581">
        <w:rPr>
          <w:rFonts w:ascii="Times New Roman" w:hAnsi="Times New Roman" w:hint="eastAsia"/>
          <w:sz w:val="24"/>
        </w:rPr>
        <w:t>95017</w:t>
      </w:r>
      <w:r w:rsidRPr="007C0581">
        <w:rPr>
          <w:rFonts w:ascii="Times New Roman" w:hAnsi="Times New Roman" w:hint="eastAsia"/>
          <w:sz w:val="24"/>
        </w:rPr>
        <w:t>（拨通后转</w:t>
      </w:r>
      <w:r w:rsidRPr="007C0581">
        <w:rPr>
          <w:rFonts w:ascii="Times New Roman" w:hAnsi="Times New Roman" w:hint="eastAsia"/>
          <w:sz w:val="24"/>
        </w:rPr>
        <w:t>1</w:t>
      </w:r>
      <w:r w:rsidRPr="007C0581">
        <w:rPr>
          <w:rFonts w:ascii="Times New Roman" w:hAnsi="Times New Roman" w:hint="eastAsia"/>
          <w:sz w:val="24"/>
        </w:rPr>
        <w:t>转</w:t>
      </w:r>
      <w:r w:rsidRPr="007C0581">
        <w:rPr>
          <w:rFonts w:ascii="Times New Roman" w:hAnsi="Times New Roman" w:hint="eastAsia"/>
          <w:sz w:val="24"/>
        </w:rPr>
        <w:t>8</w:t>
      </w:r>
      <w:r w:rsidRPr="007C0581">
        <w:rPr>
          <w:rFonts w:ascii="Times New Roman" w:hAnsi="Times New Roman" w:hint="eastAsia"/>
          <w:sz w:val="24"/>
        </w:rPr>
        <w:t>）</w:t>
      </w:r>
    </w:p>
    <w:p w14:paraId="6DE3DB2B"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联系人：谭广峰</w:t>
      </w:r>
    </w:p>
    <w:p w14:paraId="595C00F9"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客户服务电话：</w:t>
      </w:r>
      <w:r w:rsidRPr="007C0581">
        <w:rPr>
          <w:rFonts w:ascii="Times New Roman" w:hAnsi="Times New Roman" w:hint="eastAsia"/>
          <w:sz w:val="24"/>
        </w:rPr>
        <w:t>95017</w:t>
      </w:r>
      <w:r w:rsidRPr="007C0581">
        <w:rPr>
          <w:rFonts w:ascii="Times New Roman" w:hAnsi="Times New Roman" w:hint="eastAsia"/>
          <w:sz w:val="24"/>
        </w:rPr>
        <w:t>（拨通后转</w:t>
      </w:r>
      <w:r w:rsidRPr="007C0581">
        <w:rPr>
          <w:rFonts w:ascii="Times New Roman" w:hAnsi="Times New Roman" w:hint="eastAsia"/>
          <w:sz w:val="24"/>
        </w:rPr>
        <w:t>1</w:t>
      </w:r>
      <w:r w:rsidRPr="007C0581">
        <w:rPr>
          <w:rFonts w:ascii="Times New Roman" w:hAnsi="Times New Roman" w:hint="eastAsia"/>
          <w:sz w:val="24"/>
        </w:rPr>
        <w:t>转</w:t>
      </w:r>
      <w:r w:rsidRPr="007C0581">
        <w:rPr>
          <w:rFonts w:ascii="Times New Roman" w:hAnsi="Times New Roman" w:hint="eastAsia"/>
          <w:sz w:val="24"/>
        </w:rPr>
        <w:t>8</w:t>
      </w:r>
      <w:r w:rsidRPr="007C0581">
        <w:rPr>
          <w:rFonts w:ascii="Times New Roman" w:hAnsi="Times New Roman" w:hint="eastAsia"/>
          <w:sz w:val="24"/>
        </w:rPr>
        <w:t>）</w:t>
      </w:r>
    </w:p>
    <w:p w14:paraId="399E3024"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网址：</w:t>
      </w:r>
      <w:r>
        <w:rPr>
          <w:rFonts w:ascii="Times New Roman" w:hAnsi="Times New Roman" w:hint="eastAsia"/>
          <w:sz w:val="24"/>
        </w:rPr>
        <w:t>http://www.tenganxinxi.com/</w:t>
      </w:r>
    </w:p>
    <w:p w14:paraId="04A9AD33"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7C0581">
        <w:rPr>
          <w:rFonts w:ascii="Times New Roman" w:hAnsi="Times New Roman" w:hint="eastAsia"/>
          <w:sz w:val="24"/>
        </w:rPr>
        <w:t>38</w:t>
      </w:r>
      <w:r>
        <w:rPr>
          <w:rFonts w:ascii="Times New Roman" w:hAnsi="Times New Roman" w:hint="eastAsia"/>
          <w:sz w:val="24"/>
        </w:rPr>
        <w:t>）</w:t>
      </w:r>
      <w:r w:rsidRPr="007C0581">
        <w:rPr>
          <w:rFonts w:ascii="Times New Roman" w:hAnsi="Times New Roman" w:hint="eastAsia"/>
          <w:sz w:val="24"/>
        </w:rPr>
        <w:t>上海华夏财富投资管理有限公司</w:t>
      </w:r>
    </w:p>
    <w:p w14:paraId="7C662204"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住所：上海市虹口区东大名路</w:t>
      </w:r>
      <w:r w:rsidRPr="007C0581">
        <w:rPr>
          <w:rFonts w:ascii="Times New Roman" w:hAnsi="Times New Roman" w:hint="eastAsia"/>
          <w:sz w:val="24"/>
        </w:rPr>
        <w:t>687</w:t>
      </w:r>
      <w:r w:rsidRPr="007C0581">
        <w:rPr>
          <w:rFonts w:ascii="Times New Roman" w:hAnsi="Times New Roman" w:hint="eastAsia"/>
          <w:sz w:val="24"/>
        </w:rPr>
        <w:t>号</w:t>
      </w:r>
      <w:r w:rsidRPr="007C0581">
        <w:rPr>
          <w:rFonts w:ascii="Times New Roman" w:hAnsi="Times New Roman" w:hint="eastAsia"/>
          <w:sz w:val="24"/>
        </w:rPr>
        <w:t>1</w:t>
      </w:r>
      <w:r w:rsidRPr="007C0581">
        <w:rPr>
          <w:rFonts w:ascii="Times New Roman" w:hAnsi="Times New Roman" w:hint="eastAsia"/>
          <w:sz w:val="24"/>
        </w:rPr>
        <w:t>幢</w:t>
      </w:r>
      <w:r w:rsidRPr="007C0581">
        <w:rPr>
          <w:rFonts w:ascii="Times New Roman" w:hAnsi="Times New Roman" w:hint="eastAsia"/>
          <w:sz w:val="24"/>
        </w:rPr>
        <w:t>2</w:t>
      </w:r>
      <w:r w:rsidRPr="007C0581">
        <w:rPr>
          <w:rFonts w:ascii="Times New Roman" w:hAnsi="Times New Roman" w:hint="eastAsia"/>
          <w:sz w:val="24"/>
        </w:rPr>
        <w:t>楼</w:t>
      </w:r>
      <w:r w:rsidRPr="007C0581">
        <w:rPr>
          <w:rFonts w:ascii="Times New Roman" w:hAnsi="Times New Roman" w:hint="eastAsia"/>
          <w:sz w:val="24"/>
        </w:rPr>
        <w:t>268</w:t>
      </w:r>
      <w:r w:rsidRPr="007C0581">
        <w:rPr>
          <w:rFonts w:ascii="Times New Roman" w:hAnsi="Times New Roman" w:hint="eastAsia"/>
          <w:sz w:val="24"/>
        </w:rPr>
        <w:t>室</w:t>
      </w:r>
    </w:p>
    <w:p w14:paraId="7533DEE6"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办公地址：</w:t>
      </w:r>
      <w:r w:rsidRPr="007C0581">
        <w:rPr>
          <w:rFonts w:ascii="Times New Roman" w:hAnsi="Times New Roman" w:hint="eastAsia"/>
          <w:sz w:val="24"/>
        </w:rPr>
        <w:t xml:space="preserve"> </w:t>
      </w:r>
      <w:r w:rsidRPr="007C0581">
        <w:rPr>
          <w:rFonts w:ascii="Times New Roman" w:hAnsi="Times New Roman" w:hint="eastAsia"/>
          <w:sz w:val="24"/>
        </w:rPr>
        <w:t>北京市西城区金融大街</w:t>
      </w:r>
      <w:r w:rsidRPr="007C0581">
        <w:rPr>
          <w:rFonts w:ascii="Times New Roman" w:hAnsi="Times New Roman" w:hint="eastAsia"/>
          <w:sz w:val="24"/>
        </w:rPr>
        <w:t>33</w:t>
      </w:r>
      <w:r w:rsidRPr="007C0581">
        <w:rPr>
          <w:rFonts w:ascii="Times New Roman" w:hAnsi="Times New Roman" w:hint="eastAsia"/>
          <w:sz w:val="24"/>
        </w:rPr>
        <w:t>号通泰大厦</w:t>
      </w:r>
      <w:r w:rsidRPr="007C0581">
        <w:rPr>
          <w:rFonts w:ascii="Times New Roman" w:hAnsi="Times New Roman" w:hint="eastAsia"/>
          <w:sz w:val="24"/>
        </w:rPr>
        <w:t>B</w:t>
      </w:r>
      <w:r w:rsidRPr="007C0581">
        <w:rPr>
          <w:rFonts w:ascii="Times New Roman" w:hAnsi="Times New Roman" w:hint="eastAsia"/>
          <w:sz w:val="24"/>
        </w:rPr>
        <w:t>座</w:t>
      </w:r>
      <w:r w:rsidRPr="007C0581">
        <w:rPr>
          <w:rFonts w:ascii="Times New Roman" w:hAnsi="Times New Roman" w:hint="eastAsia"/>
          <w:sz w:val="24"/>
        </w:rPr>
        <w:t>8</w:t>
      </w:r>
      <w:r w:rsidRPr="007C0581">
        <w:rPr>
          <w:rFonts w:ascii="Times New Roman" w:hAnsi="Times New Roman" w:hint="eastAsia"/>
          <w:sz w:val="24"/>
        </w:rPr>
        <w:t>层</w:t>
      </w:r>
    </w:p>
    <w:p w14:paraId="61FB09AD"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法定代表人：</w:t>
      </w:r>
      <w:r w:rsidRPr="007C0581">
        <w:rPr>
          <w:rFonts w:ascii="Times New Roman" w:hAnsi="Times New Roman" w:hint="eastAsia"/>
          <w:sz w:val="24"/>
        </w:rPr>
        <w:t xml:space="preserve"> </w:t>
      </w:r>
      <w:r w:rsidRPr="007C0581">
        <w:rPr>
          <w:rFonts w:ascii="Times New Roman" w:hAnsi="Times New Roman" w:hint="eastAsia"/>
          <w:sz w:val="24"/>
        </w:rPr>
        <w:t>毛淮平</w:t>
      </w:r>
    </w:p>
    <w:p w14:paraId="76AF0FE1"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电话：</w:t>
      </w:r>
      <w:r w:rsidRPr="007C0581">
        <w:rPr>
          <w:rFonts w:ascii="Times New Roman" w:hAnsi="Times New Roman" w:hint="eastAsia"/>
          <w:sz w:val="24"/>
        </w:rPr>
        <w:t>010-88066632</w:t>
      </w:r>
    </w:p>
    <w:p w14:paraId="3501295E"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传真：</w:t>
      </w:r>
      <w:r w:rsidRPr="007C0581">
        <w:rPr>
          <w:rFonts w:ascii="Times New Roman" w:hAnsi="Times New Roman" w:hint="eastAsia"/>
          <w:sz w:val="24"/>
        </w:rPr>
        <w:t>010-63136184</w:t>
      </w:r>
    </w:p>
    <w:p w14:paraId="089CD418"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联系人：</w:t>
      </w:r>
      <w:r w:rsidRPr="007C0581">
        <w:rPr>
          <w:rFonts w:ascii="Times New Roman" w:hAnsi="Times New Roman" w:hint="eastAsia"/>
          <w:sz w:val="24"/>
        </w:rPr>
        <w:t xml:space="preserve"> </w:t>
      </w:r>
      <w:r w:rsidRPr="007C0581">
        <w:rPr>
          <w:rFonts w:ascii="Times New Roman" w:hAnsi="Times New Roman" w:hint="eastAsia"/>
          <w:sz w:val="24"/>
        </w:rPr>
        <w:t>张静怡</w:t>
      </w:r>
    </w:p>
    <w:p w14:paraId="03814123"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客户服务电话：</w:t>
      </w:r>
      <w:r w:rsidRPr="007C0581">
        <w:rPr>
          <w:rFonts w:ascii="Times New Roman" w:hAnsi="Times New Roman" w:hint="eastAsia"/>
          <w:sz w:val="24"/>
        </w:rPr>
        <w:t>400-817-5666</w:t>
      </w:r>
    </w:p>
    <w:p w14:paraId="10AC99D5"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网址：</w:t>
      </w:r>
      <w:r w:rsidRPr="007C0581">
        <w:rPr>
          <w:rFonts w:ascii="Times New Roman" w:hAnsi="Times New Roman" w:hint="eastAsia"/>
          <w:sz w:val="24"/>
        </w:rPr>
        <w:t xml:space="preserve"> www.amcfortune.com</w:t>
      </w:r>
    </w:p>
    <w:p w14:paraId="48964A1C"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7C0581">
        <w:rPr>
          <w:rFonts w:ascii="Times New Roman" w:hAnsi="Times New Roman" w:hint="eastAsia"/>
          <w:sz w:val="24"/>
        </w:rPr>
        <w:t>39</w:t>
      </w:r>
      <w:r>
        <w:rPr>
          <w:rFonts w:ascii="Times New Roman" w:hAnsi="Times New Roman" w:hint="eastAsia"/>
          <w:sz w:val="24"/>
        </w:rPr>
        <w:t>）</w:t>
      </w:r>
      <w:r w:rsidRPr="007C0581">
        <w:rPr>
          <w:rFonts w:ascii="Times New Roman" w:hAnsi="Times New Roman" w:hint="eastAsia"/>
          <w:sz w:val="24"/>
        </w:rPr>
        <w:t>江苏汇林保大基金销售有限公司</w:t>
      </w:r>
    </w:p>
    <w:p w14:paraId="48A5E3D2"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注册地址：南京市高淳区经济开发区古檀大道</w:t>
      </w:r>
      <w:r w:rsidRPr="007C0581">
        <w:rPr>
          <w:rFonts w:ascii="Times New Roman" w:hAnsi="Times New Roman" w:hint="eastAsia"/>
          <w:sz w:val="24"/>
        </w:rPr>
        <w:t>47</w:t>
      </w:r>
      <w:r w:rsidRPr="007C0581">
        <w:rPr>
          <w:rFonts w:ascii="Times New Roman" w:hAnsi="Times New Roman" w:hint="eastAsia"/>
          <w:sz w:val="24"/>
        </w:rPr>
        <w:t>号</w:t>
      </w:r>
    </w:p>
    <w:p w14:paraId="1F21CC5A"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办公地址：南京市鼓楼区中山北路</w:t>
      </w:r>
      <w:r w:rsidRPr="007C0581">
        <w:rPr>
          <w:rFonts w:ascii="Times New Roman" w:hAnsi="Times New Roman" w:hint="eastAsia"/>
          <w:sz w:val="24"/>
        </w:rPr>
        <w:t>2</w:t>
      </w:r>
      <w:r w:rsidRPr="007C0581">
        <w:rPr>
          <w:rFonts w:ascii="Times New Roman" w:hAnsi="Times New Roman" w:hint="eastAsia"/>
          <w:sz w:val="24"/>
        </w:rPr>
        <w:t>号绿地紫峰大厦</w:t>
      </w:r>
      <w:r w:rsidRPr="007C0581">
        <w:rPr>
          <w:rFonts w:ascii="Times New Roman" w:hAnsi="Times New Roman" w:hint="eastAsia"/>
          <w:sz w:val="24"/>
        </w:rPr>
        <w:t>2005</w:t>
      </w:r>
      <w:r w:rsidRPr="007C0581">
        <w:rPr>
          <w:rFonts w:ascii="Times New Roman" w:hAnsi="Times New Roman" w:hint="eastAsia"/>
          <w:sz w:val="24"/>
        </w:rPr>
        <w:t>室</w:t>
      </w:r>
    </w:p>
    <w:p w14:paraId="6EA96319"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法定代表人：吴言林</w:t>
      </w:r>
    </w:p>
    <w:p w14:paraId="734B9E14"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联系人：张竞妍</w:t>
      </w:r>
    </w:p>
    <w:p w14:paraId="36FC69F7"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电话：</w:t>
      </w:r>
      <w:r w:rsidRPr="007C0581">
        <w:rPr>
          <w:rFonts w:ascii="Times New Roman" w:hAnsi="Times New Roman" w:hint="eastAsia"/>
          <w:sz w:val="24"/>
        </w:rPr>
        <w:t>025-66046166</w:t>
      </w:r>
    </w:p>
    <w:p w14:paraId="0C79F696"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lastRenderedPageBreak/>
        <w:t>传真</w:t>
      </w:r>
      <w:r w:rsidRPr="007C0581">
        <w:rPr>
          <w:rFonts w:ascii="Times New Roman" w:hAnsi="Times New Roman" w:hint="eastAsia"/>
          <w:sz w:val="24"/>
        </w:rPr>
        <w:t>: 025-56878016</w:t>
      </w:r>
    </w:p>
    <w:p w14:paraId="3DF58167"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网址：</w:t>
      </w:r>
      <w:r w:rsidRPr="007C0581">
        <w:rPr>
          <w:rFonts w:ascii="Times New Roman" w:hAnsi="Times New Roman" w:hint="eastAsia"/>
          <w:sz w:val="24"/>
        </w:rPr>
        <w:t>www.huilinbd.com</w:t>
      </w:r>
    </w:p>
    <w:p w14:paraId="0E722D01"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客户服务电话：</w:t>
      </w:r>
      <w:r w:rsidRPr="007C0581">
        <w:rPr>
          <w:rFonts w:ascii="Times New Roman" w:hAnsi="Times New Roman" w:hint="eastAsia"/>
          <w:sz w:val="24"/>
        </w:rPr>
        <w:t>025-66046166</w:t>
      </w:r>
    </w:p>
    <w:p w14:paraId="4D353802"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7C0581">
        <w:rPr>
          <w:rFonts w:ascii="Times New Roman" w:hAnsi="Times New Roman" w:hint="eastAsia"/>
          <w:sz w:val="24"/>
        </w:rPr>
        <w:t>40</w:t>
      </w:r>
      <w:r>
        <w:rPr>
          <w:rFonts w:ascii="Times New Roman" w:hAnsi="Times New Roman" w:hint="eastAsia"/>
          <w:sz w:val="24"/>
        </w:rPr>
        <w:t>）</w:t>
      </w:r>
      <w:r w:rsidRPr="007C0581">
        <w:rPr>
          <w:rFonts w:ascii="Times New Roman" w:hAnsi="Times New Roman" w:hint="eastAsia"/>
          <w:sz w:val="24"/>
        </w:rPr>
        <w:t>玄元保险代理有限公司</w:t>
      </w:r>
    </w:p>
    <w:p w14:paraId="0DB28ADB"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住所：中国</w:t>
      </w:r>
      <w:r>
        <w:rPr>
          <w:rFonts w:ascii="Times New Roman" w:hAnsi="Times New Roman" w:hint="eastAsia"/>
          <w:sz w:val="24"/>
        </w:rPr>
        <w:t>（</w:t>
      </w:r>
      <w:r w:rsidRPr="007C0581">
        <w:rPr>
          <w:rFonts w:ascii="Times New Roman" w:hAnsi="Times New Roman" w:hint="eastAsia"/>
          <w:sz w:val="24"/>
        </w:rPr>
        <w:t>上海</w:t>
      </w:r>
      <w:r>
        <w:rPr>
          <w:rFonts w:ascii="Times New Roman" w:hAnsi="Times New Roman" w:hint="eastAsia"/>
          <w:sz w:val="24"/>
        </w:rPr>
        <w:t>）</w:t>
      </w:r>
      <w:r w:rsidRPr="007C0581">
        <w:rPr>
          <w:rFonts w:ascii="Times New Roman" w:hAnsi="Times New Roman" w:hint="eastAsia"/>
          <w:sz w:val="24"/>
        </w:rPr>
        <w:t>自由贸易试验区张杨路</w:t>
      </w:r>
      <w:r w:rsidRPr="007C0581">
        <w:rPr>
          <w:rFonts w:ascii="Times New Roman" w:hAnsi="Times New Roman" w:hint="eastAsia"/>
          <w:sz w:val="24"/>
        </w:rPr>
        <w:t>707</w:t>
      </w:r>
      <w:r w:rsidRPr="007C0581">
        <w:rPr>
          <w:rFonts w:ascii="Times New Roman" w:hAnsi="Times New Roman" w:hint="eastAsia"/>
          <w:sz w:val="24"/>
        </w:rPr>
        <w:t>号</w:t>
      </w:r>
      <w:r w:rsidRPr="007C0581">
        <w:rPr>
          <w:rFonts w:ascii="Times New Roman" w:hAnsi="Times New Roman" w:hint="eastAsia"/>
          <w:sz w:val="24"/>
        </w:rPr>
        <w:t>1105</w:t>
      </w:r>
      <w:r w:rsidRPr="007C0581">
        <w:rPr>
          <w:rFonts w:ascii="Times New Roman" w:hAnsi="Times New Roman" w:hint="eastAsia"/>
          <w:sz w:val="24"/>
        </w:rPr>
        <w:t>室</w:t>
      </w:r>
    </w:p>
    <w:p w14:paraId="1585BD24"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办公地址：中国</w:t>
      </w:r>
      <w:r>
        <w:rPr>
          <w:rFonts w:ascii="Times New Roman" w:hAnsi="Times New Roman" w:hint="eastAsia"/>
          <w:sz w:val="24"/>
        </w:rPr>
        <w:t>（</w:t>
      </w:r>
      <w:r w:rsidRPr="007C0581">
        <w:rPr>
          <w:rFonts w:ascii="Times New Roman" w:hAnsi="Times New Roman" w:hint="eastAsia"/>
          <w:sz w:val="24"/>
        </w:rPr>
        <w:t>上海</w:t>
      </w:r>
      <w:r>
        <w:rPr>
          <w:rFonts w:ascii="Times New Roman" w:hAnsi="Times New Roman" w:hint="eastAsia"/>
          <w:sz w:val="24"/>
        </w:rPr>
        <w:t>）</w:t>
      </w:r>
      <w:r w:rsidRPr="007C0581">
        <w:rPr>
          <w:rFonts w:ascii="Times New Roman" w:hAnsi="Times New Roman" w:hint="eastAsia"/>
          <w:sz w:val="24"/>
        </w:rPr>
        <w:t>自由贸易试验区张杨路</w:t>
      </w:r>
      <w:r w:rsidRPr="007C0581">
        <w:rPr>
          <w:rFonts w:ascii="Times New Roman" w:hAnsi="Times New Roman" w:hint="eastAsia"/>
          <w:sz w:val="24"/>
        </w:rPr>
        <w:t>707</w:t>
      </w:r>
      <w:r w:rsidRPr="007C0581">
        <w:rPr>
          <w:rFonts w:ascii="Times New Roman" w:hAnsi="Times New Roman" w:hint="eastAsia"/>
          <w:sz w:val="24"/>
        </w:rPr>
        <w:t>号</w:t>
      </w:r>
      <w:r w:rsidRPr="007C0581">
        <w:rPr>
          <w:rFonts w:ascii="Times New Roman" w:hAnsi="Times New Roman" w:hint="eastAsia"/>
          <w:sz w:val="24"/>
        </w:rPr>
        <w:t>1105</w:t>
      </w:r>
      <w:r w:rsidRPr="007C0581">
        <w:rPr>
          <w:rFonts w:ascii="Times New Roman" w:hAnsi="Times New Roman" w:hint="eastAsia"/>
          <w:sz w:val="24"/>
        </w:rPr>
        <w:t>室</w:t>
      </w:r>
    </w:p>
    <w:p w14:paraId="46B5CFCA"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法定代表人：马永谙</w:t>
      </w:r>
    </w:p>
    <w:p w14:paraId="47F15DB0"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电话：（</w:t>
      </w:r>
      <w:r w:rsidRPr="007C0581">
        <w:rPr>
          <w:rFonts w:ascii="Times New Roman" w:hAnsi="Times New Roman" w:hint="eastAsia"/>
          <w:sz w:val="24"/>
        </w:rPr>
        <w:t>021</w:t>
      </w:r>
      <w:r w:rsidRPr="007C0581">
        <w:rPr>
          <w:rFonts w:ascii="Times New Roman" w:hAnsi="Times New Roman" w:hint="eastAsia"/>
          <w:sz w:val="24"/>
        </w:rPr>
        <w:t>）</w:t>
      </w:r>
      <w:r w:rsidRPr="007C0581">
        <w:rPr>
          <w:rFonts w:ascii="Times New Roman" w:hAnsi="Times New Roman" w:hint="eastAsia"/>
          <w:sz w:val="24"/>
        </w:rPr>
        <w:t>50701053</w:t>
      </w:r>
    </w:p>
    <w:p w14:paraId="11A3F298"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传真：（</w:t>
      </w:r>
      <w:r w:rsidRPr="007C0581">
        <w:rPr>
          <w:rFonts w:ascii="Times New Roman" w:hAnsi="Times New Roman" w:hint="eastAsia"/>
          <w:sz w:val="24"/>
        </w:rPr>
        <w:t>021</w:t>
      </w:r>
      <w:r w:rsidRPr="007C0581">
        <w:rPr>
          <w:rFonts w:ascii="Times New Roman" w:hAnsi="Times New Roman" w:hint="eastAsia"/>
          <w:sz w:val="24"/>
        </w:rPr>
        <w:t>）</w:t>
      </w:r>
      <w:r w:rsidRPr="007C0581">
        <w:rPr>
          <w:rFonts w:ascii="Times New Roman" w:hAnsi="Times New Roman" w:hint="eastAsia"/>
          <w:sz w:val="24"/>
        </w:rPr>
        <w:t>50701053</w:t>
      </w:r>
    </w:p>
    <w:p w14:paraId="599E79E6"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客户服务电话：</w:t>
      </w:r>
      <w:r w:rsidRPr="007C0581">
        <w:rPr>
          <w:rFonts w:ascii="Times New Roman" w:hAnsi="Times New Roman" w:hint="eastAsia"/>
          <w:sz w:val="24"/>
        </w:rPr>
        <w:t>400-080-8208</w:t>
      </w:r>
    </w:p>
    <w:p w14:paraId="2FB74DBD"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网址：</w:t>
      </w:r>
      <w:r w:rsidRPr="007C0581">
        <w:rPr>
          <w:rFonts w:ascii="Times New Roman" w:hAnsi="Times New Roman" w:hint="eastAsia"/>
          <w:sz w:val="24"/>
        </w:rPr>
        <w:t>www.licaimofang.cn</w:t>
      </w:r>
    </w:p>
    <w:p w14:paraId="262E15B1"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7C0581">
        <w:rPr>
          <w:rFonts w:ascii="Times New Roman" w:hAnsi="Times New Roman" w:hint="eastAsia"/>
          <w:sz w:val="24"/>
        </w:rPr>
        <w:t>41</w:t>
      </w:r>
      <w:r>
        <w:rPr>
          <w:rFonts w:ascii="Times New Roman" w:hAnsi="Times New Roman" w:hint="eastAsia"/>
          <w:sz w:val="24"/>
        </w:rPr>
        <w:t>）</w:t>
      </w:r>
      <w:r w:rsidRPr="007C0581">
        <w:rPr>
          <w:rFonts w:ascii="Times New Roman" w:hAnsi="Times New Roman" w:hint="eastAsia"/>
          <w:sz w:val="24"/>
        </w:rPr>
        <w:t>阳光人寿保险股份有限公司</w:t>
      </w:r>
    </w:p>
    <w:p w14:paraId="5102EC75"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住所：海南省三亚市迎宾路</w:t>
      </w:r>
      <w:r w:rsidRPr="007C0581">
        <w:rPr>
          <w:rFonts w:ascii="Times New Roman" w:hAnsi="Times New Roman" w:hint="eastAsia"/>
          <w:sz w:val="24"/>
        </w:rPr>
        <w:t>360-1</w:t>
      </w:r>
      <w:r w:rsidRPr="007C0581">
        <w:rPr>
          <w:rFonts w:ascii="Times New Roman" w:hAnsi="Times New Roman" w:hint="eastAsia"/>
          <w:sz w:val="24"/>
        </w:rPr>
        <w:t>号三亚阳光金融广场</w:t>
      </w:r>
      <w:r w:rsidRPr="007C0581">
        <w:rPr>
          <w:rFonts w:ascii="Times New Roman" w:hAnsi="Times New Roman" w:hint="eastAsia"/>
          <w:sz w:val="24"/>
        </w:rPr>
        <w:t>16</w:t>
      </w:r>
      <w:r w:rsidRPr="007C0581">
        <w:rPr>
          <w:rFonts w:ascii="Times New Roman" w:hAnsi="Times New Roman" w:hint="eastAsia"/>
          <w:sz w:val="24"/>
        </w:rPr>
        <w:t>层</w:t>
      </w:r>
    </w:p>
    <w:p w14:paraId="78363771"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办公地址：北京市朝阳区朝阳门外大街乙</w:t>
      </w:r>
      <w:r w:rsidRPr="007C0581">
        <w:rPr>
          <w:rFonts w:ascii="Times New Roman" w:hAnsi="Times New Roman" w:hint="eastAsia"/>
          <w:sz w:val="24"/>
        </w:rPr>
        <w:t>12</w:t>
      </w:r>
      <w:r w:rsidRPr="007C0581">
        <w:rPr>
          <w:rFonts w:ascii="Times New Roman" w:hAnsi="Times New Roman" w:hint="eastAsia"/>
          <w:sz w:val="24"/>
        </w:rPr>
        <w:t>号院</w:t>
      </w:r>
      <w:r w:rsidRPr="007C0581">
        <w:rPr>
          <w:rFonts w:ascii="Times New Roman" w:hAnsi="Times New Roman" w:hint="eastAsia"/>
          <w:sz w:val="24"/>
        </w:rPr>
        <w:t>1</w:t>
      </w:r>
      <w:r w:rsidRPr="007C0581">
        <w:rPr>
          <w:rFonts w:ascii="Times New Roman" w:hAnsi="Times New Roman" w:hint="eastAsia"/>
          <w:sz w:val="24"/>
        </w:rPr>
        <w:t>号昆泰国际大厦</w:t>
      </w:r>
      <w:r w:rsidRPr="007C0581">
        <w:rPr>
          <w:rFonts w:ascii="Times New Roman" w:hAnsi="Times New Roman" w:hint="eastAsia"/>
          <w:sz w:val="24"/>
        </w:rPr>
        <w:t>12</w:t>
      </w:r>
      <w:r w:rsidRPr="007C0581">
        <w:rPr>
          <w:rFonts w:ascii="Times New Roman" w:hAnsi="Times New Roman" w:hint="eastAsia"/>
          <w:sz w:val="24"/>
        </w:rPr>
        <w:t>层</w:t>
      </w:r>
    </w:p>
    <w:p w14:paraId="52F9DC51"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法定代表人：李科</w:t>
      </w:r>
    </w:p>
    <w:p w14:paraId="5685E96A"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电话：（</w:t>
      </w:r>
      <w:r w:rsidRPr="007C0581">
        <w:rPr>
          <w:rFonts w:ascii="Times New Roman" w:hAnsi="Times New Roman" w:hint="eastAsia"/>
          <w:sz w:val="24"/>
        </w:rPr>
        <w:t>010</w:t>
      </w:r>
      <w:r w:rsidRPr="007C0581">
        <w:rPr>
          <w:rFonts w:ascii="Times New Roman" w:hAnsi="Times New Roman" w:hint="eastAsia"/>
          <w:sz w:val="24"/>
        </w:rPr>
        <w:t>）</w:t>
      </w:r>
      <w:r w:rsidRPr="007C0581">
        <w:rPr>
          <w:rFonts w:ascii="Times New Roman" w:hAnsi="Times New Roman" w:hint="eastAsia"/>
          <w:sz w:val="24"/>
        </w:rPr>
        <w:t>85632771</w:t>
      </w:r>
    </w:p>
    <w:p w14:paraId="6A58671D"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传真：（</w:t>
      </w:r>
      <w:r w:rsidRPr="007C0581">
        <w:rPr>
          <w:rFonts w:ascii="Times New Roman" w:hAnsi="Times New Roman" w:hint="eastAsia"/>
          <w:sz w:val="24"/>
        </w:rPr>
        <w:t>010</w:t>
      </w:r>
      <w:r w:rsidRPr="007C0581">
        <w:rPr>
          <w:rFonts w:ascii="Times New Roman" w:hAnsi="Times New Roman" w:hint="eastAsia"/>
          <w:sz w:val="24"/>
        </w:rPr>
        <w:t>）</w:t>
      </w:r>
      <w:r w:rsidRPr="007C0581">
        <w:rPr>
          <w:rFonts w:ascii="Times New Roman" w:hAnsi="Times New Roman" w:hint="eastAsia"/>
          <w:sz w:val="24"/>
        </w:rPr>
        <w:t>85632773</w:t>
      </w:r>
    </w:p>
    <w:p w14:paraId="5C78BB0B"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联系人：王超</w:t>
      </w:r>
    </w:p>
    <w:p w14:paraId="1EAC8A56"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客户服务电话：</w:t>
      </w:r>
      <w:r w:rsidRPr="007C0581">
        <w:rPr>
          <w:rFonts w:ascii="Times New Roman" w:hAnsi="Times New Roman" w:hint="eastAsia"/>
          <w:sz w:val="24"/>
        </w:rPr>
        <w:t>95510</w:t>
      </w:r>
    </w:p>
    <w:p w14:paraId="5C43C9F3"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网址：</w:t>
      </w:r>
      <w:r w:rsidRPr="007C0581">
        <w:rPr>
          <w:rFonts w:ascii="Times New Roman" w:hAnsi="Times New Roman" w:hint="eastAsia"/>
          <w:sz w:val="24"/>
        </w:rPr>
        <w:t>http://fund.sinosig.com/</w:t>
      </w:r>
    </w:p>
    <w:p w14:paraId="2FA75EC6"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7C0581">
        <w:rPr>
          <w:rFonts w:ascii="Times New Roman" w:hAnsi="Times New Roman" w:hint="eastAsia"/>
          <w:sz w:val="24"/>
        </w:rPr>
        <w:t>42</w:t>
      </w:r>
      <w:r>
        <w:rPr>
          <w:rFonts w:ascii="Times New Roman" w:hAnsi="Times New Roman" w:hint="eastAsia"/>
          <w:sz w:val="24"/>
        </w:rPr>
        <w:t>）</w:t>
      </w:r>
      <w:r w:rsidRPr="007C0581">
        <w:rPr>
          <w:rFonts w:ascii="Times New Roman" w:hAnsi="Times New Roman" w:hint="eastAsia"/>
          <w:sz w:val="24"/>
        </w:rPr>
        <w:t>大连网金基金销售有限公司</w:t>
      </w:r>
    </w:p>
    <w:p w14:paraId="42EB9032"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住所：</w:t>
      </w:r>
      <w:r w:rsidRPr="007C0581">
        <w:rPr>
          <w:rFonts w:ascii="Times New Roman" w:hAnsi="Times New Roman" w:hint="eastAsia"/>
          <w:sz w:val="24"/>
        </w:rPr>
        <w:t xml:space="preserve"> </w:t>
      </w:r>
      <w:r w:rsidRPr="007C0581">
        <w:rPr>
          <w:rFonts w:ascii="Times New Roman" w:hAnsi="Times New Roman" w:hint="eastAsia"/>
          <w:sz w:val="24"/>
        </w:rPr>
        <w:t>辽宁省大连市沙河口区体坛路</w:t>
      </w:r>
      <w:r w:rsidRPr="007C0581">
        <w:rPr>
          <w:rFonts w:ascii="Times New Roman" w:hAnsi="Times New Roman" w:hint="eastAsia"/>
          <w:sz w:val="24"/>
        </w:rPr>
        <w:t>22</w:t>
      </w:r>
      <w:r w:rsidRPr="007C0581">
        <w:rPr>
          <w:rFonts w:ascii="Times New Roman" w:hAnsi="Times New Roman" w:hint="eastAsia"/>
          <w:sz w:val="24"/>
        </w:rPr>
        <w:t>号诺德大厦</w:t>
      </w:r>
      <w:r w:rsidRPr="007C0581">
        <w:rPr>
          <w:rFonts w:ascii="Times New Roman" w:hAnsi="Times New Roman" w:hint="eastAsia"/>
          <w:sz w:val="24"/>
        </w:rPr>
        <w:t>2</w:t>
      </w:r>
      <w:r w:rsidRPr="007C0581">
        <w:rPr>
          <w:rFonts w:ascii="Times New Roman" w:hAnsi="Times New Roman" w:hint="eastAsia"/>
          <w:sz w:val="24"/>
        </w:rPr>
        <w:t>层</w:t>
      </w:r>
      <w:r w:rsidRPr="007C0581">
        <w:rPr>
          <w:rFonts w:ascii="Times New Roman" w:hAnsi="Times New Roman" w:hint="eastAsia"/>
          <w:sz w:val="24"/>
        </w:rPr>
        <w:t>202</w:t>
      </w:r>
      <w:r w:rsidRPr="007C0581">
        <w:rPr>
          <w:rFonts w:ascii="Times New Roman" w:hAnsi="Times New Roman" w:hint="eastAsia"/>
          <w:sz w:val="24"/>
        </w:rPr>
        <w:t>室</w:t>
      </w:r>
    </w:p>
    <w:p w14:paraId="6207A5D4"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办公地址：</w:t>
      </w:r>
      <w:r w:rsidRPr="007C0581">
        <w:rPr>
          <w:rFonts w:ascii="Times New Roman" w:hAnsi="Times New Roman" w:hint="eastAsia"/>
          <w:sz w:val="24"/>
        </w:rPr>
        <w:t xml:space="preserve"> </w:t>
      </w:r>
      <w:r w:rsidRPr="007C0581">
        <w:rPr>
          <w:rFonts w:ascii="Times New Roman" w:hAnsi="Times New Roman" w:hint="eastAsia"/>
          <w:sz w:val="24"/>
        </w:rPr>
        <w:t>辽宁省大连市沙河口区体坛路</w:t>
      </w:r>
      <w:r w:rsidRPr="007C0581">
        <w:rPr>
          <w:rFonts w:ascii="Times New Roman" w:hAnsi="Times New Roman" w:hint="eastAsia"/>
          <w:sz w:val="24"/>
        </w:rPr>
        <w:t>22</w:t>
      </w:r>
      <w:r w:rsidRPr="007C0581">
        <w:rPr>
          <w:rFonts w:ascii="Times New Roman" w:hAnsi="Times New Roman" w:hint="eastAsia"/>
          <w:sz w:val="24"/>
        </w:rPr>
        <w:t>号诺德大厦</w:t>
      </w:r>
      <w:r w:rsidRPr="007C0581">
        <w:rPr>
          <w:rFonts w:ascii="Times New Roman" w:hAnsi="Times New Roman" w:hint="eastAsia"/>
          <w:sz w:val="24"/>
        </w:rPr>
        <w:t>2</w:t>
      </w:r>
      <w:r w:rsidRPr="007C0581">
        <w:rPr>
          <w:rFonts w:ascii="Times New Roman" w:hAnsi="Times New Roman" w:hint="eastAsia"/>
          <w:sz w:val="24"/>
        </w:rPr>
        <w:t>层</w:t>
      </w:r>
      <w:r w:rsidRPr="007C0581">
        <w:rPr>
          <w:rFonts w:ascii="Times New Roman" w:hAnsi="Times New Roman" w:hint="eastAsia"/>
          <w:sz w:val="24"/>
        </w:rPr>
        <w:t>202</w:t>
      </w:r>
      <w:r w:rsidRPr="007C0581">
        <w:rPr>
          <w:rFonts w:ascii="Times New Roman" w:hAnsi="Times New Roman" w:hint="eastAsia"/>
          <w:sz w:val="24"/>
        </w:rPr>
        <w:t>室</w:t>
      </w:r>
    </w:p>
    <w:p w14:paraId="5A71A3C9"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法定代表人：</w:t>
      </w:r>
      <w:r w:rsidRPr="007C0581">
        <w:rPr>
          <w:rFonts w:ascii="Times New Roman" w:hAnsi="Times New Roman" w:hint="eastAsia"/>
          <w:sz w:val="24"/>
        </w:rPr>
        <w:t xml:space="preserve"> </w:t>
      </w:r>
      <w:r w:rsidRPr="007C0581">
        <w:rPr>
          <w:rFonts w:ascii="Times New Roman" w:hAnsi="Times New Roman" w:hint="eastAsia"/>
          <w:sz w:val="24"/>
        </w:rPr>
        <w:t>樊怀东</w:t>
      </w:r>
    </w:p>
    <w:p w14:paraId="54A533D4"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电话：（</w:t>
      </w:r>
      <w:r w:rsidRPr="007C0581">
        <w:rPr>
          <w:rFonts w:ascii="Times New Roman" w:hAnsi="Times New Roman" w:hint="eastAsia"/>
          <w:sz w:val="24"/>
        </w:rPr>
        <w:t>0411-39027810</w:t>
      </w:r>
      <w:r w:rsidRPr="007C0581">
        <w:rPr>
          <w:rFonts w:ascii="Times New Roman" w:hAnsi="Times New Roman" w:hint="eastAsia"/>
          <w:sz w:val="24"/>
        </w:rPr>
        <w:t>）</w:t>
      </w:r>
    </w:p>
    <w:p w14:paraId="60C235BD"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传真：（</w:t>
      </w:r>
      <w:r w:rsidRPr="007C0581">
        <w:rPr>
          <w:rFonts w:ascii="Times New Roman" w:hAnsi="Times New Roman" w:hint="eastAsia"/>
          <w:sz w:val="24"/>
        </w:rPr>
        <w:t>0411-39027835</w:t>
      </w:r>
      <w:r w:rsidRPr="007C0581">
        <w:rPr>
          <w:rFonts w:ascii="Times New Roman" w:hAnsi="Times New Roman" w:hint="eastAsia"/>
          <w:sz w:val="24"/>
        </w:rPr>
        <w:t>）</w:t>
      </w:r>
    </w:p>
    <w:p w14:paraId="159478D1"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联系人：</w:t>
      </w:r>
      <w:r w:rsidRPr="007C0581">
        <w:rPr>
          <w:rFonts w:ascii="Times New Roman" w:hAnsi="Times New Roman" w:hint="eastAsia"/>
          <w:sz w:val="24"/>
        </w:rPr>
        <w:t xml:space="preserve"> </w:t>
      </w:r>
      <w:r w:rsidRPr="007C0581">
        <w:rPr>
          <w:rFonts w:ascii="Times New Roman" w:hAnsi="Times New Roman" w:hint="eastAsia"/>
          <w:sz w:val="24"/>
        </w:rPr>
        <w:t>于秀</w:t>
      </w:r>
    </w:p>
    <w:p w14:paraId="7BEBA5A4"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客户服务电话：</w:t>
      </w:r>
      <w:r w:rsidRPr="007C0581">
        <w:rPr>
          <w:rFonts w:ascii="Times New Roman" w:hAnsi="Times New Roman" w:hint="eastAsia"/>
          <w:sz w:val="24"/>
        </w:rPr>
        <w:t xml:space="preserve"> 4000-899-100</w:t>
      </w:r>
    </w:p>
    <w:p w14:paraId="1A3E7BDE"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网址：</w:t>
      </w:r>
      <w:r w:rsidRPr="007C0581">
        <w:rPr>
          <w:rFonts w:ascii="Times New Roman" w:hAnsi="Times New Roman" w:hint="eastAsia"/>
          <w:sz w:val="24"/>
        </w:rPr>
        <w:t>http://www.yibaijin.com/</w:t>
      </w:r>
    </w:p>
    <w:p w14:paraId="6A22ADB7"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7C0581">
        <w:rPr>
          <w:rFonts w:ascii="Times New Roman" w:hAnsi="Times New Roman" w:hint="eastAsia"/>
          <w:sz w:val="24"/>
        </w:rPr>
        <w:t>43</w:t>
      </w:r>
      <w:r>
        <w:rPr>
          <w:rFonts w:ascii="Times New Roman" w:hAnsi="Times New Roman" w:hint="eastAsia"/>
          <w:sz w:val="24"/>
        </w:rPr>
        <w:t>）</w:t>
      </w:r>
      <w:r w:rsidRPr="007C0581">
        <w:rPr>
          <w:rFonts w:ascii="Times New Roman" w:hAnsi="Times New Roman" w:hint="eastAsia"/>
          <w:sz w:val="24"/>
        </w:rPr>
        <w:t>泛华普益基金销售有限公司</w:t>
      </w:r>
    </w:p>
    <w:p w14:paraId="4F6F3CEA"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lastRenderedPageBreak/>
        <w:t>住所：成都市成华区建设路</w:t>
      </w:r>
      <w:r w:rsidRPr="007C0581">
        <w:rPr>
          <w:rFonts w:ascii="Times New Roman" w:hAnsi="Times New Roman" w:hint="eastAsia"/>
          <w:sz w:val="24"/>
        </w:rPr>
        <w:t>9</w:t>
      </w:r>
      <w:r w:rsidRPr="007C0581">
        <w:rPr>
          <w:rFonts w:ascii="Times New Roman" w:hAnsi="Times New Roman" w:hint="eastAsia"/>
          <w:sz w:val="24"/>
        </w:rPr>
        <w:t>号高地中心</w:t>
      </w:r>
      <w:r w:rsidRPr="007C0581">
        <w:rPr>
          <w:rFonts w:ascii="Times New Roman" w:hAnsi="Times New Roman" w:hint="eastAsia"/>
          <w:sz w:val="24"/>
        </w:rPr>
        <w:t>1101</w:t>
      </w:r>
      <w:r w:rsidRPr="007C0581">
        <w:rPr>
          <w:rFonts w:ascii="Times New Roman" w:hAnsi="Times New Roman" w:hint="eastAsia"/>
          <w:sz w:val="24"/>
        </w:rPr>
        <w:t>室</w:t>
      </w:r>
      <w:r w:rsidRPr="007C0581">
        <w:rPr>
          <w:rFonts w:ascii="Times New Roman" w:hAnsi="Times New Roman" w:hint="eastAsia"/>
          <w:sz w:val="24"/>
        </w:rPr>
        <w:t xml:space="preserve"> </w:t>
      </w:r>
    </w:p>
    <w:p w14:paraId="7980CB60"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办公地址：</w:t>
      </w:r>
      <w:r w:rsidRPr="007C0581">
        <w:rPr>
          <w:rFonts w:ascii="Times New Roman" w:hAnsi="Times New Roman" w:hint="eastAsia"/>
          <w:sz w:val="24"/>
        </w:rPr>
        <w:t xml:space="preserve"> </w:t>
      </w:r>
      <w:r w:rsidRPr="007C0581">
        <w:rPr>
          <w:rFonts w:ascii="Times New Roman" w:hAnsi="Times New Roman" w:hint="eastAsia"/>
          <w:sz w:val="24"/>
        </w:rPr>
        <w:t>成都市金牛区花照壁西顺街</w:t>
      </w:r>
      <w:r w:rsidRPr="007C0581">
        <w:rPr>
          <w:rFonts w:ascii="Times New Roman" w:hAnsi="Times New Roman" w:hint="eastAsia"/>
          <w:sz w:val="24"/>
        </w:rPr>
        <w:t>399</w:t>
      </w:r>
      <w:r w:rsidRPr="007C0581">
        <w:rPr>
          <w:rFonts w:ascii="Times New Roman" w:hAnsi="Times New Roman" w:hint="eastAsia"/>
          <w:sz w:val="24"/>
        </w:rPr>
        <w:t>号</w:t>
      </w:r>
      <w:r w:rsidRPr="007C0581">
        <w:rPr>
          <w:rFonts w:ascii="Times New Roman" w:hAnsi="Times New Roman" w:hint="eastAsia"/>
          <w:sz w:val="24"/>
        </w:rPr>
        <w:t>1</w:t>
      </w:r>
      <w:r w:rsidRPr="007C0581">
        <w:rPr>
          <w:rFonts w:ascii="Times New Roman" w:hAnsi="Times New Roman" w:hint="eastAsia"/>
          <w:sz w:val="24"/>
        </w:rPr>
        <w:t>栋</w:t>
      </w:r>
      <w:r w:rsidRPr="007C0581">
        <w:rPr>
          <w:rFonts w:ascii="Times New Roman" w:hAnsi="Times New Roman" w:hint="eastAsia"/>
          <w:sz w:val="24"/>
        </w:rPr>
        <w:t>1</w:t>
      </w:r>
      <w:r w:rsidRPr="007C0581">
        <w:rPr>
          <w:rFonts w:ascii="Times New Roman" w:hAnsi="Times New Roman" w:hint="eastAsia"/>
          <w:sz w:val="24"/>
        </w:rPr>
        <w:t>单元龙湖西宸天街</w:t>
      </w:r>
      <w:r w:rsidRPr="007C0581">
        <w:rPr>
          <w:rFonts w:ascii="Times New Roman" w:hAnsi="Times New Roman" w:hint="eastAsia"/>
          <w:sz w:val="24"/>
        </w:rPr>
        <w:t>B</w:t>
      </w:r>
      <w:r w:rsidRPr="007C0581">
        <w:rPr>
          <w:rFonts w:ascii="Times New Roman" w:hAnsi="Times New Roman" w:hint="eastAsia"/>
          <w:sz w:val="24"/>
        </w:rPr>
        <w:t>座</w:t>
      </w:r>
      <w:r w:rsidRPr="007C0581">
        <w:rPr>
          <w:rFonts w:ascii="Times New Roman" w:hAnsi="Times New Roman" w:hint="eastAsia"/>
          <w:sz w:val="24"/>
        </w:rPr>
        <w:t>1201</w:t>
      </w:r>
      <w:r w:rsidRPr="007C0581">
        <w:rPr>
          <w:rFonts w:ascii="Times New Roman" w:hAnsi="Times New Roman" w:hint="eastAsia"/>
          <w:sz w:val="24"/>
        </w:rPr>
        <w:t>号</w:t>
      </w:r>
    </w:p>
    <w:p w14:paraId="5D071111"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法定代表人：于海锋</w:t>
      </w:r>
    </w:p>
    <w:p w14:paraId="7326A84B"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电话：</w:t>
      </w:r>
      <w:r w:rsidRPr="007C0581">
        <w:rPr>
          <w:rFonts w:ascii="Times New Roman" w:hAnsi="Times New Roman" w:hint="eastAsia"/>
          <w:sz w:val="24"/>
        </w:rPr>
        <w:t>028-8661-6229</w:t>
      </w:r>
    </w:p>
    <w:p w14:paraId="2D132D66"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传真：无</w:t>
      </w:r>
    </w:p>
    <w:p w14:paraId="53C1681D"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联系人：隋亚方</w:t>
      </w:r>
    </w:p>
    <w:p w14:paraId="3DC3F401"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客户服务电话：</w:t>
      </w:r>
      <w:r w:rsidRPr="007C0581">
        <w:rPr>
          <w:rFonts w:ascii="Times New Roman" w:hAnsi="Times New Roman" w:hint="eastAsia"/>
          <w:sz w:val="24"/>
        </w:rPr>
        <w:t>400-080-3388</w:t>
      </w:r>
    </w:p>
    <w:p w14:paraId="2174B18B"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网址：</w:t>
      </w:r>
      <w:r w:rsidRPr="007C0581">
        <w:rPr>
          <w:rFonts w:ascii="Times New Roman" w:hAnsi="Times New Roman" w:hint="eastAsia"/>
          <w:sz w:val="24"/>
        </w:rPr>
        <w:t>https://www.puyifund.com/</w:t>
      </w:r>
    </w:p>
    <w:p w14:paraId="14CBD98C"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7C0581">
        <w:rPr>
          <w:rFonts w:ascii="Times New Roman" w:hAnsi="Times New Roman" w:hint="eastAsia"/>
          <w:sz w:val="24"/>
        </w:rPr>
        <w:t>44</w:t>
      </w:r>
      <w:r>
        <w:rPr>
          <w:rFonts w:ascii="Times New Roman" w:hAnsi="Times New Roman" w:hint="eastAsia"/>
          <w:sz w:val="24"/>
        </w:rPr>
        <w:t>）</w:t>
      </w:r>
      <w:r w:rsidRPr="007C0581">
        <w:rPr>
          <w:rFonts w:ascii="Times New Roman" w:hAnsi="Times New Roman" w:hint="eastAsia"/>
          <w:sz w:val="24"/>
        </w:rPr>
        <w:t>上海中欧财富基金销售有限公司</w:t>
      </w:r>
    </w:p>
    <w:p w14:paraId="6B657E3D"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住所：</w:t>
      </w:r>
      <w:r w:rsidRPr="007C0581">
        <w:rPr>
          <w:rFonts w:ascii="Times New Roman" w:hAnsi="Times New Roman" w:hint="eastAsia"/>
          <w:sz w:val="24"/>
        </w:rPr>
        <w:t xml:space="preserve"> </w:t>
      </w:r>
      <w:r w:rsidRPr="007C0581">
        <w:rPr>
          <w:rFonts w:ascii="Times New Roman" w:hAnsi="Times New Roman" w:hint="eastAsia"/>
          <w:sz w:val="24"/>
        </w:rPr>
        <w:t>中国（上海）自由贸易试验区陆家嘴环路</w:t>
      </w:r>
      <w:r w:rsidRPr="007C0581">
        <w:rPr>
          <w:rFonts w:ascii="Times New Roman" w:hAnsi="Times New Roman" w:hint="eastAsia"/>
          <w:sz w:val="24"/>
        </w:rPr>
        <w:t>333</w:t>
      </w:r>
      <w:r w:rsidRPr="007C0581">
        <w:rPr>
          <w:rFonts w:ascii="Times New Roman" w:hAnsi="Times New Roman" w:hint="eastAsia"/>
          <w:sz w:val="24"/>
        </w:rPr>
        <w:t>号</w:t>
      </w:r>
      <w:r w:rsidRPr="007C0581">
        <w:rPr>
          <w:rFonts w:ascii="Times New Roman" w:hAnsi="Times New Roman" w:hint="eastAsia"/>
          <w:sz w:val="24"/>
        </w:rPr>
        <w:t>502</w:t>
      </w:r>
      <w:r w:rsidRPr="007C0581">
        <w:rPr>
          <w:rFonts w:ascii="Times New Roman" w:hAnsi="Times New Roman" w:hint="eastAsia"/>
          <w:sz w:val="24"/>
        </w:rPr>
        <w:t>室</w:t>
      </w:r>
    </w:p>
    <w:p w14:paraId="2FA8D4B6"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办公地址：</w:t>
      </w:r>
      <w:r w:rsidRPr="007C0581">
        <w:rPr>
          <w:rFonts w:ascii="Times New Roman" w:hAnsi="Times New Roman" w:hint="eastAsia"/>
          <w:sz w:val="24"/>
        </w:rPr>
        <w:t xml:space="preserve"> </w:t>
      </w:r>
      <w:r w:rsidRPr="007C0581">
        <w:rPr>
          <w:rFonts w:ascii="Times New Roman" w:hAnsi="Times New Roman" w:hint="eastAsia"/>
          <w:sz w:val="24"/>
        </w:rPr>
        <w:t>上海市虹口区公平路</w:t>
      </w:r>
      <w:r w:rsidRPr="007C0581">
        <w:rPr>
          <w:rFonts w:ascii="Times New Roman" w:hAnsi="Times New Roman" w:hint="eastAsia"/>
          <w:sz w:val="24"/>
        </w:rPr>
        <w:t>18</w:t>
      </w:r>
      <w:r w:rsidRPr="007C0581">
        <w:rPr>
          <w:rFonts w:ascii="Times New Roman" w:hAnsi="Times New Roman" w:hint="eastAsia"/>
          <w:sz w:val="24"/>
        </w:rPr>
        <w:t>号</w:t>
      </w:r>
      <w:r w:rsidRPr="007C0581">
        <w:rPr>
          <w:rFonts w:ascii="Times New Roman" w:hAnsi="Times New Roman" w:hint="eastAsia"/>
          <w:sz w:val="24"/>
        </w:rPr>
        <w:t>8</w:t>
      </w:r>
      <w:r w:rsidRPr="007C0581">
        <w:rPr>
          <w:rFonts w:ascii="Times New Roman" w:hAnsi="Times New Roman" w:hint="eastAsia"/>
          <w:sz w:val="24"/>
        </w:rPr>
        <w:t>栋嘉昱大厦</w:t>
      </w:r>
      <w:r w:rsidRPr="007C0581">
        <w:rPr>
          <w:rFonts w:ascii="Times New Roman" w:hAnsi="Times New Roman" w:hint="eastAsia"/>
          <w:sz w:val="24"/>
        </w:rPr>
        <w:t>6</w:t>
      </w:r>
      <w:r w:rsidRPr="007C0581">
        <w:rPr>
          <w:rFonts w:ascii="Times New Roman" w:hAnsi="Times New Roman" w:hint="eastAsia"/>
          <w:sz w:val="24"/>
        </w:rPr>
        <w:t>层</w:t>
      </w:r>
    </w:p>
    <w:p w14:paraId="7AF508FB"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法定代表人：</w:t>
      </w:r>
      <w:r w:rsidRPr="007C0581">
        <w:rPr>
          <w:rFonts w:ascii="Times New Roman" w:hAnsi="Times New Roman" w:hint="eastAsia"/>
          <w:sz w:val="24"/>
        </w:rPr>
        <w:t xml:space="preserve"> </w:t>
      </w:r>
      <w:r w:rsidRPr="007C0581">
        <w:rPr>
          <w:rFonts w:ascii="Times New Roman" w:hAnsi="Times New Roman" w:hint="eastAsia"/>
          <w:sz w:val="24"/>
        </w:rPr>
        <w:t>许欣</w:t>
      </w:r>
    </w:p>
    <w:p w14:paraId="25666E3C"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电话：</w:t>
      </w:r>
      <w:r w:rsidRPr="007C0581">
        <w:rPr>
          <w:rFonts w:ascii="Times New Roman" w:hAnsi="Times New Roman" w:hint="eastAsia"/>
          <w:sz w:val="24"/>
        </w:rPr>
        <w:t>021-68609600</w:t>
      </w:r>
    </w:p>
    <w:p w14:paraId="659FC0BF"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传真：</w:t>
      </w:r>
      <w:r w:rsidRPr="007C0581">
        <w:rPr>
          <w:rFonts w:ascii="Times New Roman" w:hAnsi="Times New Roman" w:hint="eastAsia"/>
          <w:sz w:val="24"/>
        </w:rPr>
        <w:t>021-33830351</w:t>
      </w:r>
    </w:p>
    <w:p w14:paraId="3CB24E22"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联系人：</w:t>
      </w:r>
      <w:r w:rsidRPr="007C0581">
        <w:rPr>
          <w:rFonts w:ascii="Times New Roman" w:hAnsi="Times New Roman" w:hint="eastAsia"/>
          <w:sz w:val="24"/>
        </w:rPr>
        <w:t xml:space="preserve"> </w:t>
      </w:r>
      <w:r w:rsidRPr="007C0581">
        <w:rPr>
          <w:rFonts w:ascii="Times New Roman" w:hAnsi="Times New Roman" w:hint="eastAsia"/>
          <w:sz w:val="24"/>
        </w:rPr>
        <w:t>黎静</w:t>
      </w:r>
    </w:p>
    <w:p w14:paraId="1F6C33AA"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客户服务电话：</w:t>
      </w:r>
      <w:r w:rsidRPr="007C0581">
        <w:rPr>
          <w:rFonts w:ascii="Times New Roman" w:hAnsi="Times New Roman" w:hint="eastAsia"/>
          <w:sz w:val="24"/>
        </w:rPr>
        <w:t>400-700-9700</w:t>
      </w:r>
    </w:p>
    <w:p w14:paraId="1506B4E9"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网址：</w:t>
      </w:r>
      <w:r w:rsidRPr="007C0581">
        <w:rPr>
          <w:rFonts w:ascii="Times New Roman" w:hAnsi="Times New Roman" w:hint="eastAsia"/>
          <w:sz w:val="24"/>
        </w:rPr>
        <w:t xml:space="preserve"> www.qiangungun.com</w:t>
      </w:r>
    </w:p>
    <w:p w14:paraId="3D57124E"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7C0581">
        <w:rPr>
          <w:rFonts w:ascii="Times New Roman" w:hAnsi="Times New Roman" w:hint="eastAsia"/>
          <w:sz w:val="24"/>
        </w:rPr>
        <w:t>45</w:t>
      </w:r>
      <w:r>
        <w:rPr>
          <w:rFonts w:ascii="Times New Roman" w:hAnsi="Times New Roman" w:hint="eastAsia"/>
          <w:sz w:val="24"/>
        </w:rPr>
        <w:t>）</w:t>
      </w:r>
      <w:r w:rsidRPr="007C0581">
        <w:rPr>
          <w:rFonts w:ascii="Times New Roman" w:hAnsi="Times New Roman" w:hint="eastAsia"/>
          <w:sz w:val="24"/>
        </w:rPr>
        <w:t>和耕传承基金销售有限公司</w:t>
      </w:r>
    </w:p>
    <w:p w14:paraId="50661500"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住所：河南自贸试验区郑州片区（郑东）东风南路东康宁街北</w:t>
      </w:r>
      <w:r w:rsidRPr="007C0581">
        <w:rPr>
          <w:rFonts w:ascii="Times New Roman" w:hAnsi="Times New Roman" w:hint="eastAsia"/>
          <w:sz w:val="24"/>
        </w:rPr>
        <w:t>6</w:t>
      </w:r>
      <w:r w:rsidRPr="007C0581">
        <w:rPr>
          <w:rFonts w:ascii="Times New Roman" w:hAnsi="Times New Roman" w:hint="eastAsia"/>
          <w:sz w:val="24"/>
        </w:rPr>
        <w:t>号楼</w:t>
      </w:r>
      <w:r w:rsidRPr="007C0581">
        <w:rPr>
          <w:rFonts w:ascii="Times New Roman" w:hAnsi="Times New Roman" w:hint="eastAsia"/>
          <w:sz w:val="24"/>
        </w:rPr>
        <w:t>5</w:t>
      </w:r>
      <w:r w:rsidRPr="007C0581">
        <w:rPr>
          <w:rFonts w:ascii="Times New Roman" w:hAnsi="Times New Roman" w:hint="eastAsia"/>
          <w:sz w:val="24"/>
        </w:rPr>
        <w:t>楼</w:t>
      </w:r>
      <w:r w:rsidRPr="007C0581">
        <w:rPr>
          <w:rFonts w:ascii="Times New Roman" w:hAnsi="Times New Roman" w:hint="eastAsia"/>
          <w:sz w:val="24"/>
        </w:rPr>
        <w:t>503</w:t>
      </w:r>
    </w:p>
    <w:p w14:paraId="77407298"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办公地址：河南自贸试验区郑州片区（郑东）东风南路东康宁街北</w:t>
      </w:r>
      <w:r w:rsidRPr="007C0581">
        <w:rPr>
          <w:rFonts w:ascii="Times New Roman" w:hAnsi="Times New Roman" w:hint="eastAsia"/>
          <w:sz w:val="24"/>
        </w:rPr>
        <w:t>6</w:t>
      </w:r>
      <w:r w:rsidRPr="007C0581">
        <w:rPr>
          <w:rFonts w:ascii="Times New Roman" w:hAnsi="Times New Roman" w:hint="eastAsia"/>
          <w:sz w:val="24"/>
        </w:rPr>
        <w:t>号楼</w:t>
      </w:r>
      <w:r w:rsidRPr="007C0581">
        <w:rPr>
          <w:rFonts w:ascii="Times New Roman" w:hAnsi="Times New Roman" w:hint="eastAsia"/>
          <w:sz w:val="24"/>
        </w:rPr>
        <w:t>5</w:t>
      </w:r>
      <w:r w:rsidRPr="007C0581">
        <w:rPr>
          <w:rFonts w:ascii="Times New Roman" w:hAnsi="Times New Roman" w:hint="eastAsia"/>
          <w:sz w:val="24"/>
        </w:rPr>
        <w:t>楼</w:t>
      </w:r>
      <w:r w:rsidRPr="007C0581">
        <w:rPr>
          <w:rFonts w:ascii="Times New Roman" w:hAnsi="Times New Roman" w:hint="eastAsia"/>
          <w:sz w:val="24"/>
        </w:rPr>
        <w:t>503</w:t>
      </w:r>
    </w:p>
    <w:p w14:paraId="7E792A00"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法定代表人：温丽燕</w:t>
      </w:r>
    </w:p>
    <w:p w14:paraId="094D3AB7"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电话：</w:t>
      </w:r>
      <w:r w:rsidRPr="007C0581">
        <w:rPr>
          <w:rFonts w:ascii="Times New Roman" w:hAnsi="Times New Roman" w:hint="eastAsia"/>
          <w:sz w:val="24"/>
        </w:rPr>
        <w:t>0371-85518395</w:t>
      </w:r>
    </w:p>
    <w:p w14:paraId="72D22391"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传真：</w:t>
      </w:r>
      <w:r w:rsidRPr="007C0581">
        <w:rPr>
          <w:rFonts w:ascii="Times New Roman" w:hAnsi="Times New Roman" w:hint="eastAsia"/>
          <w:sz w:val="24"/>
        </w:rPr>
        <w:t>0371-85518397</w:t>
      </w:r>
    </w:p>
    <w:p w14:paraId="02AB6E83"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联系人：胡静华</w:t>
      </w:r>
    </w:p>
    <w:p w14:paraId="05BB3C62"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客户服务电话：</w:t>
      </w:r>
      <w:r w:rsidRPr="007C0581">
        <w:rPr>
          <w:rFonts w:ascii="Times New Roman" w:hAnsi="Times New Roman" w:hint="eastAsia"/>
          <w:sz w:val="24"/>
        </w:rPr>
        <w:t>4000555671</w:t>
      </w:r>
    </w:p>
    <w:p w14:paraId="7B083632"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网址：</w:t>
      </w:r>
      <w:r w:rsidRPr="007C0581">
        <w:rPr>
          <w:rFonts w:ascii="Times New Roman" w:hAnsi="Times New Roman" w:hint="eastAsia"/>
          <w:sz w:val="24"/>
        </w:rPr>
        <w:t>www.hgccpb.com</w:t>
      </w:r>
    </w:p>
    <w:p w14:paraId="05140EA6"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sidRPr="007C0581">
        <w:rPr>
          <w:rFonts w:ascii="Times New Roman" w:hAnsi="Times New Roman" w:hint="eastAsia"/>
          <w:sz w:val="24"/>
        </w:rPr>
        <w:t>46</w:t>
      </w:r>
      <w:r>
        <w:rPr>
          <w:rFonts w:ascii="Times New Roman" w:hAnsi="Times New Roman" w:hint="eastAsia"/>
          <w:sz w:val="24"/>
        </w:rPr>
        <w:t>）</w:t>
      </w:r>
      <w:r w:rsidRPr="007C0581">
        <w:rPr>
          <w:rFonts w:ascii="Times New Roman" w:hAnsi="Times New Roman" w:hint="eastAsia"/>
          <w:sz w:val="24"/>
        </w:rPr>
        <w:t>北京植信基金销售有限公司</w:t>
      </w:r>
    </w:p>
    <w:p w14:paraId="6D82AF9F"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住所：北京市密云区兴盛南路</w:t>
      </w:r>
      <w:r w:rsidRPr="007C0581">
        <w:rPr>
          <w:rFonts w:ascii="Times New Roman" w:hAnsi="Times New Roman" w:hint="eastAsia"/>
          <w:sz w:val="24"/>
        </w:rPr>
        <w:t>8</w:t>
      </w:r>
      <w:r w:rsidRPr="007C0581">
        <w:rPr>
          <w:rFonts w:ascii="Times New Roman" w:hAnsi="Times New Roman" w:hint="eastAsia"/>
          <w:sz w:val="24"/>
        </w:rPr>
        <w:t>号院</w:t>
      </w:r>
      <w:r w:rsidRPr="007C0581">
        <w:rPr>
          <w:rFonts w:ascii="Times New Roman" w:hAnsi="Times New Roman" w:hint="eastAsia"/>
          <w:sz w:val="24"/>
        </w:rPr>
        <w:t>2</w:t>
      </w:r>
      <w:r w:rsidRPr="007C0581">
        <w:rPr>
          <w:rFonts w:ascii="Times New Roman" w:hAnsi="Times New Roman" w:hint="eastAsia"/>
          <w:sz w:val="24"/>
        </w:rPr>
        <w:t>号楼</w:t>
      </w:r>
      <w:r w:rsidRPr="007C0581">
        <w:rPr>
          <w:rFonts w:ascii="Times New Roman" w:hAnsi="Times New Roman" w:hint="eastAsia"/>
          <w:sz w:val="24"/>
        </w:rPr>
        <w:t>106</w:t>
      </w:r>
      <w:r w:rsidRPr="007C0581">
        <w:rPr>
          <w:rFonts w:ascii="Times New Roman" w:hAnsi="Times New Roman" w:hint="eastAsia"/>
          <w:sz w:val="24"/>
        </w:rPr>
        <w:t>室</w:t>
      </w:r>
      <w:r w:rsidRPr="007C0581">
        <w:rPr>
          <w:rFonts w:ascii="Times New Roman" w:hAnsi="Times New Roman" w:hint="eastAsia"/>
          <w:sz w:val="24"/>
        </w:rPr>
        <w:t>-67</w:t>
      </w:r>
    </w:p>
    <w:p w14:paraId="4998653E"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lastRenderedPageBreak/>
        <w:t>办公地址：北京市朝阳区惠河南路盛世龙源</w:t>
      </w:r>
      <w:r w:rsidRPr="007C0581">
        <w:rPr>
          <w:rFonts w:ascii="Times New Roman" w:hAnsi="Times New Roman" w:hint="eastAsia"/>
          <w:sz w:val="24"/>
        </w:rPr>
        <w:t>10</w:t>
      </w:r>
      <w:r w:rsidRPr="007C0581">
        <w:rPr>
          <w:rFonts w:ascii="Times New Roman" w:hAnsi="Times New Roman" w:hint="eastAsia"/>
          <w:sz w:val="24"/>
        </w:rPr>
        <w:t>号</w:t>
      </w:r>
    </w:p>
    <w:p w14:paraId="7670C660"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法定代表人：王军辉</w:t>
      </w:r>
    </w:p>
    <w:p w14:paraId="5F773C52"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电话：</w:t>
      </w:r>
      <w:r w:rsidRPr="007C0581">
        <w:rPr>
          <w:rFonts w:ascii="Times New Roman" w:hAnsi="Times New Roman" w:hint="eastAsia"/>
          <w:sz w:val="24"/>
        </w:rPr>
        <w:t>010-56075718</w:t>
      </w:r>
    </w:p>
    <w:p w14:paraId="7C5201E8"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传真：</w:t>
      </w:r>
      <w:r w:rsidRPr="007C0581">
        <w:rPr>
          <w:rFonts w:ascii="Times New Roman" w:hAnsi="Times New Roman" w:hint="eastAsia"/>
          <w:sz w:val="24"/>
        </w:rPr>
        <w:t>010-67767615</w:t>
      </w:r>
    </w:p>
    <w:p w14:paraId="7120259A"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联系人：张喆</w:t>
      </w:r>
    </w:p>
    <w:p w14:paraId="794F7CC1"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客户服务电话：</w:t>
      </w:r>
      <w:r w:rsidRPr="007C0581">
        <w:rPr>
          <w:rFonts w:ascii="Times New Roman" w:hAnsi="Times New Roman" w:hint="eastAsia"/>
          <w:sz w:val="24"/>
        </w:rPr>
        <w:t>4006-802-123</w:t>
      </w:r>
    </w:p>
    <w:p w14:paraId="7971E308" w14:textId="77777777" w:rsidR="00D01D47" w:rsidRPr="007C0581" w:rsidRDefault="00D01D47" w:rsidP="00D01D47">
      <w:pPr>
        <w:autoSpaceDE w:val="0"/>
        <w:autoSpaceDN w:val="0"/>
        <w:adjustRightInd w:val="0"/>
        <w:snapToGrid w:val="0"/>
        <w:spacing w:line="360" w:lineRule="auto"/>
        <w:ind w:firstLineChars="200" w:firstLine="480"/>
        <w:jc w:val="left"/>
        <w:rPr>
          <w:rFonts w:ascii="Times New Roman" w:hAnsi="Times New Roman"/>
          <w:sz w:val="24"/>
        </w:rPr>
      </w:pPr>
      <w:r w:rsidRPr="007C0581">
        <w:rPr>
          <w:rFonts w:ascii="Times New Roman" w:hAnsi="Times New Roman" w:hint="eastAsia"/>
          <w:sz w:val="24"/>
        </w:rPr>
        <w:t>网址：</w:t>
      </w:r>
      <w:r w:rsidRPr="007C0581">
        <w:rPr>
          <w:rFonts w:ascii="Times New Roman" w:hAnsi="Times New Roman" w:hint="eastAsia"/>
          <w:sz w:val="24"/>
        </w:rPr>
        <w:t>www.zhixin-inv.com</w:t>
      </w:r>
    </w:p>
    <w:p w14:paraId="4561804B" w14:textId="65D2D295" w:rsidR="00305270" w:rsidRDefault="00AD2B69" w:rsidP="00CB205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基金管理人可根据有关法律法规的要求，选择其它符合要求的机构销售本基金，并在管理人网站公示。</w:t>
      </w:r>
    </w:p>
    <w:p w14:paraId="4883A70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（二）登记机构</w:t>
      </w:r>
    </w:p>
    <w:p w14:paraId="7DAC3D1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名称：中国证券登记结算有限责任公司</w:t>
      </w:r>
    </w:p>
    <w:p w14:paraId="53B185D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住所：北京市西城区太平桥大街</w:t>
      </w:r>
      <w:r>
        <w:rPr>
          <w:rFonts w:ascii="Times New Roman" w:hAnsi="Times New Roman"/>
          <w:sz w:val="24"/>
        </w:rPr>
        <w:t>17</w:t>
      </w:r>
      <w:r>
        <w:rPr>
          <w:rFonts w:ascii="Times New Roman" w:hAnsi="Times New Roman"/>
          <w:sz w:val="24"/>
        </w:rPr>
        <w:t>号</w:t>
      </w:r>
    </w:p>
    <w:p w14:paraId="5C691A5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办公地址：北京市西城区太平桥大街</w:t>
      </w:r>
      <w:r>
        <w:rPr>
          <w:rFonts w:ascii="Times New Roman" w:hAnsi="Times New Roman"/>
          <w:sz w:val="24"/>
        </w:rPr>
        <w:t>17</w:t>
      </w:r>
      <w:r>
        <w:rPr>
          <w:rFonts w:ascii="Times New Roman" w:hAnsi="Times New Roman"/>
          <w:sz w:val="24"/>
        </w:rPr>
        <w:t>号</w:t>
      </w:r>
    </w:p>
    <w:p w14:paraId="472572FF" w14:textId="622091BB"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w:t>
      </w:r>
      <w:r w:rsidR="00BA64B0" w:rsidRPr="00BA64B0">
        <w:rPr>
          <w:rFonts w:ascii="Times New Roman" w:hAnsi="Times New Roman" w:hint="eastAsia"/>
          <w:sz w:val="24"/>
        </w:rPr>
        <w:t>于文强</w:t>
      </w:r>
    </w:p>
    <w:p w14:paraId="02B97B3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50938782</w:t>
      </w:r>
    </w:p>
    <w:p w14:paraId="20B92AB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50938907</w:t>
      </w:r>
    </w:p>
    <w:p w14:paraId="7AA7EB9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联系人：赵亦清</w:t>
      </w:r>
    </w:p>
    <w:p w14:paraId="1705290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（三）出具法律意见书的律师事务所</w:t>
      </w:r>
    </w:p>
    <w:p w14:paraId="3C03445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名称：上海市通力律师事务所</w:t>
      </w:r>
    </w:p>
    <w:p w14:paraId="6462695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住所：上海市银城中路</w:t>
      </w:r>
      <w:r>
        <w:rPr>
          <w:rFonts w:ascii="Times New Roman" w:hAnsi="Times New Roman"/>
          <w:sz w:val="24"/>
        </w:rPr>
        <w:t>68</w:t>
      </w:r>
      <w:r>
        <w:rPr>
          <w:rFonts w:ascii="Times New Roman" w:hAnsi="Times New Roman"/>
          <w:sz w:val="24"/>
        </w:rPr>
        <w:t>号时代金融中心</w:t>
      </w:r>
      <w:r>
        <w:rPr>
          <w:rFonts w:ascii="Times New Roman" w:hAnsi="Times New Roman"/>
          <w:sz w:val="24"/>
        </w:rPr>
        <w:t>19</w:t>
      </w:r>
      <w:r>
        <w:rPr>
          <w:rFonts w:ascii="Times New Roman" w:hAnsi="Times New Roman"/>
          <w:sz w:val="24"/>
        </w:rPr>
        <w:t>楼</w:t>
      </w:r>
    </w:p>
    <w:p w14:paraId="2E6F37D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办公地址：上海市银城中路</w:t>
      </w:r>
      <w:r>
        <w:rPr>
          <w:rFonts w:ascii="Times New Roman" w:hAnsi="Times New Roman"/>
          <w:sz w:val="24"/>
        </w:rPr>
        <w:t>68</w:t>
      </w:r>
      <w:r>
        <w:rPr>
          <w:rFonts w:ascii="Times New Roman" w:hAnsi="Times New Roman"/>
          <w:sz w:val="24"/>
        </w:rPr>
        <w:t>号时代金融中心</w:t>
      </w:r>
      <w:r>
        <w:rPr>
          <w:rFonts w:ascii="Times New Roman" w:hAnsi="Times New Roman"/>
          <w:sz w:val="24"/>
        </w:rPr>
        <w:t>19</w:t>
      </w:r>
      <w:r>
        <w:rPr>
          <w:rFonts w:ascii="Times New Roman" w:hAnsi="Times New Roman"/>
          <w:sz w:val="24"/>
        </w:rPr>
        <w:t>楼</w:t>
      </w:r>
    </w:p>
    <w:p w14:paraId="7BBE372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负责人：韩炯</w:t>
      </w:r>
    </w:p>
    <w:p w14:paraId="4B55C8C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31358666</w:t>
      </w:r>
    </w:p>
    <w:p w14:paraId="3504416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31358600</w:t>
      </w:r>
    </w:p>
    <w:p w14:paraId="7F4DCE5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联系人：丁媛</w:t>
      </w:r>
    </w:p>
    <w:p w14:paraId="66F24CE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经办律师：黎明、丁媛</w:t>
      </w:r>
    </w:p>
    <w:p w14:paraId="787D1DA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（四）审计基金财产的会计师事务所</w:t>
      </w:r>
    </w:p>
    <w:p w14:paraId="72E73A1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名称：普华永道中天会计师事务所（特殊普通合伙）</w:t>
      </w:r>
    </w:p>
    <w:p w14:paraId="2BABE3E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自由贸易试验区陆家嘴环路</w:t>
      </w:r>
      <w:r>
        <w:rPr>
          <w:rFonts w:ascii="Times New Roman" w:hAnsi="Times New Roman"/>
          <w:sz w:val="24"/>
        </w:rPr>
        <w:t>1318</w:t>
      </w:r>
      <w:r>
        <w:rPr>
          <w:rFonts w:ascii="Times New Roman" w:hAnsi="Times New Roman"/>
          <w:sz w:val="24"/>
        </w:rPr>
        <w:t>号星展银行大厦</w:t>
      </w:r>
      <w:r>
        <w:rPr>
          <w:rFonts w:ascii="Times New Roman" w:hAnsi="Times New Roman"/>
          <w:sz w:val="24"/>
        </w:rPr>
        <w:t>507</w:t>
      </w:r>
      <w:r>
        <w:rPr>
          <w:rFonts w:ascii="Times New Roman" w:hAnsi="Times New Roman"/>
          <w:sz w:val="24"/>
        </w:rPr>
        <w:t>单元</w:t>
      </w:r>
      <w:r>
        <w:rPr>
          <w:rFonts w:ascii="Times New Roman" w:hAnsi="Times New Roman"/>
          <w:sz w:val="24"/>
        </w:rPr>
        <w:t>01</w:t>
      </w:r>
      <w:r>
        <w:rPr>
          <w:rFonts w:ascii="Times New Roman" w:hAnsi="Times New Roman"/>
          <w:sz w:val="24"/>
        </w:rPr>
        <w:t>室</w:t>
      </w:r>
    </w:p>
    <w:p w14:paraId="7C5348F8" w14:textId="317703A8"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办公地址：</w:t>
      </w:r>
      <w:r w:rsidR="005F2545" w:rsidRPr="005F2545">
        <w:rPr>
          <w:rFonts w:ascii="Times New Roman" w:hAnsi="Times New Roman" w:hint="eastAsia"/>
          <w:sz w:val="24"/>
        </w:rPr>
        <w:t>中国上海市浦东新区东育路</w:t>
      </w:r>
      <w:r w:rsidR="005F2545" w:rsidRPr="005F2545">
        <w:rPr>
          <w:rFonts w:ascii="Times New Roman" w:hAnsi="Times New Roman" w:hint="eastAsia"/>
          <w:sz w:val="24"/>
        </w:rPr>
        <w:t>588</w:t>
      </w:r>
      <w:r w:rsidR="005F2545" w:rsidRPr="005F2545">
        <w:rPr>
          <w:rFonts w:ascii="Times New Roman" w:hAnsi="Times New Roman" w:hint="eastAsia"/>
          <w:sz w:val="24"/>
        </w:rPr>
        <w:t>号前滩中心</w:t>
      </w:r>
      <w:r w:rsidR="005F2545" w:rsidRPr="005F2545">
        <w:rPr>
          <w:rFonts w:ascii="Times New Roman" w:hAnsi="Times New Roman" w:hint="eastAsia"/>
          <w:sz w:val="24"/>
        </w:rPr>
        <w:t>42</w:t>
      </w:r>
      <w:r w:rsidR="005F2545" w:rsidRPr="005F2545">
        <w:rPr>
          <w:rFonts w:ascii="Times New Roman" w:hAnsi="Times New Roman" w:hint="eastAsia"/>
          <w:sz w:val="24"/>
        </w:rPr>
        <w:t>楼</w:t>
      </w:r>
    </w:p>
    <w:p w14:paraId="22233E7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执行事务合伙人：李丹</w:t>
      </w:r>
    </w:p>
    <w:p w14:paraId="3D1F41B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23238888</w:t>
      </w:r>
    </w:p>
    <w:p w14:paraId="7328694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23238800</w:t>
      </w:r>
    </w:p>
    <w:p w14:paraId="705B052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联系人：金诗涛</w:t>
      </w:r>
    </w:p>
    <w:p w14:paraId="6EE0C27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经办注册会计师：童咏静、金诗涛</w:t>
      </w:r>
    </w:p>
    <w:p w14:paraId="3F9041D7" w14:textId="77777777" w:rsidR="00B439CC" w:rsidRDefault="00AD2B6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C3AB863" w14:textId="77777777" w:rsidR="00305270" w:rsidRDefault="00AD2B69">
      <w:pPr>
        <w:pStyle w:val="1"/>
        <w:snapToGrid w:val="0"/>
        <w:spacing w:beforeLines="0" w:before="240" w:after="240"/>
        <w:rPr>
          <w:rFonts w:ascii="宋体" w:hAnsi="宋体"/>
          <w:szCs w:val="30"/>
        </w:rPr>
      </w:pPr>
      <w:bookmarkStart w:id="9" w:name="_Toc92885602"/>
      <w:r>
        <w:rPr>
          <w:rFonts w:ascii="Times New Roman" w:hAnsi="Times New Roman"/>
          <w:sz w:val="30"/>
        </w:rPr>
        <w:lastRenderedPageBreak/>
        <w:t>六、基金的募集</w:t>
      </w:r>
      <w:bookmarkEnd w:id="9"/>
    </w:p>
    <w:p w14:paraId="13C07B4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本基金由基金管理人依照《基金法》、《运作办法》、《销售办法》、基金合同及其他有关规定，并经中国证监会</w:t>
      </w:r>
      <w:r>
        <w:rPr>
          <w:rFonts w:ascii="Times New Roman" w:hAnsi="Times New Roman"/>
          <w:sz w:val="24"/>
        </w:rPr>
        <w:t>2016</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28</w:t>
      </w:r>
      <w:r>
        <w:rPr>
          <w:rFonts w:ascii="Times New Roman" w:hAnsi="Times New Roman"/>
          <w:sz w:val="24"/>
        </w:rPr>
        <w:t>日证监许可</w:t>
      </w:r>
      <w:r>
        <w:rPr>
          <w:rFonts w:ascii="Times New Roman" w:hAnsi="Times New Roman"/>
          <w:sz w:val="24"/>
        </w:rPr>
        <w:t>[2016]199</w:t>
      </w:r>
      <w:r>
        <w:rPr>
          <w:rFonts w:ascii="Times New Roman" w:hAnsi="Times New Roman"/>
          <w:sz w:val="24"/>
        </w:rPr>
        <w:t>号文准予募集注册。</w:t>
      </w:r>
    </w:p>
    <w:p w14:paraId="5A46B11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本基金为契约型开放式混合型基金。基金存续期间为不定期。</w:t>
      </w:r>
    </w:p>
    <w:p w14:paraId="65052FE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本基金募集期间基金份额净值为人民币</w:t>
      </w:r>
      <w:r>
        <w:rPr>
          <w:rFonts w:ascii="Times New Roman" w:hAnsi="Times New Roman"/>
          <w:sz w:val="24"/>
        </w:rPr>
        <w:t>1.00</w:t>
      </w:r>
      <w:r>
        <w:rPr>
          <w:rFonts w:ascii="Times New Roman" w:hAnsi="Times New Roman"/>
          <w:sz w:val="24"/>
        </w:rPr>
        <w:t>元，按初始面值发售。</w:t>
      </w:r>
    </w:p>
    <w:p w14:paraId="130A80C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本基金自</w:t>
      </w:r>
      <w:r>
        <w:rPr>
          <w:rFonts w:ascii="Times New Roman" w:hAnsi="Times New Roman"/>
          <w:sz w:val="24"/>
        </w:rPr>
        <w:t>2016</w:t>
      </w:r>
      <w:r>
        <w:rPr>
          <w:rFonts w:ascii="Times New Roman" w:hAnsi="Times New Roman"/>
          <w:sz w:val="24"/>
        </w:rPr>
        <w:t>年</w:t>
      </w:r>
      <w:r>
        <w:rPr>
          <w:rFonts w:ascii="Times New Roman" w:hAnsi="Times New Roman"/>
          <w:sz w:val="24"/>
        </w:rPr>
        <w:t>4</w:t>
      </w:r>
      <w:r>
        <w:rPr>
          <w:rFonts w:ascii="Times New Roman" w:hAnsi="Times New Roman"/>
          <w:sz w:val="24"/>
        </w:rPr>
        <w:t>月</w:t>
      </w:r>
      <w:r>
        <w:rPr>
          <w:rFonts w:ascii="Times New Roman" w:hAnsi="Times New Roman"/>
          <w:sz w:val="24"/>
        </w:rPr>
        <w:t>11</w:t>
      </w:r>
      <w:r>
        <w:rPr>
          <w:rFonts w:ascii="Times New Roman" w:hAnsi="Times New Roman"/>
          <w:sz w:val="24"/>
        </w:rPr>
        <w:t>日至</w:t>
      </w:r>
      <w:r>
        <w:rPr>
          <w:rFonts w:ascii="Times New Roman" w:hAnsi="Times New Roman"/>
          <w:sz w:val="24"/>
        </w:rPr>
        <w:t>2016</w:t>
      </w:r>
      <w:r>
        <w:rPr>
          <w:rFonts w:ascii="Times New Roman" w:hAnsi="Times New Roman"/>
          <w:sz w:val="24"/>
        </w:rPr>
        <w:t>年</w:t>
      </w:r>
      <w:r>
        <w:rPr>
          <w:rFonts w:ascii="Times New Roman" w:hAnsi="Times New Roman"/>
          <w:sz w:val="24"/>
        </w:rPr>
        <w:t xml:space="preserve"> 4</w:t>
      </w:r>
      <w:r>
        <w:rPr>
          <w:rFonts w:ascii="Times New Roman" w:hAnsi="Times New Roman"/>
          <w:sz w:val="24"/>
        </w:rPr>
        <w:t>月</w:t>
      </w:r>
      <w:r>
        <w:rPr>
          <w:rFonts w:ascii="Times New Roman" w:hAnsi="Times New Roman"/>
          <w:sz w:val="24"/>
        </w:rPr>
        <w:t>29</w:t>
      </w:r>
      <w:r>
        <w:rPr>
          <w:rFonts w:ascii="Times New Roman" w:hAnsi="Times New Roman"/>
          <w:sz w:val="24"/>
        </w:rPr>
        <w:t>日进行发售，本基金设立募集期共募集</w:t>
      </w:r>
      <w:r>
        <w:rPr>
          <w:rFonts w:ascii="Times New Roman" w:hAnsi="Times New Roman"/>
          <w:sz w:val="24"/>
        </w:rPr>
        <w:t>580,877,371.05</w:t>
      </w:r>
      <w:r>
        <w:rPr>
          <w:rFonts w:ascii="Times New Roman" w:hAnsi="Times New Roman"/>
          <w:sz w:val="24"/>
        </w:rPr>
        <w:t>份基金份额，有效认购户数为</w:t>
      </w:r>
      <w:r>
        <w:rPr>
          <w:rFonts w:ascii="Times New Roman" w:hAnsi="Times New Roman"/>
          <w:sz w:val="24"/>
        </w:rPr>
        <w:t>4,628</w:t>
      </w:r>
      <w:r>
        <w:rPr>
          <w:rFonts w:ascii="Times New Roman" w:hAnsi="Times New Roman"/>
          <w:sz w:val="24"/>
        </w:rPr>
        <w:t>户。</w:t>
      </w:r>
    </w:p>
    <w:p w14:paraId="14FA9142" w14:textId="77777777" w:rsidR="00B439CC" w:rsidRDefault="00AD2B6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BA35156" w14:textId="77777777" w:rsidR="00305270" w:rsidRDefault="00AD2B69">
      <w:pPr>
        <w:pStyle w:val="1"/>
        <w:snapToGrid w:val="0"/>
        <w:spacing w:beforeLines="0" w:before="240" w:after="240"/>
        <w:rPr>
          <w:rFonts w:ascii="宋体" w:hAnsi="宋体"/>
          <w:szCs w:val="30"/>
        </w:rPr>
      </w:pPr>
      <w:bookmarkStart w:id="10" w:name="_Toc92885603"/>
      <w:r>
        <w:rPr>
          <w:rFonts w:ascii="Times New Roman" w:hAnsi="Times New Roman"/>
          <w:sz w:val="30"/>
        </w:rPr>
        <w:lastRenderedPageBreak/>
        <w:t>七、基金合同的生效</w:t>
      </w:r>
      <w:bookmarkEnd w:id="10"/>
    </w:p>
    <w:p w14:paraId="7374519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《基金合同》生效后，连续</w:t>
      </w:r>
      <w:r>
        <w:rPr>
          <w:rFonts w:ascii="Times New Roman" w:hAnsi="Times New Roman"/>
          <w:sz w:val="24"/>
        </w:rPr>
        <w:t>20</w:t>
      </w:r>
      <w:r>
        <w:rPr>
          <w:rFonts w:ascii="Times New Roman" w:hAnsi="Times New Roman"/>
          <w:sz w:val="24"/>
        </w:rPr>
        <w:t>个工作日出现基金份额持有人数量不满</w:t>
      </w:r>
      <w:r>
        <w:rPr>
          <w:rFonts w:ascii="Times New Roman" w:hAnsi="Times New Roman"/>
          <w:sz w:val="24"/>
        </w:rPr>
        <w:t>200</w:t>
      </w:r>
      <w:r>
        <w:rPr>
          <w:rFonts w:ascii="Times New Roman" w:hAnsi="Times New Roman"/>
          <w:sz w:val="24"/>
        </w:rPr>
        <w:t>人或者基金资产净值低于</w:t>
      </w:r>
      <w:r>
        <w:rPr>
          <w:rFonts w:ascii="Times New Roman" w:hAnsi="Times New Roman"/>
          <w:sz w:val="24"/>
        </w:rPr>
        <w:t>5000</w:t>
      </w:r>
      <w:r>
        <w:rPr>
          <w:rFonts w:ascii="Times New Roman" w:hAnsi="Times New Roman"/>
          <w:sz w:val="24"/>
        </w:rPr>
        <w:t>万元情形的，基金管理人应当在定期报告中予以披露。连续</w:t>
      </w:r>
      <w:r>
        <w:rPr>
          <w:rFonts w:ascii="Times New Roman" w:hAnsi="Times New Roman"/>
          <w:sz w:val="24"/>
        </w:rPr>
        <w:t>60</w:t>
      </w:r>
      <w:r>
        <w:rPr>
          <w:rFonts w:ascii="Times New Roman" w:hAnsi="Times New Roman"/>
          <w:sz w:val="24"/>
        </w:rPr>
        <w:t>个工作日出现前述情形的，基金管理人应当向中国证监会报告并提出解决方案，如转换运作方式、与其他基金合并或者终止基金合同等，并召开基金份额持有人大会进行表决。</w:t>
      </w:r>
    </w:p>
    <w:p w14:paraId="506A154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法律法规另有规定时，从其规定。</w:t>
      </w:r>
    </w:p>
    <w:p w14:paraId="10BFD490" w14:textId="77777777" w:rsidR="00B439CC" w:rsidRDefault="00AD2B6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A4A4486" w14:textId="77777777" w:rsidR="00305270" w:rsidRDefault="00AD2B69">
      <w:pPr>
        <w:pStyle w:val="1"/>
        <w:snapToGrid w:val="0"/>
        <w:spacing w:beforeLines="0" w:before="240" w:after="240"/>
        <w:rPr>
          <w:rFonts w:ascii="宋体" w:hAnsi="宋体"/>
          <w:szCs w:val="30"/>
        </w:rPr>
      </w:pPr>
      <w:bookmarkStart w:id="11" w:name="_Toc92885604"/>
      <w:r>
        <w:rPr>
          <w:rFonts w:ascii="Times New Roman" w:hAnsi="Times New Roman"/>
          <w:sz w:val="30"/>
        </w:rPr>
        <w:lastRenderedPageBreak/>
        <w:t>八、基金份额的申购与赎回</w:t>
      </w:r>
      <w:bookmarkEnd w:id="11"/>
    </w:p>
    <w:p w14:paraId="7E338299"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（一）申购和赎回的场所</w:t>
      </w:r>
    </w:p>
    <w:p w14:paraId="1926111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投资人可通过下述场所按照规定的方式进行申购或赎回：</w:t>
      </w:r>
    </w:p>
    <w:p w14:paraId="646A22E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、本基金管理人的直销机构</w:t>
      </w:r>
    </w:p>
    <w:p w14:paraId="56C8D9D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本基金直销机构为基金管理人以及基金管理人的网上直销交易平台。</w:t>
      </w:r>
    </w:p>
    <w:p w14:paraId="72591D1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名称：交银施罗德基金管理有限公司</w:t>
      </w:r>
    </w:p>
    <w:p w14:paraId="5FBDBFF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14:paraId="0D7B357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办公地址：上海市浦东新区世纪大道</w:t>
      </w:r>
      <w:r>
        <w:rPr>
          <w:rFonts w:ascii="Times New Roman" w:hAnsi="Times New Roman"/>
          <w:sz w:val="24"/>
        </w:rPr>
        <w:t>8</w:t>
      </w:r>
      <w:r>
        <w:rPr>
          <w:rFonts w:ascii="Times New Roman" w:hAnsi="Times New Roman"/>
          <w:sz w:val="24"/>
        </w:rPr>
        <w:t>号国金中心二期</w:t>
      </w:r>
      <w:r>
        <w:rPr>
          <w:rFonts w:ascii="Times New Roman" w:hAnsi="Times New Roman"/>
          <w:sz w:val="24"/>
        </w:rPr>
        <w:t>21-22</w:t>
      </w:r>
      <w:r>
        <w:rPr>
          <w:rFonts w:ascii="Times New Roman" w:hAnsi="Times New Roman"/>
          <w:sz w:val="24"/>
        </w:rPr>
        <w:t>楼</w:t>
      </w:r>
    </w:p>
    <w:p w14:paraId="4ABDCC1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61055724</w:t>
      </w:r>
    </w:p>
    <w:p w14:paraId="6E4ACC3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61055054</w:t>
      </w:r>
    </w:p>
    <w:p w14:paraId="4688651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联系人：傅鲸</w:t>
      </w:r>
    </w:p>
    <w:p w14:paraId="799B15C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400-700-5000</w:t>
      </w:r>
      <w:r>
        <w:rPr>
          <w:rFonts w:ascii="Times New Roman" w:hAnsi="Times New Roman"/>
          <w:sz w:val="24"/>
        </w:rPr>
        <w:t>（免长途话费），（</w:t>
      </w:r>
      <w:r>
        <w:rPr>
          <w:rFonts w:ascii="Times New Roman" w:hAnsi="Times New Roman"/>
          <w:sz w:val="24"/>
        </w:rPr>
        <w:t>021</w:t>
      </w:r>
      <w:r>
        <w:rPr>
          <w:rFonts w:ascii="Times New Roman" w:hAnsi="Times New Roman"/>
          <w:sz w:val="24"/>
        </w:rPr>
        <w:t>）</w:t>
      </w:r>
      <w:r>
        <w:rPr>
          <w:rFonts w:ascii="Times New Roman" w:hAnsi="Times New Roman"/>
          <w:sz w:val="24"/>
        </w:rPr>
        <w:t>61055000</w:t>
      </w:r>
    </w:p>
    <w:p w14:paraId="4D9F0E6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www.fund001.com</w:t>
      </w:r>
    </w:p>
    <w:p w14:paraId="69F8EF6B" w14:textId="7263F3F0"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个人投资者可以通过基金管理人网上直销交易平台办理开户、本基金</w:t>
      </w:r>
      <w:r w:rsidR="0057033F" w:rsidRPr="0057033F">
        <w:rPr>
          <w:rFonts w:ascii="Times New Roman" w:hAnsi="Times New Roman" w:hint="eastAsia"/>
          <w:sz w:val="24"/>
        </w:rPr>
        <w:t>A</w:t>
      </w:r>
      <w:r w:rsidR="0057033F" w:rsidRPr="0057033F">
        <w:rPr>
          <w:rFonts w:ascii="Times New Roman" w:hAnsi="Times New Roman" w:hint="eastAsia"/>
          <w:sz w:val="24"/>
        </w:rPr>
        <w:t>类基金份额和</w:t>
      </w:r>
      <w:r w:rsidR="0057033F" w:rsidRPr="0057033F">
        <w:rPr>
          <w:rFonts w:ascii="Times New Roman" w:hAnsi="Times New Roman" w:hint="eastAsia"/>
          <w:sz w:val="24"/>
        </w:rPr>
        <w:t>C</w:t>
      </w:r>
      <w:r w:rsidR="0057033F" w:rsidRPr="0057033F">
        <w:rPr>
          <w:rFonts w:ascii="Times New Roman" w:hAnsi="Times New Roman" w:hint="eastAsia"/>
          <w:sz w:val="24"/>
        </w:rPr>
        <w:t>类基金份额</w:t>
      </w:r>
      <w:r>
        <w:rPr>
          <w:rFonts w:ascii="Times New Roman" w:hAnsi="Times New Roman"/>
          <w:sz w:val="24"/>
        </w:rPr>
        <w:t>的申购、赎回、定期定额投资、转换等业务，具体交易细则请参阅基金管理人网站。</w:t>
      </w:r>
    </w:p>
    <w:p w14:paraId="0E05BFD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网上直销交易平台网址：</w:t>
      </w:r>
      <w:r>
        <w:rPr>
          <w:rFonts w:ascii="Times New Roman" w:hAnsi="Times New Roman"/>
          <w:sz w:val="24"/>
        </w:rPr>
        <w:t>www.fund001.com</w:t>
      </w:r>
    </w:p>
    <w:p w14:paraId="0D9CE75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、除基金管理人之外其他销售机构</w:t>
      </w:r>
    </w:p>
    <w:p w14:paraId="57636E0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本基金除基金管理人之外的其他销售机构参见本招募说明书</w:t>
      </w:r>
      <w:r>
        <w:rPr>
          <w:rFonts w:ascii="Times New Roman" w:hAnsi="Times New Roman"/>
          <w:sz w:val="24"/>
        </w:rPr>
        <w:t>“</w:t>
      </w:r>
      <w:r>
        <w:rPr>
          <w:rFonts w:ascii="Times New Roman" w:hAnsi="Times New Roman"/>
          <w:sz w:val="24"/>
        </w:rPr>
        <w:t>五、相关服务机构</w:t>
      </w:r>
      <w:r>
        <w:rPr>
          <w:rFonts w:ascii="Times New Roman" w:hAnsi="Times New Roman"/>
          <w:sz w:val="24"/>
        </w:rPr>
        <w:t>”</w:t>
      </w:r>
      <w:r>
        <w:rPr>
          <w:rFonts w:ascii="Times New Roman" w:hAnsi="Times New Roman"/>
          <w:sz w:val="24"/>
        </w:rPr>
        <w:t>章节或拨打本公司客户服务电话进行咨询。</w:t>
      </w:r>
    </w:p>
    <w:p w14:paraId="1C80438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投资人应当通过上述销售机构办理基金申购、赎回业务的营业场所或按上述销售机构提供的其他方式进行申购或赎回。本基金管理人可根据情况变更或增减基金销售机构，并在管理人网站公示。</w:t>
      </w:r>
    </w:p>
    <w:p w14:paraId="7FAB751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若基金管理人或其指定的销售机构开通电话、传真或网上等交易方式，投资人可以通过上述方式进行申购与赎回。</w:t>
      </w:r>
    </w:p>
    <w:p w14:paraId="6FB81EDD"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（二）申购和赎回的开放日及时间</w:t>
      </w:r>
    </w:p>
    <w:p w14:paraId="0584FBF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、开放日及开放时间</w:t>
      </w:r>
    </w:p>
    <w:p w14:paraId="59C24FE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0E80145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若出现新的证券</w:t>
      </w:r>
      <w:r>
        <w:rPr>
          <w:rFonts w:ascii="Times New Roman" w:hAnsi="Times New Roman"/>
          <w:sz w:val="24"/>
        </w:rPr>
        <w:t>/</w:t>
      </w:r>
      <w:r>
        <w:rPr>
          <w:rFonts w:ascii="Times New Roman" w:hAnsi="Times New Roman"/>
          <w:sz w:val="24"/>
        </w:rPr>
        <w:t>期货交易市场、证券</w:t>
      </w:r>
      <w:r>
        <w:rPr>
          <w:rFonts w:ascii="Times New Roman" w:hAnsi="Times New Roman"/>
          <w:sz w:val="24"/>
        </w:rPr>
        <w:t>/</w:t>
      </w:r>
      <w:r>
        <w:rPr>
          <w:rFonts w:ascii="Times New Roman" w:hAnsi="Times New Roman"/>
          <w:sz w:val="24"/>
        </w:rPr>
        <w:t>期货交易所交易时间变更或其他特殊情况，基金管理人将视情况对前述开放日及开放时间进行相应的调整，但应在实施日前依照《信息披露办法》的有关规定在指定媒介上公告。</w:t>
      </w:r>
    </w:p>
    <w:p w14:paraId="6299ACD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、申购、赎回开始日及业务办理时间</w:t>
      </w:r>
    </w:p>
    <w:p w14:paraId="3C87ABE3" w14:textId="0004BE11"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w:t>
      </w:r>
      <w:r w:rsidR="00C7459F" w:rsidRPr="00C7459F">
        <w:rPr>
          <w:rFonts w:ascii="Times New Roman" w:hAnsi="Times New Roman" w:hint="eastAsia"/>
          <w:sz w:val="24"/>
        </w:rPr>
        <w:t>A</w:t>
      </w:r>
      <w:r w:rsidR="00C7459F" w:rsidRPr="00C7459F">
        <w:rPr>
          <w:rFonts w:ascii="Times New Roman" w:hAnsi="Times New Roman" w:hint="eastAsia"/>
          <w:sz w:val="24"/>
        </w:rPr>
        <w:t>类基金份额</w:t>
      </w:r>
      <w:r>
        <w:rPr>
          <w:rFonts w:ascii="Times New Roman" w:hAnsi="Times New Roman"/>
          <w:sz w:val="24"/>
        </w:rPr>
        <w:t>已于</w:t>
      </w:r>
      <w:r>
        <w:rPr>
          <w:rFonts w:ascii="Times New Roman" w:hAnsi="Times New Roman"/>
          <w:sz w:val="24"/>
        </w:rPr>
        <w:t>2016</w:t>
      </w:r>
      <w:r>
        <w:rPr>
          <w:rFonts w:ascii="Times New Roman" w:hAnsi="Times New Roman"/>
          <w:sz w:val="24"/>
        </w:rPr>
        <w:t>年</w:t>
      </w:r>
      <w:r>
        <w:rPr>
          <w:rFonts w:ascii="Times New Roman" w:hAnsi="Times New Roman"/>
          <w:sz w:val="24"/>
        </w:rPr>
        <w:t>6</w:t>
      </w:r>
      <w:r>
        <w:rPr>
          <w:rFonts w:ascii="Times New Roman" w:hAnsi="Times New Roman"/>
          <w:sz w:val="24"/>
        </w:rPr>
        <w:t>月</w:t>
      </w:r>
      <w:r>
        <w:rPr>
          <w:rFonts w:ascii="Times New Roman" w:hAnsi="Times New Roman"/>
          <w:sz w:val="24"/>
        </w:rPr>
        <w:t>6</w:t>
      </w:r>
      <w:r>
        <w:rPr>
          <w:rFonts w:ascii="Times New Roman" w:hAnsi="Times New Roman"/>
          <w:sz w:val="24"/>
        </w:rPr>
        <w:t>日起开放申购、赎回业务。</w:t>
      </w:r>
    </w:p>
    <w:p w14:paraId="7E490226" w14:textId="3FE3CA24" w:rsidR="00C7459F" w:rsidRDefault="00C7459F">
      <w:pPr>
        <w:autoSpaceDE w:val="0"/>
        <w:autoSpaceDN w:val="0"/>
        <w:adjustRightInd w:val="0"/>
        <w:snapToGrid w:val="0"/>
        <w:spacing w:line="360" w:lineRule="auto"/>
        <w:ind w:firstLineChars="200" w:firstLine="480"/>
        <w:jc w:val="left"/>
        <w:rPr>
          <w:rFonts w:ascii="Times New Roman" w:hAnsi="Times New Roman"/>
          <w:sz w:val="24"/>
        </w:rPr>
      </w:pPr>
      <w:r w:rsidRPr="00C7459F">
        <w:rPr>
          <w:rFonts w:ascii="Times New Roman" w:hAnsi="Times New Roman" w:hint="eastAsia"/>
          <w:sz w:val="24"/>
        </w:rPr>
        <w:t>本基金</w:t>
      </w:r>
      <w:r w:rsidRPr="00C7459F">
        <w:rPr>
          <w:rFonts w:ascii="Times New Roman" w:hAnsi="Times New Roman" w:hint="eastAsia"/>
          <w:sz w:val="24"/>
        </w:rPr>
        <w:t>C</w:t>
      </w:r>
      <w:r w:rsidRPr="00C7459F">
        <w:rPr>
          <w:rFonts w:ascii="Times New Roman" w:hAnsi="Times New Roman" w:hint="eastAsia"/>
          <w:sz w:val="24"/>
        </w:rPr>
        <w:t>类基金份额于</w:t>
      </w:r>
      <w:r>
        <w:rPr>
          <w:rFonts w:ascii="Times New Roman" w:hAnsi="Times New Roman" w:hint="eastAsia"/>
          <w:sz w:val="24"/>
        </w:rPr>
        <w:t>202</w:t>
      </w:r>
      <w:r>
        <w:rPr>
          <w:rFonts w:ascii="Times New Roman" w:hAnsi="Times New Roman"/>
          <w:sz w:val="24"/>
        </w:rPr>
        <w:t>2</w:t>
      </w:r>
      <w:r w:rsidRPr="00C7459F">
        <w:rPr>
          <w:rFonts w:ascii="Times New Roman" w:hAnsi="Times New Roman" w:hint="eastAsia"/>
          <w:sz w:val="24"/>
        </w:rPr>
        <w:t>年</w:t>
      </w:r>
      <w:r w:rsidR="00F157EF">
        <w:rPr>
          <w:rFonts w:ascii="Times New Roman" w:hAnsi="Times New Roman"/>
          <w:sz w:val="24"/>
        </w:rPr>
        <w:t>3</w:t>
      </w:r>
      <w:r w:rsidRPr="00C7459F">
        <w:rPr>
          <w:rFonts w:ascii="Times New Roman" w:hAnsi="Times New Roman" w:hint="eastAsia"/>
          <w:sz w:val="24"/>
        </w:rPr>
        <w:t>月</w:t>
      </w:r>
      <w:r w:rsidR="00F157EF">
        <w:rPr>
          <w:rFonts w:ascii="Times New Roman" w:hAnsi="Times New Roman"/>
          <w:sz w:val="24"/>
        </w:rPr>
        <w:t>16</w:t>
      </w:r>
      <w:r w:rsidRPr="00C7459F">
        <w:rPr>
          <w:rFonts w:ascii="Times New Roman" w:hAnsi="Times New Roman" w:hint="eastAsia"/>
          <w:sz w:val="24"/>
        </w:rPr>
        <w:t>日起开放申购、赎回业务。</w:t>
      </w:r>
    </w:p>
    <w:p w14:paraId="3BD9F4C3" w14:textId="7158FF5A"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338FB9C1"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（三）申购与赎回的原则</w:t>
      </w:r>
    </w:p>
    <w:p w14:paraId="2BD5DD9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w:t>
      </w:r>
      <w:r>
        <w:rPr>
          <w:rFonts w:ascii="Times New Roman" w:hAnsi="Times New Roman"/>
          <w:sz w:val="24"/>
        </w:rPr>
        <w:t>“</w:t>
      </w:r>
      <w:r>
        <w:rPr>
          <w:rFonts w:ascii="Times New Roman" w:hAnsi="Times New Roman"/>
          <w:sz w:val="24"/>
        </w:rPr>
        <w:t>未知价</w:t>
      </w:r>
      <w:r>
        <w:rPr>
          <w:rFonts w:ascii="Times New Roman" w:hAnsi="Times New Roman"/>
          <w:sz w:val="24"/>
        </w:rPr>
        <w:t>”</w:t>
      </w:r>
      <w:r>
        <w:rPr>
          <w:rFonts w:ascii="Times New Roman" w:hAnsi="Times New Roman"/>
          <w:sz w:val="24"/>
        </w:rPr>
        <w:t>原则，即申购、赎回价格以申请当日收市后计算的基金份额净值为基准进行计算；</w:t>
      </w:r>
    </w:p>
    <w:p w14:paraId="46A2670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w:t>
      </w:r>
      <w:r>
        <w:rPr>
          <w:rFonts w:ascii="Times New Roman" w:hAnsi="Times New Roman"/>
          <w:sz w:val="24"/>
        </w:rPr>
        <w:t>“</w:t>
      </w:r>
      <w:r>
        <w:rPr>
          <w:rFonts w:ascii="Times New Roman" w:hAnsi="Times New Roman"/>
          <w:sz w:val="24"/>
        </w:rPr>
        <w:t>金额申购、份额赎回</w:t>
      </w:r>
      <w:r>
        <w:rPr>
          <w:rFonts w:ascii="Times New Roman" w:hAnsi="Times New Roman"/>
          <w:sz w:val="24"/>
        </w:rPr>
        <w:t>”</w:t>
      </w:r>
      <w:r>
        <w:rPr>
          <w:rFonts w:ascii="Times New Roman" w:hAnsi="Times New Roman"/>
          <w:sz w:val="24"/>
        </w:rPr>
        <w:t>原则，即申购以金额申请，赎回以份额申请；</w:t>
      </w:r>
    </w:p>
    <w:p w14:paraId="5F56954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、当日的申购与赎回申请可以在基金管理人规定的时间以内撤销，但申请经登记机构受理的不得撤销；</w:t>
      </w:r>
    </w:p>
    <w:p w14:paraId="17AAF2E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、基金份额持有人赎回时，除指定赎回外，基金管理人按</w:t>
      </w:r>
      <w:r>
        <w:rPr>
          <w:rFonts w:ascii="Times New Roman" w:hAnsi="Times New Roman"/>
          <w:sz w:val="24"/>
        </w:rPr>
        <w:t>“</w:t>
      </w:r>
      <w:r>
        <w:rPr>
          <w:rFonts w:ascii="Times New Roman" w:hAnsi="Times New Roman"/>
          <w:sz w:val="24"/>
        </w:rPr>
        <w:t>先进先出</w:t>
      </w:r>
      <w:r>
        <w:rPr>
          <w:rFonts w:ascii="Times New Roman" w:hAnsi="Times New Roman"/>
          <w:sz w:val="24"/>
        </w:rPr>
        <w:t>”</w:t>
      </w:r>
      <w:r>
        <w:rPr>
          <w:rFonts w:ascii="Times New Roman" w:hAnsi="Times New Roman"/>
          <w:sz w:val="24"/>
        </w:rPr>
        <w:t>的原则，对该持有人账户在该销售机构托管的基金份额进行处理，即登记确认日期在先的基金份额先赎回，登记确认日期在后的基金份额后赎回，以确定被赎回基金份额的持有期限和所适用的赎回费率。</w:t>
      </w:r>
    </w:p>
    <w:p w14:paraId="1434934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基金管理人可在法律法规允许的情况下，对上述原则进行调整。基金管理人必须在新规则开始实施前依照《信息披露办法》的有关规定在指定媒介上公告。</w:t>
      </w:r>
    </w:p>
    <w:p w14:paraId="40020592"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（四）申购和赎回的数额限定</w:t>
      </w:r>
    </w:p>
    <w:p w14:paraId="289C8D8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、申购金额的限制</w:t>
      </w:r>
    </w:p>
    <w:p w14:paraId="18EE459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直销机构首次申购的最低金额为单笔</w:t>
      </w:r>
      <w:r>
        <w:rPr>
          <w:rFonts w:ascii="Times New Roman" w:hAnsi="Times New Roman"/>
          <w:sz w:val="24"/>
        </w:rPr>
        <w:t>100,000</w:t>
      </w:r>
      <w:r>
        <w:rPr>
          <w:rFonts w:ascii="Times New Roman" w:hAnsi="Times New Roman"/>
          <w:sz w:val="24"/>
        </w:rPr>
        <w:t>元，追加申购的最低金额为单笔</w:t>
      </w:r>
      <w:r>
        <w:rPr>
          <w:rFonts w:ascii="Times New Roman" w:hAnsi="Times New Roman"/>
          <w:sz w:val="24"/>
        </w:rPr>
        <w:t>10,000</w:t>
      </w:r>
      <w:r>
        <w:rPr>
          <w:rFonts w:ascii="Times New Roman" w:hAnsi="Times New Roman"/>
          <w:sz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Pr>
          <w:rFonts w:ascii="Times New Roman" w:hAnsi="Times New Roman"/>
          <w:sz w:val="24"/>
        </w:rPr>
        <w:t>1</w:t>
      </w:r>
      <w:r>
        <w:rPr>
          <w:rFonts w:ascii="Times New Roman" w:hAnsi="Times New Roman"/>
          <w:sz w:val="24"/>
        </w:rPr>
        <w:t>元。本基金直销机构单笔申购最低金额可由基金管理人酌情调整。其他销售机构接受申购申请的最低金额为单笔</w:t>
      </w:r>
      <w:r>
        <w:rPr>
          <w:rFonts w:ascii="Times New Roman" w:hAnsi="Times New Roman"/>
          <w:sz w:val="24"/>
        </w:rPr>
        <w:t>1</w:t>
      </w:r>
      <w:r>
        <w:rPr>
          <w:rFonts w:ascii="Times New Roman" w:hAnsi="Times New Roman"/>
          <w:sz w:val="24"/>
        </w:rPr>
        <w:t>元，如果销售机构业务规则规定的最低单笔申</w:t>
      </w:r>
      <w:r>
        <w:rPr>
          <w:rFonts w:ascii="Times New Roman" w:hAnsi="Times New Roman"/>
          <w:sz w:val="24"/>
        </w:rPr>
        <w:lastRenderedPageBreak/>
        <w:t>购金额高于</w:t>
      </w:r>
      <w:r>
        <w:rPr>
          <w:rFonts w:ascii="Times New Roman" w:hAnsi="Times New Roman"/>
          <w:sz w:val="24"/>
        </w:rPr>
        <w:t>1</w:t>
      </w:r>
      <w:r>
        <w:rPr>
          <w:rFonts w:ascii="Times New Roman" w:hAnsi="Times New Roman"/>
          <w:sz w:val="24"/>
        </w:rPr>
        <w:t>元，以该销售机构的规定为准。</w:t>
      </w:r>
    </w:p>
    <w:p w14:paraId="07EF972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、赎回份额的限制</w:t>
      </w:r>
    </w:p>
    <w:p w14:paraId="0D85A37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赎回的最低份额为</w:t>
      </w:r>
      <w:r>
        <w:rPr>
          <w:rFonts w:ascii="Times New Roman" w:hAnsi="Times New Roman"/>
          <w:sz w:val="24"/>
        </w:rPr>
        <w:t>1</w:t>
      </w:r>
      <w:r>
        <w:rPr>
          <w:rFonts w:ascii="Times New Roman" w:hAnsi="Times New Roman"/>
          <w:sz w:val="24"/>
        </w:rPr>
        <w:t>份基金份额，如果销售机构业务规则规定的最低单笔赎回份额高于</w:t>
      </w:r>
      <w:r>
        <w:rPr>
          <w:rFonts w:ascii="Times New Roman" w:hAnsi="Times New Roman"/>
          <w:sz w:val="24"/>
        </w:rPr>
        <w:t>1</w:t>
      </w:r>
      <w:r>
        <w:rPr>
          <w:rFonts w:ascii="Times New Roman" w:hAnsi="Times New Roman"/>
          <w:sz w:val="24"/>
        </w:rPr>
        <w:t>份，以该销售机构的规定为准。</w:t>
      </w:r>
    </w:p>
    <w:p w14:paraId="5ADC8A8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、最低保留余额的限制</w:t>
      </w:r>
    </w:p>
    <w:p w14:paraId="59BA703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每个工作日投资人在单个交易账户保留的本基金份额余额少于</w:t>
      </w:r>
      <w:r>
        <w:rPr>
          <w:rFonts w:ascii="Times New Roman" w:hAnsi="Times New Roman"/>
          <w:sz w:val="24"/>
        </w:rPr>
        <w:t>1</w:t>
      </w:r>
      <w:r>
        <w:rPr>
          <w:rFonts w:ascii="Times New Roman" w:hAnsi="Times New Roman"/>
          <w:sz w:val="24"/>
        </w:rPr>
        <w:t>份时，若当日该账户同时有基金份额减少类业务（如赎回、转换出等）被确认，则基金管理人有权将投资人在该账户保留的本基金份额一次性全部赎回。</w:t>
      </w:r>
    </w:p>
    <w:p w14:paraId="6071049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6ACAF22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基金管理人可根据市场情况，在法律法规允许的情况下，调整申购的金额和赎回的份额以及最低基金份额保留余额的数量限制，基金管理人必须在调整实施前依照《信息披露办法》的有关规定在指定媒介上刊登公告并报中国证监会备案。</w:t>
      </w:r>
    </w:p>
    <w:p w14:paraId="06B9547C"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（五）申购和赎回的程序</w:t>
      </w:r>
    </w:p>
    <w:p w14:paraId="0EEACC1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、申购和赎回的申请方式</w:t>
      </w:r>
    </w:p>
    <w:p w14:paraId="60A3C32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058194B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、申购和赎回的款项支付</w:t>
      </w:r>
    </w:p>
    <w:p w14:paraId="5734090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投资人申购基金份额时，必须全额交付申购款项，若申购资金在规定时间内未全额到账则申购不成立。投资人全额交付申购款项，申购成立；登记机构确认基金份额时，申购生效。</w:t>
      </w:r>
    </w:p>
    <w:p w14:paraId="024A25E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投资人递交赎回申请，赎回成立；登记机构确认赎回时，赎回生效。投资人赎回申请成功后，基金管理人将在</w:t>
      </w:r>
      <w:r>
        <w:rPr>
          <w:rFonts w:ascii="Times New Roman" w:hAnsi="Times New Roman"/>
          <w:sz w:val="24"/>
        </w:rPr>
        <w:t>T</w:t>
      </w:r>
      <w:r>
        <w:rPr>
          <w:rFonts w:ascii="Times New Roman" w:hAnsi="Times New Roman"/>
          <w:sz w:val="24"/>
        </w:rPr>
        <w:t>＋</w:t>
      </w:r>
      <w:r>
        <w:rPr>
          <w:rFonts w:ascii="Times New Roman" w:hAnsi="Times New Roman"/>
          <w:sz w:val="24"/>
        </w:rPr>
        <w:t>7</w:t>
      </w:r>
      <w:r>
        <w:rPr>
          <w:rFonts w:ascii="Times New Roman" w:hAnsi="Times New Roman"/>
          <w:sz w:val="24"/>
        </w:rPr>
        <w:t>日（包括该日）内支付赎回款项。在发生巨额赎回时，款项的支付办法参照基金合同有关条款处理。</w:t>
      </w:r>
    </w:p>
    <w:p w14:paraId="719C239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、申购和赎回申请的确认</w:t>
      </w:r>
    </w:p>
    <w:p w14:paraId="0E0F606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基金管理人或基金管理人委托的登记机构应以交易时间结束前受理有效申购和</w:t>
      </w:r>
      <w:r>
        <w:rPr>
          <w:rFonts w:ascii="Times New Roman" w:hAnsi="Times New Roman"/>
          <w:sz w:val="24"/>
        </w:rPr>
        <w:lastRenderedPageBreak/>
        <w:t>赎回申请的当天作为申购或赎回申请日（</w:t>
      </w:r>
      <w:r>
        <w:rPr>
          <w:rFonts w:ascii="Times New Roman" w:hAnsi="Times New Roman"/>
          <w:sz w:val="24"/>
        </w:rPr>
        <w:t>T</w:t>
      </w:r>
      <w:r>
        <w:rPr>
          <w:rFonts w:ascii="Times New Roman" w:hAnsi="Times New Roman"/>
          <w:sz w:val="24"/>
        </w:rPr>
        <w:t>日），在正常情况下，本基金登记机构在</w:t>
      </w:r>
      <w:r>
        <w:rPr>
          <w:rFonts w:ascii="Times New Roman" w:hAnsi="Times New Roman"/>
          <w:sz w:val="24"/>
        </w:rPr>
        <w:t>T+1</w:t>
      </w:r>
      <w:r>
        <w:rPr>
          <w:rFonts w:ascii="Times New Roman" w:hAnsi="Times New Roman"/>
          <w:sz w:val="24"/>
        </w:rPr>
        <w:t>日（包括该日）内对该交易的有效性进行确认。</w:t>
      </w:r>
      <w:r>
        <w:rPr>
          <w:rFonts w:ascii="Times New Roman" w:hAnsi="Times New Roman"/>
          <w:sz w:val="24"/>
        </w:rPr>
        <w:t>T</w:t>
      </w:r>
      <w:r>
        <w:rPr>
          <w:rFonts w:ascii="Times New Roman" w:hAnsi="Times New Roman"/>
          <w:sz w:val="24"/>
        </w:rPr>
        <w:t>日提交的有效申请，投资人应在</w:t>
      </w:r>
      <w:r>
        <w:rPr>
          <w:rFonts w:ascii="Times New Roman" w:hAnsi="Times New Roman"/>
          <w:sz w:val="24"/>
        </w:rPr>
        <w:t>T+2</w:t>
      </w:r>
      <w:r>
        <w:rPr>
          <w:rFonts w:ascii="Times New Roman" w:hAnsi="Times New Roman"/>
          <w:sz w:val="24"/>
        </w:rPr>
        <w:t>日后（包括该日）及时到销售网点柜台或以销售机构规定的其他方式查询申请的确认情况。若申购不成功，则申购款项退还给投资人。</w:t>
      </w:r>
    </w:p>
    <w:p w14:paraId="7EF257D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基金管理人可在法律法规允许的范围内，依法对上述申购和赎回申请的确认时间进行调整，并必须在调整实施日前按照《信息披露办法》的有关规定在指定媒介上公告并报中国证监会备案。</w:t>
      </w:r>
    </w:p>
    <w:p w14:paraId="32218A3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4BBFF3B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、申购和赎回的登记</w:t>
      </w:r>
    </w:p>
    <w:p w14:paraId="1DF4780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）投资人</w:t>
      </w:r>
      <w:r>
        <w:rPr>
          <w:rFonts w:ascii="Times New Roman" w:hAnsi="Times New Roman"/>
          <w:sz w:val="24"/>
        </w:rPr>
        <w:t>T</w:t>
      </w:r>
      <w:r>
        <w:rPr>
          <w:rFonts w:ascii="Times New Roman" w:hAnsi="Times New Roman"/>
          <w:sz w:val="24"/>
        </w:rPr>
        <w:t>日申购基金成功后，正常情况下，登记机构在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日为投资人增加权益并办理登记手续，投资人自</w:t>
      </w:r>
      <w:r>
        <w:rPr>
          <w:rFonts w:ascii="Times New Roman" w:hAnsi="Times New Roman"/>
          <w:sz w:val="24"/>
        </w:rPr>
        <w:t>T</w:t>
      </w:r>
      <w:r>
        <w:rPr>
          <w:rFonts w:ascii="Times New Roman" w:hAnsi="Times New Roman"/>
          <w:sz w:val="24"/>
        </w:rPr>
        <w:t>＋</w:t>
      </w:r>
      <w:r>
        <w:rPr>
          <w:rFonts w:ascii="Times New Roman" w:hAnsi="Times New Roman"/>
          <w:sz w:val="24"/>
        </w:rPr>
        <w:t>2</w:t>
      </w:r>
      <w:r>
        <w:rPr>
          <w:rFonts w:ascii="Times New Roman" w:hAnsi="Times New Roman"/>
          <w:sz w:val="24"/>
        </w:rPr>
        <w:t>日起（包括该日）有权赎回该部分基金份额。投资人应及时查询有关申请的确认情况。</w:t>
      </w:r>
    </w:p>
    <w:p w14:paraId="46ACD31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）投资人</w:t>
      </w:r>
      <w:r>
        <w:rPr>
          <w:rFonts w:ascii="Times New Roman" w:hAnsi="Times New Roman"/>
          <w:sz w:val="24"/>
        </w:rPr>
        <w:t>T</w:t>
      </w:r>
      <w:r>
        <w:rPr>
          <w:rFonts w:ascii="Times New Roman" w:hAnsi="Times New Roman"/>
          <w:sz w:val="24"/>
        </w:rPr>
        <w:t>日赎回基金成功后，正常情况下，登记机构在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日为投资人扣除权益并办理相应的登记手续。</w:t>
      </w:r>
    </w:p>
    <w:p w14:paraId="6F2B2EE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）基金管理人可在法律法规允许的范围内，对上述登记办理时间进行调整，并于开始实施前按照《信息披露办法》的有关规定在指定媒介上公告并报中国证监会备案。</w:t>
      </w:r>
    </w:p>
    <w:p w14:paraId="66B38FC3"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（六）基金的申购费和赎回费</w:t>
      </w:r>
    </w:p>
    <w:p w14:paraId="119F141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、申购费用</w:t>
      </w:r>
    </w:p>
    <w:p w14:paraId="4AF1BDB4" w14:textId="77777777" w:rsidR="00AE5494" w:rsidRDefault="00AE5494">
      <w:pPr>
        <w:autoSpaceDE w:val="0"/>
        <w:autoSpaceDN w:val="0"/>
        <w:adjustRightInd w:val="0"/>
        <w:snapToGrid w:val="0"/>
        <w:spacing w:line="360" w:lineRule="auto"/>
        <w:ind w:firstLineChars="200" w:firstLine="480"/>
        <w:jc w:val="left"/>
        <w:rPr>
          <w:rFonts w:ascii="Times New Roman" w:hAnsi="Times New Roman"/>
          <w:sz w:val="24"/>
        </w:rPr>
      </w:pPr>
      <w:r w:rsidRPr="00AE5494">
        <w:rPr>
          <w:rFonts w:ascii="Times New Roman" w:hAnsi="Times New Roman" w:hint="eastAsia"/>
          <w:sz w:val="24"/>
        </w:rPr>
        <w:t>本基金基金份额分为</w:t>
      </w:r>
      <w:r w:rsidRPr="00AE5494">
        <w:rPr>
          <w:rFonts w:ascii="Times New Roman" w:hAnsi="Times New Roman" w:hint="eastAsia"/>
          <w:sz w:val="24"/>
        </w:rPr>
        <w:t>A</w:t>
      </w:r>
      <w:r w:rsidRPr="00AE5494">
        <w:rPr>
          <w:rFonts w:ascii="Times New Roman" w:hAnsi="Times New Roman" w:hint="eastAsia"/>
          <w:sz w:val="24"/>
        </w:rPr>
        <w:t>类基金份额和</w:t>
      </w:r>
      <w:r w:rsidRPr="00AE5494">
        <w:rPr>
          <w:rFonts w:ascii="Times New Roman" w:hAnsi="Times New Roman" w:hint="eastAsia"/>
          <w:sz w:val="24"/>
        </w:rPr>
        <w:t>C</w:t>
      </w:r>
      <w:r w:rsidRPr="00AE5494">
        <w:rPr>
          <w:rFonts w:ascii="Times New Roman" w:hAnsi="Times New Roman" w:hint="eastAsia"/>
          <w:sz w:val="24"/>
        </w:rPr>
        <w:t>类基金份额。投资人申购</w:t>
      </w:r>
      <w:r w:rsidRPr="00AE5494">
        <w:rPr>
          <w:rFonts w:ascii="Times New Roman" w:hAnsi="Times New Roman" w:hint="eastAsia"/>
          <w:sz w:val="24"/>
        </w:rPr>
        <w:t>A</w:t>
      </w:r>
      <w:r w:rsidRPr="00AE5494">
        <w:rPr>
          <w:rFonts w:ascii="Times New Roman" w:hAnsi="Times New Roman" w:hint="eastAsia"/>
          <w:sz w:val="24"/>
        </w:rPr>
        <w:t>类基金份额在申购时支付申购费用；申购</w:t>
      </w:r>
      <w:r w:rsidRPr="00AE5494">
        <w:rPr>
          <w:rFonts w:ascii="Times New Roman" w:hAnsi="Times New Roman" w:hint="eastAsia"/>
          <w:sz w:val="24"/>
        </w:rPr>
        <w:t>C</w:t>
      </w:r>
      <w:r w:rsidRPr="00AE5494">
        <w:rPr>
          <w:rFonts w:ascii="Times New Roman" w:hAnsi="Times New Roman" w:hint="eastAsia"/>
          <w:sz w:val="24"/>
        </w:rPr>
        <w:t>类基金份额不支付申购费用，并从该类别基金资产中计提销售服务费。</w:t>
      </w:r>
    </w:p>
    <w:p w14:paraId="1ED19D0E" w14:textId="3DD40106"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w:t>
      </w:r>
      <w:r w:rsidR="00AE5494" w:rsidRPr="00AE5494">
        <w:rPr>
          <w:rFonts w:ascii="Times New Roman" w:hAnsi="Times New Roman" w:hint="eastAsia"/>
          <w:sz w:val="24"/>
        </w:rPr>
        <w:t>A</w:t>
      </w:r>
      <w:r w:rsidR="00AE5494" w:rsidRPr="00AE5494">
        <w:rPr>
          <w:rFonts w:ascii="Times New Roman" w:hAnsi="Times New Roman" w:hint="eastAsia"/>
          <w:sz w:val="24"/>
        </w:rPr>
        <w:t>类基金份额</w:t>
      </w:r>
      <w:r>
        <w:rPr>
          <w:rFonts w:ascii="Times New Roman" w:hAnsi="Times New Roman"/>
          <w:sz w:val="24"/>
        </w:rPr>
        <w:t>的申购费用由</w:t>
      </w:r>
      <w:r w:rsidR="00AE5494" w:rsidRPr="00AE5494">
        <w:rPr>
          <w:rFonts w:ascii="Times New Roman" w:hAnsi="Times New Roman" w:hint="eastAsia"/>
          <w:sz w:val="24"/>
        </w:rPr>
        <w:t>申购</w:t>
      </w:r>
      <w:r w:rsidR="00AE5494" w:rsidRPr="00AE5494">
        <w:rPr>
          <w:rFonts w:ascii="Times New Roman" w:hAnsi="Times New Roman" w:hint="eastAsia"/>
          <w:sz w:val="24"/>
        </w:rPr>
        <w:t>A</w:t>
      </w:r>
      <w:r w:rsidR="00AE5494" w:rsidRPr="00AE5494">
        <w:rPr>
          <w:rFonts w:ascii="Times New Roman" w:hAnsi="Times New Roman" w:hint="eastAsia"/>
          <w:sz w:val="24"/>
        </w:rPr>
        <w:t>类基金份额的</w:t>
      </w:r>
      <w:r>
        <w:rPr>
          <w:rFonts w:ascii="Times New Roman" w:hAnsi="Times New Roman"/>
          <w:sz w:val="24"/>
        </w:rPr>
        <w:t>申购人承担，不列入基金财产，主要用于本基金的市场推广、销售、登记等各项费用。</w:t>
      </w:r>
    </w:p>
    <w:p w14:paraId="6A82E37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投资人可以多次申购本基金，申购费用按每笔申购申请单独计算。</w:t>
      </w:r>
    </w:p>
    <w:p w14:paraId="3A5E6EEE" w14:textId="41758DA3" w:rsidR="00305270" w:rsidRDefault="00AD2B69">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本基金</w:t>
      </w:r>
      <w:r w:rsidR="00F9064D" w:rsidRPr="00F9064D">
        <w:rPr>
          <w:rFonts w:ascii="Times New Roman" w:hAnsi="Times New Roman" w:hint="eastAsia"/>
          <w:sz w:val="24"/>
        </w:rPr>
        <w:t>A</w:t>
      </w:r>
      <w:r w:rsidR="00F9064D" w:rsidRPr="00F9064D">
        <w:rPr>
          <w:rFonts w:ascii="Times New Roman" w:hAnsi="Times New Roman" w:hint="eastAsia"/>
          <w:sz w:val="24"/>
        </w:rPr>
        <w:t>类基金份额（非养老金客户）</w:t>
      </w:r>
      <w:r>
        <w:rPr>
          <w:rFonts w:ascii="Times New Roman" w:hAnsi="Times New Roman"/>
          <w:sz w:val="24"/>
        </w:rPr>
        <w:t>的申购费率如下：</w:t>
      </w:r>
    </w:p>
    <w:p w14:paraId="55C76B86" w14:textId="77777777" w:rsidR="004C05F0" w:rsidRDefault="004C05F0">
      <w:pPr>
        <w:autoSpaceDE w:val="0"/>
        <w:autoSpaceDN w:val="0"/>
        <w:adjustRightInd w:val="0"/>
        <w:snapToGrid w:val="0"/>
        <w:spacing w:line="360" w:lineRule="auto"/>
        <w:ind w:firstLineChars="200" w:firstLine="420"/>
        <w:jc w:val="left"/>
        <w:rPr>
          <w:rFonts w:ascii="宋体" w:hAnsi="宋体"/>
          <w:szCs w:val="24"/>
        </w:rPr>
      </w:pPr>
    </w:p>
    <w:tbl>
      <w:tblPr>
        <w:tblW w:w="4751" w:type="pct"/>
        <w:tblInd w:w="431" w:type="dxa"/>
        <w:tblCellMar>
          <w:left w:w="0" w:type="dxa"/>
          <w:right w:w="0" w:type="dxa"/>
        </w:tblCellMar>
        <w:tblLook w:val="0000" w:firstRow="0" w:lastRow="0" w:firstColumn="0" w:lastColumn="0" w:noHBand="0" w:noVBand="0"/>
      </w:tblPr>
      <w:tblGrid>
        <w:gridCol w:w="2263"/>
        <w:gridCol w:w="3819"/>
        <w:gridCol w:w="2137"/>
      </w:tblGrid>
      <w:tr w:rsidR="00305270" w14:paraId="5F7E07EA" w14:textId="77777777" w:rsidTr="00DE7027">
        <w:trPr>
          <w:cantSplit/>
          <w:trHeight w:val="375"/>
        </w:trPr>
        <w:tc>
          <w:tcPr>
            <w:tcW w:w="1377" w:type="pct"/>
            <w:vMerge w:val="restart"/>
            <w:tcBorders>
              <w:top w:val="single" w:sz="4" w:space="0" w:color="auto"/>
              <w:left w:val="single" w:sz="4" w:space="0" w:color="auto"/>
              <w:bottom w:val="single" w:sz="4" w:space="0" w:color="auto"/>
              <w:right w:val="single" w:sz="4" w:space="0" w:color="auto"/>
            </w:tcBorders>
            <w:vAlign w:val="center"/>
          </w:tcPr>
          <w:p w14:paraId="53D27A99" w14:textId="1ABEB184" w:rsidR="00305270" w:rsidRDefault="007073C2" w:rsidP="004C05F0">
            <w:pPr>
              <w:widowControl/>
              <w:snapToGrid w:val="0"/>
              <w:jc w:val="center"/>
              <w:rPr>
                <w:rFonts w:ascii="宋体" w:hAnsi="宋体"/>
                <w:color w:val="000000"/>
                <w:kern w:val="0"/>
                <w:sz w:val="25"/>
                <w:szCs w:val="24"/>
              </w:rPr>
            </w:pPr>
            <w:r w:rsidRPr="007073C2">
              <w:rPr>
                <w:rFonts w:ascii="Times New Roman" w:hAnsi="Times New Roman" w:hint="eastAsia"/>
                <w:color w:val="000000"/>
                <w:kern w:val="0"/>
                <w:sz w:val="25"/>
                <w:szCs w:val="24"/>
              </w:rPr>
              <w:t>A</w:t>
            </w:r>
            <w:r w:rsidRPr="007073C2">
              <w:rPr>
                <w:rFonts w:ascii="Times New Roman" w:hAnsi="Times New Roman" w:hint="eastAsia"/>
                <w:color w:val="000000"/>
                <w:kern w:val="0"/>
                <w:sz w:val="25"/>
                <w:szCs w:val="24"/>
              </w:rPr>
              <w:t>类基金份额的</w:t>
            </w:r>
            <w:r w:rsidR="00AD2B69">
              <w:rPr>
                <w:rFonts w:ascii="Times New Roman" w:hAnsi="Times New Roman"/>
                <w:color w:val="000000"/>
                <w:kern w:val="0"/>
                <w:sz w:val="25"/>
                <w:szCs w:val="24"/>
              </w:rPr>
              <w:t>申购费率</w:t>
            </w:r>
          </w:p>
        </w:tc>
        <w:tc>
          <w:tcPr>
            <w:tcW w:w="2323" w:type="pct"/>
            <w:tcBorders>
              <w:top w:val="single" w:sz="4" w:space="0" w:color="auto"/>
              <w:left w:val="single" w:sz="4" w:space="0" w:color="auto"/>
              <w:bottom w:val="single" w:sz="4" w:space="0" w:color="auto"/>
              <w:right w:val="single" w:sz="4" w:space="0" w:color="auto"/>
            </w:tcBorders>
            <w:vAlign w:val="center"/>
          </w:tcPr>
          <w:p w14:paraId="4CB62D20"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1300" w:type="pct"/>
            <w:tcBorders>
              <w:top w:val="single" w:sz="4" w:space="0" w:color="auto"/>
              <w:left w:val="single" w:sz="4" w:space="0" w:color="auto"/>
              <w:bottom w:val="single" w:sz="4" w:space="0" w:color="auto"/>
              <w:right w:val="single" w:sz="4" w:space="0" w:color="auto"/>
            </w:tcBorders>
            <w:vAlign w:val="center"/>
          </w:tcPr>
          <w:p w14:paraId="03EE13E6" w14:textId="76EC928A" w:rsidR="00305270" w:rsidRDefault="00511BCB">
            <w:pPr>
              <w:widowControl/>
              <w:snapToGrid w:val="0"/>
              <w:jc w:val="center"/>
              <w:rPr>
                <w:rFonts w:ascii="宋体" w:hAnsi="宋体"/>
                <w:color w:val="000000"/>
                <w:kern w:val="0"/>
                <w:sz w:val="25"/>
                <w:szCs w:val="24"/>
              </w:rPr>
            </w:pPr>
            <w:r w:rsidRPr="00511BCB">
              <w:rPr>
                <w:rFonts w:ascii="Times New Roman" w:hAnsi="Times New Roman" w:hint="eastAsia"/>
                <w:color w:val="000000"/>
                <w:kern w:val="0"/>
                <w:sz w:val="25"/>
                <w:szCs w:val="24"/>
              </w:rPr>
              <w:t>A</w:t>
            </w:r>
            <w:r w:rsidRPr="00511BCB">
              <w:rPr>
                <w:rFonts w:ascii="Times New Roman" w:hAnsi="Times New Roman" w:hint="eastAsia"/>
                <w:color w:val="000000"/>
                <w:kern w:val="0"/>
                <w:sz w:val="25"/>
                <w:szCs w:val="24"/>
              </w:rPr>
              <w:t>类基金份额</w:t>
            </w:r>
            <w:r w:rsidR="00AD2B69">
              <w:rPr>
                <w:rFonts w:ascii="Times New Roman" w:hAnsi="Times New Roman"/>
                <w:color w:val="000000"/>
                <w:kern w:val="0"/>
                <w:sz w:val="25"/>
                <w:szCs w:val="24"/>
              </w:rPr>
              <w:t>申购费率</w:t>
            </w:r>
          </w:p>
        </w:tc>
      </w:tr>
      <w:tr w:rsidR="00305270" w14:paraId="55B0B7E1" w14:textId="77777777" w:rsidTr="00DE7027">
        <w:trPr>
          <w:cantSplit/>
          <w:trHeight w:val="375"/>
        </w:trPr>
        <w:tc>
          <w:tcPr>
            <w:tcW w:w="1377" w:type="pct"/>
            <w:vMerge/>
            <w:tcBorders>
              <w:top w:val="single" w:sz="4" w:space="0" w:color="auto"/>
              <w:left w:val="single" w:sz="4" w:space="0" w:color="auto"/>
              <w:bottom w:val="single" w:sz="4" w:space="0" w:color="auto"/>
              <w:right w:val="single" w:sz="4" w:space="0" w:color="auto"/>
            </w:tcBorders>
            <w:vAlign w:val="center"/>
          </w:tcPr>
          <w:p w14:paraId="0102800B" w14:textId="77777777" w:rsidR="00305270" w:rsidRDefault="00305270">
            <w:pPr>
              <w:widowControl/>
              <w:snapToGrid w:val="0"/>
              <w:jc w:val="center"/>
              <w:rPr>
                <w:rFonts w:ascii="宋体" w:hAnsi="宋体"/>
                <w:color w:val="000000"/>
                <w:kern w:val="0"/>
                <w:sz w:val="25"/>
                <w:szCs w:val="24"/>
              </w:rPr>
            </w:pPr>
          </w:p>
        </w:tc>
        <w:tc>
          <w:tcPr>
            <w:tcW w:w="2323" w:type="pct"/>
            <w:tcBorders>
              <w:top w:val="single" w:sz="4" w:space="0" w:color="auto"/>
              <w:left w:val="single" w:sz="4" w:space="0" w:color="auto"/>
              <w:bottom w:val="single" w:sz="4" w:space="0" w:color="auto"/>
              <w:right w:val="single" w:sz="4" w:space="0" w:color="auto"/>
            </w:tcBorders>
            <w:vAlign w:val="center"/>
          </w:tcPr>
          <w:p w14:paraId="57F6C5EA"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万元以下</w:t>
            </w:r>
          </w:p>
        </w:tc>
        <w:tc>
          <w:tcPr>
            <w:tcW w:w="1300" w:type="pct"/>
            <w:tcBorders>
              <w:top w:val="single" w:sz="4" w:space="0" w:color="auto"/>
              <w:left w:val="single" w:sz="4" w:space="0" w:color="auto"/>
              <w:bottom w:val="single" w:sz="4" w:space="0" w:color="auto"/>
              <w:right w:val="single" w:sz="4" w:space="0" w:color="auto"/>
            </w:tcBorders>
            <w:vAlign w:val="center"/>
          </w:tcPr>
          <w:p w14:paraId="31138A63"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305270" w14:paraId="35794414" w14:textId="77777777" w:rsidTr="00DE7027">
        <w:trPr>
          <w:cantSplit/>
          <w:trHeight w:val="375"/>
        </w:trPr>
        <w:tc>
          <w:tcPr>
            <w:tcW w:w="1377" w:type="pct"/>
            <w:vMerge/>
            <w:tcBorders>
              <w:top w:val="single" w:sz="4" w:space="0" w:color="auto"/>
              <w:left w:val="single" w:sz="4" w:space="0" w:color="auto"/>
              <w:bottom w:val="single" w:sz="4" w:space="0" w:color="auto"/>
              <w:right w:val="single" w:sz="4" w:space="0" w:color="auto"/>
            </w:tcBorders>
            <w:vAlign w:val="center"/>
          </w:tcPr>
          <w:p w14:paraId="778B0A40" w14:textId="77777777" w:rsidR="00305270" w:rsidRDefault="00305270">
            <w:pPr>
              <w:widowControl/>
              <w:snapToGrid w:val="0"/>
              <w:jc w:val="center"/>
              <w:rPr>
                <w:rFonts w:ascii="宋体" w:hAnsi="宋体"/>
                <w:color w:val="000000"/>
                <w:kern w:val="0"/>
                <w:sz w:val="25"/>
                <w:szCs w:val="24"/>
              </w:rPr>
            </w:pPr>
          </w:p>
        </w:tc>
        <w:tc>
          <w:tcPr>
            <w:tcW w:w="2323" w:type="pct"/>
            <w:tcBorders>
              <w:top w:val="single" w:sz="4" w:space="0" w:color="auto"/>
              <w:left w:val="single" w:sz="4" w:space="0" w:color="auto"/>
              <w:bottom w:val="single" w:sz="4" w:space="0" w:color="auto"/>
              <w:right w:val="single" w:sz="4" w:space="0" w:color="auto"/>
            </w:tcBorders>
            <w:vAlign w:val="center"/>
          </w:tcPr>
          <w:p w14:paraId="2C153F73"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1300" w:type="pct"/>
            <w:tcBorders>
              <w:top w:val="single" w:sz="4" w:space="0" w:color="auto"/>
              <w:left w:val="single" w:sz="4" w:space="0" w:color="auto"/>
              <w:bottom w:val="single" w:sz="4" w:space="0" w:color="auto"/>
              <w:right w:val="single" w:sz="4" w:space="0" w:color="auto"/>
            </w:tcBorders>
            <w:vAlign w:val="center"/>
          </w:tcPr>
          <w:p w14:paraId="462FDE8B"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rsidR="00305270" w14:paraId="40BA33D6" w14:textId="77777777" w:rsidTr="00DE7027">
        <w:trPr>
          <w:cantSplit/>
          <w:trHeight w:val="375"/>
        </w:trPr>
        <w:tc>
          <w:tcPr>
            <w:tcW w:w="1377" w:type="pct"/>
            <w:vMerge/>
            <w:tcBorders>
              <w:top w:val="single" w:sz="4" w:space="0" w:color="auto"/>
              <w:left w:val="single" w:sz="4" w:space="0" w:color="auto"/>
              <w:bottom w:val="single" w:sz="4" w:space="0" w:color="auto"/>
              <w:right w:val="single" w:sz="4" w:space="0" w:color="auto"/>
            </w:tcBorders>
            <w:vAlign w:val="center"/>
          </w:tcPr>
          <w:p w14:paraId="083574FB" w14:textId="77777777" w:rsidR="00305270" w:rsidRDefault="00305270">
            <w:pPr>
              <w:widowControl/>
              <w:snapToGrid w:val="0"/>
              <w:jc w:val="center"/>
              <w:rPr>
                <w:rFonts w:ascii="宋体" w:hAnsi="宋体"/>
                <w:color w:val="000000"/>
                <w:kern w:val="0"/>
                <w:sz w:val="25"/>
                <w:szCs w:val="24"/>
              </w:rPr>
            </w:pPr>
          </w:p>
        </w:tc>
        <w:tc>
          <w:tcPr>
            <w:tcW w:w="2323" w:type="pct"/>
            <w:tcBorders>
              <w:top w:val="single" w:sz="4" w:space="0" w:color="auto"/>
              <w:left w:val="single" w:sz="4" w:space="0" w:color="auto"/>
              <w:bottom w:val="single" w:sz="4" w:space="0" w:color="auto"/>
              <w:right w:val="single" w:sz="4" w:space="0" w:color="auto"/>
            </w:tcBorders>
            <w:vAlign w:val="center"/>
          </w:tcPr>
          <w:p w14:paraId="05D58021"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1300" w:type="pct"/>
            <w:tcBorders>
              <w:top w:val="single" w:sz="4" w:space="0" w:color="auto"/>
              <w:left w:val="single" w:sz="4" w:space="0" w:color="auto"/>
              <w:bottom w:val="single" w:sz="4" w:space="0" w:color="auto"/>
              <w:right w:val="single" w:sz="4" w:space="0" w:color="auto"/>
            </w:tcBorders>
            <w:vAlign w:val="center"/>
          </w:tcPr>
          <w:p w14:paraId="6AA11547"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305270" w14:paraId="03A89476" w14:textId="77777777" w:rsidTr="00DE7027">
        <w:trPr>
          <w:cantSplit/>
          <w:trHeight w:val="375"/>
        </w:trPr>
        <w:tc>
          <w:tcPr>
            <w:tcW w:w="1377" w:type="pct"/>
            <w:vMerge/>
            <w:tcBorders>
              <w:top w:val="single" w:sz="4" w:space="0" w:color="auto"/>
              <w:left w:val="single" w:sz="4" w:space="0" w:color="auto"/>
              <w:bottom w:val="single" w:sz="4" w:space="0" w:color="auto"/>
              <w:right w:val="single" w:sz="4" w:space="0" w:color="auto"/>
            </w:tcBorders>
            <w:vAlign w:val="center"/>
          </w:tcPr>
          <w:p w14:paraId="426379ED" w14:textId="77777777" w:rsidR="00305270" w:rsidRDefault="00305270">
            <w:pPr>
              <w:widowControl/>
              <w:snapToGrid w:val="0"/>
              <w:jc w:val="center"/>
              <w:rPr>
                <w:rFonts w:ascii="宋体" w:hAnsi="宋体"/>
                <w:color w:val="000000"/>
                <w:kern w:val="0"/>
                <w:sz w:val="25"/>
                <w:szCs w:val="24"/>
              </w:rPr>
            </w:pPr>
          </w:p>
        </w:tc>
        <w:tc>
          <w:tcPr>
            <w:tcW w:w="2323" w:type="pct"/>
            <w:tcBorders>
              <w:top w:val="single" w:sz="4" w:space="0" w:color="auto"/>
              <w:left w:val="single" w:sz="4" w:space="0" w:color="auto"/>
              <w:bottom w:val="single" w:sz="4" w:space="0" w:color="auto"/>
              <w:right w:val="single" w:sz="4" w:space="0" w:color="auto"/>
            </w:tcBorders>
            <w:vAlign w:val="center"/>
          </w:tcPr>
          <w:p w14:paraId="7D494320" w14:textId="4B5F2263"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r w:rsidR="007073C2">
              <w:rPr>
                <w:rFonts w:ascii="Times New Roman" w:hAnsi="Times New Roman" w:hint="eastAsia"/>
                <w:color w:val="000000"/>
                <w:kern w:val="0"/>
                <w:sz w:val="25"/>
                <w:szCs w:val="24"/>
              </w:rPr>
              <w:t>元</w:t>
            </w:r>
            <w:r>
              <w:rPr>
                <w:rFonts w:ascii="Times New Roman" w:hAnsi="Times New Roman"/>
                <w:color w:val="000000"/>
                <w:kern w:val="0"/>
                <w:sz w:val="25"/>
                <w:szCs w:val="24"/>
              </w:rPr>
              <w:t>）</w:t>
            </w:r>
          </w:p>
        </w:tc>
        <w:tc>
          <w:tcPr>
            <w:tcW w:w="1300" w:type="pct"/>
            <w:tcBorders>
              <w:top w:val="single" w:sz="4" w:space="0" w:color="auto"/>
              <w:left w:val="single" w:sz="4" w:space="0" w:color="auto"/>
              <w:bottom w:val="single" w:sz="4" w:space="0" w:color="auto"/>
              <w:right w:val="single" w:sz="4" w:space="0" w:color="auto"/>
            </w:tcBorders>
            <w:vAlign w:val="center"/>
          </w:tcPr>
          <w:p w14:paraId="7EA10E25"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75541F72" w14:textId="60C15D48" w:rsidR="00305270" w:rsidRDefault="00C644BD">
      <w:pPr>
        <w:autoSpaceDE w:val="0"/>
        <w:autoSpaceDN w:val="0"/>
        <w:adjustRightInd w:val="0"/>
        <w:snapToGrid w:val="0"/>
        <w:spacing w:line="360" w:lineRule="auto"/>
        <w:ind w:firstLineChars="200" w:firstLine="480"/>
        <w:jc w:val="left"/>
        <w:rPr>
          <w:rFonts w:ascii="宋体" w:hAnsi="宋体"/>
          <w:szCs w:val="24"/>
        </w:rPr>
      </w:pPr>
      <w:r w:rsidRPr="00C644BD">
        <w:rPr>
          <w:rFonts w:ascii="Times New Roman" w:hAnsi="Times New Roman" w:hint="eastAsia"/>
          <w:sz w:val="24"/>
        </w:rPr>
        <w:t>持有</w:t>
      </w:r>
      <w:r w:rsidRPr="00C644BD">
        <w:rPr>
          <w:rFonts w:ascii="Times New Roman" w:hAnsi="Times New Roman" w:hint="eastAsia"/>
          <w:sz w:val="24"/>
        </w:rPr>
        <w:t>A</w:t>
      </w:r>
      <w:r w:rsidRPr="00C644BD">
        <w:rPr>
          <w:rFonts w:ascii="Times New Roman" w:hAnsi="Times New Roman" w:hint="eastAsia"/>
          <w:sz w:val="24"/>
        </w:rPr>
        <w:t>类基金份额的投资人</w:t>
      </w:r>
      <w:r w:rsidR="00AD2B69">
        <w:rPr>
          <w:rFonts w:ascii="Times New Roman" w:hAnsi="Times New Roman"/>
          <w:sz w:val="24"/>
        </w:rPr>
        <w:t>因红利自动再投资而产生的</w:t>
      </w:r>
      <w:r w:rsidRPr="00C644BD">
        <w:rPr>
          <w:rFonts w:ascii="Times New Roman" w:hAnsi="Times New Roman" w:hint="eastAsia"/>
          <w:sz w:val="24"/>
        </w:rPr>
        <w:t>A</w:t>
      </w:r>
      <w:r w:rsidRPr="00C644BD">
        <w:rPr>
          <w:rFonts w:ascii="Times New Roman" w:hAnsi="Times New Roman" w:hint="eastAsia"/>
          <w:sz w:val="24"/>
        </w:rPr>
        <w:t>类</w:t>
      </w:r>
      <w:r w:rsidR="00AD2B69">
        <w:rPr>
          <w:rFonts w:ascii="Times New Roman" w:hAnsi="Times New Roman"/>
          <w:sz w:val="24"/>
        </w:rPr>
        <w:t>基金份额，不收取相应的申购费用。</w:t>
      </w:r>
    </w:p>
    <w:p w14:paraId="37475B8A" w14:textId="0DDBEF7C"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本基金对通过基金管理人直销柜台申购本基金</w:t>
      </w:r>
      <w:r w:rsidR="00C644BD" w:rsidRPr="00C644BD">
        <w:rPr>
          <w:rFonts w:ascii="Times New Roman" w:hAnsi="Times New Roman" w:hint="eastAsia"/>
          <w:sz w:val="24"/>
        </w:rPr>
        <w:t>A</w:t>
      </w:r>
      <w:r w:rsidR="00C644BD" w:rsidRPr="00C644BD">
        <w:rPr>
          <w:rFonts w:ascii="Times New Roman" w:hAnsi="Times New Roman" w:hint="eastAsia"/>
          <w:sz w:val="24"/>
        </w:rPr>
        <w:t>类</w:t>
      </w:r>
      <w:r>
        <w:rPr>
          <w:rFonts w:ascii="Times New Roman" w:hAnsi="Times New Roman"/>
          <w:sz w:val="24"/>
        </w:rPr>
        <w:t>基金份额的养老金客户实施特定申购费率。</w:t>
      </w:r>
    </w:p>
    <w:p w14:paraId="478F922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养老金客户指基本养老基金与依法成立的养老计划筹集的资金及其投资运营收益形成的补充养老基金等，具体包括全国社会保障基金、可以投资基金的地方社会保障基金、企业年金单一计划以及集合计划、企业年金理事会委托的特定客户资产管理计划、企业年金养老金产品。如将来出现经养老基金监管部门认可的新的养老基金类型，基金管理人可在招募说明书更新或发布临时公告将其纳入养老金客户范围，并按规定向中国证监会备案。</w:t>
      </w:r>
    </w:p>
    <w:p w14:paraId="69E7A867" w14:textId="372FC30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通过基金管理人直销柜台申购本基金</w:t>
      </w:r>
      <w:r w:rsidR="00C644BD" w:rsidRPr="00C644BD">
        <w:rPr>
          <w:rFonts w:ascii="Times New Roman" w:hAnsi="Times New Roman" w:hint="eastAsia"/>
          <w:sz w:val="24"/>
        </w:rPr>
        <w:t>A</w:t>
      </w:r>
      <w:r w:rsidR="00C644BD" w:rsidRPr="00C644BD">
        <w:rPr>
          <w:rFonts w:ascii="Times New Roman" w:hAnsi="Times New Roman" w:hint="eastAsia"/>
          <w:sz w:val="24"/>
        </w:rPr>
        <w:t>类</w:t>
      </w:r>
      <w:r>
        <w:rPr>
          <w:rFonts w:ascii="Times New Roman" w:hAnsi="Times New Roman"/>
          <w:sz w:val="24"/>
        </w:rPr>
        <w:t>基金份额的养老金客户特定申购费率如下表：</w:t>
      </w:r>
    </w:p>
    <w:tbl>
      <w:tblPr>
        <w:tblW w:w="4751" w:type="pct"/>
        <w:tblInd w:w="431" w:type="dxa"/>
        <w:tblCellMar>
          <w:left w:w="0" w:type="dxa"/>
          <w:right w:w="0" w:type="dxa"/>
        </w:tblCellMar>
        <w:tblLook w:val="0000" w:firstRow="0" w:lastRow="0" w:firstColumn="0" w:lastColumn="0" w:noHBand="0" w:noVBand="0"/>
      </w:tblPr>
      <w:tblGrid>
        <w:gridCol w:w="2403"/>
        <w:gridCol w:w="3679"/>
        <w:gridCol w:w="2137"/>
      </w:tblGrid>
      <w:tr w:rsidR="00305270" w14:paraId="4CD6DB83" w14:textId="77777777" w:rsidTr="00DE7027">
        <w:trPr>
          <w:cantSplit/>
          <w:trHeight w:val="375"/>
        </w:trPr>
        <w:tc>
          <w:tcPr>
            <w:tcW w:w="1462" w:type="pct"/>
            <w:vMerge w:val="restart"/>
            <w:tcBorders>
              <w:top w:val="single" w:sz="4" w:space="0" w:color="auto"/>
              <w:left w:val="single" w:sz="4" w:space="0" w:color="auto"/>
              <w:bottom w:val="single" w:sz="4" w:space="0" w:color="auto"/>
              <w:right w:val="single" w:sz="4" w:space="0" w:color="auto"/>
            </w:tcBorders>
            <w:vAlign w:val="center"/>
          </w:tcPr>
          <w:p w14:paraId="7734725F" w14:textId="3503692E" w:rsidR="00305270" w:rsidRDefault="00DF015C">
            <w:pPr>
              <w:widowControl/>
              <w:snapToGrid w:val="0"/>
              <w:jc w:val="center"/>
              <w:rPr>
                <w:rFonts w:ascii="宋体" w:hAnsi="宋体"/>
                <w:color w:val="000000"/>
                <w:kern w:val="0"/>
                <w:sz w:val="25"/>
                <w:szCs w:val="24"/>
              </w:rPr>
            </w:pPr>
            <w:r w:rsidRPr="00511BCB">
              <w:rPr>
                <w:rFonts w:ascii="Times New Roman" w:hAnsi="Times New Roman" w:hint="eastAsia"/>
                <w:color w:val="000000"/>
                <w:kern w:val="0"/>
                <w:sz w:val="25"/>
                <w:szCs w:val="24"/>
              </w:rPr>
              <w:t>A</w:t>
            </w:r>
            <w:r w:rsidRPr="00511BCB">
              <w:rPr>
                <w:rFonts w:ascii="Times New Roman" w:hAnsi="Times New Roman" w:hint="eastAsia"/>
                <w:color w:val="000000"/>
                <w:kern w:val="0"/>
                <w:sz w:val="25"/>
                <w:szCs w:val="24"/>
              </w:rPr>
              <w:t>类基金份额</w:t>
            </w:r>
            <w:r>
              <w:rPr>
                <w:rFonts w:ascii="Times New Roman" w:hAnsi="Times New Roman" w:hint="eastAsia"/>
                <w:color w:val="000000"/>
                <w:kern w:val="0"/>
                <w:sz w:val="25"/>
                <w:szCs w:val="24"/>
              </w:rPr>
              <w:t>的</w:t>
            </w:r>
            <w:r w:rsidR="00AD2B69">
              <w:rPr>
                <w:rFonts w:ascii="Times New Roman" w:hAnsi="Times New Roman"/>
                <w:color w:val="000000"/>
                <w:kern w:val="0"/>
                <w:sz w:val="25"/>
                <w:szCs w:val="24"/>
              </w:rPr>
              <w:t>申购费率</w:t>
            </w:r>
          </w:p>
        </w:tc>
        <w:tc>
          <w:tcPr>
            <w:tcW w:w="2238" w:type="pct"/>
            <w:tcBorders>
              <w:top w:val="single" w:sz="4" w:space="0" w:color="auto"/>
              <w:left w:val="single" w:sz="4" w:space="0" w:color="auto"/>
              <w:bottom w:val="single" w:sz="4" w:space="0" w:color="auto"/>
              <w:right w:val="single" w:sz="4" w:space="0" w:color="auto"/>
            </w:tcBorders>
            <w:vAlign w:val="center"/>
          </w:tcPr>
          <w:p w14:paraId="3214A97D"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1300" w:type="pct"/>
            <w:tcBorders>
              <w:top w:val="single" w:sz="4" w:space="0" w:color="auto"/>
              <w:left w:val="single" w:sz="4" w:space="0" w:color="auto"/>
              <w:bottom w:val="single" w:sz="4" w:space="0" w:color="auto"/>
              <w:right w:val="single" w:sz="4" w:space="0" w:color="auto"/>
            </w:tcBorders>
            <w:vAlign w:val="center"/>
          </w:tcPr>
          <w:p w14:paraId="5DB6E75E" w14:textId="6BF4D675" w:rsidR="00305270" w:rsidRDefault="00DF015C">
            <w:pPr>
              <w:widowControl/>
              <w:snapToGrid w:val="0"/>
              <w:jc w:val="center"/>
              <w:rPr>
                <w:rFonts w:ascii="宋体" w:hAnsi="宋体"/>
                <w:color w:val="000000"/>
                <w:kern w:val="0"/>
                <w:sz w:val="25"/>
                <w:szCs w:val="24"/>
              </w:rPr>
            </w:pPr>
            <w:r w:rsidRPr="00511BCB">
              <w:rPr>
                <w:rFonts w:ascii="Times New Roman" w:hAnsi="Times New Roman" w:hint="eastAsia"/>
                <w:color w:val="000000"/>
                <w:kern w:val="0"/>
                <w:sz w:val="25"/>
                <w:szCs w:val="24"/>
              </w:rPr>
              <w:t>A</w:t>
            </w:r>
            <w:r w:rsidRPr="00511BCB">
              <w:rPr>
                <w:rFonts w:ascii="Times New Roman" w:hAnsi="Times New Roman" w:hint="eastAsia"/>
                <w:color w:val="000000"/>
                <w:kern w:val="0"/>
                <w:sz w:val="25"/>
                <w:szCs w:val="24"/>
              </w:rPr>
              <w:t>类基金份额</w:t>
            </w:r>
            <w:r w:rsidR="00AD2B69">
              <w:rPr>
                <w:rFonts w:ascii="Times New Roman" w:hAnsi="Times New Roman"/>
                <w:color w:val="000000"/>
                <w:kern w:val="0"/>
                <w:sz w:val="25"/>
                <w:szCs w:val="24"/>
              </w:rPr>
              <w:t>特定申购费率</w:t>
            </w:r>
          </w:p>
        </w:tc>
      </w:tr>
      <w:tr w:rsidR="00305270" w14:paraId="125EC5D6" w14:textId="77777777" w:rsidTr="00DE7027">
        <w:trPr>
          <w:cantSplit/>
          <w:trHeight w:val="375"/>
        </w:trPr>
        <w:tc>
          <w:tcPr>
            <w:tcW w:w="1462" w:type="pct"/>
            <w:vMerge/>
            <w:tcBorders>
              <w:top w:val="single" w:sz="4" w:space="0" w:color="auto"/>
              <w:left w:val="single" w:sz="4" w:space="0" w:color="auto"/>
              <w:bottom w:val="single" w:sz="4" w:space="0" w:color="auto"/>
              <w:right w:val="single" w:sz="4" w:space="0" w:color="auto"/>
            </w:tcBorders>
            <w:vAlign w:val="center"/>
          </w:tcPr>
          <w:p w14:paraId="69B00CAD" w14:textId="77777777" w:rsidR="00305270" w:rsidRDefault="00305270">
            <w:pPr>
              <w:widowControl/>
              <w:snapToGrid w:val="0"/>
              <w:jc w:val="center"/>
              <w:rPr>
                <w:rFonts w:ascii="宋体" w:hAnsi="宋体"/>
                <w:color w:val="000000"/>
                <w:kern w:val="0"/>
                <w:sz w:val="25"/>
                <w:szCs w:val="24"/>
              </w:rPr>
            </w:pPr>
          </w:p>
        </w:tc>
        <w:tc>
          <w:tcPr>
            <w:tcW w:w="2238" w:type="pct"/>
            <w:tcBorders>
              <w:top w:val="single" w:sz="4" w:space="0" w:color="auto"/>
              <w:left w:val="single" w:sz="4" w:space="0" w:color="auto"/>
              <w:bottom w:val="single" w:sz="4" w:space="0" w:color="auto"/>
              <w:right w:val="single" w:sz="4" w:space="0" w:color="auto"/>
            </w:tcBorders>
            <w:vAlign w:val="center"/>
          </w:tcPr>
          <w:p w14:paraId="21E32BC1"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万元以下</w:t>
            </w:r>
          </w:p>
        </w:tc>
        <w:tc>
          <w:tcPr>
            <w:tcW w:w="1300" w:type="pct"/>
            <w:tcBorders>
              <w:top w:val="single" w:sz="4" w:space="0" w:color="auto"/>
              <w:left w:val="single" w:sz="4" w:space="0" w:color="auto"/>
              <w:bottom w:val="single" w:sz="4" w:space="0" w:color="auto"/>
              <w:right w:val="single" w:sz="4" w:space="0" w:color="auto"/>
            </w:tcBorders>
            <w:vAlign w:val="center"/>
          </w:tcPr>
          <w:p w14:paraId="23125BF7"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305270" w14:paraId="796F3E32" w14:textId="77777777" w:rsidTr="00DE7027">
        <w:trPr>
          <w:cantSplit/>
          <w:trHeight w:val="375"/>
        </w:trPr>
        <w:tc>
          <w:tcPr>
            <w:tcW w:w="1462" w:type="pct"/>
            <w:vMerge/>
            <w:tcBorders>
              <w:top w:val="single" w:sz="4" w:space="0" w:color="auto"/>
              <w:left w:val="single" w:sz="4" w:space="0" w:color="auto"/>
              <w:bottom w:val="single" w:sz="4" w:space="0" w:color="auto"/>
              <w:right w:val="single" w:sz="4" w:space="0" w:color="auto"/>
            </w:tcBorders>
            <w:vAlign w:val="center"/>
          </w:tcPr>
          <w:p w14:paraId="58D85192" w14:textId="77777777" w:rsidR="00305270" w:rsidRDefault="00305270">
            <w:pPr>
              <w:widowControl/>
              <w:snapToGrid w:val="0"/>
              <w:jc w:val="center"/>
              <w:rPr>
                <w:rFonts w:ascii="宋体" w:hAnsi="宋体"/>
                <w:color w:val="000000"/>
                <w:kern w:val="0"/>
                <w:sz w:val="25"/>
                <w:szCs w:val="24"/>
              </w:rPr>
            </w:pPr>
          </w:p>
        </w:tc>
        <w:tc>
          <w:tcPr>
            <w:tcW w:w="2238" w:type="pct"/>
            <w:tcBorders>
              <w:top w:val="single" w:sz="4" w:space="0" w:color="auto"/>
              <w:left w:val="single" w:sz="4" w:space="0" w:color="auto"/>
              <w:bottom w:val="single" w:sz="4" w:space="0" w:color="auto"/>
              <w:right w:val="single" w:sz="4" w:space="0" w:color="auto"/>
            </w:tcBorders>
            <w:vAlign w:val="center"/>
          </w:tcPr>
          <w:p w14:paraId="7DBE3C08"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1300" w:type="pct"/>
            <w:tcBorders>
              <w:top w:val="single" w:sz="4" w:space="0" w:color="auto"/>
              <w:left w:val="single" w:sz="4" w:space="0" w:color="auto"/>
              <w:bottom w:val="single" w:sz="4" w:space="0" w:color="auto"/>
              <w:right w:val="single" w:sz="4" w:space="0" w:color="auto"/>
            </w:tcBorders>
            <w:vAlign w:val="center"/>
          </w:tcPr>
          <w:p w14:paraId="0611F1A0"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0.36%</w:t>
            </w:r>
          </w:p>
        </w:tc>
      </w:tr>
      <w:tr w:rsidR="00305270" w14:paraId="2FAC51EB" w14:textId="77777777" w:rsidTr="00DE7027">
        <w:trPr>
          <w:cantSplit/>
          <w:trHeight w:val="375"/>
        </w:trPr>
        <w:tc>
          <w:tcPr>
            <w:tcW w:w="1462" w:type="pct"/>
            <w:vMerge/>
            <w:tcBorders>
              <w:top w:val="single" w:sz="4" w:space="0" w:color="auto"/>
              <w:left w:val="single" w:sz="4" w:space="0" w:color="auto"/>
              <w:bottom w:val="single" w:sz="4" w:space="0" w:color="auto"/>
              <w:right w:val="single" w:sz="4" w:space="0" w:color="auto"/>
            </w:tcBorders>
            <w:vAlign w:val="center"/>
          </w:tcPr>
          <w:p w14:paraId="3BB1F169" w14:textId="77777777" w:rsidR="00305270" w:rsidRDefault="00305270">
            <w:pPr>
              <w:widowControl/>
              <w:snapToGrid w:val="0"/>
              <w:jc w:val="center"/>
              <w:rPr>
                <w:rFonts w:ascii="宋体" w:hAnsi="宋体"/>
                <w:color w:val="000000"/>
                <w:kern w:val="0"/>
                <w:sz w:val="25"/>
                <w:szCs w:val="24"/>
              </w:rPr>
            </w:pPr>
          </w:p>
        </w:tc>
        <w:tc>
          <w:tcPr>
            <w:tcW w:w="2238" w:type="pct"/>
            <w:tcBorders>
              <w:top w:val="single" w:sz="4" w:space="0" w:color="auto"/>
              <w:left w:val="single" w:sz="4" w:space="0" w:color="auto"/>
              <w:bottom w:val="single" w:sz="4" w:space="0" w:color="auto"/>
              <w:right w:val="single" w:sz="4" w:space="0" w:color="auto"/>
            </w:tcBorders>
            <w:vAlign w:val="center"/>
          </w:tcPr>
          <w:p w14:paraId="34871CB1"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1300" w:type="pct"/>
            <w:tcBorders>
              <w:top w:val="single" w:sz="4" w:space="0" w:color="auto"/>
              <w:left w:val="single" w:sz="4" w:space="0" w:color="auto"/>
              <w:bottom w:val="single" w:sz="4" w:space="0" w:color="auto"/>
              <w:right w:val="single" w:sz="4" w:space="0" w:color="auto"/>
            </w:tcBorders>
            <w:vAlign w:val="center"/>
          </w:tcPr>
          <w:p w14:paraId="3E647A15"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0.12%</w:t>
            </w:r>
          </w:p>
        </w:tc>
      </w:tr>
      <w:tr w:rsidR="00305270" w14:paraId="338F3162" w14:textId="77777777" w:rsidTr="00DE7027">
        <w:trPr>
          <w:cantSplit/>
          <w:trHeight w:val="375"/>
        </w:trPr>
        <w:tc>
          <w:tcPr>
            <w:tcW w:w="1462" w:type="pct"/>
            <w:vMerge/>
            <w:tcBorders>
              <w:top w:val="single" w:sz="4" w:space="0" w:color="auto"/>
              <w:left w:val="single" w:sz="4" w:space="0" w:color="auto"/>
              <w:bottom w:val="single" w:sz="4" w:space="0" w:color="auto"/>
              <w:right w:val="single" w:sz="4" w:space="0" w:color="auto"/>
            </w:tcBorders>
            <w:vAlign w:val="center"/>
          </w:tcPr>
          <w:p w14:paraId="00CF797E" w14:textId="77777777" w:rsidR="00305270" w:rsidRDefault="00305270">
            <w:pPr>
              <w:widowControl/>
              <w:snapToGrid w:val="0"/>
              <w:jc w:val="center"/>
              <w:rPr>
                <w:rFonts w:ascii="宋体" w:hAnsi="宋体"/>
                <w:color w:val="000000"/>
                <w:kern w:val="0"/>
                <w:sz w:val="25"/>
                <w:szCs w:val="24"/>
              </w:rPr>
            </w:pPr>
          </w:p>
        </w:tc>
        <w:tc>
          <w:tcPr>
            <w:tcW w:w="2238" w:type="pct"/>
            <w:tcBorders>
              <w:top w:val="single" w:sz="4" w:space="0" w:color="auto"/>
              <w:left w:val="single" w:sz="4" w:space="0" w:color="auto"/>
              <w:bottom w:val="single" w:sz="4" w:space="0" w:color="auto"/>
              <w:right w:val="single" w:sz="4" w:space="0" w:color="auto"/>
            </w:tcBorders>
            <w:vAlign w:val="center"/>
          </w:tcPr>
          <w:p w14:paraId="32749770" w14:textId="4769C6EF"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r w:rsidR="00164ADE">
              <w:rPr>
                <w:rFonts w:ascii="Times New Roman" w:hAnsi="Times New Roman" w:hint="eastAsia"/>
                <w:color w:val="000000"/>
                <w:kern w:val="0"/>
                <w:sz w:val="25"/>
                <w:szCs w:val="24"/>
              </w:rPr>
              <w:t>元</w:t>
            </w:r>
            <w:r>
              <w:rPr>
                <w:rFonts w:ascii="Times New Roman" w:hAnsi="Times New Roman"/>
                <w:color w:val="000000"/>
                <w:kern w:val="0"/>
                <w:sz w:val="25"/>
                <w:szCs w:val="24"/>
              </w:rPr>
              <w:t>）</w:t>
            </w:r>
          </w:p>
        </w:tc>
        <w:tc>
          <w:tcPr>
            <w:tcW w:w="1300" w:type="pct"/>
            <w:tcBorders>
              <w:top w:val="single" w:sz="4" w:space="0" w:color="auto"/>
              <w:left w:val="single" w:sz="4" w:space="0" w:color="auto"/>
              <w:bottom w:val="single" w:sz="4" w:space="0" w:color="auto"/>
              <w:right w:val="single" w:sz="4" w:space="0" w:color="auto"/>
            </w:tcBorders>
            <w:vAlign w:val="center"/>
          </w:tcPr>
          <w:p w14:paraId="3DE2742A"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17664EB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4AE6EC0B" w14:textId="2A7D5626"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）通过本基金管理人直销柜台办理本基金</w:t>
      </w:r>
      <w:r w:rsidR="0050327E">
        <w:rPr>
          <w:rFonts w:ascii="Times New Roman" w:hAnsi="Times New Roman" w:hint="eastAsia"/>
          <w:sz w:val="24"/>
        </w:rPr>
        <w:t>A</w:t>
      </w:r>
      <w:r w:rsidR="0050327E">
        <w:rPr>
          <w:rFonts w:ascii="Times New Roman" w:hAnsi="Times New Roman" w:hint="eastAsia"/>
          <w:sz w:val="24"/>
        </w:rPr>
        <w:t>类</w:t>
      </w:r>
      <w:r>
        <w:rPr>
          <w:rFonts w:ascii="Times New Roman" w:hAnsi="Times New Roman"/>
          <w:sz w:val="24"/>
        </w:rPr>
        <w:t>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17FA3DDC" w14:textId="158E4845"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）通过本基金管理人网上直销交易平台办理本基金</w:t>
      </w:r>
      <w:r w:rsidR="008E6B6D">
        <w:rPr>
          <w:rFonts w:ascii="Times New Roman" w:hAnsi="Times New Roman" w:hint="eastAsia"/>
          <w:sz w:val="24"/>
        </w:rPr>
        <w:t>A</w:t>
      </w:r>
      <w:r w:rsidR="008E6B6D">
        <w:rPr>
          <w:rFonts w:ascii="Times New Roman" w:hAnsi="Times New Roman" w:hint="eastAsia"/>
          <w:sz w:val="24"/>
        </w:rPr>
        <w:t>类</w:t>
      </w:r>
      <w:r>
        <w:rPr>
          <w:rFonts w:ascii="Times New Roman" w:hAnsi="Times New Roman"/>
          <w:sz w:val="24"/>
        </w:rPr>
        <w:t>基金份额申购及定期定额投资业务的个人投资者享受申购费率及定期定额投资费率优惠，赎回费率标准不变。具体优惠费率请参见本基金管理人网站列示的网上直销交易平台申购费率</w:t>
      </w:r>
      <w:r>
        <w:rPr>
          <w:rFonts w:ascii="Times New Roman" w:hAnsi="Times New Roman"/>
          <w:sz w:val="24"/>
        </w:rPr>
        <w:lastRenderedPageBreak/>
        <w:t>表、定期定额投资费率表或相关公告。</w:t>
      </w:r>
    </w:p>
    <w:p w14:paraId="7623EEE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本公司基金网上直销业务已开通的银行卡及各银行卡交易金额限额请参阅本公司网站。</w:t>
      </w:r>
    </w:p>
    <w:p w14:paraId="5B91B0F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本基金管理人可根据业务情况调整上述交易费用和限额要求，并依据相关法规的要求提前进行公告。</w:t>
      </w:r>
    </w:p>
    <w:p w14:paraId="7F3E0C4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、赎回费用</w:t>
      </w:r>
    </w:p>
    <w:p w14:paraId="31D573D6" w14:textId="77777777" w:rsidR="00AA3F48" w:rsidRDefault="00AA3F48">
      <w:pPr>
        <w:autoSpaceDE w:val="0"/>
        <w:autoSpaceDN w:val="0"/>
        <w:adjustRightInd w:val="0"/>
        <w:snapToGrid w:val="0"/>
        <w:spacing w:line="360" w:lineRule="auto"/>
        <w:ind w:firstLineChars="200" w:firstLine="480"/>
        <w:jc w:val="left"/>
        <w:rPr>
          <w:rFonts w:ascii="Times New Roman" w:hAnsi="Times New Roman"/>
          <w:sz w:val="24"/>
        </w:rPr>
      </w:pPr>
      <w:r w:rsidRPr="00AA3F48">
        <w:rPr>
          <w:rFonts w:ascii="Times New Roman" w:hAnsi="Times New Roman" w:hint="eastAsia"/>
          <w:sz w:val="24"/>
        </w:rPr>
        <w:t>（</w:t>
      </w:r>
      <w:r w:rsidRPr="00AA3F48">
        <w:rPr>
          <w:rFonts w:ascii="Times New Roman" w:hAnsi="Times New Roman" w:hint="eastAsia"/>
          <w:sz w:val="24"/>
        </w:rPr>
        <w:t>1</w:t>
      </w:r>
      <w:r w:rsidRPr="00AA3F48">
        <w:rPr>
          <w:rFonts w:ascii="Times New Roman" w:hAnsi="Times New Roman" w:hint="eastAsia"/>
          <w:sz w:val="24"/>
        </w:rPr>
        <w:t>）本基金</w:t>
      </w:r>
      <w:r w:rsidRPr="00AA3F48">
        <w:rPr>
          <w:rFonts w:ascii="Times New Roman" w:hAnsi="Times New Roman" w:hint="eastAsia"/>
          <w:sz w:val="24"/>
        </w:rPr>
        <w:t>A</w:t>
      </w:r>
      <w:r w:rsidRPr="00AA3F48">
        <w:rPr>
          <w:rFonts w:ascii="Times New Roman" w:hAnsi="Times New Roman" w:hint="eastAsia"/>
          <w:sz w:val="24"/>
        </w:rPr>
        <w:t>类基金份额的赎回费率</w:t>
      </w:r>
    </w:p>
    <w:p w14:paraId="0A68F960" w14:textId="15E3848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w:t>
      </w:r>
      <w:r w:rsidR="00541236" w:rsidRPr="00541236">
        <w:rPr>
          <w:rFonts w:ascii="Times New Roman" w:hAnsi="Times New Roman" w:hint="eastAsia"/>
          <w:sz w:val="24"/>
        </w:rPr>
        <w:t>A</w:t>
      </w:r>
      <w:r w:rsidR="00541236" w:rsidRPr="00541236">
        <w:rPr>
          <w:rFonts w:ascii="Times New Roman" w:hAnsi="Times New Roman" w:hint="eastAsia"/>
          <w:sz w:val="24"/>
        </w:rPr>
        <w:t>类基金份额</w:t>
      </w:r>
      <w:r>
        <w:rPr>
          <w:rFonts w:ascii="Times New Roman" w:hAnsi="Times New Roman"/>
          <w:sz w:val="24"/>
        </w:rPr>
        <w:t>的赎回费用由赎回</w:t>
      </w:r>
      <w:r w:rsidR="0012466F">
        <w:rPr>
          <w:rFonts w:ascii="Times New Roman" w:hAnsi="Times New Roman" w:hint="eastAsia"/>
          <w:sz w:val="24"/>
        </w:rPr>
        <w:t>A</w:t>
      </w:r>
      <w:r w:rsidR="0012466F">
        <w:rPr>
          <w:rFonts w:ascii="Times New Roman" w:hAnsi="Times New Roman" w:hint="eastAsia"/>
          <w:sz w:val="24"/>
        </w:rPr>
        <w:t>类</w:t>
      </w:r>
      <w:r>
        <w:rPr>
          <w:rFonts w:ascii="Times New Roman" w:hAnsi="Times New Roman"/>
          <w:sz w:val="24"/>
        </w:rPr>
        <w:t>基金份额的基金份额持有人承担，在基金份额持有人赎回</w:t>
      </w:r>
      <w:r w:rsidR="002676D5">
        <w:rPr>
          <w:rFonts w:ascii="Times New Roman" w:hAnsi="Times New Roman" w:hint="eastAsia"/>
          <w:sz w:val="24"/>
        </w:rPr>
        <w:t>A</w:t>
      </w:r>
      <w:r w:rsidR="002676D5">
        <w:rPr>
          <w:rFonts w:ascii="Times New Roman" w:hAnsi="Times New Roman" w:hint="eastAsia"/>
          <w:sz w:val="24"/>
        </w:rPr>
        <w:t>类</w:t>
      </w:r>
      <w:r>
        <w:rPr>
          <w:rFonts w:ascii="Times New Roman" w:hAnsi="Times New Roman"/>
          <w:sz w:val="24"/>
        </w:rPr>
        <w:t>基金份额时收取，对持续持有期少于</w:t>
      </w:r>
      <w:r>
        <w:rPr>
          <w:rFonts w:ascii="Times New Roman" w:hAnsi="Times New Roman"/>
          <w:sz w:val="24"/>
        </w:rPr>
        <w:t>7</w:t>
      </w:r>
      <w:r>
        <w:rPr>
          <w:rFonts w:ascii="Times New Roman" w:hAnsi="Times New Roman"/>
          <w:sz w:val="24"/>
        </w:rPr>
        <w:t>日的投资人收取</w:t>
      </w:r>
      <w:r>
        <w:rPr>
          <w:rFonts w:ascii="Times New Roman" w:hAnsi="Times New Roman"/>
          <w:sz w:val="24"/>
        </w:rPr>
        <w:t>1.5%</w:t>
      </w:r>
      <w:r>
        <w:rPr>
          <w:rFonts w:ascii="Times New Roman" w:hAnsi="Times New Roman"/>
          <w:sz w:val="24"/>
        </w:rPr>
        <w:t>的赎回费，对持续持有期大于等于</w:t>
      </w:r>
      <w:r>
        <w:rPr>
          <w:rFonts w:ascii="Times New Roman" w:hAnsi="Times New Roman"/>
          <w:sz w:val="24"/>
        </w:rPr>
        <w:t>7</w:t>
      </w:r>
      <w:r>
        <w:rPr>
          <w:rFonts w:ascii="Times New Roman" w:hAnsi="Times New Roman"/>
          <w:sz w:val="24"/>
        </w:rPr>
        <w:t>日但少于</w:t>
      </w:r>
      <w:r>
        <w:rPr>
          <w:rFonts w:ascii="Times New Roman" w:hAnsi="Times New Roman"/>
          <w:sz w:val="24"/>
        </w:rPr>
        <w:t>30</w:t>
      </w:r>
      <w:r>
        <w:rPr>
          <w:rFonts w:ascii="Times New Roman" w:hAnsi="Times New Roman"/>
          <w:sz w:val="24"/>
        </w:rPr>
        <w:t>日的投资人收取</w:t>
      </w:r>
      <w:r>
        <w:rPr>
          <w:rFonts w:ascii="Times New Roman" w:hAnsi="Times New Roman"/>
          <w:sz w:val="24"/>
        </w:rPr>
        <w:t>0.75%</w:t>
      </w:r>
      <w:r>
        <w:rPr>
          <w:rFonts w:ascii="Times New Roman" w:hAnsi="Times New Roman"/>
          <w:sz w:val="24"/>
        </w:rPr>
        <w:t>的赎回费，并将上述赎回费全额计入基金财产；对持续持有期大于等于</w:t>
      </w:r>
      <w:r>
        <w:rPr>
          <w:rFonts w:ascii="Times New Roman" w:hAnsi="Times New Roman"/>
          <w:sz w:val="24"/>
        </w:rPr>
        <w:t>30</w:t>
      </w:r>
      <w:r>
        <w:rPr>
          <w:rFonts w:ascii="Times New Roman" w:hAnsi="Times New Roman"/>
          <w:sz w:val="24"/>
        </w:rPr>
        <w:t>日但少于</w:t>
      </w:r>
      <w:r>
        <w:rPr>
          <w:rFonts w:ascii="Times New Roman" w:hAnsi="Times New Roman"/>
          <w:sz w:val="24"/>
        </w:rPr>
        <w:t>3</w:t>
      </w:r>
      <w:r>
        <w:rPr>
          <w:rFonts w:ascii="Times New Roman" w:hAnsi="Times New Roman"/>
          <w:sz w:val="24"/>
        </w:rPr>
        <w:t>个月的投资人收取</w:t>
      </w:r>
      <w:r>
        <w:rPr>
          <w:rFonts w:ascii="Times New Roman" w:hAnsi="Times New Roman"/>
          <w:sz w:val="24"/>
        </w:rPr>
        <w:t>0.5%</w:t>
      </w:r>
      <w:r>
        <w:rPr>
          <w:rFonts w:ascii="Times New Roman" w:hAnsi="Times New Roman"/>
          <w:sz w:val="24"/>
        </w:rPr>
        <w:t>的赎回费，并将赎回费总额的</w:t>
      </w:r>
      <w:r>
        <w:rPr>
          <w:rFonts w:ascii="Times New Roman" w:hAnsi="Times New Roman"/>
          <w:sz w:val="24"/>
        </w:rPr>
        <w:t>75%</w:t>
      </w:r>
      <w:r>
        <w:rPr>
          <w:rFonts w:ascii="Times New Roman" w:hAnsi="Times New Roman"/>
          <w:sz w:val="24"/>
        </w:rPr>
        <w:t>计入基金财产；对持续持有期大于等于</w:t>
      </w:r>
      <w:r>
        <w:rPr>
          <w:rFonts w:ascii="Times New Roman" w:hAnsi="Times New Roman"/>
          <w:sz w:val="24"/>
        </w:rPr>
        <w:t>3</w:t>
      </w:r>
      <w:r>
        <w:rPr>
          <w:rFonts w:ascii="Times New Roman" w:hAnsi="Times New Roman"/>
          <w:sz w:val="24"/>
        </w:rPr>
        <w:t>个月但少于</w:t>
      </w:r>
      <w:r>
        <w:rPr>
          <w:rFonts w:ascii="Times New Roman" w:hAnsi="Times New Roman"/>
          <w:sz w:val="24"/>
        </w:rPr>
        <w:t>6</w:t>
      </w:r>
      <w:r>
        <w:rPr>
          <w:rFonts w:ascii="Times New Roman" w:hAnsi="Times New Roman"/>
          <w:sz w:val="24"/>
        </w:rPr>
        <w:t>个月的投资人收取</w:t>
      </w:r>
      <w:r>
        <w:rPr>
          <w:rFonts w:ascii="Times New Roman" w:hAnsi="Times New Roman"/>
          <w:sz w:val="24"/>
        </w:rPr>
        <w:t>0.5%</w:t>
      </w:r>
      <w:r>
        <w:rPr>
          <w:rFonts w:ascii="Times New Roman" w:hAnsi="Times New Roman"/>
          <w:sz w:val="24"/>
        </w:rPr>
        <w:t>的赎回费，并将赎回费总额的</w:t>
      </w:r>
      <w:r>
        <w:rPr>
          <w:rFonts w:ascii="Times New Roman" w:hAnsi="Times New Roman"/>
          <w:sz w:val="24"/>
        </w:rPr>
        <w:t>50%</w:t>
      </w:r>
      <w:r>
        <w:rPr>
          <w:rFonts w:ascii="Times New Roman" w:hAnsi="Times New Roman"/>
          <w:sz w:val="24"/>
        </w:rPr>
        <w:t>计入基金财产；对持续持有期大于等于</w:t>
      </w:r>
      <w:r>
        <w:rPr>
          <w:rFonts w:ascii="Times New Roman" w:hAnsi="Times New Roman"/>
          <w:sz w:val="24"/>
        </w:rPr>
        <w:t>6</w:t>
      </w:r>
      <w:r>
        <w:rPr>
          <w:rFonts w:ascii="Times New Roman" w:hAnsi="Times New Roman"/>
          <w:sz w:val="24"/>
        </w:rPr>
        <w:t>个月的投资人，应当将赎回费总额的</w:t>
      </w:r>
      <w:r>
        <w:rPr>
          <w:rFonts w:ascii="Times New Roman" w:hAnsi="Times New Roman"/>
          <w:sz w:val="24"/>
        </w:rPr>
        <w:t>25%</w:t>
      </w:r>
      <w:r>
        <w:rPr>
          <w:rFonts w:ascii="Times New Roman" w:hAnsi="Times New Roman"/>
          <w:sz w:val="24"/>
        </w:rPr>
        <w:t>计入基金财产。上述</w:t>
      </w:r>
      <w:r>
        <w:rPr>
          <w:rFonts w:ascii="Times New Roman" w:hAnsi="Times New Roman"/>
          <w:sz w:val="24"/>
        </w:rPr>
        <w:t>“</w:t>
      </w:r>
      <w:r>
        <w:rPr>
          <w:rFonts w:ascii="Times New Roman" w:hAnsi="Times New Roman"/>
          <w:sz w:val="24"/>
        </w:rPr>
        <w:t>月</w:t>
      </w:r>
      <w:r>
        <w:rPr>
          <w:rFonts w:ascii="Times New Roman" w:hAnsi="Times New Roman"/>
          <w:sz w:val="24"/>
        </w:rPr>
        <w:t>”</w:t>
      </w:r>
      <w:r>
        <w:rPr>
          <w:rFonts w:ascii="Times New Roman" w:hAnsi="Times New Roman"/>
          <w:sz w:val="24"/>
        </w:rPr>
        <w:t>指的是</w:t>
      </w:r>
      <w:r>
        <w:rPr>
          <w:rFonts w:ascii="Times New Roman" w:hAnsi="Times New Roman"/>
          <w:sz w:val="24"/>
        </w:rPr>
        <w:t>30</w:t>
      </w:r>
      <w:r>
        <w:rPr>
          <w:rFonts w:ascii="Times New Roman" w:hAnsi="Times New Roman"/>
          <w:sz w:val="24"/>
        </w:rPr>
        <w:t>个自然日。未归入基金财产的部分用于支付登记费和其他必要的手续费。</w:t>
      </w:r>
    </w:p>
    <w:p w14:paraId="783390BE" w14:textId="74320135"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w:t>
      </w:r>
      <w:r w:rsidR="008C0B12" w:rsidRPr="008C0B12">
        <w:rPr>
          <w:rFonts w:ascii="Times New Roman" w:hAnsi="Times New Roman" w:hint="eastAsia"/>
          <w:sz w:val="24"/>
        </w:rPr>
        <w:t>A</w:t>
      </w:r>
      <w:r w:rsidR="008C0B12" w:rsidRPr="008C0B12">
        <w:rPr>
          <w:rFonts w:ascii="Times New Roman" w:hAnsi="Times New Roman" w:hint="eastAsia"/>
          <w:sz w:val="24"/>
        </w:rPr>
        <w:t>类基金份额</w:t>
      </w:r>
      <w:r>
        <w:rPr>
          <w:rFonts w:ascii="Times New Roman" w:hAnsi="Times New Roman"/>
          <w:sz w:val="24"/>
        </w:rPr>
        <w:t>的赎回费率如下：</w:t>
      </w:r>
    </w:p>
    <w:tbl>
      <w:tblPr>
        <w:tblW w:w="4823" w:type="pct"/>
        <w:tblInd w:w="147" w:type="dxa"/>
        <w:tblCellMar>
          <w:left w:w="0" w:type="dxa"/>
          <w:right w:w="0" w:type="dxa"/>
        </w:tblCellMar>
        <w:tblLook w:val="0000" w:firstRow="0" w:lastRow="0" w:firstColumn="0" w:lastColumn="0" w:noHBand="0" w:noVBand="0"/>
      </w:tblPr>
      <w:tblGrid>
        <w:gridCol w:w="2406"/>
        <w:gridCol w:w="3677"/>
        <w:gridCol w:w="2261"/>
      </w:tblGrid>
      <w:tr w:rsidR="00317389" w14:paraId="41868F66" w14:textId="77777777" w:rsidTr="00DE7027">
        <w:trPr>
          <w:cantSplit/>
          <w:trHeight w:val="375"/>
        </w:trPr>
        <w:tc>
          <w:tcPr>
            <w:tcW w:w="1441" w:type="pct"/>
            <w:vMerge w:val="restart"/>
            <w:tcBorders>
              <w:top w:val="single" w:sz="4" w:space="0" w:color="auto"/>
              <w:left w:val="single" w:sz="4" w:space="0" w:color="auto"/>
              <w:bottom w:val="single" w:sz="4" w:space="0" w:color="auto"/>
              <w:right w:val="single" w:sz="4" w:space="0" w:color="auto"/>
            </w:tcBorders>
            <w:vAlign w:val="center"/>
          </w:tcPr>
          <w:p w14:paraId="6D44C40E" w14:textId="5D1350B1" w:rsidR="00305270" w:rsidRDefault="00320619">
            <w:pPr>
              <w:widowControl/>
              <w:snapToGrid w:val="0"/>
              <w:jc w:val="center"/>
              <w:rPr>
                <w:rFonts w:ascii="宋体" w:hAnsi="宋体"/>
                <w:color w:val="000000"/>
                <w:kern w:val="0"/>
                <w:sz w:val="25"/>
                <w:szCs w:val="24"/>
              </w:rPr>
            </w:pPr>
            <w:r w:rsidRPr="0086502A">
              <w:rPr>
                <w:rFonts w:ascii="Times New Roman" w:hAnsi="Times New Roman" w:hint="eastAsia"/>
                <w:color w:val="000000"/>
                <w:kern w:val="0"/>
                <w:sz w:val="25"/>
                <w:szCs w:val="24"/>
              </w:rPr>
              <w:t>A</w:t>
            </w:r>
            <w:r w:rsidRPr="0086502A">
              <w:rPr>
                <w:rFonts w:ascii="Times New Roman" w:hAnsi="Times New Roman" w:hint="eastAsia"/>
                <w:color w:val="000000"/>
                <w:kern w:val="0"/>
                <w:sz w:val="25"/>
                <w:szCs w:val="24"/>
              </w:rPr>
              <w:t>类基金份额的</w:t>
            </w:r>
            <w:r w:rsidR="00AD2B69">
              <w:rPr>
                <w:rFonts w:ascii="Times New Roman" w:hAnsi="Times New Roman"/>
                <w:color w:val="000000"/>
                <w:kern w:val="0"/>
                <w:sz w:val="25"/>
                <w:szCs w:val="24"/>
              </w:rPr>
              <w:t>赎回费率</w:t>
            </w:r>
          </w:p>
        </w:tc>
        <w:tc>
          <w:tcPr>
            <w:tcW w:w="2203" w:type="pct"/>
            <w:tcBorders>
              <w:top w:val="single" w:sz="4" w:space="0" w:color="auto"/>
              <w:left w:val="single" w:sz="4" w:space="0" w:color="auto"/>
              <w:bottom w:val="single" w:sz="4" w:space="0" w:color="auto"/>
              <w:right w:val="single" w:sz="4" w:space="0" w:color="auto"/>
            </w:tcBorders>
            <w:vAlign w:val="center"/>
          </w:tcPr>
          <w:p w14:paraId="022230D2"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1355" w:type="pct"/>
            <w:tcBorders>
              <w:top w:val="single" w:sz="4" w:space="0" w:color="auto"/>
              <w:left w:val="single" w:sz="4" w:space="0" w:color="auto"/>
              <w:bottom w:val="single" w:sz="4" w:space="0" w:color="auto"/>
              <w:right w:val="single" w:sz="4" w:space="0" w:color="auto"/>
            </w:tcBorders>
            <w:vAlign w:val="center"/>
          </w:tcPr>
          <w:p w14:paraId="74B792C5" w14:textId="6DC3DB11" w:rsidR="00305270" w:rsidRDefault="00320619">
            <w:pPr>
              <w:widowControl/>
              <w:snapToGrid w:val="0"/>
              <w:jc w:val="center"/>
              <w:rPr>
                <w:rFonts w:ascii="宋体" w:hAnsi="宋体"/>
                <w:color w:val="000000"/>
                <w:kern w:val="0"/>
                <w:sz w:val="25"/>
                <w:szCs w:val="24"/>
              </w:rPr>
            </w:pPr>
            <w:r w:rsidRPr="0086502A">
              <w:rPr>
                <w:rFonts w:ascii="Times New Roman" w:hAnsi="Times New Roman" w:hint="eastAsia"/>
                <w:color w:val="000000"/>
                <w:kern w:val="0"/>
                <w:sz w:val="25"/>
                <w:szCs w:val="24"/>
              </w:rPr>
              <w:t>A</w:t>
            </w:r>
            <w:r w:rsidRPr="0086502A">
              <w:rPr>
                <w:rFonts w:ascii="Times New Roman" w:hAnsi="Times New Roman" w:hint="eastAsia"/>
                <w:color w:val="000000"/>
                <w:kern w:val="0"/>
                <w:sz w:val="25"/>
                <w:szCs w:val="24"/>
              </w:rPr>
              <w:t>类基金份额</w:t>
            </w:r>
            <w:r w:rsidR="00AD2B69">
              <w:rPr>
                <w:rFonts w:ascii="Times New Roman" w:hAnsi="Times New Roman"/>
                <w:color w:val="000000"/>
                <w:kern w:val="0"/>
                <w:sz w:val="25"/>
                <w:szCs w:val="24"/>
              </w:rPr>
              <w:t>赎回费率</w:t>
            </w:r>
          </w:p>
        </w:tc>
      </w:tr>
      <w:tr w:rsidR="00317389" w14:paraId="6CD43B22" w14:textId="77777777" w:rsidTr="00DE7027">
        <w:trPr>
          <w:cantSplit/>
          <w:trHeight w:val="375"/>
        </w:trPr>
        <w:tc>
          <w:tcPr>
            <w:tcW w:w="1441" w:type="pct"/>
            <w:vMerge/>
            <w:tcBorders>
              <w:top w:val="single" w:sz="4" w:space="0" w:color="auto"/>
              <w:left w:val="single" w:sz="4" w:space="0" w:color="auto"/>
              <w:bottom w:val="single" w:sz="4" w:space="0" w:color="auto"/>
              <w:right w:val="single" w:sz="4" w:space="0" w:color="auto"/>
            </w:tcBorders>
            <w:vAlign w:val="center"/>
          </w:tcPr>
          <w:p w14:paraId="623801F6" w14:textId="77777777" w:rsidR="00305270" w:rsidRDefault="00305270">
            <w:pPr>
              <w:widowControl/>
              <w:snapToGrid w:val="0"/>
              <w:jc w:val="center"/>
              <w:rPr>
                <w:rFonts w:ascii="宋体" w:hAnsi="宋体"/>
                <w:color w:val="000000"/>
                <w:kern w:val="0"/>
                <w:sz w:val="25"/>
                <w:szCs w:val="24"/>
              </w:rPr>
            </w:pPr>
          </w:p>
        </w:tc>
        <w:tc>
          <w:tcPr>
            <w:tcW w:w="2203" w:type="pct"/>
            <w:tcBorders>
              <w:top w:val="single" w:sz="4" w:space="0" w:color="auto"/>
              <w:left w:val="single" w:sz="4" w:space="0" w:color="auto"/>
              <w:bottom w:val="single" w:sz="4" w:space="0" w:color="auto"/>
              <w:right w:val="single" w:sz="4" w:space="0" w:color="auto"/>
            </w:tcBorders>
            <w:vAlign w:val="center"/>
          </w:tcPr>
          <w:p w14:paraId="19B02644"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1355" w:type="pct"/>
            <w:tcBorders>
              <w:top w:val="single" w:sz="4" w:space="0" w:color="auto"/>
              <w:left w:val="single" w:sz="4" w:space="0" w:color="auto"/>
              <w:bottom w:val="single" w:sz="4" w:space="0" w:color="auto"/>
              <w:right w:val="single" w:sz="4" w:space="0" w:color="auto"/>
            </w:tcBorders>
            <w:vAlign w:val="center"/>
          </w:tcPr>
          <w:p w14:paraId="15B8C7C3"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317389" w14:paraId="46C86089" w14:textId="77777777" w:rsidTr="00DE7027">
        <w:trPr>
          <w:cantSplit/>
          <w:trHeight w:val="375"/>
        </w:trPr>
        <w:tc>
          <w:tcPr>
            <w:tcW w:w="1441" w:type="pct"/>
            <w:vMerge/>
            <w:tcBorders>
              <w:top w:val="single" w:sz="4" w:space="0" w:color="auto"/>
              <w:left w:val="single" w:sz="4" w:space="0" w:color="auto"/>
              <w:bottom w:val="single" w:sz="4" w:space="0" w:color="auto"/>
              <w:right w:val="single" w:sz="4" w:space="0" w:color="auto"/>
            </w:tcBorders>
            <w:vAlign w:val="center"/>
          </w:tcPr>
          <w:p w14:paraId="24ED8981" w14:textId="77777777" w:rsidR="00305270" w:rsidRDefault="00305270">
            <w:pPr>
              <w:widowControl/>
              <w:snapToGrid w:val="0"/>
              <w:jc w:val="center"/>
              <w:rPr>
                <w:rFonts w:ascii="宋体" w:hAnsi="宋体"/>
                <w:color w:val="000000"/>
                <w:kern w:val="0"/>
                <w:sz w:val="25"/>
                <w:szCs w:val="24"/>
              </w:rPr>
            </w:pPr>
          </w:p>
        </w:tc>
        <w:tc>
          <w:tcPr>
            <w:tcW w:w="2203" w:type="pct"/>
            <w:tcBorders>
              <w:top w:val="single" w:sz="4" w:space="0" w:color="auto"/>
              <w:left w:val="single" w:sz="4" w:space="0" w:color="auto"/>
              <w:bottom w:val="single" w:sz="4" w:space="0" w:color="auto"/>
              <w:right w:val="single" w:sz="4" w:space="0" w:color="auto"/>
            </w:tcBorders>
            <w:vAlign w:val="center"/>
          </w:tcPr>
          <w:p w14:paraId="47C0E0F8"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—30</w:t>
            </w:r>
            <w:r>
              <w:rPr>
                <w:rFonts w:ascii="Times New Roman" w:hAnsi="Times New Roman"/>
                <w:color w:val="000000"/>
                <w:kern w:val="0"/>
                <w:sz w:val="25"/>
                <w:szCs w:val="24"/>
              </w:rPr>
              <w:t>日</w:t>
            </w:r>
          </w:p>
        </w:tc>
        <w:tc>
          <w:tcPr>
            <w:tcW w:w="1355" w:type="pct"/>
            <w:tcBorders>
              <w:top w:val="single" w:sz="4" w:space="0" w:color="auto"/>
              <w:left w:val="single" w:sz="4" w:space="0" w:color="auto"/>
              <w:bottom w:val="single" w:sz="4" w:space="0" w:color="auto"/>
              <w:right w:val="single" w:sz="4" w:space="0" w:color="auto"/>
            </w:tcBorders>
            <w:vAlign w:val="center"/>
          </w:tcPr>
          <w:p w14:paraId="4D837265"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0.75%</w:t>
            </w:r>
          </w:p>
        </w:tc>
      </w:tr>
      <w:tr w:rsidR="00317389" w14:paraId="4DED6E35" w14:textId="77777777" w:rsidTr="00DE7027">
        <w:trPr>
          <w:cantSplit/>
          <w:trHeight w:val="375"/>
        </w:trPr>
        <w:tc>
          <w:tcPr>
            <w:tcW w:w="1441" w:type="pct"/>
            <w:vMerge/>
            <w:tcBorders>
              <w:top w:val="single" w:sz="4" w:space="0" w:color="auto"/>
              <w:left w:val="single" w:sz="4" w:space="0" w:color="auto"/>
              <w:bottom w:val="single" w:sz="4" w:space="0" w:color="auto"/>
              <w:right w:val="single" w:sz="4" w:space="0" w:color="auto"/>
            </w:tcBorders>
            <w:vAlign w:val="center"/>
          </w:tcPr>
          <w:p w14:paraId="102C4B6D" w14:textId="77777777" w:rsidR="00305270" w:rsidRDefault="00305270">
            <w:pPr>
              <w:widowControl/>
              <w:snapToGrid w:val="0"/>
              <w:jc w:val="center"/>
              <w:rPr>
                <w:rFonts w:ascii="宋体" w:hAnsi="宋体"/>
                <w:color w:val="000000"/>
                <w:kern w:val="0"/>
                <w:sz w:val="25"/>
                <w:szCs w:val="24"/>
              </w:rPr>
            </w:pPr>
          </w:p>
        </w:tc>
        <w:tc>
          <w:tcPr>
            <w:tcW w:w="2203" w:type="pct"/>
            <w:tcBorders>
              <w:top w:val="single" w:sz="4" w:space="0" w:color="auto"/>
              <w:left w:val="single" w:sz="4" w:space="0" w:color="auto"/>
              <w:bottom w:val="single" w:sz="4" w:space="0" w:color="auto"/>
              <w:right w:val="single" w:sz="4" w:space="0" w:color="auto"/>
            </w:tcBorders>
            <w:vAlign w:val="center"/>
          </w:tcPr>
          <w:p w14:paraId="0E565E68"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日（含）</w:t>
            </w:r>
            <w:r>
              <w:rPr>
                <w:rFonts w:ascii="Times New Roman" w:hAnsi="Times New Roman"/>
                <w:color w:val="000000"/>
                <w:kern w:val="0"/>
                <w:sz w:val="25"/>
                <w:szCs w:val="24"/>
              </w:rPr>
              <w:t>—1</w:t>
            </w:r>
            <w:r>
              <w:rPr>
                <w:rFonts w:ascii="Times New Roman" w:hAnsi="Times New Roman"/>
                <w:color w:val="000000"/>
                <w:kern w:val="0"/>
                <w:sz w:val="25"/>
                <w:szCs w:val="24"/>
              </w:rPr>
              <w:t>年</w:t>
            </w:r>
          </w:p>
        </w:tc>
        <w:tc>
          <w:tcPr>
            <w:tcW w:w="1355" w:type="pct"/>
            <w:tcBorders>
              <w:top w:val="single" w:sz="4" w:space="0" w:color="auto"/>
              <w:left w:val="single" w:sz="4" w:space="0" w:color="auto"/>
              <w:bottom w:val="single" w:sz="4" w:space="0" w:color="auto"/>
              <w:right w:val="single" w:sz="4" w:space="0" w:color="auto"/>
            </w:tcBorders>
            <w:vAlign w:val="center"/>
          </w:tcPr>
          <w:p w14:paraId="22706C0A"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317389" w14:paraId="08D63022" w14:textId="77777777" w:rsidTr="00DE7027">
        <w:trPr>
          <w:cantSplit/>
          <w:trHeight w:val="375"/>
        </w:trPr>
        <w:tc>
          <w:tcPr>
            <w:tcW w:w="1441" w:type="pct"/>
            <w:vMerge/>
            <w:tcBorders>
              <w:top w:val="single" w:sz="4" w:space="0" w:color="auto"/>
              <w:left w:val="single" w:sz="4" w:space="0" w:color="auto"/>
              <w:bottom w:val="single" w:sz="4" w:space="0" w:color="auto"/>
              <w:right w:val="single" w:sz="4" w:space="0" w:color="auto"/>
            </w:tcBorders>
            <w:vAlign w:val="center"/>
          </w:tcPr>
          <w:p w14:paraId="28A9D866" w14:textId="77777777" w:rsidR="00305270" w:rsidRDefault="00305270">
            <w:pPr>
              <w:widowControl/>
              <w:snapToGrid w:val="0"/>
              <w:jc w:val="center"/>
              <w:rPr>
                <w:rFonts w:ascii="宋体" w:hAnsi="宋体"/>
                <w:color w:val="000000"/>
                <w:kern w:val="0"/>
                <w:sz w:val="25"/>
                <w:szCs w:val="24"/>
              </w:rPr>
            </w:pPr>
          </w:p>
        </w:tc>
        <w:tc>
          <w:tcPr>
            <w:tcW w:w="2203" w:type="pct"/>
            <w:tcBorders>
              <w:top w:val="single" w:sz="4" w:space="0" w:color="auto"/>
              <w:left w:val="single" w:sz="4" w:space="0" w:color="auto"/>
              <w:bottom w:val="single" w:sz="4" w:space="0" w:color="auto"/>
              <w:right w:val="single" w:sz="4" w:space="0" w:color="auto"/>
            </w:tcBorders>
            <w:vAlign w:val="center"/>
          </w:tcPr>
          <w:p w14:paraId="16DF7F2C"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年（含）</w:t>
            </w:r>
            <w:r>
              <w:rPr>
                <w:rFonts w:ascii="Times New Roman" w:hAnsi="Times New Roman"/>
                <w:color w:val="000000"/>
                <w:kern w:val="0"/>
                <w:sz w:val="25"/>
                <w:szCs w:val="24"/>
              </w:rPr>
              <w:t>—2</w:t>
            </w:r>
            <w:r>
              <w:rPr>
                <w:rFonts w:ascii="Times New Roman" w:hAnsi="Times New Roman"/>
                <w:color w:val="000000"/>
                <w:kern w:val="0"/>
                <w:sz w:val="25"/>
                <w:szCs w:val="24"/>
              </w:rPr>
              <w:t>年</w:t>
            </w:r>
          </w:p>
        </w:tc>
        <w:tc>
          <w:tcPr>
            <w:tcW w:w="1355" w:type="pct"/>
            <w:tcBorders>
              <w:top w:val="single" w:sz="4" w:space="0" w:color="auto"/>
              <w:left w:val="single" w:sz="4" w:space="0" w:color="auto"/>
              <w:bottom w:val="single" w:sz="4" w:space="0" w:color="auto"/>
              <w:right w:val="single" w:sz="4" w:space="0" w:color="auto"/>
            </w:tcBorders>
            <w:vAlign w:val="center"/>
          </w:tcPr>
          <w:p w14:paraId="171E84B7"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0.25%</w:t>
            </w:r>
          </w:p>
        </w:tc>
      </w:tr>
      <w:tr w:rsidR="00317389" w14:paraId="267E7F76" w14:textId="77777777" w:rsidTr="00DE7027">
        <w:trPr>
          <w:cantSplit/>
          <w:trHeight w:val="375"/>
        </w:trPr>
        <w:tc>
          <w:tcPr>
            <w:tcW w:w="1441" w:type="pct"/>
            <w:vMerge/>
            <w:tcBorders>
              <w:top w:val="single" w:sz="4" w:space="0" w:color="auto"/>
              <w:left w:val="single" w:sz="4" w:space="0" w:color="auto"/>
              <w:bottom w:val="single" w:sz="4" w:space="0" w:color="auto"/>
              <w:right w:val="single" w:sz="4" w:space="0" w:color="auto"/>
            </w:tcBorders>
            <w:vAlign w:val="center"/>
          </w:tcPr>
          <w:p w14:paraId="1C013F0D" w14:textId="77777777" w:rsidR="00305270" w:rsidRDefault="00305270">
            <w:pPr>
              <w:widowControl/>
              <w:snapToGrid w:val="0"/>
              <w:jc w:val="center"/>
              <w:rPr>
                <w:rFonts w:ascii="宋体" w:hAnsi="宋体"/>
                <w:color w:val="000000"/>
                <w:kern w:val="0"/>
                <w:sz w:val="25"/>
                <w:szCs w:val="24"/>
              </w:rPr>
            </w:pPr>
          </w:p>
        </w:tc>
        <w:tc>
          <w:tcPr>
            <w:tcW w:w="2203" w:type="pct"/>
            <w:tcBorders>
              <w:top w:val="single" w:sz="4" w:space="0" w:color="auto"/>
              <w:left w:val="single" w:sz="4" w:space="0" w:color="auto"/>
              <w:bottom w:val="single" w:sz="4" w:space="0" w:color="auto"/>
              <w:right w:val="single" w:sz="4" w:space="0" w:color="auto"/>
            </w:tcBorders>
            <w:vAlign w:val="center"/>
          </w:tcPr>
          <w:p w14:paraId="76DCA020"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r>
              <w:rPr>
                <w:rFonts w:ascii="Times New Roman" w:hAnsi="Times New Roman"/>
                <w:color w:val="000000"/>
                <w:kern w:val="0"/>
                <w:sz w:val="25"/>
                <w:szCs w:val="24"/>
              </w:rPr>
              <w:t>年以上（含）</w:t>
            </w:r>
          </w:p>
        </w:tc>
        <w:tc>
          <w:tcPr>
            <w:tcW w:w="1355" w:type="pct"/>
            <w:tcBorders>
              <w:top w:val="single" w:sz="4" w:space="0" w:color="auto"/>
              <w:left w:val="single" w:sz="4" w:space="0" w:color="auto"/>
              <w:bottom w:val="single" w:sz="4" w:space="0" w:color="auto"/>
              <w:right w:val="single" w:sz="4" w:space="0" w:color="auto"/>
            </w:tcBorders>
            <w:vAlign w:val="center"/>
          </w:tcPr>
          <w:p w14:paraId="08F7D3A1"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5DEC9FA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上表中的</w:t>
      </w:r>
      <w:r>
        <w:rPr>
          <w:rFonts w:ascii="Times New Roman" w:hAnsi="Times New Roman"/>
          <w:sz w:val="24"/>
        </w:rPr>
        <w:t>“</w:t>
      </w:r>
      <w:r>
        <w:rPr>
          <w:rFonts w:ascii="Times New Roman" w:hAnsi="Times New Roman"/>
          <w:sz w:val="24"/>
        </w:rPr>
        <w:t>年</w:t>
      </w:r>
      <w:r>
        <w:rPr>
          <w:rFonts w:ascii="Times New Roman" w:hAnsi="Times New Roman"/>
          <w:sz w:val="24"/>
        </w:rPr>
        <w:t>”</w:t>
      </w:r>
      <w:r>
        <w:rPr>
          <w:rFonts w:ascii="Times New Roman" w:hAnsi="Times New Roman"/>
          <w:sz w:val="24"/>
        </w:rPr>
        <w:t>指的是</w:t>
      </w:r>
      <w:r>
        <w:rPr>
          <w:rFonts w:ascii="Times New Roman" w:hAnsi="Times New Roman"/>
          <w:sz w:val="24"/>
        </w:rPr>
        <w:t>365</w:t>
      </w:r>
      <w:r>
        <w:rPr>
          <w:rFonts w:ascii="Times New Roman" w:hAnsi="Times New Roman"/>
          <w:sz w:val="24"/>
        </w:rPr>
        <w:t>个自然日。</w:t>
      </w:r>
    </w:p>
    <w:p w14:paraId="54831568" w14:textId="77777777" w:rsidR="00ED1A08" w:rsidRPr="009F4A6B" w:rsidRDefault="00ED1A08" w:rsidP="00ED1A08">
      <w:pPr>
        <w:autoSpaceDE w:val="0"/>
        <w:autoSpaceDN w:val="0"/>
        <w:adjustRightInd w:val="0"/>
        <w:snapToGrid w:val="0"/>
        <w:spacing w:line="360" w:lineRule="auto"/>
        <w:ind w:firstLineChars="200" w:firstLine="480"/>
        <w:rPr>
          <w:rFonts w:ascii="宋体" w:hAnsi="宋体"/>
          <w:sz w:val="24"/>
        </w:rPr>
      </w:pPr>
      <w:r w:rsidRPr="009F4A6B">
        <w:rPr>
          <w:rFonts w:ascii="宋体" w:hAnsi="宋体" w:hint="eastAsia"/>
          <w:sz w:val="24"/>
        </w:rPr>
        <w:t>（</w:t>
      </w:r>
      <w:r w:rsidRPr="009F4A6B">
        <w:rPr>
          <w:rFonts w:ascii="宋体" w:hAnsi="宋体"/>
          <w:sz w:val="24"/>
        </w:rPr>
        <w:t>2</w:t>
      </w:r>
      <w:r w:rsidRPr="009F4A6B">
        <w:rPr>
          <w:rFonts w:ascii="宋体" w:hAnsi="宋体" w:hint="eastAsia"/>
          <w:sz w:val="24"/>
        </w:rPr>
        <w:t>）本基金</w:t>
      </w:r>
      <w:r w:rsidRPr="00DE7027">
        <w:rPr>
          <w:rFonts w:ascii="Times New Roman" w:hAnsi="Times New Roman"/>
          <w:sz w:val="24"/>
        </w:rPr>
        <w:t>C</w:t>
      </w:r>
      <w:r w:rsidRPr="00DE7027">
        <w:rPr>
          <w:rFonts w:ascii="Times New Roman" w:hAnsi="Times New Roman" w:hint="eastAsia"/>
          <w:sz w:val="24"/>
        </w:rPr>
        <w:t>类基</w:t>
      </w:r>
      <w:r w:rsidRPr="009F4A6B">
        <w:rPr>
          <w:rFonts w:ascii="宋体" w:hAnsi="宋体" w:hint="eastAsia"/>
          <w:sz w:val="24"/>
        </w:rPr>
        <w:t>金份额的赎回费率如下：</w:t>
      </w:r>
    </w:p>
    <w:tbl>
      <w:tblPr>
        <w:tblW w:w="836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40"/>
        <w:gridCol w:w="3588"/>
        <w:gridCol w:w="2333"/>
      </w:tblGrid>
      <w:tr w:rsidR="00ED1A08" w:rsidRPr="00950533" w14:paraId="20D16A6F" w14:textId="77777777" w:rsidTr="00DE7027">
        <w:trPr>
          <w:cantSplit/>
          <w:trHeight w:val="132"/>
          <w:jc w:val="center"/>
        </w:trPr>
        <w:tc>
          <w:tcPr>
            <w:tcW w:w="2440" w:type="dxa"/>
            <w:vMerge w:val="restart"/>
            <w:vAlign w:val="center"/>
          </w:tcPr>
          <w:p w14:paraId="43D911F8" w14:textId="77777777" w:rsidR="00ED1A08" w:rsidRPr="00F51638" w:rsidRDefault="00ED1A08" w:rsidP="009F4A6B">
            <w:pPr>
              <w:widowControl/>
              <w:snapToGrid w:val="0"/>
              <w:jc w:val="center"/>
              <w:rPr>
                <w:rFonts w:ascii="Times New Roman" w:hAnsi="Times New Roman"/>
                <w:color w:val="000000"/>
                <w:kern w:val="0"/>
                <w:sz w:val="25"/>
                <w:szCs w:val="24"/>
              </w:rPr>
            </w:pPr>
            <w:r w:rsidRPr="00F51638">
              <w:rPr>
                <w:rFonts w:ascii="Times New Roman" w:hAnsi="Times New Roman"/>
                <w:color w:val="000000"/>
                <w:kern w:val="0"/>
                <w:sz w:val="25"/>
                <w:szCs w:val="24"/>
              </w:rPr>
              <w:t>C</w:t>
            </w:r>
            <w:r w:rsidRPr="00F51638">
              <w:rPr>
                <w:rFonts w:ascii="Times New Roman" w:hAnsi="Times New Roman" w:hint="eastAsia"/>
                <w:color w:val="000000"/>
                <w:kern w:val="0"/>
                <w:sz w:val="25"/>
                <w:szCs w:val="24"/>
              </w:rPr>
              <w:t>类基金份额的</w:t>
            </w:r>
            <w:r w:rsidRPr="00F51638">
              <w:rPr>
                <w:rFonts w:ascii="Times New Roman" w:hAnsi="Times New Roman"/>
                <w:color w:val="000000"/>
                <w:kern w:val="0"/>
                <w:sz w:val="25"/>
                <w:szCs w:val="24"/>
              </w:rPr>
              <w:t>赎回费率</w:t>
            </w:r>
          </w:p>
        </w:tc>
        <w:tc>
          <w:tcPr>
            <w:tcW w:w="3588" w:type="dxa"/>
            <w:shd w:val="clear" w:color="auto" w:fill="FFFFFF"/>
            <w:vAlign w:val="center"/>
          </w:tcPr>
          <w:p w14:paraId="7993331A" w14:textId="77777777" w:rsidR="00ED1A08" w:rsidRPr="00F51638" w:rsidRDefault="00ED1A08" w:rsidP="009F4A6B">
            <w:pPr>
              <w:widowControl/>
              <w:snapToGrid w:val="0"/>
              <w:jc w:val="center"/>
              <w:rPr>
                <w:rFonts w:ascii="Times New Roman" w:hAnsi="Times New Roman"/>
                <w:color w:val="000000"/>
                <w:kern w:val="0"/>
                <w:sz w:val="25"/>
                <w:szCs w:val="24"/>
              </w:rPr>
            </w:pPr>
            <w:r w:rsidRPr="00F51638">
              <w:rPr>
                <w:rFonts w:ascii="Times New Roman" w:hAnsi="Times New Roman"/>
                <w:color w:val="000000"/>
                <w:kern w:val="0"/>
                <w:sz w:val="25"/>
                <w:szCs w:val="24"/>
              </w:rPr>
              <w:t>持有期限</w:t>
            </w:r>
          </w:p>
        </w:tc>
        <w:tc>
          <w:tcPr>
            <w:tcW w:w="2333" w:type="dxa"/>
            <w:shd w:val="clear" w:color="auto" w:fill="FFFFFF"/>
            <w:vAlign w:val="center"/>
          </w:tcPr>
          <w:p w14:paraId="1F1C6EBF" w14:textId="77777777" w:rsidR="00ED1A08" w:rsidRPr="00F51638" w:rsidRDefault="00ED1A08" w:rsidP="009F4A6B">
            <w:pPr>
              <w:widowControl/>
              <w:snapToGrid w:val="0"/>
              <w:jc w:val="center"/>
              <w:rPr>
                <w:rFonts w:ascii="Times New Roman" w:hAnsi="Times New Roman"/>
                <w:color w:val="000000"/>
                <w:kern w:val="0"/>
                <w:sz w:val="25"/>
                <w:szCs w:val="24"/>
              </w:rPr>
            </w:pPr>
            <w:r w:rsidRPr="00F51638">
              <w:rPr>
                <w:rFonts w:ascii="Times New Roman" w:hAnsi="Times New Roman"/>
                <w:color w:val="000000"/>
                <w:kern w:val="0"/>
                <w:sz w:val="25"/>
                <w:szCs w:val="24"/>
              </w:rPr>
              <w:t>C</w:t>
            </w:r>
            <w:r w:rsidRPr="00F51638">
              <w:rPr>
                <w:rFonts w:ascii="Times New Roman" w:hAnsi="Times New Roman" w:hint="eastAsia"/>
                <w:color w:val="000000"/>
                <w:kern w:val="0"/>
                <w:sz w:val="25"/>
                <w:szCs w:val="24"/>
              </w:rPr>
              <w:t>类基金份额</w:t>
            </w:r>
            <w:r w:rsidRPr="00F51638">
              <w:rPr>
                <w:rFonts w:ascii="Times New Roman" w:hAnsi="Times New Roman"/>
                <w:color w:val="000000"/>
                <w:kern w:val="0"/>
                <w:sz w:val="25"/>
                <w:szCs w:val="24"/>
              </w:rPr>
              <w:t>赎回费率</w:t>
            </w:r>
          </w:p>
        </w:tc>
      </w:tr>
      <w:tr w:rsidR="00ED1A08" w:rsidRPr="00950533" w14:paraId="7B1A9B6E" w14:textId="77777777" w:rsidTr="00DE7027">
        <w:trPr>
          <w:cantSplit/>
          <w:trHeight w:val="131"/>
          <w:jc w:val="center"/>
        </w:trPr>
        <w:tc>
          <w:tcPr>
            <w:tcW w:w="2440" w:type="dxa"/>
            <w:vMerge/>
          </w:tcPr>
          <w:p w14:paraId="1CECDE05" w14:textId="77777777" w:rsidR="00ED1A08" w:rsidRPr="00F51638" w:rsidRDefault="00ED1A08" w:rsidP="009F4A6B">
            <w:pPr>
              <w:widowControl/>
              <w:snapToGrid w:val="0"/>
              <w:jc w:val="center"/>
              <w:rPr>
                <w:rFonts w:ascii="Times New Roman" w:hAnsi="Times New Roman"/>
                <w:color w:val="000000"/>
                <w:kern w:val="0"/>
                <w:sz w:val="25"/>
                <w:szCs w:val="24"/>
              </w:rPr>
            </w:pPr>
          </w:p>
        </w:tc>
        <w:tc>
          <w:tcPr>
            <w:tcW w:w="3588" w:type="dxa"/>
          </w:tcPr>
          <w:p w14:paraId="460E3A69" w14:textId="77777777" w:rsidR="00ED1A08" w:rsidRPr="00F51638" w:rsidRDefault="00ED1A08" w:rsidP="009F4A6B">
            <w:pPr>
              <w:widowControl/>
              <w:snapToGrid w:val="0"/>
              <w:jc w:val="left"/>
              <w:rPr>
                <w:rFonts w:ascii="Times New Roman" w:hAnsi="Times New Roman"/>
                <w:color w:val="000000"/>
                <w:kern w:val="0"/>
                <w:sz w:val="25"/>
                <w:szCs w:val="24"/>
              </w:rPr>
            </w:pPr>
            <w:r w:rsidRPr="00F51638">
              <w:rPr>
                <w:rFonts w:ascii="Times New Roman" w:hAnsi="Times New Roman"/>
                <w:color w:val="000000"/>
                <w:kern w:val="0"/>
                <w:sz w:val="25"/>
                <w:szCs w:val="24"/>
              </w:rPr>
              <w:t>7</w:t>
            </w:r>
            <w:r w:rsidRPr="00F51638">
              <w:rPr>
                <w:rFonts w:ascii="Times New Roman" w:hAnsi="Times New Roman" w:hint="eastAsia"/>
                <w:color w:val="000000"/>
                <w:kern w:val="0"/>
                <w:sz w:val="25"/>
                <w:szCs w:val="24"/>
              </w:rPr>
              <w:t>日以内</w:t>
            </w:r>
          </w:p>
        </w:tc>
        <w:tc>
          <w:tcPr>
            <w:tcW w:w="2333" w:type="dxa"/>
          </w:tcPr>
          <w:p w14:paraId="2AE3AAC2" w14:textId="77777777" w:rsidR="00ED1A08" w:rsidRPr="00F51638" w:rsidRDefault="00ED1A08" w:rsidP="009F4A6B">
            <w:pPr>
              <w:widowControl/>
              <w:snapToGrid w:val="0"/>
              <w:jc w:val="center"/>
              <w:rPr>
                <w:rFonts w:ascii="Times New Roman" w:hAnsi="Times New Roman"/>
                <w:color w:val="000000"/>
                <w:kern w:val="0"/>
                <w:sz w:val="25"/>
                <w:szCs w:val="24"/>
              </w:rPr>
            </w:pPr>
            <w:r w:rsidRPr="00F51638">
              <w:rPr>
                <w:rFonts w:ascii="Times New Roman" w:hAnsi="Times New Roman"/>
                <w:color w:val="000000"/>
                <w:kern w:val="0"/>
                <w:sz w:val="25"/>
                <w:szCs w:val="24"/>
              </w:rPr>
              <w:t>1.5%</w:t>
            </w:r>
          </w:p>
        </w:tc>
      </w:tr>
      <w:tr w:rsidR="00ED1A08" w:rsidRPr="00950533" w14:paraId="3E18089F" w14:textId="77777777" w:rsidTr="00DE7027">
        <w:trPr>
          <w:cantSplit/>
          <w:trHeight w:val="131"/>
          <w:jc w:val="center"/>
        </w:trPr>
        <w:tc>
          <w:tcPr>
            <w:tcW w:w="2440" w:type="dxa"/>
            <w:vMerge/>
          </w:tcPr>
          <w:p w14:paraId="46C9CBB0" w14:textId="77777777" w:rsidR="00ED1A08" w:rsidRPr="00F51638" w:rsidRDefault="00ED1A08" w:rsidP="009F4A6B">
            <w:pPr>
              <w:widowControl/>
              <w:snapToGrid w:val="0"/>
              <w:jc w:val="center"/>
              <w:rPr>
                <w:rFonts w:ascii="Times New Roman" w:hAnsi="Times New Roman"/>
                <w:color w:val="000000"/>
                <w:kern w:val="0"/>
                <w:sz w:val="25"/>
                <w:szCs w:val="24"/>
              </w:rPr>
            </w:pPr>
          </w:p>
        </w:tc>
        <w:tc>
          <w:tcPr>
            <w:tcW w:w="3588" w:type="dxa"/>
            <w:vAlign w:val="center"/>
          </w:tcPr>
          <w:p w14:paraId="4697FB2D" w14:textId="77777777" w:rsidR="00ED1A08" w:rsidRPr="00F51638" w:rsidRDefault="00ED1A08" w:rsidP="009F4A6B">
            <w:pPr>
              <w:widowControl/>
              <w:snapToGrid w:val="0"/>
              <w:jc w:val="left"/>
              <w:rPr>
                <w:rFonts w:ascii="Times New Roman" w:hAnsi="Times New Roman"/>
                <w:color w:val="000000"/>
                <w:kern w:val="0"/>
                <w:sz w:val="25"/>
                <w:szCs w:val="24"/>
              </w:rPr>
            </w:pPr>
            <w:r w:rsidRPr="00F51638">
              <w:rPr>
                <w:rFonts w:ascii="Times New Roman" w:hAnsi="Times New Roman"/>
                <w:color w:val="000000"/>
                <w:kern w:val="0"/>
                <w:sz w:val="25"/>
                <w:szCs w:val="24"/>
              </w:rPr>
              <w:t>7</w:t>
            </w:r>
            <w:r w:rsidRPr="00F51638">
              <w:rPr>
                <w:rFonts w:ascii="Times New Roman" w:hAnsi="Times New Roman" w:hint="eastAsia"/>
                <w:color w:val="000000"/>
                <w:kern w:val="0"/>
                <w:sz w:val="25"/>
                <w:szCs w:val="24"/>
              </w:rPr>
              <w:t>日（含）</w:t>
            </w:r>
            <w:r>
              <w:rPr>
                <w:rFonts w:ascii="Times New Roman" w:hAnsi="Times New Roman"/>
                <w:color w:val="000000"/>
                <w:kern w:val="0"/>
                <w:sz w:val="25"/>
                <w:szCs w:val="24"/>
              </w:rPr>
              <w:t>—</w:t>
            </w:r>
            <w:r w:rsidRPr="00F51638">
              <w:rPr>
                <w:rFonts w:ascii="Times New Roman" w:hAnsi="Times New Roman"/>
                <w:color w:val="000000"/>
                <w:kern w:val="0"/>
                <w:sz w:val="25"/>
                <w:szCs w:val="24"/>
              </w:rPr>
              <w:t>30</w:t>
            </w:r>
            <w:r w:rsidRPr="00F51638">
              <w:rPr>
                <w:rFonts w:ascii="Times New Roman" w:hAnsi="Times New Roman" w:hint="eastAsia"/>
                <w:color w:val="000000"/>
                <w:kern w:val="0"/>
                <w:sz w:val="25"/>
                <w:szCs w:val="24"/>
              </w:rPr>
              <w:t>日</w:t>
            </w:r>
          </w:p>
        </w:tc>
        <w:tc>
          <w:tcPr>
            <w:tcW w:w="2333" w:type="dxa"/>
          </w:tcPr>
          <w:p w14:paraId="4F8BB7D3" w14:textId="77777777" w:rsidR="00ED1A08" w:rsidRPr="00F51638" w:rsidRDefault="00ED1A08" w:rsidP="009F4A6B">
            <w:pPr>
              <w:widowControl/>
              <w:snapToGrid w:val="0"/>
              <w:jc w:val="center"/>
              <w:rPr>
                <w:rFonts w:ascii="Times New Roman" w:hAnsi="Times New Roman"/>
                <w:color w:val="000000"/>
                <w:kern w:val="0"/>
                <w:sz w:val="25"/>
                <w:szCs w:val="24"/>
              </w:rPr>
            </w:pPr>
            <w:r w:rsidRPr="00F51638">
              <w:rPr>
                <w:rFonts w:ascii="Times New Roman" w:hAnsi="Times New Roman"/>
                <w:color w:val="000000"/>
                <w:kern w:val="0"/>
                <w:sz w:val="25"/>
                <w:szCs w:val="24"/>
              </w:rPr>
              <w:t>0.5%</w:t>
            </w:r>
          </w:p>
        </w:tc>
      </w:tr>
      <w:tr w:rsidR="00ED1A08" w:rsidRPr="00950533" w14:paraId="40C7089F" w14:textId="77777777" w:rsidTr="00DE7027">
        <w:trPr>
          <w:cantSplit/>
          <w:trHeight w:val="131"/>
          <w:jc w:val="center"/>
        </w:trPr>
        <w:tc>
          <w:tcPr>
            <w:tcW w:w="2440" w:type="dxa"/>
            <w:vMerge/>
          </w:tcPr>
          <w:p w14:paraId="3B0F95FA" w14:textId="77777777" w:rsidR="00ED1A08" w:rsidRPr="00F51638" w:rsidRDefault="00ED1A08" w:rsidP="009F4A6B">
            <w:pPr>
              <w:widowControl/>
              <w:snapToGrid w:val="0"/>
              <w:jc w:val="center"/>
              <w:rPr>
                <w:rFonts w:ascii="Times New Roman" w:hAnsi="Times New Roman"/>
                <w:color w:val="000000"/>
                <w:kern w:val="0"/>
                <w:sz w:val="25"/>
                <w:szCs w:val="24"/>
              </w:rPr>
            </w:pPr>
          </w:p>
        </w:tc>
        <w:tc>
          <w:tcPr>
            <w:tcW w:w="3588" w:type="dxa"/>
            <w:vAlign w:val="center"/>
          </w:tcPr>
          <w:p w14:paraId="5FF965F8" w14:textId="77777777" w:rsidR="00ED1A08" w:rsidRPr="00F51638" w:rsidRDefault="00ED1A08" w:rsidP="009F4A6B">
            <w:pPr>
              <w:widowControl/>
              <w:snapToGrid w:val="0"/>
              <w:jc w:val="left"/>
              <w:rPr>
                <w:rFonts w:ascii="Times New Roman" w:hAnsi="Times New Roman"/>
                <w:color w:val="000000"/>
                <w:kern w:val="0"/>
                <w:sz w:val="25"/>
                <w:szCs w:val="24"/>
              </w:rPr>
            </w:pPr>
            <w:r w:rsidRPr="00F51638">
              <w:rPr>
                <w:rFonts w:ascii="Times New Roman" w:hAnsi="Times New Roman"/>
                <w:color w:val="000000"/>
                <w:kern w:val="0"/>
                <w:sz w:val="25"/>
                <w:szCs w:val="24"/>
              </w:rPr>
              <w:t>30</w:t>
            </w:r>
            <w:r w:rsidRPr="00F51638">
              <w:rPr>
                <w:rFonts w:ascii="Times New Roman" w:hAnsi="Times New Roman" w:hint="eastAsia"/>
                <w:color w:val="000000"/>
                <w:kern w:val="0"/>
                <w:sz w:val="25"/>
                <w:szCs w:val="24"/>
              </w:rPr>
              <w:t>日以上（含）</w:t>
            </w:r>
          </w:p>
        </w:tc>
        <w:tc>
          <w:tcPr>
            <w:tcW w:w="2328" w:type="dxa"/>
          </w:tcPr>
          <w:p w14:paraId="7DC9C63D" w14:textId="77777777" w:rsidR="00ED1A08" w:rsidRPr="00F51638" w:rsidRDefault="00ED1A08" w:rsidP="009F4A6B">
            <w:pPr>
              <w:widowControl/>
              <w:snapToGrid w:val="0"/>
              <w:jc w:val="center"/>
              <w:rPr>
                <w:rFonts w:ascii="Times New Roman" w:hAnsi="Times New Roman"/>
                <w:color w:val="000000"/>
                <w:kern w:val="0"/>
                <w:sz w:val="25"/>
                <w:szCs w:val="24"/>
              </w:rPr>
            </w:pPr>
            <w:r w:rsidRPr="00F51638">
              <w:rPr>
                <w:rFonts w:ascii="Times New Roman" w:hAnsi="Times New Roman"/>
                <w:color w:val="000000"/>
                <w:kern w:val="0"/>
                <w:sz w:val="25"/>
                <w:szCs w:val="24"/>
              </w:rPr>
              <w:t>0</w:t>
            </w:r>
          </w:p>
        </w:tc>
      </w:tr>
    </w:tbl>
    <w:p w14:paraId="2EA29C58" w14:textId="77777777" w:rsidR="00ED1A08" w:rsidRPr="00DE7027" w:rsidRDefault="00ED1A08" w:rsidP="00ED1A08">
      <w:pPr>
        <w:autoSpaceDE w:val="0"/>
        <w:autoSpaceDN w:val="0"/>
        <w:adjustRightInd w:val="0"/>
        <w:snapToGrid w:val="0"/>
        <w:spacing w:line="360" w:lineRule="auto"/>
        <w:ind w:firstLineChars="200" w:firstLine="480"/>
        <w:jc w:val="left"/>
        <w:rPr>
          <w:rFonts w:ascii="Times New Roman" w:hAnsi="Times New Roman"/>
          <w:sz w:val="24"/>
        </w:rPr>
      </w:pPr>
      <w:r w:rsidRPr="00DE7027">
        <w:rPr>
          <w:rFonts w:ascii="Times New Roman" w:hAnsi="Times New Roman" w:hint="eastAsia"/>
          <w:sz w:val="24"/>
        </w:rPr>
        <w:t>本基金</w:t>
      </w:r>
      <w:r w:rsidRPr="00DE7027">
        <w:rPr>
          <w:rFonts w:ascii="Times New Roman" w:hAnsi="Times New Roman"/>
          <w:sz w:val="24"/>
        </w:rPr>
        <w:t>C</w:t>
      </w:r>
      <w:r w:rsidRPr="00DE7027">
        <w:rPr>
          <w:rFonts w:ascii="Times New Roman" w:hAnsi="Times New Roman" w:hint="eastAsia"/>
          <w:sz w:val="24"/>
        </w:rPr>
        <w:t>类基金份额的赎回费用由赎回</w:t>
      </w:r>
      <w:r w:rsidRPr="00DE7027">
        <w:rPr>
          <w:rFonts w:ascii="Times New Roman" w:hAnsi="Times New Roman"/>
          <w:sz w:val="24"/>
        </w:rPr>
        <w:t>C</w:t>
      </w:r>
      <w:r w:rsidRPr="00DE7027">
        <w:rPr>
          <w:rFonts w:ascii="Times New Roman" w:hAnsi="Times New Roman" w:hint="eastAsia"/>
          <w:sz w:val="24"/>
        </w:rPr>
        <w:t>类基金份额的基金份额持有人承担，在基金份额持有人赎回</w:t>
      </w:r>
      <w:r w:rsidRPr="00DE7027">
        <w:rPr>
          <w:rFonts w:ascii="Times New Roman" w:hAnsi="Times New Roman"/>
          <w:sz w:val="24"/>
        </w:rPr>
        <w:t>C</w:t>
      </w:r>
      <w:r w:rsidRPr="00DE7027">
        <w:rPr>
          <w:rFonts w:ascii="Times New Roman" w:hAnsi="Times New Roman" w:hint="eastAsia"/>
          <w:sz w:val="24"/>
        </w:rPr>
        <w:t>类基金份额时收取，对</w:t>
      </w:r>
      <w:r w:rsidRPr="00DE7027">
        <w:rPr>
          <w:rFonts w:ascii="Times New Roman" w:hAnsi="Times New Roman"/>
          <w:sz w:val="24"/>
        </w:rPr>
        <w:t>C</w:t>
      </w:r>
      <w:r w:rsidRPr="00DE7027">
        <w:rPr>
          <w:rFonts w:ascii="Times New Roman" w:hAnsi="Times New Roman" w:hint="eastAsia"/>
          <w:sz w:val="24"/>
        </w:rPr>
        <w:t>类基金份额持有人收取的赎回费</w:t>
      </w:r>
      <w:r w:rsidRPr="00DE7027">
        <w:rPr>
          <w:rFonts w:ascii="Times New Roman" w:hAnsi="Times New Roman" w:hint="eastAsia"/>
          <w:sz w:val="24"/>
        </w:rPr>
        <w:lastRenderedPageBreak/>
        <w:t>全额计入基金财产。</w:t>
      </w:r>
    </w:p>
    <w:p w14:paraId="59B5453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赎回费率和转换费率。</w:t>
      </w:r>
    </w:p>
    <w:p w14:paraId="1A2E6698"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（七）申购和赎回的数额和价格</w:t>
      </w:r>
    </w:p>
    <w:p w14:paraId="01228D7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、申购和赎回数额、余额的处理方式</w:t>
      </w:r>
    </w:p>
    <w:p w14:paraId="259ADE10" w14:textId="349AC520"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）申购</w:t>
      </w:r>
      <w:r w:rsidR="001D1420" w:rsidRPr="001D1420">
        <w:rPr>
          <w:rFonts w:ascii="Times New Roman" w:hAnsi="Times New Roman" w:hint="eastAsia"/>
          <w:sz w:val="24"/>
        </w:rPr>
        <w:t>A</w:t>
      </w:r>
      <w:r w:rsidR="001D1420" w:rsidRPr="001D1420">
        <w:rPr>
          <w:rFonts w:ascii="Times New Roman" w:hAnsi="Times New Roman" w:hint="eastAsia"/>
          <w:sz w:val="24"/>
        </w:rPr>
        <w:t>类基金份额或</w:t>
      </w:r>
      <w:r w:rsidR="001D1420" w:rsidRPr="001D1420">
        <w:rPr>
          <w:rFonts w:ascii="Times New Roman" w:hAnsi="Times New Roman" w:hint="eastAsia"/>
          <w:sz w:val="24"/>
        </w:rPr>
        <w:t>C</w:t>
      </w:r>
      <w:r w:rsidR="001D1420" w:rsidRPr="001D1420">
        <w:rPr>
          <w:rFonts w:ascii="Times New Roman" w:hAnsi="Times New Roman" w:hint="eastAsia"/>
          <w:sz w:val="24"/>
        </w:rPr>
        <w:t>类基金份额</w:t>
      </w:r>
      <w:r>
        <w:rPr>
          <w:rFonts w:ascii="Times New Roman" w:hAnsi="Times New Roman"/>
          <w:sz w:val="24"/>
        </w:rPr>
        <w:t>的有效份额为净申购金额除以当日</w:t>
      </w:r>
      <w:r w:rsidR="00340A83" w:rsidRPr="00340A83">
        <w:rPr>
          <w:rFonts w:ascii="Times New Roman" w:hAnsi="Times New Roman" w:hint="eastAsia"/>
          <w:sz w:val="24"/>
        </w:rPr>
        <w:t>该类基金份额</w:t>
      </w:r>
      <w:r>
        <w:rPr>
          <w:rFonts w:ascii="Times New Roman" w:hAnsi="Times New Roman"/>
          <w:sz w:val="24"/>
        </w:rPr>
        <w:t>的基金份额净值，有效份额单位为份，申购份额计算结果按四舍五入方法，保留到小数点后</w:t>
      </w:r>
      <w:r>
        <w:rPr>
          <w:rFonts w:ascii="Times New Roman" w:hAnsi="Times New Roman"/>
          <w:sz w:val="24"/>
        </w:rPr>
        <w:t>2</w:t>
      </w:r>
      <w:r>
        <w:rPr>
          <w:rFonts w:ascii="Times New Roman" w:hAnsi="Times New Roman"/>
          <w:sz w:val="24"/>
        </w:rPr>
        <w:t>位，由此产生的收益或损失由基金财产承担。</w:t>
      </w:r>
    </w:p>
    <w:p w14:paraId="4145C3A3" w14:textId="5EF04FDC"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）赎回金额为按实际确认的</w:t>
      </w:r>
      <w:r w:rsidR="00340A83" w:rsidRPr="00340A83">
        <w:rPr>
          <w:rFonts w:ascii="Times New Roman" w:hAnsi="Times New Roman" w:hint="eastAsia"/>
          <w:sz w:val="24"/>
        </w:rPr>
        <w:t>A</w:t>
      </w:r>
      <w:r w:rsidR="00340A83" w:rsidRPr="00340A83">
        <w:rPr>
          <w:rFonts w:ascii="Times New Roman" w:hAnsi="Times New Roman" w:hint="eastAsia"/>
          <w:sz w:val="24"/>
        </w:rPr>
        <w:t>类基金份额或</w:t>
      </w:r>
      <w:r w:rsidR="00340A83" w:rsidRPr="00340A83">
        <w:rPr>
          <w:rFonts w:ascii="Times New Roman" w:hAnsi="Times New Roman" w:hint="eastAsia"/>
          <w:sz w:val="24"/>
        </w:rPr>
        <w:t>C</w:t>
      </w:r>
      <w:r w:rsidR="00340A83" w:rsidRPr="00340A83">
        <w:rPr>
          <w:rFonts w:ascii="Times New Roman" w:hAnsi="Times New Roman" w:hint="eastAsia"/>
          <w:sz w:val="24"/>
        </w:rPr>
        <w:t>类基金份额</w:t>
      </w:r>
      <w:r>
        <w:rPr>
          <w:rFonts w:ascii="Times New Roman" w:hAnsi="Times New Roman"/>
          <w:sz w:val="24"/>
        </w:rPr>
        <w:t>有效赎回份额乘以当日</w:t>
      </w:r>
      <w:r w:rsidR="002122DE" w:rsidRPr="002122DE">
        <w:rPr>
          <w:rFonts w:ascii="Times New Roman" w:hAnsi="Times New Roman" w:hint="eastAsia"/>
          <w:sz w:val="24"/>
        </w:rPr>
        <w:t>该类基金份额的</w:t>
      </w:r>
      <w:r>
        <w:rPr>
          <w:rFonts w:ascii="Times New Roman" w:hAnsi="Times New Roman"/>
          <w:sz w:val="24"/>
        </w:rPr>
        <w:t>基金份额净值并扣除相应的费用（如有），赎回金额单位为元。赎回金额计算结果按四舍五入方法，保留到小数点后</w:t>
      </w:r>
      <w:r>
        <w:rPr>
          <w:rFonts w:ascii="Times New Roman" w:hAnsi="Times New Roman"/>
          <w:sz w:val="24"/>
        </w:rPr>
        <w:t>2</w:t>
      </w:r>
      <w:r>
        <w:rPr>
          <w:rFonts w:ascii="Times New Roman" w:hAnsi="Times New Roman"/>
          <w:sz w:val="24"/>
        </w:rPr>
        <w:t>位，由此产生的收益或损失由基金财产承担。</w:t>
      </w:r>
    </w:p>
    <w:p w14:paraId="2C6F0F8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、申购份额的计算</w:t>
      </w:r>
    </w:p>
    <w:p w14:paraId="146C0240" w14:textId="77777777" w:rsidR="00BF5030" w:rsidRDefault="00BF5030">
      <w:pPr>
        <w:autoSpaceDE w:val="0"/>
        <w:autoSpaceDN w:val="0"/>
        <w:adjustRightInd w:val="0"/>
        <w:snapToGrid w:val="0"/>
        <w:spacing w:line="360" w:lineRule="auto"/>
        <w:ind w:firstLineChars="200" w:firstLine="480"/>
        <w:jc w:val="left"/>
        <w:rPr>
          <w:rFonts w:ascii="Times New Roman" w:hAnsi="Times New Roman"/>
          <w:sz w:val="24"/>
        </w:rPr>
      </w:pPr>
      <w:r w:rsidRPr="00BF5030">
        <w:rPr>
          <w:rFonts w:ascii="Times New Roman" w:hAnsi="Times New Roman" w:hint="eastAsia"/>
          <w:sz w:val="24"/>
        </w:rPr>
        <w:t>（</w:t>
      </w:r>
      <w:r w:rsidRPr="00BF5030">
        <w:rPr>
          <w:rFonts w:ascii="Times New Roman" w:hAnsi="Times New Roman" w:hint="eastAsia"/>
          <w:sz w:val="24"/>
        </w:rPr>
        <w:t>1</w:t>
      </w:r>
      <w:r w:rsidRPr="00BF5030">
        <w:rPr>
          <w:rFonts w:ascii="Times New Roman" w:hAnsi="Times New Roman" w:hint="eastAsia"/>
          <w:sz w:val="24"/>
        </w:rPr>
        <w:t>）</w:t>
      </w:r>
      <w:r w:rsidRPr="00BF5030">
        <w:rPr>
          <w:rFonts w:ascii="Times New Roman" w:hAnsi="Times New Roman" w:hint="eastAsia"/>
          <w:sz w:val="24"/>
        </w:rPr>
        <w:t>A</w:t>
      </w:r>
      <w:r w:rsidRPr="00BF5030">
        <w:rPr>
          <w:rFonts w:ascii="Times New Roman" w:hAnsi="Times New Roman" w:hint="eastAsia"/>
          <w:sz w:val="24"/>
        </w:rPr>
        <w:t>类基金份额的申购</w:t>
      </w:r>
    </w:p>
    <w:p w14:paraId="3BB499BF" w14:textId="295A9DFF"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申购总金额</w:t>
      </w:r>
      <w:r>
        <w:rPr>
          <w:rFonts w:ascii="Times New Roman" w:hAnsi="Times New Roman"/>
          <w:sz w:val="24"/>
        </w:rPr>
        <w:t>=</w:t>
      </w:r>
      <w:r>
        <w:rPr>
          <w:rFonts w:ascii="Times New Roman" w:hAnsi="Times New Roman"/>
          <w:sz w:val="24"/>
        </w:rPr>
        <w:t>申请总金额</w:t>
      </w:r>
    </w:p>
    <w:p w14:paraId="1A7B021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净申购金额</w:t>
      </w:r>
      <w:r>
        <w:rPr>
          <w:rFonts w:ascii="Times New Roman" w:hAnsi="Times New Roman"/>
          <w:sz w:val="24"/>
        </w:rPr>
        <w:t>=</w:t>
      </w:r>
      <w:r>
        <w:rPr>
          <w:rFonts w:ascii="Times New Roman" w:hAnsi="Times New Roman"/>
          <w:sz w:val="24"/>
        </w:rPr>
        <w:t>申购总金额</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申购费率）</w:t>
      </w:r>
    </w:p>
    <w:p w14:paraId="7C0BEDB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（注：对于适用固定金额申购费用的申购，净申购金额＝申购总金额－固定申购费用金额）</w:t>
      </w:r>
    </w:p>
    <w:p w14:paraId="70AA881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申购费用</w:t>
      </w:r>
      <w:r>
        <w:rPr>
          <w:rFonts w:ascii="Times New Roman" w:hAnsi="Times New Roman"/>
          <w:sz w:val="24"/>
        </w:rPr>
        <w:t>=</w:t>
      </w:r>
      <w:r>
        <w:rPr>
          <w:rFonts w:ascii="Times New Roman" w:hAnsi="Times New Roman"/>
          <w:sz w:val="24"/>
        </w:rPr>
        <w:t>申购总金额</w:t>
      </w:r>
      <w:r>
        <w:rPr>
          <w:rFonts w:ascii="Times New Roman" w:hAnsi="Times New Roman"/>
          <w:sz w:val="24"/>
        </w:rPr>
        <w:t>-</w:t>
      </w:r>
      <w:r>
        <w:rPr>
          <w:rFonts w:ascii="Times New Roman" w:hAnsi="Times New Roman"/>
          <w:sz w:val="24"/>
        </w:rPr>
        <w:t>净申购金额</w:t>
      </w:r>
    </w:p>
    <w:p w14:paraId="593511F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（注：对于适用固定金额申购费用的申购，申购费用＝固定申购费用金额）</w:t>
      </w:r>
    </w:p>
    <w:p w14:paraId="63FED837" w14:textId="1B262C7C"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申购份额</w:t>
      </w:r>
      <w:r>
        <w:rPr>
          <w:rFonts w:ascii="Times New Roman" w:hAnsi="Times New Roman"/>
          <w:sz w:val="24"/>
        </w:rPr>
        <w:t>=</w:t>
      </w:r>
      <w:r>
        <w:rPr>
          <w:rFonts w:ascii="Times New Roman" w:hAnsi="Times New Roman"/>
          <w:sz w:val="24"/>
        </w:rPr>
        <w:t>（申购总金额</w:t>
      </w:r>
      <w:r>
        <w:rPr>
          <w:rFonts w:ascii="Times New Roman" w:hAnsi="Times New Roman"/>
          <w:sz w:val="24"/>
        </w:rPr>
        <w:t>-</w:t>
      </w:r>
      <w:r>
        <w:rPr>
          <w:rFonts w:ascii="Times New Roman" w:hAnsi="Times New Roman"/>
          <w:sz w:val="24"/>
        </w:rPr>
        <w:t>申购费用）</w:t>
      </w:r>
      <w:r>
        <w:rPr>
          <w:rFonts w:ascii="Times New Roman" w:hAnsi="Times New Roman"/>
          <w:sz w:val="24"/>
        </w:rPr>
        <w:t>/ T</w:t>
      </w:r>
      <w:r>
        <w:rPr>
          <w:rFonts w:ascii="Times New Roman" w:hAnsi="Times New Roman"/>
          <w:sz w:val="24"/>
        </w:rPr>
        <w:t>日</w:t>
      </w:r>
      <w:r w:rsidR="00FB2D51" w:rsidRPr="00FB2D51">
        <w:rPr>
          <w:rFonts w:ascii="Times New Roman" w:hAnsi="Times New Roman" w:hint="eastAsia"/>
          <w:sz w:val="24"/>
        </w:rPr>
        <w:t>A</w:t>
      </w:r>
      <w:r w:rsidR="00FB2D51" w:rsidRPr="00FB2D51">
        <w:rPr>
          <w:rFonts w:ascii="Times New Roman" w:hAnsi="Times New Roman" w:hint="eastAsia"/>
          <w:sz w:val="24"/>
        </w:rPr>
        <w:t>类</w:t>
      </w:r>
      <w:r>
        <w:rPr>
          <w:rFonts w:ascii="Times New Roman" w:hAnsi="Times New Roman"/>
          <w:sz w:val="24"/>
        </w:rPr>
        <w:t>基金份额净值</w:t>
      </w:r>
    </w:p>
    <w:p w14:paraId="42B9AB9E" w14:textId="4D29FA78"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例一：某投资者（非养老金客户）投资</w:t>
      </w:r>
      <w:r>
        <w:rPr>
          <w:rFonts w:ascii="Times New Roman" w:hAnsi="Times New Roman"/>
          <w:sz w:val="24"/>
        </w:rPr>
        <w:t>40,000</w:t>
      </w:r>
      <w:r>
        <w:rPr>
          <w:rFonts w:ascii="Times New Roman" w:hAnsi="Times New Roman"/>
          <w:sz w:val="24"/>
        </w:rPr>
        <w:t>元申购本基金</w:t>
      </w:r>
      <w:r w:rsidR="00FB2D51" w:rsidRPr="00FB2D51">
        <w:rPr>
          <w:rFonts w:ascii="Times New Roman" w:hAnsi="Times New Roman" w:hint="eastAsia"/>
          <w:sz w:val="24"/>
        </w:rPr>
        <w:t>A</w:t>
      </w:r>
      <w:r w:rsidR="00FB2D51" w:rsidRPr="00FB2D51">
        <w:rPr>
          <w:rFonts w:ascii="Times New Roman" w:hAnsi="Times New Roman" w:hint="eastAsia"/>
          <w:sz w:val="24"/>
        </w:rPr>
        <w:t>类基金份额</w:t>
      </w:r>
      <w:r>
        <w:rPr>
          <w:rFonts w:ascii="Times New Roman" w:hAnsi="Times New Roman"/>
          <w:sz w:val="24"/>
        </w:rPr>
        <w:t>，假设申购当日</w:t>
      </w:r>
      <w:r w:rsidR="008A1ACA">
        <w:rPr>
          <w:rFonts w:ascii="Times New Roman" w:hAnsi="Times New Roman" w:hint="eastAsia"/>
          <w:sz w:val="24"/>
        </w:rPr>
        <w:t>A</w:t>
      </w:r>
      <w:r w:rsidR="008A1ACA">
        <w:rPr>
          <w:rFonts w:ascii="Times New Roman" w:hAnsi="Times New Roman" w:hint="eastAsia"/>
          <w:sz w:val="24"/>
        </w:rPr>
        <w:t>类</w:t>
      </w:r>
      <w:r>
        <w:rPr>
          <w:rFonts w:ascii="Times New Roman" w:hAnsi="Times New Roman"/>
          <w:sz w:val="24"/>
        </w:rPr>
        <w:t>基金份额净值为</w:t>
      </w:r>
      <w:r>
        <w:rPr>
          <w:rFonts w:ascii="Times New Roman" w:hAnsi="Times New Roman"/>
          <w:sz w:val="24"/>
        </w:rPr>
        <w:t>1.040</w:t>
      </w:r>
      <w:r w:rsidR="00FB2D51">
        <w:rPr>
          <w:rFonts w:ascii="Times New Roman" w:hAnsi="Times New Roman"/>
          <w:sz w:val="24"/>
        </w:rPr>
        <w:t>0</w:t>
      </w:r>
      <w:r>
        <w:rPr>
          <w:rFonts w:ascii="Times New Roman" w:hAnsi="Times New Roman"/>
          <w:sz w:val="24"/>
        </w:rPr>
        <w:t>元，申购费率为</w:t>
      </w:r>
      <w:r>
        <w:rPr>
          <w:rFonts w:ascii="Times New Roman" w:hAnsi="Times New Roman"/>
          <w:sz w:val="24"/>
        </w:rPr>
        <w:t>1.5%</w:t>
      </w:r>
      <w:r>
        <w:rPr>
          <w:rFonts w:ascii="Times New Roman" w:hAnsi="Times New Roman"/>
          <w:sz w:val="24"/>
        </w:rPr>
        <w:t>，则其可得到的申购份额为：</w:t>
      </w:r>
    </w:p>
    <w:p w14:paraId="67F9ACF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申购总金额＝</w:t>
      </w:r>
      <w:r>
        <w:rPr>
          <w:rFonts w:ascii="Times New Roman" w:hAnsi="Times New Roman"/>
          <w:sz w:val="24"/>
        </w:rPr>
        <w:t>40,000</w:t>
      </w:r>
      <w:r>
        <w:rPr>
          <w:rFonts w:ascii="Times New Roman" w:hAnsi="Times New Roman"/>
          <w:sz w:val="24"/>
        </w:rPr>
        <w:t>元</w:t>
      </w:r>
    </w:p>
    <w:p w14:paraId="706DF83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净申购金额</w:t>
      </w:r>
      <w:r>
        <w:rPr>
          <w:rFonts w:ascii="Times New Roman" w:hAnsi="Times New Roman"/>
          <w:sz w:val="24"/>
        </w:rPr>
        <w:t>=40,000/</w:t>
      </w:r>
      <w:r>
        <w:rPr>
          <w:rFonts w:ascii="Times New Roman" w:hAnsi="Times New Roman"/>
          <w:sz w:val="24"/>
        </w:rPr>
        <w:t>（</w:t>
      </w:r>
      <w:r>
        <w:rPr>
          <w:rFonts w:ascii="Times New Roman" w:hAnsi="Times New Roman"/>
          <w:sz w:val="24"/>
        </w:rPr>
        <w:t>1+1.5%</w:t>
      </w:r>
      <w:r>
        <w:rPr>
          <w:rFonts w:ascii="Times New Roman" w:hAnsi="Times New Roman"/>
          <w:sz w:val="24"/>
        </w:rPr>
        <w:t>）</w:t>
      </w:r>
      <w:r>
        <w:rPr>
          <w:rFonts w:ascii="Times New Roman" w:hAnsi="Times New Roman"/>
          <w:sz w:val="24"/>
        </w:rPr>
        <w:t>=39,408.87</w:t>
      </w:r>
      <w:r>
        <w:rPr>
          <w:rFonts w:ascii="Times New Roman" w:hAnsi="Times New Roman"/>
          <w:sz w:val="24"/>
        </w:rPr>
        <w:t>元</w:t>
      </w:r>
    </w:p>
    <w:p w14:paraId="45D755E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申购费用</w:t>
      </w:r>
      <w:r>
        <w:rPr>
          <w:rFonts w:ascii="Times New Roman" w:hAnsi="Times New Roman"/>
          <w:sz w:val="24"/>
        </w:rPr>
        <w:t>=40,000-39,408.87=591.13</w:t>
      </w:r>
      <w:r>
        <w:rPr>
          <w:rFonts w:ascii="Times New Roman" w:hAnsi="Times New Roman"/>
          <w:sz w:val="24"/>
        </w:rPr>
        <w:t>元</w:t>
      </w:r>
    </w:p>
    <w:p w14:paraId="7108551D" w14:textId="3E92EAEF"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申购份额</w:t>
      </w:r>
      <w:r>
        <w:rPr>
          <w:rFonts w:ascii="Times New Roman" w:hAnsi="Times New Roman"/>
          <w:sz w:val="24"/>
        </w:rPr>
        <w:t>=</w:t>
      </w:r>
      <w:r>
        <w:rPr>
          <w:rFonts w:ascii="Times New Roman" w:hAnsi="Times New Roman"/>
          <w:sz w:val="24"/>
        </w:rPr>
        <w:t>（</w:t>
      </w:r>
      <w:r>
        <w:rPr>
          <w:rFonts w:ascii="Times New Roman" w:hAnsi="Times New Roman"/>
          <w:sz w:val="24"/>
        </w:rPr>
        <w:t>40,000-591.13</w:t>
      </w:r>
      <w:r>
        <w:rPr>
          <w:rFonts w:ascii="Times New Roman" w:hAnsi="Times New Roman"/>
          <w:sz w:val="24"/>
        </w:rPr>
        <w:t>）</w:t>
      </w:r>
      <w:r>
        <w:rPr>
          <w:rFonts w:ascii="Times New Roman" w:hAnsi="Times New Roman"/>
          <w:sz w:val="24"/>
        </w:rPr>
        <w:t>/1.040</w:t>
      </w:r>
      <w:r w:rsidR="00DD6D08">
        <w:rPr>
          <w:rFonts w:ascii="Times New Roman" w:hAnsi="Times New Roman"/>
          <w:sz w:val="24"/>
        </w:rPr>
        <w:t>0</w:t>
      </w:r>
      <w:r>
        <w:rPr>
          <w:rFonts w:ascii="Times New Roman" w:hAnsi="Times New Roman"/>
          <w:sz w:val="24"/>
        </w:rPr>
        <w:t>=37,893.14</w:t>
      </w:r>
      <w:r>
        <w:rPr>
          <w:rFonts w:ascii="Times New Roman" w:hAnsi="Times New Roman"/>
          <w:sz w:val="24"/>
        </w:rPr>
        <w:t>份</w:t>
      </w:r>
    </w:p>
    <w:p w14:paraId="67B62894" w14:textId="06DC0E4A"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即：某投资者（非养老金客户）投资</w:t>
      </w:r>
      <w:r>
        <w:rPr>
          <w:rFonts w:ascii="Times New Roman" w:hAnsi="Times New Roman"/>
          <w:sz w:val="24"/>
        </w:rPr>
        <w:t>40,000</w:t>
      </w:r>
      <w:r>
        <w:rPr>
          <w:rFonts w:ascii="Times New Roman" w:hAnsi="Times New Roman"/>
          <w:sz w:val="24"/>
        </w:rPr>
        <w:t>元申购本基金</w:t>
      </w:r>
      <w:r w:rsidR="000E4BCD" w:rsidRPr="00FB2D51">
        <w:rPr>
          <w:rFonts w:ascii="Times New Roman" w:hAnsi="Times New Roman" w:hint="eastAsia"/>
          <w:sz w:val="24"/>
        </w:rPr>
        <w:t>A</w:t>
      </w:r>
      <w:r w:rsidR="000E4BCD" w:rsidRPr="00FB2D51">
        <w:rPr>
          <w:rFonts w:ascii="Times New Roman" w:hAnsi="Times New Roman" w:hint="eastAsia"/>
          <w:sz w:val="24"/>
        </w:rPr>
        <w:t>类基金份额</w:t>
      </w:r>
      <w:r>
        <w:rPr>
          <w:rFonts w:ascii="Times New Roman" w:hAnsi="Times New Roman"/>
          <w:sz w:val="24"/>
        </w:rPr>
        <w:t>，假设申购当日</w:t>
      </w:r>
      <w:r w:rsidR="000E4BCD" w:rsidRPr="00FB2D51">
        <w:rPr>
          <w:rFonts w:ascii="Times New Roman" w:hAnsi="Times New Roman" w:hint="eastAsia"/>
          <w:sz w:val="24"/>
        </w:rPr>
        <w:t>A</w:t>
      </w:r>
      <w:r w:rsidR="000E4BCD" w:rsidRPr="00FB2D51">
        <w:rPr>
          <w:rFonts w:ascii="Times New Roman" w:hAnsi="Times New Roman" w:hint="eastAsia"/>
          <w:sz w:val="24"/>
        </w:rPr>
        <w:t>类</w:t>
      </w:r>
      <w:r>
        <w:rPr>
          <w:rFonts w:ascii="Times New Roman" w:hAnsi="Times New Roman"/>
          <w:sz w:val="24"/>
        </w:rPr>
        <w:t>基金份额净值为</w:t>
      </w:r>
      <w:r>
        <w:rPr>
          <w:rFonts w:ascii="Times New Roman" w:hAnsi="Times New Roman"/>
          <w:sz w:val="24"/>
        </w:rPr>
        <w:t>1.040</w:t>
      </w:r>
      <w:r w:rsidR="000E4BCD">
        <w:rPr>
          <w:rFonts w:ascii="Times New Roman" w:hAnsi="Times New Roman"/>
          <w:sz w:val="24"/>
        </w:rPr>
        <w:t>0</w:t>
      </w:r>
      <w:r>
        <w:rPr>
          <w:rFonts w:ascii="Times New Roman" w:hAnsi="Times New Roman"/>
          <w:sz w:val="24"/>
        </w:rPr>
        <w:t>元，则其可得到</w:t>
      </w:r>
      <w:r>
        <w:rPr>
          <w:rFonts w:ascii="Times New Roman" w:hAnsi="Times New Roman"/>
          <w:sz w:val="24"/>
        </w:rPr>
        <w:t>37,893.14</w:t>
      </w:r>
      <w:r>
        <w:rPr>
          <w:rFonts w:ascii="Times New Roman" w:hAnsi="Times New Roman"/>
          <w:sz w:val="24"/>
        </w:rPr>
        <w:t>份</w:t>
      </w:r>
      <w:r w:rsidR="000E4BCD" w:rsidRPr="00FB2D51">
        <w:rPr>
          <w:rFonts w:ascii="Times New Roman" w:hAnsi="Times New Roman" w:hint="eastAsia"/>
          <w:sz w:val="24"/>
        </w:rPr>
        <w:t>A</w:t>
      </w:r>
      <w:r w:rsidR="000E4BCD" w:rsidRPr="00FB2D51">
        <w:rPr>
          <w:rFonts w:ascii="Times New Roman" w:hAnsi="Times New Roman" w:hint="eastAsia"/>
          <w:sz w:val="24"/>
        </w:rPr>
        <w:t>类</w:t>
      </w:r>
      <w:r>
        <w:rPr>
          <w:rFonts w:ascii="Times New Roman" w:hAnsi="Times New Roman"/>
          <w:sz w:val="24"/>
        </w:rPr>
        <w:t>基金份额。</w:t>
      </w:r>
    </w:p>
    <w:p w14:paraId="523F9719" w14:textId="75C4E9DD"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例二：某养老金客户投资</w:t>
      </w:r>
      <w:r>
        <w:rPr>
          <w:rFonts w:ascii="Times New Roman" w:hAnsi="Times New Roman"/>
          <w:sz w:val="24"/>
        </w:rPr>
        <w:t>100,000</w:t>
      </w:r>
      <w:r>
        <w:rPr>
          <w:rFonts w:ascii="Times New Roman" w:hAnsi="Times New Roman"/>
          <w:sz w:val="24"/>
        </w:rPr>
        <w:t>元通过基金管理人的直销柜台申购本基金</w:t>
      </w:r>
      <w:r w:rsidR="000E4BCD" w:rsidRPr="00FB2D51">
        <w:rPr>
          <w:rFonts w:ascii="Times New Roman" w:hAnsi="Times New Roman" w:hint="eastAsia"/>
          <w:sz w:val="24"/>
        </w:rPr>
        <w:t>A</w:t>
      </w:r>
      <w:r w:rsidR="000E4BCD" w:rsidRPr="00FB2D51">
        <w:rPr>
          <w:rFonts w:ascii="Times New Roman" w:hAnsi="Times New Roman" w:hint="eastAsia"/>
          <w:sz w:val="24"/>
        </w:rPr>
        <w:t>类基金份额</w:t>
      </w:r>
      <w:r>
        <w:rPr>
          <w:rFonts w:ascii="Times New Roman" w:hAnsi="Times New Roman"/>
          <w:sz w:val="24"/>
        </w:rPr>
        <w:t>，假设申购当日</w:t>
      </w:r>
      <w:r w:rsidR="000E4BCD" w:rsidRPr="00FB2D51">
        <w:rPr>
          <w:rFonts w:ascii="Times New Roman" w:hAnsi="Times New Roman" w:hint="eastAsia"/>
          <w:sz w:val="24"/>
        </w:rPr>
        <w:t>A</w:t>
      </w:r>
      <w:r w:rsidR="000E4BCD" w:rsidRPr="00FB2D51">
        <w:rPr>
          <w:rFonts w:ascii="Times New Roman" w:hAnsi="Times New Roman" w:hint="eastAsia"/>
          <w:sz w:val="24"/>
        </w:rPr>
        <w:t>类</w:t>
      </w:r>
      <w:r>
        <w:rPr>
          <w:rFonts w:ascii="Times New Roman" w:hAnsi="Times New Roman"/>
          <w:sz w:val="24"/>
        </w:rPr>
        <w:t>基金份额净值为</w:t>
      </w:r>
      <w:r>
        <w:rPr>
          <w:rFonts w:ascii="Times New Roman" w:hAnsi="Times New Roman"/>
          <w:sz w:val="24"/>
        </w:rPr>
        <w:t>1.040</w:t>
      </w:r>
      <w:r w:rsidR="000E4BCD">
        <w:rPr>
          <w:rFonts w:ascii="Times New Roman" w:hAnsi="Times New Roman"/>
          <w:sz w:val="24"/>
        </w:rPr>
        <w:t>0</w:t>
      </w:r>
      <w:r>
        <w:rPr>
          <w:rFonts w:ascii="Times New Roman" w:hAnsi="Times New Roman"/>
          <w:sz w:val="24"/>
        </w:rPr>
        <w:t>元，申购费率为</w:t>
      </w:r>
      <w:r>
        <w:rPr>
          <w:rFonts w:ascii="Times New Roman" w:hAnsi="Times New Roman"/>
          <w:sz w:val="24"/>
        </w:rPr>
        <w:t>0.6%</w:t>
      </w:r>
      <w:r>
        <w:rPr>
          <w:rFonts w:ascii="Times New Roman" w:hAnsi="Times New Roman"/>
          <w:sz w:val="24"/>
        </w:rPr>
        <w:t>，则其可得到的申购份额为：</w:t>
      </w:r>
    </w:p>
    <w:p w14:paraId="6C94720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申购总金额＝</w:t>
      </w:r>
      <w:r>
        <w:rPr>
          <w:rFonts w:ascii="Times New Roman" w:hAnsi="Times New Roman"/>
          <w:sz w:val="24"/>
        </w:rPr>
        <w:t>100,000</w:t>
      </w:r>
      <w:r>
        <w:rPr>
          <w:rFonts w:ascii="Times New Roman" w:hAnsi="Times New Roman"/>
          <w:sz w:val="24"/>
        </w:rPr>
        <w:t>元</w:t>
      </w:r>
    </w:p>
    <w:p w14:paraId="15E819A4" w14:textId="57FFF9D6"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净申购金额</w:t>
      </w:r>
      <w:r>
        <w:rPr>
          <w:rFonts w:ascii="Times New Roman" w:hAnsi="Times New Roman"/>
          <w:sz w:val="24"/>
        </w:rPr>
        <w:t>=100,000/</w:t>
      </w:r>
      <w:r>
        <w:rPr>
          <w:rFonts w:ascii="Times New Roman" w:hAnsi="Times New Roman"/>
          <w:sz w:val="24"/>
        </w:rPr>
        <w:t>（</w:t>
      </w:r>
      <w:r>
        <w:rPr>
          <w:rFonts w:ascii="Times New Roman" w:hAnsi="Times New Roman"/>
          <w:sz w:val="24"/>
        </w:rPr>
        <w:t>1+0.6%</w:t>
      </w:r>
      <w:r>
        <w:rPr>
          <w:rFonts w:ascii="Times New Roman" w:hAnsi="Times New Roman"/>
          <w:sz w:val="24"/>
        </w:rPr>
        <w:t>）</w:t>
      </w:r>
      <w:r>
        <w:rPr>
          <w:rFonts w:ascii="Times New Roman" w:hAnsi="Times New Roman"/>
          <w:sz w:val="24"/>
        </w:rPr>
        <w:t>=99</w:t>
      </w:r>
      <w:r w:rsidR="005E4BD0">
        <w:rPr>
          <w:rFonts w:ascii="Times New Roman" w:hAnsi="Times New Roman"/>
          <w:sz w:val="24"/>
        </w:rPr>
        <w:t>,</w:t>
      </w:r>
      <w:r>
        <w:rPr>
          <w:rFonts w:ascii="Times New Roman" w:hAnsi="Times New Roman"/>
          <w:sz w:val="24"/>
        </w:rPr>
        <w:t>403.58</w:t>
      </w:r>
      <w:r>
        <w:rPr>
          <w:rFonts w:ascii="Times New Roman" w:hAnsi="Times New Roman"/>
          <w:sz w:val="24"/>
        </w:rPr>
        <w:t>元</w:t>
      </w:r>
    </w:p>
    <w:p w14:paraId="042C75FC" w14:textId="7F6DB26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申购费用</w:t>
      </w:r>
      <w:r>
        <w:rPr>
          <w:rFonts w:ascii="Times New Roman" w:hAnsi="Times New Roman"/>
          <w:sz w:val="24"/>
        </w:rPr>
        <w:t>=100,000-99</w:t>
      </w:r>
      <w:r w:rsidR="00A43225">
        <w:rPr>
          <w:rFonts w:ascii="Times New Roman" w:hAnsi="Times New Roman"/>
          <w:sz w:val="24"/>
        </w:rPr>
        <w:t>,</w:t>
      </w:r>
      <w:r>
        <w:rPr>
          <w:rFonts w:ascii="Times New Roman" w:hAnsi="Times New Roman"/>
          <w:sz w:val="24"/>
        </w:rPr>
        <w:t>403.58=596.42</w:t>
      </w:r>
      <w:r>
        <w:rPr>
          <w:rFonts w:ascii="Times New Roman" w:hAnsi="Times New Roman"/>
          <w:sz w:val="24"/>
        </w:rPr>
        <w:t>元</w:t>
      </w:r>
    </w:p>
    <w:p w14:paraId="38B6EA03" w14:textId="222B3001"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申购份额</w:t>
      </w:r>
      <w:r>
        <w:rPr>
          <w:rFonts w:ascii="Times New Roman" w:hAnsi="Times New Roman"/>
          <w:sz w:val="24"/>
        </w:rPr>
        <w:t>=</w:t>
      </w:r>
      <w:r>
        <w:rPr>
          <w:rFonts w:ascii="Times New Roman" w:hAnsi="Times New Roman"/>
          <w:sz w:val="24"/>
        </w:rPr>
        <w:t>（</w:t>
      </w:r>
      <w:r>
        <w:rPr>
          <w:rFonts w:ascii="Times New Roman" w:hAnsi="Times New Roman"/>
          <w:sz w:val="24"/>
        </w:rPr>
        <w:t>100,000-596.42</w:t>
      </w:r>
      <w:r>
        <w:rPr>
          <w:rFonts w:ascii="Times New Roman" w:hAnsi="Times New Roman"/>
          <w:sz w:val="24"/>
        </w:rPr>
        <w:t>）</w:t>
      </w:r>
      <w:r>
        <w:rPr>
          <w:rFonts w:ascii="Times New Roman" w:hAnsi="Times New Roman"/>
          <w:sz w:val="24"/>
        </w:rPr>
        <w:t>/1.040</w:t>
      </w:r>
      <w:r w:rsidR="005B07BC">
        <w:rPr>
          <w:rFonts w:ascii="Times New Roman" w:hAnsi="Times New Roman"/>
          <w:sz w:val="24"/>
        </w:rPr>
        <w:t>0</w:t>
      </w:r>
      <w:r>
        <w:rPr>
          <w:rFonts w:ascii="Times New Roman" w:hAnsi="Times New Roman"/>
          <w:sz w:val="24"/>
        </w:rPr>
        <w:t>=95,580.37</w:t>
      </w:r>
      <w:r>
        <w:rPr>
          <w:rFonts w:ascii="Times New Roman" w:hAnsi="Times New Roman"/>
          <w:sz w:val="24"/>
        </w:rPr>
        <w:t>份</w:t>
      </w:r>
    </w:p>
    <w:p w14:paraId="5C3C4809" w14:textId="37089932"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即：该养老金客户投资</w:t>
      </w:r>
      <w:r>
        <w:rPr>
          <w:rFonts w:ascii="Times New Roman" w:hAnsi="Times New Roman"/>
          <w:sz w:val="24"/>
        </w:rPr>
        <w:t>100,000</w:t>
      </w:r>
      <w:r>
        <w:rPr>
          <w:rFonts w:ascii="Times New Roman" w:hAnsi="Times New Roman"/>
          <w:sz w:val="24"/>
        </w:rPr>
        <w:t>元通过基金管理人的直销柜台申购本基金</w:t>
      </w:r>
      <w:r w:rsidR="005B07BC" w:rsidRPr="00FB2D51">
        <w:rPr>
          <w:rFonts w:ascii="Times New Roman" w:hAnsi="Times New Roman" w:hint="eastAsia"/>
          <w:sz w:val="24"/>
        </w:rPr>
        <w:t>A</w:t>
      </w:r>
      <w:r w:rsidR="005B07BC" w:rsidRPr="00FB2D51">
        <w:rPr>
          <w:rFonts w:ascii="Times New Roman" w:hAnsi="Times New Roman" w:hint="eastAsia"/>
          <w:sz w:val="24"/>
        </w:rPr>
        <w:t>类基金份额</w:t>
      </w:r>
      <w:r>
        <w:rPr>
          <w:rFonts w:ascii="Times New Roman" w:hAnsi="Times New Roman"/>
          <w:sz w:val="24"/>
        </w:rPr>
        <w:t>，假设申购当日</w:t>
      </w:r>
      <w:r w:rsidR="00C34ADC">
        <w:rPr>
          <w:rFonts w:ascii="Times New Roman" w:hAnsi="Times New Roman" w:hint="eastAsia"/>
          <w:sz w:val="24"/>
        </w:rPr>
        <w:t>A</w:t>
      </w:r>
      <w:r w:rsidR="00C34ADC">
        <w:rPr>
          <w:rFonts w:ascii="Times New Roman" w:hAnsi="Times New Roman" w:hint="eastAsia"/>
          <w:sz w:val="24"/>
        </w:rPr>
        <w:t>类</w:t>
      </w:r>
      <w:r>
        <w:rPr>
          <w:rFonts w:ascii="Times New Roman" w:hAnsi="Times New Roman"/>
          <w:sz w:val="24"/>
        </w:rPr>
        <w:t>基金份额净值为</w:t>
      </w:r>
      <w:r>
        <w:rPr>
          <w:rFonts w:ascii="Times New Roman" w:hAnsi="Times New Roman"/>
          <w:sz w:val="24"/>
        </w:rPr>
        <w:t>1.040</w:t>
      </w:r>
      <w:r w:rsidR="00EA3A4D">
        <w:rPr>
          <w:rFonts w:ascii="Times New Roman" w:hAnsi="Times New Roman"/>
          <w:sz w:val="24"/>
        </w:rPr>
        <w:t>0</w:t>
      </w:r>
      <w:r>
        <w:rPr>
          <w:rFonts w:ascii="Times New Roman" w:hAnsi="Times New Roman"/>
          <w:sz w:val="24"/>
        </w:rPr>
        <w:t>元，则其可得到</w:t>
      </w:r>
      <w:r>
        <w:rPr>
          <w:rFonts w:ascii="Times New Roman" w:hAnsi="Times New Roman"/>
          <w:sz w:val="24"/>
        </w:rPr>
        <w:t>95,580.37</w:t>
      </w:r>
      <w:r>
        <w:rPr>
          <w:rFonts w:ascii="Times New Roman" w:hAnsi="Times New Roman"/>
          <w:sz w:val="24"/>
        </w:rPr>
        <w:t>份</w:t>
      </w:r>
      <w:r w:rsidR="00EA3A4D" w:rsidRPr="00FB2D51">
        <w:rPr>
          <w:rFonts w:ascii="Times New Roman" w:hAnsi="Times New Roman" w:hint="eastAsia"/>
          <w:sz w:val="24"/>
        </w:rPr>
        <w:t>A</w:t>
      </w:r>
      <w:r w:rsidR="00EA3A4D" w:rsidRPr="00FB2D51">
        <w:rPr>
          <w:rFonts w:ascii="Times New Roman" w:hAnsi="Times New Roman" w:hint="eastAsia"/>
          <w:sz w:val="24"/>
        </w:rPr>
        <w:t>类</w:t>
      </w:r>
      <w:r>
        <w:rPr>
          <w:rFonts w:ascii="Times New Roman" w:hAnsi="Times New Roman"/>
          <w:sz w:val="24"/>
        </w:rPr>
        <w:t>基金份额。</w:t>
      </w:r>
    </w:p>
    <w:p w14:paraId="73AE4770" w14:textId="77777777" w:rsidR="000E4BC8" w:rsidRPr="000E4BC8" w:rsidRDefault="000E4BC8" w:rsidP="000E4BC8">
      <w:pPr>
        <w:autoSpaceDE w:val="0"/>
        <w:autoSpaceDN w:val="0"/>
        <w:adjustRightInd w:val="0"/>
        <w:snapToGrid w:val="0"/>
        <w:spacing w:line="360" w:lineRule="auto"/>
        <w:ind w:firstLineChars="200" w:firstLine="480"/>
        <w:jc w:val="left"/>
        <w:rPr>
          <w:rFonts w:ascii="Times New Roman" w:hAnsi="Times New Roman"/>
          <w:sz w:val="24"/>
        </w:rPr>
      </w:pPr>
      <w:r w:rsidRPr="000E4BC8">
        <w:rPr>
          <w:rFonts w:ascii="Times New Roman" w:hAnsi="Times New Roman" w:hint="eastAsia"/>
          <w:sz w:val="24"/>
        </w:rPr>
        <w:t>（</w:t>
      </w:r>
      <w:r w:rsidRPr="000E4BC8">
        <w:rPr>
          <w:rFonts w:ascii="Times New Roman" w:hAnsi="Times New Roman" w:hint="eastAsia"/>
          <w:sz w:val="24"/>
        </w:rPr>
        <w:t>2</w:t>
      </w:r>
      <w:r w:rsidRPr="000E4BC8">
        <w:rPr>
          <w:rFonts w:ascii="Times New Roman" w:hAnsi="Times New Roman" w:hint="eastAsia"/>
          <w:sz w:val="24"/>
        </w:rPr>
        <w:t>）</w:t>
      </w:r>
      <w:r w:rsidRPr="000E4BC8">
        <w:rPr>
          <w:rFonts w:ascii="Times New Roman" w:hAnsi="Times New Roman" w:hint="eastAsia"/>
          <w:sz w:val="24"/>
        </w:rPr>
        <w:t>C</w:t>
      </w:r>
      <w:r w:rsidRPr="000E4BC8">
        <w:rPr>
          <w:rFonts w:ascii="Times New Roman" w:hAnsi="Times New Roman" w:hint="eastAsia"/>
          <w:sz w:val="24"/>
        </w:rPr>
        <w:t>类基金份额的申购</w:t>
      </w:r>
    </w:p>
    <w:p w14:paraId="7FF780A1" w14:textId="77777777" w:rsidR="000E4BC8" w:rsidRPr="000E4BC8" w:rsidRDefault="000E4BC8" w:rsidP="000E4BC8">
      <w:pPr>
        <w:autoSpaceDE w:val="0"/>
        <w:autoSpaceDN w:val="0"/>
        <w:adjustRightInd w:val="0"/>
        <w:snapToGrid w:val="0"/>
        <w:spacing w:line="360" w:lineRule="auto"/>
        <w:ind w:firstLineChars="200" w:firstLine="480"/>
        <w:jc w:val="left"/>
        <w:rPr>
          <w:rFonts w:ascii="Times New Roman" w:hAnsi="Times New Roman"/>
          <w:sz w:val="24"/>
        </w:rPr>
      </w:pPr>
      <w:r w:rsidRPr="000E4BC8">
        <w:rPr>
          <w:rFonts w:ascii="Times New Roman" w:hAnsi="Times New Roman" w:hint="eastAsia"/>
          <w:sz w:val="24"/>
        </w:rPr>
        <w:t>如果投资者选择申购</w:t>
      </w:r>
      <w:r w:rsidRPr="000E4BC8">
        <w:rPr>
          <w:rFonts w:ascii="Times New Roman" w:hAnsi="Times New Roman" w:hint="eastAsia"/>
          <w:sz w:val="24"/>
        </w:rPr>
        <w:t>C</w:t>
      </w:r>
      <w:r w:rsidRPr="000E4BC8">
        <w:rPr>
          <w:rFonts w:ascii="Times New Roman" w:hAnsi="Times New Roman" w:hint="eastAsia"/>
          <w:sz w:val="24"/>
        </w:rPr>
        <w:t>类基金份额，则申购份额的计算方法如下：</w:t>
      </w:r>
    </w:p>
    <w:p w14:paraId="550EA4E3" w14:textId="77777777" w:rsidR="000E4BC8" w:rsidRPr="000E4BC8" w:rsidRDefault="000E4BC8" w:rsidP="000E4BC8">
      <w:pPr>
        <w:autoSpaceDE w:val="0"/>
        <w:autoSpaceDN w:val="0"/>
        <w:adjustRightInd w:val="0"/>
        <w:snapToGrid w:val="0"/>
        <w:spacing w:line="360" w:lineRule="auto"/>
        <w:ind w:firstLineChars="200" w:firstLine="480"/>
        <w:jc w:val="left"/>
        <w:rPr>
          <w:rFonts w:ascii="Times New Roman" w:hAnsi="Times New Roman"/>
          <w:sz w:val="24"/>
        </w:rPr>
      </w:pPr>
      <w:r w:rsidRPr="000E4BC8">
        <w:rPr>
          <w:rFonts w:ascii="Times New Roman" w:hAnsi="Times New Roman" w:hint="eastAsia"/>
          <w:sz w:val="24"/>
        </w:rPr>
        <w:t>申购总金额</w:t>
      </w:r>
      <w:r w:rsidRPr="000E4BC8">
        <w:rPr>
          <w:rFonts w:ascii="Times New Roman" w:hAnsi="Times New Roman" w:hint="eastAsia"/>
          <w:sz w:val="24"/>
        </w:rPr>
        <w:t>=</w:t>
      </w:r>
      <w:r w:rsidRPr="000E4BC8">
        <w:rPr>
          <w:rFonts w:ascii="Times New Roman" w:hAnsi="Times New Roman" w:hint="eastAsia"/>
          <w:sz w:val="24"/>
        </w:rPr>
        <w:t>申请总金额</w:t>
      </w:r>
    </w:p>
    <w:p w14:paraId="2DD870CF" w14:textId="77777777" w:rsidR="000E4BC8" w:rsidRPr="000E4BC8" w:rsidRDefault="000E4BC8" w:rsidP="000E4BC8">
      <w:pPr>
        <w:autoSpaceDE w:val="0"/>
        <w:autoSpaceDN w:val="0"/>
        <w:adjustRightInd w:val="0"/>
        <w:snapToGrid w:val="0"/>
        <w:spacing w:line="360" w:lineRule="auto"/>
        <w:ind w:firstLineChars="200" w:firstLine="480"/>
        <w:jc w:val="left"/>
        <w:rPr>
          <w:rFonts w:ascii="Times New Roman" w:hAnsi="Times New Roman"/>
          <w:sz w:val="24"/>
        </w:rPr>
      </w:pPr>
      <w:r w:rsidRPr="000E4BC8">
        <w:rPr>
          <w:rFonts w:ascii="Times New Roman" w:hAnsi="Times New Roman" w:hint="eastAsia"/>
          <w:sz w:val="24"/>
        </w:rPr>
        <w:t>申购份额</w:t>
      </w:r>
      <w:r w:rsidRPr="000E4BC8">
        <w:rPr>
          <w:rFonts w:ascii="Times New Roman" w:hAnsi="Times New Roman" w:hint="eastAsia"/>
          <w:sz w:val="24"/>
        </w:rPr>
        <w:t>=</w:t>
      </w:r>
      <w:r w:rsidRPr="000E4BC8">
        <w:rPr>
          <w:rFonts w:ascii="Times New Roman" w:hAnsi="Times New Roman" w:hint="eastAsia"/>
          <w:sz w:val="24"/>
        </w:rPr>
        <w:t>申购总金额</w:t>
      </w:r>
      <w:r w:rsidRPr="000E4BC8">
        <w:rPr>
          <w:rFonts w:ascii="Times New Roman" w:hAnsi="Times New Roman" w:hint="eastAsia"/>
          <w:sz w:val="24"/>
        </w:rPr>
        <w:t>/T</w:t>
      </w:r>
      <w:r w:rsidRPr="000E4BC8">
        <w:rPr>
          <w:rFonts w:ascii="Times New Roman" w:hAnsi="Times New Roman" w:hint="eastAsia"/>
          <w:sz w:val="24"/>
        </w:rPr>
        <w:t>日</w:t>
      </w:r>
      <w:r w:rsidRPr="000E4BC8">
        <w:rPr>
          <w:rFonts w:ascii="Times New Roman" w:hAnsi="Times New Roman" w:hint="eastAsia"/>
          <w:sz w:val="24"/>
        </w:rPr>
        <w:t>C</w:t>
      </w:r>
      <w:r w:rsidRPr="000E4BC8">
        <w:rPr>
          <w:rFonts w:ascii="Times New Roman" w:hAnsi="Times New Roman" w:hint="eastAsia"/>
          <w:sz w:val="24"/>
        </w:rPr>
        <w:t>类基金份额净值</w:t>
      </w:r>
    </w:p>
    <w:p w14:paraId="636C6E98" w14:textId="77777777" w:rsidR="000E4BC8" w:rsidRPr="000E4BC8" w:rsidRDefault="000E4BC8" w:rsidP="000E4BC8">
      <w:pPr>
        <w:autoSpaceDE w:val="0"/>
        <w:autoSpaceDN w:val="0"/>
        <w:adjustRightInd w:val="0"/>
        <w:snapToGrid w:val="0"/>
        <w:spacing w:line="360" w:lineRule="auto"/>
        <w:ind w:firstLineChars="200" w:firstLine="480"/>
        <w:jc w:val="left"/>
        <w:rPr>
          <w:rFonts w:ascii="Times New Roman" w:hAnsi="Times New Roman"/>
          <w:sz w:val="24"/>
        </w:rPr>
      </w:pPr>
      <w:r w:rsidRPr="000E4BC8">
        <w:rPr>
          <w:rFonts w:ascii="Times New Roman" w:hAnsi="Times New Roman" w:hint="eastAsia"/>
          <w:sz w:val="24"/>
        </w:rPr>
        <w:t>例三：某投资者投资</w:t>
      </w:r>
      <w:r w:rsidRPr="000E4BC8">
        <w:rPr>
          <w:rFonts w:ascii="Times New Roman" w:hAnsi="Times New Roman" w:hint="eastAsia"/>
          <w:sz w:val="24"/>
        </w:rPr>
        <w:t>100,000</w:t>
      </w:r>
      <w:r w:rsidRPr="000E4BC8">
        <w:rPr>
          <w:rFonts w:ascii="Times New Roman" w:hAnsi="Times New Roman" w:hint="eastAsia"/>
          <w:sz w:val="24"/>
        </w:rPr>
        <w:t>元申购本基金的</w:t>
      </w:r>
      <w:r w:rsidRPr="000E4BC8">
        <w:rPr>
          <w:rFonts w:ascii="Times New Roman" w:hAnsi="Times New Roman" w:hint="eastAsia"/>
          <w:sz w:val="24"/>
        </w:rPr>
        <w:t>C</w:t>
      </w:r>
      <w:r w:rsidRPr="000E4BC8">
        <w:rPr>
          <w:rFonts w:ascii="Times New Roman" w:hAnsi="Times New Roman" w:hint="eastAsia"/>
          <w:sz w:val="24"/>
        </w:rPr>
        <w:t>类基金份额，假设申购当日</w:t>
      </w:r>
      <w:r w:rsidRPr="000E4BC8">
        <w:rPr>
          <w:rFonts w:ascii="Times New Roman" w:hAnsi="Times New Roman" w:hint="eastAsia"/>
          <w:sz w:val="24"/>
        </w:rPr>
        <w:t>C</w:t>
      </w:r>
      <w:r w:rsidRPr="000E4BC8">
        <w:rPr>
          <w:rFonts w:ascii="Times New Roman" w:hAnsi="Times New Roman" w:hint="eastAsia"/>
          <w:sz w:val="24"/>
        </w:rPr>
        <w:t>类基金份额净值为</w:t>
      </w:r>
      <w:r w:rsidRPr="000E4BC8">
        <w:rPr>
          <w:rFonts w:ascii="Times New Roman" w:hAnsi="Times New Roman" w:hint="eastAsia"/>
          <w:sz w:val="24"/>
        </w:rPr>
        <w:t>1.0400</w:t>
      </w:r>
      <w:r w:rsidRPr="000E4BC8">
        <w:rPr>
          <w:rFonts w:ascii="Times New Roman" w:hAnsi="Times New Roman" w:hint="eastAsia"/>
          <w:sz w:val="24"/>
        </w:rPr>
        <w:t>元，则其可得到的申购份额为：</w:t>
      </w:r>
    </w:p>
    <w:p w14:paraId="51DB9C4D" w14:textId="77777777" w:rsidR="000E4BC8" w:rsidRPr="000E4BC8" w:rsidRDefault="000E4BC8" w:rsidP="000E4BC8">
      <w:pPr>
        <w:autoSpaceDE w:val="0"/>
        <w:autoSpaceDN w:val="0"/>
        <w:adjustRightInd w:val="0"/>
        <w:snapToGrid w:val="0"/>
        <w:spacing w:line="360" w:lineRule="auto"/>
        <w:ind w:firstLineChars="200" w:firstLine="480"/>
        <w:jc w:val="left"/>
        <w:rPr>
          <w:rFonts w:ascii="Times New Roman" w:hAnsi="Times New Roman"/>
          <w:sz w:val="24"/>
        </w:rPr>
      </w:pPr>
      <w:r w:rsidRPr="000E4BC8">
        <w:rPr>
          <w:rFonts w:ascii="Times New Roman" w:hAnsi="Times New Roman" w:hint="eastAsia"/>
          <w:sz w:val="24"/>
        </w:rPr>
        <w:t>申购份额＝</w:t>
      </w:r>
      <w:r w:rsidRPr="000E4BC8">
        <w:rPr>
          <w:rFonts w:ascii="Times New Roman" w:hAnsi="Times New Roman" w:hint="eastAsia"/>
          <w:sz w:val="24"/>
        </w:rPr>
        <w:t>100,000/1.0400</w:t>
      </w:r>
      <w:r w:rsidRPr="000E4BC8">
        <w:rPr>
          <w:rFonts w:ascii="Times New Roman" w:hAnsi="Times New Roman" w:hint="eastAsia"/>
          <w:sz w:val="24"/>
        </w:rPr>
        <w:t>＝</w:t>
      </w:r>
      <w:r w:rsidRPr="000E4BC8">
        <w:rPr>
          <w:rFonts w:ascii="Times New Roman" w:hAnsi="Times New Roman" w:hint="eastAsia"/>
          <w:sz w:val="24"/>
        </w:rPr>
        <w:t>96,153.85</w:t>
      </w:r>
      <w:r w:rsidRPr="000E4BC8">
        <w:rPr>
          <w:rFonts w:ascii="Times New Roman" w:hAnsi="Times New Roman" w:hint="eastAsia"/>
          <w:sz w:val="24"/>
        </w:rPr>
        <w:t>份</w:t>
      </w:r>
    </w:p>
    <w:p w14:paraId="5299A3EA" w14:textId="77777777" w:rsidR="000E4BC8" w:rsidRDefault="000E4BC8" w:rsidP="000E4BC8">
      <w:pPr>
        <w:autoSpaceDE w:val="0"/>
        <w:autoSpaceDN w:val="0"/>
        <w:adjustRightInd w:val="0"/>
        <w:snapToGrid w:val="0"/>
        <w:spacing w:line="360" w:lineRule="auto"/>
        <w:ind w:firstLineChars="200" w:firstLine="480"/>
        <w:jc w:val="left"/>
        <w:rPr>
          <w:rFonts w:ascii="Times New Roman" w:hAnsi="Times New Roman"/>
          <w:sz w:val="24"/>
        </w:rPr>
      </w:pPr>
      <w:r w:rsidRPr="000E4BC8">
        <w:rPr>
          <w:rFonts w:ascii="Times New Roman" w:hAnsi="Times New Roman" w:hint="eastAsia"/>
          <w:sz w:val="24"/>
        </w:rPr>
        <w:t>即：投资者投资</w:t>
      </w:r>
      <w:r w:rsidRPr="000E4BC8">
        <w:rPr>
          <w:rFonts w:ascii="Times New Roman" w:hAnsi="Times New Roman" w:hint="eastAsia"/>
          <w:sz w:val="24"/>
        </w:rPr>
        <w:t>100,000</w:t>
      </w:r>
      <w:r w:rsidRPr="000E4BC8">
        <w:rPr>
          <w:rFonts w:ascii="Times New Roman" w:hAnsi="Times New Roman" w:hint="eastAsia"/>
          <w:sz w:val="24"/>
        </w:rPr>
        <w:t>元申购本基金的</w:t>
      </w:r>
      <w:r w:rsidRPr="000E4BC8">
        <w:rPr>
          <w:rFonts w:ascii="Times New Roman" w:hAnsi="Times New Roman" w:hint="eastAsia"/>
          <w:sz w:val="24"/>
        </w:rPr>
        <w:t>C</w:t>
      </w:r>
      <w:r w:rsidRPr="000E4BC8">
        <w:rPr>
          <w:rFonts w:ascii="Times New Roman" w:hAnsi="Times New Roman" w:hint="eastAsia"/>
          <w:sz w:val="24"/>
        </w:rPr>
        <w:t>类基金份额，假设申购当日</w:t>
      </w:r>
      <w:r w:rsidRPr="000E4BC8">
        <w:rPr>
          <w:rFonts w:ascii="Times New Roman" w:hAnsi="Times New Roman" w:hint="eastAsia"/>
          <w:sz w:val="24"/>
        </w:rPr>
        <w:t>C</w:t>
      </w:r>
      <w:r w:rsidRPr="000E4BC8">
        <w:rPr>
          <w:rFonts w:ascii="Times New Roman" w:hAnsi="Times New Roman" w:hint="eastAsia"/>
          <w:sz w:val="24"/>
        </w:rPr>
        <w:t>类基金份额净值为</w:t>
      </w:r>
      <w:r w:rsidRPr="000E4BC8">
        <w:rPr>
          <w:rFonts w:ascii="Times New Roman" w:hAnsi="Times New Roman" w:hint="eastAsia"/>
          <w:sz w:val="24"/>
        </w:rPr>
        <w:t>1.0400</w:t>
      </w:r>
      <w:r w:rsidRPr="000E4BC8">
        <w:rPr>
          <w:rFonts w:ascii="Times New Roman" w:hAnsi="Times New Roman" w:hint="eastAsia"/>
          <w:sz w:val="24"/>
        </w:rPr>
        <w:t>元，则其可得到</w:t>
      </w:r>
      <w:r w:rsidRPr="000E4BC8">
        <w:rPr>
          <w:rFonts w:ascii="Times New Roman" w:hAnsi="Times New Roman" w:hint="eastAsia"/>
          <w:sz w:val="24"/>
        </w:rPr>
        <w:t>96,153.85</w:t>
      </w:r>
      <w:r w:rsidRPr="000E4BC8">
        <w:rPr>
          <w:rFonts w:ascii="Times New Roman" w:hAnsi="Times New Roman" w:hint="eastAsia"/>
          <w:sz w:val="24"/>
        </w:rPr>
        <w:t>份</w:t>
      </w:r>
      <w:r w:rsidRPr="000E4BC8">
        <w:rPr>
          <w:rFonts w:ascii="Times New Roman" w:hAnsi="Times New Roman" w:hint="eastAsia"/>
          <w:sz w:val="24"/>
        </w:rPr>
        <w:t>C</w:t>
      </w:r>
      <w:r w:rsidRPr="000E4BC8">
        <w:rPr>
          <w:rFonts w:ascii="Times New Roman" w:hAnsi="Times New Roman" w:hint="eastAsia"/>
          <w:sz w:val="24"/>
        </w:rPr>
        <w:t>类基金份额。</w:t>
      </w:r>
    </w:p>
    <w:p w14:paraId="0FA45E09" w14:textId="518E13C7" w:rsidR="00305270" w:rsidRDefault="00AD2B69" w:rsidP="000E4BC8">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、赎回金额的计算</w:t>
      </w:r>
    </w:p>
    <w:p w14:paraId="2FB82DCD" w14:textId="0938177A"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赎回金额为按实际确认的</w:t>
      </w:r>
      <w:r w:rsidR="0030775C" w:rsidRPr="0030775C">
        <w:rPr>
          <w:rFonts w:ascii="Times New Roman" w:hAnsi="Times New Roman" w:hint="eastAsia"/>
          <w:sz w:val="24"/>
        </w:rPr>
        <w:t>A</w:t>
      </w:r>
      <w:r w:rsidR="0030775C" w:rsidRPr="0030775C">
        <w:rPr>
          <w:rFonts w:ascii="Times New Roman" w:hAnsi="Times New Roman" w:hint="eastAsia"/>
          <w:sz w:val="24"/>
        </w:rPr>
        <w:t>类基金份额或</w:t>
      </w:r>
      <w:r w:rsidR="0030775C" w:rsidRPr="0030775C">
        <w:rPr>
          <w:rFonts w:ascii="Times New Roman" w:hAnsi="Times New Roman" w:hint="eastAsia"/>
          <w:sz w:val="24"/>
        </w:rPr>
        <w:t>C</w:t>
      </w:r>
      <w:r w:rsidR="0030775C" w:rsidRPr="0030775C">
        <w:rPr>
          <w:rFonts w:ascii="Times New Roman" w:hAnsi="Times New Roman" w:hint="eastAsia"/>
          <w:sz w:val="24"/>
        </w:rPr>
        <w:t>类基金份额</w:t>
      </w:r>
      <w:r>
        <w:rPr>
          <w:rFonts w:ascii="Times New Roman" w:hAnsi="Times New Roman"/>
          <w:sz w:val="24"/>
        </w:rPr>
        <w:t>有效赎回份额乘以当日</w:t>
      </w:r>
      <w:r w:rsidR="0030775C">
        <w:rPr>
          <w:rFonts w:ascii="Times New Roman" w:hAnsi="Times New Roman" w:hint="eastAsia"/>
          <w:sz w:val="24"/>
        </w:rPr>
        <w:t>该类</w:t>
      </w:r>
      <w:r>
        <w:rPr>
          <w:rFonts w:ascii="Times New Roman" w:hAnsi="Times New Roman"/>
          <w:sz w:val="24"/>
        </w:rPr>
        <w:t>基金份额净值并扣除相应的费用</w:t>
      </w:r>
      <w:r w:rsidR="00E4320A" w:rsidRPr="00E4320A">
        <w:rPr>
          <w:rFonts w:ascii="Times New Roman" w:hAnsi="Times New Roman" w:hint="eastAsia"/>
          <w:sz w:val="24"/>
        </w:rPr>
        <w:t>（如有）</w:t>
      </w:r>
      <w:r>
        <w:rPr>
          <w:rFonts w:ascii="Times New Roman" w:hAnsi="Times New Roman"/>
          <w:sz w:val="24"/>
        </w:rPr>
        <w:t>，赎回金额单位为元，计算结果保留到小数点后两位，第三位四舍五入。</w:t>
      </w:r>
    </w:p>
    <w:p w14:paraId="7FE14728" w14:textId="77777777" w:rsidR="00E4320A" w:rsidRPr="00E4320A" w:rsidRDefault="00E4320A" w:rsidP="00E4320A">
      <w:pPr>
        <w:autoSpaceDE w:val="0"/>
        <w:autoSpaceDN w:val="0"/>
        <w:adjustRightInd w:val="0"/>
        <w:snapToGrid w:val="0"/>
        <w:spacing w:line="360" w:lineRule="auto"/>
        <w:ind w:firstLineChars="200" w:firstLine="480"/>
        <w:jc w:val="left"/>
        <w:rPr>
          <w:rFonts w:ascii="Times New Roman" w:hAnsi="Times New Roman"/>
          <w:sz w:val="24"/>
        </w:rPr>
      </w:pPr>
      <w:r w:rsidRPr="00E4320A">
        <w:rPr>
          <w:rFonts w:ascii="Times New Roman" w:hAnsi="Times New Roman" w:hint="eastAsia"/>
          <w:sz w:val="24"/>
        </w:rPr>
        <w:t>（</w:t>
      </w:r>
      <w:r w:rsidRPr="00E4320A">
        <w:rPr>
          <w:rFonts w:ascii="Times New Roman" w:hAnsi="Times New Roman" w:hint="eastAsia"/>
          <w:sz w:val="24"/>
        </w:rPr>
        <w:t>1</w:t>
      </w:r>
      <w:r w:rsidRPr="00E4320A">
        <w:rPr>
          <w:rFonts w:ascii="Times New Roman" w:hAnsi="Times New Roman" w:hint="eastAsia"/>
          <w:sz w:val="24"/>
        </w:rPr>
        <w:t>）</w:t>
      </w:r>
      <w:r w:rsidRPr="00E4320A">
        <w:rPr>
          <w:rFonts w:ascii="Times New Roman" w:hAnsi="Times New Roman" w:hint="eastAsia"/>
          <w:sz w:val="24"/>
        </w:rPr>
        <w:t>A</w:t>
      </w:r>
      <w:r w:rsidRPr="00E4320A">
        <w:rPr>
          <w:rFonts w:ascii="Times New Roman" w:hAnsi="Times New Roman" w:hint="eastAsia"/>
          <w:sz w:val="24"/>
        </w:rPr>
        <w:t>类基金份额的赎回</w:t>
      </w:r>
    </w:p>
    <w:p w14:paraId="47C1E398" w14:textId="0073C65E" w:rsidR="00305270" w:rsidRDefault="00E4320A" w:rsidP="00E4320A">
      <w:pPr>
        <w:autoSpaceDE w:val="0"/>
        <w:autoSpaceDN w:val="0"/>
        <w:adjustRightInd w:val="0"/>
        <w:snapToGrid w:val="0"/>
        <w:spacing w:line="360" w:lineRule="auto"/>
        <w:ind w:firstLineChars="200" w:firstLine="480"/>
        <w:jc w:val="left"/>
        <w:rPr>
          <w:rFonts w:ascii="宋体" w:hAnsi="宋体"/>
          <w:szCs w:val="24"/>
        </w:rPr>
      </w:pPr>
      <w:r w:rsidRPr="00E4320A">
        <w:rPr>
          <w:rFonts w:ascii="Times New Roman" w:hAnsi="Times New Roman" w:hint="eastAsia"/>
          <w:sz w:val="24"/>
        </w:rPr>
        <w:t>投资者赎回</w:t>
      </w:r>
      <w:r w:rsidRPr="00E4320A">
        <w:rPr>
          <w:rFonts w:ascii="Times New Roman" w:hAnsi="Times New Roman" w:hint="eastAsia"/>
          <w:sz w:val="24"/>
        </w:rPr>
        <w:t>A</w:t>
      </w:r>
      <w:r w:rsidRPr="00E4320A">
        <w:rPr>
          <w:rFonts w:ascii="Times New Roman" w:hAnsi="Times New Roman" w:hint="eastAsia"/>
          <w:sz w:val="24"/>
        </w:rPr>
        <w:t>类基金份额，</w:t>
      </w:r>
      <w:r w:rsidR="00AD2B69">
        <w:rPr>
          <w:rFonts w:ascii="Times New Roman" w:hAnsi="Times New Roman"/>
          <w:sz w:val="24"/>
        </w:rPr>
        <w:t>赎回金额的计算方法如下：</w:t>
      </w:r>
    </w:p>
    <w:p w14:paraId="74451B0D" w14:textId="496C0BC6"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赎回费用</w:t>
      </w:r>
      <w:r>
        <w:rPr>
          <w:rFonts w:ascii="Times New Roman" w:hAnsi="Times New Roman"/>
          <w:sz w:val="24"/>
        </w:rPr>
        <w:t>=</w:t>
      </w:r>
      <w:r>
        <w:rPr>
          <w:rFonts w:ascii="Times New Roman" w:hAnsi="Times New Roman"/>
          <w:sz w:val="24"/>
        </w:rPr>
        <w:t>赎回份额</w:t>
      </w:r>
      <w:r>
        <w:rPr>
          <w:rFonts w:ascii="Times New Roman" w:hAnsi="Times New Roman"/>
          <w:sz w:val="24"/>
        </w:rPr>
        <w:t>×T</w:t>
      </w:r>
      <w:r>
        <w:rPr>
          <w:rFonts w:ascii="Times New Roman" w:hAnsi="Times New Roman"/>
          <w:sz w:val="24"/>
        </w:rPr>
        <w:t>日</w:t>
      </w:r>
      <w:r w:rsidR="001D0BD9" w:rsidRPr="00E4320A">
        <w:rPr>
          <w:rFonts w:ascii="Times New Roman" w:hAnsi="Times New Roman" w:hint="eastAsia"/>
          <w:sz w:val="24"/>
        </w:rPr>
        <w:t>A</w:t>
      </w:r>
      <w:r w:rsidR="001D0BD9" w:rsidRPr="00E4320A">
        <w:rPr>
          <w:rFonts w:ascii="Times New Roman" w:hAnsi="Times New Roman" w:hint="eastAsia"/>
          <w:sz w:val="24"/>
        </w:rPr>
        <w:t>类</w:t>
      </w:r>
      <w:r>
        <w:rPr>
          <w:rFonts w:ascii="Times New Roman" w:hAnsi="Times New Roman"/>
          <w:sz w:val="24"/>
        </w:rPr>
        <w:t>基金份额净值</w:t>
      </w:r>
      <w:r>
        <w:rPr>
          <w:rFonts w:ascii="Times New Roman" w:hAnsi="Times New Roman"/>
          <w:sz w:val="24"/>
        </w:rPr>
        <w:t>×</w:t>
      </w:r>
      <w:r>
        <w:rPr>
          <w:rFonts w:ascii="Times New Roman" w:hAnsi="Times New Roman"/>
          <w:sz w:val="24"/>
        </w:rPr>
        <w:t>赎回费率</w:t>
      </w:r>
    </w:p>
    <w:p w14:paraId="1A2BC3F3" w14:textId="786B40F6"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赎回金额</w:t>
      </w:r>
      <w:r>
        <w:rPr>
          <w:rFonts w:ascii="Times New Roman" w:hAnsi="Times New Roman"/>
          <w:sz w:val="24"/>
        </w:rPr>
        <w:t>=</w:t>
      </w:r>
      <w:r>
        <w:rPr>
          <w:rFonts w:ascii="Times New Roman" w:hAnsi="Times New Roman"/>
          <w:sz w:val="24"/>
        </w:rPr>
        <w:t>赎回份额</w:t>
      </w:r>
      <w:r>
        <w:rPr>
          <w:rFonts w:ascii="Times New Roman" w:hAnsi="Times New Roman"/>
          <w:sz w:val="24"/>
        </w:rPr>
        <w:t>×T</w:t>
      </w:r>
      <w:r>
        <w:rPr>
          <w:rFonts w:ascii="Times New Roman" w:hAnsi="Times New Roman"/>
          <w:sz w:val="24"/>
        </w:rPr>
        <w:t>日</w:t>
      </w:r>
      <w:r w:rsidR="001D0BD9" w:rsidRPr="00E4320A">
        <w:rPr>
          <w:rFonts w:ascii="Times New Roman" w:hAnsi="Times New Roman" w:hint="eastAsia"/>
          <w:sz w:val="24"/>
        </w:rPr>
        <w:t>A</w:t>
      </w:r>
      <w:r w:rsidR="001D0BD9" w:rsidRPr="00E4320A">
        <w:rPr>
          <w:rFonts w:ascii="Times New Roman" w:hAnsi="Times New Roman" w:hint="eastAsia"/>
          <w:sz w:val="24"/>
        </w:rPr>
        <w:t>类</w:t>
      </w:r>
      <w:r>
        <w:rPr>
          <w:rFonts w:ascii="Times New Roman" w:hAnsi="Times New Roman"/>
          <w:sz w:val="24"/>
        </w:rPr>
        <w:t>基金份额净值</w:t>
      </w:r>
      <w:r>
        <w:rPr>
          <w:rFonts w:ascii="Times New Roman" w:hAnsi="Times New Roman"/>
          <w:sz w:val="24"/>
        </w:rPr>
        <w:t>-</w:t>
      </w:r>
      <w:r>
        <w:rPr>
          <w:rFonts w:ascii="Times New Roman" w:hAnsi="Times New Roman"/>
          <w:sz w:val="24"/>
        </w:rPr>
        <w:t>赎回费用</w:t>
      </w:r>
    </w:p>
    <w:p w14:paraId="1C090F6E" w14:textId="47E9640F"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例</w:t>
      </w:r>
      <w:r w:rsidR="006C49F8">
        <w:rPr>
          <w:rFonts w:ascii="Times New Roman" w:hAnsi="Times New Roman" w:hint="eastAsia"/>
          <w:sz w:val="24"/>
        </w:rPr>
        <w:t>四</w:t>
      </w:r>
      <w:r>
        <w:rPr>
          <w:rFonts w:ascii="Times New Roman" w:hAnsi="Times New Roman"/>
          <w:sz w:val="24"/>
        </w:rPr>
        <w:t>：某投资者赎回持有的</w:t>
      </w:r>
      <w:r>
        <w:rPr>
          <w:rFonts w:ascii="Times New Roman" w:hAnsi="Times New Roman"/>
          <w:sz w:val="24"/>
        </w:rPr>
        <w:t>10,000</w:t>
      </w:r>
      <w:r>
        <w:rPr>
          <w:rFonts w:ascii="Times New Roman" w:hAnsi="Times New Roman"/>
          <w:sz w:val="24"/>
        </w:rPr>
        <w:t>份</w:t>
      </w:r>
      <w:r w:rsidR="007D671F" w:rsidRPr="00E4320A">
        <w:rPr>
          <w:rFonts w:ascii="Times New Roman" w:hAnsi="Times New Roman" w:hint="eastAsia"/>
          <w:sz w:val="24"/>
        </w:rPr>
        <w:t>A</w:t>
      </w:r>
      <w:r w:rsidR="007D671F" w:rsidRPr="00E4320A">
        <w:rPr>
          <w:rFonts w:ascii="Times New Roman" w:hAnsi="Times New Roman" w:hint="eastAsia"/>
          <w:sz w:val="24"/>
        </w:rPr>
        <w:t>类</w:t>
      </w:r>
      <w:r>
        <w:rPr>
          <w:rFonts w:ascii="Times New Roman" w:hAnsi="Times New Roman"/>
          <w:sz w:val="24"/>
        </w:rPr>
        <w:t>基金份额，持有期限为</w:t>
      </w:r>
      <w:r>
        <w:rPr>
          <w:rFonts w:ascii="Times New Roman" w:hAnsi="Times New Roman"/>
          <w:sz w:val="24"/>
        </w:rPr>
        <w:t>30</w:t>
      </w:r>
      <w:r>
        <w:rPr>
          <w:rFonts w:ascii="Times New Roman" w:hAnsi="Times New Roman"/>
          <w:sz w:val="24"/>
        </w:rPr>
        <w:t>日，对应的</w:t>
      </w:r>
      <w:r>
        <w:rPr>
          <w:rFonts w:ascii="Times New Roman" w:hAnsi="Times New Roman"/>
          <w:sz w:val="24"/>
        </w:rPr>
        <w:lastRenderedPageBreak/>
        <w:t>赎回费率为</w:t>
      </w:r>
      <w:r>
        <w:rPr>
          <w:rFonts w:ascii="Times New Roman" w:hAnsi="Times New Roman"/>
          <w:sz w:val="24"/>
        </w:rPr>
        <w:t>0.5%</w:t>
      </w:r>
      <w:r>
        <w:rPr>
          <w:rFonts w:ascii="Times New Roman" w:hAnsi="Times New Roman"/>
          <w:sz w:val="24"/>
        </w:rPr>
        <w:t>，假设赎回当日</w:t>
      </w:r>
      <w:r w:rsidR="007D671F" w:rsidRPr="00E4320A">
        <w:rPr>
          <w:rFonts w:ascii="Times New Roman" w:hAnsi="Times New Roman" w:hint="eastAsia"/>
          <w:sz w:val="24"/>
        </w:rPr>
        <w:t>A</w:t>
      </w:r>
      <w:r w:rsidR="007D671F" w:rsidRPr="00E4320A">
        <w:rPr>
          <w:rFonts w:ascii="Times New Roman" w:hAnsi="Times New Roman" w:hint="eastAsia"/>
          <w:sz w:val="24"/>
        </w:rPr>
        <w:t>类</w:t>
      </w:r>
      <w:r>
        <w:rPr>
          <w:rFonts w:ascii="Times New Roman" w:hAnsi="Times New Roman"/>
          <w:sz w:val="24"/>
        </w:rPr>
        <w:t>基金份额净值是</w:t>
      </w:r>
      <w:r>
        <w:rPr>
          <w:rFonts w:ascii="Times New Roman" w:hAnsi="Times New Roman"/>
          <w:sz w:val="24"/>
        </w:rPr>
        <w:t>1.016</w:t>
      </w:r>
      <w:r w:rsidR="007D671F">
        <w:rPr>
          <w:rFonts w:ascii="Times New Roman" w:hAnsi="Times New Roman"/>
          <w:sz w:val="24"/>
        </w:rPr>
        <w:t>0</w:t>
      </w:r>
      <w:r>
        <w:rPr>
          <w:rFonts w:ascii="Times New Roman" w:hAnsi="Times New Roman"/>
          <w:sz w:val="24"/>
        </w:rPr>
        <w:t>元，则其可得到的赎回金额为：</w:t>
      </w:r>
    </w:p>
    <w:p w14:paraId="22A1B3BF" w14:textId="18E11410"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赎回费用</w:t>
      </w:r>
      <w:r>
        <w:rPr>
          <w:rFonts w:ascii="Times New Roman" w:hAnsi="Times New Roman"/>
          <w:sz w:val="24"/>
        </w:rPr>
        <w:t xml:space="preserve"> = 10,000×1.016</w:t>
      </w:r>
      <w:r w:rsidR="007D671F">
        <w:rPr>
          <w:rFonts w:ascii="Times New Roman" w:hAnsi="Times New Roman"/>
          <w:sz w:val="24"/>
        </w:rPr>
        <w:t>0</w:t>
      </w:r>
      <w:r>
        <w:rPr>
          <w:rFonts w:ascii="Times New Roman" w:hAnsi="Times New Roman"/>
          <w:sz w:val="24"/>
        </w:rPr>
        <w:t xml:space="preserve">×0.5% </w:t>
      </w:r>
      <w:r>
        <w:rPr>
          <w:rFonts w:ascii="Times New Roman" w:hAnsi="Times New Roman"/>
          <w:sz w:val="24"/>
        </w:rPr>
        <w:t>＝</w:t>
      </w:r>
      <w:r>
        <w:rPr>
          <w:rFonts w:ascii="Times New Roman" w:hAnsi="Times New Roman"/>
          <w:sz w:val="24"/>
        </w:rPr>
        <w:t xml:space="preserve"> 50.80</w:t>
      </w:r>
      <w:r>
        <w:rPr>
          <w:rFonts w:ascii="Times New Roman" w:hAnsi="Times New Roman"/>
          <w:sz w:val="24"/>
        </w:rPr>
        <w:t>元</w:t>
      </w:r>
    </w:p>
    <w:p w14:paraId="3079767D" w14:textId="3B130FEA"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赎回金额</w:t>
      </w:r>
      <w:r>
        <w:rPr>
          <w:rFonts w:ascii="Times New Roman" w:hAnsi="Times New Roman"/>
          <w:sz w:val="24"/>
        </w:rPr>
        <w:t xml:space="preserve"> = 10,000×1.016</w:t>
      </w:r>
      <w:r w:rsidR="007D671F">
        <w:rPr>
          <w:rFonts w:ascii="Times New Roman" w:hAnsi="Times New Roman"/>
          <w:sz w:val="24"/>
        </w:rPr>
        <w:t>0</w:t>
      </w:r>
      <w:r>
        <w:rPr>
          <w:rFonts w:ascii="Times New Roman" w:hAnsi="Times New Roman"/>
          <w:sz w:val="24"/>
        </w:rPr>
        <w:t xml:space="preserve">-50.80 </w:t>
      </w:r>
      <w:r>
        <w:rPr>
          <w:rFonts w:ascii="Times New Roman" w:hAnsi="Times New Roman"/>
          <w:sz w:val="24"/>
        </w:rPr>
        <w:t>＝</w:t>
      </w:r>
      <w:r>
        <w:rPr>
          <w:rFonts w:ascii="Times New Roman" w:hAnsi="Times New Roman"/>
          <w:sz w:val="24"/>
        </w:rPr>
        <w:t xml:space="preserve"> 10,109.20</w:t>
      </w:r>
      <w:r>
        <w:rPr>
          <w:rFonts w:ascii="Times New Roman" w:hAnsi="Times New Roman"/>
          <w:sz w:val="24"/>
        </w:rPr>
        <w:t>元</w:t>
      </w:r>
    </w:p>
    <w:p w14:paraId="3EC3538E" w14:textId="10FFCC1C"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即：投资者赎回本基金</w:t>
      </w:r>
      <w:r>
        <w:rPr>
          <w:rFonts w:ascii="Times New Roman" w:hAnsi="Times New Roman"/>
          <w:sz w:val="24"/>
        </w:rPr>
        <w:t>10,000</w:t>
      </w:r>
      <w:r>
        <w:rPr>
          <w:rFonts w:ascii="Times New Roman" w:hAnsi="Times New Roman"/>
          <w:sz w:val="24"/>
        </w:rPr>
        <w:t>份</w:t>
      </w:r>
      <w:r w:rsidR="00147AE6" w:rsidRPr="00E4320A">
        <w:rPr>
          <w:rFonts w:ascii="Times New Roman" w:hAnsi="Times New Roman" w:hint="eastAsia"/>
          <w:sz w:val="24"/>
        </w:rPr>
        <w:t>A</w:t>
      </w:r>
      <w:r w:rsidR="00147AE6" w:rsidRPr="00E4320A">
        <w:rPr>
          <w:rFonts w:ascii="Times New Roman" w:hAnsi="Times New Roman" w:hint="eastAsia"/>
          <w:sz w:val="24"/>
        </w:rPr>
        <w:t>类</w:t>
      </w:r>
      <w:r>
        <w:rPr>
          <w:rFonts w:ascii="Times New Roman" w:hAnsi="Times New Roman"/>
          <w:sz w:val="24"/>
        </w:rPr>
        <w:t>基金份额，对应的赎回费率为</w:t>
      </w:r>
      <w:r>
        <w:rPr>
          <w:rFonts w:ascii="Times New Roman" w:hAnsi="Times New Roman"/>
          <w:sz w:val="24"/>
        </w:rPr>
        <w:t>0.5%</w:t>
      </w:r>
      <w:r>
        <w:rPr>
          <w:rFonts w:ascii="Times New Roman" w:hAnsi="Times New Roman"/>
          <w:sz w:val="24"/>
        </w:rPr>
        <w:t>，假设赎回当日</w:t>
      </w:r>
      <w:r w:rsidR="00147AE6" w:rsidRPr="00E4320A">
        <w:rPr>
          <w:rFonts w:ascii="Times New Roman" w:hAnsi="Times New Roman" w:hint="eastAsia"/>
          <w:sz w:val="24"/>
        </w:rPr>
        <w:t>A</w:t>
      </w:r>
      <w:r w:rsidR="00147AE6" w:rsidRPr="00E4320A">
        <w:rPr>
          <w:rFonts w:ascii="Times New Roman" w:hAnsi="Times New Roman" w:hint="eastAsia"/>
          <w:sz w:val="24"/>
        </w:rPr>
        <w:t>类</w:t>
      </w:r>
      <w:r>
        <w:rPr>
          <w:rFonts w:ascii="Times New Roman" w:hAnsi="Times New Roman"/>
          <w:sz w:val="24"/>
        </w:rPr>
        <w:t>基金份额净值是</w:t>
      </w:r>
      <w:r>
        <w:rPr>
          <w:rFonts w:ascii="Times New Roman" w:hAnsi="Times New Roman"/>
          <w:sz w:val="24"/>
        </w:rPr>
        <w:t>1.016</w:t>
      </w:r>
      <w:r w:rsidR="00147AE6">
        <w:rPr>
          <w:rFonts w:ascii="Times New Roman" w:hAnsi="Times New Roman"/>
          <w:sz w:val="24"/>
        </w:rPr>
        <w:t>0</w:t>
      </w:r>
      <w:r>
        <w:rPr>
          <w:rFonts w:ascii="Times New Roman" w:hAnsi="Times New Roman"/>
          <w:sz w:val="24"/>
        </w:rPr>
        <w:t>元，则其可得到的赎回金额为</w:t>
      </w:r>
      <w:r>
        <w:rPr>
          <w:rFonts w:ascii="Times New Roman" w:hAnsi="Times New Roman"/>
          <w:sz w:val="24"/>
        </w:rPr>
        <w:t>10,109.20</w:t>
      </w:r>
      <w:r>
        <w:rPr>
          <w:rFonts w:ascii="Times New Roman" w:hAnsi="Times New Roman"/>
          <w:sz w:val="24"/>
        </w:rPr>
        <w:t>元。</w:t>
      </w:r>
    </w:p>
    <w:p w14:paraId="13DDFE9D" w14:textId="77777777" w:rsidR="00147AE6" w:rsidRPr="00147AE6" w:rsidRDefault="00147AE6" w:rsidP="00147AE6">
      <w:pPr>
        <w:autoSpaceDE w:val="0"/>
        <w:autoSpaceDN w:val="0"/>
        <w:adjustRightInd w:val="0"/>
        <w:snapToGrid w:val="0"/>
        <w:spacing w:line="360" w:lineRule="auto"/>
        <w:ind w:firstLineChars="200" w:firstLine="480"/>
        <w:jc w:val="left"/>
        <w:rPr>
          <w:rFonts w:ascii="Times New Roman" w:hAnsi="Times New Roman"/>
          <w:sz w:val="24"/>
        </w:rPr>
      </w:pPr>
      <w:r w:rsidRPr="00147AE6">
        <w:rPr>
          <w:rFonts w:ascii="Times New Roman" w:hAnsi="Times New Roman" w:hint="eastAsia"/>
          <w:sz w:val="24"/>
        </w:rPr>
        <w:t>（</w:t>
      </w:r>
      <w:r w:rsidRPr="00147AE6">
        <w:rPr>
          <w:rFonts w:ascii="Times New Roman" w:hAnsi="Times New Roman" w:hint="eastAsia"/>
          <w:sz w:val="24"/>
        </w:rPr>
        <w:t>2</w:t>
      </w:r>
      <w:r w:rsidRPr="00147AE6">
        <w:rPr>
          <w:rFonts w:ascii="Times New Roman" w:hAnsi="Times New Roman" w:hint="eastAsia"/>
          <w:sz w:val="24"/>
        </w:rPr>
        <w:t>）</w:t>
      </w:r>
      <w:r w:rsidRPr="00147AE6">
        <w:rPr>
          <w:rFonts w:ascii="Times New Roman" w:hAnsi="Times New Roman" w:hint="eastAsia"/>
          <w:sz w:val="24"/>
        </w:rPr>
        <w:t>C</w:t>
      </w:r>
      <w:r w:rsidRPr="00147AE6">
        <w:rPr>
          <w:rFonts w:ascii="Times New Roman" w:hAnsi="Times New Roman" w:hint="eastAsia"/>
          <w:sz w:val="24"/>
        </w:rPr>
        <w:t>类基金份额的赎回</w:t>
      </w:r>
    </w:p>
    <w:p w14:paraId="467D9651" w14:textId="77777777" w:rsidR="00147AE6" w:rsidRPr="00147AE6" w:rsidRDefault="00147AE6" w:rsidP="00147AE6">
      <w:pPr>
        <w:autoSpaceDE w:val="0"/>
        <w:autoSpaceDN w:val="0"/>
        <w:adjustRightInd w:val="0"/>
        <w:snapToGrid w:val="0"/>
        <w:spacing w:line="360" w:lineRule="auto"/>
        <w:ind w:firstLineChars="200" w:firstLine="480"/>
        <w:jc w:val="left"/>
        <w:rPr>
          <w:rFonts w:ascii="Times New Roman" w:hAnsi="Times New Roman"/>
          <w:sz w:val="24"/>
        </w:rPr>
      </w:pPr>
      <w:r w:rsidRPr="00147AE6">
        <w:rPr>
          <w:rFonts w:ascii="Times New Roman" w:hAnsi="Times New Roman" w:hint="eastAsia"/>
          <w:sz w:val="24"/>
        </w:rPr>
        <w:t>投资者赎回</w:t>
      </w:r>
      <w:r w:rsidRPr="00147AE6">
        <w:rPr>
          <w:rFonts w:ascii="Times New Roman" w:hAnsi="Times New Roman" w:hint="eastAsia"/>
          <w:sz w:val="24"/>
        </w:rPr>
        <w:t>C</w:t>
      </w:r>
      <w:r w:rsidRPr="00147AE6">
        <w:rPr>
          <w:rFonts w:ascii="Times New Roman" w:hAnsi="Times New Roman" w:hint="eastAsia"/>
          <w:sz w:val="24"/>
        </w:rPr>
        <w:t>类基金份额，赎回金额的计算方法如下：</w:t>
      </w:r>
    </w:p>
    <w:p w14:paraId="5AFC6DA0" w14:textId="77777777" w:rsidR="00147AE6" w:rsidRPr="00147AE6" w:rsidRDefault="00147AE6" w:rsidP="00147AE6">
      <w:pPr>
        <w:autoSpaceDE w:val="0"/>
        <w:autoSpaceDN w:val="0"/>
        <w:adjustRightInd w:val="0"/>
        <w:snapToGrid w:val="0"/>
        <w:spacing w:line="360" w:lineRule="auto"/>
        <w:ind w:firstLineChars="200" w:firstLine="480"/>
        <w:jc w:val="left"/>
        <w:rPr>
          <w:rFonts w:ascii="Times New Roman" w:hAnsi="Times New Roman"/>
          <w:sz w:val="24"/>
        </w:rPr>
      </w:pPr>
      <w:r w:rsidRPr="00147AE6">
        <w:rPr>
          <w:rFonts w:ascii="Times New Roman" w:hAnsi="Times New Roman" w:hint="eastAsia"/>
          <w:sz w:val="24"/>
        </w:rPr>
        <w:t>赎回费用</w:t>
      </w:r>
      <w:r w:rsidRPr="00147AE6">
        <w:rPr>
          <w:rFonts w:ascii="Times New Roman" w:hAnsi="Times New Roman" w:hint="eastAsia"/>
          <w:sz w:val="24"/>
        </w:rPr>
        <w:t>=</w:t>
      </w:r>
      <w:r w:rsidRPr="00147AE6">
        <w:rPr>
          <w:rFonts w:ascii="Times New Roman" w:hAnsi="Times New Roman" w:hint="eastAsia"/>
          <w:sz w:val="24"/>
        </w:rPr>
        <w:t>赎回份额×</w:t>
      </w:r>
      <w:r w:rsidRPr="00147AE6">
        <w:rPr>
          <w:rFonts w:ascii="Times New Roman" w:hAnsi="Times New Roman" w:hint="eastAsia"/>
          <w:sz w:val="24"/>
        </w:rPr>
        <w:t>T</w:t>
      </w:r>
      <w:r w:rsidRPr="00147AE6">
        <w:rPr>
          <w:rFonts w:ascii="Times New Roman" w:hAnsi="Times New Roman" w:hint="eastAsia"/>
          <w:sz w:val="24"/>
        </w:rPr>
        <w:t>日</w:t>
      </w:r>
      <w:r w:rsidRPr="00147AE6">
        <w:rPr>
          <w:rFonts w:ascii="Times New Roman" w:hAnsi="Times New Roman" w:hint="eastAsia"/>
          <w:sz w:val="24"/>
        </w:rPr>
        <w:t>C</w:t>
      </w:r>
      <w:r w:rsidRPr="00147AE6">
        <w:rPr>
          <w:rFonts w:ascii="Times New Roman" w:hAnsi="Times New Roman" w:hint="eastAsia"/>
          <w:sz w:val="24"/>
        </w:rPr>
        <w:t>类基金份额净值×赎回费率</w:t>
      </w:r>
    </w:p>
    <w:p w14:paraId="210688EA" w14:textId="77777777" w:rsidR="00147AE6" w:rsidRPr="00147AE6" w:rsidRDefault="00147AE6" w:rsidP="00147AE6">
      <w:pPr>
        <w:autoSpaceDE w:val="0"/>
        <w:autoSpaceDN w:val="0"/>
        <w:adjustRightInd w:val="0"/>
        <w:snapToGrid w:val="0"/>
        <w:spacing w:line="360" w:lineRule="auto"/>
        <w:ind w:firstLineChars="200" w:firstLine="480"/>
        <w:jc w:val="left"/>
        <w:rPr>
          <w:rFonts w:ascii="Times New Roman" w:hAnsi="Times New Roman"/>
          <w:sz w:val="24"/>
        </w:rPr>
      </w:pPr>
      <w:r w:rsidRPr="00147AE6">
        <w:rPr>
          <w:rFonts w:ascii="Times New Roman" w:hAnsi="Times New Roman" w:hint="eastAsia"/>
          <w:sz w:val="24"/>
        </w:rPr>
        <w:t>赎回金额</w:t>
      </w:r>
      <w:r w:rsidRPr="00147AE6">
        <w:rPr>
          <w:rFonts w:ascii="Times New Roman" w:hAnsi="Times New Roman" w:hint="eastAsia"/>
          <w:sz w:val="24"/>
        </w:rPr>
        <w:t>=</w:t>
      </w:r>
      <w:r w:rsidRPr="00147AE6">
        <w:rPr>
          <w:rFonts w:ascii="Times New Roman" w:hAnsi="Times New Roman" w:hint="eastAsia"/>
          <w:sz w:val="24"/>
        </w:rPr>
        <w:t>赎回份额×</w:t>
      </w:r>
      <w:r w:rsidRPr="00147AE6">
        <w:rPr>
          <w:rFonts w:ascii="Times New Roman" w:hAnsi="Times New Roman" w:hint="eastAsia"/>
          <w:sz w:val="24"/>
        </w:rPr>
        <w:t>T</w:t>
      </w:r>
      <w:r w:rsidRPr="00147AE6">
        <w:rPr>
          <w:rFonts w:ascii="Times New Roman" w:hAnsi="Times New Roman" w:hint="eastAsia"/>
          <w:sz w:val="24"/>
        </w:rPr>
        <w:t>日</w:t>
      </w:r>
      <w:r w:rsidRPr="00147AE6">
        <w:rPr>
          <w:rFonts w:ascii="Times New Roman" w:hAnsi="Times New Roman" w:hint="eastAsia"/>
          <w:sz w:val="24"/>
        </w:rPr>
        <w:t>C</w:t>
      </w:r>
      <w:r w:rsidRPr="00147AE6">
        <w:rPr>
          <w:rFonts w:ascii="Times New Roman" w:hAnsi="Times New Roman" w:hint="eastAsia"/>
          <w:sz w:val="24"/>
        </w:rPr>
        <w:t>类基金份额净值</w:t>
      </w:r>
      <w:r w:rsidRPr="00147AE6">
        <w:rPr>
          <w:rFonts w:ascii="Times New Roman" w:hAnsi="Times New Roman" w:hint="eastAsia"/>
          <w:sz w:val="24"/>
        </w:rPr>
        <w:t>-</w:t>
      </w:r>
      <w:r w:rsidRPr="00147AE6">
        <w:rPr>
          <w:rFonts w:ascii="Times New Roman" w:hAnsi="Times New Roman" w:hint="eastAsia"/>
          <w:sz w:val="24"/>
        </w:rPr>
        <w:t>赎回费用</w:t>
      </w:r>
    </w:p>
    <w:p w14:paraId="12BF412B" w14:textId="77777777" w:rsidR="00147AE6" w:rsidRPr="00147AE6" w:rsidRDefault="00147AE6" w:rsidP="00147AE6">
      <w:pPr>
        <w:autoSpaceDE w:val="0"/>
        <w:autoSpaceDN w:val="0"/>
        <w:adjustRightInd w:val="0"/>
        <w:snapToGrid w:val="0"/>
        <w:spacing w:line="360" w:lineRule="auto"/>
        <w:ind w:firstLineChars="200" w:firstLine="480"/>
        <w:jc w:val="left"/>
        <w:rPr>
          <w:rFonts w:ascii="Times New Roman" w:hAnsi="Times New Roman"/>
          <w:sz w:val="24"/>
        </w:rPr>
      </w:pPr>
      <w:r w:rsidRPr="00147AE6">
        <w:rPr>
          <w:rFonts w:ascii="Times New Roman" w:hAnsi="Times New Roman" w:hint="eastAsia"/>
          <w:sz w:val="24"/>
        </w:rPr>
        <w:t>例五：某投资者赎回</w:t>
      </w:r>
      <w:r w:rsidRPr="00147AE6">
        <w:rPr>
          <w:rFonts w:ascii="Times New Roman" w:hAnsi="Times New Roman" w:hint="eastAsia"/>
          <w:sz w:val="24"/>
        </w:rPr>
        <w:t>10,000</w:t>
      </w:r>
      <w:r w:rsidRPr="00147AE6">
        <w:rPr>
          <w:rFonts w:ascii="Times New Roman" w:hAnsi="Times New Roman" w:hint="eastAsia"/>
          <w:sz w:val="24"/>
        </w:rPr>
        <w:t>份</w:t>
      </w:r>
      <w:r w:rsidRPr="00147AE6">
        <w:rPr>
          <w:rFonts w:ascii="Times New Roman" w:hAnsi="Times New Roman" w:hint="eastAsia"/>
          <w:sz w:val="24"/>
        </w:rPr>
        <w:t>C</w:t>
      </w:r>
      <w:r w:rsidRPr="00147AE6">
        <w:rPr>
          <w:rFonts w:ascii="Times New Roman" w:hAnsi="Times New Roman" w:hint="eastAsia"/>
          <w:sz w:val="24"/>
        </w:rPr>
        <w:t>类基金份额，持有期限为</w:t>
      </w:r>
      <w:r w:rsidRPr="00147AE6">
        <w:rPr>
          <w:rFonts w:ascii="Times New Roman" w:hAnsi="Times New Roman" w:hint="eastAsia"/>
          <w:sz w:val="24"/>
        </w:rPr>
        <w:t>20</w:t>
      </w:r>
      <w:r w:rsidRPr="00147AE6">
        <w:rPr>
          <w:rFonts w:ascii="Times New Roman" w:hAnsi="Times New Roman" w:hint="eastAsia"/>
          <w:sz w:val="24"/>
        </w:rPr>
        <w:t>日，对应的赎回费率为</w:t>
      </w:r>
      <w:r w:rsidRPr="00147AE6">
        <w:rPr>
          <w:rFonts w:ascii="Times New Roman" w:hAnsi="Times New Roman" w:hint="eastAsia"/>
          <w:sz w:val="24"/>
        </w:rPr>
        <w:t>0.5%</w:t>
      </w:r>
      <w:r w:rsidRPr="00147AE6">
        <w:rPr>
          <w:rFonts w:ascii="Times New Roman" w:hAnsi="Times New Roman" w:hint="eastAsia"/>
          <w:sz w:val="24"/>
        </w:rPr>
        <w:t>，假设赎回当日</w:t>
      </w:r>
      <w:r w:rsidRPr="00147AE6">
        <w:rPr>
          <w:rFonts w:ascii="Times New Roman" w:hAnsi="Times New Roman" w:hint="eastAsia"/>
          <w:sz w:val="24"/>
        </w:rPr>
        <w:t>C</w:t>
      </w:r>
      <w:r w:rsidRPr="00147AE6">
        <w:rPr>
          <w:rFonts w:ascii="Times New Roman" w:hAnsi="Times New Roman" w:hint="eastAsia"/>
          <w:sz w:val="24"/>
        </w:rPr>
        <w:t>类基金份额净值是</w:t>
      </w:r>
      <w:r w:rsidRPr="00147AE6">
        <w:rPr>
          <w:rFonts w:ascii="Times New Roman" w:hAnsi="Times New Roman" w:hint="eastAsia"/>
          <w:sz w:val="24"/>
        </w:rPr>
        <w:t>1.0160</w:t>
      </w:r>
      <w:r w:rsidRPr="00147AE6">
        <w:rPr>
          <w:rFonts w:ascii="Times New Roman" w:hAnsi="Times New Roman" w:hint="eastAsia"/>
          <w:sz w:val="24"/>
        </w:rPr>
        <w:t>元，则其可得到的赎回金额为：</w:t>
      </w:r>
    </w:p>
    <w:p w14:paraId="4E33BF06" w14:textId="77777777" w:rsidR="00147AE6" w:rsidRPr="00147AE6" w:rsidRDefault="00147AE6" w:rsidP="00147AE6">
      <w:pPr>
        <w:autoSpaceDE w:val="0"/>
        <w:autoSpaceDN w:val="0"/>
        <w:adjustRightInd w:val="0"/>
        <w:snapToGrid w:val="0"/>
        <w:spacing w:line="360" w:lineRule="auto"/>
        <w:ind w:firstLineChars="200" w:firstLine="480"/>
        <w:jc w:val="left"/>
        <w:rPr>
          <w:rFonts w:ascii="Times New Roman" w:hAnsi="Times New Roman"/>
          <w:sz w:val="24"/>
        </w:rPr>
      </w:pPr>
      <w:r w:rsidRPr="00147AE6">
        <w:rPr>
          <w:rFonts w:ascii="Times New Roman" w:hAnsi="Times New Roman" w:hint="eastAsia"/>
          <w:sz w:val="24"/>
        </w:rPr>
        <w:t>赎回费用</w:t>
      </w:r>
      <w:r w:rsidRPr="00147AE6">
        <w:rPr>
          <w:rFonts w:ascii="Times New Roman" w:hAnsi="Times New Roman" w:hint="eastAsia"/>
          <w:sz w:val="24"/>
        </w:rPr>
        <w:t>=10,000</w:t>
      </w:r>
      <w:r w:rsidRPr="00147AE6">
        <w:rPr>
          <w:rFonts w:ascii="Times New Roman" w:hAnsi="Times New Roman" w:hint="eastAsia"/>
          <w:sz w:val="24"/>
        </w:rPr>
        <w:t>×</w:t>
      </w:r>
      <w:r w:rsidRPr="00147AE6">
        <w:rPr>
          <w:rFonts w:ascii="Times New Roman" w:hAnsi="Times New Roman" w:hint="eastAsia"/>
          <w:sz w:val="24"/>
        </w:rPr>
        <w:t>1.0160</w:t>
      </w:r>
      <w:r w:rsidRPr="00147AE6">
        <w:rPr>
          <w:rFonts w:ascii="Times New Roman" w:hAnsi="Times New Roman" w:hint="eastAsia"/>
          <w:sz w:val="24"/>
        </w:rPr>
        <w:t>×</w:t>
      </w:r>
      <w:r w:rsidRPr="00147AE6">
        <w:rPr>
          <w:rFonts w:ascii="Times New Roman" w:hAnsi="Times New Roman" w:hint="eastAsia"/>
          <w:sz w:val="24"/>
        </w:rPr>
        <w:t>0.5%</w:t>
      </w:r>
      <w:r w:rsidRPr="00147AE6">
        <w:rPr>
          <w:rFonts w:ascii="Times New Roman" w:hAnsi="Times New Roman" w:hint="eastAsia"/>
          <w:sz w:val="24"/>
        </w:rPr>
        <w:t>＝</w:t>
      </w:r>
      <w:r w:rsidRPr="00147AE6">
        <w:rPr>
          <w:rFonts w:ascii="Times New Roman" w:hAnsi="Times New Roman" w:hint="eastAsia"/>
          <w:sz w:val="24"/>
        </w:rPr>
        <w:t>50.80</w:t>
      </w:r>
      <w:r w:rsidRPr="00147AE6">
        <w:rPr>
          <w:rFonts w:ascii="Times New Roman" w:hAnsi="Times New Roman" w:hint="eastAsia"/>
          <w:sz w:val="24"/>
        </w:rPr>
        <w:t>元</w:t>
      </w:r>
    </w:p>
    <w:p w14:paraId="3234300F" w14:textId="77777777" w:rsidR="00147AE6" w:rsidRPr="00147AE6" w:rsidRDefault="00147AE6" w:rsidP="00147AE6">
      <w:pPr>
        <w:autoSpaceDE w:val="0"/>
        <w:autoSpaceDN w:val="0"/>
        <w:adjustRightInd w:val="0"/>
        <w:snapToGrid w:val="0"/>
        <w:spacing w:line="360" w:lineRule="auto"/>
        <w:ind w:firstLineChars="200" w:firstLine="480"/>
        <w:jc w:val="left"/>
        <w:rPr>
          <w:rFonts w:ascii="Times New Roman" w:hAnsi="Times New Roman"/>
          <w:sz w:val="24"/>
        </w:rPr>
      </w:pPr>
      <w:r w:rsidRPr="00147AE6">
        <w:rPr>
          <w:rFonts w:ascii="Times New Roman" w:hAnsi="Times New Roman" w:hint="eastAsia"/>
          <w:sz w:val="24"/>
        </w:rPr>
        <w:t>赎回金额</w:t>
      </w:r>
      <w:r w:rsidRPr="00147AE6">
        <w:rPr>
          <w:rFonts w:ascii="Times New Roman" w:hAnsi="Times New Roman" w:hint="eastAsia"/>
          <w:sz w:val="24"/>
        </w:rPr>
        <w:t>=10,000</w:t>
      </w:r>
      <w:r w:rsidRPr="00147AE6">
        <w:rPr>
          <w:rFonts w:ascii="Times New Roman" w:hAnsi="Times New Roman" w:hint="eastAsia"/>
          <w:sz w:val="24"/>
        </w:rPr>
        <w:t>×</w:t>
      </w:r>
      <w:r w:rsidRPr="00147AE6">
        <w:rPr>
          <w:rFonts w:ascii="Times New Roman" w:hAnsi="Times New Roman" w:hint="eastAsia"/>
          <w:sz w:val="24"/>
        </w:rPr>
        <w:t>1.0160-50.80</w:t>
      </w:r>
      <w:r w:rsidRPr="00147AE6">
        <w:rPr>
          <w:rFonts w:ascii="Times New Roman" w:hAnsi="Times New Roman" w:hint="eastAsia"/>
          <w:sz w:val="24"/>
        </w:rPr>
        <w:t>＝</w:t>
      </w:r>
      <w:r w:rsidRPr="00147AE6">
        <w:rPr>
          <w:rFonts w:ascii="Times New Roman" w:hAnsi="Times New Roman" w:hint="eastAsia"/>
          <w:sz w:val="24"/>
        </w:rPr>
        <w:t>10,109.20</w:t>
      </w:r>
      <w:r w:rsidRPr="00147AE6">
        <w:rPr>
          <w:rFonts w:ascii="Times New Roman" w:hAnsi="Times New Roman" w:hint="eastAsia"/>
          <w:sz w:val="24"/>
        </w:rPr>
        <w:t>元</w:t>
      </w:r>
    </w:p>
    <w:p w14:paraId="15A7EA10" w14:textId="77777777" w:rsidR="00147AE6" w:rsidRDefault="00147AE6" w:rsidP="00147AE6">
      <w:pPr>
        <w:autoSpaceDE w:val="0"/>
        <w:autoSpaceDN w:val="0"/>
        <w:adjustRightInd w:val="0"/>
        <w:snapToGrid w:val="0"/>
        <w:spacing w:line="360" w:lineRule="auto"/>
        <w:ind w:firstLineChars="200" w:firstLine="480"/>
        <w:jc w:val="left"/>
        <w:rPr>
          <w:rFonts w:ascii="Times New Roman" w:hAnsi="Times New Roman"/>
          <w:sz w:val="24"/>
        </w:rPr>
      </w:pPr>
      <w:r w:rsidRPr="00147AE6">
        <w:rPr>
          <w:rFonts w:ascii="Times New Roman" w:hAnsi="Times New Roman" w:hint="eastAsia"/>
          <w:sz w:val="24"/>
        </w:rPr>
        <w:t>即：投资者赎回</w:t>
      </w:r>
      <w:r w:rsidRPr="00147AE6">
        <w:rPr>
          <w:rFonts w:ascii="Times New Roman" w:hAnsi="Times New Roman" w:hint="eastAsia"/>
          <w:sz w:val="24"/>
        </w:rPr>
        <w:t>10,000</w:t>
      </w:r>
      <w:r w:rsidRPr="00147AE6">
        <w:rPr>
          <w:rFonts w:ascii="Times New Roman" w:hAnsi="Times New Roman" w:hint="eastAsia"/>
          <w:sz w:val="24"/>
        </w:rPr>
        <w:t>份</w:t>
      </w:r>
      <w:r w:rsidRPr="00147AE6">
        <w:rPr>
          <w:rFonts w:ascii="Times New Roman" w:hAnsi="Times New Roman" w:hint="eastAsia"/>
          <w:sz w:val="24"/>
        </w:rPr>
        <w:t>C</w:t>
      </w:r>
      <w:r w:rsidRPr="00147AE6">
        <w:rPr>
          <w:rFonts w:ascii="Times New Roman" w:hAnsi="Times New Roman" w:hint="eastAsia"/>
          <w:sz w:val="24"/>
        </w:rPr>
        <w:t>类基金份额，持有期限为</w:t>
      </w:r>
      <w:r w:rsidRPr="00147AE6">
        <w:rPr>
          <w:rFonts w:ascii="Times New Roman" w:hAnsi="Times New Roman" w:hint="eastAsia"/>
          <w:sz w:val="24"/>
        </w:rPr>
        <w:t>20</w:t>
      </w:r>
      <w:r w:rsidRPr="00147AE6">
        <w:rPr>
          <w:rFonts w:ascii="Times New Roman" w:hAnsi="Times New Roman" w:hint="eastAsia"/>
          <w:sz w:val="24"/>
        </w:rPr>
        <w:t>日，对应的赎回费率为</w:t>
      </w:r>
      <w:r w:rsidRPr="00147AE6">
        <w:rPr>
          <w:rFonts w:ascii="Times New Roman" w:hAnsi="Times New Roman" w:hint="eastAsia"/>
          <w:sz w:val="24"/>
        </w:rPr>
        <w:t>0.5%</w:t>
      </w:r>
      <w:r w:rsidRPr="00147AE6">
        <w:rPr>
          <w:rFonts w:ascii="Times New Roman" w:hAnsi="Times New Roman" w:hint="eastAsia"/>
          <w:sz w:val="24"/>
        </w:rPr>
        <w:t>，假设赎回当日</w:t>
      </w:r>
      <w:r w:rsidRPr="00147AE6">
        <w:rPr>
          <w:rFonts w:ascii="Times New Roman" w:hAnsi="Times New Roman" w:hint="eastAsia"/>
          <w:sz w:val="24"/>
        </w:rPr>
        <w:t>C</w:t>
      </w:r>
      <w:r w:rsidRPr="00147AE6">
        <w:rPr>
          <w:rFonts w:ascii="Times New Roman" w:hAnsi="Times New Roman" w:hint="eastAsia"/>
          <w:sz w:val="24"/>
        </w:rPr>
        <w:t>类基金份额净值是</w:t>
      </w:r>
      <w:r w:rsidRPr="00147AE6">
        <w:rPr>
          <w:rFonts w:ascii="Times New Roman" w:hAnsi="Times New Roman" w:hint="eastAsia"/>
          <w:sz w:val="24"/>
        </w:rPr>
        <w:t>1.0160</w:t>
      </w:r>
      <w:r w:rsidRPr="00147AE6">
        <w:rPr>
          <w:rFonts w:ascii="Times New Roman" w:hAnsi="Times New Roman" w:hint="eastAsia"/>
          <w:sz w:val="24"/>
        </w:rPr>
        <w:t>元，则其可得到的赎回金额为</w:t>
      </w:r>
      <w:r w:rsidRPr="00147AE6">
        <w:rPr>
          <w:rFonts w:ascii="Times New Roman" w:hAnsi="Times New Roman" w:hint="eastAsia"/>
          <w:sz w:val="24"/>
        </w:rPr>
        <w:t>10,109.20</w:t>
      </w:r>
      <w:r w:rsidRPr="00147AE6">
        <w:rPr>
          <w:rFonts w:ascii="Times New Roman" w:hAnsi="Times New Roman" w:hint="eastAsia"/>
          <w:sz w:val="24"/>
        </w:rPr>
        <w:t>元。</w:t>
      </w:r>
    </w:p>
    <w:p w14:paraId="666946A0" w14:textId="73AB8205" w:rsidR="00305270" w:rsidRDefault="00AD2B69" w:rsidP="00147AE6">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、基金份额净值的计算公式</w:t>
      </w:r>
    </w:p>
    <w:p w14:paraId="6FC7525F" w14:textId="6DB87F14" w:rsidR="00305270" w:rsidRDefault="003561A3">
      <w:pPr>
        <w:autoSpaceDE w:val="0"/>
        <w:autoSpaceDN w:val="0"/>
        <w:adjustRightInd w:val="0"/>
        <w:snapToGrid w:val="0"/>
        <w:spacing w:line="360" w:lineRule="auto"/>
        <w:ind w:firstLineChars="200" w:firstLine="480"/>
        <w:jc w:val="left"/>
        <w:rPr>
          <w:rFonts w:ascii="宋体" w:hAnsi="宋体"/>
          <w:szCs w:val="24"/>
        </w:rPr>
      </w:pPr>
      <w:r w:rsidRPr="003561A3">
        <w:rPr>
          <w:rFonts w:ascii="Times New Roman" w:hAnsi="Times New Roman" w:hint="eastAsia"/>
          <w:sz w:val="24"/>
        </w:rPr>
        <w:t>A</w:t>
      </w:r>
      <w:r w:rsidRPr="003561A3">
        <w:rPr>
          <w:rFonts w:ascii="Times New Roman" w:hAnsi="Times New Roman" w:hint="eastAsia"/>
          <w:sz w:val="24"/>
        </w:rPr>
        <w:t>类</w:t>
      </w:r>
      <w:r w:rsidR="00AD2B69">
        <w:rPr>
          <w:rFonts w:ascii="Times New Roman" w:hAnsi="Times New Roman"/>
          <w:sz w:val="24"/>
        </w:rPr>
        <w:t>基金份额净值＝</w:t>
      </w:r>
      <w:r w:rsidRPr="003561A3">
        <w:rPr>
          <w:rFonts w:ascii="Times New Roman" w:hAnsi="Times New Roman" w:hint="eastAsia"/>
          <w:sz w:val="24"/>
        </w:rPr>
        <w:t>A</w:t>
      </w:r>
      <w:r w:rsidRPr="003561A3">
        <w:rPr>
          <w:rFonts w:ascii="Times New Roman" w:hAnsi="Times New Roman" w:hint="eastAsia"/>
          <w:sz w:val="24"/>
        </w:rPr>
        <w:t>类</w:t>
      </w:r>
      <w:r>
        <w:rPr>
          <w:rFonts w:ascii="Times New Roman" w:hAnsi="Times New Roman"/>
          <w:sz w:val="24"/>
        </w:rPr>
        <w:t>基金份额</w:t>
      </w:r>
      <w:r>
        <w:rPr>
          <w:rFonts w:ascii="Times New Roman" w:hAnsi="Times New Roman" w:hint="eastAsia"/>
          <w:sz w:val="24"/>
        </w:rPr>
        <w:t>的</w:t>
      </w:r>
      <w:r w:rsidR="00AD2B69">
        <w:rPr>
          <w:rFonts w:ascii="Times New Roman" w:hAnsi="Times New Roman"/>
          <w:sz w:val="24"/>
        </w:rPr>
        <w:t>基金资产净值总额</w:t>
      </w:r>
      <w:r w:rsidR="00AD2B69">
        <w:rPr>
          <w:rFonts w:ascii="Times New Roman" w:hAnsi="Times New Roman"/>
          <w:sz w:val="24"/>
        </w:rPr>
        <w:t>/</w:t>
      </w:r>
      <w:r w:rsidR="00AD2B69">
        <w:rPr>
          <w:rFonts w:ascii="Times New Roman" w:hAnsi="Times New Roman"/>
          <w:sz w:val="24"/>
        </w:rPr>
        <w:t>发行在外的</w:t>
      </w:r>
      <w:r w:rsidR="00190E04" w:rsidRPr="003561A3">
        <w:rPr>
          <w:rFonts w:ascii="Times New Roman" w:hAnsi="Times New Roman" w:hint="eastAsia"/>
          <w:sz w:val="24"/>
        </w:rPr>
        <w:t>A</w:t>
      </w:r>
      <w:r w:rsidR="00190E04" w:rsidRPr="003561A3">
        <w:rPr>
          <w:rFonts w:ascii="Times New Roman" w:hAnsi="Times New Roman" w:hint="eastAsia"/>
          <w:sz w:val="24"/>
        </w:rPr>
        <w:t>类</w:t>
      </w:r>
      <w:r w:rsidR="00AD2B69">
        <w:rPr>
          <w:rFonts w:ascii="Times New Roman" w:hAnsi="Times New Roman"/>
          <w:sz w:val="24"/>
        </w:rPr>
        <w:t>基金份额总数</w:t>
      </w:r>
    </w:p>
    <w:p w14:paraId="5DF53F9D" w14:textId="77777777" w:rsidR="00AA7DCA" w:rsidRDefault="00AA7DCA">
      <w:pPr>
        <w:autoSpaceDE w:val="0"/>
        <w:autoSpaceDN w:val="0"/>
        <w:adjustRightInd w:val="0"/>
        <w:snapToGrid w:val="0"/>
        <w:spacing w:line="360" w:lineRule="auto"/>
        <w:ind w:firstLineChars="200" w:firstLine="480"/>
        <w:jc w:val="left"/>
        <w:rPr>
          <w:rFonts w:ascii="Times New Roman" w:hAnsi="Times New Roman"/>
          <w:sz w:val="24"/>
        </w:rPr>
      </w:pPr>
      <w:r w:rsidRPr="00AA7DCA">
        <w:rPr>
          <w:rFonts w:ascii="Times New Roman" w:hAnsi="Times New Roman" w:hint="eastAsia"/>
          <w:sz w:val="24"/>
        </w:rPr>
        <w:t>C</w:t>
      </w:r>
      <w:r w:rsidRPr="00AA7DCA">
        <w:rPr>
          <w:rFonts w:ascii="Times New Roman" w:hAnsi="Times New Roman" w:hint="eastAsia"/>
          <w:sz w:val="24"/>
        </w:rPr>
        <w:t>类基金份额净值＝</w:t>
      </w:r>
      <w:r w:rsidRPr="00AA7DCA">
        <w:rPr>
          <w:rFonts w:ascii="Times New Roman" w:hAnsi="Times New Roman" w:hint="eastAsia"/>
          <w:sz w:val="24"/>
        </w:rPr>
        <w:t>C</w:t>
      </w:r>
      <w:r w:rsidRPr="00AA7DCA">
        <w:rPr>
          <w:rFonts w:ascii="Times New Roman" w:hAnsi="Times New Roman" w:hint="eastAsia"/>
          <w:sz w:val="24"/>
        </w:rPr>
        <w:t>类基金份额的基金资产净值总额</w:t>
      </w:r>
      <w:r w:rsidRPr="00AA7DCA">
        <w:rPr>
          <w:rFonts w:ascii="Times New Roman" w:hAnsi="Times New Roman" w:hint="eastAsia"/>
          <w:sz w:val="24"/>
        </w:rPr>
        <w:t>/</w:t>
      </w:r>
      <w:r w:rsidRPr="00AA7DCA">
        <w:rPr>
          <w:rFonts w:ascii="Times New Roman" w:hAnsi="Times New Roman" w:hint="eastAsia"/>
          <w:sz w:val="24"/>
        </w:rPr>
        <w:t>发行在外的</w:t>
      </w:r>
      <w:r w:rsidRPr="00AA7DCA">
        <w:rPr>
          <w:rFonts w:ascii="Times New Roman" w:hAnsi="Times New Roman" w:hint="eastAsia"/>
          <w:sz w:val="24"/>
        </w:rPr>
        <w:t>C</w:t>
      </w:r>
      <w:r w:rsidRPr="00AA7DCA">
        <w:rPr>
          <w:rFonts w:ascii="Times New Roman" w:hAnsi="Times New Roman" w:hint="eastAsia"/>
          <w:sz w:val="24"/>
        </w:rPr>
        <w:t>类基金份额总数</w:t>
      </w:r>
    </w:p>
    <w:p w14:paraId="4CAFF614" w14:textId="0E0185B2"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w:t>
      </w:r>
      <w:r>
        <w:rPr>
          <w:rFonts w:ascii="Times New Roman" w:hAnsi="Times New Roman"/>
          <w:sz w:val="24"/>
        </w:rPr>
        <w:t>T</w:t>
      </w:r>
      <w:r>
        <w:rPr>
          <w:rFonts w:ascii="Times New Roman" w:hAnsi="Times New Roman"/>
          <w:sz w:val="24"/>
        </w:rPr>
        <w:t>日的基金份额净值在当天收市后计算，并在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日（包括该日）内公告。遇特殊情况，经中国证监会同意，可以适当延迟计算或公告。本基金</w:t>
      </w:r>
      <w:r w:rsidR="004C1F03" w:rsidRPr="004C1F03">
        <w:rPr>
          <w:rFonts w:ascii="Times New Roman" w:hAnsi="Times New Roman" w:hint="eastAsia"/>
          <w:sz w:val="24"/>
        </w:rPr>
        <w:t>A</w:t>
      </w:r>
      <w:r w:rsidR="004C1F03" w:rsidRPr="004C1F03">
        <w:rPr>
          <w:rFonts w:ascii="Times New Roman" w:hAnsi="Times New Roman" w:hint="eastAsia"/>
          <w:sz w:val="24"/>
        </w:rPr>
        <w:t>类基金份额和</w:t>
      </w:r>
      <w:r w:rsidR="004C1F03" w:rsidRPr="004C1F03">
        <w:rPr>
          <w:rFonts w:ascii="Times New Roman" w:hAnsi="Times New Roman" w:hint="eastAsia"/>
          <w:sz w:val="24"/>
        </w:rPr>
        <w:t>C</w:t>
      </w:r>
      <w:r w:rsidR="004C1F03" w:rsidRPr="004C1F03">
        <w:rPr>
          <w:rFonts w:ascii="Times New Roman" w:hAnsi="Times New Roman" w:hint="eastAsia"/>
          <w:sz w:val="24"/>
        </w:rPr>
        <w:t>类基金份额的</w:t>
      </w:r>
      <w:r>
        <w:rPr>
          <w:rFonts w:ascii="Times New Roman" w:hAnsi="Times New Roman"/>
          <w:sz w:val="24"/>
        </w:rPr>
        <w:t>基金份额净值的计算，</w:t>
      </w:r>
      <w:r w:rsidR="004C1F03">
        <w:rPr>
          <w:rFonts w:ascii="Times New Roman" w:hAnsi="Times New Roman" w:hint="eastAsia"/>
          <w:sz w:val="24"/>
        </w:rPr>
        <w:t>均</w:t>
      </w:r>
      <w:r>
        <w:rPr>
          <w:rFonts w:ascii="Times New Roman" w:hAnsi="Times New Roman"/>
          <w:sz w:val="24"/>
        </w:rPr>
        <w:t>保留到小数点后</w:t>
      </w:r>
      <w:r w:rsidR="004C1F03">
        <w:rPr>
          <w:rFonts w:ascii="Times New Roman" w:hAnsi="Times New Roman"/>
          <w:sz w:val="24"/>
        </w:rPr>
        <w:t>4</w:t>
      </w:r>
      <w:r>
        <w:rPr>
          <w:rFonts w:ascii="Times New Roman" w:hAnsi="Times New Roman"/>
          <w:sz w:val="24"/>
        </w:rPr>
        <w:t>位，小数点后第</w:t>
      </w:r>
      <w:r w:rsidR="004C1F03">
        <w:rPr>
          <w:rFonts w:ascii="Times New Roman" w:hAnsi="Times New Roman"/>
          <w:sz w:val="24"/>
        </w:rPr>
        <w:t>5</w:t>
      </w:r>
      <w:r>
        <w:rPr>
          <w:rFonts w:ascii="Times New Roman" w:hAnsi="Times New Roman"/>
          <w:sz w:val="24"/>
        </w:rPr>
        <w:t>位四舍五入，由此误差产生的收益或损失由基金财产承担。</w:t>
      </w:r>
    </w:p>
    <w:p w14:paraId="158048F1"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（八）拒绝或暂停申购的情形</w:t>
      </w:r>
    </w:p>
    <w:p w14:paraId="757AF9B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发生下列情况时，基金管理人可拒绝或暂停接受投资人的申购申请：</w:t>
      </w:r>
    </w:p>
    <w:p w14:paraId="09CA320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、因不可抗力导致基金无法正常运作。</w:t>
      </w:r>
    </w:p>
    <w:p w14:paraId="2CEEF77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2</w:t>
      </w:r>
      <w:r>
        <w:rPr>
          <w:rFonts w:ascii="Times New Roman" w:hAnsi="Times New Roman"/>
          <w:sz w:val="24"/>
        </w:rPr>
        <w:t>、发生基金合同规定的暂停基金资产估值情况时，基金管理人可暂停接受投资人的申购申请。</w:t>
      </w:r>
    </w:p>
    <w:p w14:paraId="6698426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、证券、期货交易所交易时间非正常停市，导致基金管理人无法计算当日基金资产净值。</w:t>
      </w:r>
    </w:p>
    <w:p w14:paraId="7A396A9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、接受某笔或某些申购申请可能会影响或损害现有基金份额持有人利益时。</w:t>
      </w:r>
    </w:p>
    <w:p w14:paraId="07BC4ED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、基金资产规模过大，使基金管理人无法找到合适的投资品种，或其他可能对基金业绩产生负面影响，或出现其他损害现有基金份额持有人利益的情形。</w:t>
      </w:r>
    </w:p>
    <w:p w14:paraId="5E29A2B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、当前一估值日基金资产净值</w:t>
      </w:r>
      <w:r>
        <w:rPr>
          <w:rFonts w:ascii="Times New Roman" w:hAnsi="Times New Roman"/>
          <w:sz w:val="24"/>
        </w:rPr>
        <w:t>50%</w:t>
      </w:r>
      <w:r>
        <w:rPr>
          <w:rFonts w:ascii="Times New Roman" w:hAnsi="Times New Roman"/>
          <w:sz w:val="24"/>
        </w:rPr>
        <w:t>以上的资产出现无可参考的活跃市场价格且采用估值技术仍导致公允价值存在重大不确定性时，经与基金托管人协商确认后，基金管理人应当暂停接受基金申购申请。</w:t>
      </w:r>
    </w:p>
    <w:p w14:paraId="7E531B3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7</w:t>
      </w:r>
      <w:r>
        <w:rPr>
          <w:rFonts w:ascii="Times New Roman" w:hAnsi="Times New Roman"/>
          <w:sz w:val="24"/>
        </w:rPr>
        <w:t>、基金管理人接受某笔或者某些申购申请有可能导致单一投资者持有基金份额的比例超过</w:t>
      </w:r>
      <w:r>
        <w:rPr>
          <w:rFonts w:ascii="Times New Roman" w:hAnsi="Times New Roman"/>
          <w:sz w:val="24"/>
        </w:rPr>
        <w:t>50%</w:t>
      </w:r>
      <w:r>
        <w:rPr>
          <w:rFonts w:ascii="Times New Roman" w:hAnsi="Times New Roman"/>
          <w:sz w:val="24"/>
        </w:rPr>
        <w:t>，或者变相规避</w:t>
      </w:r>
      <w:r>
        <w:rPr>
          <w:rFonts w:ascii="Times New Roman" w:hAnsi="Times New Roman"/>
          <w:sz w:val="24"/>
        </w:rPr>
        <w:t>50%</w:t>
      </w:r>
      <w:r>
        <w:rPr>
          <w:rFonts w:ascii="Times New Roman" w:hAnsi="Times New Roman"/>
          <w:sz w:val="24"/>
        </w:rPr>
        <w:t>集中度的情形。出现上述情形时，基金管理人有权将上述申购申请全部或部分确认失败。</w:t>
      </w:r>
    </w:p>
    <w:p w14:paraId="55471E2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8</w:t>
      </w:r>
      <w:r>
        <w:rPr>
          <w:rFonts w:ascii="Times New Roman" w:hAnsi="Times New Roman"/>
          <w:sz w:val="24"/>
        </w:rPr>
        <w:t>、基金合同约定、法律法规规定或中国证监会认定的其他情形。</w:t>
      </w:r>
    </w:p>
    <w:p w14:paraId="245CF25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发生上述第</w:t>
      </w:r>
      <w:r>
        <w:rPr>
          <w:rFonts w:ascii="Times New Roman" w:hAnsi="Times New Roman"/>
          <w:sz w:val="24"/>
        </w:rPr>
        <w:t>1</w:t>
      </w: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sz w:val="24"/>
        </w:rPr>
        <w:t>5</w:t>
      </w:r>
      <w:r>
        <w:rPr>
          <w:rFonts w:ascii="Times New Roman" w:hAnsi="Times New Roman"/>
          <w:sz w:val="24"/>
        </w:rPr>
        <w:t>、</w:t>
      </w:r>
      <w:r>
        <w:rPr>
          <w:rFonts w:ascii="Times New Roman" w:hAnsi="Times New Roman"/>
          <w:sz w:val="24"/>
        </w:rPr>
        <w:t>6</w:t>
      </w:r>
      <w:r>
        <w:rPr>
          <w:rFonts w:ascii="Times New Roman" w:hAnsi="Times New Roman"/>
          <w:sz w:val="24"/>
        </w:rPr>
        <w:t>、</w:t>
      </w:r>
      <w:r>
        <w:rPr>
          <w:rFonts w:ascii="Times New Roman" w:hAnsi="Times New Roman"/>
          <w:sz w:val="24"/>
        </w:rPr>
        <w:t>8</w:t>
      </w:r>
      <w:r>
        <w:rPr>
          <w:rFonts w:ascii="Times New Roman" w:hAnsi="Times New Roman"/>
          <w:sz w:val="24"/>
        </w:rPr>
        <w:t>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1CCAFA6F"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（九）暂停赎回或延缓支付赎回款项的情形</w:t>
      </w:r>
    </w:p>
    <w:p w14:paraId="31F6389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发生下列情形时，基金管理人可暂停接受投资人的赎回申请或延缓支付赎回款项：</w:t>
      </w:r>
    </w:p>
    <w:p w14:paraId="4DE5982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、因不可抗力导致基金管理人不能支付赎回款项。</w:t>
      </w:r>
    </w:p>
    <w:p w14:paraId="7C0BCD5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、发生基金合同规定的暂停基金资产估值情况时，基金管理人可暂停接受投资人的赎回申请或延缓支付赎回款项。</w:t>
      </w:r>
    </w:p>
    <w:p w14:paraId="6BD1580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、证券、期货交易所交易时间非正常停市，导致基金管理人无法计算当日基金资产净值。</w:t>
      </w:r>
    </w:p>
    <w:p w14:paraId="592ABAB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、连续两个或两个以上开放日发生巨额赎回。</w:t>
      </w:r>
    </w:p>
    <w:p w14:paraId="5749E4E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、继续接受赎回申请将损害现有基金份额持有人利益的情形时，可暂停接受投资人的赎回申请。</w:t>
      </w:r>
    </w:p>
    <w:p w14:paraId="48DF7DB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、当前一估值日基金资产净值</w:t>
      </w:r>
      <w:r>
        <w:rPr>
          <w:rFonts w:ascii="Times New Roman" w:hAnsi="Times New Roman"/>
          <w:sz w:val="24"/>
        </w:rPr>
        <w:t>50%</w:t>
      </w:r>
      <w:r>
        <w:rPr>
          <w:rFonts w:ascii="Times New Roman" w:hAnsi="Times New Roman"/>
          <w:sz w:val="24"/>
        </w:rPr>
        <w:t>以上的资产出现无可参考的活跃市场价格</w:t>
      </w:r>
      <w:r>
        <w:rPr>
          <w:rFonts w:ascii="Times New Roman" w:hAnsi="Times New Roman"/>
          <w:sz w:val="24"/>
        </w:rPr>
        <w:lastRenderedPageBreak/>
        <w:t>且采用估值技术仍导致公允价值存在重大不确定性时，经与基金托管人协商确认后，基金管理人应当暂停接受基金赎回申请或延缓支付赎回款项。</w:t>
      </w:r>
    </w:p>
    <w:p w14:paraId="40E76CE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7</w:t>
      </w:r>
      <w:r>
        <w:rPr>
          <w:rFonts w:ascii="Times New Roman" w:hAnsi="Times New Roman"/>
          <w:sz w:val="24"/>
        </w:rPr>
        <w:t>、基金合同约定、法律法规规定或中国证监会认定的其他情形。</w:t>
      </w:r>
    </w:p>
    <w:p w14:paraId="0949274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Pr>
          <w:rFonts w:ascii="Times New Roman" w:hAnsi="Times New Roman"/>
          <w:sz w:val="24"/>
        </w:rPr>
        <w:t>4</w:t>
      </w:r>
      <w:r>
        <w:rPr>
          <w:rFonts w:ascii="Times New Roman" w:hAnsi="Times New Roman"/>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6743DA2"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（十）巨额赎回的情形及处理方式</w:t>
      </w:r>
    </w:p>
    <w:p w14:paraId="446D593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、巨额赎回的认定</w:t>
      </w:r>
    </w:p>
    <w:p w14:paraId="3203E23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若本基金单个开放日内的基金份额净赎回申请（赎回申请份额总数加上基金转换中转出申请份额总数后扣除申购申请份额总数及基金转换中转入申请份额总数后的余额</w:t>
      </w:r>
      <w:r>
        <w:rPr>
          <w:rFonts w:ascii="Times New Roman" w:hAnsi="Times New Roman"/>
          <w:sz w:val="24"/>
        </w:rPr>
        <w:t>)</w:t>
      </w:r>
      <w:r>
        <w:rPr>
          <w:rFonts w:ascii="Times New Roman" w:hAnsi="Times New Roman"/>
          <w:sz w:val="24"/>
        </w:rPr>
        <w:t>超过前一开放日的基金总份额的</w:t>
      </w:r>
      <w:r>
        <w:rPr>
          <w:rFonts w:ascii="Times New Roman" w:hAnsi="Times New Roman"/>
          <w:sz w:val="24"/>
        </w:rPr>
        <w:t>10%</w:t>
      </w:r>
      <w:r>
        <w:rPr>
          <w:rFonts w:ascii="Times New Roman" w:hAnsi="Times New Roman"/>
          <w:sz w:val="24"/>
        </w:rPr>
        <w:t>，即认为是发生了巨额赎回。</w:t>
      </w:r>
    </w:p>
    <w:p w14:paraId="5A09B53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、巨额赎回的处理方式</w:t>
      </w:r>
    </w:p>
    <w:p w14:paraId="4179CE0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当基金出现巨额赎回时，基金管理人可以根据基金当时的资产组合状况决定全额赎回或部分延期赎回。</w:t>
      </w:r>
    </w:p>
    <w:p w14:paraId="78E1D49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）全额赎回：当基金管理人认为有能力支付投资人的全部赎回申请时，按正常赎回程序执行。</w:t>
      </w:r>
    </w:p>
    <w:p w14:paraId="0AA54381" w14:textId="48CCDB02"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Times New Roman" w:hAnsi="Times New Roman"/>
          <w:sz w:val="24"/>
        </w:rPr>
        <w:t>10%</w:t>
      </w:r>
      <w:r>
        <w:rPr>
          <w:rFonts w:ascii="Times New Roman" w:hAnsi="Times New Roman"/>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CF70FF">
        <w:rPr>
          <w:rFonts w:ascii="宋体" w:hAnsi="宋体" w:hint="eastAsia"/>
          <w:sz w:val="24"/>
        </w:rPr>
        <w:t>该类</w:t>
      </w:r>
      <w:r>
        <w:rPr>
          <w:rFonts w:ascii="Times New Roman" w:hAnsi="Times New Roman"/>
          <w:sz w:val="24"/>
        </w:rPr>
        <w:t>基金份额净值为基础计算赎回金额，以此类推，直到全部赎回为止。如投资人在提交赎回申请时未作明确选择，投资人未能赎回部分作自动延期</w:t>
      </w:r>
      <w:r>
        <w:rPr>
          <w:rFonts w:ascii="Times New Roman" w:hAnsi="Times New Roman"/>
          <w:sz w:val="24"/>
        </w:rPr>
        <w:lastRenderedPageBreak/>
        <w:t>赎回处理。</w:t>
      </w:r>
    </w:p>
    <w:p w14:paraId="011B6A95" w14:textId="257B624E"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本基金发生巨额赎回且单个基金份额持有人的赎回申请超过上一日基金总份额</w:t>
      </w:r>
      <w:r>
        <w:rPr>
          <w:rFonts w:ascii="Times New Roman" w:hAnsi="Times New Roman"/>
          <w:sz w:val="24"/>
        </w:rPr>
        <w:t>20%</w:t>
      </w:r>
      <w:r>
        <w:rPr>
          <w:rFonts w:ascii="Times New Roman" w:hAnsi="Times New Roman"/>
          <w:sz w:val="24"/>
        </w:rPr>
        <w:t>的情形下，基金管理人有权采取如下措施：对于基金份额持有人当日超过</w:t>
      </w:r>
      <w:r>
        <w:rPr>
          <w:rFonts w:ascii="Times New Roman" w:hAnsi="Times New Roman"/>
          <w:sz w:val="24"/>
        </w:rPr>
        <w:t>20%</w:t>
      </w:r>
      <w:r>
        <w:rPr>
          <w:rFonts w:ascii="Times New Roman" w:hAnsi="Times New Roman"/>
          <w:sz w:val="24"/>
        </w:rPr>
        <w:t>的赎回申请，可以对其赎回申请延期办理；对于基金份额持有人未超过上述比例的部分，基金管理人可以根据前段</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）全额赎回</w:t>
      </w:r>
      <w:r>
        <w:rPr>
          <w:rFonts w:ascii="Times New Roman" w:hAnsi="Times New Roman"/>
          <w:sz w:val="24"/>
        </w:rPr>
        <w:t>”</w:t>
      </w:r>
      <w:r>
        <w:rPr>
          <w:rFonts w:ascii="Times New Roman" w:hAnsi="Times New Roman"/>
          <w:sz w:val="24"/>
        </w:rPr>
        <w:t>或</w:t>
      </w:r>
      <w:r>
        <w:rPr>
          <w:rFonts w:ascii="Times New Roman" w:hAnsi="Times New Roman"/>
          <w:sz w:val="24"/>
        </w:rPr>
        <w:t>“</w:t>
      </w:r>
      <w:r>
        <w:rPr>
          <w:rFonts w:ascii="Times New Roman" w:hAnsi="Times New Roman"/>
          <w:sz w:val="24"/>
        </w:rPr>
        <w:t>（</w:t>
      </w:r>
      <w:r>
        <w:rPr>
          <w:rFonts w:ascii="Times New Roman" w:hAnsi="Times New Roman"/>
          <w:sz w:val="24"/>
        </w:rPr>
        <w:t>2</w:t>
      </w:r>
      <w:r>
        <w:rPr>
          <w:rFonts w:ascii="Times New Roman" w:hAnsi="Times New Roman"/>
          <w:sz w:val="24"/>
        </w:rPr>
        <w:t>）部分延期赎回</w:t>
      </w:r>
      <w:r>
        <w:rPr>
          <w:rFonts w:ascii="Times New Roman" w:hAnsi="Times New Roman"/>
          <w:sz w:val="24"/>
        </w:rPr>
        <w:t>”</w:t>
      </w:r>
      <w:r>
        <w:rPr>
          <w:rFonts w:ascii="Times New Roman" w:hAnsi="Times New Roman"/>
          <w:sz w:val="24"/>
        </w:rPr>
        <w:t>的约定方式与其他基金份额持有人的赎回申请一并办理。但是，如基金份额持有人在当日选择取消赎回，则其当日未获受理的部分赎回申请将被撤销。</w:t>
      </w:r>
    </w:p>
    <w:p w14:paraId="13D48AE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）暂停赎回：连续</w:t>
      </w:r>
      <w:r>
        <w:rPr>
          <w:rFonts w:ascii="Times New Roman" w:hAnsi="Times New Roman"/>
          <w:sz w:val="24"/>
        </w:rPr>
        <w:t>2</w:t>
      </w:r>
      <w:r>
        <w:rPr>
          <w:rFonts w:ascii="Times New Roman" w:hAnsi="Times New Roman"/>
          <w:sz w:val="24"/>
        </w:rPr>
        <w:t>日以上（含本数）发生巨额赎回，如基金管理人认为有必要，可暂停接受基金的赎回申请；已经接受的赎回申请可以延缓支付赎回款项，但不得超过</w:t>
      </w:r>
      <w:r>
        <w:rPr>
          <w:rFonts w:ascii="Times New Roman" w:hAnsi="Times New Roman"/>
          <w:sz w:val="24"/>
        </w:rPr>
        <w:t>20</w:t>
      </w:r>
      <w:r>
        <w:rPr>
          <w:rFonts w:ascii="Times New Roman" w:hAnsi="Times New Roman"/>
          <w:sz w:val="24"/>
        </w:rPr>
        <w:t>个工作日，并应当在指定媒介上进行公告。</w:t>
      </w:r>
    </w:p>
    <w:p w14:paraId="5BE0AEC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、巨额赎回的公告</w:t>
      </w:r>
    </w:p>
    <w:p w14:paraId="559E1A3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当发生上述延期赎回并延期办理时，基金管理人应当通过邮寄、传真、刊登公告或者通知销售机构代为告知等方式在</w:t>
      </w:r>
      <w:r>
        <w:rPr>
          <w:rFonts w:ascii="Times New Roman" w:hAnsi="Times New Roman"/>
          <w:sz w:val="24"/>
        </w:rPr>
        <w:t>3</w:t>
      </w:r>
      <w:r>
        <w:rPr>
          <w:rFonts w:ascii="Times New Roman" w:hAnsi="Times New Roman"/>
          <w:sz w:val="24"/>
        </w:rPr>
        <w:t>个交易日内通知基金份额持有人，说明有关处理方法，并在</w:t>
      </w:r>
      <w:r>
        <w:rPr>
          <w:rFonts w:ascii="Times New Roman" w:hAnsi="Times New Roman"/>
          <w:sz w:val="24"/>
        </w:rPr>
        <w:t>2</w:t>
      </w:r>
      <w:r>
        <w:rPr>
          <w:rFonts w:ascii="Times New Roman" w:hAnsi="Times New Roman"/>
          <w:sz w:val="24"/>
        </w:rPr>
        <w:t>日内在指定媒介上刊登公告。</w:t>
      </w:r>
    </w:p>
    <w:p w14:paraId="2D609330"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（十一）暂停申购或赎回的公告和重新开放申购或赎回的公告</w:t>
      </w:r>
    </w:p>
    <w:p w14:paraId="6CFB5EC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、发生上述暂停申购或赎回情况的，基金管理人应在规定期限内在指定媒介上刊登暂停公告。</w:t>
      </w:r>
    </w:p>
    <w:p w14:paraId="02708118" w14:textId="1CBCD851"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、暂停结束，基金重新开放申购或赎回时，基金管理人应依照《信息披露办法》的有关规定，不迟于重新开放日，在指定媒介上刊登基金重新开放申购或赎回公告，并公布最近一个开放日</w:t>
      </w:r>
      <w:r w:rsidR="000A674B" w:rsidRPr="00DF7CC0">
        <w:rPr>
          <w:rFonts w:ascii="宋体" w:hAnsi="宋体" w:hint="eastAsia"/>
          <w:sz w:val="24"/>
        </w:rPr>
        <w:t>各类基金份额</w:t>
      </w:r>
      <w:r>
        <w:rPr>
          <w:rFonts w:ascii="Times New Roman" w:hAnsi="Times New Roman"/>
          <w:sz w:val="24"/>
        </w:rPr>
        <w:t>的基金份额净值。</w:t>
      </w:r>
    </w:p>
    <w:p w14:paraId="31152633"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（十二）基金的非交易过户</w:t>
      </w:r>
    </w:p>
    <w:p w14:paraId="13673A0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7A295A8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F8209C4"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lastRenderedPageBreak/>
        <w:t>（十三）基金的转托管</w:t>
      </w:r>
    </w:p>
    <w:p w14:paraId="5ABD644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基金份额持有人可办理已持有基金份额在不同销售机构之间的转托管，基金销售机构可以按照规定的标准收取转托管费。</w:t>
      </w:r>
    </w:p>
    <w:p w14:paraId="2EBC6A28"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（十四）定期定额投资计划</w:t>
      </w:r>
    </w:p>
    <w:p w14:paraId="0D41582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14:paraId="1EDE8411" w14:textId="1755E7B1"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w:t>
      </w:r>
      <w:r>
        <w:rPr>
          <w:rFonts w:ascii="Times New Roman" w:hAnsi="Times New Roman"/>
          <w:sz w:val="24"/>
        </w:rPr>
        <w:t>2016</w:t>
      </w:r>
      <w:r>
        <w:rPr>
          <w:rFonts w:ascii="Times New Roman" w:hAnsi="Times New Roman"/>
          <w:sz w:val="24"/>
        </w:rPr>
        <w:t>年</w:t>
      </w:r>
      <w:r>
        <w:rPr>
          <w:rFonts w:ascii="Times New Roman" w:hAnsi="Times New Roman"/>
          <w:sz w:val="24"/>
        </w:rPr>
        <w:t>6</w:t>
      </w:r>
      <w:r>
        <w:rPr>
          <w:rFonts w:ascii="Times New Roman" w:hAnsi="Times New Roman"/>
          <w:sz w:val="24"/>
        </w:rPr>
        <w:t>月</w:t>
      </w:r>
      <w:r>
        <w:rPr>
          <w:rFonts w:ascii="Times New Roman" w:hAnsi="Times New Roman"/>
          <w:sz w:val="24"/>
        </w:rPr>
        <w:t>3</w:t>
      </w:r>
      <w:r>
        <w:rPr>
          <w:rFonts w:ascii="Times New Roman" w:hAnsi="Times New Roman"/>
          <w:sz w:val="24"/>
        </w:rPr>
        <w:t>日刊登公告自</w:t>
      </w:r>
      <w:r>
        <w:rPr>
          <w:rFonts w:ascii="Times New Roman" w:hAnsi="Times New Roman"/>
          <w:sz w:val="24"/>
        </w:rPr>
        <w:t>2016</w:t>
      </w:r>
      <w:r>
        <w:rPr>
          <w:rFonts w:ascii="Times New Roman" w:hAnsi="Times New Roman"/>
          <w:sz w:val="24"/>
        </w:rPr>
        <w:t>年</w:t>
      </w:r>
      <w:r>
        <w:rPr>
          <w:rFonts w:ascii="Times New Roman" w:hAnsi="Times New Roman"/>
          <w:sz w:val="24"/>
        </w:rPr>
        <w:t>6</w:t>
      </w:r>
      <w:r>
        <w:rPr>
          <w:rFonts w:ascii="Times New Roman" w:hAnsi="Times New Roman"/>
          <w:sz w:val="24"/>
        </w:rPr>
        <w:t>月</w:t>
      </w:r>
      <w:r>
        <w:rPr>
          <w:rFonts w:ascii="Times New Roman" w:hAnsi="Times New Roman"/>
          <w:sz w:val="24"/>
        </w:rPr>
        <w:t>6</w:t>
      </w:r>
      <w:r>
        <w:rPr>
          <w:rFonts w:ascii="Times New Roman" w:hAnsi="Times New Roman"/>
          <w:sz w:val="24"/>
        </w:rPr>
        <w:t>日起开通</w:t>
      </w:r>
      <w:r w:rsidR="009204A5" w:rsidRPr="009204A5">
        <w:rPr>
          <w:rFonts w:ascii="Times New Roman" w:hAnsi="Times New Roman" w:hint="eastAsia"/>
          <w:sz w:val="24"/>
        </w:rPr>
        <w:t>A</w:t>
      </w:r>
      <w:r w:rsidR="009204A5" w:rsidRPr="009204A5">
        <w:rPr>
          <w:rFonts w:ascii="Times New Roman" w:hAnsi="Times New Roman" w:hint="eastAsia"/>
          <w:sz w:val="24"/>
        </w:rPr>
        <w:t>类基金份额的</w:t>
      </w:r>
      <w:r>
        <w:rPr>
          <w:rFonts w:ascii="Times New Roman" w:hAnsi="Times New Roman"/>
          <w:sz w:val="24"/>
        </w:rPr>
        <w:t>定期定额投资计划业务，</w:t>
      </w:r>
      <w:r w:rsidR="009204A5" w:rsidRPr="009204A5">
        <w:rPr>
          <w:rFonts w:ascii="Times New Roman" w:hAnsi="Times New Roman" w:hint="eastAsia"/>
          <w:sz w:val="24"/>
        </w:rPr>
        <w:t>本基金</w:t>
      </w:r>
      <w:r w:rsidR="009204A5">
        <w:rPr>
          <w:rFonts w:ascii="Times New Roman" w:hAnsi="Times New Roman" w:hint="eastAsia"/>
          <w:sz w:val="24"/>
        </w:rPr>
        <w:t>202</w:t>
      </w:r>
      <w:r w:rsidR="009204A5">
        <w:rPr>
          <w:rFonts w:ascii="Times New Roman" w:hAnsi="Times New Roman"/>
          <w:sz w:val="24"/>
        </w:rPr>
        <w:t>2</w:t>
      </w:r>
      <w:r w:rsidR="009204A5" w:rsidRPr="009204A5">
        <w:rPr>
          <w:rFonts w:ascii="Times New Roman" w:hAnsi="Times New Roman" w:hint="eastAsia"/>
          <w:sz w:val="24"/>
        </w:rPr>
        <w:t>年</w:t>
      </w:r>
      <w:r w:rsidR="006705C2">
        <w:rPr>
          <w:rFonts w:ascii="Times New Roman" w:hAnsi="Times New Roman"/>
          <w:sz w:val="24"/>
        </w:rPr>
        <w:t>3</w:t>
      </w:r>
      <w:r w:rsidR="009204A5" w:rsidRPr="009204A5">
        <w:rPr>
          <w:rFonts w:ascii="Times New Roman" w:hAnsi="Times New Roman" w:hint="eastAsia"/>
          <w:sz w:val="24"/>
        </w:rPr>
        <w:t>月</w:t>
      </w:r>
      <w:r w:rsidR="006705C2">
        <w:rPr>
          <w:rFonts w:ascii="Times New Roman" w:hAnsi="Times New Roman"/>
          <w:sz w:val="24"/>
        </w:rPr>
        <w:t>14</w:t>
      </w:r>
      <w:r w:rsidR="009204A5" w:rsidRPr="009204A5">
        <w:rPr>
          <w:rFonts w:ascii="Times New Roman" w:hAnsi="Times New Roman" w:hint="eastAsia"/>
          <w:sz w:val="24"/>
        </w:rPr>
        <w:t>日刊登公告自</w:t>
      </w:r>
      <w:r w:rsidR="009204A5" w:rsidRPr="009204A5">
        <w:rPr>
          <w:rFonts w:ascii="Times New Roman" w:hAnsi="Times New Roman" w:hint="eastAsia"/>
          <w:sz w:val="24"/>
        </w:rPr>
        <w:t>202</w:t>
      </w:r>
      <w:r w:rsidR="009204A5">
        <w:rPr>
          <w:rFonts w:ascii="Times New Roman" w:hAnsi="Times New Roman"/>
          <w:sz w:val="24"/>
        </w:rPr>
        <w:t>2</w:t>
      </w:r>
      <w:r w:rsidR="009204A5" w:rsidRPr="009204A5">
        <w:rPr>
          <w:rFonts w:ascii="Times New Roman" w:hAnsi="Times New Roman" w:hint="eastAsia"/>
          <w:sz w:val="24"/>
        </w:rPr>
        <w:t>年</w:t>
      </w:r>
      <w:r w:rsidR="006705C2">
        <w:rPr>
          <w:rFonts w:ascii="Times New Roman" w:hAnsi="Times New Roman"/>
          <w:sz w:val="24"/>
        </w:rPr>
        <w:t>3</w:t>
      </w:r>
      <w:r w:rsidR="009204A5" w:rsidRPr="009204A5">
        <w:rPr>
          <w:rFonts w:ascii="Times New Roman" w:hAnsi="Times New Roman" w:hint="eastAsia"/>
          <w:sz w:val="24"/>
        </w:rPr>
        <w:t>月</w:t>
      </w:r>
      <w:r w:rsidR="006705C2">
        <w:rPr>
          <w:rFonts w:ascii="Times New Roman" w:hAnsi="Times New Roman"/>
          <w:sz w:val="24"/>
        </w:rPr>
        <w:t>16</w:t>
      </w:r>
      <w:r w:rsidR="009204A5" w:rsidRPr="009204A5">
        <w:rPr>
          <w:rFonts w:ascii="Times New Roman" w:hAnsi="Times New Roman" w:hint="eastAsia"/>
          <w:sz w:val="24"/>
        </w:rPr>
        <w:t>日起增设</w:t>
      </w:r>
      <w:r w:rsidR="009204A5" w:rsidRPr="009204A5">
        <w:rPr>
          <w:rFonts w:ascii="Times New Roman" w:hAnsi="Times New Roman" w:hint="eastAsia"/>
          <w:sz w:val="24"/>
        </w:rPr>
        <w:t>C</w:t>
      </w:r>
      <w:r w:rsidR="009204A5" w:rsidRPr="009204A5">
        <w:rPr>
          <w:rFonts w:ascii="Times New Roman" w:hAnsi="Times New Roman" w:hint="eastAsia"/>
          <w:sz w:val="24"/>
        </w:rPr>
        <w:t>类基金份额并开通</w:t>
      </w:r>
      <w:r w:rsidR="009204A5" w:rsidRPr="009204A5">
        <w:rPr>
          <w:rFonts w:ascii="Times New Roman" w:hAnsi="Times New Roman" w:hint="eastAsia"/>
          <w:sz w:val="24"/>
        </w:rPr>
        <w:t>C</w:t>
      </w:r>
      <w:r w:rsidR="009204A5" w:rsidRPr="009204A5">
        <w:rPr>
          <w:rFonts w:ascii="Times New Roman" w:hAnsi="Times New Roman" w:hint="eastAsia"/>
          <w:sz w:val="24"/>
        </w:rPr>
        <w:t>类基金份额的定期定额投资计划业务</w:t>
      </w:r>
      <w:r w:rsidR="009204A5">
        <w:rPr>
          <w:rFonts w:ascii="Times New Roman" w:hAnsi="Times New Roman" w:hint="eastAsia"/>
          <w:sz w:val="24"/>
        </w:rPr>
        <w:t>，</w:t>
      </w:r>
      <w:r>
        <w:rPr>
          <w:rFonts w:ascii="Times New Roman" w:hAnsi="Times New Roman"/>
          <w:sz w:val="24"/>
        </w:rPr>
        <w:t>具体开通销售机构名单和业务规则参见相关公告。</w:t>
      </w:r>
    </w:p>
    <w:p w14:paraId="597D3BBE"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（十五）定时不定额投资计划</w:t>
      </w:r>
    </w:p>
    <w:p w14:paraId="3469D160" w14:textId="54E12958"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自</w:t>
      </w:r>
      <w:r>
        <w:rPr>
          <w:rFonts w:ascii="Times New Roman" w:hAnsi="Times New Roman"/>
          <w:sz w:val="24"/>
        </w:rPr>
        <w:t>2017</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12</w:t>
      </w:r>
      <w:r>
        <w:rPr>
          <w:rFonts w:ascii="Times New Roman" w:hAnsi="Times New Roman"/>
          <w:sz w:val="24"/>
        </w:rPr>
        <w:t>日起，投资者可通过中国工商银行股份有限公司的</w:t>
      </w:r>
      <w:r>
        <w:rPr>
          <w:rFonts w:ascii="Times New Roman" w:hAnsi="Times New Roman"/>
          <w:sz w:val="24"/>
        </w:rPr>
        <w:t>“</w:t>
      </w:r>
      <w:r>
        <w:rPr>
          <w:rFonts w:ascii="Times New Roman" w:hAnsi="Times New Roman"/>
          <w:sz w:val="24"/>
        </w:rPr>
        <w:t>基智定投</w:t>
      </w:r>
      <w:r>
        <w:rPr>
          <w:rFonts w:ascii="Times New Roman" w:hAnsi="Times New Roman"/>
          <w:sz w:val="24"/>
        </w:rPr>
        <w:t>”</w:t>
      </w:r>
      <w:r>
        <w:rPr>
          <w:rFonts w:ascii="Times New Roman" w:hAnsi="Times New Roman"/>
          <w:sz w:val="24"/>
        </w:rPr>
        <w:t>办理本基金</w:t>
      </w:r>
      <w:r w:rsidR="003D2D68" w:rsidRPr="003D2D68">
        <w:rPr>
          <w:rFonts w:ascii="Times New Roman" w:hAnsi="Times New Roman" w:hint="eastAsia"/>
          <w:sz w:val="24"/>
        </w:rPr>
        <w:t>A</w:t>
      </w:r>
      <w:r w:rsidR="003D2D68" w:rsidRPr="003D2D68">
        <w:rPr>
          <w:rFonts w:ascii="Times New Roman" w:hAnsi="Times New Roman" w:hint="eastAsia"/>
          <w:sz w:val="24"/>
        </w:rPr>
        <w:t>类基金份额</w:t>
      </w:r>
      <w:r>
        <w:rPr>
          <w:rFonts w:ascii="Times New Roman" w:hAnsi="Times New Roman"/>
          <w:sz w:val="24"/>
        </w:rPr>
        <w:t>的定时不定额投资业务。</w:t>
      </w:r>
    </w:p>
    <w:p w14:paraId="5A92122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基智定投业务是中国工商银行股份有限公司普通基金定投业务的升级业务，基智定投分为定时不定额和定时定额两种投资方式。</w:t>
      </w:r>
    </w:p>
    <w:p w14:paraId="30D08BC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者通过中国工商银行股份有限公司办理本公司旗下基金的基智定投业务，相关流程和业务规则遵循中国工商银行股份有限公司的有关规定。详情请咨询当地中国工商银行股份有限公司的代销网点或中国工商银行股份有限公司客户服务电话（</w:t>
      </w:r>
      <w:r>
        <w:rPr>
          <w:rFonts w:ascii="Times New Roman" w:hAnsi="Times New Roman"/>
          <w:sz w:val="24"/>
        </w:rPr>
        <w:t>95588</w:t>
      </w:r>
      <w:r>
        <w:rPr>
          <w:rFonts w:ascii="Times New Roman" w:hAnsi="Times New Roman"/>
          <w:sz w:val="24"/>
        </w:rPr>
        <w:t>）。</w:t>
      </w:r>
    </w:p>
    <w:p w14:paraId="4B8E86E4"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（十六）基金份额的冻结和解冻</w:t>
      </w:r>
    </w:p>
    <w:p w14:paraId="35D9A48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登记机构只受理国家有权机关依法要求的基金份额的冻结与解冻，以及登记机构认可、符合法律法规的其他情况下的冻结与解冻。</w:t>
      </w:r>
    </w:p>
    <w:p w14:paraId="7988D43B"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（十七）基金上市交易和场内申购赎回业务</w:t>
      </w:r>
    </w:p>
    <w:p w14:paraId="1142E6C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在未来系统条件允许的情况下，基金管理人可以根据相关证券交易所上市交易规则安排本基金上市交易和</w:t>
      </w:r>
      <w:r>
        <w:rPr>
          <w:rFonts w:ascii="Times New Roman" w:hAnsi="Times New Roman"/>
          <w:sz w:val="24"/>
        </w:rPr>
        <w:t>/</w:t>
      </w:r>
      <w:r>
        <w:rPr>
          <w:rFonts w:ascii="Times New Roman" w:hAnsi="Times New Roman"/>
          <w:sz w:val="24"/>
        </w:rPr>
        <w:t>或开通场内申购赎回业务事宜。具体上市交易和</w:t>
      </w:r>
      <w:r>
        <w:rPr>
          <w:rFonts w:ascii="Times New Roman" w:hAnsi="Times New Roman"/>
          <w:sz w:val="24"/>
        </w:rPr>
        <w:t>/</w:t>
      </w:r>
      <w:r>
        <w:rPr>
          <w:rFonts w:ascii="Times New Roman" w:hAnsi="Times New Roman"/>
          <w:sz w:val="24"/>
        </w:rPr>
        <w:t>或开通场内申购赎回的安排由基金管理人届时提前发布公告，并告知基金托管人与相关机构。场内申购赎回业务按照证券交易所及登记机构的相关业务规则办理。</w:t>
      </w:r>
    </w:p>
    <w:p w14:paraId="4E9D1A9E"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（十八）基金份额的转让</w:t>
      </w:r>
    </w:p>
    <w:p w14:paraId="7C12F88F" w14:textId="77777777" w:rsidR="00305270" w:rsidRDefault="00AD2B69">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lastRenderedPageBreak/>
        <w:t>在不违反法律法规及中国证监会规定的前提下，且在对现有基金份额持有人利益无实质性不利影响的前提下，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2F8168F" w14:textId="77777777" w:rsidR="006F43FF" w:rsidRPr="006F43FF" w:rsidRDefault="006F43FF" w:rsidP="006F43FF">
      <w:pPr>
        <w:autoSpaceDE w:val="0"/>
        <w:autoSpaceDN w:val="0"/>
        <w:adjustRightInd w:val="0"/>
        <w:snapToGrid w:val="0"/>
        <w:spacing w:line="360" w:lineRule="auto"/>
        <w:ind w:firstLineChars="200" w:firstLine="422"/>
        <w:jc w:val="left"/>
        <w:rPr>
          <w:rFonts w:ascii="宋体" w:hAnsi="宋体"/>
          <w:b/>
          <w:szCs w:val="24"/>
        </w:rPr>
      </w:pPr>
      <w:r w:rsidRPr="006F43FF">
        <w:rPr>
          <w:rFonts w:ascii="宋体" w:hAnsi="宋体" w:hint="eastAsia"/>
          <w:b/>
          <w:szCs w:val="24"/>
        </w:rPr>
        <w:t>（十九）实施侧袋机制期间本基金的申购与赎回</w:t>
      </w:r>
    </w:p>
    <w:p w14:paraId="2A5B0101" w14:textId="277DD790" w:rsidR="006F43FF" w:rsidRPr="00DE7027" w:rsidRDefault="006F43FF" w:rsidP="006F43FF">
      <w:pPr>
        <w:autoSpaceDE w:val="0"/>
        <w:autoSpaceDN w:val="0"/>
        <w:adjustRightInd w:val="0"/>
        <w:snapToGrid w:val="0"/>
        <w:spacing w:line="360" w:lineRule="auto"/>
        <w:ind w:firstLineChars="200" w:firstLine="480"/>
        <w:jc w:val="left"/>
        <w:rPr>
          <w:rFonts w:ascii="宋体" w:hAnsi="宋体"/>
          <w:sz w:val="24"/>
          <w:szCs w:val="24"/>
        </w:rPr>
      </w:pPr>
      <w:r w:rsidRPr="006F43FF">
        <w:rPr>
          <w:rFonts w:ascii="宋体" w:hAnsi="宋体" w:hint="eastAsia"/>
          <w:sz w:val="24"/>
          <w:szCs w:val="24"/>
        </w:rPr>
        <w:t>本基金实施侧袋机制的，本基金的申购和赎回安排详见本招募说明书“侧袋机制”部分的规定或相关公告。</w:t>
      </w:r>
    </w:p>
    <w:p w14:paraId="7ED68BFE" w14:textId="09771D83"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w:t>
      </w:r>
      <w:r w:rsidR="006F43FF">
        <w:rPr>
          <w:rFonts w:ascii="宋体" w:hAnsi="宋体" w:hint="eastAsia"/>
          <w:b/>
          <w:szCs w:val="24"/>
        </w:rPr>
        <w:t>二十</w:t>
      </w:r>
      <w:r w:rsidRPr="00BB248E">
        <w:rPr>
          <w:rFonts w:ascii="宋体" w:hAnsi="宋体" w:hint="eastAsia"/>
          <w:b/>
          <w:szCs w:val="24"/>
        </w:rPr>
        <w:t>）其他业务</w:t>
      </w:r>
    </w:p>
    <w:p w14:paraId="07C58DD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40DECFEA" w14:textId="77777777" w:rsidR="00B439CC" w:rsidRDefault="00AD2B6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EDB0BF0" w14:textId="77777777" w:rsidR="00305270" w:rsidRDefault="00AD2B69">
      <w:pPr>
        <w:pStyle w:val="1"/>
        <w:snapToGrid w:val="0"/>
        <w:spacing w:beforeLines="0" w:before="240" w:after="240"/>
        <w:rPr>
          <w:rFonts w:ascii="宋体" w:hAnsi="宋体"/>
          <w:szCs w:val="30"/>
        </w:rPr>
      </w:pPr>
      <w:bookmarkStart w:id="12" w:name="_Toc92885605"/>
      <w:r>
        <w:rPr>
          <w:rFonts w:ascii="Times New Roman" w:hAnsi="Times New Roman"/>
          <w:sz w:val="30"/>
        </w:rPr>
        <w:lastRenderedPageBreak/>
        <w:t>九、基金的转换</w:t>
      </w:r>
      <w:bookmarkEnd w:id="12"/>
    </w:p>
    <w:p w14:paraId="7465DE69"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（一）基金转换</w:t>
      </w:r>
    </w:p>
    <w:p w14:paraId="0312556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14:paraId="71627886"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（二）转换业务办理时间</w:t>
      </w:r>
    </w:p>
    <w:p w14:paraId="69B6AA69" w14:textId="044E2966"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w:t>
      </w:r>
      <w:r>
        <w:rPr>
          <w:rFonts w:ascii="Times New Roman" w:hAnsi="Times New Roman"/>
          <w:sz w:val="24"/>
        </w:rPr>
        <w:t>2017</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9</w:t>
      </w:r>
      <w:r>
        <w:rPr>
          <w:rFonts w:ascii="Times New Roman" w:hAnsi="Times New Roman"/>
          <w:sz w:val="24"/>
        </w:rPr>
        <w:t>日刊登公告自</w:t>
      </w:r>
      <w:r>
        <w:rPr>
          <w:rFonts w:ascii="Times New Roman" w:hAnsi="Times New Roman"/>
          <w:sz w:val="24"/>
        </w:rPr>
        <w:t>2017</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12</w:t>
      </w:r>
      <w:r>
        <w:rPr>
          <w:rFonts w:ascii="Times New Roman" w:hAnsi="Times New Roman"/>
          <w:sz w:val="24"/>
        </w:rPr>
        <w:t>日起开放</w:t>
      </w:r>
      <w:r w:rsidR="00172440" w:rsidRPr="00172440">
        <w:rPr>
          <w:rFonts w:ascii="Times New Roman" w:hAnsi="Times New Roman" w:hint="eastAsia"/>
          <w:sz w:val="24"/>
        </w:rPr>
        <w:t>A</w:t>
      </w:r>
      <w:r w:rsidR="00172440" w:rsidRPr="00172440">
        <w:rPr>
          <w:rFonts w:ascii="Times New Roman" w:hAnsi="Times New Roman" w:hint="eastAsia"/>
          <w:sz w:val="24"/>
        </w:rPr>
        <w:t>类基金份额的</w:t>
      </w:r>
      <w:r>
        <w:rPr>
          <w:rFonts w:ascii="Times New Roman" w:hAnsi="Times New Roman"/>
          <w:sz w:val="24"/>
        </w:rPr>
        <w:t>日常转换业务。</w:t>
      </w:r>
      <w:r w:rsidR="00172440" w:rsidRPr="00172440">
        <w:rPr>
          <w:rFonts w:ascii="Times New Roman" w:hAnsi="Times New Roman" w:hint="eastAsia"/>
          <w:sz w:val="24"/>
        </w:rPr>
        <w:t>本基金</w:t>
      </w:r>
      <w:r w:rsidR="00172440" w:rsidRPr="00172440">
        <w:rPr>
          <w:rFonts w:ascii="Times New Roman" w:hAnsi="Times New Roman" w:hint="eastAsia"/>
          <w:sz w:val="24"/>
        </w:rPr>
        <w:t>2022</w:t>
      </w:r>
      <w:r w:rsidR="00172440" w:rsidRPr="00172440">
        <w:rPr>
          <w:rFonts w:ascii="Times New Roman" w:hAnsi="Times New Roman" w:hint="eastAsia"/>
          <w:sz w:val="24"/>
        </w:rPr>
        <w:t>年</w:t>
      </w:r>
      <w:r w:rsidR="00775165">
        <w:rPr>
          <w:rFonts w:ascii="Times New Roman" w:hAnsi="Times New Roman"/>
          <w:sz w:val="24"/>
        </w:rPr>
        <w:t>3</w:t>
      </w:r>
      <w:r w:rsidR="00172440" w:rsidRPr="00172440">
        <w:rPr>
          <w:rFonts w:ascii="Times New Roman" w:hAnsi="Times New Roman" w:hint="eastAsia"/>
          <w:sz w:val="24"/>
        </w:rPr>
        <w:t>月</w:t>
      </w:r>
      <w:r w:rsidR="00775165">
        <w:rPr>
          <w:rFonts w:ascii="Times New Roman" w:hAnsi="Times New Roman"/>
          <w:sz w:val="24"/>
        </w:rPr>
        <w:t>14</w:t>
      </w:r>
      <w:r w:rsidR="00172440" w:rsidRPr="00172440">
        <w:rPr>
          <w:rFonts w:ascii="Times New Roman" w:hAnsi="Times New Roman" w:hint="eastAsia"/>
          <w:sz w:val="24"/>
        </w:rPr>
        <w:t>日刊登公告自</w:t>
      </w:r>
      <w:r w:rsidR="00172440" w:rsidRPr="00172440">
        <w:rPr>
          <w:rFonts w:ascii="Times New Roman" w:hAnsi="Times New Roman" w:hint="eastAsia"/>
          <w:sz w:val="24"/>
        </w:rPr>
        <w:t>2022</w:t>
      </w:r>
      <w:r w:rsidR="00172440" w:rsidRPr="00172440">
        <w:rPr>
          <w:rFonts w:ascii="Times New Roman" w:hAnsi="Times New Roman" w:hint="eastAsia"/>
          <w:sz w:val="24"/>
        </w:rPr>
        <w:t>年</w:t>
      </w:r>
      <w:r w:rsidR="00775165">
        <w:rPr>
          <w:rFonts w:ascii="Times New Roman" w:hAnsi="Times New Roman"/>
          <w:sz w:val="24"/>
        </w:rPr>
        <w:t>3</w:t>
      </w:r>
      <w:r w:rsidR="00172440" w:rsidRPr="00172440">
        <w:rPr>
          <w:rFonts w:ascii="Times New Roman" w:hAnsi="Times New Roman" w:hint="eastAsia"/>
          <w:sz w:val="24"/>
        </w:rPr>
        <w:t>月</w:t>
      </w:r>
      <w:r w:rsidR="00775165">
        <w:rPr>
          <w:rFonts w:ascii="Times New Roman" w:hAnsi="Times New Roman"/>
          <w:sz w:val="24"/>
        </w:rPr>
        <w:t>16</w:t>
      </w:r>
      <w:r w:rsidR="00172440" w:rsidRPr="00172440">
        <w:rPr>
          <w:rFonts w:ascii="Times New Roman" w:hAnsi="Times New Roman" w:hint="eastAsia"/>
          <w:sz w:val="24"/>
        </w:rPr>
        <w:t>日起增设</w:t>
      </w:r>
      <w:r w:rsidR="00172440" w:rsidRPr="00172440">
        <w:rPr>
          <w:rFonts w:ascii="Times New Roman" w:hAnsi="Times New Roman" w:hint="eastAsia"/>
          <w:sz w:val="24"/>
        </w:rPr>
        <w:t>C</w:t>
      </w:r>
      <w:r w:rsidR="00172440" w:rsidRPr="00172440">
        <w:rPr>
          <w:rFonts w:ascii="Times New Roman" w:hAnsi="Times New Roman" w:hint="eastAsia"/>
          <w:sz w:val="24"/>
        </w:rPr>
        <w:t>类基金份额并开通</w:t>
      </w:r>
      <w:r w:rsidR="00172440" w:rsidRPr="00172440">
        <w:rPr>
          <w:rFonts w:ascii="Times New Roman" w:hAnsi="Times New Roman" w:hint="eastAsia"/>
          <w:sz w:val="24"/>
        </w:rPr>
        <w:t>C</w:t>
      </w:r>
      <w:r w:rsidR="00172440" w:rsidRPr="00172440">
        <w:rPr>
          <w:rFonts w:ascii="Times New Roman" w:hAnsi="Times New Roman" w:hint="eastAsia"/>
          <w:sz w:val="24"/>
        </w:rPr>
        <w:t>类基金份额的</w:t>
      </w:r>
      <w:r w:rsidR="00172440">
        <w:rPr>
          <w:rFonts w:ascii="Times New Roman" w:hAnsi="Times New Roman" w:hint="eastAsia"/>
          <w:sz w:val="24"/>
        </w:rPr>
        <w:t>日常转换</w:t>
      </w:r>
      <w:r w:rsidR="00172440" w:rsidRPr="00172440">
        <w:rPr>
          <w:rFonts w:ascii="Times New Roman" w:hAnsi="Times New Roman" w:hint="eastAsia"/>
          <w:sz w:val="24"/>
        </w:rPr>
        <w:t>业务</w:t>
      </w:r>
      <w:r w:rsidR="002E4F62">
        <w:rPr>
          <w:rFonts w:ascii="Times New Roman" w:hAnsi="Times New Roman" w:hint="eastAsia"/>
          <w:sz w:val="24"/>
        </w:rPr>
        <w:t>。</w:t>
      </w:r>
    </w:p>
    <w:p w14:paraId="1FB4671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办理基金间转换的时间为上海证券交易所、深圳证券交易所交易日。若出现新的证券交易市场或交易所交易时间更改或其它原因，基金管理人将视情况进行相应的调整并公告。</w:t>
      </w:r>
    </w:p>
    <w:p w14:paraId="66E4D61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73F63BA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本基金转换业务具体开通销售机构名单、可转换旗下基金范围参见相关公告。</w:t>
      </w:r>
    </w:p>
    <w:p w14:paraId="485B1C7B"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（三）基金转换的程序</w:t>
      </w:r>
    </w:p>
    <w:p w14:paraId="6A60781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、申请方式：书面申请或销售机构公布的其他方式。</w:t>
      </w:r>
    </w:p>
    <w:p w14:paraId="11ED042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、基金转换申请的确认</w:t>
      </w:r>
    </w:p>
    <w:p w14:paraId="4CC4D2D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正常情况下，</w:t>
      </w:r>
      <w:r>
        <w:rPr>
          <w:rFonts w:ascii="Times New Roman" w:hAnsi="Times New Roman"/>
          <w:sz w:val="24"/>
        </w:rPr>
        <w:t>T</w:t>
      </w:r>
      <w:r>
        <w:rPr>
          <w:rFonts w:ascii="Times New Roman" w:hAnsi="Times New Roman"/>
          <w:sz w:val="24"/>
        </w:rPr>
        <w:t>日规定时间受理的申请，基金注册登记机构在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日内为投资人对该交易的有效性进行确认，在</w:t>
      </w:r>
      <w:r>
        <w:rPr>
          <w:rFonts w:ascii="Times New Roman" w:hAnsi="Times New Roman"/>
          <w:sz w:val="24"/>
        </w:rPr>
        <w:t>T</w:t>
      </w:r>
      <w:r>
        <w:rPr>
          <w:rFonts w:ascii="Times New Roman" w:hAnsi="Times New Roman"/>
          <w:sz w:val="24"/>
        </w:rPr>
        <w:t>＋</w:t>
      </w:r>
      <w:r>
        <w:rPr>
          <w:rFonts w:ascii="Times New Roman" w:hAnsi="Times New Roman"/>
          <w:sz w:val="24"/>
        </w:rPr>
        <w:t>2</w:t>
      </w:r>
      <w:r>
        <w:rPr>
          <w:rFonts w:ascii="Times New Roman" w:hAnsi="Times New Roman"/>
          <w:sz w:val="24"/>
        </w:rPr>
        <w:t>日后（包括该日）投资人可向销售机构查询转换的确认情况。</w:t>
      </w:r>
    </w:p>
    <w:p w14:paraId="35D93BF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、基金转换的注册登记</w:t>
      </w:r>
    </w:p>
    <w:p w14:paraId="69DDBBC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注册登记机构以收到有效转换申请的当天作为转换申请日（</w:t>
      </w:r>
      <w:r>
        <w:rPr>
          <w:rFonts w:ascii="Times New Roman" w:hAnsi="Times New Roman"/>
          <w:sz w:val="24"/>
        </w:rPr>
        <w:t>T</w:t>
      </w:r>
      <w:r>
        <w:rPr>
          <w:rFonts w:ascii="Times New Roman" w:hAnsi="Times New Roman"/>
          <w:sz w:val="24"/>
        </w:rPr>
        <w:t>日）。投资人转换基金成功的，注册登记机构在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日为投资人</w:t>
      </w:r>
      <w:r>
        <w:rPr>
          <w:rFonts w:ascii="Times New Roman" w:hAnsi="Times New Roman"/>
          <w:sz w:val="24"/>
        </w:rPr>
        <w:t>T</w:t>
      </w:r>
      <w:r>
        <w:rPr>
          <w:rFonts w:ascii="Times New Roman" w:hAnsi="Times New Roman"/>
          <w:sz w:val="24"/>
        </w:rPr>
        <w:t>日的基金转换业务申请进行有效性确认，办理转出基金的权益扣除以及转入基金的权益登记，在</w:t>
      </w:r>
      <w:r>
        <w:rPr>
          <w:rFonts w:ascii="Times New Roman" w:hAnsi="Times New Roman"/>
          <w:sz w:val="24"/>
        </w:rPr>
        <w:t>T</w:t>
      </w:r>
      <w:r>
        <w:rPr>
          <w:rFonts w:ascii="Times New Roman" w:hAnsi="Times New Roman"/>
          <w:sz w:val="24"/>
        </w:rPr>
        <w:t>＋</w:t>
      </w:r>
      <w:r>
        <w:rPr>
          <w:rFonts w:ascii="Times New Roman" w:hAnsi="Times New Roman"/>
          <w:sz w:val="24"/>
        </w:rPr>
        <w:t>2</w:t>
      </w:r>
      <w:r>
        <w:rPr>
          <w:rFonts w:ascii="Times New Roman" w:hAnsi="Times New Roman"/>
          <w:sz w:val="24"/>
        </w:rPr>
        <w:t>日后（包含该日）投资人可向销售机构查询转换业务的成交情况，并有权转换或赎回该部分基金份额。</w:t>
      </w:r>
    </w:p>
    <w:p w14:paraId="7A7AC891"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（四）基金转换的数额限制</w:t>
      </w:r>
    </w:p>
    <w:p w14:paraId="536D50B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基金转换以份额为单位进行申请，申请转换份额精确到小数点后两位，小数点后两位以后的部分四舍五入，误差部分归基金财产。</w:t>
      </w:r>
    </w:p>
    <w:p w14:paraId="23BF82C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本基金遵循</w:t>
      </w:r>
      <w:r>
        <w:rPr>
          <w:rFonts w:ascii="Times New Roman" w:hAnsi="Times New Roman"/>
          <w:sz w:val="24"/>
        </w:rPr>
        <w:t>“</w:t>
      </w:r>
      <w:r>
        <w:rPr>
          <w:rFonts w:ascii="Times New Roman" w:hAnsi="Times New Roman"/>
          <w:sz w:val="24"/>
        </w:rPr>
        <w:t>份额转换</w:t>
      </w:r>
      <w:r>
        <w:rPr>
          <w:rFonts w:ascii="Times New Roman" w:hAnsi="Times New Roman"/>
          <w:sz w:val="24"/>
        </w:rPr>
        <w:t>”</w:t>
      </w:r>
      <w:r>
        <w:rPr>
          <w:rFonts w:ascii="Times New Roman" w:hAnsi="Times New Roman"/>
          <w:sz w:val="24"/>
        </w:rPr>
        <w:t>的原则，单笔转换份额不得低于</w:t>
      </w:r>
      <w:r>
        <w:rPr>
          <w:rFonts w:ascii="Times New Roman" w:hAnsi="Times New Roman"/>
          <w:sz w:val="24"/>
        </w:rPr>
        <w:t>1</w:t>
      </w:r>
      <w:r>
        <w:rPr>
          <w:rFonts w:ascii="Times New Roman" w:hAnsi="Times New Roman"/>
          <w:sz w:val="24"/>
        </w:rPr>
        <w:t>份。基金持有人可将其全部或部分基金份额转换成其它基金，单笔转换申请不受转入基金最低申购限额限制。</w:t>
      </w:r>
    </w:p>
    <w:p w14:paraId="050912D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于投资人在单个交易账户最低保留余额的规定，每个工作日投资人在单个交易账户保留的基金份额余额少于最低保留余额时，若当日该账户同时有份额减少类业务（如赎回、转换出等）被确认，基金管理人有权将投资人在该账户保留的基金份额一次性全部赎回。因此，如果某笔转换申请确认后转出基金的单个交易账户的基金份额余额少于最低保留余额时，则转出基金在该账户剩余的基金份额将被全部赎回。如果某笔转换申请确认后转入基金的单个交易账户的基金份额余额少于最低保留余额且该账户当日有份额减少类业务被确认，则转入基金在该账户剩余的基金份额（包括该部分转换入确认份额）将随即被强制赎回。</w:t>
      </w:r>
    </w:p>
    <w:p w14:paraId="48258AD1"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（五）基金转换费用</w:t>
      </w:r>
    </w:p>
    <w:p w14:paraId="634B484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、每笔基金转换视为一笔赎回和一笔申购，基金转换费用相应由转出基金的赎回费用及转出、转入基金的申购补差费用构成。</w:t>
      </w:r>
    </w:p>
    <w:p w14:paraId="5A21535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、转出基金的赎回费用</w:t>
      </w:r>
    </w:p>
    <w:p w14:paraId="4B861DB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733001A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、转出与转入基金的申购补差费用</w:t>
      </w:r>
    </w:p>
    <w:p w14:paraId="13BB3DC8" w14:textId="422D5CF0"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的转入基金前端申购费率减去转出基金前端申购费率差额进行补差，</w:t>
      </w:r>
      <w:r w:rsidR="00C640F1">
        <w:rPr>
          <w:rFonts w:ascii="Times New Roman" w:hAnsi="Times New Roman" w:hint="eastAsia"/>
          <w:sz w:val="24"/>
        </w:rPr>
        <w:t>若遇固定费用，则按实际产生补差费用收取</w:t>
      </w:r>
      <w:r>
        <w:rPr>
          <w:rFonts w:ascii="Times New Roman" w:hAnsi="Times New Roman"/>
          <w:sz w:val="24"/>
        </w:rPr>
        <w:t>。</w:t>
      </w:r>
    </w:p>
    <w:p w14:paraId="113DCF7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、网上直销的申购补差费率优惠</w:t>
      </w:r>
    </w:p>
    <w:p w14:paraId="0B4BD4D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为更好服务投资者，本基金管理人已开通基金网上直销业务，个人投资者可以通过</w:t>
      </w:r>
      <w:r>
        <w:rPr>
          <w:rFonts w:ascii="Times New Roman" w:hAnsi="Times New Roman"/>
          <w:sz w:val="24"/>
        </w:rPr>
        <w:t>“</w:t>
      </w:r>
      <w:r>
        <w:rPr>
          <w:rFonts w:ascii="Times New Roman" w:hAnsi="Times New Roman"/>
          <w:sz w:val="24"/>
        </w:rPr>
        <w:t>网上直销交易平台</w:t>
      </w:r>
      <w:r>
        <w:rPr>
          <w:rFonts w:ascii="Times New Roman" w:hAnsi="Times New Roman"/>
          <w:sz w:val="24"/>
        </w:rPr>
        <w:t>”</w:t>
      </w:r>
      <w:r>
        <w:rPr>
          <w:rFonts w:ascii="Times New Roman" w:hAnsi="Times New Roman"/>
          <w:sz w:val="24"/>
        </w:rPr>
        <w:t>办理基金转换业务，其中部分转换业务可享受转换费率优惠，优惠费率只适用于转出与转入基金申购补差费用，转出基金的赎回费用无优</w:t>
      </w:r>
      <w:r>
        <w:rPr>
          <w:rFonts w:ascii="Times New Roman" w:hAnsi="Times New Roman"/>
          <w:sz w:val="24"/>
        </w:rPr>
        <w:lastRenderedPageBreak/>
        <w:t>惠。可通过网上直销交易平台办理的转换业务范围及转换费率优惠的具体情况请参阅本基金管理人网站。</w:t>
      </w:r>
    </w:p>
    <w:p w14:paraId="77318EE0" w14:textId="430452E5"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具体转换业务规则、程序和数额限制，以及基金转换份额的计算公式和举例请参见相关公告。</w:t>
      </w:r>
    </w:p>
    <w:p w14:paraId="434325DB" w14:textId="17ECE9F2"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、本基金管理人可以根据法律法规及基金合同的规定对上述转换费用收费方式和费率进行调整，并应于调整后的收费方式和费率在实施前依照《信息披露办法》的有关规定在中国证监会指定媒介上公告。</w:t>
      </w:r>
    </w:p>
    <w:p w14:paraId="02100D6B"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（六）基金转换份额的计算公式</w:t>
      </w:r>
    </w:p>
    <w:p w14:paraId="3CDF609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、前端收费模式下基金转换份额的计算公式及举例</w:t>
      </w:r>
    </w:p>
    <w:p w14:paraId="60896CD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转出确认金额</w:t>
      </w:r>
      <w:r>
        <w:rPr>
          <w:rFonts w:ascii="Times New Roman" w:hAnsi="Times New Roman"/>
          <w:sz w:val="24"/>
        </w:rPr>
        <w:t>=</w:t>
      </w:r>
      <w:r>
        <w:rPr>
          <w:rFonts w:ascii="Times New Roman" w:hAnsi="Times New Roman"/>
          <w:sz w:val="24"/>
        </w:rPr>
        <w:t>转出的基金份额</w:t>
      </w:r>
      <w:r>
        <w:rPr>
          <w:rFonts w:ascii="Times New Roman" w:hAnsi="Times New Roman"/>
          <w:sz w:val="24"/>
        </w:rPr>
        <w:t>×</w:t>
      </w:r>
      <w:r>
        <w:rPr>
          <w:rFonts w:ascii="Times New Roman" w:hAnsi="Times New Roman"/>
          <w:sz w:val="24"/>
        </w:rPr>
        <w:t>转换申请当日转出基金的基金份额净值</w:t>
      </w:r>
    </w:p>
    <w:p w14:paraId="1320E80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转出基金的赎回费</w:t>
      </w:r>
      <w:r>
        <w:rPr>
          <w:rFonts w:ascii="Times New Roman" w:hAnsi="Times New Roman"/>
          <w:sz w:val="24"/>
        </w:rPr>
        <w:t>=</w:t>
      </w:r>
      <w:r>
        <w:rPr>
          <w:rFonts w:ascii="Times New Roman" w:hAnsi="Times New Roman"/>
          <w:sz w:val="24"/>
        </w:rPr>
        <w:t>转出确认金额</w:t>
      </w:r>
      <w:r>
        <w:rPr>
          <w:rFonts w:ascii="Times New Roman" w:hAnsi="Times New Roman"/>
          <w:sz w:val="24"/>
        </w:rPr>
        <w:t>×</w:t>
      </w:r>
      <w:r>
        <w:rPr>
          <w:rFonts w:ascii="Times New Roman" w:hAnsi="Times New Roman"/>
          <w:sz w:val="24"/>
        </w:rPr>
        <w:t>对应的转出基金的赎回费率</w:t>
      </w:r>
    </w:p>
    <w:p w14:paraId="7072BE7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转入确认金额</w:t>
      </w:r>
      <w:r>
        <w:rPr>
          <w:rFonts w:ascii="Times New Roman" w:hAnsi="Times New Roman"/>
          <w:sz w:val="24"/>
        </w:rPr>
        <w:t>=</w:t>
      </w:r>
      <w:r>
        <w:rPr>
          <w:rFonts w:ascii="Times New Roman" w:hAnsi="Times New Roman"/>
          <w:sz w:val="24"/>
        </w:rPr>
        <w:t>转出确认金额</w:t>
      </w:r>
      <w:r>
        <w:rPr>
          <w:rFonts w:ascii="Times New Roman" w:hAnsi="Times New Roman"/>
          <w:sz w:val="24"/>
        </w:rPr>
        <w:t>-</w:t>
      </w:r>
      <w:r>
        <w:rPr>
          <w:rFonts w:ascii="Times New Roman" w:hAnsi="Times New Roman"/>
          <w:sz w:val="24"/>
        </w:rPr>
        <w:t>转出基金的赎回费</w:t>
      </w:r>
    </w:p>
    <w:p w14:paraId="7D01DE9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转出与转入基金的申购补差费</w:t>
      </w:r>
      <w:r>
        <w:rPr>
          <w:rFonts w:ascii="Times New Roman" w:hAnsi="Times New Roman"/>
          <w:sz w:val="24"/>
        </w:rPr>
        <w:t>=</w:t>
      </w:r>
      <w:r>
        <w:rPr>
          <w:rFonts w:ascii="Times New Roman" w:hAnsi="Times New Roman"/>
          <w:sz w:val="24"/>
        </w:rPr>
        <w:t>转入确认金额</w:t>
      </w:r>
      <w:r>
        <w:rPr>
          <w:rFonts w:ascii="Times New Roman" w:hAnsi="Times New Roman"/>
          <w:sz w:val="24"/>
        </w:rPr>
        <w:t>×</w:t>
      </w:r>
      <w:r>
        <w:rPr>
          <w:rFonts w:ascii="Times New Roman" w:hAnsi="Times New Roman"/>
          <w:sz w:val="24"/>
        </w:rPr>
        <w:t>对应的转出与转入基金的申购补差费率</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对应的转出与转入基金的申购补差费率）</w:t>
      </w:r>
    </w:p>
    <w:p w14:paraId="4BC4BDA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（注：对于适用固定金额申购补差费用的，转出与转入基金的申购补差费＝固定金额的申购补差费）</w:t>
      </w:r>
    </w:p>
    <w:p w14:paraId="55AC096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（转入确认金额</w:t>
      </w:r>
      <w:r>
        <w:rPr>
          <w:rFonts w:ascii="Times New Roman" w:hAnsi="Times New Roman"/>
          <w:sz w:val="24"/>
        </w:rPr>
        <w:t>-</w:t>
      </w:r>
      <w:r>
        <w:rPr>
          <w:rFonts w:ascii="Times New Roman" w:hAnsi="Times New Roman"/>
          <w:sz w:val="24"/>
        </w:rPr>
        <w:t>转出与转入基金的申购补差费</w:t>
      </w:r>
      <w:r>
        <w:rPr>
          <w:rFonts w:ascii="Times New Roman" w:hAnsi="Times New Roman"/>
          <w:sz w:val="24"/>
        </w:rPr>
        <w:t>+A</w:t>
      </w:r>
      <w:r>
        <w:rPr>
          <w:rFonts w:ascii="Times New Roman" w:hAnsi="Times New Roman"/>
          <w:sz w:val="24"/>
        </w:rPr>
        <w:t>）</w:t>
      </w:r>
      <w:r>
        <w:rPr>
          <w:rFonts w:ascii="Times New Roman" w:hAnsi="Times New Roman"/>
          <w:sz w:val="24"/>
        </w:rPr>
        <w:t>/</w:t>
      </w:r>
      <w:r>
        <w:rPr>
          <w:rFonts w:ascii="Times New Roman" w:hAnsi="Times New Roman"/>
          <w:sz w:val="24"/>
        </w:rPr>
        <w:t>转换申请当日转入基金的基金份额净值</w:t>
      </w:r>
    </w:p>
    <w:p w14:paraId="43F0AF0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其中：</w:t>
      </w:r>
    </w:p>
    <w:p w14:paraId="03782CE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A</w:t>
      </w:r>
      <w:r>
        <w:rPr>
          <w:rFonts w:ascii="Times New Roman" w:hAnsi="Times New Roman"/>
          <w:sz w:val="24"/>
        </w:rPr>
        <w:t>为货币市场基金转出的基金份额按比例结转的账户当前累计待支付收益（仅限转出基金为货币市场基金的情形，否则</w:t>
      </w:r>
      <w:r>
        <w:rPr>
          <w:rFonts w:ascii="Times New Roman" w:hAnsi="Times New Roman"/>
          <w:sz w:val="24"/>
        </w:rPr>
        <w:t>A</w:t>
      </w:r>
      <w:r>
        <w:rPr>
          <w:rFonts w:ascii="Times New Roman" w:hAnsi="Times New Roman"/>
          <w:sz w:val="24"/>
        </w:rPr>
        <w:t>为</w:t>
      </w:r>
      <w:r>
        <w:rPr>
          <w:rFonts w:ascii="Times New Roman" w:hAnsi="Times New Roman"/>
          <w:sz w:val="24"/>
        </w:rPr>
        <w:t>0</w:t>
      </w:r>
      <w:r>
        <w:rPr>
          <w:rFonts w:ascii="Times New Roman" w:hAnsi="Times New Roman"/>
          <w:sz w:val="24"/>
        </w:rPr>
        <w:t>）。</w:t>
      </w:r>
    </w:p>
    <w:p w14:paraId="345FC06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转入基金确认份额的计算精确到小数点后两位，小数点后两位以后的部分四舍五入，误差部分归基金财产。</w:t>
      </w:r>
    </w:p>
    <w:p w14:paraId="586546D9" w14:textId="6DE9A93A"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例一：某投资者持有交银趋势前端收费模式的</w:t>
      </w:r>
      <w:r w:rsidR="00724F51" w:rsidRPr="00724F51">
        <w:rPr>
          <w:rFonts w:ascii="Times New Roman" w:hAnsi="Times New Roman" w:hint="eastAsia"/>
          <w:sz w:val="24"/>
        </w:rPr>
        <w:t>A</w:t>
      </w:r>
      <w:r w:rsidR="00724F51" w:rsidRPr="00724F51">
        <w:rPr>
          <w:rFonts w:ascii="Times New Roman" w:hAnsi="Times New Roman" w:hint="eastAsia"/>
          <w:sz w:val="24"/>
        </w:rPr>
        <w:t>类</w:t>
      </w:r>
      <w:r>
        <w:rPr>
          <w:rFonts w:ascii="Times New Roman" w:hAnsi="Times New Roman"/>
          <w:sz w:val="24"/>
        </w:rPr>
        <w:t>基金份额</w:t>
      </w:r>
      <w:r>
        <w:rPr>
          <w:rFonts w:ascii="Times New Roman" w:hAnsi="Times New Roman"/>
          <w:sz w:val="24"/>
        </w:rPr>
        <w:t>100,000</w:t>
      </w:r>
      <w:r>
        <w:rPr>
          <w:rFonts w:ascii="Times New Roman" w:hAnsi="Times New Roman"/>
          <w:sz w:val="24"/>
        </w:rPr>
        <w:t>份，持有期半年，转换申请当日交银趋势的</w:t>
      </w:r>
      <w:r w:rsidR="00F64553" w:rsidRPr="00724F51">
        <w:rPr>
          <w:rFonts w:ascii="Times New Roman" w:hAnsi="Times New Roman" w:hint="eastAsia"/>
          <w:sz w:val="24"/>
        </w:rPr>
        <w:t>A</w:t>
      </w:r>
      <w:r w:rsidR="00F64553" w:rsidRPr="00724F51">
        <w:rPr>
          <w:rFonts w:ascii="Times New Roman" w:hAnsi="Times New Roman" w:hint="eastAsia"/>
          <w:sz w:val="24"/>
        </w:rPr>
        <w:t>类</w:t>
      </w:r>
      <w:r>
        <w:rPr>
          <w:rFonts w:ascii="Times New Roman" w:hAnsi="Times New Roman"/>
          <w:sz w:val="24"/>
        </w:rPr>
        <w:t>基金份额净值为</w:t>
      </w:r>
      <w:r>
        <w:rPr>
          <w:rFonts w:ascii="Times New Roman" w:hAnsi="Times New Roman"/>
          <w:sz w:val="24"/>
        </w:rPr>
        <w:t>1.010</w:t>
      </w:r>
      <w:r w:rsidR="00F64553">
        <w:rPr>
          <w:rFonts w:ascii="Times New Roman" w:hAnsi="Times New Roman"/>
          <w:sz w:val="24"/>
        </w:rPr>
        <w:t>0</w:t>
      </w:r>
      <w:r>
        <w:rPr>
          <w:rFonts w:ascii="Times New Roman" w:hAnsi="Times New Roman"/>
          <w:sz w:val="24"/>
        </w:rPr>
        <w:t>元，交银成长的基金份额净值为</w:t>
      </w:r>
      <w:r>
        <w:rPr>
          <w:rFonts w:ascii="Times New Roman" w:hAnsi="Times New Roman"/>
          <w:sz w:val="24"/>
        </w:rPr>
        <w:t>2.2700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份交银趋势前端</w:t>
      </w:r>
      <w:r w:rsidR="003965DB" w:rsidRPr="00724F51">
        <w:rPr>
          <w:rFonts w:ascii="Times New Roman" w:hAnsi="Times New Roman" w:hint="eastAsia"/>
          <w:sz w:val="24"/>
        </w:rPr>
        <w:t>A</w:t>
      </w:r>
      <w:r w:rsidR="003965DB" w:rsidRPr="00724F51">
        <w:rPr>
          <w:rFonts w:ascii="Times New Roman" w:hAnsi="Times New Roman" w:hint="eastAsia"/>
          <w:sz w:val="24"/>
        </w:rPr>
        <w:t>类</w:t>
      </w:r>
      <w:r>
        <w:rPr>
          <w:rFonts w:ascii="Times New Roman" w:hAnsi="Times New Roman"/>
          <w:sz w:val="24"/>
        </w:rPr>
        <w:t>基金份额转换为交银成长前端基金份额，则转入交银成长确认的基金份额为：</w:t>
      </w:r>
    </w:p>
    <w:p w14:paraId="405BD058" w14:textId="59D91BD9"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转出确认金额</w:t>
      </w:r>
      <w:r>
        <w:rPr>
          <w:rFonts w:ascii="Times New Roman" w:hAnsi="Times New Roman"/>
          <w:sz w:val="24"/>
        </w:rPr>
        <w:t>=100,000×1.010</w:t>
      </w:r>
      <w:r w:rsidR="00F21226">
        <w:rPr>
          <w:rFonts w:ascii="Times New Roman" w:hAnsi="Times New Roman"/>
          <w:sz w:val="24"/>
        </w:rPr>
        <w:t>0</w:t>
      </w:r>
      <w:r>
        <w:rPr>
          <w:rFonts w:ascii="Times New Roman" w:hAnsi="Times New Roman"/>
          <w:sz w:val="24"/>
        </w:rPr>
        <w:t>=101,000</w:t>
      </w:r>
      <w:r>
        <w:rPr>
          <w:rFonts w:ascii="Times New Roman" w:hAnsi="Times New Roman"/>
          <w:sz w:val="24"/>
        </w:rPr>
        <w:t>元</w:t>
      </w:r>
    </w:p>
    <w:p w14:paraId="1D548DD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转出基金的赎回费</w:t>
      </w:r>
      <w:r>
        <w:rPr>
          <w:rFonts w:ascii="Times New Roman" w:hAnsi="Times New Roman"/>
          <w:sz w:val="24"/>
        </w:rPr>
        <w:t>=101,000×0.5%=505</w:t>
      </w:r>
      <w:r>
        <w:rPr>
          <w:rFonts w:ascii="Times New Roman" w:hAnsi="Times New Roman"/>
          <w:sz w:val="24"/>
        </w:rPr>
        <w:t>元</w:t>
      </w:r>
    </w:p>
    <w:p w14:paraId="4FD1809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转入确认金额</w:t>
      </w:r>
      <w:r>
        <w:rPr>
          <w:rFonts w:ascii="Times New Roman" w:hAnsi="Times New Roman"/>
          <w:sz w:val="24"/>
        </w:rPr>
        <w:t>=101,000-505=100,495</w:t>
      </w:r>
      <w:r>
        <w:rPr>
          <w:rFonts w:ascii="Times New Roman" w:hAnsi="Times New Roman"/>
          <w:sz w:val="24"/>
        </w:rPr>
        <w:t>元</w:t>
      </w:r>
    </w:p>
    <w:p w14:paraId="333DF4E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转出与转入基金的申购补差费</w:t>
      </w:r>
      <w:r>
        <w:rPr>
          <w:rFonts w:ascii="Times New Roman" w:hAnsi="Times New Roman"/>
          <w:sz w:val="24"/>
        </w:rPr>
        <w:t>=100,495×0/</w:t>
      </w:r>
      <w:r>
        <w:rPr>
          <w:rFonts w:ascii="Times New Roman" w:hAnsi="Times New Roman"/>
          <w:sz w:val="24"/>
        </w:rPr>
        <w:t>（</w:t>
      </w:r>
      <w:r>
        <w:rPr>
          <w:rFonts w:ascii="Times New Roman" w:hAnsi="Times New Roman"/>
          <w:sz w:val="24"/>
        </w:rPr>
        <w:t>1+0</w:t>
      </w:r>
      <w:r>
        <w:rPr>
          <w:rFonts w:ascii="Times New Roman" w:hAnsi="Times New Roman"/>
          <w:sz w:val="24"/>
        </w:rPr>
        <w:t>）</w:t>
      </w:r>
      <w:r>
        <w:rPr>
          <w:rFonts w:ascii="Times New Roman" w:hAnsi="Times New Roman"/>
          <w:sz w:val="24"/>
        </w:rPr>
        <w:t>=0</w:t>
      </w:r>
      <w:r>
        <w:rPr>
          <w:rFonts w:ascii="Times New Roman" w:hAnsi="Times New Roman"/>
          <w:sz w:val="24"/>
        </w:rPr>
        <w:t>元</w:t>
      </w:r>
    </w:p>
    <w:p w14:paraId="6AE8D43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100,495-0</w:t>
      </w:r>
      <w:r>
        <w:rPr>
          <w:rFonts w:ascii="Times New Roman" w:hAnsi="Times New Roman"/>
          <w:sz w:val="24"/>
        </w:rPr>
        <w:t>）</w:t>
      </w:r>
      <w:r>
        <w:rPr>
          <w:rFonts w:ascii="Times New Roman" w:hAnsi="Times New Roman"/>
          <w:sz w:val="24"/>
        </w:rPr>
        <w:t>/2.2700=44,270.93</w:t>
      </w:r>
      <w:r>
        <w:rPr>
          <w:rFonts w:ascii="Times New Roman" w:hAnsi="Times New Roman"/>
          <w:sz w:val="24"/>
        </w:rPr>
        <w:t>份</w:t>
      </w:r>
    </w:p>
    <w:p w14:paraId="01218EA9" w14:textId="17D80AD5"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例二：某投资者持有交银增利</w:t>
      </w:r>
      <w:r>
        <w:rPr>
          <w:rFonts w:ascii="Times New Roman" w:hAnsi="Times New Roman"/>
          <w:sz w:val="24"/>
        </w:rPr>
        <w:t>A</w:t>
      </w:r>
      <w:r>
        <w:rPr>
          <w:rFonts w:ascii="Times New Roman" w:hAnsi="Times New Roman"/>
          <w:sz w:val="24"/>
        </w:rPr>
        <w:t>类基金份额</w:t>
      </w:r>
      <w:r>
        <w:rPr>
          <w:rFonts w:ascii="Times New Roman" w:hAnsi="Times New Roman"/>
          <w:sz w:val="24"/>
        </w:rPr>
        <w:t>1,000,000</w:t>
      </w:r>
      <w:r>
        <w:rPr>
          <w:rFonts w:ascii="Times New Roman" w:hAnsi="Times New Roman"/>
          <w:sz w:val="24"/>
        </w:rPr>
        <w:t>份，持有期一年半，转换申请当日交银增利</w:t>
      </w:r>
      <w:r>
        <w:rPr>
          <w:rFonts w:ascii="Times New Roman" w:hAnsi="Times New Roman"/>
          <w:sz w:val="24"/>
        </w:rPr>
        <w:t>A</w:t>
      </w:r>
      <w:r>
        <w:rPr>
          <w:rFonts w:ascii="Times New Roman" w:hAnsi="Times New Roman"/>
          <w:sz w:val="24"/>
        </w:rPr>
        <w:t>类基金份额的基金份额净值为</w:t>
      </w:r>
      <w:r>
        <w:rPr>
          <w:rFonts w:ascii="Times New Roman" w:hAnsi="Times New Roman"/>
          <w:sz w:val="24"/>
        </w:rPr>
        <w:t>1.0200</w:t>
      </w:r>
      <w:r>
        <w:rPr>
          <w:rFonts w:ascii="Times New Roman" w:hAnsi="Times New Roman"/>
          <w:sz w:val="24"/>
        </w:rPr>
        <w:t>元，交银趋势的</w:t>
      </w:r>
      <w:r w:rsidR="00F21226" w:rsidRPr="00724F51">
        <w:rPr>
          <w:rFonts w:ascii="Times New Roman" w:hAnsi="Times New Roman" w:hint="eastAsia"/>
          <w:sz w:val="24"/>
        </w:rPr>
        <w:t>A</w:t>
      </w:r>
      <w:r w:rsidR="00F21226" w:rsidRPr="00724F51">
        <w:rPr>
          <w:rFonts w:ascii="Times New Roman" w:hAnsi="Times New Roman" w:hint="eastAsia"/>
          <w:sz w:val="24"/>
        </w:rPr>
        <w:t>类</w:t>
      </w:r>
      <w:r>
        <w:rPr>
          <w:rFonts w:ascii="Times New Roman" w:hAnsi="Times New Roman"/>
          <w:sz w:val="24"/>
        </w:rPr>
        <w:t>基金份额净值为</w:t>
      </w:r>
      <w:r>
        <w:rPr>
          <w:rFonts w:ascii="Times New Roman" w:hAnsi="Times New Roman"/>
          <w:sz w:val="24"/>
        </w:rPr>
        <w:t>1.010</w:t>
      </w:r>
      <w:r w:rsidR="00A25085">
        <w:rPr>
          <w:rFonts w:ascii="Times New Roman" w:hAnsi="Times New Roman"/>
          <w:sz w:val="24"/>
        </w:rPr>
        <w:t>0</w:t>
      </w:r>
      <w:r>
        <w:rPr>
          <w:rFonts w:ascii="Times New Roman" w:hAnsi="Times New Roman"/>
          <w:sz w:val="24"/>
        </w:rPr>
        <w:t>元。若该投资者将</w:t>
      </w:r>
      <w:r>
        <w:rPr>
          <w:rFonts w:ascii="Times New Roman" w:hAnsi="Times New Roman"/>
          <w:sz w:val="24"/>
        </w:rPr>
        <w:t>1,000,000</w:t>
      </w:r>
      <w:r>
        <w:rPr>
          <w:rFonts w:ascii="Times New Roman" w:hAnsi="Times New Roman"/>
          <w:sz w:val="24"/>
        </w:rPr>
        <w:t>份交银增利</w:t>
      </w:r>
      <w:r>
        <w:rPr>
          <w:rFonts w:ascii="Times New Roman" w:hAnsi="Times New Roman"/>
          <w:sz w:val="24"/>
        </w:rPr>
        <w:t>A</w:t>
      </w:r>
      <w:r>
        <w:rPr>
          <w:rFonts w:ascii="Times New Roman" w:hAnsi="Times New Roman"/>
          <w:sz w:val="24"/>
        </w:rPr>
        <w:t>类基金份额转换为交银趋势前端</w:t>
      </w:r>
      <w:r w:rsidR="00A25085" w:rsidRPr="00724F51">
        <w:rPr>
          <w:rFonts w:ascii="Times New Roman" w:hAnsi="Times New Roman" w:hint="eastAsia"/>
          <w:sz w:val="24"/>
        </w:rPr>
        <w:t>A</w:t>
      </w:r>
      <w:r w:rsidR="00A25085" w:rsidRPr="00724F51">
        <w:rPr>
          <w:rFonts w:ascii="Times New Roman" w:hAnsi="Times New Roman" w:hint="eastAsia"/>
          <w:sz w:val="24"/>
        </w:rPr>
        <w:t>类</w:t>
      </w:r>
      <w:r>
        <w:rPr>
          <w:rFonts w:ascii="Times New Roman" w:hAnsi="Times New Roman"/>
          <w:sz w:val="24"/>
        </w:rPr>
        <w:t>基金份额，则转入交银趋势确认的</w:t>
      </w:r>
      <w:r w:rsidR="00571535" w:rsidRPr="00724F51">
        <w:rPr>
          <w:rFonts w:ascii="Times New Roman" w:hAnsi="Times New Roman" w:hint="eastAsia"/>
          <w:sz w:val="24"/>
        </w:rPr>
        <w:t>A</w:t>
      </w:r>
      <w:r w:rsidR="00571535" w:rsidRPr="00724F51">
        <w:rPr>
          <w:rFonts w:ascii="Times New Roman" w:hAnsi="Times New Roman" w:hint="eastAsia"/>
          <w:sz w:val="24"/>
        </w:rPr>
        <w:t>类</w:t>
      </w:r>
      <w:r>
        <w:rPr>
          <w:rFonts w:ascii="Times New Roman" w:hAnsi="Times New Roman"/>
          <w:sz w:val="24"/>
        </w:rPr>
        <w:t>基金份额为：</w:t>
      </w:r>
    </w:p>
    <w:p w14:paraId="7F6A8CA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转出确认金额</w:t>
      </w:r>
      <w:r>
        <w:rPr>
          <w:rFonts w:ascii="Times New Roman" w:hAnsi="Times New Roman"/>
          <w:sz w:val="24"/>
        </w:rPr>
        <w:t>=1,000,000×1.0200=1,020,000</w:t>
      </w:r>
      <w:r>
        <w:rPr>
          <w:rFonts w:ascii="Times New Roman" w:hAnsi="Times New Roman"/>
          <w:sz w:val="24"/>
        </w:rPr>
        <w:t>元</w:t>
      </w:r>
    </w:p>
    <w:p w14:paraId="35A4049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转出基金的赎回费</w:t>
      </w:r>
      <w:r>
        <w:rPr>
          <w:rFonts w:ascii="Times New Roman" w:hAnsi="Times New Roman"/>
          <w:sz w:val="24"/>
        </w:rPr>
        <w:t>=1,020,000×0.05%=510</w:t>
      </w:r>
      <w:r>
        <w:rPr>
          <w:rFonts w:ascii="Times New Roman" w:hAnsi="Times New Roman"/>
          <w:sz w:val="24"/>
        </w:rPr>
        <w:t>元</w:t>
      </w:r>
    </w:p>
    <w:p w14:paraId="70520E1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转入确认金额</w:t>
      </w:r>
      <w:r>
        <w:rPr>
          <w:rFonts w:ascii="Times New Roman" w:hAnsi="Times New Roman"/>
          <w:sz w:val="24"/>
        </w:rPr>
        <w:t>=1,020,000-510=1,019,490</w:t>
      </w:r>
      <w:r>
        <w:rPr>
          <w:rFonts w:ascii="Times New Roman" w:hAnsi="Times New Roman"/>
          <w:sz w:val="24"/>
        </w:rPr>
        <w:t>元</w:t>
      </w:r>
    </w:p>
    <w:p w14:paraId="16F4843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转出与转入基金的申购补差费</w:t>
      </w:r>
      <w:r>
        <w:rPr>
          <w:rFonts w:ascii="Times New Roman" w:hAnsi="Times New Roman"/>
          <w:sz w:val="24"/>
        </w:rPr>
        <w:t>=1,019,490×0.5%/</w:t>
      </w:r>
      <w:r>
        <w:rPr>
          <w:rFonts w:ascii="Times New Roman" w:hAnsi="Times New Roman"/>
          <w:sz w:val="24"/>
        </w:rPr>
        <w:t>（</w:t>
      </w:r>
      <w:r>
        <w:rPr>
          <w:rFonts w:ascii="Times New Roman" w:hAnsi="Times New Roman"/>
          <w:sz w:val="24"/>
        </w:rPr>
        <w:t>1+0.5%</w:t>
      </w:r>
      <w:r>
        <w:rPr>
          <w:rFonts w:ascii="Times New Roman" w:hAnsi="Times New Roman"/>
          <w:sz w:val="24"/>
        </w:rPr>
        <w:t>）</w:t>
      </w:r>
      <w:r>
        <w:rPr>
          <w:rFonts w:ascii="Times New Roman" w:hAnsi="Times New Roman"/>
          <w:sz w:val="24"/>
        </w:rPr>
        <w:t>=5,072.09</w:t>
      </w:r>
      <w:r>
        <w:rPr>
          <w:rFonts w:ascii="Times New Roman" w:hAnsi="Times New Roman"/>
          <w:sz w:val="24"/>
        </w:rPr>
        <w:t>元</w:t>
      </w:r>
    </w:p>
    <w:p w14:paraId="3D82155E" w14:textId="3191A839"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1,019,490-5,072.09</w:t>
      </w:r>
      <w:r>
        <w:rPr>
          <w:rFonts w:ascii="Times New Roman" w:hAnsi="Times New Roman"/>
          <w:sz w:val="24"/>
        </w:rPr>
        <w:t>）</w:t>
      </w:r>
      <w:r>
        <w:rPr>
          <w:rFonts w:ascii="Times New Roman" w:hAnsi="Times New Roman"/>
          <w:sz w:val="24"/>
        </w:rPr>
        <w:t>/1.010</w:t>
      </w:r>
      <w:r w:rsidR="00A25085">
        <w:rPr>
          <w:rFonts w:ascii="Times New Roman" w:hAnsi="Times New Roman"/>
          <w:sz w:val="24"/>
        </w:rPr>
        <w:t>0</w:t>
      </w:r>
      <w:r>
        <w:rPr>
          <w:rFonts w:ascii="Times New Roman" w:hAnsi="Times New Roman"/>
          <w:sz w:val="24"/>
        </w:rPr>
        <w:t>=1,004,374.17</w:t>
      </w:r>
      <w:r>
        <w:rPr>
          <w:rFonts w:ascii="Times New Roman" w:hAnsi="Times New Roman"/>
          <w:sz w:val="24"/>
        </w:rPr>
        <w:t>份</w:t>
      </w:r>
    </w:p>
    <w:p w14:paraId="427A7EA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例三：某投资者持有交银增利</w:t>
      </w:r>
      <w:r>
        <w:rPr>
          <w:rFonts w:ascii="Times New Roman" w:hAnsi="Times New Roman"/>
          <w:sz w:val="24"/>
        </w:rPr>
        <w:t xml:space="preserve">C </w:t>
      </w:r>
      <w:r>
        <w:rPr>
          <w:rFonts w:ascii="Times New Roman" w:hAnsi="Times New Roman"/>
          <w:sz w:val="24"/>
        </w:rPr>
        <w:t>类基金份额</w:t>
      </w:r>
      <w:r>
        <w:rPr>
          <w:rFonts w:ascii="Times New Roman" w:hAnsi="Times New Roman"/>
          <w:sz w:val="24"/>
        </w:rPr>
        <w:t>100,000</w:t>
      </w:r>
      <w:r>
        <w:rPr>
          <w:rFonts w:ascii="Times New Roman" w:hAnsi="Times New Roman"/>
          <w:sz w:val="24"/>
        </w:rPr>
        <w:t>份，持有期一年半，转换申请当日交银增利</w:t>
      </w:r>
      <w:r>
        <w:rPr>
          <w:rFonts w:ascii="Times New Roman" w:hAnsi="Times New Roman"/>
          <w:sz w:val="24"/>
        </w:rPr>
        <w:t>C</w:t>
      </w:r>
      <w:r>
        <w:rPr>
          <w:rFonts w:ascii="Times New Roman" w:hAnsi="Times New Roman"/>
          <w:sz w:val="24"/>
        </w:rPr>
        <w:t>类基金份额净值为</w:t>
      </w:r>
      <w:r>
        <w:rPr>
          <w:rFonts w:ascii="Times New Roman" w:hAnsi="Times New Roman"/>
          <w:sz w:val="24"/>
        </w:rPr>
        <w:t>1.2500</w:t>
      </w:r>
      <w:r>
        <w:rPr>
          <w:rFonts w:ascii="Times New Roman" w:hAnsi="Times New Roman"/>
          <w:sz w:val="24"/>
        </w:rPr>
        <w:t>元，交银精选的基金份额净值为</w:t>
      </w:r>
      <w:r>
        <w:rPr>
          <w:rFonts w:ascii="Times New Roman" w:hAnsi="Times New Roman"/>
          <w:sz w:val="24"/>
        </w:rPr>
        <w:t>2.2700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份交银增利</w:t>
      </w:r>
      <w:r>
        <w:rPr>
          <w:rFonts w:ascii="Times New Roman" w:hAnsi="Times New Roman"/>
          <w:sz w:val="24"/>
        </w:rPr>
        <w:t>C</w:t>
      </w:r>
      <w:r>
        <w:rPr>
          <w:rFonts w:ascii="Times New Roman" w:hAnsi="Times New Roman"/>
          <w:sz w:val="24"/>
        </w:rPr>
        <w:t>类基金份额转换为交银精选前端基金份额，则转入交银精选确认的基金份额为：</w:t>
      </w:r>
    </w:p>
    <w:p w14:paraId="7058CB4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转出确认金额</w:t>
      </w:r>
      <w:r>
        <w:rPr>
          <w:rFonts w:ascii="Times New Roman" w:hAnsi="Times New Roman"/>
          <w:sz w:val="24"/>
        </w:rPr>
        <w:t>=100,000×1.2500=125,000</w:t>
      </w:r>
      <w:r>
        <w:rPr>
          <w:rFonts w:ascii="Times New Roman" w:hAnsi="Times New Roman"/>
          <w:sz w:val="24"/>
        </w:rPr>
        <w:t>元</w:t>
      </w:r>
    </w:p>
    <w:p w14:paraId="197AD54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转出基金的赎回费</w:t>
      </w:r>
      <w:r>
        <w:rPr>
          <w:rFonts w:ascii="Times New Roman" w:hAnsi="Times New Roman"/>
          <w:sz w:val="24"/>
        </w:rPr>
        <w:t>=0</w:t>
      </w:r>
      <w:r>
        <w:rPr>
          <w:rFonts w:ascii="Times New Roman" w:hAnsi="Times New Roman"/>
          <w:sz w:val="24"/>
        </w:rPr>
        <w:t>元</w:t>
      </w:r>
    </w:p>
    <w:p w14:paraId="1855F6D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转入确认金额</w:t>
      </w:r>
      <w:r>
        <w:rPr>
          <w:rFonts w:ascii="Times New Roman" w:hAnsi="Times New Roman"/>
          <w:sz w:val="24"/>
        </w:rPr>
        <w:t>=125,000-0=125,000</w:t>
      </w:r>
      <w:r>
        <w:rPr>
          <w:rFonts w:ascii="Times New Roman" w:hAnsi="Times New Roman"/>
          <w:sz w:val="24"/>
        </w:rPr>
        <w:t>元</w:t>
      </w:r>
    </w:p>
    <w:p w14:paraId="34EC5AD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转出与转入基金的申购补差费</w:t>
      </w:r>
      <w:r>
        <w:rPr>
          <w:rFonts w:ascii="Times New Roman" w:hAnsi="Times New Roman"/>
          <w:sz w:val="24"/>
        </w:rPr>
        <w:t>=125,000×1.5%/</w:t>
      </w:r>
      <w:r>
        <w:rPr>
          <w:rFonts w:ascii="Times New Roman" w:hAnsi="Times New Roman"/>
          <w:sz w:val="24"/>
        </w:rPr>
        <w:t>（</w:t>
      </w:r>
      <w:r>
        <w:rPr>
          <w:rFonts w:ascii="Times New Roman" w:hAnsi="Times New Roman"/>
          <w:sz w:val="24"/>
        </w:rPr>
        <w:t>1+1.5%</w:t>
      </w:r>
      <w:r>
        <w:rPr>
          <w:rFonts w:ascii="Times New Roman" w:hAnsi="Times New Roman"/>
          <w:sz w:val="24"/>
        </w:rPr>
        <w:t>）</w:t>
      </w:r>
      <w:r>
        <w:rPr>
          <w:rFonts w:ascii="Times New Roman" w:hAnsi="Times New Roman"/>
          <w:sz w:val="24"/>
        </w:rPr>
        <w:t>=1,847.29</w:t>
      </w:r>
      <w:r>
        <w:rPr>
          <w:rFonts w:ascii="Times New Roman" w:hAnsi="Times New Roman"/>
          <w:sz w:val="24"/>
        </w:rPr>
        <w:t>元</w:t>
      </w:r>
    </w:p>
    <w:p w14:paraId="6A65F32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125,000-1,847.29</w:t>
      </w:r>
      <w:r>
        <w:rPr>
          <w:rFonts w:ascii="Times New Roman" w:hAnsi="Times New Roman"/>
          <w:sz w:val="24"/>
        </w:rPr>
        <w:t>）</w:t>
      </w:r>
      <w:r>
        <w:rPr>
          <w:rFonts w:ascii="Times New Roman" w:hAnsi="Times New Roman"/>
          <w:sz w:val="24"/>
        </w:rPr>
        <w:t>/2.2700=54,252.30</w:t>
      </w:r>
      <w:r>
        <w:rPr>
          <w:rFonts w:ascii="Times New Roman" w:hAnsi="Times New Roman"/>
          <w:sz w:val="24"/>
        </w:rPr>
        <w:t>份</w:t>
      </w:r>
    </w:p>
    <w:p w14:paraId="642DDB1C" w14:textId="76D798B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例四：某投资者持有交银货币</w:t>
      </w:r>
      <w:r>
        <w:rPr>
          <w:rFonts w:ascii="Times New Roman" w:hAnsi="Times New Roman"/>
          <w:sz w:val="24"/>
        </w:rPr>
        <w:t>A</w:t>
      </w:r>
      <w:r>
        <w:rPr>
          <w:rFonts w:ascii="Times New Roman" w:hAnsi="Times New Roman"/>
          <w:sz w:val="24"/>
        </w:rPr>
        <w:t>级基金份额</w:t>
      </w:r>
      <w:r>
        <w:rPr>
          <w:rFonts w:ascii="Times New Roman" w:hAnsi="Times New Roman"/>
          <w:sz w:val="24"/>
        </w:rPr>
        <w:t>100,000</w:t>
      </w:r>
      <w:r>
        <w:rPr>
          <w:rFonts w:ascii="Times New Roman" w:hAnsi="Times New Roman"/>
          <w:sz w:val="24"/>
        </w:rPr>
        <w:t>份，该</w:t>
      </w:r>
      <w:r>
        <w:rPr>
          <w:rFonts w:ascii="Times New Roman" w:hAnsi="Times New Roman"/>
          <w:sz w:val="24"/>
        </w:rPr>
        <w:t>100,000</w:t>
      </w:r>
      <w:r>
        <w:rPr>
          <w:rFonts w:ascii="Times New Roman" w:hAnsi="Times New Roman"/>
          <w:sz w:val="24"/>
        </w:rPr>
        <w:t>份基金份额未结转的待支付收益为</w:t>
      </w:r>
      <w:r>
        <w:rPr>
          <w:rFonts w:ascii="Times New Roman" w:hAnsi="Times New Roman"/>
          <w:sz w:val="24"/>
        </w:rPr>
        <w:t>61.52</w:t>
      </w:r>
      <w:r>
        <w:rPr>
          <w:rFonts w:ascii="Times New Roman" w:hAnsi="Times New Roman"/>
          <w:sz w:val="24"/>
        </w:rPr>
        <w:t>元，转换申请当日交银增利</w:t>
      </w:r>
      <w:r>
        <w:rPr>
          <w:rFonts w:ascii="Times New Roman" w:hAnsi="Times New Roman"/>
          <w:sz w:val="24"/>
        </w:rPr>
        <w:t>A</w:t>
      </w:r>
      <w:r>
        <w:rPr>
          <w:rFonts w:ascii="Times New Roman" w:hAnsi="Times New Roman"/>
          <w:sz w:val="24"/>
        </w:rPr>
        <w:t>类基金份额净值为</w:t>
      </w:r>
      <w:r>
        <w:rPr>
          <w:rFonts w:ascii="Times New Roman" w:hAnsi="Times New Roman"/>
          <w:sz w:val="24"/>
        </w:rPr>
        <w:t>1.2700</w:t>
      </w:r>
      <w:r>
        <w:rPr>
          <w:rFonts w:ascii="Times New Roman" w:hAnsi="Times New Roman"/>
          <w:sz w:val="24"/>
        </w:rPr>
        <w:t>元，交银货币的基金份额净值为</w:t>
      </w:r>
      <w:r>
        <w:rPr>
          <w:rFonts w:ascii="Times New Roman" w:hAnsi="Times New Roman"/>
          <w:sz w:val="24"/>
        </w:rPr>
        <w:t>1.00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份交银货币</w:t>
      </w:r>
      <w:r>
        <w:rPr>
          <w:rFonts w:ascii="Times New Roman" w:hAnsi="Times New Roman"/>
          <w:sz w:val="24"/>
        </w:rPr>
        <w:t>A</w:t>
      </w:r>
      <w:r>
        <w:rPr>
          <w:rFonts w:ascii="Times New Roman" w:hAnsi="Times New Roman"/>
          <w:sz w:val="24"/>
        </w:rPr>
        <w:t>级基金份额转换为交银增利</w:t>
      </w:r>
      <w:r>
        <w:rPr>
          <w:rFonts w:ascii="Times New Roman" w:hAnsi="Times New Roman"/>
          <w:sz w:val="24"/>
        </w:rPr>
        <w:t>A</w:t>
      </w:r>
      <w:r>
        <w:rPr>
          <w:rFonts w:ascii="Times New Roman" w:hAnsi="Times New Roman"/>
          <w:sz w:val="24"/>
        </w:rPr>
        <w:t>类基金份额，则转入确认的交银增利</w:t>
      </w:r>
      <w:r>
        <w:rPr>
          <w:rFonts w:ascii="Times New Roman" w:hAnsi="Times New Roman"/>
          <w:sz w:val="24"/>
        </w:rPr>
        <w:t>A</w:t>
      </w:r>
      <w:r>
        <w:rPr>
          <w:rFonts w:ascii="Times New Roman" w:hAnsi="Times New Roman"/>
          <w:sz w:val="24"/>
        </w:rPr>
        <w:t>类基金份额为：</w:t>
      </w:r>
    </w:p>
    <w:p w14:paraId="4E3BA70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转出确认金额</w:t>
      </w:r>
      <w:r>
        <w:rPr>
          <w:rFonts w:ascii="Times New Roman" w:hAnsi="Times New Roman"/>
          <w:sz w:val="24"/>
        </w:rPr>
        <w:t>=100,000×1.00=100,000</w:t>
      </w:r>
      <w:r>
        <w:rPr>
          <w:rFonts w:ascii="Times New Roman" w:hAnsi="Times New Roman"/>
          <w:sz w:val="24"/>
        </w:rPr>
        <w:t>元</w:t>
      </w:r>
    </w:p>
    <w:p w14:paraId="61827F1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转出基金的赎回费</w:t>
      </w:r>
      <w:r>
        <w:rPr>
          <w:rFonts w:ascii="Times New Roman" w:hAnsi="Times New Roman"/>
          <w:sz w:val="24"/>
        </w:rPr>
        <w:t>=0</w:t>
      </w:r>
      <w:r>
        <w:rPr>
          <w:rFonts w:ascii="Times New Roman" w:hAnsi="Times New Roman"/>
          <w:sz w:val="24"/>
        </w:rPr>
        <w:t>元</w:t>
      </w:r>
    </w:p>
    <w:p w14:paraId="6651A7B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转入确认金额</w:t>
      </w:r>
      <w:r>
        <w:rPr>
          <w:rFonts w:ascii="Times New Roman" w:hAnsi="Times New Roman"/>
          <w:sz w:val="24"/>
        </w:rPr>
        <w:t>=100,000-0=100,000</w:t>
      </w:r>
      <w:r>
        <w:rPr>
          <w:rFonts w:ascii="Times New Roman" w:hAnsi="Times New Roman"/>
          <w:sz w:val="24"/>
        </w:rPr>
        <w:t>元</w:t>
      </w:r>
    </w:p>
    <w:p w14:paraId="659CBB1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转出与转入基金的申购补差费</w:t>
      </w:r>
      <w:r>
        <w:rPr>
          <w:rFonts w:ascii="Times New Roman" w:hAnsi="Times New Roman"/>
          <w:sz w:val="24"/>
        </w:rPr>
        <w:t>=100,000×0.8%/</w:t>
      </w:r>
      <w:r>
        <w:rPr>
          <w:rFonts w:ascii="Times New Roman" w:hAnsi="Times New Roman"/>
          <w:sz w:val="24"/>
        </w:rPr>
        <w:t>（</w:t>
      </w:r>
      <w:r>
        <w:rPr>
          <w:rFonts w:ascii="Times New Roman" w:hAnsi="Times New Roman"/>
          <w:sz w:val="24"/>
        </w:rPr>
        <w:t>1+0.8%</w:t>
      </w:r>
      <w:r>
        <w:rPr>
          <w:rFonts w:ascii="Times New Roman" w:hAnsi="Times New Roman"/>
          <w:sz w:val="24"/>
        </w:rPr>
        <w:t>）</w:t>
      </w:r>
      <w:r>
        <w:rPr>
          <w:rFonts w:ascii="Times New Roman" w:hAnsi="Times New Roman"/>
          <w:sz w:val="24"/>
        </w:rPr>
        <w:t>=793.65</w:t>
      </w:r>
      <w:r>
        <w:rPr>
          <w:rFonts w:ascii="Times New Roman" w:hAnsi="Times New Roman"/>
          <w:sz w:val="24"/>
        </w:rPr>
        <w:t>元</w:t>
      </w:r>
    </w:p>
    <w:p w14:paraId="48C2AC3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100,000-793.65+61.52</w:t>
      </w:r>
      <w:r>
        <w:rPr>
          <w:rFonts w:ascii="Times New Roman" w:hAnsi="Times New Roman"/>
          <w:sz w:val="24"/>
        </w:rPr>
        <w:t>）</w:t>
      </w:r>
      <w:r>
        <w:rPr>
          <w:rFonts w:ascii="Times New Roman" w:hAnsi="Times New Roman"/>
          <w:sz w:val="24"/>
        </w:rPr>
        <w:t>/1.2700=78,163.68</w:t>
      </w:r>
      <w:r>
        <w:rPr>
          <w:rFonts w:ascii="Times New Roman" w:hAnsi="Times New Roman"/>
          <w:sz w:val="24"/>
        </w:rPr>
        <w:t>份</w:t>
      </w:r>
    </w:p>
    <w:p w14:paraId="6F547BC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、后端收费模式下基金转换份额的计算公式及举例</w:t>
      </w:r>
    </w:p>
    <w:p w14:paraId="171EB44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转出确认金额</w:t>
      </w:r>
      <w:r>
        <w:rPr>
          <w:rFonts w:ascii="Times New Roman" w:hAnsi="Times New Roman"/>
          <w:sz w:val="24"/>
        </w:rPr>
        <w:t>=</w:t>
      </w:r>
      <w:r>
        <w:rPr>
          <w:rFonts w:ascii="Times New Roman" w:hAnsi="Times New Roman"/>
          <w:sz w:val="24"/>
        </w:rPr>
        <w:t>转出的基金份额</w:t>
      </w:r>
      <w:r>
        <w:rPr>
          <w:rFonts w:ascii="Times New Roman" w:hAnsi="Times New Roman"/>
          <w:sz w:val="24"/>
        </w:rPr>
        <w:t>×</w:t>
      </w:r>
      <w:r>
        <w:rPr>
          <w:rFonts w:ascii="Times New Roman" w:hAnsi="Times New Roman"/>
          <w:sz w:val="24"/>
        </w:rPr>
        <w:t>转换申请当日转出基金的基金份额净值</w:t>
      </w:r>
    </w:p>
    <w:p w14:paraId="0FF5E56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转出基金的赎回费</w:t>
      </w:r>
      <w:r>
        <w:rPr>
          <w:rFonts w:ascii="Times New Roman" w:hAnsi="Times New Roman"/>
          <w:sz w:val="24"/>
        </w:rPr>
        <w:t>=</w:t>
      </w:r>
      <w:r>
        <w:rPr>
          <w:rFonts w:ascii="Times New Roman" w:hAnsi="Times New Roman"/>
          <w:sz w:val="24"/>
        </w:rPr>
        <w:t>转出确认金额</w:t>
      </w:r>
      <w:r>
        <w:rPr>
          <w:rFonts w:ascii="Times New Roman" w:hAnsi="Times New Roman"/>
          <w:sz w:val="24"/>
        </w:rPr>
        <w:t>×</w:t>
      </w:r>
      <w:r>
        <w:rPr>
          <w:rFonts w:ascii="Times New Roman" w:hAnsi="Times New Roman"/>
          <w:sz w:val="24"/>
        </w:rPr>
        <w:t>对应的转出基金的赎回费率</w:t>
      </w:r>
    </w:p>
    <w:p w14:paraId="676F48D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转入确认金额</w:t>
      </w:r>
      <w:r>
        <w:rPr>
          <w:rFonts w:ascii="Times New Roman" w:hAnsi="Times New Roman"/>
          <w:sz w:val="24"/>
        </w:rPr>
        <w:t>=</w:t>
      </w:r>
      <w:r>
        <w:rPr>
          <w:rFonts w:ascii="Times New Roman" w:hAnsi="Times New Roman"/>
          <w:sz w:val="24"/>
        </w:rPr>
        <w:t>转出确认金额</w:t>
      </w:r>
      <w:r>
        <w:rPr>
          <w:rFonts w:ascii="Times New Roman" w:hAnsi="Times New Roman"/>
          <w:sz w:val="24"/>
        </w:rPr>
        <w:t>-</w:t>
      </w:r>
      <w:r>
        <w:rPr>
          <w:rFonts w:ascii="Times New Roman" w:hAnsi="Times New Roman"/>
          <w:sz w:val="24"/>
        </w:rPr>
        <w:t>转出基金的赎回费</w:t>
      </w:r>
    </w:p>
    <w:p w14:paraId="334A031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转出与转入基金的申购补差费</w:t>
      </w:r>
      <w:r>
        <w:rPr>
          <w:rFonts w:ascii="Times New Roman" w:hAnsi="Times New Roman"/>
          <w:sz w:val="24"/>
        </w:rPr>
        <w:t>=</w:t>
      </w:r>
      <w:r>
        <w:rPr>
          <w:rFonts w:ascii="Times New Roman" w:hAnsi="Times New Roman"/>
          <w:sz w:val="24"/>
        </w:rPr>
        <w:t>转入确认金额</w:t>
      </w:r>
      <w:r>
        <w:rPr>
          <w:rFonts w:ascii="Times New Roman" w:hAnsi="Times New Roman"/>
          <w:sz w:val="24"/>
        </w:rPr>
        <w:t>×</w:t>
      </w:r>
      <w:r>
        <w:rPr>
          <w:rFonts w:ascii="Times New Roman" w:hAnsi="Times New Roman"/>
          <w:sz w:val="24"/>
        </w:rPr>
        <w:t>对应的转出与转入基金的申购补差费率</w:t>
      </w:r>
    </w:p>
    <w:p w14:paraId="3965A94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（转入确认金额</w:t>
      </w:r>
      <w:r>
        <w:rPr>
          <w:rFonts w:ascii="Times New Roman" w:hAnsi="Times New Roman"/>
          <w:sz w:val="24"/>
        </w:rPr>
        <w:t>-</w:t>
      </w:r>
      <w:r>
        <w:rPr>
          <w:rFonts w:ascii="Times New Roman" w:hAnsi="Times New Roman"/>
          <w:sz w:val="24"/>
        </w:rPr>
        <w:t>转出与转入基金的申购补差费</w:t>
      </w:r>
      <w:r>
        <w:rPr>
          <w:rFonts w:ascii="Times New Roman" w:hAnsi="Times New Roman"/>
          <w:sz w:val="24"/>
        </w:rPr>
        <w:t>+A</w:t>
      </w:r>
      <w:r>
        <w:rPr>
          <w:rFonts w:ascii="Times New Roman" w:hAnsi="Times New Roman"/>
          <w:sz w:val="24"/>
        </w:rPr>
        <w:t>）</w:t>
      </w:r>
      <w:r>
        <w:rPr>
          <w:rFonts w:ascii="Times New Roman" w:hAnsi="Times New Roman"/>
          <w:sz w:val="24"/>
        </w:rPr>
        <w:t>/</w:t>
      </w:r>
      <w:r>
        <w:rPr>
          <w:rFonts w:ascii="Times New Roman" w:hAnsi="Times New Roman"/>
          <w:sz w:val="24"/>
        </w:rPr>
        <w:t>转换申请当日转入基金的基金份额净值</w:t>
      </w:r>
    </w:p>
    <w:p w14:paraId="0C1AEDE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其中：</w:t>
      </w:r>
    </w:p>
    <w:p w14:paraId="002618E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A</w:t>
      </w:r>
      <w:r>
        <w:rPr>
          <w:rFonts w:ascii="Times New Roman" w:hAnsi="Times New Roman"/>
          <w:sz w:val="24"/>
        </w:rPr>
        <w:t>为货币市场基金转出的基金份额按比例结转的账户当前累计待支付收益（仅限转出基金为货币市场基金的情形，否则</w:t>
      </w:r>
      <w:r>
        <w:rPr>
          <w:rFonts w:ascii="Times New Roman" w:hAnsi="Times New Roman"/>
          <w:sz w:val="24"/>
        </w:rPr>
        <w:t>A</w:t>
      </w:r>
      <w:r>
        <w:rPr>
          <w:rFonts w:ascii="Times New Roman" w:hAnsi="Times New Roman"/>
          <w:sz w:val="24"/>
        </w:rPr>
        <w:t>为</w:t>
      </w:r>
      <w:r>
        <w:rPr>
          <w:rFonts w:ascii="Times New Roman" w:hAnsi="Times New Roman"/>
          <w:sz w:val="24"/>
        </w:rPr>
        <w:t>0</w:t>
      </w:r>
      <w:r>
        <w:rPr>
          <w:rFonts w:ascii="Times New Roman" w:hAnsi="Times New Roman"/>
          <w:sz w:val="24"/>
        </w:rPr>
        <w:t>）。</w:t>
      </w:r>
    </w:p>
    <w:p w14:paraId="5096292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转入基金确认份额的计算精确到小数点后两位，小数点后两位以后的部分四舍五入，误差部分归基金财产。</w:t>
      </w:r>
    </w:p>
    <w:p w14:paraId="2BB60288" w14:textId="4B9F4D56"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例五：某投资者持有交银主题后端收费模式的</w:t>
      </w:r>
      <w:r w:rsidR="00D832C4" w:rsidRPr="00724F51">
        <w:rPr>
          <w:rFonts w:ascii="Times New Roman" w:hAnsi="Times New Roman" w:hint="eastAsia"/>
          <w:sz w:val="24"/>
        </w:rPr>
        <w:t>A</w:t>
      </w:r>
      <w:r w:rsidR="00D832C4" w:rsidRPr="00724F51">
        <w:rPr>
          <w:rFonts w:ascii="Times New Roman" w:hAnsi="Times New Roman" w:hint="eastAsia"/>
          <w:sz w:val="24"/>
        </w:rPr>
        <w:t>类</w:t>
      </w:r>
      <w:r>
        <w:rPr>
          <w:rFonts w:ascii="Times New Roman" w:hAnsi="Times New Roman"/>
          <w:sz w:val="24"/>
        </w:rPr>
        <w:t>基金份额</w:t>
      </w:r>
      <w:r>
        <w:rPr>
          <w:rFonts w:ascii="Times New Roman" w:hAnsi="Times New Roman"/>
          <w:sz w:val="24"/>
        </w:rPr>
        <w:t>100,000</w:t>
      </w:r>
      <w:r>
        <w:rPr>
          <w:rFonts w:ascii="Times New Roman" w:hAnsi="Times New Roman"/>
          <w:sz w:val="24"/>
        </w:rPr>
        <w:t>份，持有期一年半，转换申请当日交银主题的</w:t>
      </w:r>
      <w:r w:rsidR="00E35B61" w:rsidRPr="00724F51">
        <w:rPr>
          <w:rFonts w:ascii="Times New Roman" w:hAnsi="Times New Roman" w:hint="eastAsia"/>
          <w:sz w:val="24"/>
        </w:rPr>
        <w:t>A</w:t>
      </w:r>
      <w:r w:rsidR="00E35B61" w:rsidRPr="00724F51">
        <w:rPr>
          <w:rFonts w:ascii="Times New Roman" w:hAnsi="Times New Roman" w:hint="eastAsia"/>
          <w:sz w:val="24"/>
        </w:rPr>
        <w:t>类</w:t>
      </w:r>
      <w:r>
        <w:rPr>
          <w:rFonts w:ascii="Times New Roman" w:hAnsi="Times New Roman"/>
          <w:sz w:val="24"/>
        </w:rPr>
        <w:t>基金份额净值为</w:t>
      </w:r>
      <w:r>
        <w:rPr>
          <w:rFonts w:ascii="Times New Roman" w:hAnsi="Times New Roman"/>
          <w:sz w:val="24"/>
        </w:rPr>
        <w:t>1.2500</w:t>
      </w:r>
      <w:r>
        <w:rPr>
          <w:rFonts w:ascii="Times New Roman" w:hAnsi="Times New Roman"/>
          <w:sz w:val="24"/>
        </w:rPr>
        <w:t>元，交银稳健的基金份额净值为</w:t>
      </w:r>
      <w:r>
        <w:rPr>
          <w:rFonts w:ascii="Times New Roman" w:hAnsi="Times New Roman"/>
          <w:sz w:val="24"/>
        </w:rPr>
        <w:t>2.2700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份交银主题后端</w:t>
      </w:r>
      <w:r w:rsidR="00E35B61" w:rsidRPr="00724F51">
        <w:rPr>
          <w:rFonts w:ascii="Times New Roman" w:hAnsi="Times New Roman" w:hint="eastAsia"/>
          <w:sz w:val="24"/>
        </w:rPr>
        <w:t>A</w:t>
      </w:r>
      <w:r w:rsidR="00E35B61" w:rsidRPr="00724F51">
        <w:rPr>
          <w:rFonts w:ascii="Times New Roman" w:hAnsi="Times New Roman" w:hint="eastAsia"/>
          <w:sz w:val="24"/>
        </w:rPr>
        <w:t>类</w:t>
      </w:r>
      <w:r>
        <w:rPr>
          <w:rFonts w:ascii="Times New Roman" w:hAnsi="Times New Roman"/>
          <w:sz w:val="24"/>
        </w:rPr>
        <w:t>基金份额转换为交银稳健后端基金份额，则转入交银稳健确认的基金份额为：</w:t>
      </w:r>
    </w:p>
    <w:p w14:paraId="008BEE35" w14:textId="2AE6344F"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转出确认金额</w:t>
      </w:r>
      <w:r>
        <w:rPr>
          <w:rFonts w:ascii="Times New Roman" w:hAnsi="Times New Roman"/>
          <w:sz w:val="24"/>
        </w:rPr>
        <w:t>=100,000×1.250</w:t>
      </w:r>
      <w:r w:rsidR="005B58E5">
        <w:rPr>
          <w:rFonts w:ascii="Times New Roman" w:hAnsi="Times New Roman"/>
          <w:sz w:val="24"/>
        </w:rPr>
        <w:t>0</w:t>
      </w:r>
      <w:r>
        <w:rPr>
          <w:rFonts w:ascii="Times New Roman" w:hAnsi="Times New Roman"/>
          <w:sz w:val="24"/>
        </w:rPr>
        <w:t>=125,000</w:t>
      </w:r>
      <w:r>
        <w:rPr>
          <w:rFonts w:ascii="Times New Roman" w:hAnsi="Times New Roman"/>
          <w:sz w:val="24"/>
        </w:rPr>
        <w:t>元</w:t>
      </w:r>
    </w:p>
    <w:p w14:paraId="133E0FB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转出基金的赎回费</w:t>
      </w:r>
      <w:r>
        <w:rPr>
          <w:rFonts w:ascii="Times New Roman" w:hAnsi="Times New Roman"/>
          <w:sz w:val="24"/>
        </w:rPr>
        <w:t>=125,000×0.2%=250</w:t>
      </w:r>
      <w:r>
        <w:rPr>
          <w:rFonts w:ascii="Times New Roman" w:hAnsi="Times New Roman"/>
          <w:sz w:val="24"/>
        </w:rPr>
        <w:t>元</w:t>
      </w:r>
    </w:p>
    <w:p w14:paraId="4EEDBC9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转入确认金额</w:t>
      </w:r>
      <w:r>
        <w:rPr>
          <w:rFonts w:ascii="Times New Roman" w:hAnsi="Times New Roman"/>
          <w:sz w:val="24"/>
        </w:rPr>
        <w:t>=125,000-250=124,750</w:t>
      </w:r>
      <w:r>
        <w:rPr>
          <w:rFonts w:ascii="Times New Roman" w:hAnsi="Times New Roman"/>
          <w:sz w:val="24"/>
        </w:rPr>
        <w:t>元</w:t>
      </w:r>
    </w:p>
    <w:p w14:paraId="1169D64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转出与转入基金的申购补差费</w:t>
      </w:r>
      <w:r>
        <w:rPr>
          <w:rFonts w:ascii="Times New Roman" w:hAnsi="Times New Roman"/>
          <w:sz w:val="24"/>
        </w:rPr>
        <w:t>=124,750×0=0</w:t>
      </w:r>
      <w:r>
        <w:rPr>
          <w:rFonts w:ascii="Times New Roman" w:hAnsi="Times New Roman"/>
          <w:sz w:val="24"/>
        </w:rPr>
        <w:t>元</w:t>
      </w:r>
    </w:p>
    <w:p w14:paraId="244E078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124,750-0</w:t>
      </w:r>
      <w:r>
        <w:rPr>
          <w:rFonts w:ascii="Times New Roman" w:hAnsi="Times New Roman"/>
          <w:sz w:val="24"/>
        </w:rPr>
        <w:t>）</w:t>
      </w:r>
      <w:r>
        <w:rPr>
          <w:rFonts w:ascii="Times New Roman" w:hAnsi="Times New Roman"/>
          <w:sz w:val="24"/>
        </w:rPr>
        <w:t>/2.2700=54,955.95</w:t>
      </w:r>
      <w:r>
        <w:rPr>
          <w:rFonts w:ascii="Times New Roman" w:hAnsi="Times New Roman"/>
          <w:sz w:val="24"/>
        </w:rPr>
        <w:t>份</w:t>
      </w:r>
    </w:p>
    <w:p w14:paraId="6084C167" w14:textId="57E11C54"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例六：某投资者持有交银先锋后端收费模式的</w:t>
      </w:r>
      <w:r w:rsidR="000C4D5A" w:rsidRPr="00724F51">
        <w:rPr>
          <w:rFonts w:ascii="Times New Roman" w:hAnsi="Times New Roman" w:hint="eastAsia"/>
          <w:sz w:val="24"/>
        </w:rPr>
        <w:t>A</w:t>
      </w:r>
      <w:r w:rsidR="000C4D5A" w:rsidRPr="00724F51">
        <w:rPr>
          <w:rFonts w:ascii="Times New Roman" w:hAnsi="Times New Roman" w:hint="eastAsia"/>
          <w:sz w:val="24"/>
        </w:rPr>
        <w:t>类</w:t>
      </w:r>
      <w:r>
        <w:rPr>
          <w:rFonts w:ascii="Times New Roman" w:hAnsi="Times New Roman"/>
          <w:sz w:val="24"/>
        </w:rPr>
        <w:t>基金份额</w:t>
      </w:r>
      <w:r>
        <w:rPr>
          <w:rFonts w:ascii="Times New Roman" w:hAnsi="Times New Roman"/>
          <w:sz w:val="24"/>
        </w:rPr>
        <w:t>100,000</w:t>
      </w:r>
      <w:r>
        <w:rPr>
          <w:rFonts w:ascii="Times New Roman" w:hAnsi="Times New Roman"/>
          <w:sz w:val="24"/>
        </w:rPr>
        <w:t>份，持有期一年半，转换申请当日交银先锋的</w:t>
      </w:r>
      <w:r w:rsidR="000C4D5A" w:rsidRPr="00724F51">
        <w:rPr>
          <w:rFonts w:ascii="Times New Roman" w:hAnsi="Times New Roman" w:hint="eastAsia"/>
          <w:sz w:val="24"/>
        </w:rPr>
        <w:t>A</w:t>
      </w:r>
      <w:r w:rsidR="000C4D5A" w:rsidRPr="00724F51">
        <w:rPr>
          <w:rFonts w:ascii="Times New Roman" w:hAnsi="Times New Roman" w:hint="eastAsia"/>
          <w:sz w:val="24"/>
        </w:rPr>
        <w:t>类</w:t>
      </w:r>
      <w:r>
        <w:rPr>
          <w:rFonts w:ascii="Times New Roman" w:hAnsi="Times New Roman"/>
          <w:sz w:val="24"/>
        </w:rPr>
        <w:t>基金份额净值为</w:t>
      </w:r>
      <w:r>
        <w:rPr>
          <w:rFonts w:ascii="Times New Roman" w:hAnsi="Times New Roman"/>
          <w:sz w:val="24"/>
        </w:rPr>
        <w:t>1.2500</w:t>
      </w:r>
      <w:r>
        <w:rPr>
          <w:rFonts w:ascii="Times New Roman" w:hAnsi="Times New Roman"/>
          <w:sz w:val="24"/>
        </w:rPr>
        <w:t>元，交银货币的基金份额净值为</w:t>
      </w:r>
      <w:r>
        <w:rPr>
          <w:rFonts w:ascii="Times New Roman" w:hAnsi="Times New Roman"/>
          <w:sz w:val="24"/>
        </w:rPr>
        <w:t>1.00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份交银先锋后端</w:t>
      </w:r>
      <w:r w:rsidR="00A900A1" w:rsidRPr="00724F51">
        <w:rPr>
          <w:rFonts w:ascii="Times New Roman" w:hAnsi="Times New Roman" w:hint="eastAsia"/>
          <w:sz w:val="24"/>
        </w:rPr>
        <w:t>A</w:t>
      </w:r>
      <w:r w:rsidR="00A900A1" w:rsidRPr="00724F51">
        <w:rPr>
          <w:rFonts w:ascii="Times New Roman" w:hAnsi="Times New Roman" w:hint="eastAsia"/>
          <w:sz w:val="24"/>
        </w:rPr>
        <w:t>类</w:t>
      </w:r>
      <w:r>
        <w:rPr>
          <w:rFonts w:ascii="Times New Roman" w:hAnsi="Times New Roman"/>
          <w:sz w:val="24"/>
        </w:rPr>
        <w:t>基金份额转换为交银货币，则转入交银货币的基金份额为：</w:t>
      </w:r>
    </w:p>
    <w:p w14:paraId="5FFC7F0E" w14:textId="1A51AF1F"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转出确认金额</w:t>
      </w:r>
      <w:r>
        <w:rPr>
          <w:rFonts w:ascii="Times New Roman" w:hAnsi="Times New Roman"/>
          <w:sz w:val="24"/>
        </w:rPr>
        <w:t>=100,000×1.250</w:t>
      </w:r>
      <w:r w:rsidR="007470AA">
        <w:rPr>
          <w:rFonts w:ascii="Times New Roman" w:hAnsi="Times New Roman"/>
          <w:sz w:val="24"/>
        </w:rPr>
        <w:t>0</w:t>
      </w:r>
      <w:r>
        <w:rPr>
          <w:rFonts w:ascii="Times New Roman" w:hAnsi="Times New Roman"/>
          <w:sz w:val="24"/>
        </w:rPr>
        <w:t>=125,000</w:t>
      </w:r>
      <w:r>
        <w:rPr>
          <w:rFonts w:ascii="Times New Roman" w:hAnsi="Times New Roman"/>
          <w:sz w:val="24"/>
        </w:rPr>
        <w:t>元</w:t>
      </w:r>
    </w:p>
    <w:p w14:paraId="74A338D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转出基金的赎回费</w:t>
      </w:r>
      <w:r>
        <w:rPr>
          <w:rFonts w:ascii="Times New Roman" w:hAnsi="Times New Roman"/>
          <w:sz w:val="24"/>
        </w:rPr>
        <w:t>=125,000×0.2%=250</w:t>
      </w:r>
      <w:r>
        <w:rPr>
          <w:rFonts w:ascii="Times New Roman" w:hAnsi="Times New Roman"/>
          <w:sz w:val="24"/>
        </w:rPr>
        <w:t>元</w:t>
      </w:r>
    </w:p>
    <w:p w14:paraId="34C87A8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转入确认金额</w:t>
      </w:r>
      <w:r>
        <w:rPr>
          <w:rFonts w:ascii="Times New Roman" w:hAnsi="Times New Roman"/>
          <w:sz w:val="24"/>
        </w:rPr>
        <w:t>=125,000-250=124,750</w:t>
      </w:r>
      <w:r>
        <w:rPr>
          <w:rFonts w:ascii="Times New Roman" w:hAnsi="Times New Roman"/>
          <w:sz w:val="24"/>
        </w:rPr>
        <w:t>元</w:t>
      </w:r>
    </w:p>
    <w:p w14:paraId="0A107E0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转出与转入基金的申购补差费</w:t>
      </w:r>
      <w:r>
        <w:rPr>
          <w:rFonts w:ascii="Times New Roman" w:hAnsi="Times New Roman"/>
          <w:sz w:val="24"/>
        </w:rPr>
        <w:t>=124,750×1.2%=1497</w:t>
      </w:r>
      <w:r>
        <w:rPr>
          <w:rFonts w:ascii="Times New Roman" w:hAnsi="Times New Roman"/>
          <w:sz w:val="24"/>
        </w:rPr>
        <w:t>元</w:t>
      </w:r>
    </w:p>
    <w:p w14:paraId="35BECFB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124,750-1497</w:t>
      </w:r>
      <w:r>
        <w:rPr>
          <w:rFonts w:ascii="Times New Roman" w:hAnsi="Times New Roman"/>
          <w:sz w:val="24"/>
        </w:rPr>
        <w:t>）</w:t>
      </w:r>
      <w:r>
        <w:rPr>
          <w:rFonts w:ascii="Times New Roman" w:hAnsi="Times New Roman"/>
          <w:sz w:val="24"/>
        </w:rPr>
        <w:t>/1.00=123,253.00</w:t>
      </w:r>
      <w:r>
        <w:rPr>
          <w:rFonts w:ascii="Times New Roman" w:hAnsi="Times New Roman"/>
          <w:sz w:val="24"/>
        </w:rPr>
        <w:t>份</w:t>
      </w:r>
    </w:p>
    <w:p w14:paraId="74339A2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例七：某投资者持有交银蓝筹后端收费模式的基金份额</w:t>
      </w:r>
      <w:r>
        <w:rPr>
          <w:rFonts w:ascii="Times New Roman" w:hAnsi="Times New Roman"/>
          <w:sz w:val="24"/>
        </w:rPr>
        <w:t>100,000</w:t>
      </w:r>
      <w:r>
        <w:rPr>
          <w:rFonts w:ascii="Times New Roman" w:hAnsi="Times New Roman"/>
          <w:sz w:val="24"/>
        </w:rPr>
        <w:t>份，持有期三年半，转换申请当日交银蓝筹的基金份额净值为</w:t>
      </w:r>
      <w:r>
        <w:rPr>
          <w:rFonts w:ascii="Times New Roman" w:hAnsi="Times New Roman"/>
          <w:sz w:val="24"/>
        </w:rPr>
        <w:t>0.8500</w:t>
      </w:r>
      <w:r>
        <w:rPr>
          <w:rFonts w:ascii="Times New Roman" w:hAnsi="Times New Roman"/>
          <w:sz w:val="24"/>
        </w:rPr>
        <w:t>元，交银增利</w:t>
      </w:r>
      <w:r>
        <w:rPr>
          <w:rFonts w:ascii="Times New Roman" w:hAnsi="Times New Roman"/>
          <w:sz w:val="24"/>
        </w:rPr>
        <w:t>B</w:t>
      </w:r>
      <w:r>
        <w:rPr>
          <w:rFonts w:ascii="Times New Roman" w:hAnsi="Times New Roman"/>
          <w:sz w:val="24"/>
        </w:rPr>
        <w:t>类基金份额的基金份额净值为</w:t>
      </w:r>
      <w:r>
        <w:rPr>
          <w:rFonts w:ascii="Times New Roman" w:hAnsi="Times New Roman"/>
          <w:sz w:val="24"/>
        </w:rPr>
        <w:t>1.0500</w:t>
      </w:r>
      <w:r>
        <w:rPr>
          <w:rFonts w:ascii="Times New Roman" w:hAnsi="Times New Roman"/>
          <w:sz w:val="24"/>
        </w:rPr>
        <w:t>。若该投资者将</w:t>
      </w:r>
      <w:r>
        <w:rPr>
          <w:rFonts w:ascii="Times New Roman" w:hAnsi="Times New Roman"/>
          <w:sz w:val="24"/>
        </w:rPr>
        <w:t>100,000</w:t>
      </w:r>
      <w:r>
        <w:rPr>
          <w:rFonts w:ascii="Times New Roman" w:hAnsi="Times New Roman"/>
          <w:sz w:val="24"/>
        </w:rPr>
        <w:t>份交银蓝筹后端基金份额转换为交银增利</w:t>
      </w:r>
      <w:r>
        <w:rPr>
          <w:rFonts w:ascii="Times New Roman" w:hAnsi="Times New Roman"/>
          <w:sz w:val="24"/>
        </w:rPr>
        <w:t>B</w:t>
      </w:r>
      <w:r>
        <w:rPr>
          <w:rFonts w:ascii="Times New Roman" w:hAnsi="Times New Roman"/>
          <w:sz w:val="24"/>
        </w:rPr>
        <w:t>类基金份额，则转入交银增利</w:t>
      </w:r>
      <w:r>
        <w:rPr>
          <w:rFonts w:ascii="Times New Roman" w:hAnsi="Times New Roman"/>
          <w:sz w:val="24"/>
        </w:rPr>
        <w:t>B</w:t>
      </w:r>
      <w:r>
        <w:rPr>
          <w:rFonts w:ascii="Times New Roman" w:hAnsi="Times New Roman"/>
          <w:sz w:val="24"/>
        </w:rPr>
        <w:t>类基金份额的基金份额为：</w:t>
      </w:r>
    </w:p>
    <w:p w14:paraId="7AAD17D0" w14:textId="4FDC7855"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转出确认金额</w:t>
      </w:r>
      <w:r>
        <w:rPr>
          <w:rFonts w:ascii="Times New Roman" w:hAnsi="Times New Roman"/>
          <w:sz w:val="24"/>
        </w:rPr>
        <w:t>=100,000×0.850</w:t>
      </w:r>
      <w:r w:rsidR="003D1E6D">
        <w:rPr>
          <w:rFonts w:ascii="Times New Roman" w:hAnsi="Times New Roman"/>
          <w:sz w:val="24"/>
        </w:rPr>
        <w:t>0</w:t>
      </w:r>
      <w:r>
        <w:rPr>
          <w:rFonts w:ascii="Times New Roman" w:hAnsi="Times New Roman"/>
          <w:sz w:val="24"/>
        </w:rPr>
        <w:t>=85,000</w:t>
      </w:r>
      <w:r>
        <w:rPr>
          <w:rFonts w:ascii="Times New Roman" w:hAnsi="Times New Roman"/>
          <w:sz w:val="24"/>
        </w:rPr>
        <w:t>元</w:t>
      </w:r>
    </w:p>
    <w:p w14:paraId="5D77845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转出基金的赎回费</w:t>
      </w:r>
      <w:r>
        <w:rPr>
          <w:rFonts w:ascii="Times New Roman" w:hAnsi="Times New Roman"/>
          <w:sz w:val="24"/>
        </w:rPr>
        <w:t>=85,000×0=0</w:t>
      </w:r>
      <w:r>
        <w:rPr>
          <w:rFonts w:ascii="Times New Roman" w:hAnsi="Times New Roman"/>
          <w:sz w:val="24"/>
        </w:rPr>
        <w:t>元</w:t>
      </w:r>
    </w:p>
    <w:p w14:paraId="4D1DE31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转入确认金额</w:t>
      </w:r>
      <w:r>
        <w:rPr>
          <w:rFonts w:ascii="Times New Roman" w:hAnsi="Times New Roman"/>
          <w:sz w:val="24"/>
        </w:rPr>
        <w:t>=85,000-0=85,000</w:t>
      </w:r>
      <w:r>
        <w:rPr>
          <w:rFonts w:ascii="Times New Roman" w:hAnsi="Times New Roman"/>
          <w:sz w:val="24"/>
        </w:rPr>
        <w:t>元</w:t>
      </w:r>
    </w:p>
    <w:p w14:paraId="0E9DB42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转出与转入基金的申购补差费</w:t>
      </w:r>
      <w:r>
        <w:rPr>
          <w:rFonts w:ascii="Times New Roman" w:hAnsi="Times New Roman"/>
          <w:sz w:val="24"/>
        </w:rPr>
        <w:t>=85,000×0.2%=170</w:t>
      </w:r>
      <w:r>
        <w:rPr>
          <w:rFonts w:ascii="Times New Roman" w:hAnsi="Times New Roman"/>
          <w:sz w:val="24"/>
        </w:rPr>
        <w:t>元</w:t>
      </w:r>
    </w:p>
    <w:p w14:paraId="531460D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85,000-170</w:t>
      </w:r>
      <w:r>
        <w:rPr>
          <w:rFonts w:ascii="Times New Roman" w:hAnsi="Times New Roman"/>
          <w:sz w:val="24"/>
        </w:rPr>
        <w:t>）</w:t>
      </w:r>
      <w:r>
        <w:rPr>
          <w:rFonts w:ascii="Times New Roman" w:hAnsi="Times New Roman"/>
          <w:sz w:val="24"/>
        </w:rPr>
        <w:t>/1.0500=80,790.48</w:t>
      </w:r>
      <w:r>
        <w:rPr>
          <w:rFonts w:ascii="Times New Roman" w:hAnsi="Times New Roman"/>
          <w:sz w:val="24"/>
        </w:rPr>
        <w:t>份</w:t>
      </w:r>
    </w:p>
    <w:p w14:paraId="4FD3951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例八：某投资者持有交银货币</w:t>
      </w:r>
      <w:r>
        <w:rPr>
          <w:rFonts w:ascii="Times New Roman" w:hAnsi="Times New Roman"/>
          <w:sz w:val="24"/>
        </w:rPr>
        <w:t>A</w:t>
      </w:r>
      <w:r>
        <w:rPr>
          <w:rFonts w:ascii="Times New Roman" w:hAnsi="Times New Roman"/>
          <w:sz w:val="24"/>
        </w:rPr>
        <w:t>级基金份额</w:t>
      </w:r>
      <w:r>
        <w:rPr>
          <w:rFonts w:ascii="Times New Roman" w:hAnsi="Times New Roman"/>
          <w:sz w:val="24"/>
        </w:rPr>
        <w:t>100,000</w:t>
      </w:r>
      <w:r>
        <w:rPr>
          <w:rFonts w:ascii="Times New Roman" w:hAnsi="Times New Roman"/>
          <w:sz w:val="24"/>
        </w:rPr>
        <w:t>份，该</w:t>
      </w:r>
      <w:r>
        <w:rPr>
          <w:rFonts w:ascii="Times New Roman" w:hAnsi="Times New Roman"/>
          <w:sz w:val="24"/>
        </w:rPr>
        <w:t>100,000</w:t>
      </w:r>
      <w:r>
        <w:rPr>
          <w:rFonts w:ascii="Times New Roman" w:hAnsi="Times New Roman"/>
          <w:sz w:val="24"/>
        </w:rPr>
        <w:t>份基金份额未结转的待支付收益为</w:t>
      </w:r>
      <w:r>
        <w:rPr>
          <w:rFonts w:ascii="Times New Roman" w:hAnsi="Times New Roman"/>
          <w:sz w:val="24"/>
        </w:rPr>
        <w:t>61.52</w:t>
      </w:r>
      <w:r>
        <w:rPr>
          <w:rFonts w:ascii="Times New Roman" w:hAnsi="Times New Roman"/>
          <w:sz w:val="24"/>
        </w:rPr>
        <w:t>元，转换申请当日交银增利</w:t>
      </w:r>
      <w:r>
        <w:rPr>
          <w:rFonts w:ascii="Times New Roman" w:hAnsi="Times New Roman"/>
          <w:sz w:val="24"/>
        </w:rPr>
        <w:t>B</w:t>
      </w:r>
      <w:r>
        <w:rPr>
          <w:rFonts w:ascii="Times New Roman" w:hAnsi="Times New Roman"/>
          <w:sz w:val="24"/>
        </w:rPr>
        <w:t>类基金份额净值为</w:t>
      </w:r>
      <w:r>
        <w:rPr>
          <w:rFonts w:ascii="Times New Roman" w:hAnsi="Times New Roman"/>
          <w:sz w:val="24"/>
        </w:rPr>
        <w:t>1.2700</w:t>
      </w:r>
      <w:r>
        <w:rPr>
          <w:rFonts w:ascii="Times New Roman" w:hAnsi="Times New Roman"/>
          <w:sz w:val="24"/>
        </w:rPr>
        <w:t>元，交银货币的基金份额净值为</w:t>
      </w:r>
      <w:r>
        <w:rPr>
          <w:rFonts w:ascii="Times New Roman" w:hAnsi="Times New Roman"/>
          <w:sz w:val="24"/>
        </w:rPr>
        <w:t>1.00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份交银货币</w:t>
      </w:r>
      <w:r>
        <w:rPr>
          <w:rFonts w:ascii="Times New Roman" w:hAnsi="Times New Roman"/>
          <w:sz w:val="24"/>
        </w:rPr>
        <w:t>A</w:t>
      </w:r>
      <w:r>
        <w:rPr>
          <w:rFonts w:ascii="Times New Roman" w:hAnsi="Times New Roman"/>
          <w:sz w:val="24"/>
        </w:rPr>
        <w:t>级基金份额转换为交银增利</w:t>
      </w:r>
      <w:r>
        <w:rPr>
          <w:rFonts w:ascii="Times New Roman" w:hAnsi="Times New Roman"/>
          <w:sz w:val="24"/>
        </w:rPr>
        <w:t>B</w:t>
      </w:r>
      <w:r>
        <w:rPr>
          <w:rFonts w:ascii="Times New Roman" w:hAnsi="Times New Roman"/>
          <w:sz w:val="24"/>
        </w:rPr>
        <w:t>类基金份额，则转入确认的交银增利</w:t>
      </w:r>
      <w:r>
        <w:rPr>
          <w:rFonts w:ascii="Times New Roman" w:hAnsi="Times New Roman"/>
          <w:sz w:val="24"/>
        </w:rPr>
        <w:t>B</w:t>
      </w:r>
      <w:r>
        <w:rPr>
          <w:rFonts w:ascii="Times New Roman" w:hAnsi="Times New Roman"/>
          <w:sz w:val="24"/>
        </w:rPr>
        <w:t>类基金份额为：</w:t>
      </w:r>
    </w:p>
    <w:p w14:paraId="030C22D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转出确认金额</w:t>
      </w:r>
      <w:r>
        <w:rPr>
          <w:rFonts w:ascii="Times New Roman" w:hAnsi="Times New Roman"/>
          <w:sz w:val="24"/>
        </w:rPr>
        <w:t>=100,000×1.00=100,000</w:t>
      </w:r>
      <w:r>
        <w:rPr>
          <w:rFonts w:ascii="Times New Roman" w:hAnsi="Times New Roman"/>
          <w:sz w:val="24"/>
        </w:rPr>
        <w:t>元</w:t>
      </w:r>
    </w:p>
    <w:p w14:paraId="03A0AF5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转出基金的赎回费</w:t>
      </w:r>
      <w:r>
        <w:rPr>
          <w:rFonts w:ascii="Times New Roman" w:hAnsi="Times New Roman"/>
          <w:sz w:val="24"/>
        </w:rPr>
        <w:t>=0</w:t>
      </w:r>
      <w:r>
        <w:rPr>
          <w:rFonts w:ascii="Times New Roman" w:hAnsi="Times New Roman"/>
          <w:sz w:val="24"/>
        </w:rPr>
        <w:t>元</w:t>
      </w:r>
    </w:p>
    <w:p w14:paraId="4673DA1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转入确认金额</w:t>
      </w:r>
      <w:r>
        <w:rPr>
          <w:rFonts w:ascii="Times New Roman" w:hAnsi="Times New Roman"/>
          <w:sz w:val="24"/>
        </w:rPr>
        <w:t>=100,000-0=100,000</w:t>
      </w:r>
      <w:r>
        <w:rPr>
          <w:rFonts w:ascii="Times New Roman" w:hAnsi="Times New Roman"/>
          <w:sz w:val="24"/>
        </w:rPr>
        <w:t>元</w:t>
      </w:r>
    </w:p>
    <w:p w14:paraId="6582F01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转出与转入基金的申购补差费</w:t>
      </w:r>
      <w:r>
        <w:rPr>
          <w:rFonts w:ascii="Times New Roman" w:hAnsi="Times New Roman"/>
          <w:sz w:val="24"/>
        </w:rPr>
        <w:t>=100,000×0=0</w:t>
      </w:r>
      <w:r>
        <w:rPr>
          <w:rFonts w:ascii="Times New Roman" w:hAnsi="Times New Roman"/>
          <w:sz w:val="24"/>
        </w:rPr>
        <w:t>元</w:t>
      </w:r>
    </w:p>
    <w:p w14:paraId="6B40F53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100,000-0+61.52</w:t>
      </w:r>
      <w:r>
        <w:rPr>
          <w:rFonts w:ascii="Times New Roman" w:hAnsi="Times New Roman"/>
          <w:sz w:val="24"/>
        </w:rPr>
        <w:t>）</w:t>
      </w:r>
      <w:r>
        <w:rPr>
          <w:rFonts w:ascii="Times New Roman" w:hAnsi="Times New Roman"/>
          <w:sz w:val="24"/>
        </w:rPr>
        <w:t>/1.2700=78,788.60</w:t>
      </w:r>
      <w:r>
        <w:rPr>
          <w:rFonts w:ascii="Times New Roman" w:hAnsi="Times New Roman"/>
          <w:sz w:val="24"/>
        </w:rPr>
        <w:t>份</w:t>
      </w:r>
    </w:p>
    <w:p w14:paraId="360D64C1"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（七）业务规则</w:t>
      </w:r>
    </w:p>
    <w:p w14:paraId="3ADF051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18D45B4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、投资人只能在相同收费模式下进行基金转换。前端收费模式的开放式基金只能转换到前端收费模式的其他基金，后端收费模式的基金只能转换到后端收费模式的其他基金。交银货币、债券基金</w:t>
      </w:r>
      <w:r>
        <w:rPr>
          <w:rFonts w:ascii="Times New Roman" w:hAnsi="Times New Roman"/>
          <w:sz w:val="24"/>
        </w:rPr>
        <w:t>C</w:t>
      </w:r>
      <w:r>
        <w:rPr>
          <w:rFonts w:ascii="Times New Roman" w:hAnsi="Times New Roman"/>
          <w:sz w:val="24"/>
        </w:rPr>
        <w:t>类基金份额与其他基金之间的转换不受上述收费模式的限制。</w:t>
      </w:r>
    </w:p>
    <w:p w14:paraId="25BE13D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、基金转换采取未知价法，即基金的转换价格以申请受理当日各转出、转入基金的基金份额净值为基础进行计算。（货币市场基金的基金份额净值为固定价</w:t>
      </w:r>
      <w:r>
        <w:rPr>
          <w:rFonts w:ascii="Times New Roman" w:hAnsi="Times New Roman"/>
          <w:sz w:val="24"/>
        </w:rPr>
        <w:t>1.00</w:t>
      </w:r>
      <w:r>
        <w:rPr>
          <w:rFonts w:ascii="Times New Roman" w:hAnsi="Times New Roman"/>
          <w:sz w:val="24"/>
        </w:rPr>
        <w:t>元）。</w:t>
      </w:r>
    </w:p>
    <w:p w14:paraId="080C450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4</w:t>
      </w:r>
      <w:r>
        <w:rPr>
          <w:rFonts w:ascii="Times New Roman" w:hAnsi="Times New Roman"/>
          <w:sz w:val="24"/>
        </w:rPr>
        <w:t>、基金份额持有人申请将其账户内交银货币的基金份额转换为其他基金份额时，注册登记机构将自动结转该转出份额对应的待支付收益，该收益将一并计入转出金额并折算为转入基金的基金份额，但收益部分不收取转换费用。</w:t>
      </w:r>
    </w:p>
    <w:p w14:paraId="59BFCA5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、转换后，转入基金份额的持有时间将重新计算，即转入基金份额的持有期将自转入基金份额被确认日起重新开始计算。</w:t>
      </w:r>
    </w:p>
    <w:p w14:paraId="2DC183E8"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（八）暂停基金转换</w:t>
      </w:r>
    </w:p>
    <w:p w14:paraId="73EE262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1239D1C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单个开放日，基金净赎回申请份额（该基金赎回申请总份额加上基金转换中转出申请总份额后扣除申购申请总份额及基金转换中转入申请总份额后的余额）超过上一日基金总份额的</w:t>
      </w:r>
      <w:r>
        <w:rPr>
          <w:rFonts w:ascii="Times New Roman" w:hAnsi="Times New Roman"/>
          <w:sz w:val="24"/>
        </w:rPr>
        <w:t>10%</w:t>
      </w:r>
      <w:r>
        <w:rPr>
          <w:rFonts w:ascii="Times New Roman" w:hAnsi="Times New Roman"/>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4F326B3B" w14:textId="77777777" w:rsidR="00B439CC" w:rsidRDefault="00AD2B6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C489464" w14:textId="77777777" w:rsidR="00305270" w:rsidRDefault="00AD2B69">
      <w:pPr>
        <w:pStyle w:val="1"/>
        <w:snapToGrid w:val="0"/>
        <w:spacing w:beforeLines="0" w:before="240" w:after="240"/>
        <w:rPr>
          <w:rFonts w:ascii="宋体" w:hAnsi="宋体"/>
          <w:szCs w:val="30"/>
        </w:rPr>
      </w:pPr>
      <w:bookmarkStart w:id="13" w:name="_Toc92885606"/>
      <w:r>
        <w:rPr>
          <w:rFonts w:ascii="Times New Roman" w:hAnsi="Times New Roman"/>
          <w:sz w:val="30"/>
        </w:rPr>
        <w:lastRenderedPageBreak/>
        <w:t>十、基金的投资</w:t>
      </w:r>
      <w:bookmarkEnd w:id="13"/>
    </w:p>
    <w:p w14:paraId="6771B7FD"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（一）投资目标</w:t>
      </w:r>
    </w:p>
    <w:p w14:paraId="10AC41D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本基金重点关注以科技为创新驱动力、在产业竞争中掌握核心竞争优势的优质上市公司，在控制风险并保持基金资产良好的流动性的前提下，力争实现基金资产的长期稳定增值。</w:t>
      </w:r>
    </w:p>
    <w:p w14:paraId="3B65F81F"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（二）投资范围</w:t>
      </w:r>
    </w:p>
    <w:p w14:paraId="51EC872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的投资范围为具有良好流动性的金融工具，包括国内依法发行上市的股票（含中小板、创业板及其他经中国证监会核准上市的股票、存托凭证）、债券、中期票据、货币市场工具、权证、资产支持证券、股指期货以及法律法规或中国证监会允许基金投资的其他金融工具（但须符合中国证监会相关规定）。</w:t>
      </w:r>
    </w:p>
    <w:p w14:paraId="7A094DA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如法律法规或监管机构以后允许基金投资其他品种，基金管理人在履行适当程序后，可以将其纳入投资范围。</w:t>
      </w:r>
    </w:p>
    <w:p w14:paraId="51F5479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基金的投资组合比例为：股票资产（含存托凭证）占基金资产的</w:t>
      </w:r>
      <w:r>
        <w:rPr>
          <w:rFonts w:ascii="Times New Roman" w:hAnsi="Times New Roman"/>
          <w:sz w:val="24"/>
        </w:rPr>
        <w:t>0%-95%</w:t>
      </w:r>
      <w:r>
        <w:rPr>
          <w:rFonts w:ascii="Times New Roman" w:hAnsi="Times New Roman"/>
          <w:sz w:val="24"/>
        </w:rPr>
        <w:t>；本基金投资受益于科技创新相关上市公司证券的比例不低于非现金基金资产的</w:t>
      </w:r>
      <w:r>
        <w:rPr>
          <w:rFonts w:ascii="Times New Roman" w:hAnsi="Times New Roman"/>
          <w:sz w:val="24"/>
        </w:rPr>
        <w:t>80%</w:t>
      </w:r>
      <w:r>
        <w:rPr>
          <w:rFonts w:ascii="Times New Roman" w:hAnsi="Times New Roman"/>
          <w:sz w:val="24"/>
        </w:rPr>
        <w:t>；每个交易日日终在扣除股指期货合约需缴纳的交易保证金后，本基金保留的现金或者投资于到期日在一年以内的政府债券的比例合计不低于基金资产净值的</w:t>
      </w:r>
      <w:r>
        <w:rPr>
          <w:rFonts w:ascii="Times New Roman" w:hAnsi="Times New Roman"/>
          <w:sz w:val="24"/>
        </w:rPr>
        <w:t>5%</w:t>
      </w:r>
      <w:r>
        <w:rPr>
          <w:rFonts w:ascii="Times New Roman" w:hAnsi="Times New Roman"/>
          <w:sz w:val="24"/>
        </w:rPr>
        <w:t>，其中现金不包括结算备付金、存出保证金和应收申购款等。</w:t>
      </w:r>
    </w:p>
    <w:p w14:paraId="49C7C3E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如果法律法规或中国证监会变更投资品种的投资比例限制，基金管理人在履行适当程序后，可以调整上述投资品种的投资比例。</w:t>
      </w:r>
    </w:p>
    <w:p w14:paraId="0FB3EF55"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（三）投资策略</w:t>
      </w:r>
    </w:p>
    <w:p w14:paraId="04F1450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将综合考虑国家经济政策、经济周期、各行业的相对估值水平和行业竞争格局等因素，进行大类资产在各行业间的配置。本基金聚焦于具有科技创新优势的行业和企业，深度挖掘依附于科技创新背后的新商业模式，重点关注以科技为创新驱动力、在产业竞争中掌握核心竞争优势的优质上市公司，致力于占领科技创新进程中的制高点。</w:t>
      </w:r>
      <w:r>
        <w:rPr>
          <w:rFonts w:ascii="Times New Roman" w:hAnsi="Times New Roman"/>
          <w:sz w:val="24"/>
        </w:rPr>
        <w:t xml:space="preserve"> </w:t>
      </w:r>
      <w:r>
        <w:rPr>
          <w:rFonts w:ascii="Times New Roman" w:hAnsi="Times New Roman"/>
          <w:sz w:val="24"/>
        </w:rPr>
        <w:t>其中，本基金股票投资重点关注直接受益于科技创新红利、或在新科技、新技术推动下盈利水平长期显著提升的其他上市公司。</w:t>
      </w:r>
    </w:p>
    <w:p w14:paraId="36F108E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、资产配置</w:t>
      </w:r>
    </w:p>
    <w:p w14:paraId="57EEB7E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本基金利用经交银施罗德研究团队修正后的投资时钟分析框架，通过</w:t>
      </w:r>
      <w:r>
        <w:rPr>
          <w:rFonts w:ascii="Times New Roman" w:hAnsi="Times New Roman"/>
          <w:sz w:val="24"/>
        </w:rPr>
        <w:t>“</w:t>
      </w:r>
      <w:r>
        <w:rPr>
          <w:rFonts w:ascii="Times New Roman" w:hAnsi="Times New Roman"/>
          <w:sz w:val="24"/>
        </w:rPr>
        <w:t>自上而下</w:t>
      </w:r>
      <w:r>
        <w:rPr>
          <w:rFonts w:ascii="Times New Roman" w:hAnsi="Times New Roman"/>
          <w:sz w:val="24"/>
        </w:rPr>
        <w:t>”</w:t>
      </w:r>
      <w:r>
        <w:rPr>
          <w:rFonts w:ascii="Times New Roman" w:hAnsi="Times New Roman"/>
          <w:sz w:val="24"/>
        </w:rPr>
        <w:t>的定性分析和定量分析相结合形成对不同资产市场表现的预测和判断，确定基金资产在股票、债券及货币市场工具等各类别资产间的分配比例，并随着各类证券</w:t>
      </w:r>
      <w:r>
        <w:rPr>
          <w:rFonts w:ascii="Times New Roman" w:hAnsi="Times New Roman"/>
          <w:sz w:val="24"/>
        </w:rPr>
        <w:lastRenderedPageBreak/>
        <w:t>风险收益特征的相对变化，在基金合同约定的范围内动态调整组合中各类资产的比例，以规避或控制市场风险，提高基金收益率。</w:t>
      </w:r>
    </w:p>
    <w:p w14:paraId="7C1288D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、行业配置</w:t>
      </w:r>
    </w:p>
    <w:p w14:paraId="6E186B1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本基金管理人认为科技改造人类生活，历史上科技的发明，无数次的以跨跃的方式改变了人类的现有生存状态。本基金将密切跟踪科技创新带来的投资新机遇，并积极把握以科技为创新驱动力、具备核心竞争优势的相关行业带来的投资机会。</w:t>
      </w:r>
    </w:p>
    <w:p w14:paraId="39D1E44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、股票投资</w:t>
      </w:r>
    </w:p>
    <w:p w14:paraId="442EEF7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本基金将充分发挥研究团队自下而上的选股能力，基于对个股深入的基本面研究和细致的实地调研，精选股票构建股票投资组合。</w:t>
      </w:r>
    </w:p>
    <w:p w14:paraId="57A5EEF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本基金管理人的股票投资具体分以下几个层次进行：</w:t>
      </w:r>
    </w:p>
    <w:p w14:paraId="13CC624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）品质筛选</w:t>
      </w:r>
    </w:p>
    <w:p w14:paraId="22E3FA2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筛选出在公司治理、财务及管理品质上符合基本品质要求的公司，构建备选股票池。主要筛选指标包括：</w:t>
      </w:r>
    </w:p>
    <w:p w14:paraId="1F000C9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盈利能力指标（如</w:t>
      </w:r>
      <w:r>
        <w:rPr>
          <w:rFonts w:ascii="Times New Roman" w:hAnsi="Times New Roman"/>
          <w:sz w:val="24"/>
        </w:rPr>
        <w:t>P/E</w:t>
      </w:r>
      <w:r>
        <w:rPr>
          <w:rFonts w:ascii="Times New Roman" w:hAnsi="Times New Roman"/>
          <w:sz w:val="24"/>
        </w:rPr>
        <w:t>、</w:t>
      </w:r>
      <w:r>
        <w:rPr>
          <w:rFonts w:ascii="Times New Roman" w:hAnsi="Times New Roman"/>
          <w:sz w:val="24"/>
        </w:rPr>
        <w:t>P/Cash Flow</w:t>
      </w:r>
      <w:r>
        <w:rPr>
          <w:rFonts w:ascii="Times New Roman" w:hAnsi="Times New Roman"/>
          <w:sz w:val="24"/>
        </w:rPr>
        <w:t>、</w:t>
      </w:r>
      <w:r>
        <w:rPr>
          <w:rFonts w:ascii="Times New Roman" w:hAnsi="Times New Roman"/>
          <w:sz w:val="24"/>
        </w:rPr>
        <w:t>P/FCF</w:t>
      </w:r>
      <w:r>
        <w:rPr>
          <w:rFonts w:ascii="Times New Roman" w:hAnsi="Times New Roman"/>
          <w:sz w:val="24"/>
        </w:rPr>
        <w:t>、</w:t>
      </w:r>
      <w:r>
        <w:rPr>
          <w:rFonts w:ascii="Times New Roman" w:hAnsi="Times New Roman"/>
          <w:sz w:val="24"/>
        </w:rPr>
        <w:t>P/S</w:t>
      </w:r>
      <w:r>
        <w:rPr>
          <w:rFonts w:ascii="Times New Roman" w:hAnsi="Times New Roman"/>
          <w:sz w:val="24"/>
        </w:rPr>
        <w:t>、</w:t>
      </w:r>
      <w:r>
        <w:rPr>
          <w:rFonts w:ascii="Times New Roman" w:hAnsi="Times New Roman"/>
          <w:sz w:val="24"/>
        </w:rPr>
        <w:t>P/EBIT</w:t>
      </w:r>
      <w:r>
        <w:rPr>
          <w:rFonts w:ascii="Times New Roman" w:hAnsi="Times New Roman"/>
          <w:sz w:val="24"/>
        </w:rPr>
        <w:t>等）</w:t>
      </w:r>
    </w:p>
    <w:p w14:paraId="5FEF208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经营效率指标（如</w:t>
      </w:r>
      <w:r>
        <w:rPr>
          <w:rFonts w:ascii="Times New Roman" w:hAnsi="Times New Roman"/>
          <w:sz w:val="24"/>
        </w:rPr>
        <w:t>ROE</w:t>
      </w:r>
      <w:r>
        <w:rPr>
          <w:rFonts w:ascii="Times New Roman" w:hAnsi="Times New Roman"/>
          <w:sz w:val="24"/>
        </w:rPr>
        <w:t>、</w:t>
      </w:r>
      <w:r>
        <w:rPr>
          <w:rFonts w:ascii="Times New Roman" w:hAnsi="Times New Roman"/>
          <w:sz w:val="24"/>
        </w:rPr>
        <w:t>ROA</w:t>
      </w:r>
      <w:r>
        <w:rPr>
          <w:rFonts w:ascii="Times New Roman" w:hAnsi="Times New Roman"/>
          <w:sz w:val="24"/>
        </w:rPr>
        <w:t>、</w:t>
      </w:r>
      <w:r>
        <w:rPr>
          <w:rFonts w:ascii="Times New Roman" w:hAnsi="Times New Roman"/>
          <w:sz w:val="24"/>
        </w:rPr>
        <w:t>Return on operating assets</w:t>
      </w:r>
      <w:r>
        <w:rPr>
          <w:rFonts w:ascii="Times New Roman" w:hAnsi="Times New Roman"/>
          <w:sz w:val="24"/>
        </w:rPr>
        <w:t>等）</w:t>
      </w:r>
    </w:p>
    <w:p w14:paraId="73C056B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财务状况指标（如</w:t>
      </w:r>
      <w:r>
        <w:rPr>
          <w:rFonts w:ascii="Times New Roman" w:hAnsi="Times New Roman"/>
          <w:sz w:val="24"/>
        </w:rPr>
        <w:t>D/A</w:t>
      </w:r>
      <w:r>
        <w:rPr>
          <w:rFonts w:ascii="Times New Roman" w:hAnsi="Times New Roman"/>
          <w:sz w:val="24"/>
        </w:rPr>
        <w:t>、流动比率等）</w:t>
      </w:r>
    </w:p>
    <w:p w14:paraId="34CBFC6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）价值评估</w:t>
      </w:r>
    </w:p>
    <w:p w14:paraId="109FE04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在公司备选股票池基础上，本基金将进一步通过对备选上市公司详实的案头分析和深入的实地调研，以定性与定量相结合的方法对公司价值进行综合评估，构建股票组合。其中，本基金重点关注以科技为创新驱动力、在产业竞争中掌握核心竞争优势的上市公司，包括：</w:t>
      </w:r>
    </w:p>
    <w:p w14:paraId="606CC9B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所处的细分子行业未来有大幅的成长空间的上市公司；</w:t>
      </w:r>
    </w:p>
    <w:p w14:paraId="4883EA0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利用技术手段颠覆传统行业，迅速提高市场集中度的上市公司；</w:t>
      </w:r>
    </w:p>
    <w:p w14:paraId="07B5888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管理层优秀、可以前瞻性的预判科技的更新换代所带来的行业变革并坚决投入，从而掌握行业制高点和供给稀缺性的上市公司；</w:t>
      </w:r>
    </w:p>
    <w:p w14:paraId="5A444EA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管理层善于学习，可以在科技进步产业转型中，很好的把科技进步和企业的固</w:t>
      </w:r>
      <w:r>
        <w:rPr>
          <w:rFonts w:ascii="Times New Roman" w:hAnsi="Times New Roman"/>
          <w:sz w:val="24"/>
        </w:rPr>
        <w:lastRenderedPageBreak/>
        <w:t>有资源禀赋结合的上市公司；</w:t>
      </w:r>
    </w:p>
    <w:p w14:paraId="098B51A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利用新技术创造性的发展出新型商业模式的上市公司；</w:t>
      </w:r>
    </w:p>
    <w:p w14:paraId="40C8A22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其他受益于新兴产业或传统产业的科技改造，并在行业中具备竞争优势的上市公司。</w:t>
      </w:r>
    </w:p>
    <w:p w14:paraId="6C0273C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本基金管理人将对所关注的重点上市公司进行内在价值的评估和成长性跟踪研究，在明确的价值评估基础上精选优秀质地的投资标的构建股票组合。</w:t>
      </w:r>
    </w:p>
    <w:p w14:paraId="351FCA6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）存托凭证的投资策略</w:t>
      </w:r>
    </w:p>
    <w:p w14:paraId="1FA4545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本基金投资存托凭证的策略依照境内上市交易的股票投资策略执行。</w:t>
      </w:r>
    </w:p>
    <w:p w14:paraId="7E446AA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、债券投资</w:t>
      </w:r>
    </w:p>
    <w:p w14:paraId="21BCEC8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本基金的债券投资采取主动的投资管理方式，获得与风险相匹配的投资收益，以实现在一定程度上规避股票市场的系统性风险和保证基金资产的流动性。</w:t>
      </w:r>
    </w:p>
    <w:p w14:paraId="67CAB8C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671EA96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、权证投资</w:t>
      </w:r>
    </w:p>
    <w:p w14:paraId="1E56378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6C9CFEB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、资产支持证券投资</w:t>
      </w:r>
    </w:p>
    <w:p w14:paraId="5DE4E06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3081266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7</w:t>
      </w:r>
      <w:r>
        <w:rPr>
          <w:rFonts w:ascii="Times New Roman" w:hAnsi="Times New Roman"/>
          <w:sz w:val="24"/>
        </w:rPr>
        <w:t>、股指期货投资</w:t>
      </w:r>
    </w:p>
    <w:p w14:paraId="65AC3C7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w:t>
      </w:r>
      <w:r>
        <w:rPr>
          <w:rFonts w:ascii="Times New Roman" w:hAnsi="Times New Roman"/>
          <w:sz w:val="24"/>
        </w:rPr>
        <w:lastRenderedPageBreak/>
        <w:t>活跃的期货合约。本基金在进行股指期货投资时，将通过对证券市场和期货市场运行趋势的研究，并结合股指期货的定价模型寻求其合理的估值水平。</w:t>
      </w:r>
    </w:p>
    <w:p w14:paraId="1B97F69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2FDC17DC"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（四）投资限制</w:t>
      </w:r>
    </w:p>
    <w:p w14:paraId="298C295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、组合限制</w:t>
      </w:r>
    </w:p>
    <w:p w14:paraId="0119CC7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基金的投资组合应遵循以下限制：</w:t>
      </w:r>
    </w:p>
    <w:p w14:paraId="55C5A20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）股票资产（含存托凭证）占基金资产的</w:t>
      </w:r>
      <w:r>
        <w:rPr>
          <w:rFonts w:ascii="Times New Roman" w:hAnsi="Times New Roman"/>
          <w:sz w:val="24"/>
        </w:rPr>
        <w:t>0%-95%</w:t>
      </w:r>
      <w:r>
        <w:rPr>
          <w:rFonts w:ascii="Times New Roman" w:hAnsi="Times New Roman"/>
          <w:sz w:val="24"/>
        </w:rPr>
        <w:t>；本基金投资受益于科技创新相关上市公司证券的比例不低于非现金基金资产的</w:t>
      </w:r>
      <w:r>
        <w:rPr>
          <w:rFonts w:ascii="Times New Roman" w:hAnsi="Times New Roman"/>
          <w:sz w:val="24"/>
        </w:rPr>
        <w:t>80%</w:t>
      </w:r>
      <w:r>
        <w:rPr>
          <w:rFonts w:ascii="Times New Roman" w:hAnsi="Times New Roman"/>
          <w:sz w:val="24"/>
        </w:rPr>
        <w:t>；</w:t>
      </w:r>
    </w:p>
    <w:p w14:paraId="19E50A1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）每个交易日日终在扣除股指期货合约需缴纳的交易保证金后，保持不低于基金资产净值</w:t>
      </w:r>
      <w:r>
        <w:rPr>
          <w:rFonts w:ascii="Times New Roman" w:hAnsi="Times New Roman"/>
          <w:sz w:val="24"/>
        </w:rPr>
        <w:t>5</w:t>
      </w:r>
      <w:r>
        <w:rPr>
          <w:rFonts w:ascii="Times New Roman" w:hAnsi="Times New Roman"/>
          <w:sz w:val="24"/>
        </w:rPr>
        <w:t>％的现金或者到期日在一年以内的政府债券，其中现金不包括结算备付金、存出保证金和应收申购款等；</w:t>
      </w:r>
    </w:p>
    <w:p w14:paraId="02C0A76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）本基金持有一家公司发行的证券，其市值不超过基金资产净值的</w:t>
      </w:r>
      <w:r>
        <w:rPr>
          <w:rFonts w:ascii="Times New Roman" w:hAnsi="Times New Roman"/>
          <w:sz w:val="24"/>
        </w:rPr>
        <w:t>10%</w:t>
      </w:r>
      <w:r>
        <w:rPr>
          <w:rFonts w:ascii="Times New Roman" w:hAnsi="Times New Roman"/>
          <w:sz w:val="24"/>
        </w:rPr>
        <w:t>；</w:t>
      </w:r>
    </w:p>
    <w:p w14:paraId="33E2600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）本基金管理人管理的全部基金持有一家公司发行的证券，不超过该证券的</w:t>
      </w:r>
      <w:r>
        <w:rPr>
          <w:rFonts w:ascii="Times New Roman" w:hAnsi="Times New Roman"/>
          <w:sz w:val="24"/>
        </w:rPr>
        <w:t>10%</w:t>
      </w:r>
      <w:r>
        <w:rPr>
          <w:rFonts w:ascii="Times New Roman" w:hAnsi="Times New Roman"/>
          <w:sz w:val="24"/>
        </w:rPr>
        <w:t>；</w:t>
      </w:r>
    </w:p>
    <w:p w14:paraId="0E8B997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）本基金持有的全部权证，其市值不得超过基金资产净值的</w:t>
      </w:r>
      <w:r>
        <w:rPr>
          <w:rFonts w:ascii="Times New Roman" w:hAnsi="Times New Roman"/>
          <w:sz w:val="24"/>
        </w:rPr>
        <w:t>3%</w:t>
      </w:r>
      <w:r>
        <w:rPr>
          <w:rFonts w:ascii="Times New Roman" w:hAnsi="Times New Roman"/>
          <w:sz w:val="24"/>
        </w:rPr>
        <w:t>；</w:t>
      </w:r>
    </w:p>
    <w:p w14:paraId="1C8AF9F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）本基金管理人管理的全部基金持有的同一权证，不得超过该权证的</w:t>
      </w:r>
      <w:r>
        <w:rPr>
          <w:rFonts w:ascii="Times New Roman" w:hAnsi="Times New Roman"/>
          <w:sz w:val="24"/>
        </w:rPr>
        <w:t xml:space="preserve"> 10%</w:t>
      </w:r>
      <w:r>
        <w:rPr>
          <w:rFonts w:ascii="Times New Roman" w:hAnsi="Times New Roman"/>
          <w:sz w:val="24"/>
        </w:rPr>
        <w:t>；</w:t>
      </w:r>
    </w:p>
    <w:p w14:paraId="1AA4581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）本基金在任何交易日买入权证的总金额，不得超过上一交易日基金资产净值的</w:t>
      </w:r>
      <w:r>
        <w:rPr>
          <w:rFonts w:ascii="Times New Roman" w:hAnsi="Times New Roman"/>
          <w:sz w:val="24"/>
        </w:rPr>
        <w:t>0.5%</w:t>
      </w:r>
      <w:r>
        <w:rPr>
          <w:rFonts w:ascii="Times New Roman" w:hAnsi="Times New Roman"/>
          <w:sz w:val="24"/>
        </w:rPr>
        <w:t>；</w:t>
      </w:r>
    </w:p>
    <w:p w14:paraId="2DD5332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）本基金投资于同一原始权益人的各类资产支持证券的比例，不得超过基金资产净值的</w:t>
      </w:r>
      <w:r>
        <w:rPr>
          <w:rFonts w:ascii="Times New Roman" w:hAnsi="Times New Roman"/>
          <w:sz w:val="24"/>
        </w:rPr>
        <w:t>10%</w:t>
      </w:r>
      <w:r>
        <w:rPr>
          <w:rFonts w:ascii="Times New Roman" w:hAnsi="Times New Roman"/>
          <w:sz w:val="24"/>
        </w:rPr>
        <w:t>；</w:t>
      </w:r>
    </w:p>
    <w:p w14:paraId="6717C76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）本基金持有的全部资产支持证券，其市值不得超过基金资产净值的</w:t>
      </w:r>
      <w:r>
        <w:rPr>
          <w:rFonts w:ascii="Times New Roman" w:hAnsi="Times New Roman"/>
          <w:sz w:val="24"/>
        </w:rPr>
        <w:t>20%</w:t>
      </w:r>
      <w:r>
        <w:rPr>
          <w:rFonts w:ascii="Times New Roman" w:hAnsi="Times New Roman"/>
          <w:sz w:val="24"/>
        </w:rPr>
        <w:t>；</w:t>
      </w:r>
    </w:p>
    <w:p w14:paraId="164A177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）本基金持有的同一</w:t>
      </w:r>
      <w:r>
        <w:rPr>
          <w:rFonts w:ascii="Times New Roman" w:hAnsi="Times New Roman"/>
          <w:sz w:val="24"/>
        </w:rPr>
        <w:t>(</w:t>
      </w:r>
      <w:r>
        <w:rPr>
          <w:rFonts w:ascii="Times New Roman" w:hAnsi="Times New Roman"/>
          <w:sz w:val="24"/>
        </w:rPr>
        <w:t>指同一信用级别</w:t>
      </w:r>
      <w:r>
        <w:rPr>
          <w:rFonts w:ascii="Times New Roman" w:hAnsi="Times New Roman"/>
          <w:sz w:val="24"/>
        </w:rPr>
        <w:t>)</w:t>
      </w:r>
      <w:r>
        <w:rPr>
          <w:rFonts w:ascii="Times New Roman" w:hAnsi="Times New Roman"/>
          <w:sz w:val="24"/>
        </w:rPr>
        <w:t>资产支持证券的比例，不得超过该资产支持证券规模的</w:t>
      </w:r>
      <w:r>
        <w:rPr>
          <w:rFonts w:ascii="Times New Roman" w:hAnsi="Times New Roman"/>
          <w:sz w:val="24"/>
        </w:rPr>
        <w:t>10%</w:t>
      </w:r>
      <w:r>
        <w:rPr>
          <w:rFonts w:ascii="Times New Roman" w:hAnsi="Times New Roman"/>
          <w:sz w:val="24"/>
        </w:rPr>
        <w:t>；</w:t>
      </w:r>
    </w:p>
    <w:p w14:paraId="3372B73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）本基金管理人管理的全部基金投资于同一原始权益人的各类资产支持证券，不得超过其各类资产支持证券合计规模的</w:t>
      </w:r>
      <w:r>
        <w:rPr>
          <w:rFonts w:ascii="Times New Roman" w:hAnsi="Times New Roman"/>
          <w:sz w:val="24"/>
        </w:rPr>
        <w:t>10%</w:t>
      </w:r>
      <w:r>
        <w:rPr>
          <w:rFonts w:ascii="Times New Roman" w:hAnsi="Times New Roman"/>
          <w:sz w:val="24"/>
        </w:rPr>
        <w:t>；</w:t>
      </w:r>
    </w:p>
    <w:p w14:paraId="52EAF53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w:t>
      </w:r>
      <w:r>
        <w:rPr>
          <w:rFonts w:ascii="Times New Roman" w:hAnsi="Times New Roman"/>
          <w:sz w:val="24"/>
        </w:rPr>
        <w:t>12</w:t>
      </w:r>
      <w:r>
        <w:rPr>
          <w:rFonts w:ascii="Times New Roman" w:hAnsi="Times New Roman"/>
          <w:sz w:val="24"/>
        </w:rPr>
        <w:t>）本基金应投资于信用级别评级为</w:t>
      </w:r>
      <w:r>
        <w:rPr>
          <w:rFonts w:ascii="Times New Roman" w:hAnsi="Times New Roman"/>
          <w:sz w:val="24"/>
        </w:rPr>
        <w:t>BBB</w:t>
      </w:r>
      <w:r>
        <w:rPr>
          <w:rFonts w:ascii="Times New Roman" w:hAnsi="Times New Roman"/>
          <w:sz w:val="24"/>
        </w:rPr>
        <w:t>以上</w:t>
      </w:r>
      <w:r>
        <w:rPr>
          <w:rFonts w:ascii="Times New Roman" w:hAnsi="Times New Roman"/>
          <w:sz w:val="24"/>
        </w:rPr>
        <w:t>(</w:t>
      </w:r>
      <w:r>
        <w:rPr>
          <w:rFonts w:ascii="Times New Roman" w:hAnsi="Times New Roman"/>
          <w:sz w:val="24"/>
        </w:rPr>
        <w:t>含</w:t>
      </w:r>
      <w:r>
        <w:rPr>
          <w:rFonts w:ascii="Times New Roman" w:hAnsi="Times New Roman"/>
          <w:sz w:val="24"/>
        </w:rPr>
        <w:t>BBB)</w:t>
      </w:r>
      <w:r>
        <w:rPr>
          <w:rFonts w:ascii="Times New Roman" w:hAnsi="Times New Roman"/>
          <w:sz w:val="24"/>
        </w:rPr>
        <w:t>的资产支持证券。基金持有资产支持证券期间，如果其信用等级下降、不再符合投资标准，应在评级报告发布之日起</w:t>
      </w:r>
      <w:r>
        <w:rPr>
          <w:rFonts w:ascii="Times New Roman" w:hAnsi="Times New Roman"/>
          <w:sz w:val="24"/>
        </w:rPr>
        <w:t>3</w:t>
      </w:r>
      <w:r>
        <w:rPr>
          <w:rFonts w:ascii="Times New Roman" w:hAnsi="Times New Roman"/>
          <w:sz w:val="24"/>
        </w:rPr>
        <w:t>个月内予以全部卖出；</w:t>
      </w:r>
    </w:p>
    <w:p w14:paraId="1ACF43F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）基金财产参与股票发行申购，本基金所申报的金额不超过本基金的总资产，本基金所申报的股票数量不超过拟发行股票公司本次发行股票的总量；</w:t>
      </w:r>
    </w:p>
    <w:p w14:paraId="1C6DFDB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）本基金进入全国银行间同业市场进行债券回购的资金余额不得超过基金资产净值的</w:t>
      </w:r>
      <w:r>
        <w:rPr>
          <w:rFonts w:ascii="Times New Roman" w:hAnsi="Times New Roman"/>
          <w:sz w:val="24"/>
        </w:rPr>
        <w:t>40%</w:t>
      </w:r>
      <w:r>
        <w:rPr>
          <w:rFonts w:ascii="Times New Roman" w:hAnsi="Times New Roman"/>
          <w:sz w:val="24"/>
        </w:rPr>
        <w:t>，本基金在全国银行间同业市场中的债券回购最长期限为</w:t>
      </w:r>
      <w:r>
        <w:rPr>
          <w:rFonts w:ascii="Times New Roman" w:hAnsi="Times New Roman"/>
          <w:sz w:val="24"/>
        </w:rPr>
        <w:t>1</w:t>
      </w:r>
      <w:r>
        <w:rPr>
          <w:rFonts w:ascii="Times New Roman" w:hAnsi="Times New Roman"/>
          <w:sz w:val="24"/>
        </w:rPr>
        <w:t>年，债券回购到期后不得展期；</w:t>
      </w:r>
    </w:p>
    <w:p w14:paraId="42AA4F4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）本基金若投资股指期货，则：</w:t>
      </w:r>
    </w:p>
    <w:p w14:paraId="1AB0712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）本基金在任何交易日日终，持有的买入股指期货合约价值，不得超过基金资产净值的</w:t>
      </w:r>
      <w:r>
        <w:rPr>
          <w:rFonts w:ascii="Times New Roman" w:hAnsi="Times New Roman"/>
          <w:sz w:val="24"/>
        </w:rPr>
        <w:t>10%</w:t>
      </w:r>
      <w:r>
        <w:rPr>
          <w:rFonts w:ascii="Times New Roman" w:hAnsi="Times New Roman"/>
          <w:sz w:val="24"/>
        </w:rPr>
        <w:t>；</w:t>
      </w:r>
    </w:p>
    <w:p w14:paraId="7DF1792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）本基金在任何交易日日终，持有的买入期货合约价值与有价证券市值之和</w:t>
      </w:r>
      <w:r>
        <w:rPr>
          <w:rFonts w:ascii="Times New Roman" w:hAnsi="Times New Roman"/>
          <w:sz w:val="24"/>
        </w:rPr>
        <w:t>,</w:t>
      </w:r>
      <w:r>
        <w:rPr>
          <w:rFonts w:ascii="Times New Roman" w:hAnsi="Times New Roman"/>
          <w:sz w:val="24"/>
        </w:rPr>
        <w:t>不得超过基金资产净值的</w:t>
      </w:r>
      <w:r>
        <w:rPr>
          <w:rFonts w:ascii="Times New Roman" w:hAnsi="Times New Roman"/>
          <w:sz w:val="24"/>
        </w:rPr>
        <w:t>95%</w:t>
      </w:r>
      <w:r>
        <w:rPr>
          <w:rFonts w:ascii="Times New Roman" w:hAnsi="Times New Roman"/>
          <w:sz w:val="24"/>
        </w:rPr>
        <w:t>。其中，有价证券指股票、债券（不含到期日在一年以内的政府债券）、权证、资产支持证券、买入返售金融资产（不含质押式回购）等；</w:t>
      </w:r>
    </w:p>
    <w:p w14:paraId="33C279E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）本基金在任何交易日日终，持有的卖出期货合约价值不得超过基金持有的股票总市值的</w:t>
      </w:r>
      <w:r>
        <w:rPr>
          <w:rFonts w:ascii="Times New Roman" w:hAnsi="Times New Roman"/>
          <w:sz w:val="24"/>
        </w:rPr>
        <w:t>20%</w:t>
      </w:r>
      <w:r>
        <w:rPr>
          <w:rFonts w:ascii="Times New Roman" w:hAnsi="Times New Roman"/>
          <w:sz w:val="24"/>
        </w:rPr>
        <w:t>；</w:t>
      </w:r>
    </w:p>
    <w:p w14:paraId="46CC7D7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）本基金所持有的股票市值和买入、卖出股指期货合约价值，合计（轧差计算）应当符合基金合同关于股票投资比例的有关约定；</w:t>
      </w:r>
    </w:p>
    <w:p w14:paraId="2DF7496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）本基金在任何交易日内交易（不包括平仓）的股指期货合约的成交金额不得超过上一交易日基金资产净值的</w:t>
      </w:r>
      <w:r>
        <w:rPr>
          <w:rFonts w:ascii="Times New Roman" w:hAnsi="Times New Roman"/>
          <w:sz w:val="24"/>
        </w:rPr>
        <w:t>20%</w:t>
      </w:r>
      <w:r>
        <w:rPr>
          <w:rFonts w:ascii="Times New Roman" w:hAnsi="Times New Roman"/>
          <w:sz w:val="24"/>
        </w:rPr>
        <w:t>；</w:t>
      </w:r>
    </w:p>
    <w:p w14:paraId="02C7CD3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）本基金每个交易日日终在扣除股指期货合约需缴纳的交易保证金后，应当保持不低于基金资产净值</w:t>
      </w:r>
      <w:r>
        <w:rPr>
          <w:rFonts w:ascii="Times New Roman" w:hAnsi="Times New Roman"/>
          <w:sz w:val="24"/>
        </w:rPr>
        <w:t>5%</w:t>
      </w:r>
      <w:r>
        <w:rPr>
          <w:rFonts w:ascii="Times New Roman" w:hAnsi="Times New Roman"/>
          <w:sz w:val="24"/>
        </w:rPr>
        <w:t>的现金或到期日在一年以内的政府债券，其中现金不包括结算备付金、存出保证金和应收申购款等；</w:t>
      </w:r>
    </w:p>
    <w:p w14:paraId="46184D7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）本基金的基金资产总值不得超过基金资产净值的</w:t>
      </w:r>
      <w:r>
        <w:rPr>
          <w:rFonts w:ascii="Times New Roman" w:hAnsi="Times New Roman"/>
          <w:sz w:val="24"/>
        </w:rPr>
        <w:t>140%</w:t>
      </w:r>
      <w:r>
        <w:rPr>
          <w:rFonts w:ascii="Times New Roman" w:hAnsi="Times New Roman"/>
          <w:sz w:val="24"/>
        </w:rPr>
        <w:t>；</w:t>
      </w:r>
    </w:p>
    <w:p w14:paraId="2D606E3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6771870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）本基金管理人管理的全部开放式基金（包括开放式基金以及处于开放期</w:t>
      </w:r>
      <w:r>
        <w:rPr>
          <w:rFonts w:ascii="Times New Roman" w:hAnsi="Times New Roman"/>
          <w:sz w:val="24"/>
        </w:rPr>
        <w:lastRenderedPageBreak/>
        <w:t>的定期开放基金）持有一家上市公司发行的可流通股票，不得超过该上市公司可流通股票的</w:t>
      </w:r>
      <w:r>
        <w:rPr>
          <w:rFonts w:ascii="Times New Roman" w:hAnsi="Times New Roman"/>
          <w:sz w:val="24"/>
        </w:rPr>
        <w:t>15%</w:t>
      </w:r>
      <w:r>
        <w:rPr>
          <w:rFonts w:ascii="Times New Roman" w:hAnsi="Times New Roman"/>
          <w:sz w:val="24"/>
        </w:rPr>
        <w:t>；本基金管理人管理的全部投资组合持有一家上市公司发行的可流通股票，不得超过该上市公司可流通股票的</w:t>
      </w:r>
      <w:r>
        <w:rPr>
          <w:rFonts w:ascii="Times New Roman" w:hAnsi="Times New Roman"/>
          <w:sz w:val="24"/>
        </w:rPr>
        <w:t>30%</w:t>
      </w:r>
      <w:r>
        <w:rPr>
          <w:rFonts w:ascii="Times New Roman" w:hAnsi="Times New Roman"/>
          <w:sz w:val="24"/>
        </w:rPr>
        <w:t>；</w:t>
      </w:r>
    </w:p>
    <w:p w14:paraId="0956F1B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）本基金主动投资于流动性受限资产的市值合计不得超过基金资产净值的</w:t>
      </w:r>
      <w:r>
        <w:rPr>
          <w:rFonts w:ascii="Times New Roman" w:hAnsi="Times New Roman"/>
          <w:sz w:val="24"/>
        </w:rPr>
        <w:t>15%</w:t>
      </w:r>
      <w:r>
        <w:rPr>
          <w:rFonts w:ascii="Times New Roman" w:hAnsi="Times New Roman"/>
          <w:sz w:val="24"/>
        </w:rPr>
        <w:t>；因证券市场波动、上市公司股票停牌、基金规模变动等基金管理人之外的因素致使基金不符合该比例限制的，基金管理人不得主动新增流动性受限资产的投资；</w:t>
      </w:r>
    </w:p>
    <w:p w14:paraId="6783B3D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）本基金与私募类证券资管产品及中国证监会认定的其他主体为交易对手开展逆回购交易的，可接受质押品的资质要求应当与基金合同约定的投资范围保持一致；</w:t>
      </w:r>
    </w:p>
    <w:p w14:paraId="429778C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）本基金投资存托凭证的比例限制依照境内上市交易的股票执行；</w:t>
      </w:r>
    </w:p>
    <w:p w14:paraId="4801482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22</w:t>
      </w:r>
      <w:r>
        <w:rPr>
          <w:rFonts w:ascii="Times New Roman" w:hAnsi="Times New Roman"/>
          <w:sz w:val="24"/>
        </w:rPr>
        <w:t>）法律法规及中国证监会规定的和《基金合同》约定的其他投资限制。</w:t>
      </w:r>
    </w:p>
    <w:p w14:paraId="743AD70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除上述第（</w:t>
      </w:r>
      <w:r>
        <w:rPr>
          <w:rFonts w:ascii="Times New Roman" w:hAnsi="Times New Roman"/>
          <w:sz w:val="24"/>
        </w:rPr>
        <w:t>2</w:t>
      </w:r>
      <w:r>
        <w:rPr>
          <w:rFonts w:ascii="Times New Roman" w:hAnsi="Times New Roman"/>
          <w:sz w:val="24"/>
        </w:rPr>
        <w:t>）、（</w:t>
      </w:r>
      <w:r>
        <w:rPr>
          <w:rFonts w:ascii="Times New Roman" w:hAnsi="Times New Roman"/>
          <w:sz w:val="24"/>
        </w:rPr>
        <w:t>12</w:t>
      </w:r>
      <w:r>
        <w:rPr>
          <w:rFonts w:ascii="Times New Roman" w:hAnsi="Times New Roman"/>
          <w:sz w:val="24"/>
        </w:rPr>
        <w:t>）、（</w:t>
      </w:r>
      <w:r>
        <w:rPr>
          <w:rFonts w:ascii="Times New Roman" w:hAnsi="Times New Roman"/>
          <w:sz w:val="24"/>
        </w:rPr>
        <w:t>15</w:t>
      </w:r>
      <w:r>
        <w:rPr>
          <w:rFonts w:ascii="Times New Roman" w:hAnsi="Times New Roman"/>
          <w:sz w:val="24"/>
        </w:rPr>
        <w:t>）项第</w:t>
      </w:r>
      <w:r>
        <w:rPr>
          <w:rFonts w:ascii="Times New Roman" w:hAnsi="Times New Roman"/>
          <w:sz w:val="24"/>
        </w:rPr>
        <w:t>6</w:t>
      </w:r>
      <w:r>
        <w:rPr>
          <w:rFonts w:ascii="Times New Roman" w:hAnsi="Times New Roman"/>
          <w:sz w:val="24"/>
        </w:rPr>
        <w:t>）目、（</w:t>
      </w:r>
      <w:r>
        <w:rPr>
          <w:rFonts w:ascii="Times New Roman" w:hAnsi="Times New Roman"/>
          <w:sz w:val="24"/>
        </w:rPr>
        <w:t>19</w:t>
      </w:r>
      <w:r>
        <w:rPr>
          <w:rFonts w:ascii="Times New Roman" w:hAnsi="Times New Roman"/>
          <w:sz w:val="24"/>
        </w:rPr>
        <w:t>）、（</w:t>
      </w:r>
      <w:r>
        <w:rPr>
          <w:rFonts w:ascii="Times New Roman" w:hAnsi="Times New Roman"/>
          <w:sz w:val="24"/>
        </w:rPr>
        <w:t>20</w:t>
      </w:r>
      <w:r>
        <w:rPr>
          <w:rFonts w:ascii="Times New Roman" w:hAnsi="Times New Roman"/>
          <w:sz w:val="24"/>
        </w:rPr>
        <w:t>）项以外，因证券、期货市场波动、证券发行人合并或基金规模变动等基金管理人之外的因素致使基金投资比例不符合上述规定投资比例的，基金管理人应当在</w:t>
      </w:r>
      <w:r>
        <w:rPr>
          <w:rFonts w:ascii="Times New Roman" w:hAnsi="Times New Roman"/>
          <w:sz w:val="24"/>
        </w:rPr>
        <w:t>10</w:t>
      </w:r>
      <w:r>
        <w:rPr>
          <w:rFonts w:ascii="Times New Roman" w:hAnsi="Times New Roman"/>
          <w:sz w:val="24"/>
        </w:rPr>
        <w:t>个交易日内进行调整，但中国证监会规定的特殊情形除外。法律法规另有规定的，从其规定。</w:t>
      </w:r>
    </w:p>
    <w:p w14:paraId="10587BA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基金管理人应当自基金合同生效之日起</w:t>
      </w:r>
      <w:r>
        <w:rPr>
          <w:rFonts w:ascii="Times New Roman" w:hAnsi="Times New Roman"/>
          <w:sz w:val="24"/>
        </w:rPr>
        <w:t>6</w:t>
      </w:r>
      <w:r>
        <w:rPr>
          <w:rFonts w:ascii="Times New Roman" w:hAnsi="Times New Roman"/>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2D8D0B4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法律法规对上述投资组合比例限制进行变更的，以变更后的规定为准。法律法规或监管部门取消上述限制，如适用于本基金，基金管理人在履行适当程序后，则本基金投资不再受相关限制。</w:t>
      </w:r>
    </w:p>
    <w:p w14:paraId="16F6EA4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、禁止行为</w:t>
      </w:r>
    </w:p>
    <w:p w14:paraId="1985875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为维护基金份额持有人的合法权益，基金财产不得用于下列投资或者活动：</w:t>
      </w:r>
    </w:p>
    <w:p w14:paraId="32A5281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）承销证券；</w:t>
      </w:r>
    </w:p>
    <w:p w14:paraId="0500936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）违反规定向他人贷款或者提供担保；</w:t>
      </w:r>
    </w:p>
    <w:p w14:paraId="022409C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）从事承担无限责任的投资；</w:t>
      </w:r>
    </w:p>
    <w:p w14:paraId="3B98AB1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）买卖其他基金份额，但是中国证监会另有规定的除外；</w:t>
      </w:r>
    </w:p>
    <w:p w14:paraId="6AE8F60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）向其基金管理人、基金托管人出资；</w:t>
      </w:r>
    </w:p>
    <w:p w14:paraId="0633B63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）从事内幕交易、操纵证券交易价格及其他不正当的证券交易活动；</w:t>
      </w:r>
    </w:p>
    <w:p w14:paraId="08E190F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w:t>
      </w:r>
      <w:r>
        <w:rPr>
          <w:rFonts w:ascii="Times New Roman" w:hAnsi="Times New Roman"/>
          <w:sz w:val="24"/>
        </w:rPr>
        <w:t>7</w:t>
      </w:r>
      <w:r>
        <w:rPr>
          <w:rFonts w:ascii="Times New Roman" w:hAnsi="Times New Roman"/>
          <w:sz w:val="24"/>
        </w:rPr>
        <w:t>）法律、行政法规和中国证监会规定禁止的其他活动。</w:t>
      </w:r>
    </w:p>
    <w:p w14:paraId="5083A77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如法律、行政法规或监管部门取消上述禁止性规定，如适用于本基金，基金管理人在履行适当程序后，本基金可不受上述规定的限制。</w:t>
      </w:r>
    </w:p>
    <w:p w14:paraId="65BCD94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8E91A9E"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（五）业绩比较基准</w:t>
      </w:r>
    </w:p>
    <w:p w14:paraId="41AEE95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60%×</w:t>
      </w:r>
      <w:r>
        <w:rPr>
          <w:rFonts w:ascii="Times New Roman" w:hAnsi="Times New Roman"/>
          <w:sz w:val="24"/>
        </w:rPr>
        <w:t>沪深</w:t>
      </w:r>
      <w:r>
        <w:rPr>
          <w:rFonts w:ascii="Times New Roman" w:hAnsi="Times New Roman"/>
          <w:sz w:val="24"/>
        </w:rPr>
        <w:t>300</w:t>
      </w:r>
      <w:r>
        <w:rPr>
          <w:rFonts w:ascii="Times New Roman" w:hAnsi="Times New Roman"/>
          <w:sz w:val="24"/>
        </w:rPr>
        <w:t>指数</w:t>
      </w:r>
      <w:r>
        <w:rPr>
          <w:rFonts w:ascii="Times New Roman" w:hAnsi="Times New Roman"/>
          <w:sz w:val="24"/>
        </w:rPr>
        <w:t>+40%×</w:t>
      </w:r>
      <w:r>
        <w:rPr>
          <w:rFonts w:ascii="Times New Roman" w:hAnsi="Times New Roman"/>
          <w:sz w:val="24"/>
        </w:rPr>
        <w:t>中证综合债券指数</w:t>
      </w:r>
    </w:p>
    <w:p w14:paraId="6E3B063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沪深</w:t>
      </w:r>
      <w:r>
        <w:rPr>
          <w:rFonts w:ascii="Times New Roman" w:hAnsi="Times New Roman"/>
          <w:sz w:val="24"/>
        </w:rPr>
        <w:t>300</w:t>
      </w:r>
      <w:r>
        <w:rPr>
          <w:rFonts w:ascii="Times New Roman" w:hAnsi="Times New Roman"/>
          <w:sz w:val="24"/>
        </w:rPr>
        <w:t>指数是沪深证券交易所第一次联合发布的反映</w:t>
      </w:r>
      <w:r>
        <w:rPr>
          <w:rFonts w:ascii="Times New Roman" w:hAnsi="Times New Roman"/>
          <w:sz w:val="24"/>
        </w:rPr>
        <w:t>A</w:t>
      </w:r>
      <w:r>
        <w:rPr>
          <w:rFonts w:ascii="Times New Roman" w:hAnsi="Times New Roman"/>
          <w:sz w:val="24"/>
        </w:rPr>
        <w:t>股市场整体走势的指数，由中证指数公司编制和维护，是在上海和深圳证券市场中选取</w:t>
      </w:r>
      <w:r>
        <w:rPr>
          <w:rFonts w:ascii="Times New Roman" w:hAnsi="Times New Roman"/>
          <w:sz w:val="24"/>
        </w:rPr>
        <w:t>300</w:t>
      </w:r>
      <w:r>
        <w:rPr>
          <w:rFonts w:ascii="Times New Roman" w:hAnsi="Times New Roman"/>
          <w:sz w:val="24"/>
        </w:rPr>
        <w:t>只</w:t>
      </w:r>
      <w:r>
        <w:rPr>
          <w:rFonts w:ascii="Times New Roman" w:hAnsi="Times New Roman"/>
          <w:sz w:val="24"/>
        </w:rPr>
        <w:t>A</w:t>
      </w:r>
      <w:r>
        <w:rPr>
          <w:rFonts w:ascii="Times New Roman" w:hAnsi="Times New Roman"/>
          <w:sz w:val="24"/>
        </w:rPr>
        <w:t>股作为样本编制而成。该指数样本对沪深市场的覆盖度高，具有良好的市场代表性，投资者可以方便地从报纸、互联网等财经媒体中获取。沪深</w:t>
      </w:r>
      <w:r>
        <w:rPr>
          <w:rFonts w:ascii="Times New Roman" w:hAnsi="Times New Roman"/>
          <w:sz w:val="24"/>
        </w:rPr>
        <w:t>300</w:t>
      </w:r>
      <w:r>
        <w:rPr>
          <w:rFonts w:ascii="Times New Roman" w:hAnsi="Times New Roman"/>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696B95F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根据本基金的投资范围和投资比例，选用上述业绩比较基准能够客观、合理地反映本基金的风险收益特征。</w:t>
      </w:r>
    </w:p>
    <w:p w14:paraId="5F6456E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14:paraId="2765DA25"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（六）风险收益特征</w:t>
      </w:r>
    </w:p>
    <w:p w14:paraId="096E803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本基金是一只混合型基金，其风险和预期收益高于债券型基金和货币市场基</w:t>
      </w:r>
      <w:r>
        <w:rPr>
          <w:rFonts w:ascii="Times New Roman" w:hAnsi="Times New Roman"/>
          <w:sz w:val="24"/>
        </w:rPr>
        <w:lastRenderedPageBreak/>
        <w:t>金，低于股票型基金。属于承担较高风险、预期收益较高的证券投资基金品种。根据</w:t>
      </w:r>
      <w:r>
        <w:rPr>
          <w:rFonts w:ascii="Times New Roman" w:hAnsi="Times New Roman"/>
          <w:sz w:val="24"/>
        </w:rPr>
        <w:t>2017</w:t>
      </w:r>
      <w:r>
        <w:rPr>
          <w:rFonts w:ascii="Times New Roman" w:hAnsi="Times New Roman"/>
          <w:sz w:val="24"/>
        </w:rPr>
        <w:t>年</w:t>
      </w:r>
      <w:r>
        <w:rPr>
          <w:rFonts w:ascii="Times New Roman" w:hAnsi="Times New Roman"/>
          <w:sz w:val="24"/>
        </w:rPr>
        <w:t>7</w:t>
      </w:r>
      <w:r>
        <w:rPr>
          <w:rFonts w:ascii="Times New Roman" w:hAnsi="Times New Roman"/>
          <w:sz w:val="24"/>
        </w:rPr>
        <w:t>月</w:t>
      </w:r>
      <w:r>
        <w:rPr>
          <w:rFonts w:ascii="Times New Roman" w:hAnsi="Times New Roman"/>
          <w:sz w:val="24"/>
        </w:rPr>
        <w:t>1</w:t>
      </w:r>
      <w:r>
        <w:rPr>
          <w:rFonts w:ascii="Times New Roman" w:hAnsi="Times New Roman"/>
          <w:sz w:val="24"/>
        </w:rPr>
        <w:t>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6F391EA8"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（七）基金管理人代表基金行使股东及债权人权利的处理原则及方法</w:t>
      </w:r>
    </w:p>
    <w:p w14:paraId="7D5A161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、基金管理人按照国家有关规定代表基金独立行使股东及债权人权利，保护基金份额持有人的利益；</w:t>
      </w:r>
    </w:p>
    <w:p w14:paraId="040DF1A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、不谋求对上市公司的控股，不参与所投资上市公司的经营管理；</w:t>
      </w:r>
    </w:p>
    <w:p w14:paraId="25FB8AC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、有利于基金财产的安全与增值；</w:t>
      </w:r>
    </w:p>
    <w:p w14:paraId="3E07AD3D" w14:textId="77777777" w:rsidR="00305270" w:rsidRDefault="00AD2B69">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4</w:t>
      </w:r>
      <w:r>
        <w:rPr>
          <w:rFonts w:ascii="Times New Roman" w:hAnsi="Times New Roman"/>
          <w:sz w:val="24"/>
        </w:rPr>
        <w:t>、不通过关联交易为自身、雇员、授权代理人或任何存在利害关系的第三人牟取任何不当利益。</w:t>
      </w:r>
    </w:p>
    <w:p w14:paraId="17BAB7A5" w14:textId="77777777" w:rsidR="00ED51A0" w:rsidRDefault="00ED51A0" w:rsidP="00ED51A0">
      <w:pPr>
        <w:autoSpaceDE w:val="0"/>
        <w:autoSpaceDN w:val="0"/>
        <w:adjustRightInd w:val="0"/>
        <w:snapToGrid w:val="0"/>
        <w:spacing w:line="360" w:lineRule="auto"/>
        <w:ind w:firstLineChars="200" w:firstLine="422"/>
        <w:jc w:val="left"/>
        <w:rPr>
          <w:rFonts w:ascii="宋体" w:hAnsi="宋体"/>
          <w:b/>
          <w:szCs w:val="24"/>
        </w:rPr>
      </w:pPr>
      <w:r w:rsidRPr="00BB248E">
        <w:rPr>
          <w:rFonts w:ascii="宋体" w:hAnsi="宋体" w:hint="eastAsia"/>
          <w:b/>
          <w:szCs w:val="24"/>
        </w:rPr>
        <w:t>（八）</w:t>
      </w:r>
      <w:r w:rsidRPr="00845CD4">
        <w:rPr>
          <w:rFonts w:ascii="宋体" w:hAnsi="宋体" w:hint="eastAsia"/>
          <w:b/>
          <w:szCs w:val="24"/>
        </w:rPr>
        <w:t>侧袋机制的实施和投资运作安排</w:t>
      </w:r>
    </w:p>
    <w:p w14:paraId="7123E3B2" w14:textId="77777777" w:rsidR="00ED51A0" w:rsidRPr="00845CD4" w:rsidRDefault="00ED51A0" w:rsidP="00ED51A0">
      <w:pPr>
        <w:autoSpaceDE w:val="0"/>
        <w:autoSpaceDN w:val="0"/>
        <w:adjustRightInd w:val="0"/>
        <w:snapToGrid w:val="0"/>
        <w:spacing w:line="360" w:lineRule="auto"/>
        <w:ind w:firstLineChars="200" w:firstLine="480"/>
        <w:jc w:val="left"/>
        <w:rPr>
          <w:rFonts w:ascii="宋体" w:hAnsi="宋体"/>
          <w:sz w:val="24"/>
        </w:rPr>
      </w:pPr>
      <w:r w:rsidRPr="00845CD4">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8E30AB2" w14:textId="77777777" w:rsidR="00ED51A0" w:rsidRPr="00845CD4" w:rsidRDefault="00ED51A0" w:rsidP="00ED51A0">
      <w:pPr>
        <w:autoSpaceDE w:val="0"/>
        <w:autoSpaceDN w:val="0"/>
        <w:adjustRightInd w:val="0"/>
        <w:snapToGrid w:val="0"/>
        <w:spacing w:line="360" w:lineRule="auto"/>
        <w:ind w:firstLineChars="200" w:firstLine="480"/>
        <w:jc w:val="left"/>
        <w:rPr>
          <w:rFonts w:ascii="宋体" w:hAnsi="宋体"/>
          <w:sz w:val="24"/>
        </w:rPr>
      </w:pPr>
      <w:r w:rsidRPr="00845CD4">
        <w:rPr>
          <w:rFonts w:ascii="宋体" w:hAnsi="宋体" w:hint="eastAsia"/>
          <w:sz w:val="24"/>
        </w:rPr>
        <w:t>侧袋机制实施期间，本部分约定的投资组合比例、投资策略、组合限制、业绩比较基准、风险收益特征等约定仅适用于主袋账户。</w:t>
      </w:r>
    </w:p>
    <w:p w14:paraId="561D1F7E" w14:textId="1CB4523B" w:rsidR="00ED51A0" w:rsidRPr="00DE7027" w:rsidRDefault="00ED51A0" w:rsidP="00ED51A0">
      <w:pPr>
        <w:autoSpaceDE w:val="0"/>
        <w:autoSpaceDN w:val="0"/>
        <w:adjustRightInd w:val="0"/>
        <w:snapToGrid w:val="0"/>
        <w:spacing w:line="360" w:lineRule="auto"/>
        <w:ind w:firstLineChars="200" w:firstLine="480"/>
        <w:jc w:val="left"/>
        <w:rPr>
          <w:rFonts w:ascii="宋体" w:hAnsi="宋体"/>
          <w:sz w:val="24"/>
          <w:szCs w:val="24"/>
        </w:rPr>
      </w:pPr>
      <w:r w:rsidRPr="00845CD4">
        <w:rPr>
          <w:rFonts w:ascii="宋体" w:hAnsi="宋体" w:hint="eastAsia"/>
          <w:sz w:val="24"/>
        </w:rPr>
        <w:t>侧袋账户的实施条件、实施程序、运作安排、投资安排、特定资产的处置变现和支付等对投资者权益有重大影响的事项详见本招募说明书“侧袋机制”部分的规定。</w:t>
      </w:r>
    </w:p>
    <w:p w14:paraId="478DD8CC" w14:textId="480AA056"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w:t>
      </w:r>
      <w:r w:rsidR="00ED51A0">
        <w:rPr>
          <w:rFonts w:ascii="宋体" w:hAnsi="宋体" w:hint="eastAsia"/>
          <w:b/>
          <w:szCs w:val="24"/>
        </w:rPr>
        <w:t>九</w:t>
      </w:r>
      <w:r w:rsidRPr="00BB248E">
        <w:rPr>
          <w:rFonts w:ascii="宋体" w:hAnsi="宋体" w:hint="eastAsia"/>
          <w:b/>
          <w:szCs w:val="24"/>
        </w:rPr>
        <w:t>）投资决策依据和投资流程</w:t>
      </w:r>
    </w:p>
    <w:p w14:paraId="27C2E99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、投资决策依据</w:t>
      </w:r>
    </w:p>
    <w:p w14:paraId="7B87493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）国家有关法律法规和基金合同的有关规定；</w:t>
      </w:r>
    </w:p>
    <w:p w14:paraId="1011F37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）公司投资及风险控制政策；</w:t>
      </w:r>
    </w:p>
    <w:p w14:paraId="1BB6068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）宏观经济发展态势、证券市场运行环境和走势，以及上市公司的基本面；</w:t>
      </w:r>
    </w:p>
    <w:p w14:paraId="312645C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）投资对象的预期收益和预期风险的匹配关系，本基金将在承担适度风险的范围内，选择收益风险配比最佳的品种进行投资。</w:t>
      </w:r>
    </w:p>
    <w:p w14:paraId="244F0AF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、投资决策机制</w:t>
      </w:r>
    </w:p>
    <w:p w14:paraId="0764069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235C869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基金经理的主要职责是在投资决策委员会确定的资产配置范围内构建和调整投资组合，并向中央交易室下达投资指令。</w:t>
      </w:r>
    </w:p>
    <w:p w14:paraId="2FA37B1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中央交易室负责交易执行和一线监控。通过严格的交易制度和实时的一线监控功能，保证基金经理的投资指令在合法、合规的前提下得到高效的执行。</w:t>
      </w:r>
    </w:p>
    <w:p w14:paraId="2DB5D1F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、投资管理流程</w:t>
      </w:r>
    </w:p>
    <w:p w14:paraId="334585F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0D31314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）研究部宏观分析师、策略分析师、行业分析师、信用分析师、数量分析师各自独立完成相应的研究报告，为投资决策提供依据；</w:t>
      </w:r>
    </w:p>
    <w:p w14:paraId="333BE40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）投资决策委员会每月召开投资决策会议，对资产配置比例提出指导性意见，并讨论股票、债券的投资重点等；</w:t>
      </w:r>
    </w:p>
    <w:p w14:paraId="1BA8CB9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35967BC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）基金经理根据基金投资组合方案，向中央交易室下达交易指令；</w:t>
      </w:r>
    </w:p>
    <w:p w14:paraId="69165B2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）交易指令通过风控系统的自动合规核查后，由中央交易室执行，中央交易室对交易情况及时反馈；</w:t>
      </w:r>
    </w:p>
    <w:p w14:paraId="19B4B2C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）基金经理对每日交易执行情况进行回顾，并审视基金投资组合的变动情况；</w:t>
      </w:r>
    </w:p>
    <w:p w14:paraId="443C3A1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）风险管理部定期完成有关投资风险监控报告，量化投资部定期完成基金业绩评估报告。</w:t>
      </w:r>
    </w:p>
    <w:p w14:paraId="558C5E9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投资决策委员会有权根据市场变化和实际情况的需要，对上述投资管理程序作出调整。</w:t>
      </w:r>
    </w:p>
    <w:p w14:paraId="05168EF8" w14:textId="5AB5E6D2"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w:t>
      </w:r>
      <w:r w:rsidR="00B23D08">
        <w:rPr>
          <w:rFonts w:ascii="宋体" w:hAnsi="宋体" w:hint="eastAsia"/>
          <w:b/>
          <w:szCs w:val="24"/>
        </w:rPr>
        <w:t>十</w:t>
      </w:r>
      <w:r w:rsidRPr="00BB248E">
        <w:rPr>
          <w:rFonts w:ascii="宋体" w:hAnsi="宋体" w:hint="eastAsia"/>
          <w:b/>
          <w:szCs w:val="24"/>
        </w:rPr>
        <w:t>）基金投资组合报告</w:t>
      </w:r>
    </w:p>
    <w:p w14:paraId="4D77831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本基金管理人的董事会及董事保证本报告所载资料不存在虚假记载、误导性陈述或重大遗漏，并对其内容的真实性、准确性和完整性承担个别及连带责任。</w:t>
      </w:r>
    </w:p>
    <w:p w14:paraId="7CEC7EF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基金托管人中国工商银行股份有限公司根据本基金合同规定，于</w:t>
      </w:r>
      <w:r>
        <w:rPr>
          <w:rFonts w:ascii="Times New Roman" w:hAnsi="Times New Roman"/>
          <w:sz w:val="24"/>
        </w:rPr>
        <w:t>2021</w:t>
      </w:r>
      <w:r>
        <w:rPr>
          <w:rFonts w:ascii="Times New Roman" w:hAnsi="Times New Roman"/>
          <w:sz w:val="24"/>
        </w:rPr>
        <w:t>年</w:t>
      </w:r>
      <w:r>
        <w:rPr>
          <w:rFonts w:ascii="Times New Roman" w:hAnsi="Times New Roman"/>
          <w:sz w:val="24"/>
        </w:rPr>
        <w:t>04</w:t>
      </w:r>
      <w:r>
        <w:rPr>
          <w:rFonts w:ascii="Times New Roman" w:hAnsi="Times New Roman"/>
          <w:sz w:val="24"/>
        </w:rPr>
        <w:t>月</w:t>
      </w:r>
      <w:r>
        <w:rPr>
          <w:rFonts w:ascii="Times New Roman" w:hAnsi="Times New Roman"/>
          <w:sz w:val="24"/>
        </w:rPr>
        <w:t>20</w:t>
      </w:r>
      <w:r>
        <w:rPr>
          <w:rFonts w:ascii="Times New Roman" w:hAnsi="Times New Roman"/>
          <w:sz w:val="24"/>
        </w:rPr>
        <w:t>日复核了本报告中的财务指标、净值表现和投资组合报告等内容，保证复核内容不存在虚假记载、误导性陈述或者重大遗漏。</w:t>
      </w:r>
    </w:p>
    <w:p w14:paraId="17CEB3E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本报告期为</w:t>
      </w:r>
      <w:r>
        <w:rPr>
          <w:rFonts w:ascii="Times New Roman" w:hAnsi="Times New Roman"/>
          <w:sz w:val="24"/>
        </w:rPr>
        <w:t>2021</w:t>
      </w:r>
      <w:r>
        <w:rPr>
          <w:rFonts w:ascii="Times New Roman" w:hAnsi="Times New Roman"/>
          <w:sz w:val="24"/>
        </w:rPr>
        <w:t>年</w:t>
      </w:r>
      <w:r>
        <w:rPr>
          <w:rFonts w:ascii="Times New Roman" w:hAnsi="Times New Roman"/>
          <w:sz w:val="24"/>
        </w:rPr>
        <w:t>01</w:t>
      </w:r>
      <w:r>
        <w:rPr>
          <w:rFonts w:ascii="Times New Roman" w:hAnsi="Times New Roman"/>
          <w:sz w:val="24"/>
        </w:rPr>
        <w:t>月</w:t>
      </w:r>
      <w:r>
        <w:rPr>
          <w:rFonts w:ascii="Times New Roman" w:hAnsi="Times New Roman"/>
          <w:sz w:val="24"/>
        </w:rPr>
        <w:t>01</w:t>
      </w:r>
      <w:r>
        <w:rPr>
          <w:rFonts w:ascii="Times New Roman" w:hAnsi="Times New Roman"/>
          <w:sz w:val="24"/>
        </w:rPr>
        <w:t>日至</w:t>
      </w:r>
      <w:r>
        <w:rPr>
          <w:rFonts w:ascii="Times New Roman" w:hAnsi="Times New Roman"/>
          <w:sz w:val="24"/>
        </w:rPr>
        <w:t>03</w:t>
      </w:r>
      <w:r>
        <w:rPr>
          <w:rFonts w:ascii="Times New Roman" w:hAnsi="Times New Roman"/>
          <w:sz w:val="24"/>
        </w:rPr>
        <w:t>月</w:t>
      </w:r>
      <w:r>
        <w:rPr>
          <w:rFonts w:ascii="Times New Roman" w:hAnsi="Times New Roman"/>
          <w:sz w:val="24"/>
        </w:rPr>
        <w:t>31</w:t>
      </w:r>
      <w:r>
        <w:rPr>
          <w:rFonts w:ascii="Times New Roman" w:hAnsi="Times New Roman"/>
          <w:sz w:val="24"/>
        </w:rPr>
        <w:t>日日。本报告财务资料未经审计师审计。</w:t>
      </w:r>
    </w:p>
    <w:p w14:paraId="6FD7676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305270" w14:paraId="052BD38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35A78C47"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7BD44F3"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330B1138"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4AA05D65"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305270" w14:paraId="7914936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D5F4BE4"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4BEF6635"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14:paraId="3A30ED2D"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208,499,855.11</w:t>
            </w:r>
          </w:p>
        </w:tc>
        <w:tc>
          <w:tcPr>
            <w:tcW w:w="400" w:type="pct"/>
            <w:tcBorders>
              <w:top w:val="single" w:sz="4" w:space="0" w:color="auto"/>
              <w:left w:val="single" w:sz="4" w:space="0" w:color="auto"/>
              <w:bottom w:val="single" w:sz="4" w:space="0" w:color="auto"/>
              <w:right w:val="single" w:sz="4" w:space="0" w:color="auto"/>
            </w:tcBorders>
            <w:vAlign w:val="center"/>
          </w:tcPr>
          <w:p w14:paraId="02079CBC"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92.26</w:t>
            </w:r>
          </w:p>
        </w:tc>
      </w:tr>
      <w:tr w:rsidR="00305270" w14:paraId="2329EA3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5682F6A" w14:textId="77777777" w:rsidR="00305270" w:rsidRDefault="00305270">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8EFC143"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14:paraId="10D5F352"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208,499,855.11</w:t>
            </w:r>
          </w:p>
        </w:tc>
        <w:tc>
          <w:tcPr>
            <w:tcW w:w="400" w:type="pct"/>
            <w:tcBorders>
              <w:top w:val="single" w:sz="4" w:space="0" w:color="auto"/>
              <w:left w:val="single" w:sz="4" w:space="0" w:color="auto"/>
              <w:bottom w:val="single" w:sz="4" w:space="0" w:color="auto"/>
              <w:right w:val="single" w:sz="4" w:space="0" w:color="auto"/>
            </w:tcBorders>
            <w:vAlign w:val="center"/>
          </w:tcPr>
          <w:p w14:paraId="7AE44B4E"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92.26</w:t>
            </w:r>
          </w:p>
        </w:tc>
      </w:tr>
      <w:tr w:rsidR="00305270" w14:paraId="7C87816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A0B3BFD"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3C0923FD"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14:paraId="45B67AE6"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495A92B"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05270" w14:paraId="0CC7E34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57C41C1"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3AF37456"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14:paraId="28C2DE63"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746,300.00</w:t>
            </w:r>
          </w:p>
        </w:tc>
        <w:tc>
          <w:tcPr>
            <w:tcW w:w="400" w:type="pct"/>
            <w:tcBorders>
              <w:top w:val="single" w:sz="4" w:space="0" w:color="auto"/>
              <w:left w:val="single" w:sz="4" w:space="0" w:color="auto"/>
              <w:bottom w:val="single" w:sz="4" w:space="0" w:color="auto"/>
              <w:right w:val="single" w:sz="4" w:space="0" w:color="auto"/>
            </w:tcBorders>
            <w:vAlign w:val="center"/>
          </w:tcPr>
          <w:p w14:paraId="56DA38F5"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0.33</w:t>
            </w:r>
          </w:p>
        </w:tc>
      </w:tr>
      <w:tr w:rsidR="00305270" w14:paraId="1CF437C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B67C1B5" w14:textId="77777777" w:rsidR="00305270" w:rsidRDefault="00305270">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67F3A90"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14:paraId="59F658E3"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746,300.00</w:t>
            </w:r>
          </w:p>
        </w:tc>
        <w:tc>
          <w:tcPr>
            <w:tcW w:w="400" w:type="pct"/>
            <w:tcBorders>
              <w:top w:val="single" w:sz="4" w:space="0" w:color="auto"/>
              <w:left w:val="single" w:sz="4" w:space="0" w:color="auto"/>
              <w:bottom w:val="single" w:sz="4" w:space="0" w:color="auto"/>
              <w:right w:val="single" w:sz="4" w:space="0" w:color="auto"/>
            </w:tcBorders>
            <w:vAlign w:val="center"/>
          </w:tcPr>
          <w:p w14:paraId="5ABCED9B"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0.33</w:t>
            </w:r>
          </w:p>
        </w:tc>
      </w:tr>
      <w:tr w:rsidR="00305270" w14:paraId="7B2485B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00D0A1C" w14:textId="77777777" w:rsidR="00305270" w:rsidRDefault="00305270">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F49CA2E"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14:paraId="7CDE4A22"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6CEEB44"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05270" w14:paraId="032D2B2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32A9A9E"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547A70D8"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14:paraId="7847F950"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C347303"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05270" w14:paraId="41AB730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6DD7B1D"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29C902B9"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14:paraId="1F7A2F14"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D6CCAC3"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05270" w14:paraId="5646C1E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968CBBA"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745C85E5"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1C898E8A"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42E10C8"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05270" w14:paraId="4CCA0A5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3891D9E" w14:textId="77777777" w:rsidR="00305270" w:rsidRDefault="00305270">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E4235C6"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7D15E509"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C009111"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05270" w14:paraId="6B0E987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DFAE120"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1C9B73B3"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14:paraId="12B2633C"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16,370,876.19</w:t>
            </w:r>
          </w:p>
        </w:tc>
        <w:tc>
          <w:tcPr>
            <w:tcW w:w="400" w:type="pct"/>
            <w:tcBorders>
              <w:top w:val="single" w:sz="4" w:space="0" w:color="auto"/>
              <w:left w:val="single" w:sz="4" w:space="0" w:color="auto"/>
              <w:bottom w:val="single" w:sz="4" w:space="0" w:color="auto"/>
              <w:right w:val="single" w:sz="4" w:space="0" w:color="auto"/>
            </w:tcBorders>
            <w:vAlign w:val="center"/>
          </w:tcPr>
          <w:p w14:paraId="6095BA07"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7.24</w:t>
            </w:r>
          </w:p>
        </w:tc>
      </w:tr>
      <w:tr w:rsidR="00305270" w14:paraId="6055DC1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9FB61EC"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2BE8752D"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14:paraId="0FE3FC0B"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373,843.54</w:t>
            </w:r>
          </w:p>
        </w:tc>
        <w:tc>
          <w:tcPr>
            <w:tcW w:w="400" w:type="pct"/>
            <w:tcBorders>
              <w:top w:val="single" w:sz="4" w:space="0" w:color="auto"/>
              <w:left w:val="single" w:sz="4" w:space="0" w:color="auto"/>
              <w:bottom w:val="single" w:sz="4" w:space="0" w:color="auto"/>
              <w:right w:val="single" w:sz="4" w:space="0" w:color="auto"/>
            </w:tcBorders>
            <w:vAlign w:val="center"/>
          </w:tcPr>
          <w:p w14:paraId="3848EA6B"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0.17</w:t>
            </w:r>
          </w:p>
        </w:tc>
      </w:tr>
      <w:tr w:rsidR="00305270" w14:paraId="449A4B4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8E95AA9"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0B47EC59"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6142DBD6"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225,990,874.84</w:t>
            </w:r>
          </w:p>
        </w:tc>
        <w:tc>
          <w:tcPr>
            <w:tcW w:w="400" w:type="pct"/>
            <w:tcBorders>
              <w:top w:val="single" w:sz="4" w:space="0" w:color="auto"/>
              <w:left w:val="single" w:sz="4" w:space="0" w:color="auto"/>
              <w:bottom w:val="single" w:sz="4" w:space="0" w:color="auto"/>
              <w:right w:val="single" w:sz="4" w:space="0" w:color="auto"/>
            </w:tcBorders>
            <w:vAlign w:val="center"/>
          </w:tcPr>
          <w:p w14:paraId="5CF881D9"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14:paraId="6E45EC4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、报告期末按行业分类的股票投资组合</w:t>
      </w:r>
    </w:p>
    <w:p w14:paraId="0B856C2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 xml:space="preserve">2.1 </w:t>
      </w:r>
      <w:r>
        <w:rPr>
          <w:rFonts w:ascii="Times New Roman" w:hAnsi="Times New Roman"/>
          <w:sz w:val="24"/>
        </w:rPr>
        <w:t>报告期末按行业分类的境内股票投资组合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305270" w14:paraId="78615DC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1893F036"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E7316BD"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03C49AC"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43E30C73"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305270" w14:paraId="47D73A5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A56CE57"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14:paraId="7F36CAF9"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sz="4" w:space="0" w:color="auto"/>
              <w:left w:val="single" w:sz="4" w:space="0" w:color="auto"/>
              <w:bottom w:val="single" w:sz="4" w:space="0" w:color="auto"/>
              <w:right w:val="single" w:sz="4" w:space="0" w:color="auto"/>
            </w:tcBorders>
            <w:vAlign w:val="center"/>
          </w:tcPr>
          <w:p w14:paraId="7415BDD2"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8,656,272.00</w:t>
            </w:r>
          </w:p>
        </w:tc>
        <w:tc>
          <w:tcPr>
            <w:tcW w:w="400" w:type="pct"/>
            <w:tcBorders>
              <w:top w:val="single" w:sz="4" w:space="0" w:color="auto"/>
              <w:left w:val="single" w:sz="4" w:space="0" w:color="auto"/>
              <w:bottom w:val="single" w:sz="4" w:space="0" w:color="auto"/>
              <w:right w:val="single" w:sz="4" w:space="0" w:color="auto"/>
            </w:tcBorders>
            <w:vAlign w:val="center"/>
          </w:tcPr>
          <w:p w14:paraId="01201BCD"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3.86</w:t>
            </w:r>
          </w:p>
        </w:tc>
      </w:tr>
      <w:tr w:rsidR="00305270" w14:paraId="687EB39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6E64EFD"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sz="4" w:space="0" w:color="auto"/>
              <w:left w:val="single" w:sz="4" w:space="0" w:color="auto"/>
              <w:bottom w:val="single" w:sz="4" w:space="0" w:color="auto"/>
              <w:right w:val="single" w:sz="4" w:space="0" w:color="auto"/>
            </w:tcBorders>
            <w:vAlign w:val="center"/>
          </w:tcPr>
          <w:p w14:paraId="6C70F901"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sz="4" w:space="0" w:color="auto"/>
              <w:left w:val="single" w:sz="4" w:space="0" w:color="auto"/>
              <w:bottom w:val="single" w:sz="4" w:space="0" w:color="auto"/>
              <w:right w:val="single" w:sz="4" w:space="0" w:color="auto"/>
            </w:tcBorders>
            <w:vAlign w:val="center"/>
          </w:tcPr>
          <w:p w14:paraId="450D84F0"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2B1C27B"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05270" w14:paraId="272950A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FBD5A16"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sz="4" w:space="0" w:color="auto"/>
              <w:left w:val="single" w:sz="4" w:space="0" w:color="auto"/>
              <w:bottom w:val="single" w:sz="4" w:space="0" w:color="auto"/>
              <w:right w:val="single" w:sz="4" w:space="0" w:color="auto"/>
            </w:tcBorders>
            <w:vAlign w:val="center"/>
          </w:tcPr>
          <w:p w14:paraId="7E35E5D7"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sz="4" w:space="0" w:color="auto"/>
              <w:left w:val="single" w:sz="4" w:space="0" w:color="auto"/>
              <w:bottom w:val="single" w:sz="4" w:space="0" w:color="auto"/>
              <w:right w:val="single" w:sz="4" w:space="0" w:color="auto"/>
            </w:tcBorders>
            <w:vAlign w:val="center"/>
          </w:tcPr>
          <w:p w14:paraId="74BF5FDD"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186,838,696.81</w:t>
            </w:r>
          </w:p>
        </w:tc>
        <w:tc>
          <w:tcPr>
            <w:tcW w:w="400" w:type="pct"/>
            <w:tcBorders>
              <w:top w:val="single" w:sz="4" w:space="0" w:color="auto"/>
              <w:left w:val="single" w:sz="4" w:space="0" w:color="auto"/>
              <w:bottom w:val="single" w:sz="4" w:space="0" w:color="auto"/>
              <w:right w:val="single" w:sz="4" w:space="0" w:color="auto"/>
            </w:tcBorders>
            <w:vAlign w:val="center"/>
          </w:tcPr>
          <w:p w14:paraId="6CCD9DBD"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83.33</w:t>
            </w:r>
          </w:p>
        </w:tc>
      </w:tr>
      <w:tr w:rsidR="00305270" w14:paraId="2607F02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706D26E"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sz="4" w:space="0" w:color="auto"/>
              <w:left w:val="single" w:sz="4" w:space="0" w:color="auto"/>
              <w:bottom w:val="single" w:sz="4" w:space="0" w:color="auto"/>
              <w:right w:val="single" w:sz="4" w:space="0" w:color="auto"/>
            </w:tcBorders>
            <w:vAlign w:val="center"/>
          </w:tcPr>
          <w:p w14:paraId="5BC3AAAA"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sz="4" w:space="0" w:color="auto"/>
              <w:left w:val="single" w:sz="4" w:space="0" w:color="auto"/>
              <w:bottom w:val="single" w:sz="4" w:space="0" w:color="auto"/>
              <w:right w:val="single" w:sz="4" w:space="0" w:color="auto"/>
            </w:tcBorders>
            <w:vAlign w:val="center"/>
          </w:tcPr>
          <w:p w14:paraId="7C771A64"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24,036.12</w:t>
            </w:r>
          </w:p>
        </w:tc>
        <w:tc>
          <w:tcPr>
            <w:tcW w:w="400" w:type="pct"/>
            <w:tcBorders>
              <w:top w:val="single" w:sz="4" w:space="0" w:color="auto"/>
              <w:left w:val="single" w:sz="4" w:space="0" w:color="auto"/>
              <w:bottom w:val="single" w:sz="4" w:space="0" w:color="auto"/>
              <w:right w:val="single" w:sz="4" w:space="0" w:color="auto"/>
            </w:tcBorders>
            <w:vAlign w:val="center"/>
          </w:tcPr>
          <w:p w14:paraId="003C57FB"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r w:rsidR="00305270" w14:paraId="6AD311C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994FC50"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sz="4" w:space="0" w:color="auto"/>
              <w:left w:val="single" w:sz="4" w:space="0" w:color="auto"/>
              <w:bottom w:val="single" w:sz="4" w:space="0" w:color="auto"/>
              <w:right w:val="single" w:sz="4" w:space="0" w:color="auto"/>
            </w:tcBorders>
            <w:vAlign w:val="center"/>
          </w:tcPr>
          <w:p w14:paraId="03A03965"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sz="4" w:space="0" w:color="auto"/>
              <w:left w:val="single" w:sz="4" w:space="0" w:color="auto"/>
              <w:bottom w:val="single" w:sz="4" w:space="0" w:color="auto"/>
              <w:right w:val="single" w:sz="4" w:space="0" w:color="auto"/>
            </w:tcBorders>
            <w:vAlign w:val="center"/>
          </w:tcPr>
          <w:p w14:paraId="34C6913D"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0BE97D1"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05270" w14:paraId="2EEDE3F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E5DEBDD"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sz="4" w:space="0" w:color="auto"/>
              <w:left w:val="single" w:sz="4" w:space="0" w:color="auto"/>
              <w:bottom w:val="single" w:sz="4" w:space="0" w:color="auto"/>
              <w:right w:val="single" w:sz="4" w:space="0" w:color="auto"/>
            </w:tcBorders>
            <w:vAlign w:val="center"/>
          </w:tcPr>
          <w:p w14:paraId="342E5EC5"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sz="4" w:space="0" w:color="auto"/>
              <w:left w:val="single" w:sz="4" w:space="0" w:color="auto"/>
              <w:bottom w:val="single" w:sz="4" w:space="0" w:color="auto"/>
              <w:right w:val="single" w:sz="4" w:space="0" w:color="auto"/>
            </w:tcBorders>
            <w:vAlign w:val="center"/>
          </w:tcPr>
          <w:p w14:paraId="71F66B1A"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23,870.07</w:t>
            </w:r>
          </w:p>
        </w:tc>
        <w:tc>
          <w:tcPr>
            <w:tcW w:w="400" w:type="pct"/>
            <w:tcBorders>
              <w:top w:val="single" w:sz="4" w:space="0" w:color="auto"/>
              <w:left w:val="single" w:sz="4" w:space="0" w:color="auto"/>
              <w:bottom w:val="single" w:sz="4" w:space="0" w:color="auto"/>
              <w:right w:val="single" w:sz="4" w:space="0" w:color="auto"/>
            </w:tcBorders>
            <w:vAlign w:val="center"/>
          </w:tcPr>
          <w:p w14:paraId="1577C5D9"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r w:rsidR="00305270" w14:paraId="6E82CBB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74FFF54"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sz="4" w:space="0" w:color="auto"/>
              <w:left w:val="single" w:sz="4" w:space="0" w:color="auto"/>
              <w:bottom w:val="single" w:sz="4" w:space="0" w:color="auto"/>
              <w:right w:val="single" w:sz="4" w:space="0" w:color="auto"/>
            </w:tcBorders>
            <w:vAlign w:val="center"/>
          </w:tcPr>
          <w:p w14:paraId="53032FFA"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sz="4" w:space="0" w:color="auto"/>
              <w:left w:val="single" w:sz="4" w:space="0" w:color="auto"/>
              <w:bottom w:val="single" w:sz="4" w:space="0" w:color="auto"/>
              <w:right w:val="single" w:sz="4" w:space="0" w:color="auto"/>
            </w:tcBorders>
            <w:vAlign w:val="center"/>
          </w:tcPr>
          <w:p w14:paraId="3C546A67"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12,737,376.00</w:t>
            </w:r>
          </w:p>
        </w:tc>
        <w:tc>
          <w:tcPr>
            <w:tcW w:w="400" w:type="pct"/>
            <w:tcBorders>
              <w:top w:val="single" w:sz="4" w:space="0" w:color="auto"/>
              <w:left w:val="single" w:sz="4" w:space="0" w:color="auto"/>
              <w:bottom w:val="single" w:sz="4" w:space="0" w:color="auto"/>
              <w:right w:val="single" w:sz="4" w:space="0" w:color="auto"/>
            </w:tcBorders>
            <w:vAlign w:val="center"/>
          </w:tcPr>
          <w:p w14:paraId="0D82D06E"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5.68</w:t>
            </w:r>
          </w:p>
        </w:tc>
      </w:tr>
      <w:tr w:rsidR="00305270" w14:paraId="2738ECC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ACE6827"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H</w:t>
            </w:r>
          </w:p>
        </w:tc>
        <w:tc>
          <w:tcPr>
            <w:tcW w:w="750" w:type="pct"/>
            <w:tcBorders>
              <w:top w:val="single" w:sz="4" w:space="0" w:color="auto"/>
              <w:left w:val="single" w:sz="4" w:space="0" w:color="auto"/>
              <w:bottom w:val="single" w:sz="4" w:space="0" w:color="auto"/>
              <w:right w:val="single" w:sz="4" w:space="0" w:color="auto"/>
            </w:tcBorders>
            <w:vAlign w:val="center"/>
          </w:tcPr>
          <w:p w14:paraId="4B7E6208"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sz="4" w:space="0" w:color="auto"/>
              <w:left w:val="single" w:sz="4" w:space="0" w:color="auto"/>
              <w:bottom w:val="single" w:sz="4" w:space="0" w:color="auto"/>
              <w:right w:val="single" w:sz="4" w:space="0" w:color="auto"/>
            </w:tcBorders>
            <w:vAlign w:val="center"/>
          </w:tcPr>
          <w:p w14:paraId="4A8399C8"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5AF756F"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05270" w14:paraId="5419F06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DDF8240"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sz="4" w:space="0" w:color="auto"/>
              <w:left w:val="single" w:sz="4" w:space="0" w:color="auto"/>
              <w:bottom w:val="single" w:sz="4" w:space="0" w:color="auto"/>
              <w:right w:val="single" w:sz="4" w:space="0" w:color="auto"/>
            </w:tcBorders>
            <w:vAlign w:val="center"/>
          </w:tcPr>
          <w:p w14:paraId="1294BECC"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sz="4" w:space="0" w:color="auto"/>
              <w:left w:val="single" w:sz="4" w:space="0" w:color="auto"/>
              <w:bottom w:val="single" w:sz="4" w:space="0" w:color="auto"/>
              <w:right w:val="single" w:sz="4" w:space="0" w:color="auto"/>
            </w:tcBorders>
            <w:vAlign w:val="center"/>
          </w:tcPr>
          <w:p w14:paraId="6F686103"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195,869.61</w:t>
            </w:r>
          </w:p>
        </w:tc>
        <w:tc>
          <w:tcPr>
            <w:tcW w:w="400" w:type="pct"/>
            <w:tcBorders>
              <w:top w:val="single" w:sz="4" w:space="0" w:color="auto"/>
              <w:left w:val="single" w:sz="4" w:space="0" w:color="auto"/>
              <w:bottom w:val="single" w:sz="4" w:space="0" w:color="auto"/>
              <w:right w:val="single" w:sz="4" w:space="0" w:color="auto"/>
            </w:tcBorders>
            <w:vAlign w:val="center"/>
          </w:tcPr>
          <w:p w14:paraId="125EA62E"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0.09</w:t>
            </w:r>
          </w:p>
        </w:tc>
      </w:tr>
      <w:tr w:rsidR="00305270" w14:paraId="5CC7532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2277F86"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sz="4" w:space="0" w:color="auto"/>
              <w:left w:val="single" w:sz="4" w:space="0" w:color="auto"/>
              <w:bottom w:val="single" w:sz="4" w:space="0" w:color="auto"/>
              <w:right w:val="single" w:sz="4" w:space="0" w:color="auto"/>
            </w:tcBorders>
            <w:vAlign w:val="center"/>
          </w:tcPr>
          <w:p w14:paraId="4053F9B1"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sz="4" w:space="0" w:color="auto"/>
              <w:left w:val="single" w:sz="4" w:space="0" w:color="auto"/>
              <w:bottom w:val="single" w:sz="4" w:space="0" w:color="auto"/>
              <w:right w:val="single" w:sz="4" w:space="0" w:color="auto"/>
            </w:tcBorders>
            <w:vAlign w:val="center"/>
          </w:tcPr>
          <w:p w14:paraId="709ED61D"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8890D13"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05270" w14:paraId="6B3882A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5CE541D"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sz="4" w:space="0" w:color="auto"/>
              <w:left w:val="single" w:sz="4" w:space="0" w:color="auto"/>
              <w:bottom w:val="single" w:sz="4" w:space="0" w:color="auto"/>
              <w:right w:val="single" w:sz="4" w:space="0" w:color="auto"/>
            </w:tcBorders>
            <w:vAlign w:val="center"/>
          </w:tcPr>
          <w:p w14:paraId="377DBEEB"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sz="4" w:space="0" w:color="auto"/>
              <w:left w:val="single" w:sz="4" w:space="0" w:color="auto"/>
              <w:bottom w:val="single" w:sz="4" w:space="0" w:color="auto"/>
              <w:right w:val="single" w:sz="4" w:space="0" w:color="auto"/>
            </w:tcBorders>
            <w:vAlign w:val="center"/>
          </w:tcPr>
          <w:p w14:paraId="6E1203CD"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10,200.30</w:t>
            </w:r>
          </w:p>
        </w:tc>
        <w:tc>
          <w:tcPr>
            <w:tcW w:w="400" w:type="pct"/>
            <w:tcBorders>
              <w:top w:val="single" w:sz="4" w:space="0" w:color="auto"/>
              <w:left w:val="single" w:sz="4" w:space="0" w:color="auto"/>
              <w:bottom w:val="single" w:sz="4" w:space="0" w:color="auto"/>
              <w:right w:val="single" w:sz="4" w:space="0" w:color="auto"/>
            </w:tcBorders>
            <w:vAlign w:val="center"/>
          </w:tcPr>
          <w:p w14:paraId="4428C5C9"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305270" w14:paraId="03FF18F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1F99B02"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sz="4" w:space="0" w:color="auto"/>
              <w:left w:val="single" w:sz="4" w:space="0" w:color="auto"/>
              <w:bottom w:val="single" w:sz="4" w:space="0" w:color="auto"/>
              <w:right w:val="single" w:sz="4" w:space="0" w:color="auto"/>
            </w:tcBorders>
            <w:vAlign w:val="center"/>
          </w:tcPr>
          <w:p w14:paraId="0FBC8142"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sz="4" w:space="0" w:color="auto"/>
              <w:left w:val="single" w:sz="4" w:space="0" w:color="auto"/>
              <w:bottom w:val="single" w:sz="4" w:space="0" w:color="auto"/>
              <w:right w:val="single" w:sz="4" w:space="0" w:color="auto"/>
            </w:tcBorders>
            <w:vAlign w:val="center"/>
          </w:tcPr>
          <w:p w14:paraId="4DB7793F"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2B34F8A"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05270" w14:paraId="571E2BE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C6D2ED7"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sz="4" w:space="0" w:color="auto"/>
              <w:left w:val="single" w:sz="4" w:space="0" w:color="auto"/>
              <w:bottom w:val="single" w:sz="4" w:space="0" w:color="auto"/>
              <w:right w:val="single" w:sz="4" w:space="0" w:color="auto"/>
            </w:tcBorders>
            <w:vAlign w:val="center"/>
          </w:tcPr>
          <w:p w14:paraId="33AAE505"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sz="4" w:space="0" w:color="auto"/>
              <w:left w:val="single" w:sz="4" w:space="0" w:color="auto"/>
              <w:bottom w:val="single" w:sz="4" w:space="0" w:color="auto"/>
              <w:right w:val="single" w:sz="4" w:space="0" w:color="auto"/>
            </w:tcBorders>
            <w:vAlign w:val="center"/>
          </w:tcPr>
          <w:p w14:paraId="3E20AE7C"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6D29155"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05270" w14:paraId="0E24AA1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B86A4A4"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sz="4" w:space="0" w:color="auto"/>
              <w:left w:val="single" w:sz="4" w:space="0" w:color="auto"/>
              <w:bottom w:val="single" w:sz="4" w:space="0" w:color="auto"/>
              <w:right w:val="single" w:sz="4" w:space="0" w:color="auto"/>
            </w:tcBorders>
            <w:vAlign w:val="center"/>
          </w:tcPr>
          <w:p w14:paraId="3767071D"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sz="4" w:space="0" w:color="auto"/>
              <w:left w:val="single" w:sz="4" w:space="0" w:color="auto"/>
              <w:bottom w:val="single" w:sz="4" w:space="0" w:color="auto"/>
              <w:right w:val="single" w:sz="4" w:space="0" w:color="auto"/>
            </w:tcBorders>
            <w:vAlign w:val="center"/>
          </w:tcPr>
          <w:p w14:paraId="0688ADB8"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13,534.20</w:t>
            </w:r>
          </w:p>
        </w:tc>
        <w:tc>
          <w:tcPr>
            <w:tcW w:w="400" w:type="pct"/>
            <w:tcBorders>
              <w:top w:val="single" w:sz="4" w:space="0" w:color="auto"/>
              <w:left w:val="single" w:sz="4" w:space="0" w:color="auto"/>
              <w:bottom w:val="single" w:sz="4" w:space="0" w:color="auto"/>
              <w:right w:val="single" w:sz="4" w:space="0" w:color="auto"/>
            </w:tcBorders>
            <w:vAlign w:val="center"/>
          </w:tcPr>
          <w:p w14:paraId="447D1893"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r w:rsidR="00305270" w14:paraId="5DCF093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F9E7419"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sz="4" w:space="0" w:color="auto"/>
              <w:left w:val="single" w:sz="4" w:space="0" w:color="auto"/>
              <w:bottom w:val="single" w:sz="4" w:space="0" w:color="auto"/>
              <w:right w:val="single" w:sz="4" w:space="0" w:color="auto"/>
            </w:tcBorders>
            <w:vAlign w:val="center"/>
          </w:tcPr>
          <w:p w14:paraId="6CD8B5F3"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sz="4" w:space="0" w:color="auto"/>
              <w:left w:val="single" w:sz="4" w:space="0" w:color="auto"/>
              <w:bottom w:val="single" w:sz="4" w:space="0" w:color="auto"/>
              <w:right w:val="single" w:sz="4" w:space="0" w:color="auto"/>
            </w:tcBorders>
            <w:vAlign w:val="center"/>
          </w:tcPr>
          <w:p w14:paraId="50C9276F"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FFAA66A"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05270" w14:paraId="2521F9C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AA1ABF1"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sz="4" w:space="0" w:color="auto"/>
              <w:left w:val="single" w:sz="4" w:space="0" w:color="auto"/>
              <w:bottom w:val="single" w:sz="4" w:space="0" w:color="auto"/>
              <w:right w:val="single" w:sz="4" w:space="0" w:color="auto"/>
            </w:tcBorders>
            <w:vAlign w:val="center"/>
          </w:tcPr>
          <w:p w14:paraId="574E2D64"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sz="4" w:space="0" w:color="auto"/>
              <w:left w:val="single" w:sz="4" w:space="0" w:color="auto"/>
              <w:bottom w:val="single" w:sz="4" w:space="0" w:color="auto"/>
              <w:right w:val="single" w:sz="4" w:space="0" w:color="auto"/>
            </w:tcBorders>
            <w:vAlign w:val="center"/>
          </w:tcPr>
          <w:p w14:paraId="6D30444B"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FB8F1D2"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05270" w14:paraId="5BDA849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37918B2"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sz="4" w:space="0" w:color="auto"/>
              <w:left w:val="single" w:sz="4" w:space="0" w:color="auto"/>
              <w:bottom w:val="single" w:sz="4" w:space="0" w:color="auto"/>
              <w:right w:val="single" w:sz="4" w:space="0" w:color="auto"/>
            </w:tcBorders>
            <w:vAlign w:val="center"/>
          </w:tcPr>
          <w:p w14:paraId="77B53BBA"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sz="4" w:space="0" w:color="auto"/>
              <w:left w:val="single" w:sz="4" w:space="0" w:color="auto"/>
              <w:bottom w:val="single" w:sz="4" w:space="0" w:color="auto"/>
              <w:right w:val="single" w:sz="4" w:space="0" w:color="auto"/>
            </w:tcBorders>
            <w:vAlign w:val="center"/>
          </w:tcPr>
          <w:p w14:paraId="7EC15151"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9598F47"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05270" w14:paraId="3BAAC39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91C661F"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sz="4" w:space="0" w:color="auto"/>
              <w:left w:val="single" w:sz="4" w:space="0" w:color="auto"/>
              <w:bottom w:val="single" w:sz="4" w:space="0" w:color="auto"/>
              <w:right w:val="single" w:sz="4" w:space="0" w:color="auto"/>
            </w:tcBorders>
            <w:vAlign w:val="center"/>
          </w:tcPr>
          <w:p w14:paraId="01869CFD"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sz="4" w:space="0" w:color="auto"/>
              <w:left w:val="single" w:sz="4" w:space="0" w:color="auto"/>
              <w:bottom w:val="single" w:sz="4" w:space="0" w:color="auto"/>
              <w:right w:val="single" w:sz="4" w:space="0" w:color="auto"/>
            </w:tcBorders>
            <w:vAlign w:val="center"/>
          </w:tcPr>
          <w:p w14:paraId="244154B4"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95B391B"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05270" w14:paraId="385148B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11E8D57"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sz="4" w:space="0" w:color="auto"/>
              <w:left w:val="single" w:sz="4" w:space="0" w:color="auto"/>
              <w:bottom w:val="single" w:sz="4" w:space="0" w:color="auto"/>
              <w:right w:val="single" w:sz="4" w:space="0" w:color="auto"/>
            </w:tcBorders>
            <w:vAlign w:val="center"/>
          </w:tcPr>
          <w:p w14:paraId="2C210465"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sz="4" w:space="0" w:color="auto"/>
              <w:left w:val="single" w:sz="4" w:space="0" w:color="auto"/>
              <w:bottom w:val="single" w:sz="4" w:space="0" w:color="auto"/>
              <w:right w:val="single" w:sz="4" w:space="0" w:color="auto"/>
            </w:tcBorders>
            <w:vAlign w:val="center"/>
          </w:tcPr>
          <w:p w14:paraId="09B25C9A"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A97457B"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05270" w14:paraId="4403B30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1605853" w14:textId="77777777" w:rsidR="00305270" w:rsidRDefault="00305270">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8291D94"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2C607DCD"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208,499,855.11</w:t>
            </w:r>
          </w:p>
        </w:tc>
        <w:tc>
          <w:tcPr>
            <w:tcW w:w="400" w:type="pct"/>
            <w:tcBorders>
              <w:top w:val="single" w:sz="4" w:space="0" w:color="auto"/>
              <w:left w:val="single" w:sz="4" w:space="0" w:color="auto"/>
              <w:bottom w:val="single" w:sz="4" w:space="0" w:color="auto"/>
              <w:right w:val="single" w:sz="4" w:space="0" w:color="auto"/>
            </w:tcBorders>
            <w:vAlign w:val="center"/>
          </w:tcPr>
          <w:p w14:paraId="0CC6DC72"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93.00</w:t>
            </w:r>
          </w:p>
        </w:tc>
      </w:tr>
    </w:tbl>
    <w:p w14:paraId="5CF783B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 xml:space="preserve">2.2 </w:t>
      </w:r>
      <w:r>
        <w:rPr>
          <w:rFonts w:ascii="Times New Roman" w:hAnsi="Times New Roman"/>
          <w:sz w:val="24"/>
        </w:rPr>
        <w:t>报告期末按行业分类的港股通投资股票投资组合</w:t>
      </w:r>
    </w:p>
    <w:p w14:paraId="1E8590A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无。</w:t>
      </w:r>
    </w:p>
    <w:p w14:paraId="050A0EF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、报告期末按公允价值占基金资产净值比例大小排序的前十名股票投资明细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305270" w14:paraId="5CDA0E9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6DEDB09C"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29D536C"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8962EB9"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348B5CE7"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6177E0C2"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EF66052"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305270" w14:paraId="2DFA67C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46DB648"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6FF6A751"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603678</w:t>
            </w:r>
          </w:p>
        </w:tc>
        <w:tc>
          <w:tcPr>
            <w:tcW w:w="750" w:type="pct"/>
            <w:tcBorders>
              <w:top w:val="single" w:sz="4" w:space="0" w:color="auto"/>
              <w:left w:val="single" w:sz="4" w:space="0" w:color="auto"/>
              <w:bottom w:val="single" w:sz="4" w:space="0" w:color="auto"/>
              <w:right w:val="single" w:sz="4" w:space="0" w:color="auto"/>
            </w:tcBorders>
            <w:vAlign w:val="center"/>
          </w:tcPr>
          <w:p w14:paraId="647DD359"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火炬电子</w:t>
            </w:r>
          </w:p>
        </w:tc>
        <w:tc>
          <w:tcPr>
            <w:tcW w:w="750" w:type="pct"/>
            <w:tcBorders>
              <w:top w:val="single" w:sz="4" w:space="0" w:color="auto"/>
              <w:left w:val="single" w:sz="4" w:space="0" w:color="auto"/>
              <w:bottom w:val="single" w:sz="4" w:space="0" w:color="auto"/>
              <w:right w:val="single" w:sz="4" w:space="0" w:color="auto"/>
            </w:tcBorders>
            <w:vAlign w:val="center"/>
          </w:tcPr>
          <w:p w14:paraId="4A21E02A"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370,650</w:t>
            </w:r>
          </w:p>
        </w:tc>
        <w:tc>
          <w:tcPr>
            <w:tcW w:w="750" w:type="pct"/>
            <w:tcBorders>
              <w:top w:val="single" w:sz="4" w:space="0" w:color="auto"/>
              <w:left w:val="single" w:sz="4" w:space="0" w:color="auto"/>
              <w:bottom w:val="single" w:sz="4" w:space="0" w:color="auto"/>
              <w:right w:val="single" w:sz="4" w:space="0" w:color="auto"/>
            </w:tcBorders>
            <w:vAlign w:val="center"/>
          </w:tcPr>
          <w:p w14:paraId="10A17524"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21,316,081.50</w:t>
            </w:r>
          </w:p>
        </w:tc>
        <w:tc>
          <w:tcPr>
            <w:tcW w:w="750" w:type="pct"/>
            <w:tcBorders>
              <w:top w:val="single" w:sz="4" w:space="0" w:color="auto"/>
              <w:left w:val="single" w:sz="4" w:space="0" w:color="auto"/>
              <w:bottom w:val="single" w:sz="4" w:space="0" w:color="auto"/>
              <w:right w:val="single" w:sz="4" w:space="0" w:color="auto"/>
            </w:tcBorders>
            <w:vAlign w:val="center"/>
          </w:tcPr>
          <w:p w14:paraId="1D179D4E"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9.51</w:t>
            </w:r>
          </w:p>
        </w:tc>
      </w:tr>
      <w:tr w:rsidR="00305270" w14:paraId="63C38B2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A6CA1E5"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348BD583"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000733</w:t>
            </w:r>
          </w:p>
        </w:tc>
        <w:tc>
          <w:tcPr>
            <w:tcW w:w="750" w:type="pct"/>
            <w:tcBorders>
              <w:top w:val="single" w:sz="4" w:space="0" w:color="auto"/>
              <w:left w:val="single" w:sz="4" w:space="0" w:color="auto"/>
              <w:bottom w:val="single" w:sz="4" w:space="0" w:color="auto"/>
              <w:right w:val="single" w:sz="4" w:space="0" w:color="auto"/>
            </w:tcBorders>
            <w:vAlign w:val="center"/>
          </w:tcPr>
          <w:p w14:paraId="738ADE39"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振华科技</w:t>
            </w:r>
          </w:p>
        </w:tc>
        <w:tc>
          <w:tcPr>
            <w:tcW w:w="750" w:type="pct"/>
            <w:tcBorders>
              <w:top w:val="single" w:sz="4" w:space="0" w:color="auto"/>
              <w:left w:val="single" w:sz="4" w:space="0" w:color="auto"/>
              <w:bottom w:val="single" w:sz="4" w:space="0" w:color="auto"/>
              <w:right w:val="single" w:sz="4" w:space="0" w:color="auto"/>
            </w:tcBorders>
            <w:vAlign w:val="center"/>
          </w:tcPr>
          <w:p w14:paraId="317C3688"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386,100</w:t>
            </w:r>
          </w:p>
        </w:tc>
        <w:tc>
          <w:tcPr>
            <w:tcW w:w="750" w:type="pct"/>
            <w:tcBorders>
              <w:top w:val="single" w:sz="4" w:space="0" w:color="auto"/>
              <w:left w:val="single" w:sz="4" w:space="0" w:color="auto"/>
              <w:bottom w:val="single" w:sz="4" w:space="0" w:color="auto"/>
              <w:right w:val="single" w:sz="4" w:space="0" w:color="auto"/>
            </w:tcBorders>
            <w:vAlign w:val="center"/>
          </w:tcPr>
          <w:p w14:paraId="0544C2C5"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21,081,060.00</w:t>
            </w:r>
          </w:p>
        </w:tc>
        <w:tc>
          <w:tcPr>
            <w:tcW w:w="750" w:type="pct"/>
            <w:tcBorders>
              <w:top w:val="single" w:sz="4" w:space="0" w:color="auto"/>
              <w:left w:val="single" w:sz="4" w:space="0" w:color="auto"/>
              <w:bottom w:val="single" w:sz="4" w:space="0" w:color="auto"/>
              <w:right w:val="single" w:sz="4" w:space="0" w:color="auto"/>
            </w:tcBorders>
            <w:vAlign w:val="center"/>
          </w:tcPr>
          <w:p w14:paraId="39F0BE5B"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9.40</w:t>
            </w:r>
          </w:p>
        </w:tc>
      </w:tr>
      <w:tr w:rsidR="00305270" w14:paraId="681B31D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FBDB500"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0BD5A170"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002493</w:t>
            </w:r>
          </w:p>
        </w:tc>
        <w:tc>
          <w:tcPr>
            <w:tcW w:w="750" w:type="pct"/>
            <w:tcBorders>
              <w:top w:val="single" w:sz="4" w:space="0" w:color="auto"/>
              <w:left w:val="single" w:sz="4" w:space="0" w:color="auto"/>
              <w:bottom w:val="single" w:sz="4" w:space="0" w:color="auto"/>
              <w:right w:val="single" w:sz="4" w:space="0" w:color="auto"/>
            </w:tcBorders>
            <w:vAlign w:val="center"/>
          </w:tcPr>
          <w:p w14:paraId="1D9EF066"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荣盛石化</w:t>
            </w:r>
          </w:p>
        </w:tc>
        <w:tc>
          <w:tcPr>
            <w:tcW w:w="750" w:type="pct"/>
            <w:tcBorders>
              <w:top w:val="single" w:sz="4" w:space="0" w:color="auto"/>
              <w:left w:val="single" w:sz="4" w:space="0" w:color="auto"/>
              <w:bottom w:val="single" w:sz="4" w:space="0" w:color="auto"/>
              <w:right w:val="single" w:sz="4" w:space="0" w:color="auto"/>
            </w:tcBorders>
            <w:vAlign w:val="center"/>
          </w:tcPr>
          <w:p w14:paraId="7579410F"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757,200</w:t>
            </w:r>
          </w:p>
        </w:tc>
        <w:tc>
          <w:tcPr>
            <w:tcW w:w="750" w:type="pct"/>
            <w:tcBorders>
              <w:top w:val="single" w:sz="4" w:space="0" w:color="auto"/>
              <w:left w:val="single" w:sz="4" w:space="0" w:color="auto"/>
              <w:bottom w:val="single" w:sz="4" w:space="0" w:color="auto"/>
              <w:right w:val="single" w:sz="4" w:space="0" w:color="auto"/>
            </w:tcBorders>
            <w:vAlign w:val="center"/>
          </w:tcPr>
          <w:p w14:paraId="47C1CBA5"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20,853,288.00</w:t>
            </w:r>
          </w:p>
        </w:tc>
        <w:tc>
          <w:tcPr>
            <w:tcW w:w="750" w:type="pct"/>
            <w:tcBorders>
              <w:top w:val="single" w:sz="4" w:space="0" w:color="auto"/>
              <w:left w:val="single" w:sz="4" w:space="0" w:color="auto"/>
              <w:bottom w:val="single" w:sz="4" w:space="0" w:color="auto"/>
              <w:right w:val="single" w:sz="4" w:space="0" w:color="auto"/>
            </w:tcBorders>
            <w:vAlign w:val="center"/>
          </w:tcPr>
          <w:p w14:paraId="70AE41B2"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9.30</w:t>
            </w:r>
          </w:p>
        </w:tc>
      </w:tr>
      <w:tr w:rsidR="00305270" w14:paraId="31BC195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652E4FB"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65276B04"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300395</w:t>
            </w:r>
          </w:p>
        </w:tc>
        <w:tc>
          <w:tcPr>
            <w:tcW w:w="750" w:type="pct"/>
            <w:tcBorders>
              <w:top w:val="single" w:sz="4" w:space="0" w:color="auto"/>
              <w:left w:val="single" w:sz="4" w:space="0" w:color="auto"/>
              <w:bottom w:val="single" w:sz="4" w:space="0" w:color="auto"/>
              <w:right w:val="single" w:sz="4" w:space="0" w:color="auto"/>
            </w:tcBorders>
            <w:vAlign w:val="center"/>
          </w:tcPr>
          <w:p w14:paraId="34415FC8"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菲利华</w:t>
            </w:r>
          </w:p>
        </w:tc>
        <w:tc>
          <w:tcPr>
            <w:tcW w:w="750" w:type="pct"/>
            <w:tcBorders>
              <w:top w:val="single" w:sz="4" w:space="0" w:color="auto"/>
              <w:left w:val="single" w:sz="4" w:space="0" w:color="auto"/>
              <w:bottom w:val="single" w:sz="4" w:space="0" w:color="auto"/>
              <w:right w:val="single" w:sz="4" w:space="0" w:color="auto"/>
            </w:tcBorders>
            <w:vAlign w:val="center"/>
          </w:tcPr>
          <w:p w14:paraId="4B0441A4"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523,759</w:t>
            </w:r>
          </w:p>
        </w:tc>
        <w:tc>
          <w:tcPr>
            <w:tcW w:w="750" w:type="pct"/>
            <w:tcBorders>
              <w:top w:val="single" w:sz="4" w:space="0" w:color="auto"/>
              <w:left w:val="single" w:sz="4" w:space="0" w:color="auto"/>
              <w:bottom w:val="single" w:sz="4" w:space="0" w:color="auto"/>
              <w:right w:val="single" w:sz="4" w:space="0" w:color="auto"/>
            </w:tcBorders>
            <w:vAlign w:val="center"/>
          </w:tcPr>
          <w:p w14:paraId="7D56FD14"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19,510,022.75</w:t>
            </w:r>
          </w:p>
        </w:tc>
        <w:tc>
          <w:tcPr>
            <w:tcW w:w="750" w:type="pct"/>
            <w:tcBorders>
              <w:top w:val="single" w:sz="4" w:space="0" w:color="auto"/>
              <w:left w:val="single" w:sz="4" w:space="0" w:color="auto"/>
              <w:bottom w:val="single" w:sz="4" w:space="0" w:color="auto"/>
              <w:right w:val="single" w:sz="4" w:space="0" w:color="auto"/>
            </w:tcBorders>
            <w:vAlign w:val="center"/>
          </w:tcPr>
          <w:p w14:paraId="0D37D391"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8.70</w:t>
            </w:r>
          </w:p>
        </w:tc>
      </w:tr>
      <w:tr w:rsidR="00305270" w14:paraId="36D2C64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825439A"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689F1D5F"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601233</w:t>
            </w:r>
          </w:p>
        </w:tc>
        <w:tc>
          <w:tcPr>
            <w:tcW w:w="750" w:type="pct"/>
            <w:tcBorders>
              <w:top w:val="single" w:sz="4" w:space="0" w:color="auto"/>
              <w:left w:val="single" w:sz="4" w:space="0" w:color="auto"/>
              <w:bottom w:val="single" w:sz="4" w:space="0" w:color="auto"/>
              <w:right w:val="single" w:sz="4" w:space="0" w:color="auto"/>
            </w:tcBorders>
            <w:vAlign w:val="center"/>
          </w:tcPr>
          <w:p w14:paraId="3B36A8B8"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桐昆股份</w:t>
            </w:r>
          </w:p>
        </w:tc>
        <w:tc>
          <w:tcPr>
            <w:tcW w:w="750" w:type="pct"/>
            <w:tcBorders>
              <w:top w:val="single" w:sz="4" w:space="0" w:color="auto"/>
              <w:left w:val="single" w:sz="4" w:space="0" w:color="auto"/>
              <w:bottom w:val="single" w:sz="4" w:space="0" w:color="auto"/>
              <w:right w:val="single" w:sz="4" w:space="0" w:color="auto"/>
            </w:tcBorders>
            <w:vAlign w:val="center"/>
          </w:tcPr>
          <w:p w14:paraId="3AF36134"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858,500</w:t>
            </w:r>
          </w:p>
        </w:tc>
        <w:tc>
          <w:tcPr>
            <w:tcW w:w="750" w:type="pct"/>
            <w:tcBorders>
              <w:top w:val="single" w:sz="4" w:space="0" w:color="auto"/>
              <w:left w:val="single" w:sz="4" w:space="0" w:color="auto"/>
              <w:bottom w:val="single" w:sz="4" w:space="0" w:color="auto"/>
              <w:right w:val="single" w:sz="4" w:space="0" w:color="auto"/>
            </w:tcBorders>
            <w:vAlign w:val="center"/>
          </w:tcPr>
          <w:p w14:paraId="25E4D0DF"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17,728,025.00</w:t>
            </w:r>
          </w:p>
        </w:tc>
        <w:tc>
          <w:tcPr>
            <w:tcW w:w="750" w:type="pct"/>
            <w:tcBorders>
              <w:top w:val="single" w:sz="4" w:space="0" w:color="auto"/>
              <w:left w:val="single" w:sz="4" w:space="0" w:color="auto"/>
              <w:bottom w:val="single" w:sz="4" w:space="0" w:color="auto"/>
              <w:right w:val="single" w:sz="4" w:space="0" w:color="auto"/>
            </w:tcBorders>
            <w:vAlign w:val="center"/>
          </w:tcPr>
          <w:p w14:paraId="562DD1B4"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7.91</w:t>
            </w:r>
          </w:p>
        </w:tc>
      </w:tr>
      <w:tr w:rsidR="00305270" w14:paraId="364E2E4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F0E3EA1"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70858B57"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603267</w:t>
            </w:r>
          </w:p>
        </w:tc>
        <w:tc>
          <w:tcPr>
            <w:tcW w:w="750" w:type="pct"/>
            <w:tcBorders>
              <w:top w:val="single" w:sz="4" w:space="0" w:color="auto"/>
              <w:left w:val="single" w:sz="4" w:space="0" w:color="auto"/>
              <w:bottom w:val="single" w:sz="4" w:space="0" w:color="auto"/>
              <w:right w:val="single" w:sz="4" w:space="0" w:color="auto"/>
            </w:tcBorders>
            <w:vAlign w:val="center"/>
          </w:tcPr>
          <w:p w14:paraId="4E3F752D"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鸿远电子</w:t>
            </w:r>
          </w:p>
        </w:tc>
        <w:tc>
          <w:tcPr>
            <w:tcW w:w="750" w:type="pct"/>
            <w:tcBorders>
              <w:top w:val="single" w:sz="4" w:space="0" w:color="auto"/>
              <w:left w:val="single" w:sz="4" w:space="0" w:color="auto"/>
              <w:bottom w:val="single" w:sz="4" w:space="0" w:color="auto"/>
              <w:right w:val="single" w:sz="4" w:space="0" w:color="auto"/>
            </w:tcBorders>
            <w:vAlign w:val="center"/>
          </w:tcPr>
          <w:p w14:paraId="737F20D4"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106,240</w:t>
            </w:r>
          </w:p>
        </w:tc>
        <w:tc>
          <w:tcPr>
            <w:tcW w:w="750" w:type="pct"/>
            <w:tcBorders>
              <w:top w:val="single" w:sz="4" w:space="0" w:color="auto"/>
              <w:left w:val="single" w:sz="4" w:space="0" w:color="auto"/>
              <w:bottom w:val="single" w:sz="4" w:space="0" w:color="auto"/>
              <w:right w:val="single" w:sz="4" w:space="0" w:color="auto"/>
            </w:tcBorders>
            <w:vAlign w:val="center"/>
          </w:tcPr>
          <w:p w14:paraId="6F1B4AEA"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13,782,515.20</w:t>
            </w:r>
          </w:p>
        </w:tc>
        <w:tc>
          <w:tcPr>
            <w:tcW w:w="750" w:type="pct"/>
            <w:tcBorders>
              <w:top w:val="single" w:sz="4" w:space="0" w:color="auto"/>
              <w:left w:val="single" w:sz="4" w:space="0" w:color="auto"/>
              <w:bottom w:val="single" w:sz="4" w:space="0" w:color="auto"/>
              <w:right w:val="single" w:sz="4" w:space="0" w:color="auto"/>
            </w:tcBorders>
            <w:vAlign w:val="center"/>
          </w:tcPr>
          <w:p w14:paraId="0515F46A"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6.15</w:t>
            </w:r>
          </w:p>
        </w:tc>
      </w:tr>
      <w:tr w:rsidR="00305270" w14:paraId="15532A7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052DE64"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362A98CA"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600456</w:t>
            </w:r>
          </w:p>
        </w:tc>
        <w:tc>
          <w:tcPr>
            <w:tcW w:w="750" w:type="pct"/>
            <w:tcBorders>
              <w:top w:val="single" w:sz="4" w:space="0" w:color="auto"/>
              <w:left w:val="single" w:sz="4" w:space="0" w:color="auto"/>
              <w:bottom w:val="single" w:sz="4" w:space="0" w:color="auto"/>
              <w:right w:val="single" w:sz="4" w:space="0" w:color="auto"/>
            </w:tcBorders>
            <w:vAlign w:val="center"/>
          </w:tcPr>
          <w:p w14:paraId="1B345DF8"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宝钛股份</w:t>
            </w:r>
          </w:p>
        </w:tc>
        <w:tc>
          <w:tcPr>
            <w:tcW w:w="750" w:type="pct"/>
            <w:tcBorders>
              <w:top w:val="single" w:sz="4" w:space="0" w:color="auto"/>
              <w:left w:val="single" w:sz="4" w:space="0" w:color="auto"/>
              <w:bottom w:val="single" w:sz="4" w:space="0" w:color="auto"/>
              <w:right w:val="single" w:sz="4" w:space="0" w:color="auto"/>
            </w:tcBorders>
            <w:vAlign w:val="center"/>
          </w:tcPr>
          <w:p w14:paraId="4305ABBD"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349,300</w:t>
            </w:r>
          </w:p>
        </w:tc>
        <w:tc>
          <w:tcPr>
            <w:tcW w:w="750" w:type="pct"/>
            <w:tcBorders>
              <w:top w:val="single" w:sz="4" w:space="0" w:color="auto"/>
              <w:left w:val="single" w:sz="4" w:space="0" w:color="auto"/>
              <w:bottom w:val="single" w:sz="4" w:space="0" w:color="auto"/>
              <w:right w:val="single" w:sz="4" w:space="0" w:color="auto"/>
            </w:tcBorders>
            <w:vAlign w:val="center"/>
          </w:tcPr>
          <w:p w14:paraId="4B9A57C9"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13,545,854.00</w:t>
            </w:r>
          </w:p>
        </w:tc>
        <w:tc>
          <w:tcPr>
            <w:tcW w:w="750" w:type="pct"/>
            <w:tcBorders>
              <w:top w:val="single" w:sz="4" w:space="0" w:color="auto"/>
              <w:left w:val="single" w:sz="4" w:space="0" w:color="auto"/>
              <w:bottom w:val="single" w:sz="4" w:space="0" w:color="auto"/>
              <w:right w:val="single" w:sz="4" w:space="0" w:color="auto"/>
            </w:tcBorders>
            <w:vAlign w:val="center"/>
          </w:tcPr>
          <w:p w14:paraId="7B26A9F6"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6.04</w:t>
            </w:r>
          </w:p>
        </w:tc>
      </w:tr>
      <w:tr w:rsidR="00305270" w14:paraId="07ACFBC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290166E"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5CB94A95"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603885</w:t>
            </w:r>
          </w:p>
        </w:tc>
        <w:tc>
          <w:tcPr>
            <w:tcW w:w="750" w:type="pct"/>
            <w:tcBorders>
              <w:top w:val="single" w:sz="4" w:space="0" w:color="auto"/>
              <w:left w:val="single" w:sz="4" w:space="0" w:color="auto"/>
              <w:bottom w:val="single" w:sz="4" w:space="0" w:color="auto"/>
              <w:right w:val="single" w:sz="4" w:space="0" w:color="auto"/>
            </w:tcBorders>
            <w:vAlign w:val="center"/>
          </w:tcPr>
          <w:p w14:paraId="4B6F210D"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吉祥航空</w:t>
            </w:r>
          </w:p>
        </w:tc>
        <w:tc>
          <w:tcPr>
            <w:tcW w:w="750" w:type="pct"/>
            <w:tcBorders>
              <w:top w:val="single" w:sz="4" w:space="0" w:color="auto"/>
              <w:left w:val="single" w:sz="4" w:space="0" w:color="auto"/>
              <w:bottom w:val="single" w:sz="4" w:space="0" w:color="auto"/>
              <w:right w:val="single" w:sz="4" w:space="0" w:color="auto"/>
            </w:tcBorders>
            <w:vAlign w:val="center"/>
          </w:tcPr>
          <w:p w14:paraId="0153D149"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846,900</w:t>
            </w:r>
          </w:p>
        </w:tc>
        <w:tc>
          <w:tcPr>
            <w:tcW w:w="750" w:type="pct"/>
            <w:tcBorders>
              <w:top w:val="single" w:sz="4" w:space="0" w:color="auto"/>
              <w:left w:val="single" w:sz="4" w:space="0" w:color="auto"/>
              <w:bottom w:val="single" w:sz="4" w:space="0" w:color="auto"/>
              <w:right w:val="single" w:sz="4" w:space="0" w:color="auto"/>
            </w:tcBorders>
            <w:vAlign w:val="center"/>
          </w:tcPr>
          <w:p w14:paraId="07907DAB"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12,737,376.00</w:t>
            </w:r>
          </w:p>
        </w:tc>
        <w:tc>
          <w:tcPr>
            <w:tcW w:w="750" w:type="pct"/>
            <w:tcBorders>
              <w:top w:val="single" w:sz="4" w:space="0" w:color="auto"/>
              <w:left w:val="single" w:sz="4" w:space="0" w:color="auto"/>
              <w:bottom w:val="single" w:sz="4" w:space="0" w:color="auto"/>
              <w:right w:val="single" w:sz="4" w:space="0" w:color="auto"/>
            </w:tcBorders>
            <w:vAlign w:val="center"/>
          </w:tcPr>
          <w:p w14:paraId="4D31B9AD"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5.68</w:t>
            </w:r>
          </w:p>
        </w:tc>
      </w:tr>
      <w:tr w:rsidR="00305270" w14:paraId="52EE064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244B075"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703228D4"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002064</w:t>
            </w:r>
          </w:p>
        </w:tc>
        <w:tc>
          <w:tcPr>
            <w:tcW w:w="750" w:type="pct"/>
            <w:tcBorders>
              <w:top w:val="single" w:sz="4" w:space="0" w:color="auto"/>
              <w:left w:val="single" w:sz="4" w:space="0" w:color="auto"/>
              <w:bottom w:val="single" w:sz="4" w:space="0" w:color="auto"/>
              <w:right w:val="single" w:sz="4" w:space="0" w:color="auto"/>
            </w:tcBorders>
            <w:vAlign w:val="center"/>
          </w:tcPr>
          <w:p w14:paraId="4F555349"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华峰化学</w:t>
            </w:r>
          </w:p>
        </w:tc>
        <w:tc>
          <w:tcPr>
            <w:tcW w:w="750" w:type="pct"/>
            <w:tcBorders>
              <w:top w:val="single" w:sz="4" w:space="0" w:color="auto"/>
              <w:left w:val="single" w:sz="4" w:space="0" w:color="auto"/>
              <w:bottom w:val="single" w:sz="4" w:space="0" w:color="auto"/>
              <w:right w:val="single" w:sz="4" w:space="0" w:color="auto"/>
            </w:tcBorders>
            <w:vAlign w:val="center"/>
          </w:tcPr>
          <w:p w14:paraId="1769048B"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961,200</w:t>
            </w:r>
          </w:p>
        </w:tc>
        <w:tc>
          <w:tcPr>
            <w:tcW w:w="750" w:type="pct"/>
            <w:tcBorders>
              <w:top w:val="single" w:sz="4" w:space="0" w:color="auto"/>
              <w:left w:val="single" w:sz="4" w:space="0" w:color="auto"/>
              <w:bottom w:val="single" w:sz="4" w:space="0" w:color="auto"/>
              <w:right w:val="single" w:sz="4" w:space="0" w:color="auto"/>
            </w:tcBorders>
            <w:vAlign w:val="center"/>
          </w:tcPr>
          <w:p w14:paraId="32E006FD"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11,246,040.00</w:t>
            </w:r>
          </w:p>
        </w:tc>
        <w:tc>
          <w:tcPr>
            <w:tcW w:w="750" w:type="pct"/>
            <w:tcBorders>
              <w:top w:val="single" w:sz="4" w:space="0" w:color="auto"/>
              <w:left w:val="single" w:sz="4" w:space="0" w:color="auto"/>
              <w:bottom w:val="single" w:sz="4" w:space="0" w:color="auto"/>
              <w:right w:val="single" w:sz="4" w:space="0" w:color="auto"/>
            </w:tcBorders>
            <w:vAlign w:val="center"/>
          </w:tcPr>
          <w:p w14:paraId="5778DE1E"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5.02</w:t>
            </w:r>
          </w:p>
        </w:tc>
      </w:tr>
      <w:tr w:rsidR="00305270" w14:paraId="5D34177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074BD46"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698DDF39"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002049</w:t>
            </w:r>
          </w:p>
        </w:tc>
        <w:tc>
          <w:tcPr>
            <w:tcW w:w="750" w:type="pct"/>
            <w:tcBorders>
              <w:top w:val="single" w:sz="4" w:space="0" w:color="auto"/>
              <w:left w:val="single" w:sz="4" w:space="0" w:color="auto"/>
              <w:bottom w:val="single" w:sz="4" w:space="0" w:color="auto"/>
              <w:right w:val="single" w:sz="4" w:space="0" w:color="auto"/>
            </w:tcBorders>
            <w:vAlign w:val="center"/>
          </w:tcPr>
          <w:p w14:paraId="02B981C6"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紫光国微</w:t>
            </w:r>
          </w:p>
        </w:tc>
        <w:tc>
          <w:tcPr>
            <w:tcW w:w="750" w:type="pct"/>
            <w:tcBorders>
              <w:top w:val="single" w:sz="4" w:space="0" w:color="auto"/>
              <w:left w:val="single" w:sz="4" w:space="0" w:color="auto"/>
              <w:bottom w:val="single" w:sz="4" w:space="0" w:color="auto"/>
              <w:right w:val="single" w:sz="4" w:space="0" w:color="auto"/>
            </w:tcBorders>
            <w:vAlign w:val="center"/>
          </w:tcPr>
          <w:p w14:paraId="21B44A45"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105,060</w:t>
            </w:r>
          </w:p>
        </w:tc>
        <w:tc>
          <w:tcPr>
            <w:tcW w:w="750" w:type="pct"/>
            <w:tcBorders>
              <w:top w:val="single" w:sz="4" w:space="0" w:color="auto"/>
              <w:left w:val="single" w:sz="4" w:space="0" w:color="auto"/>
              <w:bottom w:val="single" w:sz="4" w:space="0" w:color="auto"/>
              <w:right w:val="single" w:sz="4" w:space="0" w:color="auto"/>
            </w:tcBorders>
            <w:vAlign w:val="center"/>
          </w:tcPr>
          <w:p w14:paraId="1C91FB88"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11,240,369.40</w:t>
            </w:r>
          </w:p>
        </w:tc>
        <w:tc>
          <w:tcPr>
            <w:tcW w:w="750" w:type="pct"/>
            <w:tcBorders>
              <w:top w:val="single" w:sz="4" w:space="0" w:color="auto"/>
              <w:left w:val="single" w:sz="4" w:space="0" w:color="auto"/>
              <w:bottom w:val="single" w:sz="4" w:space="0" w:color="auto"/>
              <w:right w:val="single" w:sz="4" w:space="0" w:color="auto"/>
            </w:tcBorders>
            <w:vAlign w:val="center"/>
          </w:tcPr>
          <w:p w14:paraId="276B5F4F"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5.01</w:t>
            </w:r>
          </w:p>
        </w:tc>
      </w:tr>
    </w:tbl>
    <w:p w14:paraId="3274174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、报告期末按债券品种分类的债券投资组合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305270" w14:paraId="2318B6C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2AAEC93A"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E6A9143"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9536CFD"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008901DA"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305270" w14:paraId="18471D6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629AF91"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08410B88"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14:paraId="426424EE"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6E9895B"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05270" w14:paraId="7E106B4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B400534"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6214A7B4"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14:paraId="4D72A27F"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1D0B083"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05270" w14:paraId="036BAC0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6F06CE4"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608E4875"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14:paraId="4D7EA458"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E7396C5"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05270" w14:paraId="44421E7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4B365AE" w14:textId="77777777" w:rsidR="00305270" w:rsidRDefault="00305270">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1509596"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14:paraId="0B875903"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26E806F"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05270" w14:paraId="783E3D4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796BDCD"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2CFC38C4"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14:paraId="631A8221"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AFF1E68"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05270" w14:paraId="207D5CD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6C15078"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4138BB53"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sz="4" w:space="0" w:color="auto"/>
              <w:left w:val="single" w:sz="4" w:space="0" w:color="auto"/>
              <w:bottom w:val="single" w:sz="4" w:space="0" w:color="auto"/>
              <w:right w:val="single" w:sz="4" w:space="0" w:color="auto"/>
            </w:tcBorders>
            <w:vAlign w:val="center"/>
          </w:tcPr>
          <w:p w14:paraId="38772DAE"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F202D79"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05270" w14:paraId="2D0F3CD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45E79F3"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3778FF59"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14:paraId="37E8C948"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87EA1B9"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05270" w14:paraId="3DBFC18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C9E60C5"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22F33CC9"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14:paraId="686FAEFA"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746,300.00</w:t>
            </w:r>
          </w:p>
        </w:tc>
        <w:tc>
          <w:tcPr>
            <w:tcW w:w="400" w:type="pct"/>
            <w:tcBorders>
              <w:top w:val="single" w:sz="4" w:space="0" w:color="auto"/>
              <w:left w:val="single" w:sz="4" w:space="0" w:color="auto"/>
              <w:bottom w:val="single" w:sz="4" w:space="0" w:color="auto"/>
              <w:right w:val="single" w:sz="4" w:space="0" w:color="auto"/>
            </w:tcBorders>
            <w:vAlign w:val="center"/>
          </w:tcPr>
          <w:p w14:paraId="1F98A35C"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0.33</w:t>
            </w:r>
          </w:p>
        </w:tc>
      </w:tr>
      <w:tr w:rsidR="00305270" w14:paraId="76B4A5F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07078B2"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75D2E28F"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14:paraId="364A73FF"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150E02A"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05270" w14:paraId="4EE0954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B50C8FC"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353B1894"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14:paraId="372AC5F9"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EF9C3FC"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05270" w14:paraId="2B88D35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8CBB304"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599F5B58"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51803654"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746,300.00</w:t>
            </w:r>
          </w:p>
        </w:tc>
        <w:tc>
          <w:tcPr>
            <w:tcW w:w="400" w:type="pct"/>
            <w:tcBorders>
              <w:top w:val="single" w:sz="4" w:space="0" w:color="auto"/>
              <w:left w:val="single" w:sz="4" w:space="0" w:color="auto"/>
              <w:bottom w:val="single" w:sz="4" w:space="0" w:color="auto"/>
              <w:right w:val="single" w:sz="4" w:space="0" w:color="auto"/>
            </w:tcBorders>
            <w:vAlign w:val="center"/>
          </w:tcPr>
          <w:p w14:paraId="3EB11BEB"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0.33</w:t>
            </w:r>
          </w:p>
        </w:tc>
      </w:tr>
    </w:tbl>
    <w:p w14:paraId="3B1FDF8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、报告期末按公允价值占基金资产净值比例大小排序的前五名债券投资明细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305270" w14:paraId="4735C51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50CF5014"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3C3FE9C8"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AF86150"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5BA3B17"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479B319"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BD8CCCD"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305270" w14:paraId="56A8AB9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4D6DD7E"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71FC1851"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123107</w:t>
            </w:r>
          </w:p>
        </w:tc>
        <w:tc>
          <w:tcPr>
            <w:tcW w:w="750" w:type="pct"/>
            <w:tcBorders>
              <w:top w:val="single" w:sz="4" w:space="0" w:color="auto"/>
              <w:left w:val="single" w:sz="4" w:space="0" w:color="auto"/>
              <w:bottom w:val="single" w:sz="4" w:space="0" w:color="auto"/>
              <w:right w:val="single" w:sz="4" w:space="0" w:color="auto"/>
            </w:tcBorders>
            <w:vAlign w:val="center"/>
          </w:tcPr>
          <w:p w14:paraId="6F3DCAD7"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温氏转债</w:t>
            </w:r>
          </w:p>
        </w:tc>
        <w:tc>
          <w:tcPr>
            <w:tcW w:w="750" w:type="pct"/>
            <w:tcBorders>
              <w:top w:val="single" w:sz="4" w:space="0" w:color="auto"/>
              <w:left w:val="single" w:sz="4" w:space="0" w:color="auto"/>
              <w:bottom w:val="single" w:sz="4" w:space="0" w:color="auto"/>
              <w:right w:val="single" w:sz="4" w:space="0" w:color="auto"/>
            </w:tcBorders>
            <w:vAlign w:val="center"/>
          </w:tcPr>
          <w:p w14:paraId="309B9E35"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7,463</w:t>
            </w:r>
          </w:p>
        </w:tc>
        <w:tc>
          <w:tcPr>
            <w:tcW w:w="750" w:type="pct"/>
            <w:tcBorders>
              <w:top w:val="single" w:sz="4" w:space="0" w:color="auto"/>
              <w:left w:val="single" w:sz="4" w:space="0" w:color="auto"/>
              <w:bottom w:val="single" w:sz="4" w:space="0" w:color="auto"/>
              <w:right w:val="single" w:sz="4" w:space="0" w:color="auto"/>
            </w:tcBorders>
            <w:vAlign w:val="center"/>
          </w:tcPr>
          <w:p w14:paraId="5D1113B8"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746,300.00</w:t>
            </w:r>
          </w:p>
        </w:tc>
        <w:tc>
          <w:tcPr>
            <w:tcW w:w="750" w:type="pct"/>
            <w:tcBorders>
              <w:top w:val="single" w:sz="4" w:space="0" w:color="auto"/>
              <w:left w:val="single" w:sz="4" w:space="0" w:color="auto"/>
              <w:bottom w:val="single" w:sz="4" w:space="0" w:color="auto"/>
              <w:right w:val="single" w:sz="4" w:space="0" w:color="auto"/>
            </w:tcBorders>
            <w:vAlign w:val="center"/>
          </w:tcPr>
          <w:p w14:paraId="732E6A15"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0.33</w:t>
            </w:r>
          </w:p>
        </w:tc>
      </w:tr>
    </w:tbl>
    <w:p w14:paraId="1FCB21A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、报告期末按公允价值占基金资产净值比例大小排序的前十名资产支持证券投资明细</w:t>
      </w:r>
    </w:p>
    <w:p w14:paraId="4ED7228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无。</w:t>
      </w:r>
    </w:p>
    <w:p w14:paraId="2E53FEC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7</w:t>
      </w:r>
      <w:r>
        <w:rPr>
          <w:rFonts w:ascii="Times New Roman" w:hAnsi="Times New Roman"/>
          <w:sz w:val="24"/>
        </w:rPr>
        <w:t>、报告期末按公允价值占基金资产净值比例大小排序的前五名贵金属投资明细</w:t>
      </w:r>
    </w:p>
    <w:p w14:paraId="6762673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无。</w:t>
      </w:r>
    </w:p>
    <w:p w14:paraId="451FA9E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8</w:t>
      </w:r>
      <w:r>
        <w:rPr>
          <w:rFonts w:ascii="Times New Roman" w:hAnsi="Times New Roman"/>
          <w:sz w:val="24"/>
        </w:rPr>
        <w:t>、报告期末按公允价值占基金资产净值比例大小排序的前五名权证投资明细</w:t>
      </w:r>
    </w:p>
    <w:p w14:paraId="6AC546A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无。</w:t>
      </w:r>
    </w:p>
    <w:p w14:paraId="2D35333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9</w:t>
      </w:r>
      <w:r>
        <w:rPr>
          <w:rFonts w:ascii="Times New Roman" w:hAnsi="Times New Roman"/>
          <w:sz w:val="24"/>
        </w:rPr>
        <w:t>、报告期末本基金投资的股指期货交易情况说明</w:t>
      </w:r>
    </w:p>
    <w:p w14:paraId="6CF9984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 xml:space="preserve">9.1 </w:t>
      </w:r>
      <w:r>
        <w:rPr>
          <w:rFonts w:ascii="Times New Roman" w:hAnsi="Times New Roman"/>
          <w:sz w:val="24"/>
        </w:rPr>
        <w:t>报告期末本基金投资的股指期货持仓和损益明细</w:t>
      </w:r>
    </w:p>
    <w:p w14:paraId="3E53751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无。</w:t>
      </w:r>
    </w:p>
    <w:p w14:paraId="22C0E90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 xml:space="preserve">9.2 </w:t>
      </w:r>
      <w:r>
        <w:rPr>
          <w:rFonts w:ascii="Times New Roman" w:hAnsi="Times New Roman"/>
          <w:sz w:val="24"/>
        </w:rPr>
        <w:t>本基金投资股指期货的投资政策</w:t>
      </w:r>
    </w:p>
    <w:p w14:paraId="5DB85EF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无。</w:t>
      </w:r>
    </w:p>
    <w:p w14:paraId="051F6CF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10</w:t>
      </w:r>
      <w:r>
        <w:rPr>
          <w:rFonts w:ascii="Times New Roman" w:hAnsi="Times New Roman"/>
          <w:sz w:val="24"/>
        </w:rPr>
        <w:t>、报告期末本基金投资的国债期货交易情况说明</w:t>
      </w:r>
    </w:p>
    <w:p w14:paraId="21A40DA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 xml:space="preserve">10.1 </w:t>
      </w:r>
      <w:r>
        <w:rPr>
          <w:rFonts w:ascii="Times New Roman" w:hAnsi="Times New Roman"/>
          <w:sz w:val="24"/>
        </w:rPr>
        <w:t>本期国债期货投资政策</w:t>
      </w:r>
    </w:p>
    <w:p w14:paraId="2DACBC4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无。</w:t>
      </w:r>
    </w:p>
    <w:p w14:paraId="56BFA5E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 xml:space="preserve">10.2 </w:t>
      </w:r>
      <w:r>
        <w:rPr>
          <w:rFonts w:ascii="Times New Roman" w:hAnsi="Times New Roman"/>
          <w:sz w:val="24"/>
        </w:rPr>
        <w:t>报告期末本基金投资的国债期货持仓和损益明细</w:t>
      </w:r>
    </w:p>
    <w:p w14:paraId="114BFB3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无。</w:t>
      </w:r>
    </w:p>
    <w:p w14:paraId="2AF1293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 xml:space="preserve">10.3 </w:t>
      </w:r>
      <w:r>
        <w:rPr>
          <w:rFonts w:ascii="Times New Roman" w:hAnsi="Times New Roman"/>
          <w:sz w:val="24"/>
        </w:rPr>
        <w:t>本期国债期货投资评价</w:t>
      </w:r>
    </w:p>
    <w:p w14:paraId="00C74B0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无。</w:t>
      </w:r>
    </w:p>
    <w:p w14:paraId="7896CEF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11</w:t>
      </w:r>
      <w:r>
        <w:rPr>
          <w:rFonts w:ascii="Times New Roman" w:hAnsi="Times New Roman"/>
          <w:sz w:val="24"/>
        </w:rPr>
        <w:t>、投资组合报告附注</w:t>
      </w:r>
    </w:p>
    <w:p w14:paraId="4C8DED9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 xml:space="preserve">11.1 </w:t>
      </w:r>
      <w:r>
        <w:rPr>
          <w:rFonts w:ascii="Times New Roman" w:hAnsi="Times New Roman"/>
          <w:sz w:val="24"/>
        </w:rPr>
        <w:t>本基金投资的前十名证券的发行主体本期是否出现被监管部门立案调查，或在报告编制日前一年内受到公开谴责、处罚的情形</w:t>
      </w:r>
    </w:p>
    <w:p w14:paraId="7BE15B0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报告期内本基金投资的前十名证券的发行主体未被监管部门立案调查，在本报告编制日前一年内本基金投资的前十名证券的发行主体未受到公开谴责和处罚。</w:t>
      </w:r>
    </w:p>
    <w:p w14:paraId="0F6D0D5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 xml:space="preserve">11.2 </w:t>
      </w:r>
      <w:r>
        <w:rPr>
          <w:rFonts w:ascii="Times New Roman" w:hAnsi="Times New Roman"/>
          <w:sz w:val="24"/>
        </w:rPr>
        <w:t>基金投资的前十名股票是否超出基金合同规定的备选股票库</w:t>
      </w:r>
    </w:p>
    <w:p w14:paraId="65A532F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本基金投资的前十名股票中，没有超出基金合同规定的备选股票库之外的股票。</w:t>
      </w:r>
    </w:p>
    <w:p w14:paraId="0DA0492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 xml:space="preserve">11.3 </w:t>
      </w:r>
      <w:r>
        <w:rPr>
          <w:rFonts w:ascii="Times New Roman" w:hAnsi="Times New Roman"/>
          <w:sz w:val="24"/>
        </w:rPr>
        <w:t>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305270" w14:paraId="2B9D864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59242654"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ADF3C55"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411A5E39"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305270" w14:paraId="5C60CB0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53515E7"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70961D06"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14:paraId="49E474C7"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160,375.30</w:t>
            </w:r>
          </w:p>
        </w:tc>
      </w:tr>
      <w:tr w:rsidR="00305270" w14:paraId="01A2B35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85A02D2"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002AF102"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14:paraId="0A6C8E7B"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05270" w14:paraId="623A14A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9C7E538"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64B17C3F"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14:paraId="07F878AC"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05270" w14:paraId="67553BD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9375762"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0B202917"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14:paraId="6BD50CB4"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2,296.91</w:t>
            </w:r>
          </w:p>
        </w:tc>
      </w:tr>
      <w:tr w:rsidR="00305270" w14:paraId="2C9A411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BE4A674"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1DD28EB4"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14:paraId="31B94BB6"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211,171.33</w:t>
            </w:r>
          </w:p>
        </w:tc>
      </w:tr>
      <w:tr w:rsidR="00305270" w14:paraId="2300BB7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4BEC247"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152FF1DE"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14:paraId="6B5E7D7B"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05270" w14:paraId="70A7CAE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E258226"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2FFEE08B"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待摊费用</w:t>
            </w:r>
          </w:p>
        </w:tc>
        <w:tc>
          <w:tcPr>
            <w:tcW w:w="400" w:type="pct"/>
            <w:tcBorders>
              <w:top w:val="single" w:sz="4" w:space="0" w:color="auto"/>
              <w:left w:val="single" w:sz="4" w:space="0" w:color="auto"/>
              <w:bottom w:val="single" w:sz="4" w:space="0" w:color="auto"/>
              <w:right w:val="single" w:sz="4" w:space="0" w:color="auto"/>
            </w:tcBorders>
            <w:vAlign w:val="center"/>
          </w:tcPr>
          <w:p w14:paraId="5FF90E55"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05270" w14:paraId="2032AC6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0204C65"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221FB35B"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14:paraId="35307CDB"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05270" w14:paraId="32EA67B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30C08BD"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0FB80C09"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14:paraId="22B272CA" w14:textId="77777777" w:rsidR="00305270" w:rsidRDefault="00AD2B69">
            <w:pPr>
              <w:widowControl/>
              <w:snapToGrid w:val="0"/>
              <w:jc w:val="right"/>
              <w:rPr>
                <w:rFonts w:ascii="宋体" w:hAnsi="宋体"/>
                <w:color w:val="000000"/>
                <w:kern w:val="0"/>
                <w:sz w:val="25"/>
                <w:szCs w:val="24"/>
              </w:rPr>
            </w:pPr>
            <w:r>
              <w:rPr>
                <w:rFonts w:ascii="Times New Roman" w:hAnsi="Times New Roman"/>
                <w:color w:val="000000"/>
                <w:kern w:val="0"/>
                <w:sz w:val="25"/>
                <w:szCs w:val="24"/>
              </w:rPr>
              <w:t>373,843.54</w:t>
            </w:r>
          </w:p>
        </w:tc>
      </w:tr>
    </w:tbl>
    <w:p w14:paraId="659A3B3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 xml:space="preserve">11.4 </w:t>
      </w:r>
      <w:r>
        <w:rPr>
          <w:rFonts w:ascii="Times New Roman" w:hAnsi="Times New Roman"/>
          <w:sz w:val="24"/>
        </w:rPr>
        <w:t>报告期末持有的处于转股期的可转换债券明细</w:t>
      </w:r>
    </w:p>
    <w:p w14:paraId="68DD7A8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无。</w:t>
      </w:r>
    </w:p>
    <w:p w14:paraId="13B1671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 xml:space="preserve">11.5 </w:t>
      </w:r>
      <w:r>
        <w:rPr>
          <w:rFonts w:ascii="Times New Roman" w:hAnsi="Times New Roman"/>
          <w:sz w:val="24"/>
        </w:rPr>
        <w:t>报告期末前十名股票中存在流通受限情况的说明</w:t>
      </w:r>
    </w:p>
    <w:p w14:paraId="17CC374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无。</w:t>
      </w:r>
    </w:p>
    <w:p w14:paraId="1072079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 xml:space="preserve">11.6 </w:t>
      </w:r>
      <w:r>
        <w:rPr>
          <w:rFonts w:ascii="Times New Roman" w:hAnsi="Times New Roman"/>
          <w:sz w:val="24"/>
        </w:rPr>
        <w:t>投资组合报告附注的其他文字描述部分</w:t>
      </w:r>
    </w:p>
    <w:p w14:paraId="019A39C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由于四舍五入的原因，分项之和与合计项之间可能存在尾差。</w:t>
      </w:r>
    </w:p>
    <w:p w14:paraId="14A71575" w14:textId="77777777" w:rsidR="00B439CC" w:rsidRDefault="00AD2B6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8EEE9A4" w14:textId="77777777" w:rsidR="00305270" w:rsidRDefault="00AD2B69">
      <w:pPr>
        <w:pStyle w:val="1"/>
        <w:snapToGrid w:val="0"/>
        <w:spacing w:beforeLines="0" w:before="240" w:after="240"/>
        <w:rPr>
          <w:rFonts w:ascii="宋体" w:hAnsi="宋体"/>
          <w:szCs w:val="30"/>
        </w:rPr>
      </w:pPr>
      <w:bookmarkStart w:id="14" w:name="_Toc92885607"/>
      <w:r>
        <w:rPr>
          <w:rFonts w:ascii="Times New Roman" w:hAnsi="Times New Roman"/>
          <w:sz w:val="30"/>
        </w:rPr>
        <w:lastRenderedPageBreak/>
        <w:t>十一、基金的业绩</w:t>
      </w:r>
      <w:bookmarkEnd w:id="14"/>
    </w:p>
    <w:p w14:paraId="3086308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基金业绩截止日为</w:t>
      </w:r>
      <w:r>
        <w:rPr>
          <w:rFonts w:ascii="Times New Roman" w:hAnsi="Times New Roman"/>
          <w:sz w:val="24"/>
        </w:rPr>
        <w:t>2021</w:t>
      </w:r>
      <w:r>
        <w:rPr>
          <w:rFonts w:ascii="Times New Roman" w:hAnsi="Times New Roman"/>
          <w:sz w:val="24"/>
        </w:rPr>
        <w:t>年</w:t>
      </w:r>
      <w:r>
        <w:rPr>
          <w:rFonts w:ascii="Times New Roman" w:hAnsi="Times New Roman"/>
          <w:sz w:val="24"/>
        </w:rPr>
        <w:t>03</w:t>
      </w:r>
      <w:r>
        <w:rPr>
          <w:rFonts w:ascii="Times New Roman" w:hAnsi="Times New Roman"/>
          <w:sz w:val="24"/>
        </w:rPr>
        <w:t>月</w:t>
      </w:r>
      <w:r>
        <w:rPr>
          <w:rFonts w:ascii="Times New Roman" w:hAnsi="Times New Roman"/>
          <w:sz w:val="24"/>
        </w:rPr>
        <w:t>31</w:t>
      </w:r>
      <w:r>
        <w:rPr>
          <w:rFonts w:ascii="Times New Roman" w:hAnsi="Times New Roman"/>
          <w:sz w:val="24"/>
        </w:rPr>
        <w:t>日，所载财务数据未经审计师审计。</w:t>
      </w:r>
    </w:p>
    <w:p w14:paraId="26FF80A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32F784E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下述基金业绩指标不包括持有人认购或交易基金的各项费用，计入费用后实际收益水平要低于所列数字。</w:t>
      </w:r>
    </w:p>
    <w:p w14:paraId="5CB32E0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、基金份额净值增长率及其与同期业绩比较基准收益率的比较</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305270" w14:paraId="0532AA93"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0FA53CE"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7E6DF0AE"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5AB74429"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43BEC9F6"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0956BFE2"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600BE896"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14:paraId="43E6B821"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305270" w14:paraId="2BC0052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3C6820D"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7177EC7C"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-10.36%</w:t>
            </w:r>
          </w:p>
        </w:tc>
        <w:tc>
          <w:tcPr>
            <w:tcW w:w="750" w:type="pct"/>
            <w:tcBorders>
              <w:top w:val="single" w:sz="4" w:space="0" w:color="auto"/>
              <w:left w:val="single" w:sz="4" w:space="0" w:color="auto"/>
              <w:bottom w:val="single" w:sz="4" w:space="0" w:color="auto"/>
              <w:right w:val="single" w:sz="4" w:space="0" w:color="auto"/>
            </w:tcBorders>
            <w:vAlign w:val="center"/>
          </w:tcPr>
          <w:p w14:paraId="20B840FE"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2.17%</w:t>
            </w:r>
          </w:p>
        </w:tc>
        <w:tc>
          <w:tcPr>
            <w:tcW w:w="750" w:type="pct"/>
            <w:tcBorders>
              <w:top w:val="single" w:sz="4" w:space="0" w:color="auto"/>
              <w:left w:val="single" w:sz="4" w:space="0" w:color="auto"/>
              <w:bottom w:val="single" w:sz="4" w:space="0" w:color="auto"/>
              <w:right w:val="single" w:sz="4" w:space="0" w:color="auto"/>
            </w:tcBorders>
            <w:vAlign w:val="center"/>
          </w:tcPr>
          <w:p w14:paraId="57A21222"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-1.34%</w:t>
            </w:r>
          </w:p>
        </w:tc>
        <w:tc>
          <w:tcPr>
            <w:tcW w:w="750" w:type="pct"/>
            <w:tcBorders>
              <w:top w:val="single" w:sz="4" w:space="0" w:color="auto"/>
              <w:left w:val="single" w:sz="4" w:space="0" w:color="auto"/>
              <w:bottom w:val="single" w:sz="4" w:space="0" w:color="auto"/>
              <w:right w:val="single" w:sz="4" w:space="0" w:color="auto"/>
            </w:tcBorders>
            <w:vAlign w:val="center"/>
          </w:tcPr>
          <w:p w14:paraId="7F9E9596"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0.96%</w:t>
            </w:r>
          </w:p>
        </w:tc>
        <w:tc>
          <w:tcPr>
            <w:tcW w:w="750" w:type="pct"/>
            <w:tcBorders>
              <w:top w:val="single" w:sz="4" w:space="0" w:color="auto"/>
              <w:left w:val="single" w:sz="4" w:space="0" w:color="auto"/>
              <w:bottom w:val="single" w:sz="4" w:space="0" w:color="auto"/>
              <w:right w:val="single" w:sz="4" w:space="0" w:color="auto"/>
            </w:tcBorders>
            <w:vAlign w:val="center"/>
          </w:tcPr>
          <w:p w14:paraId="01DDA9A3"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-9.02%</w:t>
            </w:r>
          </w:p>
        </w:tc>
        <w:tc>
          <w:tcPr>
            <w:tcW w:w="750" w:type="pct"/>
            <w:tcBorders>
              <w:top w:val="single" w:sz="4" w:space="0" w:color="auto"/>
              <w:left w:val="single" w:sz="4" w:space="0" w:color="auto"/>
              <w:bottom w:val="single" w:sz="4" w:space="0" w:color="auto"/>
              <w:right w:val="single" w:sz="4" w:space="0" w:color="auto"/>
            </w:tcBorders>
            <w:vAlign w:val="center"/>
          </w:tcPr>
          <w:p w14:paraId="2FC1755C"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1.21%</w:t>
            </w:r>
          </w:p>
        </w:tc>
      </w:tr>
      <w:tr w:rsidR="00305270" w14:paraId="09103F1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0931CB0"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6C04C27"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62.14%</w:t>
            </w:r>
          </w:p>
        </w:tc>
        <w:tc>
          <w:tcPr>
            <w:tcW w:w="750" w:type="pct"/>
            <w:tcBorders>
              <w:top w:val="single" w:sz="4" w:space="0" w:color="auto"/>
              <w:left w:val="single" w:sz="4" w:space="0" w:color="auto"/>
              <w:bottom w:val="single" w:sz="4" w:space="0" w:color="auto"/>
              <w:right w:val="single" w:sz="4" w:space="0" w:color="auto"/>
            </w:tcBorders>
            <w:vAlign w:val="center"/>
          </w:tcPr>
          <w:p w14:paraId="3A364132"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1.75%</w:t>
            </w:r>
          </w:p>
        </w:tc>
        <w:tc>
          <w:tcPr>
            <w:tcW w:w="750" w:type="pct"/>
            <w:tcBorders>
              <w:top w:val="single" w:sz="4" w:space="0" w:color="auto"/>
              <w:left w:val="single" w:sz="4" w:space="0" w:color="auto"/>
              <w:bottom w:val="single" w:sz="4" w:space="0" w:color="auto"/>
              <w:right w:val="single" w:sz="4" w:space="0" w:color="auto"/>
            </w:tcBorders>
            <w:vAlign w:val="center"/>
          </w:tcPr>
          <w:p w14:paraId="4E6FF604"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17.63%</w:t>
            </w:r>
          </w:p>
        </w:tc>
        <w:tc>
          <w:tcPr>
            <w:tcW w:w="750" w:type="pct"/>
            <w:tcBorders>
              <w:top w:val="single" w:sz="4" w:space="0" w:color="auto"/>
              <w:left w:val="single" w:sz="4" w:space="0" w:color="auto"/>
              <w:bottom w:val="single" w:sz="4" w:space="0" w:color="auto"/>
              <w:right w:val="single" w:sz="4" w:space="0" w:color="auto"/>
            </w:tcBorders>
            <w:vAlign w:val="center"/>
          </w:tcPr>
          <w:p w14:paraId="383DC754"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0.85%</w:t>
            </w:r>
          </w:p>
        </w:tc>
        <w:tc>
          <w:tcPr>
            <w:tcW w:w="750" w:type="pct"/>
            <w:tcBorders>
              <w:top w:val="single" w:sz="4" w:space="0" w:color="auto"/>
              <w:left w:val="single" w:sz="4" w:space="0" w:color="auto"/>
              <w:bottom w:val="single" w:sz="4" w:space="0" w:color="auto"/>
              <w:right w:val="single" w:sz="4" w:space="0" w:color="auto"/>
            </w:tcBorders>
            <w:vAlign w:val="center"/>
          </w:tcPr>
          <w:p w14:paraId="3514AD1F"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44.51%</w:t>
            </w:r>
          </w:p>
        </w:tc>
        <w:tc>
          <w:tcPr>
            <w:tcW w:w="750" w:type="pct"/>
            <w:tcBorders>
              <w:top w:val="single" w:sz="4" w:space="0" w:color="auto"/>
              <w:left w:val="single" w:sz="4" w:space="0" w:color="auto"/>
              <w:bottom w:val="single" w:sz="4" w:space="0" w:color="auto"/>
              <w:right w:val="single" w:sz="4" w:space="0" w:color="auto"/>
            </w:tcBorders>
            <w:vAlign w:val="center"/>
          </w:tcPr>
          <w:p w14:paraId="75423C4D"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0.90%</w:t>
            </w:r>
          </w:p>
        </w:tc>
      </w:tr>
      <w:tr w:rsidR="00305270" w14:paraId="427B502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F5175ED"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0325E8C2"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50.90%</w:t>
            </w:r>
          </w:p>
        </w:tc>
        <w:tc>
          <w:tcPr>
            <w:tcW w:w="750" w:type="pct"/>
            <w:tcBorders>
              <w:top w:val="single" w:sz="4" w:space="0" w:color="auto"/>
              <w:left w:val="single" w:sz="4" w:space="0" w:color="auto"/>
              <w:bottom w:val="single" w:sz="4" w:space="0" w:color="auto"/>
              <w:right w:val="single" w:sz="4" w:space="0" w:color="auto"/>
            </w:tcBorders>
            <w:vAlign w:val="center"/>
          </w:tcPr>
          <w:p w14:paraId="605EFDEA"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1.59%</w:t>
            </w:r>
          </w:p>
        </w:tc>
        <w:tc>
          <w:tcPr>
            <w:tcW w:w="750" w:type="pct"/>
            <w:tcBorders>
              <w:top w:val="single" w:sz="4" w:space="0" w:color="auto"/>
              <w:left w:val="single" w:sz="4" w:space="0" w:color="auto"/>
              <w:bottom w:val="single" w:sz="4" w:space="0" w:color="auto"/>
              <w:right w:val="single" w:sz="4" w:space="0" w:color="auto"/>
            </w:tcBorders>
            <w:vAlign w:val="center"/>
          </w:tcPr>
          <w:p w14:paraId="373FF6FE"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23.09%</w:t>
            </w:r>
          </w:p>
        </w:tc>
        <w:tc>
          <w:tcPr>
            <w:tcW w:w="750" w:type="pct"/>
            <w:tcBorders>
              <w:top w:val="single" w:sz="4" w:space="0" w:color="auto"/>
              <w:left w:val="single" w:sz="4" w:space="0" w:color="auto"/>
              <w:bottom w:val="single" w:sz="4" w:space="0" w:color="auto"/>
              <w:right w:val="single" w:sz="4" w:space="0" w:color="auto"/>
            </w:tcBorders>
            <w:vAlign w:val="center"/>
          </w:tcPr>
          <w:p w14:paraId="2BF337DB"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0.74%</w:t>
            </w:r>
          </w:p>
        </w:tc>
        <w:tc>
          <w:tcPr>
            <w:tcW w:w="750" w:type="pct"/>
            <w:tcBorders>
              <w:top w:val="single" w:sz="4" w:space="0" w:color="auto"/>
              <w:left w:val="single" w:sz="4" w:space="0" w:color="auto"/>
              <w:bottom w:val="single" w:sz="4" w:space="0" w:color="auto"/>
              <w:right w:val="single" w:sz="4" w:space="0" w:color="auto"/>
            </w:tcBorders>
            <w:vAlign w:val="center"/>
          </w:tcPr>
          <w:p w14:paraId="2CB28E46"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27.81%</w:t>
            </w:r>
          </w:p>
        </w:tc>
        <w:tc>
          <w:tcPr>
            <w:tcW w:w="750" w:type="pct"/>
            <w:tcBorders>
              <w:top w:val="single" w:sz="4" w:space="0" w:color="auto"/>
              <w:left w:val="single" w:sz="4" w:space="0" w:color="auto"/>
              <w:bottom w:val="single" w:sz="4" w:space="0" w:color="auto"/>
              <w:right w:val="single" w:sz="4" w:space="0" w:color="auto"/>
            </w:tcBorders>
            <w:vAlign w:val="center"/>
          </w:tcPr>
          <w:p w14:paraId="5908D25E"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0.85%</w:t>
            </w:r>
          </w:p>
        </w:tc>
      </w:tr>
      <w:tr w:rsidR="00305270" w14:paraId="2DD668B2"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FBF4A4E"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38924D28"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-4.84%</w:t>
            </w:r>
          </w:p>
        </w:tc>
        <w:tc>
          <w:tcPr>
            <w:tcW w:w="750" w:type="pct"/>
            <w:tcBorders>
              <w:top w:val="single" w:sz="4" w:space="0" w:color="auto"/>
              <w:left w:val="single" w:sz="4" w:space="0" w:color="auto"/>
              <w:bottom w:val="single" w:sz="4" w:space="0" w:color="auto"/>
              <w:right w:val="single" w:sz="4" w:space="0" w:color="auto"/>
            </w:tcBorders>
            <w:vAlign w:val="center"/>
          </w:tcPr>
          <w:p w14:paraId="5FA6C18F"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2.01%</w:t>
            </w:r>
          </w:p>
        </w:tc>
        <w:tc>
          <w:tcPr>
            <w:tcW w:w="750" w:type="pct"/>
            <w:tcBorders>
              <w:top w:val="single" w:sz="4" w:space="0" w:color="auto"/>
              <w:left w:val="single" w:sz="4" w:space="0" w:color="auto"/>
              <w:bottom w:val="single" w:sz="4" w:space="0" w:color="auto"/>
              <w:right w:val="single" w:sz="4" w:space="0" w:color="auto"/>
            </w:tcBorders>
            <w:vAlign w:val="center"/>
          </w:tcPr>
          <w:p w14:paraId="1B5C7679"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-12.93%</w:t>
            </w:r>
          </w:p>
        </w:tc>
        <w:tc>
          <w:tcPr>
            <w:tcW w:w="750" w:type="pct"/>
            <w:tcBorders>
              <w:top w:val="single" w:sz="4" w:space="0" w:color="auto"/>
              <w:left w:val="single" w:sz="4" w:space="0" w:color="auto"/>
              <w:bottom w:val="single" w:sz="4" w:space="0" w:color="auto"/>
              <w:right w:val="single" w:sz="4" w:space="0" w:color="auto"/>
            </w:tcBorders>
            <w:vAlign w:val="center"/>
          </w:tcPr>
          <w:p w14:paraId="4539CC89"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0.80%</w:t>
            </w:r>
          </w:p>
        </w:tc>
        <w:tc>
          <w:tcPr>
            <w:tcW w:w="750" w:type="pct"/>
            <w:tcBorders>
              <w:top w:val="single" w:sz="4" w:space="0" w:color="auto"/>
              <w:left w:val="single" w:sz="4" w:space="0" w:color="auto"/>
              <w:bottom w:val="single" w:sz="4" w:space="0" w:color="auto"/>
              <w:right w:val="single" w:sz="4" w:space="0" w:color="auto"/>
            </w:tcBorders>
            <w:vAlign w:val="center"/>
          </w:tcPr>
          <w:p w14:paraId="55686FAC"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8.09%</w:t>
            </w:r>
          </w:p>
        </w:tc>
        <w:tc>
          <w:tcPr>
            <w:tcW w:w="750" w:type="pct"/>
            <w:tcBorders>
              <w:top w:val="single" w:sz="4" w:space="0" w:color="auto"/>
              <w:left w:val="single" w:sz="4" w:space="0" w:color="auto"/>
              <w:bottom w:val="single" w:sz="4" w:space="0" w:color="auto"/>
              <w:right w:val="single" w:sz="4" w:space="0" w:color="auto"/>
            </w:tcBorders>
            <w:vAlign w:val="center"/>
          </w:tcPr>
          <w:p w14:paraId="2290F367"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1.21%</w:t>
            </w:r>
          </w:p>
        </w:tc>
      </w:tr>
      <w:tr w:rsidR="00305270" w14:paraId="310B38A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57B49EF"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35D0246D"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-10.41%</w:t>
            </w:r>
          </w:p>
        </w:tc>
        <w:tc>
          <w:tcPr>
            <w:tcW w:w="750" w:type="pct"/>
            <w:tcBorders>
              <w:top w:val="single" w:sz="4" w:space="0" w:color="auto"/>
              <w:left w:val="single" w:sz="4" w:space="0" w:color="auto"/>
              <w:bottom w:val="single" w:sz="4" w:space="0" w:color="auto"/>
              <w:right w:val="single" w:sz="4" w:space="0" w:color="auto"/>
            </w:tcBorders>
            <w:vAlign w:val="center"/>
          </w:tcPr>
          <w:p w14:paraId="0D1231D5"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1.07%</w:t>
            </w:r>
          </w:p>
        </w:tc>
        <w:tc>
          <w:tcPr>
            <w:tcW w:w="750" w:type="pct"/>
            <w:tcBorders>
              <w:top w:val="single" w:sz="4" w:space="0" w:color="auto"/>
              <w:left w:val="single" w:sz="4" w:space="0" w:color="auto"/>
              <w:bottom w:val="single" w:sz="4" w:space="0" w:color="auto"/>
              <w:right w:val="single" w:sz="4" w:space="0" w:color="auto"/>
            </w:tcBorders>
            <w:vAlign w:val="center"/>
          </w:tcPr>
          <w:p w14:paraId="0E0E6FC1"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12.81%</w:t>
            </w:r>
          </w:p>
        </w:tc>
        <w:tc>
          <w:tcPr>
            <w:tcW w:w="750" w:type="pct"/>
            <w:tcBorders>
              <w:top w:val="single" w:sz="4" w:space="0" w:color="auto"/>
              <w:left w:val="single" w:sz="4" w:space="0" w:color="auto"/>
              <w:bottom w:val="single" w:sz="4" w:space="0" w:color="auto"/>
              <w:right w:val="single" w:sz="4" w:space="0" w:color="auto"/>
            </w:tcBorders>
            <w:vAlign w:val="center"/>
          </w:tcPr>
          <w:p w14:paraId="5AE1FB81"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0.38%</w:t>
            </w:r>
          </w:p>
        </w:tc>
        <w:tc>
          <w:tcPr>
            <w:tcW w:w="750" w:type="pct"/>
            <w:tcBorders>
              <w:top w:val="single" w:sz="4" w:space="0" w:color="auto"/>
              <w:left w:val="single" w:sz="4" w:space="0" w:color="auto"/>
              <w:bottom w:val="single" w:sz="4" w:space="0" w:color="auto"/>
              <w:right w:val="single" w:sz="4" w:space="0" w:color="auto"/>
            </w:tcBorders>
            <w:vAlign w:val="center"/>
          </w:tcPr>
          <w:p w14:paraId="2A7A6D24"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-23.22%</w:t>
            </w:r>
          </w:p>
        </w:tc>
        <w:tc>
          <w:tcPr>
            <w:tcW w:w="750" w:type="pct"/>
            <w:tcBorders>
              <w:top w:val="single" w:sz="4" w:space="0" w:color="auto"/>
              <w:left w:val="single" w:sz="4" w:space="0" w:color="auto"/>
              <w:bottom w:val="single" w:sz="4" w:space="0" w:color="auto"/>
              <w:right w:val="single" w:sz="4" w:space="0" w:color="auto"/>
            </w:tcBorders>
            <w:vAlign w:val="center"/>
          </w:tcPr>
          <w:p w14:paraId="35B9B96C"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0.69%</w:t>
            </w:r>
          </w:p>
        </w:tc>
      </w:tr>
      <w:tr w:rsidR="00305270" w14:paraId="49F734E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68A39E3"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年度（自基金合同生效日起至至</w:t>
            </w:r>
            <w:r>
              <w:rPr>
                <w:rFonts w:ascii="Times New Roman" w:hAnsi="Times New Roman"/>
                <w:color w:val="000000"/>
                <w:kern w:val="0"/>
                <w:sz w:val="25"/>
                <w:szCs w:val="24"/>
              </w:rPr>
              <w:t>2016</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4FDB88AA"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4.70%</w:t>
            </w:r>
          </w:p>
        </w:tc>
        <w:tc>
          <w:tcPr>
            <w:tcW w:w="750" w:type="pct"/>
            <w:tcBorders>
              <w:top w:val="single" w:sz="4" w:space="0" w:color="auto"/>
              <w:left w:val="single" w:sz="4" w:space="0" w:color="auto"/>
              <w:bottom w:val="single" w:sz="4" w:space="0" w:color="auto"/>
              <w:right w:val="single" w:sz="4" w:space="0" w:color="auto"/>
            </w:tcBorders>
            <w:vAlign w:val="center"/>
          </w:tcPr>
          <w:p w14:paraId="3416BB60"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1.50%</w:t>
            </w:r>
          </w:p>
        </w:tc>
        <w:tc>
          <w:tcPr>
            <w:tcW w:w="750" w:type="pct"/>
            <w:tcBorders>
              <w:top w:val="single" w:sz="4" w:space="0" w:color="auto"/>
              <w:left w:val="single" w:sz="4" w:space="0" w:color="auto"/>
              <w:bottom w:val="single" w:sz="4" w:space="0" w:color="auto"/>
              <w:right w:val="single" w:sz="4" w:space="0" w:color="auto"/>
            </w:tcBorders>
            <w:vAlign w:val="center"/>
          </w:tcPr>
          <w:p w14:paraId="671F0EA4"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2.59%</w:t>
            </w:r>
          </w:p>
        </w:tc>
        <w:tc>
          <w:tcPr>
            <w:tcW w:w="750" w:type="pct"/>
            <w:tcBorders>
              <w:top w:val="single" w:sz="4" w:space="0" w:color="auto"/>
              <w:left w:val="single" w:sz="4" w:space="0" w:color="auto"/>
              <w:bottom w:val="single" w:sz="4" w:space="0" w:color="auto"/>
              <w:right w:val="single" w:sz="4" w:space="0" w:color="auto"/>
            </w:tcBorders>
            <w:vAlign w:val="center"/>
          </w:tcPr>
          <w:p w14:paraId="2D818F55"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0.51%</w:t>
            </w:r>
          </w:p>
        </w:tc>
        <w:tc>
          <w:tcPr>
            <w:tcW w:w="750" w:type="pct"/>
            <w:tcBorders>
              <w:top w:val="single" w:sz="4" w:space="0" w:color="auto"/>
              <w:left w:val="single" w:sz="4" w:space="0" w:color="auto"/>
              <w:bottom w:val="single" w:sz="4" w:space="0" w:color="auto"/>
              <w:right w:val="single" w:sz="4" w:space="0" w:color="auto"/>
            </w:tcBorders>
            <w:vAlign w:val="center"/>
          </w:tcPr>
          <w:p w14:paraId="5E647CFB"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2.11%</w:t>
            </w:r>
          </w:p>
        </w:tc>
        <w:tc>
          <w:tcPr>
            <w:tcW w:w="750" w:type="pct"/>
            <w:tcBorders>
              <w:top w:val="single" w:sz="4" w:space="0" w:color="auto"/>
              <w:left w:val="single" w:sz="4" w:space="0" w:color="auto"/>
              <w:bottom w:val="single" w:sz="4" w:space="0" w:color="auto"/>
              <w:right w:val="single" w:sz="4" w:space="0" w:color="auto"/>
            </w:tcBorders>
            <w:vAlign w:val="center"/>
          </w:tcPr>
          <w:p w14:paraId="501B7F80"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0.99%</w:t>
            </w:r>
          </w:p>
        </w:tc>
      </w:tr>
    </w:tbl>
    <w:p w14:paraId="2BB669B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、自基金合同生效以来基金份额累计净值增长率变动及其与同期业绩比较基准收益率变动的比较</w:t>
      </w:r>
    </w:p>
    <w:p w14:paraId="1002C131" w14:textId="77777777" w:rsidR="00305270" w:rsidRDefault="00AD2B69">
      <w:pPr>
        <w:autoSpaceDE w:val="0"/>
        <w:autoSpaceDN w:val="0"/>
        <w:adjustRightInd w:val="0"/>
        <w:snapToGrid w:val="0"/>
        <w:spacing w:line="360" w:lineRule="auto"/>
        <w:ind w:firstLineChars="200" w:firstLine="480"/>
        <w:jc w:val="center"/>
        <w:rPr>
          <w:rFonts w:ascii="宋体" w:hAnsi="宋体"/>
          <w:szCs w:val="24"/>
        </w:rPr>
      </w:pPr>
      <w:r>
        <w:rPr>
          <w:rFonts w:ascii="Times New Roman" w:hAnsi="Times New Roman"/>
          <w:sz w:val="24"/>
        </w:rPr>
        <w:t>交银施罗德科技创新灵活配置混合型证券投资基金</w:t>
      </w:r>
    </w:p>
    <w:p w14:paraId="54BA2641" w14:textId="77777777" w:rsidR="00305270" w:rsidRDefault="00AD2B69">
      <w:pPr>
        <w:autoSpaceDE w:val="0"/>
        <w:autoSpaceDN w:val="0"/>
        <w:adjustRightInd w:val="0"/>
        <w:snapToGrid w:val="0"/>
        <w:spacing w:line="360" w:lineRule="auto"/>
        <w:ind w:firstLineChars="200" w:firstLine="480"/>
        <w:jc w:val="center"/>
        <w:rPr>
          <w:rFonts w:ascii="宋体" w:hAnsi="宋体"/>
          <w:szCs w:val="24"/>
        </w:rPr>
      </w:pPr>
      <w:r>
        <w:rPr>
          <w:rFonts w:ascii="Times New Roman" w:hAnsi="Times New Roman"/>
          <w:sz w:val="24"/>
        </w:rPr>
        <w:t>份额累计净值增长率与业绩比较基准收益率历史走势对比图</w:t>
      </w:r>
    </w:p>
    <w:p w14:paraId="045A60F6" w14:textId="77777777" w:rsidR="00305270" w:rsidRDefault="00AD2B69">
      <w:pPr>
        <w:autoSpaceDE w:val="0"/>
        <w:autoSpaceDN w:val="0"/>
        <w:adjustRightInd w:val="0"/>
        <w:snapToGrid w:val="0"/>
        <w:spacing w:line="360" w:lineRule="auto"/>
        <w:ind w:firstLineChars="200" w:firstLine="480"/>
        <w:jc w:val="center"/>
        <w:rPr>
          <w:rFonts w:ascii="宋体" w:hAnsi="宋体"/>
          <w:szCs w:val="24"/>
        </w:rPr>
      </w:pPr>
      <w:r>
        <w:rPr>
          <w:rFonts w:ascii="Times New Roman" w:hAnsi="Times New Roman"/>
          <w:sz w:val="24"/>
        </w:rPr>
        <w:t>（</w:t>
      </w:r>
      <w:r>
        <w:rPr>
          <w:rFonts w:ascii="Times New Roman" w:hAnsi="Times New Roman"/>
          <w:sz w:val="24"/>
        </w:rPr>
        <w:t>2016</w:t>
      </w:r>
      <w:r>
        <w:rPr>
          <w:rFonts w:ascii="Times New Roman" w:hAnsi="Times New Roman"/>
          <w:sz w:val="24"/>
        </w:rPr>
        <w:t>年</w:t>
      </w:r>
      <w:r>
        <w:rPr>
          <w:rFonts w:ascii="Times New Roman" w:hAnsi="Times New Roman"/>
          <w:sz w:val="24"/>
        </w:rPr>
        <w:t>5</w:t>
      </w:r>
      <w:r>
        <w:rPr>
          <w:rFonts w:ascii="Times New Roman" w:hAnsi="Times New Roman"/>
          <w:sz w:val="24"/>
        </w:rPr>
        <w:t>月</w:t>
      </w:r>
      <w:r>
        <w:rPr>
          <w:rFonts w:ascii="Times New Roman" w:hAnsi="Times New Roman"/>
          <w:sz w:val="24"/>
        </w:rPr>
        <w:t>5</w:t>
      </w:r>
      <w:r>
        <w:rPr>
          <w:rFonts w:ascii="Times New Roman" w:hAnsi="Times New Roman"/>
          <w:sz w:val="24"/>
        </w:rPr>
        <w:t>日至</w:t>
      </w:r>
      <w:r>
        <w:rPr>
          <w:rFonts w:ascii="Times New Roman" w:hAnsi="Times New Roman"/>
          <w:sz w:val="24"/>
        </w:rPr>
        <w:t>2021</w:t>
      </w:r>
      <w:r>
        <w:rPr>
          <w:rFonts w:ascii="Times New Roman" w:hAnsi="Times New Roman"/>
          <w:sz w:val="24"/>
        </w:rPr>
        <w:t>年</w:t>
      </w:r>
      <w:r>
        <w:rPr>
          <w:rFonts w:ascii="Times New Roman" w:hAnsi="Times New Roman"/>
          <w:sz w:val="24"/>
        </w:rPr>
        <w:t>03</w:t>
      </w:r>
      <w:r>
        <w:rPr>
          <w:rFonts w:ascii="Times New Roman" w:hAnsi="Times New Roman"/>
          <w:sz w:val="24"/>
        </w:rPr>
        <w:t>月</w:t>
      </w:r>
      <w:r>
        <w:rPr>
          <w:rFonts w:ascii="Times New Roman" w:hAnsi="Times New Roman"/>
          <w:sz w:val="24"/>
        </w:rPr>
        <w:t>31</w:t>
      </w:r>
      <w:r>
        <w:rPr>
          <w:rFonts w:ascii="Times New Roman" w:hAnsi="Times New Roman"/>
          <w:sz w:val="24"/>
        </w:rPr>
        <w:t>日）</w:t>
      </w:r>
    </w:p>
    <w:p w14:paraId="1A466C93" w14:textId="7DEC3E50" w:rsidR="00305270" w:rsidRDefault="00E67A44">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lastRenderedPageBreak/>
        <w:drawing>
          <wp:inline distT="0" distB="0" distL="0" distR="0" wp14:anchorId="6022FE0E" wp14:editId="2DB7C423">
            <wp:extent cx="5581650" cy="3423285"/>
            <wp:effectExtent l="0" t="0" r="0" b="5715"/>
            <wp:docPr id="3"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1650" cy="3423285"/>
                    </a:xfrm>
                    <a:prstGeom prst="rect">
                      <a:avLst/>
                    </a:prstGeom>
                    <a:noFill/>
                    <a:ln>
                      <a:noFill/>
                    </a:ln>
                  </pic:spPr>
                </pic:pic>
              </a:graphicData>
            </a:graphic>
          </wp:inline>
        </w:drawing>
      </w:r>
    </w:p>
    <w:p w14:paraId="1AC0078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注：本基金建仓期为自基金合同生效日起的</w:t>
      </w:r>
      <w:r>
        <w:rPr>
          <w:rFonts w:ascii="Times New Roman" w:hAnsi="Times New Roman"/>
          <w:sz w:val="24"/>
        </w:rPr>
        <w:t>6</w:t>
      </w:r>
      <w:r>
        <w:rPr>
          <w:rFonts w:ascii="Times New Roman" w:hAnsi="Times New Roman"/>
          <w:sz w:val="24"/>
        </w:rPr>
        <w:t>个月。截至建仓期结束，本基金各项资产配置比例符合基金合同及招募说明书有关投资比例的约定。</w:t>
      </w:r>
    </w:p>
    <w:p w14:paraId="53ED0AB3" w14:textId="77777777" w:rsidR="00B439CC" w:rsidRDefault="00AD2B6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7C05443" w14:textId="77777777" w:rsidR="00305270" w:rsidRDefault="00AD2B69">
      <w:pPr>
        <w:pStyle w:val="1"/>
        <w:snapToGrid w:val="0"/>
        <w:spacing w:beforeLines="0" w:before="240" w:after="240"/>
        <w:rPr>
          <w:rFonts w:ascii="宋体" w:hAnsi="宋体"/>
          <w:szCs w:val="30"/>
        </w:rPr>
      </w:pPr>
      <w:bookmarkStart w:id="15" w:name="_Toc92885608"/>
      <w:r>
        <w:rPr>
          <w:rFonts w:ascii="Times New Roman" w:hAnsi="Times New Roman"/>
          <w:sz w:val="30"/>
        </w:rPr>
        <w:lastRenderedPageBreak/>
        <w:t>十二、基金的财产</w:t>
      </w:r>
      <w:bookmarkEnd w:id="15"/>
    </w:p>
    <w:p w14:paraId="386D6302"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（一）基金资产总值</w:t>
      </w:r>
    </w:p>
    <w:p w14:paraId="577C274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基金资产总值是指基金拥有的各类有价证券、股指期货合约、银行存款本息、基金应收申购款及其他资产的价值总和。</w:t>
      </w:r>
    </w:p>
    <w:p w14:paraId="50FCC489"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（二）基金资产净值</w:t>
      </w:r>
    </w:p>
    <w:p w14:paraId="0C0C968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基金资产净值是指基金资产总值减去基金负债后的价值。</w:t>
      </w:r>
    </w:p>
    <w:p w14:paraId="59F6D1CA"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（三）基金财产的账户</w:t>
      </w:r>
    </w:p>
    <w:p w14:paraId="6CDB270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w:t>
      </w:r>
    </w:p>
    <w:p w14:paraId="2E75CA15"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（四）基金财产的保管和处分</w:t>
      </w:r>
    </w:p>
    <w:p w14:paraId="77D64F7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3B4294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61A1667B" w14:textId="77777777" w:rsidR="00B439CC" w:rsidRDefault="00AD2B6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7E5721A" w14:textId="77777777" w:rsidR="00305270" w:rsidRDefault="00AD2B69">
      <w:pPr>
        <w:pStyle w:val="1"/>
        <w:snapToGrid w:val="0"/>
        <w:spacing w:beforeLines="0" w:before="240" w:after="240"/>
        <w:rPr>
          <w:rFonts w:ascii="宋体" w:hAnsi="宋体"/>
          <w:szCs w:val="30"/>
        </w:rPr>
      </w:pPr>
      <w:bookmarkStart w:id="16" w:name="_Toc92885609"/>
      <w:r>
        <w:rPr>
          <w:rFonts w:ascii="Times New Roman" w:hAnsi="Times New Roman"/>
          <w:sz w:val="30"/>
        </w:rPr>
        <w:lastRenderedPageBreak/>
        <w:t>十三、基金资产的估值</w:t>
      </w:r>
      <w:bookmarkEnd w:id="16"/>
    </w:p>
    <w:p w14:paraId="0856F4C3"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（一）估值日</w:t>
      </w:r>
    </w:p>
    <w:p w14:paraId="0AF8A1D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本基金的估值日为本基金相关的证券交易场所的交易日以及国家法律法规规定需要对外披露基金净值的非交易日。</w:t>
      </w:r>
    </w:p>
    <w:p w14:paraId="7F65E6D5"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（二）估值对象</w:t>
      </w:r>
    </w:p>
    <w:p w14:paraId="035573E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基金所拥有的股票、债券、衍生工具和其它投资等持续以公允价值计量的金融资产及负债。</w:t>
      </w:r>
    </w:p>
    <w:p w14:paraId="004BA4B5"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（三）估值方法</w:t>
      </w:r>
    </w:p>
    <w:p w14:paraId="70FA740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、证券交易所上市的有价证券的估值</w:t>
      </w:r>
    </w:p>
    <w:p w14:paraId="53429DF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DB3F2F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）交易所市场上市交易或挂牌转让的固定收益品种（另有规定的除外），选取第三方估值机构提供的相应品种当日的估值净价进行估值；</w:t>
      </w:r>
    </w:p>
    <w:p w14:paraId="3B7CB17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）交易所市场上市交易的可转换债券，按估值日收盘价减去可转换债券收盘价中所含债券应收利息后得到的净价进行估值；</w:t>
      </w:r>
    </w:p>
    <w:p w14:paraId="39B103D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）交易所市场挂牌转让的资产支持证券和私募债券，采用估值技术确定公允价值。</w:t>
      </w:r>
    </w:p>
    <w:p w14:paraId="56EE02C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、证券交易所发行未上市期间的有价证券应区分如下情况处理：</w:t>
      </w:r>
    </w:p>
    <w:p w14:paraId="03ECC5A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）送股、转增股、配股和公开增发的新股，按估值日在证券交易所挂牌的同一股票的估值方法估值；</w:t>
      </w:r>
    </w:p>
    <w:p w14:paraId="2D66CD0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）首次公开发行未上市的股票和权证，采用估值技术确定公允价值；</w:t>
      </w:r>
    </w:p>
    <w:p w14:paraId="5BD4D5C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）首次公开发行有明确锁定期的股票，同一股票在交易所上市后，按交易所上市的同一股票的估值方法估值；非公开发行有明确锁定期的股票，按监管机构或行业协会有关规定确定公允价值。</w:t>
      </w:r>
    </w:p>
    <w:p w14:paraId="0F19B7F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）交易所市场发行未上市或未挂牌转让的债券，采用估值技术确定公允价值。</w:t>
      </w:r>
    </w:p>
    <w:p w14:paraId="68B2561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3</w:t>
      </w:r>
      <w:r>
        <w:rPr>
          <w:rFonts w:ascii="Times New Roman" w:hAnsi="Times New Roman"/>
          <w:sz w:val="24"/>
        </w:rPr>
        <w:t>、银行间市场上市交易的固定收益品种，选取第三方估值机构提供的相应品种当日的估值净价进行估值。银行间市场发行未上市的固定收益品种，采用估值技术确定公允价值。</w:t>
      </w:r>
    </w:p>
    <w:p w14:paraId="1C9CA8E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、本基金投资股指期货合约，一般以估值当日结算价进行估值，估值当日无结算价的，且最近交易日后经济环境未发生重大变化的，采用最近交易日结算价估值。</w:t>
      </w:r>
    </w:p>
    <w:p w14:paraId="4107D6B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、如有确凿证据表明按上述方法进行估值不能客观反映其公允价值的，基金管理人可根据具体情况与基金托管人商定后，按最能反映公允价值的方法估值。</w:t>
      </w:r>
    </w:p>
    <w:p w14:paraId="64C52AE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、本基金投资存托凭证的估值核算依照境内上市交易的股票执行。</w:t>
      </w:r>
    </w:p>
    <w:p w14:paraId="7B0BECD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7</w:t>
      </w:r>
      <w:r>
        <w:rPr>
          <w:rFonts w:ascii="Times New Roman" w:hAnsi="Times New Roman"/>
          <w:sz w:val="24"/>
        </w:rPr>
        <w:t>、相关法律法规以及监管部门有强制规定的，从其规定。如有新增事项，按法律法规以及监管部门最新规定估值。</w:t>
      </w:r>
    </w:p>
    <w:p w14:paraId="138A80F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381B9A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2BB16A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E61C5B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7EBA3CC"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（四）估值程序</w:t>
      </w:r>
    </w:p>
    <w:p w14:paraId="35F7B588" w14:textId="0F64EF7E"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w:t>
      </w:r>
      <w:r w:rsidR="00A9476A" w:rsidRPr="00A9476A">
        <w:rPr>
          <w:rFonts w:ascii="Times New Roman" w:hAnsi="Times New Roman" w:hint="eastAsia"/>
          <w:sz w:val="24"/>
        </w:rPr>
        <w:t>各类基金份额的</w:t>
      </w:r>
      <w:r>
        <w:rPr>
          <w:rFonts w:ascii="Times New Roman" w:hAnsi="Times New Roman"/>
          <w:sz w:val="24"/>
        </w:rPr>
        <w:t>基金份额净值是按照每个工作日闭市后，</w:t>
      </w:r>
      <w:r w:rsidR="00A9476A" w:rsidRPr="00A9476A">
        <w:rPr>
          <w:rFonts w:ascii="Times New Roman" w:hAnsi="Times New Roman" w:hint="eastAsia"/>
          <w:sz w:val="24"/>
        </w:rPr>
        <w:t>该类基金份额的</w:t>
      </w:r>
      <w:r>
        <w:rPr>
          <w:rFonts w:ascii="Times New Roman" w:hAnsi="Times New Roman"/>
          <w:sz w:val="24"/>
        </w:rPr>
        <w:t>基金资产净值除以当日</w:t>
      </w:r>
      <w:r w:rsidR="00A9476A" w:rsidRPr="00B35535">
        <w:rPr>
          <w:rFonts w:ascii="宋体" w:hAnsi="宋体" w:hint="eastAsia"/>
          <w:sz w:val="24"/>
        </w:rPr>
        <w:t>该类</w:t>
      </w:r>
      <w:r>
        <w:rPr>
          <w:rFonts w:ascii="Times New Roman" w:hAnsi="Times New Roman"/>
          <w:sz w:val="24"/>
        </w:rPr>
        <w:t>基金份额的余额数量计算，精确到</w:t>
      </w:r>
      <w:r>
        <w:rPr>
          <w:rFonts w:ascii="Times New Roman" w:hAnsi="Times New Roman"/>
          <w:sz w:val="24"/>
        </w:rPr>
        <w:t>0.00</w:t>
      </w:r>
      <w:r w:rsidR="00A9476A">
        <w:rPr>
          <w:rFonts w:ascii="Times New Roman" w:hAnsi="Times New Roman"/>
          <w:sz w:val="24"/>
        </w:rPr>
        <w:t>0</w:t>
      </w:r>
      <w:r>
        <w:rPr>
          <w:rFonts w:ascii="Times New Roman" w:hAnsi="Times New Roman"/>
          <w:sz w:val="24"/>
        </w:rPr>
        <w:t>1</w:t>
      </w:r>
      <w:r>
        <w:rPr>
          <w:rFonts w:ascii="Times New Roman" w:hAnsi="Times New Roman"/>
          <w:sz w:val="24"/>
        </w:rPr>
        <w:t>元，小数点后第</w:t>
      </w:r>
      <w:r w:rsidR="00A9476A">
        <w:rPr>
          <w:rFonts w:ascii="Times New Roman" w:hAnsi="Times New Roman" w:hint="eastAsia"/>
          <w:sz w:val="24"/>
        </w:rPr>
        <w:t>五</w:t>
      </w:r>
      <w:r>
        <w:rPr>
          <w:rFonts w:ascii="Times New Roman" w:hAnsi="Times New Roman"/>
          <w:sz w:val="24"/>
        </w:rPr>
        <w:t>位四舍五入。国家另有规定的，从其规定。</w:t>
      </w:r>
    </w:p>
    <w:p w14:paraId="7AFBF5E0" w14:textId="40ADD99D"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基金管理人于每个工作日计算</w:t>
      </w:r>
      <w:r w:rsidR="006F7CFD" w:rsidRPr="006F7CFD">
        <w:rPr>
          <w:rFonts w:ascii="Times New Roman" w:hAnsi="Times New Roman" w:hint="eastAsia"/>
          <w:sz w:val="24"/>
        </w:rPr>
        <w:t>各类基金份额的</w:t>
      </w:r>
      <w:r>
        <w:rPr>
          <w:rFonts w:ascii="Times New Roman" w:hAnsi="Times New Roman"/>
          <w:sz w:val="24"/>
        </w:rPr>
        <w:t>基金资产净值及基金份额净值，</w:t>
      </w:r>
      <w:r>
        <w:rPr>
          <w:rFonts w:ascii="Times New Roman" w:hAnsi="Times New Roman"/>
          <w:sz w:val="24"/>
        </w:rPr>
        <w:lastRenderedPageBreak/>
        <w:t>并按规定公告。如遇特殊情况，经中国证监会同意，可以适当延迟计算或公告。</w:t>
      </w:r>
    </w:p>
    <w:p w14:paraId="2F14798D" w14:textId="2A1761F2"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、基金管理人应每个工作日对基金资产估值，但基金管理人根据法律法规或基金合同的规定暂停估值时除外。基金管理人每个工作日对基金资产估值后，将</w:t>
      </w:r>
      <w:r w:rsidR="006F7CFD">
        <w:rPr>
          <w:rFonts w:ascii="Times New Roman" w:hAnsi="Times New Roman" w:hint="eastAsia"/>
          <w:sz w:val="24"/>
        </w:rPr>
        <w:t>各类</w:t>
      </w:r>
      <w:r>
        <w:rPr>
          <w:rFonts w:ascii="Times New Roman" w:hAnsi="Times New Roman"/>
          <w:sz w:val="24"/>
        </w:rPr>
        <w:t>基金份额净值结果发送基金托管人，经基金托管人复核无误后，由基金管理人依据基金合同和相关法律法规的规定对外公布。</w:t>
      </w:r>
    </w:p>
    <w:p w14:paraId="3F87F4B5"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（五）估值错误的处理</w:t>
      </w:r>
    </w:p>
    <w:p w14:paraId="5DC39F77" w14:textId="1182AF60"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基金管理人和基金托管人将采取必要、适当、合理的措施确保基金资产估值的准确性、及时性。当基金份额净值小数点后第</w:t>
      </w:r>
      <w:r w:rsidR="00D36D35">
        <w:rPr>
          <w:rFonts w:ascii="Times New Roman" w:hAnsi="Times New Roman"/>
          <w:sz w:val="24"/>
        </w:rPr>
        <w:t>4</w:t>
      </w:r>
      <w:r>
        <w:rPr>
          <w:rFonts w:ascii="Times New Roman" w:hAnsi="Times New Roman"/>
          <w:sz w:val="24"/>
        </w:rPr>
        <w:t>位以内（含第</w:t>
      </w:r>
      <w:r w:rsidR="00D36D35">
        <w:rPr>
          <w:rFonts w:ascii="Times New Roman" w:hAnsi="Times New Roman"/>
          <w:sz w:val="24"/>
        </w:rPr>
        <w:t>4</w:t>
      </w:r>
      <w:r>
        <w:rPr>
          <w:rFonts w:ascii="Times New Roman" w:hAnsi="Times New Roman"/>
          <w:sz w:val="24"/>
        </w:rPr>
        <w:t>位</w:t>
      </w:r>
      <w:r>
        <w:rPr>
          <w:rFonts w:ascii="Times New Roman" w:hAnsi="Times New Roman"/>
          <w:sz w:val="24"/>
        </w:rPr>
        <w:t xml:space="preserve">) </w:t>
      </w:r>
      <w:r>
        <w:rPr>
          <w:rFonts w:ascii="Times New Roman" w:hAnsi="Times New Roman"/>
          <w:sz w:val="24"/>
        </w:rPr>
        <w:t>发生估值错误时，视为基金份额净值错误。</w:t>
      </w:r>
    </w:p>
    <w:p w14:paraId="34C97EA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310CD87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基金合同的当事人应按照以下约定处理：</w:t>
      </w:r>
    </w:p>
    <w:p w14:paraId="54D9E4A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、估值错误类型</w:t>
      </w:r>
    </w:p>
    <w:p w14:paraId="4625280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ascii="Times New Roman" w:hAnsi="Times New Roman"/>
          <w:sz w:val="24"/>
        </w:rPr>
        <w:t>“</w:t>
      </w:r>
      <w:r>
        <w:rPr>
          <w:rFonts w:ascii="Times New Roman" w:hAnsi="Times New Roman"/>
          <w:sz w:val="24"/>
        </w:rPr>
        <w:t>受损方</w:t>
      </w:r>
      <w:r>
        <w:rPr>
          <w:rFonts w:ascii="Times New Roman" w:hAnsi="Times New Roman"/>
          <w:sz w:val="24"/>
        </w:rPr>
        <w:t xml:space="preserve">”) </w:t>
      </w:r>
      <w:r>
        <w:rPr>
          <w:rFonts w:ascii="Times New Roman" w:hAnsi="Times New Roman"/>
          <w:sz w:val="24"/>
        </w:rPr>
        <w:t>的直接损失按下述</w:t>
      </w:r>
      <w:r>
        <w:rPr>
          <w:rFonts w:ascii="Times New Roman" w:hAnsi="Times New Roman"/>
          <w:sz w:val="24"/>
        </w:rPr>
        <w:t>“</w:t>
      </w:r>
      <w:r>
        <w:rPr>
          <w:rFonts w:ascii="Times New Roman" w:hAnsi="Times New Roman"/>
          <w:sz w:val="24"/>
        </w:rPr>
        <w:t>估值错误处理原则</w:t>
      </w:r>
      <w:r>
        <w:rPr>
          <w:rFonts w:ascii="Times New Roman" w:hAnsi="Times New Roman"/>
          <w:sz w:val="24"/>
        </w:rPr>
        <w:t>”</w:t>
      </w:r>
      <w:r>
        <w:rPr>
          <w:rFonts w:ascii="Times New Roman" w:hAnsi="Times New Roman"/>
          <w:sz w:val="24"/>
        </w:rPr>
        <w:t>给予赔偿，承担赔偿责任。</w:t>
      </w:r>
    </w:p>
    <w:p w14:paraId="1A7D036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上述估值错误的主要类型包括但不限于：资料申报差错、数据传输差错、数据计算差错、系统故障差错、下达指令差错等。</w:t>
      </w:r>
    </w:p>
    <w:p w14:paraId="48F7AFF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对于因技术原因引起的差错，若系同行业现有技术水平无法预见、无法避免、无法抗拒，则属不可抗力，按照下述规定执行。</w:t>
      </w:r>
    </w:p>
    <w:p w14:paraId="6125E5F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05F391F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、估值错误处理原则</w:t>
      </w:r>
    </w:p>
    <w:p w14:paraId="6C337FC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w:t>
      </w:r>
      <w:r>
        <w:rPr>
          <w:rFonts w:ascii="Times New Roman" w:hAnsi="Times New Roman"/>
          <w:sz w:val="24"/>
        </w:rPr>
        <w:lastRenderedPageBreak/>
        <w:t>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EB9E75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）估值错误的责任方对有关当事人的直接损失负责，不对间接损失负责，并且仅对估值错误的有关直接当事人负责，不对第三方负责。</w:t>
      </w:r>
    </w:p>
    <w:p w14:paraId="0CEC936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ascii="Times New Roman" w:hAnsi="Times New Roman"/>
          <w:sz w:val="24"/>
        </w:rPr>
        <w:t>(“</w:t>
      </w:r>
      <w:r>
        <w:rPr>
          <w:rFonts w:ascii="Times New Roman" w:hAnsi="Times New Roman"/>
          <w:sz w:val="24"/>
        </w:rPr>
        <w:t>受损方</w:t>
      </w:r>
      <w:r>
        <w:rPr>
          <w:rFonts w:ascii="Times New Roman" w:hAnsi="Times New Roman"/>
          <w:sz w:val="24"/>
        </w:rPr>
        <w:t>”)</w:t>
      </w:r>
      <w:r>
        <w:rPr>
          <w:rFonts w:ascii="Times New Roman" w:hAnsi="Times New Roman"/>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ADFA2F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）估值错误调整采用尽量恢复至假设未发生估值错误的正确情形的方式。</w:t>
      </w:r>
    </w:p>
    <w:p w14:paraId="207CDC8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）按法律法规规定的其他原则处理估值错误。</w:t>
      </w:r>
    </w:p>
    <w:p w14:paraId="7125741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、估值错误处理程序</w:t>
      </w:r>
    </w:p>
    <w:p w14:paraId="44E4A8D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估值错误被发现后，有关的当事人应当及时进行处理，处理的程序如下：</w:t>
      </w:r>
    </w:p>
    <w:p w14:paraId="132F442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）查明估值错误发生的原因，列明所有的当事人，并根据估值错误发生的原因确定估值错误的责任方；</w:t>
      </w:r>
    </w:p>
    <w:p w14:paraId="1756A7D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）根据估值错误处理原则或当事人协商的方法对因估值错误造成的损失进行评估；</w:t>
      </w:r>
    </w:p>
    <w:p w14:paraId="7272DAB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）根据估值错误处理原则或当事人协商的方法由估值错误的责任方进行更正和赔偿损失；</w:t>
      </w:r>
    </w:p>
    <w:p w14:paraId="3B3DB45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）根据估值错误处理的方法，需要修改基金登记机构交易数据的，由基金登记机构进行更正，并就估值错误的更正向有关当事人进行确认。</w:t>
      </w:r>
    </w:p>
    <w:p w14:paraId="493C2BD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、基金份额净值估值错误处理的方法如下：</w:t>
      </w:r>
    </w:p>
    <w:p w14:paraId="246BE1A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）基金份额净值计算出现错误时，基金管理人应当立即予以纠正，通报基金托管人，并采取合理的措施防止损失进一步扩大。</w:t>
      </w:r>
    </w:p>
    <w:p w14:paraId="59BD979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）错误偏差达到基金份额净值的</w:t>
      </w:r>
      <w:r>
        <w:rPr>
          <w:rFonts w:ascii="Times New Roman" w:hAnsi="Times New Roman"/>
          <w:sz w:val="24"/>
        </w:rPr>
        <w:t>0.25%</w:t>
      </w:r>
      <w:r>
        <w:rPr>
          <w:rFonts w:ascii="Times New Roman" w:hAnsi="Times New Roman"/>
          <w:sz w:val="24"/>
        </w:rPr>
        <w:t>时，基金管理人应当通报基金托管人并报中国证监会备案；错误偏差达到基金份额净值的</w:t>
      </w:r>
      <w:r>
        <w:rPr>
          <w:rFonts w:ascii="Times New Roman" w:hAnsi="Times New Roman"/>
          <w:sz w:val="24"/>
        </w:rPr>
        <w:t>0.5%</w:t>
      </w:r>
      <w:r>
        <w:rPr>
          <w:rFonts w:ascii="Times New Roman" w:hAnsi="Times New Roman"/>
          <w:sz w:val="24"/>
        </w:rPr>
        <w:t>时，基金管理人应当公告。</w:t>
      </w:r>
    </w:p>
    <w:p w14:paraId="596E663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w:t>
      </w:r>
      <w:r>
        <w:rPr>
          <w:rFonts w:ascii="Times New Roman" w:hAnsi="Times New Roman"/>
          <w:sz w:val="24"/>
        </w:rPr>
        <w:t>3</w:t>
      </w:r>
      <w:r>
        <w:rPr>
          <w:rFonts w:ascii="Times New Roman" w:hAnsi="Times New Roman"/>
          <w:sz w:val="24"/>
        </w:rPr>
        <w:t>）前述内容如法律法规或监管机关另有规定的，从其规定处理。</w:t>
      </w:r>
    </w:p>
    <w:p w14:paraId="7B53E8F9"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（六）暂停估值的情形</w:t>
      </w:r>
    </w:p>
    <w:p w14:paraId="5D1DA3F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、基金投资所涉及的证券、期货交易市场遇法定节假日或因其他原因暂停营业时；</w:t>
      </w:r>
    </w:p>
    <w:p w14:paraId="552869B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、因不可抗力致使基金管理人、基金托管人无法准确评估基金资产价值时；</w:t>
      </w:r>
    </w:p>
    <w:p w14:paraId="0A6B63C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、占基金相当比例的投资品种的估值出现重大转变，而基金管理人为保障基金份额持有人的利益，决定延迟估值；</w:t>
      </w:r>
    </w:p>
    <w:p w14:paraId="54E0614D" w14:textId="63A94360"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w:t>
      </w:r>
      <w:r w:rsidR="00B23D08" w:rsidRPr="00B23D08">
        <w:rPr>
          <w:rFonts w:ascii="Times New Roman" w:hAnsi="Times New Roman" w:hint="eastAsia"/>
          <w:sz w:val="24"/>
        </w:rPr>
        <w:t>当特定资产占前一估值日基金资产净值</w:t>
      </w:r>
      <w:r w:rsidR="00B23D08" w:rsidRPr="00B23D08">
        <w:rPr>
          <w:rFonts w:ascii="Times New Roman" w:hAnsi="Times New Roman" w:hint="eastAsia"/>
          <w:sz w:val="24"/>
        </w:rPr>
        <w:t>50%</w:t>
      </w:r>
      <w:r w:rsidR="00B23D08" w:rsidRPr="00B23D08">
        <w:rPr>
          <w:rFonts w:ascii="Times New Roman" w:hAnsi="Times New Roman" w:hint="eastAsia"/>
          <w:sz w:val="24"/>
        </w:rPr>
        <w:t>以上的</w:t>
      </w:r>
      <w:r>
        <w:rPr>
          <w:rFonts w:ascii="Times New Roman" w:hAnsi="Times New Roman"/>
          <w:sz w:val="24"/>
        </w:rPr>
        <w:t>，经与基金托管人协商确认后，基金管理人应当暂停估值；</w:t>
      </w:r>
    </w:p>
    <w:p w14:paraId="3F0198C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、中国证监会和基金合同认定的其它情形。</w:t>
      </w:r>
    </w:p>
    <w:p w14:paraId="3B4F8B13"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（七）基金净值的确认</w:t>
      </w:r>
    </w:p>
    <w:p w14:paraId="75971DE2" w14:textId="2413BE62"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用于基金信息披露的</w:t>
      </w:r>
      <w:r w:rsidR="000F1D3B" w:rsidRPr="00C5032A">
        <w:rPr>
          <w:rFonts w:ascii="Times New Roman" w:hAnsi="Times New Roman" w:hint="eastAsia"/>
          <w:sz w:val="24"/>
        </w:rPr>
        <w:t>各类基金份额的</w:t>
      </w:r>
      <w:r>
        <w:rPr>
          <w:rFonts w:ascii="Times New Roman" w:hAnsi="Times New Roman"/>
          <w:sz w:val="24"/>
        </w:rPr>
        <w:t>基金资产净值和基金份额净值由基金管理人负责计算，基金托管人负责进行复核。基金管理人应于每个开放日交易结束后计算当日</w:t>
      </w:r>
      <w:r w:rsidR="00B94DE5" w:rsidRPr="00C5032A">
        <w:rPr>
          <w:rFonts w:ascii="Times New Roman" w:hAnsi="Times New Roman" w:hint="eastAsia"/>
          <w:sz w:val="24"/>
        </w:rPr>
        <w:t>各类基金份额</w:t>
      </w:r>
      <w:r>
        <w:rPr>
          <w:rFonts w:ascii="Times New Roman" w:hAnsi="Times New Roman"/>
          <w:sz w:val="24"/>
        </w:rPr>
        <w:t>的基金资产净值和基金份额净值并发送给基金托管人。基金托管人对净值计算结果复核确认后发送给基金管理人，由基金管理人依据基金合同和相关法律法规的规定对基金净值予以公布。</w:t>
      </w:r>
    </w:p>
    <w:p w14:paraId="416259F8"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（八）特殊情形的处理</w:t>
      </w:r>
    </w:p>
    <w:p w14:paraId="7522441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、基金管理人或基金托管人按估值方法的第</w:t>
      </w:r>
      <w:r>
        <w:rPr>
          <w:rFonts w:ascii="Times New Roman" w:hAnsi="Times New Roman"/>
          <w:sz w:val="24"/>
        </w:rPr>
        <w:t>5</w:t>
      </w:r>
      <w:r>
        <w:rPr>
          <w:rFonts w:ascii="Times New Roman" w:hAnsi="Times New Roman"/>
          <w:sz w:val="24"/>
        </w:rPr>
        <w:t>项进行估值时，所造成的误差不作为基金资产估值错误处理。</w:t>
      </w:r>
    </w:p>
    <w:p w14:paraId="3E9B7E73" w14:textId="77777777" w:rsidR="00305270" w:rsidRDefault="00AD2B69">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2</w:t>
      </w:r>
      <w:r>
        <w:rPr>
          <w:rFonts w:ascii="Times New Roman" w:hAnsi="Times New Roman"/>
          <w:sz w:val="24"/>
        </w:rPr>
        <w:t>、由于不可抗力原因，或由于证券、期货交易所、证券经纪机构、期货公司及登记结算公司发送的数据错误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23F7C793" w14:textId="77777777" w:rsidR="00525B10" w:rsidRPr="00525B10" w:rsidRDefault="00525B10" w:rsidP="00525B10">
      <w:pPr>
        <w:autoSpaceDE w:val="0"/>
        <w:autoSpaceDN w:val="0"/>
        <w:adjustRightInd w:val="0"/>
        <w:snapToGrid w:val="0"/>
        <w:spacing w:line="360" w:lineRule="auto"/>
        <w:ind w:firstLineChars="200" w:firstLine="422"/>
        <w:jc w:val="left"/>
        <w:rPr>
          <w:rFonts w:ascii="宋体" w:hAnsi="宋体"/>
          <w:b/>
          <w:szCs w:val="24"/>
        </w:rPr>
      </w:pPr>
      <w:r w:rsidRPr="00525B10">
        <w:rPr>
          <w:rFonts w:ascii="宋体" w:hAnsi="宋体" w:hint="eastAsia"/>
          <w:b/>
          <w:szCs w:val="24"/>
        </w:rPr>
        <w:t>（九）实施侧袋机制期间的基金资产估值</w:t>
      </w:r>
    </w:p>
    <w:p w14:paraId="44429E5C" w14:textId="49939EF4" w:rsidR="00525B10" w:rsidRPr="00525B10" w:rsidRDefault="00525B10" w:rsidP="00525B10">
      <w:pPr>
        <w:autoSpaceDE w:val="0"/>
        <w:autoSpaceDN w:val="0"/>
        <w:adjustRightInd w:val="0"/>
        <w:snapToGrid w:val="0"/>
        <w:spacing w:line="360" w:lineRule="auto"/>
        <w:ind w:firstLineChars="200" w:firstLine="480"/>
        <w:jc w:val="left"/>
        <w:rPr>
          <w:rFonts w:ascii="宋体" w:hAnsi="宋体"/>
          <w:szCs w:val="24"/>
        </w:rPr>
      </w:pPr>
      <w:r w:rsidRPr="00525B10">
        <w:rPr>
          <w:rFonts w:ascii="宋体" w:hAnsi="宋体" w:hint="eastAsia"/>
          <w:sz w:val="24"/>
          <w:szCs w:val="24"/>
        </w:rPr>
        <w:t>本基金实施侧袋机制的，应根据本部分的约定对主袋账户资产进行估值并披露主袋账户的基金净值信息，暂停披露侧袋账户份额净值。</w:t>
      </w:r>
    </w:p>
    <w:p w14:paraId="6E4ED5EB" w14:textId="77777777" w:rsidR="00B439CC" w:rsidRDefault="00AD2B6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17197E6" w14:textId="77777777" w:rsidR="00305270" w:rsidRDefault="00AD2B69">
      <w:pPr>
        <w:pStyle w:val="1"/>
        <w:snapToGrid w:val="0"/>
        <w:spacing w:beforeLines="0" w:before="240" w:after="240"/>
        <w:rPr>
          <w:rFonts w:ascii="宋体" w:hAnsi="宋体"/>
          <w:szCs w:val="30"/>
        </w:rPr>
      </w:pPr>
      <w:bookmarkStart w:id="17" w:name="_Toc92885610"/>
      <w:r>
        <w:rPr>
          <w:rFonts w:ascii="Times New Roman" w:hAnsi="Times New Roman"/>
          <w:sz w:val="30"/>
        </w:rPr>
        <w:lastRenderedPageBreak/>
        <w:t>十四、基金收益与分配</w:t>
      </w:r>
      <w:bookmarkEnd w:id="17"/>
    </w:p>
    <w:p w14:paraId="5DDD3263"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（一）基金利润的构成</w:t>
      </w:r>
    </w:p>
    <w:p w14:paraId="09E2E60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基金利润指基金利息收入、投资收益、公允价值变动收益和其他收入扣除相关费用后的余额，基金已实现收益指基金利润减去公允价值变动收益后的余额。</w:t>
      </w:r>
    </w:p>
    <w:p w14:paraId="609F106D"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（二）基金可供分配利润</w:t>
      </w:r>
    </w:p>
    <w:p w14:paraId="514611C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基金可供分配利润指截至收益分配基准日基金未分配利润与未分配利润中已实现收益的孰低数。</w:t>
      </w:r>
    </w:p>
    <w:p w14:paraId="08257DAE"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（三）基金收益分配原则</w:t>
      </w:r>
    </w:p>
    <w:p w14:paraId="2153230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、若《基金合同》生效不满</w:t>
      </w:r>
      <w:r>
        <w:rPr>
          <w:rFonts w:ascii="Times New Roman" w:hAnsi="Times New Roman"/>
          <w:sz w:val="24"/>
        </w:rPr>
        <w:t>3</w:t>
      </w:r>
      <w:r>
        <w:rPr>
          <w:rFonts w:ascii="Times New Roman" w:hAnsi="Times New Roman"/>
          <w:sz w:val="24"/>
        </w:rPr>
        <w:t>个月可不进行收益分配；</w:t>
      </w:r>
    </w:p>
    <w:p w14:paraId="0D737A78" w14:textId="40E7D395"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、本基金收益分配方式分两种：现金分红与红利再投资，投资者可选择现金红利或将现金红利自动转为</w:t>
      </w:r>
      <w:r w:rsidR="00C54677">
        <w:rPr>
          <w:rFonts w:ascii="宋体" w:hAnsi="宋体" w:hint="eastAsia"/>
          <w:sz w:val="24"/>
        </w:rPr>
        <w:t>相应类别的</w:t>
      </w:r>
      <w:r>
        <w:rPr>
          <w:rFonts w:ascii="Times New Roman" w:hAnsi="Times New Roman"/>
          <w:sz w:val="24"/>
        </w:rPr>
        <w:t>基金份额进行再投资；若投资者不选择，本基金默认的收益分配方式是现金分红；</w:t>
      </w:r>
      <w:r w:rsidR="000505C5" w:rsidRPr="000505C5">
        <w:rPr>
          <w:rFonts w:ascii="Times New Roman" w:hAnsi="Times New Roman" w:hint="eastAsia"/>
          <w:sz w:val="24"/>
        </w:rPr>
        <w:t>基金份额持有人可对其持有的</w:t>
      </w:r>
      <w:r w:rsidR="000505C5" w:rsidRPr="000505C5">
        <w:rPr>
          <w:rFonts w:ascii="Times New Roman" w:hAnsi="Times New Roman" w:hint="eastAsia"/>
          <w:sz w:val="24"/>
        </w:rPr>
        <w:t>A</w:t>
      </w:r>
      <w:r w:rsidR="000505C5" w:rsidRPr="000505C5">
        <w:rPr>
          <w:rFonts w:ascii="Times New Roman" w:hAnsi="Times New Roman" w:hint="eastAsia"/>
          <w:sz w:val="24"/>
        </w:rPr>
        <w:t>类基金份额和</w:t>
      </w:r>
      <w:r w:rsidR="000505C5" w:rsidRPr="000505C5">
        <w:rPr>
          <w:rFonts w:ascii="Times New Roman" w:hAnsi="Times New Roman" w:hint="eastAsia"/>
          <w:sz w:val="24"/>
        </w:rPr>
        <w:t>C</w:t>
      </w:r>
      <w:r w:rsidR="000505C5" w:rsidRPr="000505C5">
        <w:rPr>
          <w:rFonts w:ascii="Times New Roman" w:hAnsi="Times New Roman" w:hint="eastAsia"/>
          <w:sz w:val="24"/>
        </w:rPr>
        <w:t>类基金份额分别选择不同的收益分配方式；</w:t>
      </w:r>
    </w:p>
    <w:p w14:paraId="222E068B" w14:textId="7FDBE7C2"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、基金收益分配后</w:t>
      </w:r>
      <w:r w:rsidR="000505C5">
        <w:rPr>
          <w:rFonts w:hint="eastAsia"/>
          <w:bCs/>
          <w:sz w:val="24"/>
        </w:rPr>
        <w:t>任一类</w:t>
      </w:r>
      <w:r>
        <w:rPr>
          <w:rFonts w:ascii="Times New Roman" w:hAnsi="Times New Roman"/>
          <w:sz w:val="24"/>
        </w:rPr>
        <w:t>基金份额净值不能低于面值，即基金收益分配基准日的</w:t>
      </w:r>
      <w:r w:rsidR="000505C5">
        <w:rPr>
          <w:rFonts w:hint="eastAsia"/>
          <w:bCs/>
          <w:sz w:val="24"/>
        </w:rPr>
        <w:t>任一类</w:t>
      </w:r>
      <w:r>
        <w:rPr>
          <w:rFonts w:ascii="Times New Roman" w:hAnsi="Times New Roman"/>
          <w:sz w:val="24"/>
        </w:rPr>
        <w:t>基金份额净值减去每单位</w:t>
      </w:r>
      <w:r w:rsidR="000505C5">
        <w:rPr>
          <w:rFonts w:hint="eastAsia"/>
          <w:bCs/>
          <w:sz w:val="24"/>
        </w:rPr>
        <w:t>该类</w:t>
      </w:r>
      <w:r>
        <w:rPr>
          <w:rFonts w:ascii="Times New Roman" w:hAnsi="Times New Roman"/>
          <w:sz w:val="24"/>
        </w:rPr>
        <w:t>基金份额收益分配金额后不能低于面值；</w:t>
      </w:r>
    </w:p>
    <w:p w14:paraId="5ABDB7C5" w14:textId="6168705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w:t>
      </w:r>
      <w:r w:rsidR="00E7673E" w:rsidRPr="00E7673E">
        <w:rPr>
          <w:rFonts w:ascii="Times New Roman" w:hAnsi="Times New Roman" w:hint="eastAsia"/>
          <w:sz w:val="24"/>
        </w:rPr>
        <w:t>由于本基金</w:t>
      </w:r>
      <w:r w:rsidR="00E7673E" w:rsidRPr="00E7673E">
        <w:rPr>
          <w:rFonts w:ascii="Times New Roman" w:hAnsi="Times New Roman" w:hint="eastAsia"/>
          <w:sz w:val="24"/>
        </w:rPr>
        <w:t>A</w:t>
      </w:r>
      <w:r w:rsidR="00E7673E" w:rsidRPr="00E7673E">
        <w:rPr>
          <w:rFonts w:ascii="Times New Roman" w:hAnsi="Times New Roman" w:hint="eastAsia"/>
          <w:sz w:val="24"/>
        </w:rPr>
        <w:t>类基金份额不收取销售服务费，</w:t>
      </w:r>
      <w:r w:rsidR="00E7673E" w:rsidRPr="00E7673E">
        <w:rPr>
          <w:rFonts w:ascii="Times New Roman" w:hAnsi="Times New Roman" w:hint="eastAsia"/>
          <w:sz w:val="24"/>
        </w:rPr>
        <w:t>C</w:t>
      </w:r>
      <w:r w:rsidR="00E7673E" w:rsidRPr="00E7673E">
        <w:rPr>
          <w:rFonts w:ascii="Times New Roman" w:hAnsi="Times New Roman" w:hint="eastAsia"/>
          <w:sz w:val="24"/>
        </w:rPr>
        <w:t>类基金份额收取销售服务费，各基金份额类别对应的可供分配利润将有所不同；本基金同一基金份额类别的</w:t>
      </w:r>
      <w:r>
        <w:rPr>
          <w:rFonts w:ascii="Times New Roman" w:hAnsi="Times New Roman"/>
          <w:sz w:val="24"/>
        </w:rPr>
        <w:t>每一基金份额享有同等分配权；</w:t>
      </w:r>
    </w:p>
    <w:p w14:paraId="3B3FE00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、法律法规或监管机关另有规定的，从其规定。</w:t>
      </w:r>
    </w:p>
    <w:p w14:paraId="1C822FC2"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（四）收益分配方案</w:t>
      </w:r>
    </w:p>
    <w:p w14:paraId="496ED65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基金收益分配方案中应载明截止收益分配基准日的可供分配利润、基金收益分配对象、分配时间、分配数额及比例、分配方式等内容。</w:t>
      </w:r>
    </w:p>
    <w:p w14:paraId="3C213ED7"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（五）收益分配方案的确定、公告与实施</w:t>
      </w:r>
    </w:p>
    <w:p w14:paraId="62748E4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本基金收益分配方案由基金管理人拟定，并由基金托管人复核，依照《信息披露办法》的有关规定在指定媒介公告。</w:t>
      </w:r>
    </w:p>
    <w:p w14:paraId="2C83214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基金红利发放日距离收益分配基准日（即可供分配利润计算截止日）的时间不得超过</w:t>
      </w:r>
      <w:r>
        <w:rPr>
          <w:rFonts w:ascii="Times New Roman" w:hAnsi="Times New Roman"/>
          <w:sz w:val="24"/>
        </w:rPr>
        <w:t>15</w:t>
      </w:r>
      <w:r>
        <w:rPr>
          <w:rFonts w:ascii="Times New Roman" w:hAnsi="Times New Roman"/>
          <w:sz w:val="24"/>
        </w:rPr>
        <w:t>个工作日。</w:t>
      </w:r>
    </w:p>
    <w:p w14:paraId="3DA027F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法律法规或监管机关另有规定的，从其规定。</w:t>
      </w:r>
    </w:p>
    <w:p w14:paraId="442AD92B"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（六）基金收益分配中发生的费用</w:t>
      </w:r>
    </w:p>
    <w:p w14:paraId="3ADA32AB" w14:textId="17701704"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基金收益分配时所发生的银行转账或其他手续费用由投资者自行承担。当投资</w:t>
      </w:r>
      <w:r>
        <w:rPr>
          <w:rFonts w:ascii="Times New Roman" w:hAnsi="Times New Roman"/>
          <w:sz w:val="24"/>
        </w:rPr>
        <w:lastRenderedPageBreak/>
        <w:t>者的现金红利小于一定金额，不足以支付银行转账或其他手续费用时，登记机构可将基金份额持有人的现金红利自动转为</w:t>
      </w:r>
      <w:r w:rsidR="00890757" w:rsidRPr="00F85080">
        <w:rPr>
          <w:rFonts w:ascii="宋体" w:hAnsi="宋体" w:hint="eastAsia"/>
          <w:sz w:val="24"/>
        </w:rPr>
        <w:t>相应类别的</w:t>
      </w:r>
      <w:r>
        <w:rPr>
          <w:rFonts w:ascii="Times New Roman" w:hAnsi="Times New Roman"/>
          <w:sz w:val="24"/>
        </w:rPr>
        <w:t>基金份额。红利再投资的计算方法，依照《业务规则》执行。</w:t>
      </w:r>
    </w:p>
    <w:p w14:paraId="5FD6A11C"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（七）收益分配方式的修改</w:t>
      </w:r>
    </w:p>
    <w:p w14:paraId="47EFAAF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投资人可至销售机构办理收益分配方式的修改，投资人对本基金不同的交易账户可设置不同的收益分配方式。</w:t>
      </w:r>
    </w:p>
    <w:p w14:paraId="507E2F2D" w14:textId="77777777" w:rsidR="00305270" w:rsidRDefault="00AD2B69">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投资人同一日多次申报收益分配方式变更的，按照《业务规则》执行，最终确认的收益分配方式以登记机构记录为准。</w:t>
      </w:r>
    </w:p>
    <w:p w14:paraId="0E5D4B2A" w14:textId="77777777" w:rsidR="005F0BD4" w:rsidRPr="002B727C" w:rsidRDefault="005F0BD4" w:rsidP="005F0BD4">
      <w:pPr>
        <w:autoSpaceDE w:val="0"/>
        <w:autoSpaceDN w:val="0"/>
        <w:adjustRightInd w:val="0"/>
        <w:snapToGrid w:val="0"/>
        <w:spacing w:line="360" w:lineRule="auto"/>
        <w:ind w:firstLineChars="200" w:firstLine="422"/>
        <w:jc w:val="left"/>
        <w:rPr>
          <w:rFonts w:ascii="宋体" w:hAnsi="宋体"/>
          <w:b/>
          <w:szCs w:val="24"/>
        </w:rPr>
      </w:pPr>
      <w:r w:rsidRPr="002B727C">
        <w:rPr>
          <w:rFonts w:ascii="宋体" w:hAnsi="宋体" w:hint="eastAsia"/>
          <w:b/>
          <w:szCs w:val="24"/>
        </w:rPr>
        <w:t>（八）实施侧袋机制期间的收益分配</w:t>
      </w:r>
    </w:p>
    <w:p w14:paraId="76D45B1E" w14:textId="0BBD31E0" w:rsidR="005F0BD4" w:rsidRPr="00DE7027" w:rsidRDefault="005F0BD4" w:rsidP="005F0BD4">
      <w:pPr>
        <w:autoSpaceDE w:val="0"/>
        <w:autoSpaceDN w:val="0"/>
        <w:adjustRightInd w:val="0"/>
        <w:snapToGrid w:val="0"/>
        <w:spacing w:line="360" w:lineRule="auto"/>
        <w:ind w:firstLineChars="200" w:firstLine="480"/>
        <w:jc w:val="left"/>
        <w:rPr>
          <w:rFonts w:ascii="宋体" w:hAnsi="宋体"/>
          <w:sz w:val="24"/>
          <w:szCs w:val="24"/>
        </w:rPr>
      </w:pPr>
      <w:r w:rsidRPr="00D449E7">
        <w:rPr>
          <w:rFonts w:ascii="宋体" w:hAnsi="宋体" w:hint="eastAsia"/>
          <w:sz w:val="24"/>
          <w:szCs w:val="24"/>
        </w:rPr>
        <w:t>本基金实施侧袋机制的，侧袋账户不进行收益分配。</w:t>
      </w:r>
    </w:p>
    <w:p w14:paraId="13E4B7B4" w14:textId="77777777" w:rsidR="00B439CC" w:rsidRDefault="00AD2B6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8682C83" w14:textId="77777777" w:rsidR="00305270" w:rsidRDefault="00AD2B69">
      <w:pPr>
        <w:pStyle w:val="1"/>
        <w:snapToGrid w:val="0"/>
        <w:spacing w:beforeLines="0" w:before="240" w:after="240"/>
        <w:rPr>
          <w:rFonts w:ascii="宋体" w:hAnsi="宋体"/>
          <w:szCs w:val="30"/>
        </w:rPr>
      </w:pPr>
      <w:bookmarkStart w:id="18" w:name="_Toc92885611"/>
      <w:r>
        <w:rPr>
          <w:rFonts w:ascii="Times New Roman" w:hAnsi="Times New Roman"/>
          <w:sz w:val="30"/>
        </w:rPr>
        <w:lastRenderedPageBreak/>
        <w:t>十五、基金的费用与税收</w:t>
      </w:r>
      <w:bookmarkEnd w:id="18"/>
    </w:p>
    <w:p w14:paraId="5F80794D"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（一）基金费用的种类</w:t>
      </w:r>
    </w:p>
    <w:p w14:paraId="5EBA656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、基金管理人的管理费；</w:t>
      </w:r>
    </w:p>
    <w:p w14:paraId="2FD0DF8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、基金托管人的托管费；</w:t>
      </w:r>
    </w:p>
    <w:p w14:paraId="7B1B55D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、《基金合同》生效后与基金相关的信息披露费用；</w:t>
      </w:r>
    </w:p>
    <w:p w14:paraId="62B819B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、《基金合同》生效后与基金相关的会计师费、律师费和诉讼费；</w:t>
      </w:r>
    </w:p>
    <w:p w14:paraId="4BBFD68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、基金份额持有人大会费用；</w:t>
      </w:r>
    </w:p>
    <w:p w14:paraId="1994D5D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、基金的证券、期货交易费用；</w:t>
      </w:r>
    </w:p>
    <w:p w14:paraId="7DDCCE8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7</w:t>
      </w:r>
      <w:r>
        <w:rPr>
          <w:rFonts w:ascii="Times New Roman" w:hAnsi="Times New Roman"/>
          <w:sz w:val="24"/>
        </w:rPr>
        <w:t>、基金的银行汇划费用；</w:t>
      </w:r>
    </w:p>
    <w:p w14:paraId="1AEB218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8</w:t>
      </w:r>
      <w:r>
        <w:rPr>
          <w:rFonts w:ascii="Times New Roman" w:hAnsi="Times New Roman"/>
          <w:sz w:val="24"/>
        </w:rPr>
        <w:t>、基金的开户费用、账户维护费用；</w:t>
      </w:r>
    </w:p>
    <w:p w14:paraId="4FE3CC5D" w14:textId="77777777" w:rsidR="00710A75" w:rsidRPr="00710A75" w:rsidRDefault="00AD2B69" w:rsidP="00710A7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9</w:t>
      </w:r>
      <w:r>
        <w:rPr>
          <w:rFonts w:ascii="Times New Roman" w:hAnsi="Times New Roman"/>
          <w:sz w:val="24"/>
        </w:rPr>
        <w:t>、</w:t>
      </w:r>
      <w:r w:rsidR="00710A75" w:rsidRPr="00710A75">
        <w:rPr>
          <w:rFonts w:ascii="Times New Roman" w:hAnsi="Times New Roman" w:hint="eastAsia"/>
          <w:sz w:val="24"/>
        </w:rPr>
        <w:t>本基金从</w:t>
      </w:r>
      <w:r w:rsidR="00710A75" w:rsidRPr="00710A75">
        <w:rPr>
          <w:rFonts w:ascii="Times New Roman" w:hAnsi="Times New Roman" w:hint="eastAsia"/>
          <w:sz w:val="24"/>
        </w:rPr>
        <w:t>C</w:t>
      </w:r>
      <w:r w:rsidR="00710A75" w:rsidRPr="00710A75">
        <w:rPr>
          <w:rFonts w:ascii="Times New Roman" w:hAnsi="Times New Roman" w:hint="eastAsia"/>
          <w:sz w:val="24"/>
        </w:rPr>
        <w:t>类基金份额的基金财产中计提的销售服务费；</w:t>
      </w:r>
    </w:p>
    <w:p w14:paraId="4972ED46" w14:textId="7123F9A1" w:rsidR="00305270" w:rsidRDefault="00710A75" w:rsidP="00710A75">
      <w:pPr>
        <w:autoSpaceDE w:val="0"/>
        <w:autoSpaceDN w:val="0"/>
        <w:adjustRightInd w:val="0"/>
        <w:snapToGrid w:val="0"/>
        <w:spacing w:line="360" w:lineRule="auto"/>
        <w:ind w:firstLineChars="200" w:firstLine="480"/>
        <w:jc w:val="left"/>
        <w:rPr>
          <w:rFonts w:ascii="宋体" w:hAnsi="宋体"/>
          <w:szCs w:val="24"/>
        </w:rPr>
      </w:pPr>
      <w:r w:rsidRPr="00710A75">
        <w:rPr>
          <w:rFonts w:ascii="Times New Roman" w:hAnsi="Times New Roman" w:hint="eastAsia"/>
          <w:sz w:val="24"/>
        </w:rPr>
        <w:t>10</w:t>
      </w:r>
      <w:r w:rsidRPr="00710A75">
        <w:rPr>
          <w:rFonts w:ascii="Times New Roman" w:hAnsi="Times New Roman" w:hint="eastAsia"/>
          <w:sz w:val="24"/>
        </w:rPr>
        <w:t>、</w:t>
      </w:r>
      <w:r w:rsidR="00AD2B69">
        <w:rPr>
          <w:rFonts w:ascii="Times New Roman" w:hAnsi="Times New Roman"/>
          <w:sz w:val="24"/>
        </w:rPr>
        <w:t>按照国家有关规定和《基金合同》约定，可以在基金财产中列支的其他费用。</w:t>
      </w:r>
    </w:p>
    <w:p w14:paraId="5905621B"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（二）基金费用计提方法、计提标准和支付方式</w:t>
      </w:r>
    </w:p>
    <w:p w14:paraId="3E91912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、与基金运作有关的费用</w:t>
      </w:r>
    </w:p>
    <w:p w14:paraId="717B76B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）基金管理人的管理费</w:t>
      </w:r>
    </w:p>
    <w:p w14:paraId="28861EA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基金管理费按基金资产净值的</w:t>
      </w:r>
      <w:r>
        <w:rPr>
          <w:rFonts w:ascii="Times New Roman" w:hAnsi="Times New Roman"/>
          <w:sz w:val="24"/>
        </w:rPr>
        <w:t>1.5%</w:t>
      </w:r>
      <w:r>
        <w:rPr>
          <w:rFonts w:ascii="Times New Roman" w:hAnsi="Times New Roman"/>
          <w:sz w:val="24"/>
        </w:rPr>
        <w:t>年费率计提。</w:t>
      </w:r>
    </w:p>
    <w:p w14:paraId="3C51B95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在通常情况下，基金管理费按前一日基金资产净值</w:t>
      </w:r>
      <w:r>
        <w:rPr>
          <w:rFonts w:ascii="Times New Roman" w:hAnsi="Times New Roman"/>
          <w:sz w:val="24"/>
        </w:rPr>
        <w:t>1.5%</w:t>
      </w:r>
      <w:r>
        <w:rPr>
          <w:rFonts w:ascii="Times New Roman" w:hAnsi="Times New Roman"/>
          <w:sz w:val="24"/>
        </w:rPr>
        <w:t>年费率计提。计算方法如下：</w:t>
      </w:r>
    </w:p>
    <w:p w14:paraId="26410B7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H</w:t>
      </w:r>
      <w:r>
        <w:rPr>
          <w:rFonts w:ascii="Times New Roman" w:hAnsi="Times New Roman"/>
          <w:sz w:val="24"/>
        </w:rPr>
        <w:t>＝</w:t>
      </w:r>
      <w:r>
        <w:rPr>
          <w:rFonts w:ascii="Times New Roman" w:hAnsi="Times New Roman"/>
          <w:sz w:val="24"/>
        </w:rPr>
        <w:t>E×1.5%÷</w:t>
      </w:r>
      <w:r>
        <w:rPr>
          <w:rFonts w:ascii="Times New Roman" w:hAnsi="Times New Roman"/>
          <w:sz w:val="24"/>
        </w:rPr>
        <w:t>当年天数</w:t>
      </w:r>
    </w:p>
    <w:p w14:paraId="28609BA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H</w:t>
      </w:r>
      <w:r>
        <w:rPr>
          <w:rFonts w:ascii="Times New Roman" w:hAnsi="Times New Roman"/>
          <w:sz w:val="24"/>
        </w:rPr>
        <w:t>为每日应计提的基金管理费</w:t>
      </w:r>
    </w:p>
    <w:p w14:paraId="1D4153C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E</w:t>
      </w:r>
      <w:r>
        <w:rPr>
          <w:rFonts w:ascii="Times New Roman" w:hAnsi="Times New Roman"/>
          <w:sz w:val="24"/>
        </w:rPr>
        <w:t>为前一日的基金资产净值</w:t>
      </w:r>
    </w:p>
    <w:p w14:paraId="6E38C76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基金管理费每日计提，按月支付。由基金管理人向基金托管人发送基金管理费划付指令，经基金托管人复核后于次月首日起</w:t>
      </w:r>
      <w:r>
        <w:rPr>
          <w:rFonts w:ascii="Times New Roman" w:hAnsi="Times New Roman"/>
          <w:sz w:val="24"/>
        </w:rPr>
        <w:t>3</w:t>
      </w:r>
      <w:r>
        <w:rPr>
          <w:rFonts w:ascii="Times New Roman" w:hAnsi="Times New Roman"/>
          <w:sz w:val="24"/>
        </w:rPr>
        <w:t>个工作日内从基金资产中一次性支付给基金管理人。</w:t>
      </w:r>
    </w:p>
    <w:p w14:paraId="13466B6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若遇法定节假日、休息日或不可抗力致使无法按时支付的，顺延至最近可支付日支付。</w:t>
      </w:r>
    </w:p>
    <w:p w14:paraId="0F93E04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）基金托管人的托管费</w:t>
      </w:r>
    </w:p>
    <w:p w14:paraId="3710000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基金托管费按基金资产净值的</w:t>
      </w:r>
      <w:r>
        <w:rPr>
          <w:rFonts w:ascii="Times New Roman" w:hAnsi="Times New Roman"/>
          <w:sz w:val="24"/>
        </w:rPr>
        <w:t xml:space="preserve"> 0.25%</w:t>
      </w:r>
      <w:r>
        <w:rPr>
          <w:rFonts w:ascii="Times New Roman" w:hAnsi="Times New Roman"/>
          <w:sz w:val="24"/>
        </w:rPr>
        <w:t>年费率计提。</w:t>
      </w:r>
    </w:p>
    <w:p w14:paraId="7BDDC62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在通常情况下，基金托管费按前一日基金资产净值的</w:t>
      </w:r>
      <w:r>
        <w:rPr>
          <w:rFonts w:ascii="Times New Roman" w:hAnsi="Times New Roman"/>
          <w:sz w:val="24"/>
        </w:rPr>
        <w:t>0.25%</w:t>
      </w:r>
      <w:r>
        <w:rPr>
          <w:rFonts w:ascii="Times New Roman" w:hAnsi="Times New Roman"/>
          <w:sz w:val="24"/>
        </w:rPr>
        <w:t>年费率计提。计算</w:t>
      </w:r>
      <w:r>
        <w:rPr>
          <w:rFonts w:ascii="Times New Roman" w:hAnsi="Times New Roman"/>
          <w:sz w:val="24"/>
        </w:rPr>
        <w:lastRenderedPageBreak/>
        <w:t>方法如下：</w:t>
      </w:r>
    </w:p>
    <w:p w14:paraId="060806E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H</w:t>
      </w:r>
      <w:r>
        <w:rPr>
          <w:rFonts w:ascii="Times New Roman" w:hAnsi="Times New Roman"/>
          <w:sz w:val="24"/>
        </w:rPr>
        <w:t>＝</w:t>
      </w:r>
      <w:r>
        <w:rPr>
          <w:rFonts w:ascii="Times New Roman" w:hAnsi="Times New Roman"/>
          <w:sz w:val="24"/>
        </w:rPr>
        <w:t>E×0.25%÷</w:t>
      </w:r>
      <w:r>
        <w:rPr>
          <w:rFonts w:ascii="Times New Roman" w:hAnsi="Times New Roman"/>
          <w:sz w:val="24"/>
        </w:rPr>
        <w:t>当年天数</w:t>
      </w:r>
    </w:p>
    <w:p w14:paraId="7CFCECD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H</w:t>
      </w:r>
      <w:r>
        <w:rPr>
          <w:rFonts w:ascii="Times New Roman" w:hAnsi="Times New Roman"/>
          <w:sz w:val="24"/>
        </w:rPr>
        <w:t>为每日应计提的基金托管费</w:t>
      </w:r>
    </w:p>
    <w:p w14:paraId="0E16945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E</w:t>
      </w:r>
      <w:r>
        <w:rPr>
          <w:rFonts w:ascii="Times New Roman" w:hAnsi="Times New Roman"/>
          <w:sz w:val="24"/>
        </w:rPr>
        <w:t>为前一日的基金资产净值</w:t>
      </w:r>
    </w:p>
    <w:p w14:paraId="1345123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基金托管费每日计提，按月支付。由基金管理人向基金托管人发送基金托管费划付指令，经基金托管人复核后于次月首日起</w:t>
      </w:r>
      <w:r>
        <w:rPr>
          <w:rFonts w:ascii="Times New Roman" w:hAnsi="Times New Roman"/>
          <w:sz w:val="24"/>
        </w:rPr>
        <w:t>3</w:t>
      </w:r>
      <w:r>
        <w:rPr>
          <w:rFonts w:ascii="Times New Roman" w:hAnsi="Times New Roman"/>
          <w:sz w:val="24"/>
        </w:rPr>
        <w:t>个工作日内从基金资产中一次性支付给基金托管人。</w:t>
      </w:r>
    </w:p>
    <w:p w14:paraId="5BD793B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若遇法定节假日、休息日或不可抗力致使无法按时支付的，顺延至最近可支付日支付。</w:t>
      </w:r>
    </w:p>
    <w:p w14:paraId="4C3DB721" w14:textId="77777777" w:rsidR="00710A75" w:rsidRPr="00710A75" w:rsidRDefault="00AD2B69" w:rsidP="00710A75">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w:t>
      </w:r>
      <w:r w:rsidR="00710A75" w:rsidRPr="00710A75">
        <w:rPr>
          <w:rFonts w:ascii="Times New Roman" w:hAnsi="Times New Roman" w:hint="eastAsia"/>
          <w:sz w:val="24"/>
        </w:rPr>
        <w:t>C</w:t>
      </w:r>
      <w:r w:rsidR="00710A75" w:rsidRPr="00710A75">
        <w:rPr>
          <w:rFonts w:ascii="Times New Roman" w:hAnsi="Times New Roman" w:hint="eastAsia"/>
          <w:sz w:val="24"/>
        </w:rPr>
        <w:t>类基金份额的销售服务费</w:t>
      </w:r>
    </w:p>
    <w:p w14:paraId="76A74DDE" w14:textId="77777777" w:rsidR="00710A75" w:rsidRPr="00710A75" w:rsidRDefault="00710A75" w:rsidP="00710A75">
      <w:pPr>
        <w:autoSpaceDE w:val="0"/>
        <w:autoSpaceDN w:val="0"/>
        <w:adjustRightInd w:val="0"/>
        <w:snapToGrid w:val="0"/>
        <w:spacing w:line="360" w:lineRule="auto"/>
        <w:ind w:firstLineChars="200" w:firstLine="480"/>
        <w:jc w:val="left"/>
        <w:rPr>
          <w:rFonts w:ascii="Times New Roman" w:hAnsi="Times New Roman"/>
          <w:sz w:val="24"/>
        </w:rPr>
      </w:pPr>
      <w:r w:rsidRPr="00710A75">
        <w:rPr>
          <w:rFonts w:ascii="Times New Roman" w:hAnsi="Times New Roman" w:hint="eastAsia"/>
          <w:sz w:val="24"/>
        </w:rPr>
        <w:t>本基金</w:t>
      </w:r>
      <w:r w:rsidRPr="00710A75">
        <w:rPr>
          <w:rFonts w:ascii="Times New Roman" w:hAnsi="Times New Roman" w:hint="eastAsia"/>
          <w:sz w:val="24"/>
        </w:rPr>
        <w:t>A</w:t>
      </w:r>
      <w:r w:rsidRPr="00710A75">
        <w:rPr>
          <w:rFonts w:ascii="Times New Roman" w:hAnsi="Times New Roman" w:hint="eastAsia"/>
          <w:sz w:val="24"/>
        </w:rPr>
        <w:t>类基金份额不收取销售服务费，</w:t>
      </w:r>
      <w:r w:rsidRPr="00710A75">
        <w:rPr>
          <w:rFonts w:ascii="Times New Roman" w:hAnsi="Times New Roman" w:hint="eastAsia"/>
          <w:sz w:val="24"/>
        </w:rPr>
        <w:t>C</w:t>
      </w:r>
      <w:r w:rsidRPr="00710A75">
        <w:rPr>
          <w:rFonts w:ascii="Times New Roman" w:hAnsi="Times New Roman" w:hint="eastAsia"/>
          <w:sz w:val="24"/>
        </w:rPr>
        <w:t>类基金份额的销售服务费按前一日</w:t>
      </w:r>
      <w:r w:rsidRPr="00710A75">
        <w:rPr>
          <w:rFonts w:ascii="Times New Roman" w:hAnsi="Times New Roman" w:hint="eastAsia"/>
          <w:sz w:val="24"/>
        </w:rPr>
        <w:t>C</w:t>
      </w:r>
      <w:r w:rsidRPr="00710A75">
        <w:rPr>
          <w:rFonts w:ascii="Times New Roman" w:hAnsi="Times New Roman" w:hint="eastAsia"/>
          <w:sz w:val="24"/>
        </w:rPr>
        <w:t>类基金资产净值的</w:t>
      </w:r>
      <w:r w:rsidRPr="00710A75">
        <w:rPr>
          <w:rFonts w:ascii="Times New Roman" w:hAnsi="Times New Roman" w:hint="eastAsia"/>
          <w:sz w:val="24"/>
        </w:rPr>
        <w:t>0.6%</w:t>
      </w:r>
      <w:r w:rsidRPr="00710A75">
        <w:rPr>
          <w:rFonts w:ascii="Times New Roman" w:hAnsi="Times New Roman" w:hint="eastAsia"/>
          <w:sz w:val="24"/>
        </w:rPr>
        <w:t>年费率计提。计算方法如下：</w:t>
      </w:r>
    </w:p>
    <w:p w14:paraId="0B633889" w14:textId="77777777" w:rsidR="00710A75" w:rsidRPr="00710A75" w:rsidRDefault="00710A75" w:rsidP="00710A75">
      <w:pPr>
        <w:autoSpaceDE w:val="0"/>
        <w:autoSpaceDN w:val="0"/>
        <w:adjustRightInd w:val="0"/>
        <w:snapToGrid w:val="0"/>
        <w:spacing w:line="360" w:lineRule="auto"/>
        <w:ind w:firstLineChars="200" w:firstLine="480"/>
        <w:jc w:val="left"/>
        <w:rPr>
          <w:rFonts w:ascii="Times New Roman" w:hAnsi="Times New Roman"/>
          <w:sz w:val="24"/>
        </w:rPr>
      </w:pPr>
      <w:r w:rsidRPr="00710A75">
        <w:rPr>
          <w:rFonts w:ascii="Times New Roman" w:hAnsi="Times New Roman" w:hint="eastAsia"/>
          <w:sz w:val="24"/>
        </w:rPr>
        <w:t>H</w:t>
      </w:r>
      <w:r w:rsidRPr="00710A75">
        <w:rPr>
          <w:rFonts w:ascii="Times New Roman" w:hAnsi="Times New Roman" w:hint="eastAsia"/>
          <w:sz w:val="24"/>
        </w:rPr>
        <w:t>＝</w:t>
      </w:r>
      <w:r w:rsidRPr="00710A75">
        <w:rPr>
          <w:rFonts w:ascii="Times New Roman" w:hAnsi="Times New Roman" w:hint="eastAsia"/>
          <w:sz w:val="24"/>
        </w:rPr>
        <w:t>E</w:t>
      </w:r>
      <w:r w:rsidRPr="00710A75">
        <w:rPr>
          <w:rFonts w:ascii="Times New Roman" w:hAnsi="Times New Roman" w:hint="eastAsia"/>
          <w:sz w:val="24"/>
        </w:rPr>
        <w:t>×</w:t>
      </w:r>
      <w:r w:rsidRPr="00710A75">
        <w:rPr>
          <w:rFonts w:ascii="Times New Roman" w:hAnsi="Times New Roman" w:hint="eastAsia"/>
          <w:sz w:val="24"/>
        </w:rPr>
        <w:t>0.6%</w:t>
      </w:r>
      <w:r w:rsidRPr="00710A75">
        <w:rPr>
          <w:rFonts w:ascii="Times New Roman" w:hAnsi="Times New Roman" w:hint="eastAsia"/>
          <w:sz w:val="24"/>
        </w:rPr>
        <w:t>÷当年天数</w:t>
      </w:r>
    </w:p>
    <w:p w14:paraId="787C8F0C" w14:textId="77777777" w:rsidR="00710A75" w:rsidRPr="00710A75" w:rsidRDefault="00710A75" w:rsidP="00710A75">
      <w:pPr>
        <w:autoSpaceDE w:val="0"/>
        <w:autoSpaceDN w:val="0"/>
        <w:adjustRightInd w:val="0"/>
        <w:snapToGrid w:val="0"/>
        <w:spacing w:line="360" w:lineRule="auto"/>
        <w:ind w:firstLineChars="200" w:firstLine="480"/>
        <w:jc w:val="left"/>
        <w:rPr>
          <w:rFonts w:ascii="Times New Roman" w:hAnsi="Times New Roman"/>
          <w:sz w:val="24"/>
        </w:rPr>
      </w:pPr>
      <w:r w:rsidRPr="00710A75">
        <w:rPr>
          <w:rFonts w:ascii="Times New Roman" w:hAnsi="Times New Roman" w:hint="eastAsia"/>
          <w:sz w:val="24"/>
        </w:rPr>
        <w:t>H</w:t>
      </w:r>
      <w:r w:rsidRPr="00710A75">
        <w:rPr>
          <w:rFonts w:ascii="Times New Roman" w:hAnsi="Times New Roman" w:hint="eastAsia"/>
          <w:sz w:val="24"/>
        </w:rPr>
        <w:t>为</w:t>
      </w:r>
      <w:r w:rsidRPr="00710A75">
        <w:rPr>
          <w:rFonts w:ascii="Times New Roman" w:hAnsi="Times New Roman" w:hint="eastAsia"/>
          <w:sz w:val="24"/>
        </w:rPr>
        <w:t>C</w:t>
      </w:r>
      <w:r w:rsidRPr="00710A75">
        <w:rPr>
          <w:rFonts w:ascii="Times New Roman" w:hAnsi="Times New Roman" w:hint="eastAsia"/>
          <w:sz w:val="24"/>
        </w:rPr>
        <w:t>类基金份额每日应计提的销售服务费</w:t>
      </w:r>
    </w:p>
    <w:p w14:paraId="5D88B0CD" w14:textId="77777777" w:rsidR="00710A75" w:rsidRPr="00710A75" w:rsidRDefault="00710A75" w:rsidP="00710A75">
      <w:pPr>
        <w:autoSpaceDE w:val="0"/>
        <w:autoSpaceDN w:val="0"/>
        <w:adjustRightInd w:val="0"/>
        <w:snapToGrid w:val="0"/>
        <w:spacing w:line="360" w:lineRule="auto"/>
        <w:ind w:firstLineChars="200" w:firstLine="480"/>
        <w:jc w:val="left"/>
        <w:rPr>
          <w:rFonts w:ascii="Times New Roman" w:hAnsi="Times New Roman"/>
          <w:sz w:val="24"/>
        </w:rPr>
      </w:pPr>
      <w:r w:rsidRPr="00710A75">
        <w:rPr>
          <w:rFonts w:ascii="Times New Roman" w:hAnsi="Times New Roman" w:hint="eastAsia"/>
          <w:sz w:val="24"/>
        </w:rPr>
        <w:t>E</w:t>
      </w:r>
      <w:r w:rsidRPr="00710A75">
        <w:rPr>
          <w:rFonts w:ascii="Times New Roman" w:hAnsi="Times New Roman" w:hint="eastAsia"/>
          <w:sz w:val="24"/>
        </w:rPr>
        <w:t>为</w:t>
      </w:r>
      <w:r w:rsidRPr="00710A75">
        <w:rPr>
          <w:rFonts w:ascii="Times New Roman" w:hAnsi="Times New Roman" w:hint="eastAsia"/>
          <w:sz w:val="24"/>
        </w:rPr>
        <w:t>C</w:t>
      </w:r>
      <w:r w:rsidRPr="00710A75">
        <w:rPr>
          <w:rFonts w:ascii="Times New Roman" w:hAnsi="Times New Roman" w:hint="eastAsia"/>
          <w:sz w:val="24"/>
        </w:rPr>
        <w:t>类基金份额前一日基金资产净值</w:t>
      </w:r>
    </w:p>
    <w:p w14:paraId="5FF3829C" w14:textId="77777777" w:rsidR="00710A75" w:rsidRPr="00710A75" w:rsidRDefault="00710A75" w:rsidP="00710A75">
      <w:pPr>
        <w:autoSpaceDE w:val="0"/>
        <w:autoSpaceDN w:val="0"/>
        <w:adjustRightInd w:val="0"/>
        <w:snapToGrid w:val="0"/>
        <w:spacing w:line="360" w:lineRule="auto"/>
        <w:ind w:firstLineChars="200" w:firstLine="480"/>
        <w:jc w:val="left"/>
        <w:rPr>
          <w:rFonts w:ascii="Times New Roman" w:hAnsi="Times New Roman"/>
          <w:sz w:val="24"/>
        </w:rPr>
      </w:pPr>
      <w:r w:rsidRPr="00710A75">
        <w:rPr>
          <w:rFonts w:ascii="Times New Roman" w:hAnsi="Times New Roman" w:hint="eastAsia"/>
          <w:sz w:val="24"/>
        </w:rPr>
        <w:t>C</w:t>
      </w:r>
      <w:r w:rsidRPr="00710A75">
        <w:rPr>
          <w:rFonts w:ascii="Times New Roman" w:hAnsi="Times New Roman" w:hint="eastAsia"/>
          <w:sz w:val="24"/>
        </w:rPr>
        <w:t>类基金份额销售服务费每日计提，按月支付。由基金管理人向基金托管人发送销售服务费划款指令，经基金托管人复核后于次月首日起</w:t>
      </w:r>
      <w:r w:rsidRPr="00710A75">
        <w:rPr>
          <w:rFonts w:ascii="Times New Roman" w:hAnsi="Times New Roman" w:hint="eastAsia"/>
          <w:sz w:val="24"/>
        </w:rPr>
        <w:t>5</w:t>
      </w:r>
      <w:r w:rsidRPr="00710A75">
        <w:rPr>
          <w:rFonts w:ascii="Times New Roman" w:hAnsi="Times New Roman" w:hint="eastAsia"/>
          <w:sz w:val="24"/>
        </w:rPr>
        <w:t>个工作日内从基金财产中一次性支付给基金管理人，由基金管理人代付给销售机构。若遇法定节假日、休息日或不可抗力致使无法按时支付的，顺延至最近可支付日支付。</w:t>
      </w:r>
    </w:p>
    <w:p w14:paraId="1BE68838" w14:textId="77777777" w:rsidR="00710A75" w:rsidRPr="00710A75" w:rsidRDefault="00710A75" w:rsidP="00710A75">
      <w:pPr>
        <w:autoSpaceDE w:val="0"/>
        <w:autoSpaceDN w:val="0"/>
        <w:adjustRightInd w:val="0"/>
        <w:snapToGrid w:val="0"/>
        <w:spacing w:line="360" w:lineRule="auto"/>
        <w:ind w:firstLineChars="200" w:firstLine="480"/>
        <w:jc w:val="left"/>
        <w:rPr>
          <w:rFonts w:ascii="Times New Roman" w:hAnsi="Times New Roman"/>
          <w:sz w:val="24"/>
        </w:rPr>
      </w:pPr>
      <w:r w:rsidRPr="00710A75">
        <w:rPr>
          <w:rFonts w:ascii="Times New Roman" w:hAnsi="Times New Roman" w:hint="eastAsia"/>
          <w:sz w:val="24"/>
        </w:rPr>
        <w:t>C</w:t>
      </w:r>
      <w:r w:rsidRPr="00710A75">
        <w:rPr>
          <w:rFonts w:ascii="Times New Roman" w:hAnsi="Times New Roman" w:hint="eastAsia"/>
          <w:sz w:val="24"/>
        </w:rPr>
        <w:t>类基金份额的销售服务费将专门用于本基金的市场推广、销售与基金份额持有人服务。</w:t>
      </w:r>
    </w:p>
    <w:p w14:paraId="784A392D" w14:textId="6F8A9B21" w:rsidR="00305270" w:rsidRDefault="00710A75" w:rsidP="00710A75">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w:t>
      </w:r>
      <w:r w:rsidR="00AD2B69">
        <w:rPr>
          <w:rFonts w:ascii="Times New Roman" w:hAnsi="Times New Roman"/>
          <w:sz w:val="24"/>
        </w:rPr>
        <w:t>上述</w:t>
      </w:r>
      <w:r w:rsidR="00AD2B69">
        <w:rPr>
          <w:rFonts w:ascii="Times New Roman" w:hAnsi="Times New Roman"/>
          <w:sz w:val="24"/>
        </w:rPr>
        <w:t>“</w:t>
      </w:r>
      <w:r w:rsidR="00AD2B69">
        <w:rPr>
          <w:rFonts w:ascii="Times New Roman" w:hAnsi="Times New Roman"/>
          <w:sz w:val="24"/>
        </w:rPr>
        <w:t>（一）基金费用的种类</w:t>
      </w:r>
      <w:r w:rsidR="00AD2B69">
        <w:rPr>
          <w:rFonts w:ascii="Times New Roman" w:hAnsi="Times New Roman"/>
          <w:sz w:val="24"/>
        </w:rPr>
        <w:t>”</w:t>
      </w:r>
      <w:r w:rsidR="00AD2B69">
        <w:rPr>
          <w:rFonts w:ascii="Times New Roman" w:hAnsi="Times New Roman"/>
          <w:sz w:val="24"/>
        </w:rPr>
        <w:t>中第</w:t>
      </w:r>
      <w:r w:rsidR="00AD2B69">
        <w:rPr>
          <w:rFonts w:ascii="Times New Roman" w:hAnsi="Times New Roman"/>
          <w:sz w:val="24"/>
        </w:rPr>
        <w:t>3</w:t>
      </w:r>
      <w:r w:rsidR="00AD2B69">
        <w:rPr>
          <w:rFonts w:ascii="Times New Roman" w:hAnsi="Times New Roman"/>
          <w:sz w:val="24"/>
        </w:rPr>
        <w:t>－</w:t>
      </w:r>
      <w:r w:rsidR="007E1397">
        <w:rPr>
          <w:rFonts w:ascii="Times New Roman" w:hAnsi="Times New Roman" w:hint="eastAsia"/>
          <w:sz w:val="24"/>
        </w:rPr>
        <w:t>8</w:t>
      </w:r>
      <w:r w:rsidR="00AD2B69">
        <w:rPr>
          <w:rFonts w:ascii="Times New Roman" w:hAnsi="Times New Roman"/>
          <w:sz w:val="24"/>
        </w:rPr>
        <w:t>项</w:t>
      </w:r>
      <w:r w:rsidR="007E1397">
        <w:rPr>
          <w:rFonts w:ascii="Times New Roman" w:hAnsi="Times New Roman" w:hint="eastAsia"/>
          <w:sz w:val="24"/>
        </w:rPr>
        <w:t>、</w:t>
      </w:r>
      <w:r w:rsidR="004E64C7" w:rsidRPr="004E64C7">
        <w:rPr>
          <w:rFonts w:ascii="Times New Roman" w:hAnsi="Times New Roman" w:hint="eastAsia"/>
          <w:sz w:val="24"/>
        </w:rPr>
        <w:t>第</w:t>
      </w:r>
      <w:r w:rsidR="004E64C7" w:rsidRPr="004E64C7">
        <w:rPr>
          <w:rFonts w:ascii="Times New Roman" w:hAnsi="Times New Roman" w:hint="eastAsia"/>
          <w:sz w:val="24"/>
        </w:rPr>
        <w:t>10</w:t>
      </w:r>
      <w:r w:rsidR="004E64C7" w:rsidRPr="004E64C7">
        <w:rPr>
          <w:rFonts w:ascii="Times New Roman" w:hAnsi="Times New Roman" w:hint="eastAsia"/>
          <w:sz w:val="24"/>
        </w:rPr>
        <w:t>项</w:t>
      </w:r>
      <w:r w:rsidR="00AD2B69">
        <w:rPr>
          <w:rFonts w:ascii="Times New Roman" w:hAnsi="Times New Roman"/>
          <w:sz w:val="24"/>
        </w:rPr>
        <w:t>费用，根据有关法规及相应协议规定，按费用实际支出金额列入当期费用，由基金托管人从基金财产中支付。</w:t>
      </w:r>
    </w:p>
    <w:p w14:paraId="52807CE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、与基金销售有关的费用</w:t>
      </w:r>
    </w:p>
    <w:p w14:paraId="264509B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）申购费</w:t>
      </w:r>
    </w:p>
    <w:p w14:paraId="419313E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本基金申购费的费率水平、计算公式和收取方式详见</w:t>
      </w:r>
      <w:r>
        <w:rPr>
          <w:rFonts w:ascii="Times New Roman" w:hAnsi="Times New Roman"/>
          <w:sz w:val="24"/>
        </w:rPr>
        <w:t>“</w:t>
      </w:r>
      <w:r>
        <w:rPr>
          <w:rFonts w:ascii="Times New Roman" w:hAnsi="Times New Roman"/>
          <w:sz w:val="24"/>
        </w:rPr>
        <w:t>基金份额的申购与赎回</w:t>
      </w:r>
      <w:r>
        <w:rPr>
          <w:rFonts w:ascii="Times New Roman" w:hAnsi="Times New Roman"/>
          <w:sz w:val="24"/>
        </w:rPr>
        <w:t>”</w:t>
      </w:r>
      <w:r>
        <w:rPr>
          <w:rFonts w:ascii="Times New Roman" w:hAnsi="Times New Roman"/>
          <w:sz w:val="24"/>
        </w:rPr>
        <w:t>一章。</w:t>
      </w:r>
    </w:p>
    <w:p w14:paraId="426FCEB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）赎回费</w:t>
      </w:r>
    </w:p>
    <w:p w14:paraId="565988E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本基金赎回费的费率水平、计算公式和收取方式详见</w:t>
      </w:r>
      <w:r>
        <w:rPr>
          <w:rFonts w:ascii="Times New Roman" w:hAnsi="Times New Roman"/>
          <w:sz w:val="24"/>
        </w:rPr>
        <w:t>“</w:t>
      </w:r>
      <w:r>
        <w:rPr>
          <w:rFonts w:ascii="Times New Roman" w:hAnsi="Times New Roman"/>
          <w:sz w:val="24"/>
        </w:rPr>
        <w:t>基金份额的申购与赎回</w:t>
      </w:r>
      <w:r>
        <w:rPr>
          <w:rFonts w:ascii="Times New Roman" w:hAnsi="Times New Roman"/>
          <w:sz w:val="24"/>
        </w:rPr>
        <w:t>”</w:t>
      </w:r>
      <w:r>
        <w:rPr>
          <w:rFonts w:ascii="Times New Roman" w:hAnsi="Times New Roman"/>
          <w:sz w:val="24"/>
        </w:rPr>
        <w:lastRenderedPageBreak/>
        <w:t>一章。</w:t>
      </w:r>
    </w:p>
    <w:p w14:paraId="43E725D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）转换费</w:t>
      </w:r>
    </w:p>
    <w:p w14:paraId="15A3B45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本基金转换费的费率水平、计算公式和收取方式详见</w:t>
      </w:r>
      <w:r>
        <w:rPr>
          <w:rFonts w:ascii="Times New Roman" w:hAnsi="Times New Roman"/>
          <w:sz w:val="24"/>
        </w:rPr>
        <w:t>“</w:t>
      </w:r>
      <w:r>
        <w:rPr>
          <w:rFonts w:ascii="Times New Roman" w:hAnsi="Times New Roman"/>
          <w:sz w:val="24"/>
        </w:rPr>
        <w:t>基金的转换</w:t>
      </w:r>
      <w:r>
        <w:rPr>
          <w:rFonts w:ascii="Times New Roman" w:hAnsi="Times New Roman"/>
          <w:sz w:val="24"/>
        </w:rPr>
        <w:t>”</w:t>
      </w:r>
      <w:r>
        <w:rPr>
          <w:rFonts w:ascii="Times New Roman" w:hAnsi="Times New Roman"/>
          <w:sz w:val="24"/>
        </w:rPr>
        <w:t>一章。</w:t>
      </w:r>
    </w:p>
    <w:p w14:paraId="44499A5C"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（三）不列入基金费用的项目</w:t>
      </w:r>
    </w:p>
    <w:p w14:paraId="56B39CD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下列费用不列入基金费用：</w:t>
      </w:r>
    </w:p>
    <w:p w14:paraId="43944FF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、基金管理人和基金托管人因未履行或未完全履行义务导致的费用支出或基金财产的损失；</w:t>
      </w:r>
    </w:p>
    <w:p w14:paraId="2BCBFC7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、基金管理人和基金托管人处理与基金运作无关的事项发生的费用；</w:t>
      </w:r>
    </w:p>
    <w:p w14:paraId="4BA0226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、《基金合同》生效前的相关费用；</w:t>
      </w:r>
    </w:p>
    <w:p w14:paraId="595417AA" w14:textId="77777777" w:rsidR="00305270" w:rsidRDefault="00AD2B69">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4</w:t>
      </w:r>
      <w:r>
        <w:rPr>
          <w:rFonts w:ascii="Times New Roman" w:hAnsi="Times New Roman"/>
          <w:sz w:val="24"/>
        </w:rPr>
        <w:t>、其他根据相关法律法规及中国证监会的有关规定不得列入基金费用的项目。</w:t>
      </w:r>
    </w:p>
    <w:p w14:paraId="4A3111EC" w14:textId="77777777" w:rsidR="00D74B42" w:rsidRPr="000D47EA" w:rsidRDefault="00D74B42" w:rsidP="00D74B42">
      <w:pPr>
        <w:autoSpaceDE w:val="0"/>
        <w:autoSpaceDN w:val="0"/>
        <w:adjustRightInd w:val="0"/>
        <w:snapToGrid w:val="0"/>
        <w:spacing w:line="360" w:lineRule="auto"/>
        <w:ind w:firstLineChars="200" w:firstLine="422"/>
        <w:jc w:val="left"/>
        <w:rPr>
          <w:rFonts w:ascii="宋体" w:hAnsi="宋体"/>
          <w:b/>
          <w:szCs w:val="24"/>
        </w:rPr>
      </w:pPr>
      <w:r w:rsidRPr="00BB248E">
        <w:rPr>
          <w:rFonts w:ascii="宋体" w:hAnsi="宋体" w:hint="eastAsia"/>
          <w:b/>
          <w:szCs w:val="24"/>
        </w:rPr>
        <w:t>（四）</w:t>
      </w:r>
      <w:r w:rsidRPr="000D47EA">
        <w:rPr>
          <w:rFonts w:ascii="宋体" w:hAnsi="宋体" w:hint="eastAsia"/>
          <w:b/>
          <w:szCs w:val="24"/>
        </w:rPr>
        <w:t>实施侧袋机制期间的基金费用</w:t>
      </w:r>
    </w:p>
    <w:p w14:paraId="5FE282C2" w14:textId="0BEBBF19" w:rsidR="00D74B42" w:rsidRPr="00DE7027" w:rsidRDefault="00D74B42" w:rsidP="00D74B42">
      <w:pPr>
        <w:autoSpaceDE w:val="0"/>
        <w:autoSpaceDN w:val="0"/>
        <w:adjustRightInd w:val="0"/>
        <w:snapToGrid w:val="0"/>
        <w:spacing w:line="360" w:lineRule="auto"/>
        <w:ind w:firstLineChars="200" w:firstLine="480"/>
        <w:jc w:val="left"/>
        <w:rPr>
          <w:rFonts w:ascii="宋体" w:hAnsi="宋体"/>
          <w:b/>
          <w:szCs w:val="24"/>
        </w:rPr>
      </w:pPr>
      <w:r w:rsidRPr="00766A8A">
        <w:rPr>
          <w:rFonts w:ascii="宋体" w:hAnsi="宋体" w:hint="eastAsia"/>
          <w:sz w:val="24"/>
        </w:rPr>
        <w:t>本基金实施侧袋机制的，与侧袋账户有关的费用可以从侧袋账户中列支，但应待侧袋账户资产变现后方可列支，有关费用可酌情收取或减免，但不得收取管理费，详见招募说明书“侧袋机制”部分的规定。</w:t>
      </w:r>
    </w:p>
    <w:p w14:paraId="0A1CBD96" w14:textId="336E385A"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w:t>
      </w:r>
      <w:r w:rsidR="001F10E7">
        <w:rPr>
          <w:rFonts w:ascii="宋体" w:hAnsi="宋体"/>
          <w:b/>
          <w:szCs w:val="24"/>
        </w:rPr>
        <w:t>五</w:t>
      </w:r>
      <w:r w:rsidRPr="00BB248E">
        <w:rPr>
          <w:rFonts w:ascii="宋体" w:hAnsi="宋体" w:hint="eastAsia"/>
          <w:b/>
          <w:szCs w:val="24"/>
        </w:rPr>
        <w:t>）基金管理人和基金托管人可根据基金发展情况调整基金管理费率、基金托管费率</w:t>
      </w:r>
      <w:r w:rsidR="005F786C" w:rsidRPr="005F786C">
        <w:rPr>
          <w:rFonts w:ascii="宋体" w:hAnsi="宋体" w:hint="eastAsia"/>
          <w:b/>
          <w:szCs w:val="24"/>
        </w:rPr>
        <w:t>、销售服务费率</w:t>
      </w:r>
      <w:r w:rsidRPr="00BB248E">
        <w:rPr>
          <w:rFonts w:ascii="宋体" w:hAnsi="宋体" w:hint="eastAsia"/>
          <w:b/>
          <w:szCs w:val="24"/>
        </w:rPr>
        <w:t>等相关费率。降低基金管理费率、基金托管费率</w:t>
      </w:r>
      <w:r w:rsidR="005F786C" w:rsidRPr="005F786C">
        <w:rPr>
          <w:rFonts w:ascii="宋体" w:hAnsi="宋体" w:hint="eastAsia"/>
          <w:b/>
          <w:szCs w:val="24"/>
        </w:rPr>
        <w:t>、销售服务费率</w:t>
      </w:r>
      <w:r w:rsidRPr="00BB248E">
        <w:rPr>
          <w:rFonts w:ascii="宋体" w:hAnsi="宋体" w:hint="eastAsia"/>
          <w:b/>
          <w:szCs w:val="24"/>
        </w:rPr>
        <w:t>，无须召开基金份额持有人大会。基金管理人必须依照有关规定于新的费率实施日前在指定媒介上刊登公告。</w:t>
      </w:r>
    </w:p>
    <w:p w14:paraId="0BA1DB64" w14:textId="267495CF"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w:t>
      </w:r>
      <w:r w:rsidR="001F10E7">
        <w:rPr>
          <w:rFonts w:ascii="宋体" w:hAnsi="宋体"/>
          <w:b/>
          <w:szCs w:val="24"/>
        </w:rPr>
        <w:t>六</w:t>
      </w:r>
      <w:r w:rsidRPr="00BB248E">
        <w:rPr>
          <w:rFonts w:ascii="宋体" w:hAnsi="宋体" w:hint="eastAsia"/>
          <w:b/>
          <w:szCs w:val="24"/>
        </w:rPr>
        <w:t>）基金税收</w:t>
      </w:r>
    </w:p>
    <w:p w14:paraId="5B6A522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本基金运作过程中涉及的各纳税主体，其纳税义务按国家税收法律、法规执行。</w:t>
      </w:r>
    </w:p>
    <w:p w14:paraId="18DDD525" w14:textId="77777777" w:rsidR="00B439CC" w:rsidRDefault="00AD2B6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146AA69" w14:textId="77777777" w:rsidR="00305270" w:rsidRDefault="00AD2B69">
      <w:pPr>
        <w:pStyle w:val="1"/>
        <w:snapToGrid w:val="0"/>
        <w:spacing w:beforeLines="0" w:before="240" w:after="240"/>
        <w:rPr>
          <w:rFonts w:ascii="宋体" w:hAnsi="宋体"/>
          <w:szCs w:val="30"/>
        </w:rPr>
      </w:pPr>
      <w:bookmarkStart w:id="19" w:name="_Toc92885612"/>
      <w:r>
        <w:rPr>
          <w:rFonts w:ascii="Times New Roman" w:hAnsi="Times New Roman"/>
          <w:sz w:val="30"/>
        </w:rPr>
        <w:lastRenderedPageBreak/>
        <w:t>十六、基金的会计与审计</w:t>
      </w:r>
      <w:bookmarkEnd w:id="19"/>
    </w:p>
    <w:p w14:paraId="5F0439F0"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（一）基金会计政策</w:t>
      </w:r>
    </w:p>
    <w:p w14:paraId="402F841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、基金管理人为本基金的基金会计责任方；</w:t>
      </w:r>
    </w:p>
    <w:p w14:paraId="79EACF9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、基金的会计年度为公历年度的</w:t>
      </w:r>
      <w:r>
        <w:rPr>
          <w:rFonts w:ascii="Times New Roman" w:hAnsi="Times New Roman"/>
          <w:sz w:val="24"/>
        </w:rPr>
        <w:t>1</w:t>
      </w:r>
      <w:r>
        <w:rPr>
          <w:rFonts w:ascii="Times New Roman" w:hAnsi="Times New Roman"/>
          <w:sz w:val="24"/>
        </w:rPr>
        <w:t>月</w:t>
      </w:r>
      <w:r>
        <w:rPr>
          <w:rFonts w:ascii="Times New Roman" w:hAnsi="Times New Roman"/>
          <w:sz w:val="24"/>
        </w:rPr>
        <w:t>1</w:t>
      </w:r>
      <w:r>
        <w:rPr>
          <w:rFonts w:ascii="Times New Roman" w:hAnsi="Times New Roman"/>
          <w:sz w:val="24"/>
        </w:rPr>
        <w:t>日至</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w:t>
      </w:r>
    </w:p>
    <w:p w14:paraId="402A323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、基金核算以人民币为记账本位币，以人民币元为记账单位；</w:t>
      </w:r>
    </w:p>
    <w:p w14:paraId="2DD52C8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、会计制度执行国家有关会计制度；</w:t>
      </w:r>
    </w:p>
    <w:p w14:paraId="661A8BB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、本基金独立建账、独立核算；</w:t>
      </w:r>
    </w:p>
    <w:p w14:paraId="236DCBC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、基金管理人及基金托管人各自保留完整的会计账目、凭证并进行日常的会计核算，按照有关规定编制基金会计报表；</w:t>
      </w:r>
    </w:p>
    <w:p w14:paraId="46309B1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7</w:t>
      </w:r>
      <w:r>
        <w:rPr>
          <w:rFonts w:ascii="Times New Roman" w:hAnsi="Times New Roman"/>
          <w:sz w:val="24"/>
        </w:rPr>
        <w:t>、基金托管人每月与基金管理人就基金的会计核算、报表编制等进行核对并以书面方式确认。</w:t>
      </w:r>
    </w:p>
    <w:p w14:paraId="51BB9C59"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（二）基金的年度审计</w:t>
      </w:r>
    </w:p>
    <w:p w14:paraId="2569E2F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、基金管理人聘请与基金管理人、基金托管人相互独立的具有证券、期货相关业务资格的会计师事务所及其注册会计师对本基金的年度财务报表进行审计。</w:t>
      </w:r>
    </w:p>
    <w:p w14:paraId="6A35E9E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、会计师事务所更换经办注册会计师，应事先征得基金管理人同意。</w:t>
      </w:r>
    </w:p>
    <w:p w14:paraId="315A8B7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、基金管理人认为有充足理由更换会计师事务所，须通报基金托管人。更换会计师事务所需依照《信息披露办法》的有关规定在指定媒介公告。</w:t>
      </w:r>
    </w:p>
    <w:p w14:paraId="79A56AE8" w14:textId="77777777" w:rsidR="00B439CC" w:rsidRDefault="00AD2B6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A035132" w14:textId="77777777" w:rsidR="00305270" w:rsidRDefault="00AD2B69">
      <w:pPr>
        <w:pStyle w:val="1"/>
        <w:snapToGrid w:val="0"/>
        <w:spacing w:beforeLines="0" w:before="240" w:after="240"/>
        <w:rPr>
          <w:rFonts w:ascii="宋体" w:hAnsi="宋体"/>
          <w:szCs w:val="30"/>
        </w:rPr>
      </w:pPr>
      <w:bookmarkStart w:id="20" w:name="_Toc92885613"/>
      <w:r>
        <w:rPr>
          <w:rFonts w:ascii="Times New Roman" w:hAnsi="Times New Roman"/>
          <w:sz w:val="30"/>
        </w:rPr>
        <w:lastRenderedPageBreak/>
        <w:t>十七、基金的信息披露</w:t>
      </w:r>
      <w:bookmarkEnd w:id="20"/>
    </w:p>
    <w:p w14:paraId="4C4EE260"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（一）本基金的信息披露应符合《基金法》、《运作办法》、《信息披露办法》、《流动性风险管理规定》、《基金合同》及其他有关规定。</w:t>
      </w:r>
    </w:p>
    <w:p w14:paraId="094F5658"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（二）信息披露义务人</w:t>
      </w:r>
    </w:p>
    <w:p w14:paraId="43B01CC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本基金信息披露义务人包括基金管理人、基金托管人、召集基金份额持有人大会的基金份额持有人等法律、行政法规和中国证监会规定的自然人、法人和非法人组织。</w:t>
      </w:r>
    </w:p>
    <w:p w14:paraId="564DAC1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本基金信息披露义务人以保护基金份额持有人利益为根本出发点，按照法律法规和中国证监会的规定披露基金信息，并保证所披露信息的真实性、准确性、完整性、及时性、简明性和易得性。</w:t>
      </w:r>
    </w:p>
    <w:p w14:paraId="7CD0542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本基金信息披露义务人应当在中国证监会规定时间内，将应予披露的基金信息通过中国证监会指定的全国性报刊（以下简称</w:t>
      </w:r>
      <w:r>
        <w:rPr>
          <w:rFonts w:ascii="Times New Roman" w:hAnsi="Times New Roman"/>
          <w:sz w:val="24"/>
        </w:rPr>
        <w:t>“</w:t>
      </w:r>
      <w:r>
        <w:rPr>
          <w:rFonts w:ascii="Times New Roman" w:hAnsi="Times New Roman"/>
          <w:sz w:val="24"/>
        </w:rPr>
        <w:t>指定报刊</w:t>
      </w:r>
      <w:r>
        <w:rPr>
          <w:rFonts w:ascii="Times New Roman" w:hAnsi="Times New Roman"/>
          <w:sz w:val="24"/>
        </w:rPr>
        <w:t>”</w:t>
      </w:r>
      <w:r>
        <w:rPr>
          <w:rFonts w:ascii="Times New Roman" w:hAnsi="Times New Roman"/>
          <w:sz w:val="24"/>
        </w:rPr>
        <w:t>）及指定互联网网站（以下简称</w:t>
      </w:r>
      <w:r>
        <w:rPr>
          <w:rFonts w:ascii="Times New Roman" w:hAnsi="Times New Roman"/>
          <w:sz w:val="24"/>
        </w:rPr>
        <w:t>“</w:t>
      </w:r>
      <w:r>
        <w:rPr>
          <w:rFonts w:ascii="Times New Roman" w:hAnsi="Times New Roman"/>
          <w:sz w:val="24"/>
        </w:rPr>
        <w:t>指定网站</w:t>
      </w:r>
      <w:r>
        <w:rPr>
          <w:rFonts w:ascii="Times New Roman" w:hAnsi="Times New Roman"/>
          <w:sz w:val="24"/>
        </w:rPr>
        <w:t>”</w:t>
      </w:r>
      <w:r>
        <w:rPr>
          <w:rFonts w:ascii="Times New Roman" w:hAnsi="Times New Roman"/>
          <w:sz w:val="24"/>
        </w:rPr>
        <w:t>）等媒介披露，并保证基金投资者能够按照《基金合同》约定的时间和方式查阅或者复制公开披露的信息资料。</w:t>
      </w:r>
    </w:p>
    <w:p w14:paraId="5F398641"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（三）本基金信息披露义务人承诺公开披露的基金信息，不得有下列行为：</w:t>
      </w:r>
    </w:p>
    <w:p w14:paraId="3CE0520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、虚假记载、误导性陈述或者重大遗漏；</w:t>
      </w:r>
    </w:p>
    <w:p w14:paraId="04B82F1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、对证券投资业绩进行预测；</w:t>
      </w:r>
    </w:p>
    <w:p w14:paraId="28F3369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、违规承诺收益或者承担损失；</w:t>
      </w:r>
    </w:p>
    <w:p w14:paraId="1581D8E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、诋毁其他基金管理人、基金托管人或者基金销售机构；</w:t>
      </w:r>
    </w:p>
    <w:p w14:paraId="316C046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、登载任何自然人、法人和非法人组织的祝贺性、恭维性或推荐性的文字；</w:t>
      </w:r>
    </w:p>
    <w:p w14:paraId="17F159A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、中国证监会禁止的其他行为。</w:t>
      </w:r>
    </w:p>
    <w:p w14:paraId="210A2A86"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（四）本基金公开披露的信息应采用中文文本。同时采用外文文本的，基金信息披露义务人应保证不同文本的内容一致。不同文本之间发生歧义的，以中文文本为准。</w:t>
      </w:r>
    </w:p>
    <w:p w14:paraId="1E0E270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本基金公开披露的信息采用阿拉伯数字；除特别说明外，货币单位为人民币元。</w:t>
      </w:r>
    </w:p>
    <w:p w14:paraId="1FFB206A"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（五）公开披露的基金信息</w:t>
      </w:r>
    </w:p>
    <w:p w14:paraId="00174E3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公开披露的基金信息包括：</w:t>
      </w:r>
    </w:p>
    <w:p w14:paraId="191F4C7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、基金招募说明书、《基金合同》、基金托管协议、基金产品资料概要</w:t>
      </w:r>
    </w:p>
    <w:p w14:paraId="60C4966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）《基金合同》是界定《基金合同》当事人的各项权利、义务关系，明确基金份额持有人大会召开的规则及具体程序，说明基金产品的特性等涉及基金投资者</w:t>
      </w:r>
      <w:r>
        <w:rPr>
          <w:rFonts w:ascii="Times New Roman" w:hAnsi="Times New Roman"/>
          <w:sz w:val="24"/>
        </w:rPr>
        <w:lastRenderedPageBreak/>
        <w:t>重大利益的事项的法律文件。</w:t>
      </w:r>
    </w:p>
    <w:p w14:paraId="70CB68A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467B620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）基金托管协议是界定基金托管人和基金管理人在基金财产保管及基金运作监督等活动中的权利、义务关系的法律文件。</w:t>
      </w:r>
    </w:p>
    <w:p w14:paraId="066C94C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0E93DE1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基金募集申请经中国证监会注册后，基金管理人在基金份额发售的</w:t>
      </w:r>
      <w:r>
        <w:rPr>
          <w:rFonts w:ascii="Times New Roman" w:hAnsi="Times New Roman"/>
          <w:sz w:val="24"/>
        </w:rPr>
        <w:t>3</w:t>
      </w:r>
      <w:r>
        <w:rPr>
          <w:rFonts w:ascii="Times New Roman" w:hAnsi="Times New Roman"/>
          <w:sz w:val="24"/>
        </w:rPr>
        <w:t>日前，将基金招募说明书、《基金合同》摘要登载在指定媒介上；基金管理人、基金托管人应当将《基金合同》、基金托管协议登载在网站上。</w:t>
      </w:r>
    </w:p>
    <w:p w14:paraId="59BC361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、基金份额发售公告</w:t>
      </w:r>
    </w:p>
    <w:p w14:paraId="247384A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基金管理人应当就基金份额发售的具体事宜编制基金份额发售公告，并在披露招募说明书的当日登载于指定媒介上。</w:t>
      </w:r>
    </w:p>
    <w:p w14:paraId="7EB5611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、《基金合同》生效公告</w:t>
      </w:r>
    </w:p>
    <w:p w14:paraId="0F59DE4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基金管理人应当在收到中国证监会确认文件的次日在指定媒介上登载《基金合同》生效公告。</w:t>
      </w:r>
    </w:p>
    <w:p w14:paraId="05B15BF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、基金净值信息</w:t>
      </w:r>
    </w:p>
    <w:p w14:paraId="00226E46" w14:textId="396F976C"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《基金合同》生效后，在开始办理基金份额申购或者赎回前，基金管理人应当至少每周在指定网站</w:t>
      </w:r>
      <w:r w:rsidR="00F564B4">
        <w:rPr>
          <w:rFonts w:ascii="宋体" w:hAnsi="宋体" w:hint="eastAsia"/>
          <w:bCs/>
          <w:sz w:val="24"/>
        </w:rPr>
        <w:t>分别</w:t>
      </w:r>
      <w:r>
        <w:rPr>
          <w:rFonts w:ascii="Times New Roman" w:hAnsi="Times New Roman"/>
          <w:sz w:val="24"/>
        </w:rPr>
        <w:t>披露一次</w:t>
      </w:r>
      <w:r w:rsidR="001B3012" w:rsidRPr="001B3012">
        <w:rPr>
          <w:rFonts w:ascii="Times New Roman" w:hAnsi="Times New Roman" w:hint="eastAsia"/>
          <w:sz w:val="24"/>
        </w:rPr>
        <w:t>A</w:t>
      </w:r>
      <w:r w:rsidR="001B3012" w:rsidRPr="001B3012">
        <w:rPr>
          <w:rFonts w:ascii="Times New Roman" w:hAnsi="Times New Roman" w:hint="eastAsia"/>
          <w:sz w:val="24"/>
        </w:rPr>
        <w:t>类基金份额和</w:t>
      </w:r>
      <w:r w:rsidR="001B3012" w:rsidRPr="001B3012">
        <w:rPr>
          <w:rFonts w:ascii="Times New Roman" w:hAnsi="Times New Roman" w:hint="eastAsia"/>
          <w:sz w:val="24"/>
        </w:rPr>
        <w:t>C</w:t>
      </w:r>
      <w:r w:rsidR="001B3012" w:rsidRPr="001B3012">
        <w:rPr>
          <w:rFonts w:ascii="Times New Roman" w:hAnsi="Times New Roman" w:hint="eastAsia"/>
          <w:sz w:val="24"/>
        </w:rPr>
        <w:t>类基金份额所对应的</w:t>
      </w:r>
      <w:r>
        <w:rPr>
          <w:rFonts w:ascii="Times New Roman" w:hAnsi="Times New Roman"/>
          <w:sz w:val="24"/>
        </w:rPr>
        <w:t>基金份额净值和基金份额累计净值。</w:t>
      </w:r>
    </w:p>
    <w:p w14:paraId="43ED2ED9" w14:textId="7D9B137A"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在开始办理基金份额申购或者赎回后，基金管理人应当在不晚于每个开放日的次日，通过指定网站、基金销售机构网站或者营业网点</w:t>
      </w:r>
      <w:r w:rsidR="00F50414" w:rsidRPr="00225924">
        <w:rPr>
          <w:rFonts w:ascii="宋体" w:hAnsi="宋体" w:hint="eastAsia"/>
          <w:sz w:val="24"/>
        </w:rPr>
        <w:t>分别</w:t>
      </w:r>
      <w:r>
        <w:rPr>
          <w:rFonts w:ascii="Times New Roman" w:hAnsi="Times New Roman"/>
          <w:sz w:val="24"/>
        </w:rPr>
        <w:t>披露开放日</w:t>
      </w:r>
      <w:r w:rsidR="00F50414" w:rsidRPr="00F50414">
        <w:rPr>
          <w:rFonts w:ascii="Times New Roman" w:hAnsi="Times New Roman" w:hint="eastAsia"/>
          <w:sz w:val="24"/>
        </w:rPr>
        <w:t>A</w:t>
      </w:r>
      <w:r w:rsidR="00F50414" w:rsidRPr="00F50414">
        <w:rPr>
          <w:rFonts w:ascii="Times New Roman" w:hAnsi="Times New Roman" w:hint="eastAsia"/>
          <w:sz w:val="24"/>
        </w:rPr>
        <w:t>类基金份</w:t>
      </w:r>
      <w:r w:rsidR="00F50414" w:rsidRPr="00F50414">
        <w:rPr>
          <w:rFonts w:ascii="Times New Roman" w:hAnsi="Times New Roman" w:hint="eastAsia"/>
          <w:sz w:val="24"/>
        </w:rPr>
        <w:lastRenderedPageBreak/>
        <w:t>额和</w:t>
      </w:r>
      <w:r w:rsidR="00F50414" w:rsidRPr="00F50414">
        <w:rPr>
          <w:rFonts w:ascii="Times New Roman" w:hAnsi="Times New Roman" w:hint="eastAsia"/>
          <w:sz w:val="24"/>
        </w:rPr>
        <w:t>C</w:t>
      </w:r>
      <w:r w:rsidR="00F50414" w:rsidRPr="00F50414">
        <w:rPr>
          <w:rFonts w:ascii="Times New Roman" w:hAnsi="Times New Roman" w:hint="eastAsia"/>
          <w:sz w:val="24"/>
        </w:rPr>
        <w:t>类基金份额所对应</w:t>
      </w:r>
      <w:r>
        <w:rPr>
          <w:rFonts w:ascii="Times New Roman" w:hAnsi="Times New Roman"/>
          <w:sz w:val="24"/>
        </w:rPr>
        <w:t>的基金份额净值和基金份额累计净值。</w:t>
      </w:r>
    </w:p>
    <w:p w14:paraId="7D2B163E" w14:textId="49548690"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基金管理人应当在不晚于半年度和年度最后一日的次日，在指定网站披露半年度和年度最后一日</w:t>
      </w:r>
      <w:r w:rsidR="002321A7" w:rsidRPr="002321A7">
        <w:rPr>
          <w:rFonts w:ascii="Times New Roman" w:hAnsi="Times New Roman" w:hint="eastAsia"/>
          <w:sz w:val="24"/>
        </w:rPr>
        <w:t>A</w:t>
      </w:r>
      <w:r w:rsidR="002321A7" w:rsidRPr="002321A7">
        <w:rPr>
          <w:rFonts w:ascii="Times New Roman" w:hAnsi="Times New Roman" w:hint="eastAsia"/>
          <w:sz w:val="24"/>
        </w:rPr>
        <w:t>类基金份额和</w:t>
      </w:r>
      <w:r w:rsidR="002321A7" w:rsidRPr="002321A7">
        <w:rPr>
          <w:rFonts w:ascii="Times New Roman" w:hAnsi="Times New Roman" w:hint="eastAsia"/>
          <w:sz w:val="24"/>
        </w:rPr>
        <w:t>C</w:t>
      </w:r>
      <w:r w:rsidR="002321A7" w:rsidRPr="002321A7">
        <w:rPr>
          <w:rFonts w:ascii="Times New Roman" w:hAnsi="Times New Roman" w:hint="eastAsia"/>
          <w:sz w:val="24"/>
        </w:rPr>
        <w:t>类基金份额所对应</w:t>
      </w:r>
      <w:r>
        <w:rPr>
          <w:rFonts w:ascii="Times New Roman" w:hAnsi="Times New Roman"/>
          <w:sz w:val="24"/>
        </w:rPr>
        <w:t>的基金份额净值和基金份额累计净值。</w:t>
      </w:r>
    </w:p>
    <w:p w14:paraId="790147D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、基金份额申购、赎回价格</w:t>
      </w:r>
    </w:p>
    <w:p w14:paraId="412D5AD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0403E22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、基金定期报告，包括基金年度报告、基金中期报告和基金季度报告</w:t>
      </w:r>
    </w:p>
    <w:p w14:paraId="24087E9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74EC263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基金管理人应当在上半年结束之日起两个月内，编制完成基金中期报告，将中期报告登载在指定网站上，并将中期报告提示性公告登载在指定报刊上。</w:t>
      </w:r>
    </w:p>
    <w:p w14:paraId="2282E5E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基金管理人应当在季度结束之日起</w:t>
      </w:r>
      <w:r>
        <w:rPr>
          <w:rFonts w:ascii="Times New Roman" w:hAnsi="Times New Roman"/>
          <w:sz w:val="24"/>
        </w:rPr>
        <w:t>15</w:t>
      </w:r>
      <w:r>
        <w:rPr>
          <w:rFonts w:ascii="Times New Roman" w:hAnsi="Times New Roman"/>
          <w:sz w:val="24"/>
        </w:rPr>
        <w:t>个工作日内，编制完成基金季度报告，将季度报告登载在指定网站上，并将季度报告提示性公告登载在指定报刊上。</w:t>
      </w:r>
    </w:p>
    <w:p w14:paraId="12BA5AD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《基金合同》生效不足</w:t>
      </w:r>
      <w:r>
        <w:rPr>
          <w:rFonts w:ascii="Times New Roman" w:hAnsi="Times New Roman"/>
          <w:sz w:val="24"/>
        </w:rPr>
        <w:t>2</w:t>
      </w:r>
      <w:r>
        <w:rPr>
          <w:rFonts w:ascii="Times New Roman" w:hAnsi="Times New Roman"/>
          <w:sz w:val="24"/>
        </w:rPr>
        <w:t>个月的，基金管理人可以不编制当期季度报告、中期报告或者年度报告。</w:t>
      </w:r>
    </w:p>
    <w:p w14:paraId="123B72A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如报告期内出现单一投资者持有基金份额达到或超过基金总份额</w:t>
      </w:r>
      <w:r>
        <w:rPr>
          <w:rFonts w:ascii="Times New Roman" w:hAnsi="Times New Roman"/>
          <w:sz w:val="24"/>
        </w:rPr>
        <w:t>20%</w:t>
      </w:r>
      <w:r>
        <w:rPr>
          <w:rFonts w:ascii="Times New Roman" w:hAnsi="Times New Roman"/>
          <w:sz w:val="24"/>
        </w:rPr>
        <w:t>的情形，为保障其他投资者的权益，基金管理人至少应当在定期报告</w:t>
      </w:r>
      <w:r>
        <w:rPr>
          <w:rFonts w:ascii="Times New Roman" w:hAnsi="Times New Roman"/>
          <w:sz w:val="24"/>
        </w:rPr>
        <w:t>“</w:t>
      </w:r>
      <w:r>
        <w:rPr>
          <w:rFonts w:ascii="Times New Roman" w:hAnsi="Times New Roman"/>
          <w:sz w:val="24"/>
        </w:rPr>
        <w:t>影响投资者决策的其他重要信息</w:t>
      </w:r>
      <w:r>
        <w:rPr>
          <w:rFonts w:ascii="Times New Roman" w:hAnsi="Times New Roman"/>
          <w:sz w:val="24"/>
        </w:rPr>
        <w:t>”</w:t>
      </w:r>
      <w:r>
        <w:rPr>
          <w:rFonts w:ascii="Times New Roman" w:hAnsi="Times New Roman"/>
          <w:sz w:val="24"/>
        </w:rPr>
        <w:t>项下披露该投资者的类别、报告期末持有份额及占比、报告期内持有份额变化情况及本基金的特有风险，中国证监会认定的特殊情形除外。</w:t>
      </w:r>
    </w:p>
    <w:p w14:paraId="0DAA18E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基金管理人应当在基金年度报告和中期报告中披露基金组合资产情况及其流动性风险分析等。</w:t>
      </w:r>
    </w:p>
    <w:p w14:paraId="518A448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7</w:t>
      </w:r>
      <w:r>
        <w:rPr>
          <w:rFonts w:ascii="Times New Roman" w:hAnsi="Times New Roman"/>
          <w:sz w:val="24"/>
        </w:rPr>
        <w:t>、临时报告</w:t>
      </w:r>
    </w:p>
    <w:p w14:paraId="4073335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本基金发生重大事件，有关信息披露义务人应当在</w:t>
      </w:r>
      <w:r>
        <w:rPr>
          <w:rFonts w:ascii="Times New Roman" w:hAnsi="Times New Roman"/>
          <w:sz w:val="24"/>
        </w:rPr>
        <w:t>2</w:t>
      </w:r>
      <w:r>
        <w:rPr>
          <w:rFonts w:ascii="Times New Roman" w:hAnsi="Times New Roman"/>
          <w:sz w:val="24"/>
        </w:rPr>
        <w:t>日内编制临时报告书，并登载在指定报刊和指定网站上。</w:t>
      </w:r>
    </w:p>
    <w:p w14:paraId="1E84D9E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前款所称重大事件，是指可能对基金份额持有人权益或者基金份额的价格产生重大影响的下列事件：</w:t>
      </w:r>
    </w:p>
    <w:p w14:paraId="69A8828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）基金份额持有人大会的召开及决定的事项；</w:t>
      </w:r>
    </w:p>
    <w:p w14:paraId="00A5634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w:t>
      </w:r>
      <w:r>
        <w:rPr>
          <w:rFonts w:ascii="Times New Roman" w:hAnsi="Times New Roman"/>
          <w:sz w:val="24"/>
        </w:rPr>
        <w:t>2</w:t>
      </w:r>
      <w:r>
        <w:rPr>
          <w:rFonts w:ascii="Times New Roman" w:hAnsi="Times New Roman"/>
          <w:sz w:val="24"/>
        </w:rPr>
        <w:t>）《基金合同》终止、基金清算；</w:t>
      </w:r>
    </w:p>
    <w:p w14:paraId="63DF08B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）转换基金运作方式、基金合并；</w:t>
      </w:r>
    </w:p>
    <w:p w14:paraId="7E5D3CF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）更换基金管理人、基金托管人、基金份额登记机构，基金改聘会计师事务所；</w:t>
      </w:r>
    </w:p>
    <w:p w14:paraId="59F91D7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）基金管理人委托基金服务机构代为办理基金的份额登记、核算、估值等事项，基金托管人委托基金服务机构代为办理基金的核算、估值、复核等事项；</w:t>
      </w:r>
    </w:p>
    <w:p w14:paraId="44ECEFC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）基金管理人、基金托管人的法定名称、住所发生变更；</w:t>
      </w:r>
    </w:p>
    <w:p w14:paraId="50B81F1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）基金管理人变更持有百分之五以上股权的股东、基金管理人的实际控制人变更；</w:t>
      </w:r>
    </w:p>
    <w:p w14:paraId="428E18E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）基金募集期延长或提前结束募集；</w:t>
      </w:r>
    </w:p>
    <w:p w14:paraId="605E952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）基金管理人的高级管理人员、基金经理和基金托管人专门基金托管部门负责人发生变动；</w:t>
      </w:r>
    </w:p>
    <w:p w14:paraId="278C282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）基金管理人的董事在最近</w:t>
      </w:r>
      <w:r>
        <w:rPr>
          <w:rFonts w:ascii="Times New Roman" w:hAnsi="Times New Roman"/>
          <w:sz w:val="24"/>
        </w:rPr>
        <w:t>12</w:t>
      </w:r>
      <w:r>
        <w:rPr>
          <w:rFonts w:ascii="Times New Roman" w:hAnsi="Times New Roman"/>
          <w:sz w:val="24"/>
        </w:rPr>
        <w:t>个月内变更超过百分之五十，基金管理人、基金托管人专门基金托管部门的主要业务人员在最近</w:t>
      </w:r>
      <w:r>
        <w:rPr>
          <w:rFonts w:ascii="Times New Roman" w:hAnsi="Times New Roman"/>
          <w:sz w:val="24"/>
        </w:rPr>
        <w:t>12</w:t>
      </w:r>
      <w:r>
        <w:rPr>
          <w:rFonts w:ascii="Times New Roman" w:hAnsi="Times New Roman"/>
          <w:sz w:val="24"/>
        </w:rPr>
        <w:t>个月内变动超过百分之三十；</w:t>
      </w:r>
    </w:p>
    <w:p w14:paraId="46EDEC4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）涉及基金财产、基金管理业务、基金托管业务的诉讼或仲裁；</w:t>
      </w:r>
    </w:p>
    <w:p w14:paraId="308D9CB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43C29C5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BF4400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）基金收益分配事项；</w:t>
      </w:r>
    </w:p>
    <w:p w14:paraId="0448E32D" w14:textId="74A7E933"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）管理费、托管费、</w:t>
      </w:r>
      <w:r w:rsidR="0025759F" w:rsidRPr="00422184">
        <w:rPr>
          <w:rFonts w:ascii="宋体" w:hAnsi="宋体" w:hint="eastAsia"/>
          <w:sz w:val="24"/>
        </w:rPr>
        <w:t>销售服务费、</w:t>
      </w:r>
      <w:r>
        <w:rPr>
          <w:rFonts w:ascii="Times New Roman" w:hAnsi="Times New Roman"/>
          <w:sz w:val="24"/>
        </w:rPr>
        <w:t>申购费、赎回费等费用计提标准、计提方式和费率发生变更；</w:t>
      </w:r>
    </w:p>
    <w:p w14:paraId="7B3FE347" w14:textId="4A2382F2"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w:t>
      </w:r>
      <w:r w:rsidR="0025759F">
        <w:rPr>
          <w:rFonts w:ascii="Times New Roman" w:hAnsi="Times New Roman" w:hint="eastAsia"/>
          <w:sz w:val="24"/>
        </w:rPr>
        <w:t>任一类</w:t>
      </w:r>
      <w:r>
        <w:rPr>
          <w:rFonts w:ascii="Times New Roman" w:hAnsi="Times New Roman"/>
          <w:sz w:val="24"/>
        </w:rPr>
        <w:t>基金份额净值计价错误达</w:t>
      </w:r>
      <w:r w:rsidR="0025759F">
        <w:rPr>
          <w:rFonts w:ascii="Times New Roman" w:hAnsi="Times New Roman" w:hint="eastAsia"/>
          <w:sz w:val="24"/>
        </w:rPr>
        <w:t>该类</w:t>
      </w:r>
      <w:r>
        <w:rPr>
          <w:rFonts w:ascii="Times New Roman" w:hAnsi="Times New Roman"/>
          <w:sz w:val="24"/>
        </w:rPr>
        <w:t>基金份额净值百分之零点五；</w:t>
      </w:r>
    </w:p>
    <w:p w14:paraId="5CFF01E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）本基金开始办理申购、赎回；</w:t>
      </w:r>
    </w:p>
    <w:p w14:paraId="3DF885A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）本基金发生巨额赎回并延期办理；</w:t>
      </w:r>
    </w:p>
    <w:p w14:paraId="022B70B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）本基金连续发生巨额赎回并暂停接受赎回申请或延缓支付赎回款项；</w:t>
      </w:r>
    </w:p>
    <w:p w14:paraId="579006A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）本基金暂停接受申购、赎回申请或重新接受申购、赎回申请；</w:t>
      </w:r>
    </w:p>
    <w:p w14:paraId="4B5C1D4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w:t>
      </w:r>
      <w:r>
        <w:rPr>
          <w:rFonts w:ascii="Times New Roman" w:hAnsi="Times New Roman"/>
          <w:sz w:val="24"/>
        </w:rPr>
        <w:t>21</w:t>
      </w:r>
      <w:r>
        <w:rPr>
          <w:rFonts w:ascii="Times New Roman" w:hAnsi="Times New Roman"/>
          <w:sz w:val="24"/>
        </w:rPr>
        <w:t>）发生涉及基金申购、赎回事项调整或潜在影响投资者赎回等重大事项时；</w:t>
      </w:r>
    </w:p>
    <w:p w14:paraId="58EA8213" w14:textId="77777777" w:rsidR="00B74CA3" w:rsidRPr="00B74CA3" w:rsidRDefault="00AD2B69" w:rsidP="00B74CA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w:t>
      </w:r>
      <w:r>
        <w:rPr>
          <w:rFonts w:ascii="Times New Roman" w:hAnsi="Times New Roman"/>
          <w:sz w:val="24"/>
        </w:rPr>
        <w:t>22</w:t>
      </w:r>
      <w:r>
        <w:rPr>
          <w:rFonts w:ascii="Times New Roman" w:hAnsi="Times New Roman"/>
          <w:sz w:val="24"/>
        </w:rPr>
        <w:t>）</w:t>
      </w:r>
      <w:r w:rsidR="00B74CA3" w:rsidRPr="00B74CA3">
        <w:rPr>
          <w:rFonts w:ascii="Times New Roman" w:hAnsi="Times New Roman" w:hint="eastAsia"/>
          <w:sz w:val="24"/>
        </w:rPr>
        <w:t>本基金增加或调整基金份额类别；</w:t>
      </w:r>
    </w:p>
    <w:p w14:paraId="27DBC06D" w14:textId="378CFD60" w:rsidR="00305270" w:rsidRDefault="00B74CA3" w:rsidP="00B74CA3">
      <w:pPr>
        <w:autoSpaceDE w:val="0"/>
        <w:autoSpaceDN w:val="0"/>
        <w:adjustRightInd w:val="0"/>
        <w:snapToGrid w:val="0"/>
        <w:spacing w:line="360" w:lineRule="auto"/>
        <w:ind w:firstLineChars="200" w:firstLine="480"/>
        <w:jc w:val="left"/>
        <w:rPr>
          <w:rFonts w:ascii="宋体" w:hAnsi="宋体"/>
          <w:szCs w:val="24"/>
        </w:rPr>
      </w:pPr>
      <w:r w:rsidRPr="00B74CA3">
        <w:rPr>
          <w:rFonts w:ascii="Times New Roman" w:hAnsi="Times New Roman" w:hint="eastAsia"/>
          <w:sz w:val="24"/>
        </w:rPr>
        <w:t>（</w:t>
      </w:r>
      <w:r w:rsidRPr="00B74CA3">
        <w:rPr>
          <w:rFonts w:ascii="Times New Roman" w:hAnsi="Times New Roman" w:hint="eastAsia"/>
          <w:sz w:val="24"/>
        </w:rPr>
        <w:t>23</w:t>
      </w:r>
      <w:r w:rsidRPr="00B74CA3">
        <w:rPr>
          <w:rFonts w:ascii="Times New Roman" w:hAnsi="Times New Roman" w:hint="eastAsia"/>
          <w:sz w:val="24"/>
        </w:rPr>
        <w:t>）</w:t>
      </w:r>
      <w:r w:rsidR="00AD2B69">
        <w:rPr>
          <w:rFonts w:ascii="Times New Roman" w:hAnsi="Times New Roman"/>
          <w:sz w:val="24"/>
        </w:rPr>
        <w:t>基金信息披露义务人认为可能对基金份额持有人权益或者基金份额的价格产生重大影响的其他事项或中国证监会规定的其他事项。</w:t>
      </w:r>
    </w:p>
    <w:p w14:paraId="3471DFB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8</w:t>
      </w:r>
      <w:r>
        <w:rPr>
          <w:rFonts w:ascii="Times New Roman" w:hAnsi="Times New Roman"/>
          <w:sz w:val="24"/>
        </w:rPr>
        <w:t>、澄清公告</w:t>
      </w:r>
    </w:p>
    <w:p w14:paraId="0F9FC88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7FDC5EC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9</w:t>
      </w:r>
      <w:r>
        <w:rPr>
          <w:rFonts w:ascii="Times New Roman" w:hAnsi="Times New Roman"/>
          <w:sz w:val="24"/>
        </w:rPr>
        <w:t>、基金份额持有人大会决议</w:t>
      </w:r>
    </w:p>
    <w:p w14:paraId="442C9E3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基金份额持有人大会决定的事项，应当依法报中国证监会备案，并予以公告。</w:t>
      </w:r>
    </w:p>
    <w:p w14:paraId="7EBE2DC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基金份额持有人依法自行召集基金份额持有人大会，基金管理人、基金托管人对基金份额持有人大会决定的事项不依法履行信息披露义务的，召集人应当履行相关信息披露义务。</w:t>
      </w:r>
    </w:p>
    <w:p w14:paraId="60EFBD1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10</w:t>
      </w:r>
      <w:r>
        <w:rPr>
          <w:rFonts w:ascii="Times New Roman" w:hAnsi="Times New Roman"/>
          <w:sz w:val="24"/>
        </w:rPr>
        <w:t>、清算报告</w:t>
      </w:r>
    </w:p>
    <w:p w14:paraId="68359DA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6BEEE7E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11</w:t>
      </w:r>
      <w:r>
        <w:rPr>
          <w:rFonts w:ascii="Times New Roman" w:hAnsi="Times New Roman"/>
          <w:sz w:val="24"/>
        </w:rPr>
        <w:t>、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4742DAD6" w14:textId="77777777" w:rsidR="00305270" w:rsidRDefault="00AD2B69">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12</w:t>
      </w:r>
      <w:r>
        <w:rPr>
          <w:rFonts w:ascii="Times New Roman" w:hAnsi="Times New Roman"/>
          <w:sz w:val="24"/>
        </w:rPr>
        <w:t>、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Pr>
          <w:rFonts w:ascii="Times New Roman" w:hAnsi="Times New Roman"/>
          <w:sz w:val="24"/>
        </w:rPr>
        <w:t>10</w:t>
      </w:r>
      <w:r>
        <w:rPr>
          <w:rFonts w:ascii="Times New Roman" w:hAnsi="Times New Roman"/>
          <w:sz w:val="24"/>
        </w:rPr>
        <w:t>名资产支持证券明细。</w:t>
      </w:r>
    </w:p>
    <w:p w14:paraId="7228B07D" w14:textId="3AEDAFC3" w:rsidR="00D81827" w:rsidRPr="00766A8A" w:rsidRDefault="00D81827" w:rsidP="00D81827">
      <w:pPr>
        <w:autoSpaceDE w:val="0"/>
        <w:autoSpaceDN w:val="0"/>
        <w:adjustRightInd w:val="0"/>
        <w:snapToGrid w:val="0"/>
        <w:spacing w:line="360" w:lineRule="auto"/>
        <w:ind w:firstLineChars="200" w:firstLine="480"/>
        <w:jc w:val="left"/>
        <w:rPr>
          <w:rFonts w:ascii="宋体" w:hAnsi="宋体"/>
          <w:sz w:val="24"/>
        </w:rPr>
      </w:pPr>
      <w:r w:rsidRPr="00DE7027">
        <w:rPr>
          <w:rFonts w:ascii="Times New Roman" w:hAnsi="Times New Roman"/>
          <w:sz w:val="24"/>
        </w:rPr>
        <w:t>13</w:t>
      </w:r>
      <w:r w:rsidRPr="00DE7027">
        <w:rPr>
          <w:rFonts w:ascii="Times New Roman" w:hAnsi="Times New Roman" w:hint="eastAsia"/>
          <w:sz w:val="24"/>
        </w:rPr>
        <w:t>、</w:t>
      </w:r>
      <w:r w:rsidRPr="00766A8A">
        <w:rPr>
          <w:rFonts w:ascii="宋体" w:hAnsi="宋体" w:hint="eastAsia"/>
          <w:sz w:val="24"/>
        </w:rPr>
        <w:t>实施侧袋机制期间的信息披露</w:t>
      </w:r>
    </w:p>
    <w:p w14:paraId="0907E04E" w14:textId="71BBD6B8" w:rsidR="00D81827" w:rsidRPr="00D81827" w:rsidRDefault="00D81827" w:rsidP="00D81827">
      <w:pPr>
        <w:autoSpaceDE w:val="0"/>
        <w:autoSpaceDN w:val="0"/>
        <w:adjustRightInd w:val="0"/>
        <w:snapToGrid w:val="0"/>
        <w:spacing w:line="360" w:lineRule="auto"/>
        <w:ind w:firstLineChars="200" w:firstLine="480"/>
        <w:jc w:val="left"/>
        <w:rPr>
          <w:rFonts w:ascii="宋体" w:hAnsi="宋体"/>
          <w:szCs w:val="24"/>
        </w:rPr>
      </w:pPr>
      <w:r w:rsidRPr="00766A8A">
        <w:rPr>
          <w:rFonts w:ascii="宋体" w:hAnsi="宋体" w:hint="eastAsia"/>
          <w:sz w:val="24"/>
        </w:rPr>
        <w:lastRenderedPageBreak/>
        <w:t>本基金实施侧袋机制的，相关信息披露义务人应当根据法律法规、基金合同和招募说明书的规定进行信息披露，详见招募说明书“侧袋机制”部分的规定。</w:t>
      </w:r>
    </w:p>
    <w:p w14:paraId="6AD228D1" w14:textId="61A3FA1E"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sidR="00D81827">
        <w:rPr>
          <w:rFonts w:ascii="Times New Roman" w:hAnsi="Times New Roman"/>
          <w:sz w:val="24"/>
        </w:rPr>
        <w:t>4</w:t>
      </w:r>
      <w:r>
        <w:rPr>
          <w:rFonts w:ascii="Times New Roman" w:hAnsi="Times New Roman"/>
          <w:sz w:val="24"/>
        </w:rPr>
        <w:t>、中国证监会规定的其他信息。</w:t>
      </w:r>
    </w:p>
    <w:p w14:paraId="1B74DB68"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（六）信息披露事务管理</w:t>
      </w:r>
    </w:p>
    <w:p w14:paraId="6D11D37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基金管理人、基金托管人应当建立健全信息披露管理制度，指定专门部门及高级管理人员负责管理信息披露事务。</w:t>
      </w:r>
    </w:p>
    <w:p w14:paraId="5FEA35E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基金信息披露义务人公开披露基金信息，应当符合中国证监会相关基金信息披露内容与格式准则等法律法规规定。</w:t>
      </w:r>
    </w:p>
    <w:p w14:paraId="372399D8" w14:textId="18BC1633"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基金托管人应当按照相关法律法规、中国证监会的规定和《基金合同》的约定，对基金管理人编制的基金资产净值、</w:t>
      </w:r>
      <w:r w:rsidR="004769B9">
        <w:rPr>
          <w:rFonts w:ascii="Times New Roman" w:hAnsi="Times New Roman" w:hint="eastAsia"/>
          <w:sz w:val="24"/>
        </w:rPr>
        <w:t>各类</w:t>
      </w:r>
      <w:r>
        <w:rPr>
          <w:rFonts w:ascii="Times New Roman" w:hAnsi="Times New Roman"/>
          <w:sz w:val="24"/>
        </w:rPr>
        <w:t>基金份额净值、基金份额申购赎回价格、基金定期报告、更新的招募说明书、基金产品资料概要、基金清算报告等公开披露的相关基金信息进行复核、审查，并向基金管理人进行书面或电子确认。</w:t>
      </w:r>
    </w:p>
    <w:p w14:paraId="6BD1B7A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677F66B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1D95889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为基金信息披露义务人公开披露的基金信息出具审计报告、法律意见书的专业机构，应当制作工作底稿，并将相关档案至少保存到《基金合同》终止后</w:t>
      </w:r>
      <w:r>
        <w:rPr>
          <w:rFonts w:ascii="Times New Roman" w:hAnsi="Times New Roman"/>
          <w:sz w:val="24"/>
        </w:rPr>
        <w:t>10</w:t>
      </w:r>
      <w:r>
        <w:rPr>
          <w:rFonts w:ascii="Times New Roman" w:hAnsi="Times New Roman"/>
          <w:sz w:val="24"/>
        </w:rPr>
        <w:t>年。</w:t>
      </w:r>
    </w:p>
    <w:p w14:paraId="0CA54B6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C4AFD72"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（七）信息披露文件的存放与查阅</w:t>
      </w:r>
    </w:p>
    <w:p w14:paraId="23E9D36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依法必须披露的信息发布后，基金管理人、基金托管人应当按照相关法律法规规定将信息置备于各自住所，供社会公众查阅、复制。</w:t>
      </w:r>
    </w:p>
    <w:p w14:paraId="5C5F2FB1"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（八）本基金信息披露事项以法律法规规定及本章节约定的内容为准。</w:t>
      </w:r>
    </w:p>
    <w:p w14:paraId="4330C775" w14:textId="21D703D0" w:rsidR="00563F49" w:rsidRDefault="00AD2B69" w:rsidP="00563F49">
      <w:pPr>
        <w:pStyle w:val="1"/>
        <w:snapToGrid w:val="0"/>
        <w:spacing w:beforeLines="0" w:before="240" w:after="240"/>
        <w:rPr>
          <w:rFonts w:ascii="Times New Roman" w:hAnsi="Times New Roman"/>
          <w:sz w:val="30"/>
        </w:rPr>
      </w:pPr>
      <w:r>
        <w:rPr>
          <w:rFonts w:ascii="宋体" w:hAnsi="宋体"/>
          <w:sz w:val="24"/>
        </w:rPr>
        <w:br w:type="page"/>
      </w:r>
      <w:bookmarkStart w:id="21" w:name="_Toc92885614"/>
      <w:r w:rsidR="00563F49">
        <w:rPr>
          <w:rFonts w:ascii="Times New Roman" w:hAnsi="Times New Roman"/>
          <w:sz w:val="30"/>
        </w:rPr>
        <w:lastRenderedPageBreak/>
        <w:t>十</w:t>
      </w:r>
      <w:r w:rsidR="008B4DA7">
        <w:rPr>
          <w:rFonts w:ascii="Times New Roman" w:hAnsi="Times New Roman"/>
          <w:sz w:val="30"/>
        </w:rPr>
        <w:t>八</w:t>
      </w:r>
      <w:r w:rsidR="00563F49">
        <w:rPr>
          <w:rFonts w:ascii="Times New Roman" w:hAnsi="Times New Roman"/>
          <w:sz w:val="30"/>
        </w:rPr>
        <w:t>、</w:t>
      </w:r>
      <w:r w:rsidR="00563F49" w:rsidRPr="00546294">
        <w:rPr>
          <w:rFonts w:ascii="Times New Roman" w:hAnsi="Times New Roman" w:hint="eastAsia"/>
          <w:sz w:val="30"/>
        </w:rPr>
        <w:t>侧袋机制</w:t>
      </w:r>
      <w:bookmarkEnd w:id="21"/>
    </w:p>
    <w:p w14:paraId="4160B07D" w14:textId="77777777" w:rsidR="00563F49" w:rsidRPr="00DE7027" w:rsidRDefault="00563F49" w:rsidP="00563F49">
      <w:pPr>
        <w:autoSpaceDE w:val="0"/>
        <w:autoSpaceDN w:val="0"/>
        <w:adjustRightInd w:val="0"/>
        <w:snapToGrid w:val="0"/>
        <w:spacing w:line="360" w:lineRule="auto"/>
        <w:ind w:firstLineChars="200" w:firstLine="422"/>
        <w:jc w:val="left"/>
        <w:rPr>
          <w:rFonts w:ascii="Times New Roman" w:hAnsi="Times New Roman"/>
          <w:b/>
          <w:bCs/>
          <w:szCs w:val="21"/>
        </w:rPr>
      </w:pPr>
      <w:r w:rsidRPr="00DE7027">
        <w:rPr>
          <w:rFonts w:ascii="Times New Roman" w:hAnsi="Times New Roman" w:hint="eastAsia"/>
          <w:b/>
          <w:bCs/>
          <w:szCs w:val="21"/>
        </w:rPr>
        <w:t>（一）侧袋机制的实施条件</w:t>
      </w:r>
    </w:p>
    <w:p w14:paraId="355F9536" w14:textId="77777777" w:rsidR="00563F49" w:rsidRPr="00DE7027" w:rsidRDefault="00563F49" w:rsidP="00563F49">
      <w:pPr>
        <w:snapToGrid w:val="0"/>
        <w:spacing w:line="360" w:lineRule="auto"/>
        <w:ind w:firstLineChars="200" w:firstLine="480"/>
        <w:jc w:val="left"/>
        <w:rPr>
          <w:rFonts w:ascii="Times New Roman" w:hAnsi="Times New Roman"/>
          <w:bCs/>
          <w:sz w:val="24"/>
          <w:szCs w:val="24"/>
        </w:rPr>
      </w:pPr>
      <w:r w:rsidRPr="00DE7027">
        <w:rPr>
          <w:rFonts w:ascii="Times New Roman" w:hAnsi="Times New Roman"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EEBFE60" w14:textId="77777777" w:rsidR="00563F49" w:rsidRPr="00DE7027" w:rsidRDefault="00563F49" w:rsidP="00563F49">
      <w:pPr>
        <w:snapToGrid w:val="0"/>
        <w:spacing w:line="360" w:lineRule="auto"/>
        <w:ind w:firstLineChars="200" w:firstLine="480"/>
        <w:jc w:val="left"/>
        <w:rPr>
          <w:rFonts w:ascii="Times New Roman" w:hAnsi="Times New Roman"/>
          <w:bCs/>
          <w:sz w:val="24"/>
          <w:szCs w:val="24"/>
        </w:rPr>
      </w:pPr>
      <w:r w:rsidRPr="00DE7027">
        <w:rPr>
          <w:rFonts w:ascii="Times New Roman" w:hAnsi="Times New Roman" w:hint="eastAsia"/>
          <w:bCs/>
          <w:sz w:val="24"/>
          <w:szCs w:val="24"/>
        </w:rPr>
        <w:t>基金管理人应当在启用侧袋机制后及时发布临时公告，并在五个工作日内聘请侧袋机制启用日发表意见且符合《中华人民共和国证券法》规定的会计师事务所进行审计并披露专项审计意见。</w:t>
      </w:r>
    </w:p>
    <w:p w14:paraId="2E8A86D6" w14:textId="77777777" w:rsidR="00563F49" w:rsidRPr="00DE7027" w:rsidRDefault="00563F49" w:rsidP="00563F49">
      <w:pPr>
        <w:autoSpaceDE w:val="0"/>
        <w:autoSpaceDN w:val="0"/>
        <w:adjustRightInd w:val="0"/>
        <w:snapToGrid w:val="0"/>
        <w:spacing w:line="360" w:lineRule="auto"/>
        <w:ind w:firstLineChars="200" w:firstLine="422"/>
        <w:jc w:val="left"/>
        <w:rPr>
          <w:rFonts w:ascii="Times New Roman" w:hAnsi="Times New Roman"/>
          <w:b/>
          <w:bCs/>
          <w:szCs w:val="21"/>
        </w:rPr>
      </w:pPr>
      <w:r w:rsidRPr="00DE7027">
        <w:rPr>
          <w:rFonts w:ascii="Times New Roman" w:hAnsi="Times New Roman" w:hint="eastAsia"/>
          <w:b/>
          <w:bCs/>
          <w:szCs w:val="21"/>
        </w:rPr>
        <w:t>（二）实施侧袋机制期间基金份额的申购与赎回</w:t>
      </w:r>
    </w:p>
    <w:p w14:paraId="1363910B" w14:textId="77777777" w:rsidR="00563F49" w:rsidRPr="00DE7027" w:rsidRDefault="00563F49" w:rsidP="00563F49">
      <w:pPr>
        <w:snapToGrid w:val="0"/>
        <w:spacing w:line="360" w:lineRule="auto"/>
        <w:ind w:firstLineChars="200" w:firstLine="480"/>
        <w:jc w:val="left"/>
        <w:rPr>
          <w:rFonts w:ascii="Times New Roman" w:hAnsi="Times New Roman"/>
          <w:bCs/>
          <w:sz w:val="24"/>
          <w:szCs w:val="24"/>
        </w:rPr>
      </w:pPr>
      <w:r w:rsidRPr="00DE7027">
        <w:rPr>
          <w:rFonts w:ascii="Times New Roman" w:hAnsi="Times New Roman"/>
          <w:bCs/>
          <w:sz w:val="24"/>
          <w:szCs w:val="24"/>
        </w:rPr>
        <w:t>1</w:t>
      </w:r>
      <w:r w:rsidRPr="00DE7027">
        <w:rPr>
          <w:rFonts w:ascii="Times New Roman" w:hAnsi="Times New Roman"/>
          <w:bCs/>
          <w:sz w:val="24"/>
          <w:szCs w:val="24"/>
        </w:rPr>
        <w:t>、启用</w:t>
      </w:r>
      <w:r w:rsidRPr="00DE7027">
        <w:rPr>
          <w:rFonts w:ascii="Times New Roman" w:hAnsi="Times New Roman" w:hint="eastAsia"/>
          <w:bCs/>
          <w:sz w:val="24"/>
          <w:szCs w:val="24"/>
        </w:rPr>
        <w:t>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6DC0098B" w14:textId="77777777" w:rsidR="00563F49" w:rsidRPr="00DE7027" w:rsidRDefault="00563F49" w:rsidP="00563F49">
      <w:pPr>
        <w:snapToGrid w:val="0"/>
        <w:spacing w:line="360" w:lineRule="auto"/>
        <w:ind w:firstLineChars="200" w:firstLine="480"/>
        <w:jc w:val="left"/>
        <w:rPr>
          <w:rFonts w:ascii="Times New Roman" w:hAnsi="Times New Roman"/>
          <w:bCs/>
          <w:sz w:val="24"/>
          <w:szCs w:val="24"/>
        </w:rPr>
      </w:pPr>
      <w:r w:rsidRPr="00DE7027">
        <w:rPr>
          <w:rFonts w:ascii="Times New Roman" w:hAnsi="Times New Roman"/>
          <w:bCs/>
          <w:sz w:val="24"/>
          <w:szCs w:val="24"/>
        </w:rPr>
        <w:t>2</w:t>
      </w:r>
      <w:r w:rsidRPr="00DE7027">
        <w:rPr>
          <w:rFonts w:ascii="Times New Roman" w:hAnsi="Times New Roman"/>
          <w:bCs/>
          <w:sz w:val="24"/>
          <w:szCs w:val="24"/>
        </w:rPr>
        <w:t>、实施</w:t>
      </w:r>
      <w:r w:rsidRPr="00DE7027">
        <w:rPr>
          <w:rFonts w:ascii="Times New Roman" w:hAnsi="Times New Roman" w:hint="eastAsia"/>
          <w:bCs/>
          <w:sz w:val="24"/>
          <w:szCs w:val="24"/>
        </w:rPr>
        <w:t>侧袋机制期间，基金管理人不办理侧袋账户份额的申购、赎回和转换；同时，基金管理人按照基金合同和招募说明书的约定办理主袋账户份额的赎回，并根据主袋账户运作情况确定是否暂停申购。</w:t>
      </w:r>
    </w:p>
    <w:p w14:paraId="7B3AFC53" w14:textId="77777777" w:rsidR="00563F49" w:rsidRPr="00DE7027" w:rsidRDefault="00563F49" w:rsidP="00563F49">
      <w:pPr>
        <w:snapToGrid w:val="0"/>
        <w:spacing w:line="360" w:lineRule="auto"/>
        <w:ind w:firstLineChars="200" w:firstLine="480"/>
        <w:jc w:val="left"/>
        <w:rPr>
          <w:rFonts w:ascii="Times New Roman" w:hAnsi="Times New Roman"/>
          <w:bCs/>
          <w:sz w:val="24"/>
          <w:szCs w:val="24"/>
        </w:rPr>
      </w:pPr>
      <w:r w:rsidRPr="00DE7027">
        <w:rPr>
          <w:rFonts w:ascii="Times New Roman" w:hAnsi="Times New Roman"/>
          <w:bCs/>
          <w:sz w:val="24"/>
          <w:szCs w:val="24"/>
        </w:rPr>
        <w:t>3</w:t>
      </w:r>
      <w:r w:rsidRPr="00DE7027">
        <w:rPr>
          <w:rFonts w:ascii="Times New Roman" w:hAnsi="Times New Roman"/>
          <w:bCs/>
          <w:sz w:val="24"/>
          <w:szCs w:val="24"/>
        </w:rPr>
        <w:t>、除基金管理人应</w:t>
      </w:r>
      <w:r w:rsidRPr="00DE7027">
        <w:rPr>
          <w:rFonts w:ascii="Times New Roman" w:hAnsi="Times New Roman" w:hint="eastAsia"/>
          <w:bCs/>
          <w:sz w:val="24"/>
          <w:szCs w:val="24"/>
        </w:rPr>
        <w:t>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DE7027">
        <w:rPr>
          <w:rFonts w:ascii="Times New Roman" w:hAnsi="Times New Roman"/>
          <w:bCs/>
          <w:sz w:val="24"/>
          <w:szCs w:val="24"/>
        </w:rPr>
        <w:t>10%</w:t>
      </w:r>
      <w:r w:rsidRPr="00DE7027">
        <w:rPr>
          <w:rFonts w:ascii="Times New Roman" w:hAnsi="Times New Roman"/>
          <w:bCs/>
          <w:sz w:val="24"/>
          <w:szCs w:val="24"/>
        </w:rPr>
        <w:t>认定。</w:t>
      </w:r>
    </w:p>
    <w:p w14:paraId="20EEEC79" w14:textId="77777777" w:rsidR="00563F49" w:rsidRPr="00DE7027" w:rsidRDefault="00563F49" w:rsidP="00563F49">
      <w:pPr>
        <w:autoSpaceDE w:val="0"/>
        <w:autoSpaceDN w:val="0"/>
        <w:adjustRightInd w:val="0"/>
        <w:snapToGrid w:val="0"/>
        <w:spacing w:line="360" w:lineRule="auto"/>
        <w:ind w:firstLineChars="200" w:firstLine="422"/>
        <w:jc w:val="left"/>
        <w:rPr>
          <w:rFonts w:ascii="Times New Roman" w:hAnsi="Times New Roman"/>
          <w:b/>
          <w:bCs/>
          <w:szCs w:val="21"/>
        </w:rPr>
      </w:pPr>
      <w:r w:rsidRPr="00DE7027">
        <w:rPr>
          <w:rFonts w:ascii="Times New Roman" w:hAnsi="Times New Roman" w:hint="eastAsia"/>
          <w:b/>
          <w:bCs/>
          <w:szCs w:val="21"/>
        </w:rPr>
        <w:t>（三）实施侧袋机制期间的基金投资</w:t>
      </w:r>
    </w:p>
    <w:p w14:paraId="08F29C3A" w14:textId="77777777" w:rsidR="00563F49" w:rsidRPr="00DE7027" w:rsidRDefault="00563F49" w:rsidP="00563F49">
      <w:pPr>
        <w:adjustRightInd w:val="0"/>
        <w:snapToGrid w:val="0"/>
        <w:spacing w:line="360" w:lineRule="auto"/>
        <w:ind w:firstLineChars="200" w:firstLine="480"/>
        <w:jc w:val="left"/>
        <w:rPr>
          <w:rFonts w:ascii="Times New Roman" w:hAnsi="Times New Roman"/>
          <w:bCs/>
          <w:sz w:val="24"/>
          <w:szCs w:val="24"/>
        </w:rPr>
      </w:pPr>
      <w:r w:rsidRPr="00DE7027">
        <w:rPr>
          <w:rFonts w:ascii="Times New Roman" w:hAnsi="Times New Roman" w:hint="eastAsia"/>
          <w:bCs/>
          <w:sz w:val="24"/>
          <w:szCs w:val="24"/>
        </w:rPr>
        <w:t>侧袋机制实施期间，招募说明书“基金的投资”部分约定的</w:t>
      </w:r>
      <w:r w:rsidRPr="00DE7027">
        <w:rPr>
          <w:rFonts w:ascii="Times New Roman" w:hAnsi="Times New Roman"/>
          <w:bCs/>
          <w:sz w:val="24"/>
          <w:szCs w:val="24"/>
        </w:rPr>
        <w:t>投资组合比例</w:t>
      </w:r>
      <w:r w:rsidRPr="00DE7027">
        <w:rPr>
          <w:rFonts w:ascii="Times New Roman" w:hAnsi="Times New Roman" w:hint="eastAsia"/>
          <w:bCs/>
          <w:sz w:val="24"/>
          <w:szCs w:val="24"/>
        </w:rPr>
        <w:t>、投资策略、</w:t>
      </w:r>
      <w:r w:rsidRPr="00DE7027">
        <w:rPr>
          <w:rFonts w:ascii="Times New Roman" w:hAnsi="Times New Roman"/>
          <w:bCs/>
          <w:sz w:val="24"/>
          <w:szCs w:val="24"/>
        </w:rPr>
        <w:t>组合限制</w:t>
      </w:r>
      <w:r w:rsidRPr="00DE7027">
        <w:rPr>
          <w:rFonts w:ascii="Times New Roman" w:hAnsi="Times New Roman" w:hint="eastAsia"/>
          <w:bCs/>
          <w:sz w:val="24"/>
          <w:szCs w:val="24"/>
        </w:rPr>
        <w:t>、业绩比较基准、风险收益特征等约定仅适用于主袋账户。基金管理人计算各项投资运作指标和基金业绩指标时仅需考虑主袋账户资产。</w:t>
      </w:r>
    </w:p>
    <w:p w14:paraId="5E600E5F" w14:textId="77777777" w:rsidR="00563F49" w:rsidRPr="00DE7027" w:rsidRDefault="00563F49" w:rsidP="00563F49">
      <w:pPr>
        <w:adjustRightInd w:val="0"/>
        <w:snapToGrid w:val="0"/>
        <w:spacing w:line="360" w:lineRule="auto"/>
        <w:ind w:firstLineChars="200" w:firstLine="480"/>
        <w:jc w:val="left"/>
        <w:rPr>
          <w:rFonts w:ascii="Times New Roman" w:hAnsi="Times New Roman"/>
          <w:bCs/>
          <w:sz w:val="24"/>
          <w:szCs w:val="24"/>
        </w:rPr>
      </w:pPr>
      <w:r w:rsidRPr="00DE7027">
        <w:rPr>
          <w:rFonts w:ascii="Times New Roman" w:hAnsi="Times New Roman" w:hint="eastAsia"/>
          <w:bCs/>
          <w:sz w:val="24"/>
          <w:szCs w:val="24"/>
        </w:rPr>
        <w:t>基金管理人原则上应当在侧袋</w:t>
      </w:r>
      <w:r w:rsidRPr="00DE7027">
        <w:rPr>
          <w:rFonts w:ascii="Times New Roman" w:hAnsi="Times New Roman"/>
          <w:bCs/>
          <w:sz w:val="24"/>
          <w:szCs w:val="24"/>
        </w:rPr>
        <w:t>机制启用后</w:t>
      </w:r>
      <w:r w:rsidRPr="00DE7027">
        <w:rPr>
          <w:rFonts w:ascii="Times New Roman" w:hAnsi="Times New Roman"/>
          <w:bCs/>
          <w:sz w:val="24"/>
          <w:szCs w:val="24"/>
        </w:rPr>
        <w:t>20</w:t>
      </w:r>
      <w:r w:rsidRPr="00DE7027">
        <w:rPr>
          <w:rFonts w:ascii="Times New Roman" w:hAnsi="Times New Roman"/>
          <w:bCs/>
          <w:sz w:val="24"/>
          <w:szCs w:val="24"/>
        </w:rPr>
        <w:t>个交易日内完成对主袋账户投资组合的调整，</w:t>
      </w:r>
      <w:r w:rsidRPr="00DE7027">
        <w:rPr>
          <w:rFonts w:ascii="Times New Roman" w:hAnsi="Times New Roman" w:hint="eastAsia"/>
          <w:bCs/>
          <w:sz w:val="24"/>
          <w:szCs w:val="24"/>
        </w:rPr>
        <w:t>因资产流动性受限等中国证监会规定的情形除外。</w:t>
      </w:r>
    </w:p>
    <w:p w14:paraId="26144049" w14:textId="77777777" w:rsidR="00563F49" w:rsidRPr="00DE7027" w:rsidRDefault="00563F49" w:rsidP="00563F49">
      <w:pPr>
        <w:snapToGrid w:val="0"/>
        <w:spacing w:line="360" w:lineRule="auto"/>
        <w:ind w:firstLineChars="200" w:firstLine="480"/>
        <w:jc w:val="left"/>
        <w:rPr>
          <w:rFonts w:ascii="Times New Roman" w:hAnsi="Times New Roman"/>
          <w:bCs/>
          <w:sz w:val="24"/>
          <w:szCs w:val="24"/>
        </w:rPr>
      </w:pPr>
      <w:r w:rsidRPr="00DE7027">
        <w:rPr>
          <w:rFonts w:ascii="Times New Roman" w:hAnsi="Times New Roman" w:hint="eastAsia"/>
          <w:bCs/>
          <w:sz w:val="24"/>
          <w:szCs w:val="24"/>
        </w:rPr>
        <w:t>基金管理人不得在侧袋账户中进行除特定资产处置变现以外的其他投资操作。</w:t>
      </w:r>
    </w:p>
    <w:p w14:paraId="71F2E7F7" w14:textId="77777777" w:rsidR="00563F49" w:rsidRPr="00DE7027" w:rsidRDefault="00563F49" w:rsidP="00563F49">
      <w:pPr>
        <w:autoSpaceDE w:val="0"/>
        <w:autoSpaceDN w:val="0"/>
        <w:adjustRightInd w:val="0"/>
        <w:snapToGrid w:val="0"/>
        <w:spacing w:line="360" w:lineRule="auto"/>
        <w:ind w:firstLineChars="200" w:firstLine="422"/>
        <w:jc w:val="left"/>
        <w:rPr>
          <w:rFonts w:ascii="Times New Roman" w:hAnsi="Times New Roman"/>
          <w:b/>
          <w:bCs/>
          <w:szCs w:val="21"/>
        </w:rPr>
      </w:pPr>
      <w:r w:rsidRPr="00DE7027">
        <w:rPr>
          <w:rFonts w:ascii="Times New Roman" w:hAnsi="Times New Roman" w:hint="eastAsia"/>
          <w:b/>
          <w:bCs/>
          <w:szCs w:val="21"/>
        </w:rPr>
        <w:t>（四）实施侧袋机制期间的基金估值</w:t>
      </w:r>
    </w:p>
    <w:p w14:paraId="0EB9D875" w14:textId="77777777" w:rsidR="00563F49" w:rsidRPr="00DE7027" w:rsidRDefault="00563F49" w:rsidP="00563F49">
      <w:pPr>
        <w:adjustRightInd w:val="0"/>
        <w:snapToGrid w:val="0"/>
        <w:spacing w:line="360" w:lineRule="auto"/>
        <w:ind w:firstLineChars="200" w:firstLine="480"/>
        <w:jc w:val="left"/>
        <w:rPr>
          <w:rFonts w:ascii="Times New Roman" w:hAnsi="Times New Roman"/>
          <w:bCs/>
          <w:sz w:val="24"/>
          <w:szCs w:val="24"/>
        </w:rPr>
      </w:pPr>
      <w:r w:rsidRPr="00DE7027">
        <w:rPr>
          <w:rFonts w:ascii="Times New Roman" w:hAnsi="Times New Roman" w:hint="eastAsia"/>
          <w:bCs/>
          <w:sz w:val="24"/>
          <w:szCs w:val="24"/>
        </w:rPr>
        <w:t>本基金实施侧袋机制的，基金管理人和基金托管人应对主袋账户资产进行估值并披露主袋账户的基金净值信息，暂停披露侧袋账户份额净值。侧袋账户的会计核</w:t>
      </w:r>
      <w:r w:rsidRPr="00DE7027">
        <w:rPr>
          <w:rFonts w:ascii="Times New Roman" w:hAnsi="Times New Roman" w:hint="eastAsia"/>
          <w:bCs/>
          <w:sz w:val="24"/>
          <w:szCs w:val="24"/>
        </w:rPr>
        <w:lastRenderedPageBreak/>
        <w:t>算应符合《企业会计准则》的相关要求。</w:t>
      </w:r>
    </w:p>
    <w:p w14:paraId="0AB1BF5F" w14:textId="77777777" w:rsidR="00563F49" w:rsidRPr="00DE7027" w:rsidRDefault="00563F49" w:rsidP="00563F49">
      <w:pPr>
        <w:autoSpaceDE w:val="0"/>
        <w:autoSpaceDN w:val="0"/>
        <w:adjustRightInd w:val="0"/>
        <w:snapToGrid w:val="0"/>
        <w:spacing w:line="360" w:lineRule="auto"/>
        <w:ind w:firstLineChars="200" w:firstLine="422"/>
        <w:jc w:val="left"/>
        <w:rPr>
          <w:rFonts w:ascii="Times New Roman" w:hAnsi="Times New Roman"/>
          <w:b/>
          <w:bCs/>
          <w:szCs w:val="21"/>
        </w:rPr>
      </w:pPr>
      <w:r w:rsidRPr="00DE7027">
        <w:rPr>
          <w:rFonts w:ascii="Times New Roman" w:hAnsi="Times New Roman" w:hint="eastAsia"/>
          <w:b/>
          <w:bCs/>
          <w:szCs w:val="21"/>
        </w:rPr>
        <w:t>（五）实施侧袋账户期间的基金费用</w:t>
      </w:r>
    </w:p>
    <w:p w14:paraId="60076232" w14:textId="77777777" w:rsidR="00563F49" w:rsidRPr="00DE7027" w:rsidRDefault="00563F49" w:rsidP="00563F49">
      <w:pPr>
        <w:adjustRightInd w:val="0"/>
        <w:snapToGrid w:val="0"/>
        <w:spacing w:line="360" w:lineRule="auto"/>
        <w:ind w:firstLineChars="200" w:firstLine="480"/>
        <w:jc w:val="left"/>
        <w:rPr>
          <w:rFonts w:ascii="Times New Roman" w:hAnsi="Times New Roman"/>
          <w:bCs/>
          <w:sz w:val="24"/>
          <w:szCs w:val="24"/>
        </w:rPr>
      </w:pPr>
      <w:r w:rsidRPr="00DE7027">
        <w:rPr>
          <w:rFonts w:ascii="Times New Roman" w:hAnsi="Times New Roman"/>
          <w:bCs/>
          <w:sz w:val="24"/>
          <w:szCs w:val="24"/>
        </w:rPr>
        <w:t>1</w:t>
      </w:r>
      <w:r w:rsidRPr="00DE7027">
        <w:rPr>
          <w:rFonts w:ascii="Times New Roman" w:hAnsi="Times New Roman" w:hint="eastAsia"/>
          <w:bCs/>
          <w:sz w:val="24"/>
          <w:szCs w:val="24"/>
        </w:rPr>
        <w:t>、本基金实施侧袋机制的，管理费和托管费按主袋账户基金资产净值作为基数计提。</w:t>
      </w:r>
    </w:p>
    <w:p w14:paraId="164F0B55" w14:textId="77777777" w:rsidR="00563F49" w:rsidRPr="00DE7027" w:rsidRDefault="00563F49" w:rsidP="00563F49">
      <w:pPr>
        <w:adjustRightInd w:val="0"/>
        <w:snapToGrid w:val="0"/>
        <w:spacing w:line="360" w:lineRule="auto"/>
        <w:ind w:firstLineChars="200" w:firstLine="480"/>
        <w:jc w:val="left"/>
        <w:rPr>
          <w:rFonts w:ascii="Times New Roman" w:hAnsi="Times New Roman"/>
          <w:bCs/>
          <w:sz w:val="24"/>
          <w:szCs w:val="24"/>
        </w:rPr>
      </w:pPr>
      <w:r w:rsidRPr="00DE7027">
        <w:rPr>
          <w:rFonts w:ascii="Times New Roman" w:hAnsi="Times New Roman"/>
          <w:bCs/>
          <w:sz w:val="24"/>
          <w:szCs w:val="24"/>
        </w:rPr>
        <w:t>2</w:t>
      </w:r>
      <w:r w:rsidRPr="00DE7027">
        <w:rPr>
          <w:rFonts w:ascii="Times New Roman" w:hAnsi="Times New Roman" w:hint="eastAsia"/>
          <w:bCs/>
          <w:sz w:val="24"/>
          <w:szCs w:val="24"/>
        </w:rPr>
        <w:t>、与侧袋账户有关的费用可从侧袋账户中列支，但应待侧袋账户资产变现后方可列支，有关费用可酌情收取或减免，但不得收取管理费。</w:t>
      </w:r>
    </w:p>
    <w:p w14:paraId="71727652" w14:textId="77777777" w:rsidR="00563F49" w:rsidRPr="00DE7027" w:rsidRDefault="00563F49" w:rsidP="00563F49">
      <w:pPr>
        <w:autoSpaceDE w:val="0"/>
        <w:autoSpaceDN w:val="0"/>
        <w:adjustRightInd w:val="0"/>
        <w:snapToGrid w:val="0"/>
        <w:spacing w:line="360" w:lineRule="auto"/>
        <w:ind w:firstLineChars="200" w:firstLine="422"/>
        <w:jc w:val="left"/>
        <w:rPr>
          <w:rFonts w:ascii="Times New Roman" w:hAnsi="Times New Roman"/>
          <w:b/>
          <w:bCs/>
          <w:szCs w:val="21"/>
        </w:rPr>
      </w:pPr>
      <w:r w:rsidRPr="00DE7027">
        <w:rPr>
          <w:rFonts w:ascii="Times New Roman" w:hAnsi="Times New Roman" w:hint="eastAsia"/>
          <w:b/>
          <w:bCs/>
          <w:szCs w:val="21"/>
        </w:rPr>
        <w:t>（六）侧袋账户中特定资产的处置变现和支付</w:t>
      </w:r>
    </w:p>
    <w:p w14:paraId="4F321BB4" w14:textId="77777777" w:rsidR="00563F49" w:rsidRPr="00DE7027" w:rsidRDefault="00563F49" w:rsidP="00563F49">
      <w:pPr>
        <w:adjustRightInd w:val="0"/>
        <w:snapToGrid w:val="0"/>
        <w:spacing w:line="360" w:lineRule="auto"/>
        <w:ind w:firstLineChars="200" w:firstLine="480"/>
        <w:jc w:val="left"/>
        <w:rPr>
          <w:rFonts w:ascii="Times New Roman" w:hAnsi="Times New Roman"/>
          <w:bCs/>
          <w:sz w:val="24"/>
          <w:szCs w:val="24"/>
        </w:rPr>
      </w:pPr>
      <w:r w:rsidRPr="00DE7027">
        <w:rPr>
          <w:rFonts w:ascii="Times New Roman" w:hAnsi="Times New Roman" w:hint="eastAsia"/>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505DA23B" w14:textId="77777777" w:rsidR="00563F49" w:rsidRPr="00DE7027" w:rsidRDefault="00563F49" w:rsidP="00563F49">
      <w:pPr>
        <w:adjustRightInd w:val="0"/>
        <w:snapToGrid w:val="0"/>
        <w:spacing w:line="360" w:lineRule="auto"/>
        <w:ind w:firstLineChars="200" w:firstLine="480"/>
        <w:jc w:val="left"/>
        <w:rPr>
          <w:rFonts w:ascii="Times New Roman" w:hAnsi="Times New Roman"/>
          <w:bCs/>
          <w:sz w:val="24"/>
          <w:szCs w:val="24"/>
        </w:rPr>
      </w:pPr>
      <w:r w:rsidRPr="00DE7027">
        <w:rPr>
          <w:rFonts w:ascii="Times New Roman" w:hAnsi="Times New Roman" w:hint="eastAsia"/>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3325831B" w14:textId="77777777" w:rsidR="00563F49" w:rsidRPr="00DE7027" w:rsidRDefault="00563F49" w:rsidP="00563F49">
      <w:pPr>
        <w:adjustRightInd w:val="0"/>
        <w:snapToGrid w:val="0"/>
        <w:spacing w:line="360" w:lineRule="auto"/>
        <w:ind w:firstLineChars="200" w:firstLine="480"/>
        <w:jc w:val="left"/>
        <w:rPr>
          <w:rFonts w:ascii="Times New Roman" w:hAnsi="Times New Roman"/>
          <w:bCs/>
          <w:sz w:val="24"/>
          <w:szCs w:val="24"/>
        </w:rPr>
      </w:pPr>
      <w:r w:rsidRPr="00DE7027">
        <w:rPr>
          <w:rFonts w:ascii="Times New Roman" w:hAnsi="Times New Roman" w:hint="eastAsia"/>
          <w:bCs/>
          <w:sz w:val="24"/>
          <w:szCs w:val="24"/>
        </w:rPr>
        <w:t>侧袋账户资产全部完成变现并终止侧袋机制后，基金管理人应及时聘请符合《中华人民共和国证券法》规定的会计师事务所进行审计并披露专项审计意见。</w:t>
      </w:r>
    </w:p>
    <w:p w14:paraId="41237C33" w14:textId="77777777" w:rsidR="00563F49" w:rsidRPr="00DE7027" w:rsidRDefault="00563F49" w:rsidP="00563F49">
      <w:pPr>
        <w:autoSpaceDE w:val="0"/>
        <w:autoSpaceDN w:val="0"/>
        <w:adjustRightInd w:val="0"/>
        <w:snapToGrid w:val="0"/>
        <w:spacing w:line="360" w:lineRule="auto"/>
        <w:ind w:firstLineChars="200" w:firstLine="422"/>
        <w:jc w:val="left"/>
        <w:rPr>
          <w:rFonts w:ascii="Times New Roman" w:hAnsi="Times New Roman"/>
          <w:b/>
          <w:bCs/>
          <w:szCs w:val="21"/>
        </w:rPr>
      </w:pPr>
      <w:r w:rsidRPr="00DE7027">
        <w:rPr>
          <w:rFonts w:ascii="Times New Roman" w:hAnsi="Times New Roman" w:hint="eastAsia"/>
          <w:b/>
          <w:bCs/>
          <w:szCs w:val="21"/>
        </w:rPr>
        <w:t>（七）侧袋机制的信息披露</w:t>
      </w:r>
    </w:p>
    <w:p w14:paraId="09607EC2" w14:textId="77777777" w:rsidR="00563F49" w:rsidRPr="00DE7027" w:rsidRDefault="00563F49" w:rsidP="00563F49">
      <w:pPr>
        <w:adjustRightInd w:val="0"/>
        <w:snapToGrid w:val="0"/>
        <w:spacing w:line="360" w:lineRule="auto"/>
        <w:ind w:firstLineChars="200" w:firstLine="480"/>
        <w:jc w:val="left"/>
        <w:outlineLvl w:val="2"/>
        <w:rPr>
          <w:rFonts w:ascii="Times New Roman" w:hAnsi="Times New Roman"/>
          <w:bCs/>
          <w:sz w:val="24"/>
          <w:szCs w:val="24"/>
        </w:rPr>
      </w:pPr>
      <w:r w:rsidRPr="00DE7027">
        <w:rPr>
          <w:rFonts w:ascii="Times New Roman" w:hAnsi="Times New Roman"/>
          <w:bCs/>
          <w:sz w:val="24"/>
          <w:szCs w:val="24"/>
        </w:rPr>
        <w:t>1</w:t>
      </w:r>
      <w:r w:rsidRPr="00DE7027">
        <w:rPr>
          <w:rFonts w:ascii="Times New Roman" w:hAnsi="Times New Roman" w:hint="eastAsia"/>
          <w:bCs/>
          <w:sz w:val="24"/>
          <w:szCs w:val="24"/>
        </w:rPr>
        <w:t>、临时公告</w:t>
      </w:r>
    </w:p>
    <w:p w14:paraId="55EB7DDD" w14:textId="77777777" w:rsidR="00563F49" w:rsidRPr="00DE7027" w:rsidRDefault="00563F49" w:rsidP="00563F49">
      <w:pPr>
        <w:adjustRightInd w:val="0"/>
        <w:snapToGrid w:val="0"/>
        <w:spacing w:line="360" w:lineRule="auto"/>
        <w:ind w:firstLineChars="200" w:firstLine="480"/>
        <w:jc w:val="left"/>
        <w:rPr>
          <w:rFonts w:ascii="Times New Roman" w:hAnsi="Times New Roman"/>
          <w:bCs/>
          <w:sz w:val="24"/>
          <w:szCs w:val="24"/>
        </w:rPr>
      </w:pPr>
      <w:r w:rsidRPr="00DE7027">
        <w:rPr>
          <w:rFonts w:ascii="Times New Roman" w:hAnsi="Times New Roman" w:hint="eastAsia"/>
          <w:bCs/>
          <w:sz w:val="24"/>
          <w:szCs w:val="24"/>
        </w:rPr>
        <w:t>在启用侧袋机制、处置特定资产、终止侧袋机制以及发生其他可能对投资者利益产生重大影响的事项后基金管理人应及时发布临时公告。</w:t>
      </w:r>
    </w:p>
    <w:p w14:paraId="464879A0" w14:textId="77777777" w:rsidR="00563F49" w:rsidRPr="00DE7027" w:rsidRDefault="00563F49" w:rsidP="00563F49">
      <w:pPr>
        <w:adjustRightInd w:val="0"/>
        <w:snapToGrid w:val="0"/>
        <w:spacing w:line="360" w:lineRule="auto"/>
        <w:ind w:firstLineChars="200" w:firstLine="480"/>
        <w:jc w:val="left"/>
        <w:outlineLvl w:val="2"/>
        <w:rPr>
          <w:rFonts w:ascii="Times New Roman" w:hAnsi="Times New Roman"/>
          <w:bCs/>
          <w:sz w:val="24"/>
          <w:szCs w:val="24"/>
        </w:rPr>
      </w:pPr>
      <w:r w:rsidRPr="00DE7027">
        <w:rPr>
          <w:rFonts w:ascii="Times New Roman" w:hAnsi="Times New Roman"/>
          <w:bCs/>
          <w:sz w:val="24"/>
          <w:szCs w:val="24"/>
        </w:rPr>
        <w:t>2</w:t>
      </w:r>
      <w:r w:rsidRPr="00DE7027">
        <w:rPr>
          <w:rFonts w:ascii="Times New Roman" w:hAnsi="Times New Roman" w:hint="eastAsia"/>
          <w:bCs/>
          <w:sz w:val="24"/>
          <w:szCs w:val="24"/>
        </w:rPr>
        <w:t>、基金净值信息</w:t>
      </w:r>
    </w:p>
    <w:p w14:paraId="656ED001" w14:textId="77777777" w:rsidR="00563F49" w:rsidRPr="00DE7027" w:rsidRDefault="00563F49" w:rsidP="00563F49">
      <w:pPr>
        <w:adjustRightInd w:val="0"/>
        <w:snapToGrid w:val="0"/>
        <w:spacing w:line="360" w:lineRule="auto"/>
        <w:ind w:firstLineChars="200" w:firstLine="480"/>
        <w:jc w:val="left"/>
        <w:rPr>
          <w:rFonts w:ascii="Times New Roman" w:hAnsi="Times New Roman"/>
          <w:bCs/>
          <w:sz w:val="24"/>
          <w:szCs w:val="24"/>
        </w:rPr>
      </w:pPr>
      <w:r w:rsidRPr="00DE7027">
        <w:rPr>
          <w:rFonts w:ascii="Times New Roman" w:hAnsi="Times New Roman" w:hint="eastAsia"/>
          <w:bCs/>
          <w:sz w:val="24"/>
          <w:szCs w:val="24"/>
        </w:rPr>
        <w:t>基金管理人应按照招募说明书“基金的信息披露”部分规定的基金净值信息披露方式和频率披露主袋账户份额的基金净值信息。实施侧袋机制期间本基金暂停披露侧袋账户份额净值和累计净值。</w:t>
      </w:r>
    </w:p>
    <w:p w14:paraId="672EB13E" w14:textId="77777777" w:rsidR="00563F49" w:rsidRPr="00DE7027" w:rsidRDefault="00563F49" w:rsidP="00563F49">
      <w:pPr>
        <w:adjustRightInd w:val="0"/>
        <w:snapToGrid w:val="0"/>
        <w:spacing w:line="360" w:lineRule="auto"/>
        <w:ind w:firstLineChars="200" w:firstLine="480"/>
        <w:jc w:val="left"/>
        <w:outlineLvl w:val="2"/>
        <w:rPr>
          <w:rFonts w:ascii="Times New Roman" w:hAnsi="Times New Roman"/>
          <w:bCs/>
          <w:sz w:val="24"/>
          <w:szCs w:val="24"/>
        </w:rPr>
      </w:pPr>
      <w:r w:rsidRPr="00DE7027">
        <w:rPr>
          <w:rFonts w:ascii="Times New Roman" w:hAnsi="Times New Roman"/>
          <w:bCs/>
          <w:sz w:val="24"/>
          <w:szCs w:val="24"/>
        </w:rPr>
        <w:t>3</w:t>
      </w:r>
      <w:r w:rsidRPr="00DE7027">
        <w:rPr>
          <w:rFonts w:ascii="Times New Roman" w:hAnsi="Times New Roman" w:hint="eastAsia"/>
          <w:bCs/>
          <w:sz w:val="24"/>
          <w:szCs w:val="24"/>
        </w:rPr>
        <w:t>、定期报告</w:t>
      </w:r>
    </w:p>
    <w:p w14:paraId="05529389" w14:textId="77777777" w:rsidR="00563F49" w:rsidRPr="00DE7027" w:rsidRDefault="00563F49" w:rsidP="00563F49">
      <w:pPr>
        <w:autoSpaceDE w:val="0"/>
        <w:autoSpaceDN w:val="0"/>
        <w:adjustRightInd w:val="0"/>
        <w:spacing w:line="360" w:lineRule="auto"/>
        <w:ind w:firstLineChars="200" w:firstLine="480"/>
        <w:jc w:val="left"/>
        <w:rPr>
          <w:rFonts w:ascii="Times New Roman" w:hAnsi="Times New Roman"/>
          <w:bCs/>
          <w:sz w:val="24"/>
          <w:szCs w:val="24"/>
        </w:rPr>
      </w:pPr>
      <w:r w:rsidRPr="00DE7027">
        <w:rPr>
          <w:rFonts w:ascii="Times New Roman" w:hAnsi="Times New Roman" w:hint="eastAsia"/>
          <w:bCs/>
          <w:sz w:val="24"/>
          <w:szCs w:val="24"/>
        </w:rPr>
        <w:t>侧袋机制实施期间，基金管理人应当在基金定期报告中披露报告期内侧袋账户相关信息，基金定期报告中的基金会计报表仅需针对主袋账户进行编制。</w:t>
      </w:r>
      <w:bookmarkStart w:id="22" w:name="_Hlk45747214"/>
      <w:r w:rsidRPr="00DE7027">
        <w:rPr>
          <w:rFonts w:ascii="Times New Roman" w:hAnsi="Times New Roman" w:hint="eastAsia"/>
          <w:bCs/>
          <w:sz w:val="24"/>
          <w:szCs w:val="24"/>
        </w:rPr>
        <w:t>会计师事务所对基金年度报告进行审计时，应对报告期内基金侧袋机制运行相关的会计核算和年度报告披露等发表审计意见。</w:t>
      </w:r>
      <w:bookmarkEnd w:id="22"/>
    </w:p>
    <w:p w14:paraId="4BF2937C" w14:textId="77777777" w:rsidR="00563F49" w:rsidRDefault="00563F49" w:rsidP="00563F49">
      <w:pPr>
        <w:autoSpaceDE w:val="0"/>
        <w:autoSpaceDN w:val="0"/>
        <w:adjustRightInd w:val="0"/>
        <w:spacing w:line="360" w:lineRule="auto"/>
        <w:jc w:val="left"/>
        <w:rPr>
          <w:rFonts w:ascii="宋体" w:hAnsi="宋体"/>
          <w:szCs w:val="24"/>
        </w:rPr>
      </w:pPr>
    </w:p>
    <w:p w14:paraId="4AB57204" w14:textId="3410D609" w:rsidR="00B439CC" w:rsidRDefault="00563F49" w:rsidP="00563F49">
      <w:pPr>
        <w:autoSpaceDE w:val="0"/>
        <w:autoSpaceDN w:val="0"/>
        <w:adjustRightInd w:val="0"/>
        <w:spacing w:line="360" w:lineRule="auto"/>
        <w:ind w:firstLineChars="200" w:firstLine="600"/>
        <w:rPr>
          <w:rFonts w:ascii="宋体" w:hAnsi="宋体"/>
          <w:szCs w:val="24"/>
        </w:rPr>
      </w:pPr>
      <w:r>
        <w:rPr>
          <w:rFonts w:ascii="Times New Roman" w:hAnsi="Times New Roman"/>
          <w:sz w:val="30"/>
        </w:rPr>
        <w:br w:type="page"/>
      </w:r>
    </w:p>
    <w:p w14:paraId="2DE3DFB1" w14:textId="5F933320" w:rsidR="00305270" w:rsidRDefault="00AD2B69">
      <w:pPr>
        <w:pStyle w:val="1"/>
        <w:snapToGrid w:val="0"/>
        <w:spacing w:beforeLines="0" w:before="240" w:after="240"/>
        <w:rPr>
          <w:rFonts w:ascii="宋体" w:hAnsi="宋体"/>
          <w:szCs w:val="30"/>
        </w:rPr>
      </w:pPr>
      <w:bookmarkStart w:id="23" w:name="_Toc92885615"/>
      <w:r>
        <w:rPr>
          <w:rFonts w:ascii="Times New Roman" w:hAnsi="Times New Roman"/>
          <w:sz w:val="30"/>
        </w:rPr>
        <w:lastRenderedPageBreak/>
        <w:t>十</w:t>
      </w:r>
      <w:r w:rsidR="008B4DA7">
        <w:rPr>
          <w:rFonts w:ascii="Times New Roman" w:hAnsi="Times New Roman"/>
          <w:sz w:val="30"/>
        </w:rPr>
        <w:t>九</w:t>
      </w:r>
      <w:r>
        <w:rPr>
          <w:rFonts w:ascii="Times New Roman" w:hAnsi="Times New Roman"/>
          <w:sz w:val="30"/>
        </w:rPr>
        <w:t>、风险揭示</w:t>
      </w:r>
      <w:bookmarkEnd w:id="23"/>
    </w:p>
    <w:p w14:paraId="1A0953C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证券投资基金（以下简称</w:t>
      </w:r>
      <w:r>
        <w:rPr>
          <w:rFonts w:ascii="Times New Roman" w:hAnsi="Times New Roman"/>
          <w:sz w:val="24"/>
        </w:rPr>
        <w:t>“</w:t>
      </w:r>
      <w:r>
        <w:rPr>
          <w:rFonts w:ascii="Times New Roman" w:hAnsi="Times New Roman"/>
          <w:sz w:val="24"/>
        </w:rPr>
        <w:t>基金</w:t>
      </w:r>
      <w:r>
        <w:rPr>
          <w:rFonts w:ascii="Times New Roman" w:hAnsi="Times New Roman"/>
          <w:sz w:val="24"/>
        </w:rPr>
        <w:t>”</w:t>
      </w:r>
      <w:r>
        <w:rPr>
          <w:rFonts w:ascii="Times New Roman" w:hAnsi="Times New Roman"/>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72DFE84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12DE2C8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706011B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人应当认真阅读《基金合同》、《招募说明书》、基金产品资料概要等基金法律文件，了解基金的风险收益特征，并根据自身的投资目的、投资期限、投资经验、资产状况等判断基金是否和投资人的风险承受能力相适应。</w:t>
      </w:r>
    </w:p>
    <w:p w14:paraId="3095447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696F99A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因拆分、封转开、分红等行为导致基金份额净值变化，不会改变基金的风险收益特征，不会降低基金投资风险或提高基金投资收益。以</w:t>
      </w:r>
      <w:r>
        <w:rPr>
          <w:rFonts w:ascii="Times New Roman" w:hAnsi="Times New Roman"/>
          <w:sz w:val="24"/>
        </w:rPr>
        <w:t>1</w:t>
      </w:r>
      <w:r>
        <w:rPr>
          <w:rFonts w:ascii="Times New Roman" w:hAnsi="Times New Roman"/>
          <w:sz w:val="24"/>
        </w:rPr>
        <w:t>元初始面值开展基金募集或因拆分、封转开、分红等行为导致基金份额净值调整至</w:t>
      </w:r>
      <w:r>
        <w:rPr>
          <w:rFonts w:ascii="Times New Roman" w:hAnsi="Times New Roman"/>
          <w:sz w:val="24"/>
        </w:rPr>
        <w:t>1</w:t>
      </w:r>
      <w:r>
        <w:rPr>
          <w:rFonts w:ascii="Times New Roman" w:hAnsi="Times New Roman"/>
          <w:sz w:val="24"/>
        </w:rPr>
        <w:t>元初始面值或</w:t>
      </w:r>
      <w:r>
        <w:rPr>
          <w:rFonts w:ascii="Times New Roman" w:hAnsi="Times New Roman"/>
          <w:sz w:val="24"/>
        </w:rPr>
        <w:t>1</w:t>
      </w:r>
      <w:r>
        <w:rPr>
          <w:rFonts w:ascii="Times New Roman" w:hAnsi="Times New Roman"/>
          <w:sz w:val="24"/>
        </w:rPr>
        <w:t>元附近，在市场波动等因素的影响下，基金投资仍有可能出现亏损或基金净值仍有可能低于初始面值。</w:t>
      </w:r>
    </w:p>
    <w:p w14:paraId="7966D6D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Pr>
          <w:rFonts w:ascii="Times New Roman" w:hAnsi="Times New Roman"/>
          <w:sz w:val="24"/>
        </w:rPr>
        <w:t>“</w:t>
      </w:r>
      <w:r>
        <w:rPr>
          <w:rFonts w:ascii="Times New Roman" w:hAnsi="Times New Roman"/>
          <w:sz w:val="24"/>
        </w:rPr>
        <w:t>买者自负</w:t>
      </w:r>
      <w:r>
        <w:rPr>
          <w:rFonts w:ascii="Times New Roman" w:hAnsi="Times New Roman"/>
          <w:sz w:val="24"/>
        </w:rPr>
        <w:t>”</w:t>
      </w:r>
      <w:r>
        <w:rPr>
          <w:rFonts w:ascii="Times New Roman" w:hAnsi="Times New Roman"/>
          <w:sz w:val="24"/>
        </w:rPr>
        <w:t>原则，在做出投资决策后，基金运营状况与基金净值变化引致的投资风险，由投资人自行负</w:t>
      </w:r>
      <w:r>
        <w:rPr>
          <w:rFonts w:ascii="Times New Roman" w:hAnsi="Times New Roman"/>
          <w:sz w:val="24"/>
        </w:rPr>
        <w:lastRenderedPageBreak/>
        <w:t>担。</w:t>
      </w:r>
    </w:p>
    <w:p w14:paraId="794CC5E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基金份额持有人须了解并承受以下风险：</w:t>
      </w:r>
    </w:p>
    <w:p w14:paraId="115119FE"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（一）市场风险</w:t>
      </w:r>
    </w:p>
    <w:p w14:paraId="6F5EEE7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证券市场价格因受到经济因素、政治因素、投资心理和交易制度等各种因素的影响而引起的波动，将对基金收益水平产生潜在风险，主要包括：</w:t>
      </w:r>
    </w:p>
    <w:p w14:paraId="27EFA9E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、政策风险。因国家宏观政策（如货币政策、财政政策、行业政策、地区发展政策等）和证券市场监管政策发生变化，导致市场价格波动而产生风险。</w:t>
      </w:r>
    </w:p>
    <w:p w14:paraId="30566FE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、经济周期风险。证券市场受宏观经济运行的影响，而经济运行具有周期性的特点，宏观经济运行状况将对证券市场的收益水平产生影响，从而对基金收益造成影响。</w:t>
      </w:r>
    </w:p>
    <w:p w14:paraId="7F10522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302C7C7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35AF69B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、购买力风险。基金投资的目的是基金资产的保值增值，如果发生通货膨胀，基金投资于证券所获得的收益可能会被通货膨胀抵消，从而使基金的实际收益下降，影响基金资产的保值增值。</w:t>
      </w:r>
    </w:p>
    <w:p w14:paraId="2576BFA9"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（二）管理风险</w:t>
      </w:r>
    </w:p>
    <w:p w14:paraId="57A382B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36DBB6C0"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（三）流动性风险</w:t>
      </w:r>
    </w:p>
    <w:p w14:paraId="25FEA3A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w:t>
      </w:r>
      <w:r>
        <w:rPr>
          <w:rFonts w:ascii="Times New Roman" w:hAnsi="Times New Roman"/>
          <w:sz w:val="24"/>
        </w:rPr>
        <w:lastRenderedPageBreak/>
        <w:t>资产变现能力差，可能会产生基金仓位调整的困难，导致流动性风险，可能影响基金份额净值。</w:t>
      </w:r>
    </w:p>
    <w:p w14:paraId="34D9884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、本基金的申购、赎回安排</w:t>
      </w:r>
    </w:p>
    <w:p w14:paraId="184DC54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7A95816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、投资市场、行业及资产的流动性风险评估</w:t>
      </w:r>
    </w:p>
    <w:p w14:paraId="5491C24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76D7F03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、巨额赎回情形下的流动性风险管理措施</w:t>
      </w:r>
    </w:p>
    <w:p w14:paraId="5528666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若本基金单个开放日内的基金份额净赎回申请（赎回申请份额总数加上基金转换中转出申请份额总数后扣除申购申请份额总数及基金转换中转入申请份额总数后的余额</w:t>
      </w:r>
      <w:r>
        <w:rPr>
          <w:rFonts w:ascii="Times New Roman" w:hAnsi="Times New Roman"/>
          <w:sz w:val="24"/>
        </w:rPr>
        <w:t>)</w:t>
      </w:r>
      <w:r>
        <w:rPr>
          <w:rFonts w:ascii="Times New Roman" w:hAnsi="Times New Roman"/>
          <w:sz w:val="24"/>
        </w:rPr>
        <w:t>超过前一开放日的基金总份额的</w:t>
      </w:r>
      <w:r>
        <w:rPr>
          <w:rFonts w:ascii="Times New Roman" w:hAnsi="Times New Roman"/>
          <w:sz w:val="24"/>
        </w:rPr>
        <w:t>10%</w:t>
      </w:r>
      <w:r>
        <w:rPr>
          <w:rFonts w:ascii="Times New Roman" w:hAnsi="Times New Roman"/>
          <w:sz w:val="24"/>
        </w:rPr>
        <w:t>，即认为是发生了巨额赎回。</w:t>
      </w:r>
    </w:p>
    <w:p w14:paraId="09EE064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当基金出现巨额赎回时，基金管理人可以根据基金当时的资产组合状况决定全额赎回或部分延期赎回。</w:t>
      </w:r>
    </w:p>
    <w:p w14:paraId="0B74228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）全额赎回：当基金管理人认为有能力支付投资人的全部赎回申请时，按正常赎回程序执行。</w:t>
      </w:r>
    </w:p>
    <w:p w14:paraId="015E0A4A" w14:textId="0B413370"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Times New Roman" w:hAnsi="Times New Roman"/>
          <w:sz w:val="24"/>
        </w:rPr>
        <w:t>10%</w:t>
      </w:r>
      <w:r>
        <w:rPr>
          <w:rFonts w:ascii="Times New Roman" w:hAnsi="Times New Roman"/>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2B786F">
        <w:rPr>
          <w:rFonts w:ascii="Times New Roman" w:hAnsi="Times New Roman"/>
          <w:sz w:val="24"/>
        </w:rPr>
        <w:t>该类</w:t>
      </w:r>
      <w:r>
        <w:rPr>
          <w:rFonts w:ascii="Times New Roman" w:hAnsi="Times New Roman"/>
          <w:sz w:val="24"/>
        </w:rPr>
        <w:t>基金份额净值为基础计算赎回金额，以此类推，直到全部赎回为止。如投资人在提交赎回申请时未作明确选择，投资人未能赎回部分作自动延期</w:t>
      </w:r>
      <w:r>
        <w:rPr>
          <w:rFonts w:ascii="Times New Roman" w:hAnsi="Times New Roman"/>
          <w:sz w:val="24"/>
        </w:rPr>
        <w:lastRenderedPageBreak/>
        <w:t>赎回处理。</w:t>
      </w:r>
    </w:p>
    <w:p w14:paraId="0FBD598E" w14:textId="14F037DB"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本基金发生巨额赎回且单个基金份额持有人的赎回申请超过上一日基金总份额</w:t>
      </w:r>
      <w:r>
        <w:rPr>
          <w:rFonts w:ascii="Times New Roman" w:hAnsi="Times New Roman"/>
          <w:sz w:val="24"/>
        </w:rPr>
        <w:t>20%</w:t>
      </w:r>
      <w:r>
        <w:rPr>
          <w:rFonts w:ascii="Times New Roman" w:hAnsi="Times New Roman"/>
          <w:sz w:val="24"/>
        </w:rPr>
        <w:t>的情形下，基金管理人有权采取如下措施：对于基金份额持有人当日超过</w:t>
      </w:r>
      <w:r>
        <w:rPr>
          <w:rFonts w:ascii="Times New Roman" w:hAnsi="Times New Roman"/>
          <w:sz w:val="24"/>
        </w:rPr>
        <w:t>20%</w:t>
      </w:r>
      <w:r>
        <w:rPr>
          <w:rFonts w:ascii="Times New Roman" w:hAnsi="Times New Roman"/>
          <w:sz w:val="24"/>
        </w:rPr>
        <w:t>的赎回申请，可以对其赎回申请延期办理；对于基金份额持有人未超过上述比例的部分，基金管理人可以根据前段</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）全额赎回</w:t>
      </w:r>
      <w:r>
        <w:rPr>
          <w:rFonts w:ascii="Times New Roman" w:hAnsi="Times New Roman"/>
          <w:sz w:val="24"/>
        </w:rPr>
        <w:t>”</w:t>
      </w:r>
      <w:r>
        <w:rPr>
          <w:rFonts w:ascii="Times New Roman" w:hAnsi="Times New Roman"/>
          <w:sz w:val="24"/>
        </w:rPr>
        <w:t>或</w:t>
      </w:r>
      <w:r>
        <w:rPr>
          <w:rFonts w:ascii="Times New Roman" w:hAnsi="Times New Roman"/>
          <w:sz w:val="24"/>
        </w:rPr>
        <w:t>“</w:t>
      </w:r>
      <w:r>
        <w:rPr>
          <w:rFonts w:ascii="Times New Roman" w:hAnsi="Times New Roman"/>
          <w:sz w:val="24"/>
        </w:rPr>
        <w:t>（</w:t>
      </w:r>
      <w:r>
        <w:rPr>
          <w:rFonts w:ascii="Times New Roman" w:hAnsi="Times New Roman"/>
          <w:sz w:val="24"/>
        </w:rPr>
        <w:t>2</w:t>
      </w:r>
      <w:r>
        <w:rPr>
          <w:rFonts w:ascii="Times New Roman" w:hAnsi="Times New Roman"/>
          <w:sz w:val="24"/>
        </w:rPr>
        <w:t>）部分延期赎回</w:t>
      </w:r>
      <w:r>
        <w:rPr>
          <w:rFonts w:ascii="Times New Roman" w:hAnsi="Times New Roman"/>
          <w:sz w:val="24"/>
        </w:rPr>
        <w:t>”</w:t>
      </w:r>
      <w:r>
        <w:rPr>
          <w:rFonts w:ascii="Times New Roman" w:hAnsi="Times New Roman"/>
          <w:sz w:val="24"/>
        </w:rPr>
        <w:t>的约定方式与其他基金份额持有人的赎回申请一并办理。但是，如基金份额持有人在当日选择取消赎回，则其当日未获受理的部分赎回申请将被撤销。</w:t>
      </w:r>
    </w:p>
    <w:p w14:paraId="6E21578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）暂停赎回：连续</w:t>
      </w:r>
      <w:r>
        <w:rPr>
          <w:rFonts w:ascii="Times New Roman" w:hAnsi="Times New Roman"/>
          <w:sz w:val="24"/>
        </w:rPr>
        <w:t>2</w:t>
      </w:r>
      <w:r>
        <w:rPr>
          <w:rFonts w:ascii="Times New Roman" w:hAnsi="Times New Roman"/>
          <w:sz w:val="24"/>
        </w:rPr>
        <w:t>日以上（含本数）发生巨额赎回，如基金管理人认为有必要，可暂停接受基金的赎回申请；已经接受的赎回申请可以延缓支付赎回款项，但不得超过</w:t>
      </w:r>
      <w:r>
        <w:rPr>
          <w:rFonts w:ascii="Times New Roman" w:hAnsi="Times New Roman"/>
          <w:sz w:val="24"/>
        </w:rPr>
        <w:t>20</w:t>
      </w:r>
      <w:r>
        <w:rPr>
          <w:rFonts w:ascii="Times New Roman" w:hAnsi="Times New Roman"/>
          <w:sz w:val="24"/>
        </w:rPr>
        <w:t>个工作日，并应当在指定媒介上进行公告。</w:t>
      </w:r>
    </w:p>
    <w:p w14:paraId="1028C60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、实施备用的流动性风险管理工具的情形、程序及对投资者的潜在影响</w:t>
      </w:r>
    </w:p>
    <w:p w14:paraId="0742D2B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本基金在面临大规模赎回的情况下有可能因为无法变现造成流动性风险。</w:t>
      </w:r>
    </w:p>
    <w:p w14:paraId="29998E58" w14:textId="5222AD7E" w:rsidR="00305270" w:rsidRDefault="00AD2B69">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w:t>
      </w:r>
      <w:r w:rsidR="008B4DA7" w:rsidRPr="008B4DA7">
        <w:rPr>
          <w:rFonts w:ascii="Times New Roman" w:hAnsi="Times New Roman" w:hint="eastAsia"/>
          <w:sz w:val="24"/>
        </w:rPr>
        <w:t>、实施侧袋机制</w:t>
      </w:r>
      <w:r>
        <w:rPr>
          <w:rFonts w:ascii="Times New Roman" w:hAnsi="Times New Roman"/>
          <w:sz w:val="24"/>
        </w:rPr>
        <w:t>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79FAD866" w14:textId="77777777" w:rsidR="00DF0930" w:rsidRPr="0047704F" w:rsidRDefault="00DF0930" w:rsidP="00DF0930">
      <w:pPr>
        <w:autoSpaceDE w:val="0"/>
        <w:autoSpaceDN w:val="0"/>
        <w:adjustRightInd w:val="0"/>
        <w:snapToGrid w:val="0"/>
        <w:spacing w:line="360" w:lineRule="auto"/>
        <w:ind w:firstLineChars="200" w:firstLine="480"/>
        <w:jc w:val="left"/>
        <w:rPr>
          <w:rFonts w:ascii="宋体" w:hAnsi="宋体"/>
          <w:sz w:val="24"/>
        </w:rPr>
      </w:pPr>
      <w:r w:rsidRPr="0047704F">
        <w:rPr>
          <w:rFonts w:ascii="宋体" w:hAnsi="宋体" w:hint="eastAsia"/>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274CAB88" w14:textId="77777777" w:rsidR="00DF0930" w:rsidRPr="0047704F" w:rsidRDefault="00DF0930" w:rsidP="00DF0930">
      <w:pPr>
        <w:autoSpaceDE w:val="0"/>
        <w:autoSpaceDN w:val="0"/>
        <w:adjustRightInd w:val="0"/>
        <w:snapToGrid w:val="0"/>
        <w:spacing w:line="360" w:lineRule="auto"/>
        <w:ind w:firstLineChars="200" w:firstLine="480"/>
        <w:jc w:val="left"/>
        <w:rPr>
          <w:rFonts w:ascii="宋体" w:hAnsi="宋体"/>
          <w:sz w:val="24"/>
        </w:rPr>
      </w:pPr>
      <w:r w:rsidRPr="0047704F">
        <w:rPr>
          <w:rFonts w:ascii="宋体" w:hAnsi="宋体" w:hint="eastAsia"/>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435D383A" w14:textId="77777777" w:rsidR="00DF0930" w:rsidRPr="0047704F" w:rsidRDefault="00DF0930" w:rsidP="00DF0930">
      <w:pPr>
        <w:autoSpaceDE w:val="0"/>
        <w:autoSpaceDN w:val="0"/>
        <w:adjustRightInd w:val="0"/>
        <w:snapToGrid w:val="0"/>
        <w:spacing w:line="360" w:lineRule="auto"/>
        <w:ind w:firstLineChars="200" w:firstLine="480"/>
        <w:jc w:val="left"/>
        <w:rPr>
          <w:rFonts w:ascii="宋体" w:hAnsi="宋体"/>
          <w:sz w:val="24"/>
        </w:rPr>
      </w:pPr>
      <w:r w:rsidRPr="0047704F">
        <w:rPr>
          <w:rFonts w:ascii="宋体" w:hAnsi="宋体" w:hint="eastAsia"/>
          <w:sz w:val="24"/>
        </w:rPr>
        <w:lastRenderedPageBreak/>
        <w:t>基金管理人将根据主袋账户运作情况合理确定申购政策, 因此实施侧袋机制后主袋账户份额存在暂停申购的可能。</w:t>
      </w:r>
    </w:p>
    <w:p w14:paraId="38D4A441" w14:textId="6A42EF45" w:rsidR="00DF0930" w:rsidRDefault="00DF0930" w:rsidP="00DF0930">
      <w:pPr>
        <w:autoSpaceDE w:val="0"/>
        <w:autoSpaceDN w:val="0"/>
        <w:adjustRightInd w:val="0"/>
        <w:snapToGrid w:val="0"/>
        <w:spacing w:line="360" w:lineRule="auto"/>
        <w:ind w:firstLineChars="200" w:firstLine="480"/>
        <w:jc w:val="left"/>
        <w:rPr>
          <w:rFonts w:ascii="宋体" w:hAnsi="宋体"/>
          <w:szCs w:val="24"/>
        </w:rPr>
      </w:pPr>
      <w:r w:rsidRPr="0047704F">
        <w:rPr>
          <w:rFonts w:ascii="宋体" w:hAnsi="宋体" w:hint="eastAsia"/>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02F688BC"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（四）信用风险</w:t>
      </w:r>
    </w:p>
    <w:p w14:paraId="46E841B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基金在交易过程发生交收违约，或者基金所投资债券之发行人出现违约、拒绝支付到期本息，都可能导致基金资产损失和收益变化，从而产生风险。</w:t>
      </w:r>
    </w:p>
    <w:p w14:paraId="572D7314"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（五）本基金投资策略所特有的风险</w:t>
      </w:r>
    </w:p>
    <w:p w14:paraId="05A4AB3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19486A58"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（六）投资股指期货的特定风险</w:t>
      </w:r>
    </w:p>
    <w:p w14:paraId="0A2468E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31D8D22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）市场风险是指由于股指期货价格变动而给投资者带来的风险。市场风险是股指期货投资中最主要的风险。</w:t>
      </w:r>
    </w:p>
    <w:p w14:paraId="6602645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）流动性风险是指由于股指期货合约无法及时变现所带来的风险。</w:t>
      </w:r>
    </w:p>
    <w:p w14:paraId="04D0B02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）基差风险是指股指期货合约价格和指数价格之间的价格差的波动所造成的风险，以及不同股指期货合约价格之间价格差的波动所造成的期现价差风险。</w:t>
      </w:r>
    </w:p>
    <w:p w14:paraId="5502B1B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）保证金风险是指由于无法及时筹措资金满足建立或者维持股指期货合约头寸所要求的保证金而带来的风险。</w:t>
      </w:r>
    </w:p>
    <w:p w14:paraId="63699D3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）信用风险是指期货经纪公司违约而产生损失的风险。</w:t>
      </w:r>
    </w:p>
    <w:p w14:paraId="65C2177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）操作风险是指由于内部流程的不完善，业务人员出现差错或者疏漏，或者系统出现故障等原因造成损失的风险。</w:t>
      </w:r>
    </w:p>
    <w:p w14:paraId="620BC03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此外，由于衍生品通常具有杠杆效应，价格波动比标的工具更为剧烈，并且其</w:t>
      </w:r>
      <w:r>
        <w:rPr>
          <w:rFonts w:ascii="Times New Roman" w:hAnsi="Times New Roman"/>
          <w:sz w:val="24"/>
        </w:rPr>
        <w:lastRenderedPageBreak/>
        <w:t>定价相当复杂，不适当的估值也有可能使基金资产面临损失风险。</w:t>
      </w:r>
    </w:p>
    <w:p w14:paraId="77DA0BD1"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（七）投资资产支持证券的特定风险</w:t>
      </w:r>
    </w:p>
    <w:p w14:paraId="03044B3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资产支持证券具有一定的价格波动风险、流动性风险、信用风险等风险，本公司将本着谨慎和控制风险的原则进行资产支持证券投资，请基金份额持有人关注包括投资资产支持证券可能导致的基金净值波动在内的各项风险。</w:t>
      </w:r>
    </w:p>
    <w:p w14:paraId="56C61AE0"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（八）投资科创板股票的特定风险</w:t>
      </w:r>
    </w:p>
    <w:p w14:paraId="0901EF6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14:paraId="2A4AF03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）市场风险</w:t>
      </w:r>
    </w:p>
    <w:p w14:paraId="17EED3C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403FA36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科创板个股上市前五日无涨跌停限制，第六日开始涨跌幅限制在正负</w:t>
      </w:r>
      <w:r>
        <w:rPr>
          <w:rFonts w:ascii="Times New Roman" w:hAnsi="Times New Roman"/>
          <w:sz w:val="24"/>
        </w:rPr>
        <w:t>20%</w:t>
      </w:r>
      <w:r>
        <w:rPr>
          <w:rFonts w:ascii="Times New Roman" w:hAnsi="Times New Roman"/>
          <w:sz w:val="24"/>
        </w:rPr>
        <w:t>以内，个股波动幅度较其他股票加大，市场风险随之上升。</w:t>
      </w:r>
    </w:p>
    <w:p w14:paraId="646BA68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）流动性风险</w:t>
      </w:r>
    </w:p>
    <w:p w14:paraId="10DFED7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科创板整体投资门槛较高，个人投资者必须满足交易满两年并且资金在</w:t>
      </w:r>
      <w:r>
        <w:rPr>
          <w:rFonts w:ascii="Times New Roman" w:hAnsi="Times New Roman"/>
          <w:sz w:val="24"/>
        </w:rPr>
        <w:t>50</w:t>
      </w:r>
      <w:r>
        <w:rPr>
          <w:rFonts w:ascii="Times New Roman" w:hAnsi="Times New Roman"/>
          <w:sz w:val="24"/>
        </w:rPr>
        <w:t>万以上才可参与，二级市场上个人投资者参与度相对较低，机构持有个股大量流通盘导致个股流动性较差，基金组合存在无法及时变现及其他相关流动性风险。</w:t>
      </w:r>
    </w:p>
    <w:p w14:paraId="79A5F46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）退市风险</w:t>
      </w:r>
    </w:p>
    <w:p w14:paraId="6E9EDFA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5FF6CC6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）集中度风险</w:t>
      </w:r>
    </w:p>
    <w:p w14:paraId="1A0D6BC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科创板为新设板块，初期可投标的较少，投资者容易集中投资于少量个股，市</w:t>
      </w:r>
      <w:r>
        <w:rPr>
          <w:rFonts w:ascii="Times New Roman" w:hAnsi="Times New Roman"/>
          <w:sz w:val="24"/>
        </w:rPr>
        <w:lastRenderedPageBreak/>
        <w:t>场可能存在高集中度状况，整体存在集中度风险。</w:t>
      </w:r>
    </w:p>
    <w:p w14:paraId="0FEDA17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）系统性风险</w:t>
      </w:r>
    </w:p>
    <w:p w14:paraId="2A59289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科创板企业均为市场认可度较高的科技创新企业，在企业经营及盈利模式上存在趋同，所以科创板个股相关性较高，市场表现不佳时，系统性风险将更为显著。</w:t>
      </w:r>
    </w:p>
    <w:p w14:paraId="39768C6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）政策风险</w:t>
      </w:r>
    </w:p>
    <w:p w14:paraId="13F4648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国家对高新技术产业扶持力度及重视程度的变化会对科创板企业带来较大影响，国际经济形势变化对战略新兴产业及科创板个股也会带来政策影响。</w:t>
      </w:r>
    </w:p>
    <w:p w14:paraId="21C1F347"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（九）投资存托凭证的特定风险</w:t>
      </w:r>
    </w:p>
    <w:p w14:paraId="289EA8E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69C2BC5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6EC17E8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本基金可根据投资策略需要或市场环境的变化，选择将部分基金资产投资于存托凭证或选择不将基金资产投资于存托凭证，基金资产并非必然投资存托凭证。</w:t>
      </w:r>
    </w:p>
    <w:p w14:paraId="101FB7BE"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（十）其他风险</w:t>
      </w:r>
    </w:p>
    <w:p w14:paraId="2BD8BE9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、因技术因素而产生的风险，如电脑系统不可靠产生的风险；</w:t>
      </w:r>
    </w:p>
    <w:p w14:paraId="3514035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、因基金业务快速发展，在制度建设、人员配备、内控制度建立等方面的不完善产生的风险；</w:t>
      </w:r>
    </w:p>
    <w:p w14:paraId="5BD0F6B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、因人为因素而产生的风险、如内幕交易、欺诈行为等产生的风险；</w:t>
      </w:r>
    </w:p>
    <w:p w14:paraId="7A94FF8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、对主要业务人员如基金经理的依赖而可能产生的风险；</w:t>
      </w:r>
    </w:p>
    <w:p w14:paraId="411CABD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、因业务竞争压力可能产生的风险；</w:t>
      </w:r>
    </w:p>
    <w:p w14:paraId="03F985C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、战争、自然灾害等不可抗力可能导致基金财产的损失，影响基金收益水平，从而带来风险；</w:t>
      </w:r>
    </w:p>
    <w:p w14:paraId="168D733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7</w:t>
      </w:r>
      <w:r>
        <w:rPr>
          <w:rFonts w:ascii="Times New Roman" w:hAnsi="Times New Roman"/>
          <w:sz w:val="24"/>
        </w:rPr>
        <w:t>、其他意外导致的风险。</w:t>
      </w:r>
    </w:p>
    <w:p w14:paraId="4B88E11D" w14:textId="77777777" w:rsidR="00B439CC" w:rsidRDefault="00AD2B69" w:rsidP="003B442C">
      <w:pPr>
        <w:autoSpaceDE w:val="0"/>
        <w:autoSpaceDN w:val="0"/>
        <w:adjustRightInd w:val="0"/>
        <w:spacing w:line="360" w:lineRule="auto"/>
        <w:ind w:firstLineChars="200" w:firstLine="480"/>
        <w:rPr>
          <w:rFonts w:ascii="宋体" w:hAnsi="宋体"/>
          <w:szCs w:val="24"/>
        </w:rPr>
      </w:pPr>
      <w:r>
        <w:rPr>
          <w:rFonts w:ascii="宋体" w:hAnsi="宋体"/>
          <w:sz w:val="24"/>
        </w:rPr>
        <w:lastRenderedPageBreak/>
        <w:br w:type="page"/>
      </w:r>
    </w:p>
    <w:p w14:paraId="5D30E5DB" w14:textId="5E9B874D" w:rsidR="00305270" w:rsidRDefault="008B4DA7">
      <w:pPr>
        <w:pStyle w:val="1"/>
        <w:snapToGrid w:val="0"/>
        <w:spacing w:beforeLines="0" w:before="240" w:after="240"/>
        <w:rPr>
          <w:rFonts w:ascii="宋体" w:hAnsi="宋体"/>
          <w:szCs w:val="30"/>
        </w:rPr>
      </w:pPr>
      <w:bookmarkStart w:id="24" w:name="_Toc92885616"/>
      <w:r>
        <w:rPr>
          <w:rFonts w:ascii="Times New Roman" w:hAnsi="Times New Roman"/>
          <w:sz w:val="30"/>
        </w:rPr>
        <w:lastRenderedPageBreak/>
        <w:t>二十</w:t>
      </w:r>
      <w:r w:rsidR="00AD2B69">
        <w:rPr>
          <w:rFonts w:ascii="Times New Roman" w:hAnsi="Times New Roman"/>
          <w:sz w:val="30"/>
        </w:rPr>
        <w:t>、基金合同的变更、终止与基金财产的清算</w:t>
      </w:r>
      <w:bookmarkEnd w:id="24"/>
    </w:p>
    <w:p w14:paraId="37EEF7F9"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（一）《基金合同》的变更</w:t>
      </w:r>
    </w:p>
    <w:p w14:paraId="65ABD72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C691EB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、关于《基金合同》变更的基金份额持有人大会决议生效后方可执行，并自决议生效后依照《信息披露办法》的规定在指定媒介公告。</w:t>
      </w:r>
    </w:p>
    <w:p w14:paraId="37CC8436"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（二）《基金合同》的终止事由</w:t>
      </w:r>
    </w:p>
    <w:p w14:paraId="3BF8DFC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有下列情形之一的，《基金合同》应当终止：</w:t>
      </w:r>
    </w:p>
    <w:p w14:paraId="55AD150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、基金份额持有人大会决定终止的；</w:t>
      </w:r>
    </w:p>
    <w:p w14:paraId="6C0BA70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、基金管理人、基金托管人职责终止，在</w:t>
      </w:r>
      <w:r>
        <w:rPr>
          <w:rFonts w:ascii="Times New Roman" w:hAnsi="Times New Roman"/>
          <w:sz w:val="24"/>
        </w:rPr>
        <w:t>6</w:t>
      </w:r>
      <w:r>
        <w:rPr>
          <w:rFonts w:ascii="Times New Roman" w:hAnsi="Times New Roman"/>
          <w:sz w:val="24"/>
        </w:rPr>
        <w:t>个月内没有新基金管理人、新基金托管人承接的；</w:t>
      </w:r>
    </w:p>
    <w:p w14:paraId="16144F7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、《基金合同》约定的其他情形；</w:t>
      </w:r>
    </w:p>
    <w:p w14:paraId="2439C62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、相关法律法规和中国证监会规定的其他情况。</w:t>
      </w:r>
    </w:p>
    <w:p w14:paraId="5774716E"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（三）基金财产的清算</w:t>
      </w:r>
    </w:p>
    <w:p w14:paraId="293074E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、基金财产清算小组：自出现《基金合同》终止事由之日起</w:t>
      </w:r>
      <w:r>
        <w:rPr>
          <w:rFonts w:ascii="Times New Roman" w:hAnsi="Times New Roman"/>
          <w:sz w:val="24"/>
        </w:rPr>
        <w:t>30</w:t>
      </w:r>
      <w:r>
        <w:rPr>
          <w:rFonts w:ascii="Times New Roman" w:hAnsi="Times New Roman"/>
          <w:sz w:val="24"/>
        </w:rPr>
        <w:t>个工作日内成立清算小组，基金管理人组织基金财产清算小组并在中国证监会的监督下进行基金清算。</w:t>
      </w:r>
    </w:p>
    <w:p w14:paraId="4302C4D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C46925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、基金财产清算小组职责：基金财产清算小组负责基金财产的保管、清理、估价、变现和分配。基金财产清算小组可以依法进行必要的民事活动。</w:t>
      </w:r>
    </w:p>
    <w:p w14:paraId="1A6A22A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、基金财产清算程序：</w:t>
      </w:r>
    </w:p>
    <w:p w14:paraId="74C10A5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）《基金合同》终止情形出现时，由基金财产清算小组统一接管基金财产；</w:t>
      </w:r>
    </w:p>
    <w:p w14:paraId="2CB7382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）对基金财产和债权债务进行清理和确认；</w:t>
      </w:r>
    </w:p>
    <w:p w14:paraId="0BF1E3A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）对基金财产进行估值和变现；</w:t>
      </w:r>
    </w:p>
    <w:p w14:paraId="59B7029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）制作清算报告；</w:t>
      </w:r>
    </w:p>
    <w:p w14:paraId="5CEC1A6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）聘请会计师事务所对清算报告进行外部审计，聘请律师事务所对清算报</w:t>
      </w:r>
      <w:r>
        <w:rPr>
          <w:rFonts w:ascii="Times New Roman" w:hAnsi="Times New Roman"/>
          <w:sz w:val="24"/>
        </w:rPr>
        <w:lastRenderedPageBreak/>
        <w:t>告出具法律意见书；</w:t>
      </w:r>
    </w:p>
    <w:p w14:paraId="68BE95D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）将清算报告报中国证监会备案并公告；</w:t>
      </w:r>
    </w:p>
    <w:p w14:paraId="72868B6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）对基金剩余财产进行分配。</w:t>
      </w:r>
    </w:p>
    <w:p w14:paraId="2E9EE0C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、基金财产清算的期限为</w:t>
      </w:r>
      <w:r>
        <w:rPr>
          <w:rFonts w:ascii="Times New Roman" w:hAnsi="Times New Roman"/>
          <w:sz w:val="24"/>
        </w:rPr>
        <w:t>6</w:t>
      </w:r>
      <w:r>
        <w:rPr>
          <w:rFonts w:ascii="Times New Roman" w:hAnsi="Times New Roman"/>
          <w:sz w:val="24"/>
        </w:rPr>
        <w:t>个月。</w:t>
      </w:r>
    </w:p>
    <w:p w14:paraId="20215383"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（四）清算费用</w:t>
      </w:r>
    </w:p>
    <w:p w14:paraId="398D84A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清算费用是指基金财产清算小组在进行基金清算过程中发生的所有合理费用，清算费用由基金财产清算小组优先从基金财产中支付。</w:t>
      </w:r>
    </w:p>
    <w:p w14:paraId="0527FAFB"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（五）基金财产清算剩余资产的分配</w:t>
      </w:r>
    </w:p>
    <w:p w14:paraId="69D414A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依据基金财产清算的分配方案，将基金财产清算后的全部剩余资产扣除基金财产清算费用、交纳所欠税款并清偿基金债务后，按基金份额持有人持有的基金份额比例进行分配。</w:t>
      </w:r>
    </w:p>
    <w:p w14:paraId="0828F741"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（六）基金财产清算的公告</w:t>
      </w:r>
    </w:p>
    <w:p w14:paraId="26A22F0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ascii="Times New Roman" w:hAnsi="Times New Roman"/>
          <w:sz w:val="24"/>
        </w:rPr>
        <w:t>5</w:t>
      </w:r>
      <w:r>
        <w:rPr>
          <w:rFonts w:ascii="Times New Roman" w:hAnsi="Times New Roman"/>
          <w:sz w:val="24"/>
        </w:rPr>
        <w:t>个工作日内由基金财产清算小组进行公告。</w:t>
      </w:r>
    </w:p>
    <w:p w14:paraId="36F25AFC"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（七）基金财产清算账册及文件的保存</w:t>
      </w:r>
    </w:p>
    <w:p w14:paraId="0A9947A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基金财产清算账册及有关文件由基金托管人保存</w:t>
      </w:r>
      <w:r>
        <w:rPr>
          <w:rFonts w:ascii="Times New Roman" w:hAnsi="Times New Roman"/>
          <w:sz w:val="24"/>
        </w:rPr>
        <w:t>15</w:t>
      </w:r>
      <w:r>
        <w:rPr>
          <w:rFonts w:ascii="Times New Roman" w:hAnsi="Times New Roman"/>
          <w:sz w:val="24"/>
        </w:rPr>
        <w:t>年以上。</w:t>
      </w:r>
    </w:p>
    <w:p w14:paraId="355F47F5" w14:textId="77777777" w:rsidR="00B439CC" w:rsidRDefault="00AD2B6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3585DDE" w14:textId="640FE0D8" w:rsidR="00305270" w:rsidRDefault="00AD2B69">
      <w:pPr>
        <w:pStyle w:val="1"/>
        <w:snapToGrid w:val="0"/>
        <w:spacing w:beforeLines="0" w:before="240" w:after="240"/>
        <w:rPr>
          <w:rFonts w:ascii="宋体" w:hAnsi="宋体"/>
          <w:szCs w:val="30"/>
        </w:rPr>
      </w:pPr>
      <w:bookmarkStart w:id="25" w:name="_Toc92885617"/>
      <w:r>
        <w:rPr>
          <w:rFonts w:ascii="Times New Roman" w:hAnsi="Times New Roman"/>
          <w:sz w:val="30"/>
        </w:rPr>
        <w:lastRenderedPageBreak/>
        <w:t>二十</w:t>
      </w:r>
      <w:r w:rsidR="008B4DA7">
        <w:rPr>
          <w:rFonts w:ascii="Times New Roman" w:hAnsi="Times New Roman"/>
          <w:sz w:val="30"/>
        </w:rPr>
        <w:t>一</w:t>
      </w:r>
      <w:r>
        <w:rPr>
          <w:rFonts w:ascii="Times New Roman" w:hAnsi="Times New Roman"/>
          <w:sz w:val="30"/>
        </w:rPr>
        <w:t>、基金合同内容摘要</w:t>
      </w:r>
      <w:bookmarkEnd w:id="25"/>
    </w:p>
    <w:p w14:paraId="1015DBA7"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（一）基金份额持有人、基金管理人和基金托管人的权利与义务</w:t>
      </w:r>
    </w:p>
    <w:p w14:paraId="31984C8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、基金管理人的权利与义务</w:t>
      </w:r>
    </w:p>
    <w:p w14:paraId="3ABC3C4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根据《基金法》、《运作办法》及其他有关规定，基金管理人的权利包括但不限于：</w:t>
      </w:r>
    </w:p>
    <w:p w14:paraId="6261E90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）依法募集资金；</w:t>
      </w:r>
    </w:p>
    <w:p w14:paraId="6134AA7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）自《基金合同》生效之日起，根据法律法规和《基金合同》独立运用并管理基金财产；</w:t>
      </w:r>
    </w:p>
    <w:p w14:paraId="3C7BC48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）依照《基金合同》收取基金管理费以及法律法规规定或中国证监会批准的其他费用；</w:t>
      </w:r>
    </w:p>
    <w:p w14:paraId="732E9B0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）销售基金份额；</w:t>
      </w:r>
    </w:p>
    <w:p w14:paraId="5DFF03C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）按照规定召集基金份额持有人大会；</w:t>
      </w:r>
    </w:p>
    <w:p w14:paraId="1B41FE2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）依据《基金合同》及有关法律规定监督基金托管人，如认为基金托管人违反了《基金合同》及国家有关法律规定，应呈报中国证监会和其他监管部门，并采取必要措施保护基金投资者的利益；</w:t>
      </w:r>
    </w:p>
    <w:p w14:paraId="4DBF215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）在基金托管人更换时，提名新的基金托管人；</w:t>
      </w:r>
    </w:p>
    <w:p w14:paraId="386EC8E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）选择、更换基金销售机构，对基金销售机构的相关行为进行监督和处理；</w:t>
      </w:r>
    </w:p>
    <w:p w14:paraId="0D1EAFB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）担任或委托其他符合条件的机构担任基金登记机构办理基金登记业务并获得《基金合同》规定的费用；</w:t>
      </w:r>
    </w:p>
    <w:p w14:paraId="6D470EB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）依据《基金合同》及有关法律规定决定基金收益的分配方案；</w:t>
      </w:r>
    </w:p>
    <w:p w14:paraId="5A0C4E2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）在《基金合同》约定的范围内，拒绝或暂停受理申购与赎回申请；</w:t>
      </w:r>
    </w:p>
    <w:p w14:paraId="251F400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）依照法律法规为基金的利益对被投资公司行使股东权利，为基金的利益行使因基金财产投资于证券所产生的权利；</w:t>
      </w:r>
    </w:p>
    <w:p w14:paraId="3AE925A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）在法律法规允许的前提下，为基金的利益依法为基金进行融资；</w:t>
      </w:r>
    </w:p>
    <w:p w14:paraId="1D56B6A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）以基金管理人的名义，代表基金份额持有人的利益行使诉讼权利或者实施其他法律行为；</w:t>
      </w:r>
    </w:p>
    <w:p w14:paraId="22AA4B5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）选择、更换律师事务所、会计师事务所、证券经纪商、期货经纪机构或其他为基金提供服务的外部机构；</w:t>
      </w:r>
    </w:p>
    <w:p w14:paraId="7A17EE5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w:t>
      </w:r>
      <w:r>
        <w:rPr>
          <w:rFonts w:ascii="Times New Roman" w:hAnsi="Times New Roman"/>
          <w:sz w:val="24"/>
        </w:rPr>
        <w:t>16</w:t>
      </w:r>
      <w:r>
        <w:rPr>
          <w:rFonts w:ascii="Times New Roman" w:hAnsi="Times New Roman"/>
          <w:sz w:val="24"/>
        </w:rPr>
        <w:t>）在符合有关法律、法规的前提下，制定和调整有关基金认购、申购、赎回、转换等的业务规则；</w:t>
      </w:r>
    </w:p>
    <w:p w14:paraId="031F54E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）法律法规及中国证监会规定的和《基金合同》约定的其他权利。</w:t>
      </w:r>
    </w:p>
    <w:p w14:paraId="6407E41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根据《基金法》、《运作办法》及其他有关规定，基金管理人的义务包括但不限于：</w:t>
      </w:r>
    </w:p>
    <w:p w14:paraId="1DC775C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）依法募集资金，办理或者委托经中国证监会认定的其他机构代为办理基金份额的发售、申购、赎回和登记事宜；</w:t>
      </w:r>
    </w:p>
    <w:p w14:paraId="07FED93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）办理基金备案手续；</w:t>
      </w:r>
    </w:p>
    <w:p w14:paraId="56E0F9F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）自《基金合同》生效之日起，以诚实信用、谨慎勤勉的原则管理和运用基金财产；</w:t>
      </w:r>
    </w:p>
    <w:p w14:paraId="0FE2356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）配备足够的具有专业资格的人员进行基金投资分析、决策，以专业化的经营方式管理和运作基金财产；</w:t>
      </w:r>
    </w:p>
    <w:p w14:paraId="74284F0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）建立健全内部风险控制、监察与稽核、财务管理及人事管理等制度，保证所管理的基金财产和基金管理人的财产相互独立，对所管理的不同基金分别管理，分别记账，进行证券投资；</w:t>
      </w:r>
    </w:p>
    <w:p w14:paraId="496C440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）除依据《基金法》、《基金合同》及其他有关规定外，不得利用基金财产为自己及任何第三人谋取利益，不得委托第三人运作基金财产；</w:t>
      </w:r>
    </w:p>
    <w:p w14:paraId="597B099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）依法接受基金托管人的监督；</w:t>
      </w:r>
    </w:p>
    <w:p w14:paraId="602B335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）采取适当合理的措施使计算基金份额认购、申购、赎回和注销价格的方法符合《基金合同》等法律文件的规定，按有关规定计算并公告基金净值信息，确定基金份额申购、赎回的价格；</w:t>
      </w:r>
    </w:p>
    <w:p w14:paraId="745DF38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）进行基金会计核算并编制基金财务会计报告；</w:t>
      </w:r>
    </w:p>
    <w:p w14:paraId="5355BC6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）编制季度报告、中期报告和年度报告；</w:t>
      </w:r>
    </w:p>
    <w:p w14:paraId="1B2A3E4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）严格按照《基金法》、《基金合同》及其他有关规定，履行信息披露及报告义务；</w:t>
      </w:r>
    </w:p>
    <w:p w14:paraId="3EA4B2E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）保守基金商业秘密，不泄露基金投资计划、投资意向等。除《基金法》、《基金合同》及其他有关规定另有规定外，在基金信息公开披露前应予保密，不向他人泄露；</w:t>
      </w:r>
    </w:p>
    <w:p w14:paraId="4F6FA10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）按《基金合同》的约定确定基金收益分配方案，及时向基金份额持有人分配基金收益；</w:t>
      </w:r>
    </w:p>
    <w:p w14:paraId="08817F5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w:t>
      </w:r>
      <w:r>
        <w:rPr>
          <w:rFonts w:ascii="Times New Roman" w:hAnsi="Times New Roman"/>
          <w:sz w:val="24"/>
        </w:rPr>
        <w:t>14</w:t>
      </w:r>
      <w:r>
        <w:rPr>
          <w:rFonts w:ascii="Times New Roman" w:hAnsi="Times New Roman"/>
          <w:sz w:val="24"/>
        </w:rPr>
        <w:t>）按规定受理申购与赎回申请，及时、足额支付赎回款项；</w:t>
      </w:r>
    </w:p>
    <w:p w14:paraId="6AFEA80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）依据《基金法》、《基金合同》及其他有关规定召集基金份额持有人大会或配合基金托管人、基金份额持有人依法召集基金份额持有人大会；</w:t>
      </w:r>
    </w:p>
    <w:p w14:paraId="4681380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）按规定保存基金财产管理业务活动的会计账册、报表、记录和其他相关资料</w:t>
      </w:r>
      <w:r>
        <w:rPr>
          <w:rFonts w:ascii="Times New Roman" w:hAnsi="Times New Roman"/>
          <w:sz w:val="24"/>
        </w:rPr>
        <w:t>15</w:t>
      </w:r>
      <w:r>
        <w:rPr>
          <w:rFonts w:ascii="Times New Roman" w:hAnsi="Times New Roman"/>
          <w:sz w:val="24"/>
        </w:rPr>
        <w:t>年以上；</w:t>
      </w:r>
    </w:p>
    <w:p w14:paraId="664F984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6926C1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）组织并参加基金财产清算小组，参与基金财产的保管、清理、估价、变现和分配；</w:t>
      </w:r>
    </w:p>
    <w:p w14:paraId="0A493E9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）面临解散、依法被撤销或者被依法宣告破产时，及时报告中国证监会并通知基金托管人；</w:t>
      </w:r>
    </w:p>
    <w:p w14:paraId="36F3F6D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）因违反《基金合同》导致基金财产的损失或损害基金份额持有人合法权益时，应当承担赔偿责任，其赔偿责任不因其退任而免除；</w:t>
      </w:r>
    </w:p>
    <w:p w14:paraId="4851358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）监督基金托管人按法律法规和《基金合同》规定履行自己的义务，基金托管人违反《基金合同》造成基金财产损失时，基金管理人应为基金份额持有人利益向基金托管人追偿；</w:t>
      </w:r>
    </w:p>
    <w:p w14:paraId="6E7E4D7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22</w:t>
      </w:r>
      <w:r>
        <w:rPr>
          <w:rFonts w:ascii="Times New Roman" w:hAnsi="Times New Roman"/>
          <w:sz w:val="24"/>
        </w:rPr>
        <w:t>）当基金管理人将其义务委托第三方处理时，应当对第三方处理有关基金事务的行为承担责任；</w:t>
      </w:r>
    </w:p>
    <w:p w14:paraId="7E6E792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23</w:t>
      </w:r>
      <w:r>
        <w:rPr>
          <w:rFonts w:ascii="Times New Roman" w:hAnsi="Times New Roman"/>
          <w:sz w:val="24"/>
        </w:rPr>
        <w:t>）以基金管理人名义，代表基金份额持有人利益行使诉讼权利或实施其他法律行为；</w:t>
      </w:r>
    </w:p>
    <w:p w14:paraId="6F2B1D3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24</w:t>
      </w:r>
      <w:r>
        <w:rPr>
          <w:rFonts w:ascii="Times New Roman" w:hAnsi="Times New Roman"/>
          <w:sz w:val="24"/>
        </w:rPr>
        <w:t>）基金管理人在募集期间未能达到基金的备案条件，《基金合同》不能生效，基金管理人承担因募集行为而产生的债务和费用，将已募集资金并加计银行同期活期存款利息在基金募集期结束后</w:t>
      </w:r>
      <w:r>
        <w:rPr>
          <w:rFonts w:ascii="Times New Roman" w:hAnsi="Times New Roman"/>
          <w:sz w:val="24"/>
        </w:rPr>
        <w:t>30</w:t>
      </w:r>
      <w:r>
        <w:rPr>
          <w:rFonts w:ascii="Times New Roman" w:hAnsi="Times New Roman"/>
          <w:sz w:val="24"/>
        </w:rPr>
        <w:t>日内退还基金认购人；</w:t>
      </w:r>
    </w:p>
    <w:p w14:paraId="640DBD6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25</w:t>
      </w:r>
      <w:r>
        <w:rPr>
          <w:rFonts w:ascii="Times New Roman" w:hAnsi="Times New Roman"/>
          <w:sz w:val="24"/>
        </w:rPr>
        <w:t>）执行生效的基金份额持有人大会的决议；</w:t>
      </w:r>
    </w:p>
    <w:p w14:paraId="7E27BED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26</w:t>
      </w:r>
      <w:r>
        <w:rPr>
          <w:rFonts w:ascii="Times New Roman" w:hAnsi="Times New Roman"/>
          <w:sz w:val="24"/>
        </w:rPr>
        <w:t>）建立并保存基金份额持有人名册；</w:t>
      </w:r>
    </w:p>
    <w:p w14:paraId="55D1B85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27</w:t>
      </w:r>
      <w:r>
        <w:rPr>
          <w:rFonts w:ascii="Times New Roman" w:hAnsi="Times New Roman"/>
          <w:sz w:val="24"/>
        </w:rPr>
        <w:t>）法律法规及中国证监会规定的和《基金合同》约定的其他义务。</w:t>
      </w:r>
    </w:p>
    <w:p w14:paraId="699ABBB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、基金托管人的权利与义务</w:t>
      </w:r>
    </w:p>
    <w:p w14:paraId="701F9BC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根据《基金法》、《运作办法》及其他有关规定，基金托管人的权利包括但不限于：</w:t>
      </w:r>
    </w:p>
    <w:p w14:paraId="07A8857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w:t>
      </w:r>
      <w:r>
        <w:rPr>
          <w:rFonts w:ascii="Times New Roman" w:hAnsi="Times New Roman"/>
          <w:sz w:val="24"/>
        </w:rPr>
        <w:t>1</w:t>
      </w:r>
      <w:r>
        <w:rPr>
          <w:rFonts w:ascii="Times New Roman" w:hAnsi="Times New Roman"/>
          <w:sz w:val="24"/>
        </w:rPr>
        <w:t>）自《基金合同》生效之日起，依法律法规和《基金合同》的规定安全保管基金财产；</w:t>
      </w:r>
    </w:p>
    <w:p w14:paraId="67146A5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）依《基金合同》约定获得基金托管费以及法律法规规定或监管部门批准的其他费用；</w:t>
      </w:r>
    </w:p>
    <w:p w14:paraId="1541469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43E737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）根据相关市场规则，为基金开设资金账户、证券账户等投资所需账户、协助开立股指期货业务相关账户及交易编码、为基金办理证券、期货交易资金清算；</w:t>
      </w:r>
    </w:p>
    <w:p w14:paraId="6AE056D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）提议召开或召集基金份额持有人大会；</w:t>
      </w:r>
    </w:p>
    <w:p w14:paraId="3B6FB82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）在基金管理人更换时，提名新的基金管理人；</w:t>
      </w:r>
    </w:p>
    <w:p w14:paraId="47F80EA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）法律法规及中国证监会规定的和《基金合同》约定的其他权利。</w:t>
      </w:r>
    </w:p>
    <w:p w14:paraId="1257D54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根据《基金法》、《运作办法》及其他有关规定，基金托管人的义务包括但不限于：</w:t>
      </w:r>
    </w:p>
    <w:p w14:paraId="4E9D8A6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）以诚实信用、勤勉尽责的原则持有并安全保管基金财产；</w:t>
      </w:r>
    </w:p>
    <w:p w14:paraId="0CD3CFE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）设立专门的基金托管部门，具有符合要求的营业场所，配备足够的、合格的熟悉基金托管业务的专职人员，负责基金财产托管事宜；</w:t>
      </w:r>
    </w:p>
    <w:p w14:paraId="34DB06F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1A700D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）除依据《基金法》、《基金合同》及其他有关规定外，不得利用基金财产为自己及任何第三人谋取利益，不得委托第三人托管基金财产；</w:t>
      </w:r>
    </w:p>
    <w:p w14:paraId="0ED8A43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）保管由基金管理人代表基金签订的与基金有关的重大合同及有关凭证；</w:t>
      </w:r>
    </w:p>
    <w:p w14:paraId="2820462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）按规定开设基金财产的资金账户和证券账户等投资所需账户，协助开立股指期货业务相关账户及交易编码，按照《基金合同》的约定，根据基金管理人的投资指令，及时办理清算、交割事宜；</w:t>
      </w:r>
    </w:p>
    <w:p w14:paraId="792FB87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）保守基金商业秘密，除《基金法》、《基金合同》及其他有关规定另有规定外，在基金信息公开披露前予以保密，不得向他人泄露；</w:t>
      </w:r>
    </w:p>
    <w:p w14:paraId="36C43121" w14:textId="59EDAB20"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w:t>
      </w:r>
      <w:r>
        <w:rPr>
          <w:rFonts w:ascii="Times New Roman" w:hAnsi="Times New Roman"/>
          <w:sz w:val="24"/>
        </w:rPr>
        <w:t>8</w:t>
      </w:r>
      <w:r>
        <w:rPr>
          <w:rFonts w:ascii="Times New Roman" w:hAnsi="Times New Roman"/>
          <w:sz w:val="24"/>
        </w:rPr>
        <w:t>）复核、审查基金管理人计算的基金资产净值、</w:t>
      </w:r>
      <w:r w:rsidR="00D42E45">
        <w:rPr>
          <w:rFonts w:hint="eastAsia"/>
          <w:bCs/>
          <w:sz w:val="24"/>
        </w:rPr>
        <w:t>各类</w:t>
      </w:r>
      <w:r>
        <w:rPr>
          <w:rFonts w:ascii="Times New Roman" w:hAnsi="Times New Roman"/>
          <w:sz w:val="24"/>
        </w:rPr>
        <w:t>基金份额净值、基金份额申购、赎回价格；</w:t>
      </w:r>
    </w:p>
    <w:p w14:paraId="1F9D838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）办理与基金托管业务活动有关的信息披露事项；</w:t>
      </w:r>
    </w:p>
    <w:p w14:paraId="78CC736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674966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）保存基金托管业务活动的记录、账册、报表和其他相关资料</w:t>
      </w:r>
      <w:r>
        <w:rPr>
          <w:rFonts w:ascii="Times New Roman" w:hAnsi="Times New Roman"/>
          <w:sz w:val="24"/>
        </w:rPr>
        <w:t>15</w:t>
      </w:r>
      <w:r>
        <w:rPr>
          <w:rFonts w:ascii="Times New Roman" w:hAnsi="Times New Roman"/>
          <w:sz w:val="24"/>
        </w:rPr>
        <w:t>年以上；</w:t>
      </w:r>
    </w:p>
    <w:p w14:paraId="51B9DE3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）建立并保存基金份额持有人名册；</w:t>
      </w:r>
    </w:p>
    <w:p w14:paraId="628F52D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）按规定制作相关账册并与基金管理人核对；</w:t>
      </w:r>
    </w:p>
    <w:p w14:paraId="2F6A51B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）依据基金管理人的指令或有关规定向基金份额持有人支付基金收益和赎回款项；</w:t>
      </w:r>
    </w:p>
    <w:p w14:paraId="1CCE594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）依据《基金法》、《基金合同》及其他有关规定，召集基金份额持有人大会或配合基金管理人、基金份额持有人依法召集基金份额持有人大会；</w:t>
      </w:r>
    </w:p>
    <w:p w14:paraId="3344240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）按照法律法规和《基金合同》的规定监督基金管理人的投资运作；</w:t>
      </w:r>
    </w:p>
    <w:p w14:paraId="5826161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）参加基金财产清算小组，参与基金财产的保管、清理、估价、变现和分配；</w:t>
      </w:r>
    </w:p>
    <w:p w14:paraId="4829BD5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）面临解散、依法被撤销或者被依法宣告破产时，及时报告中国证监会和银行业监督管理机构，并通知基金管理人；</w:t>
      </w:r>
    </w:p>
    <w:p w14:paraId="045124F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）因违反《基金合同》导致基金财产损失时，应承担赔偿责任，其赔偿责任不因其退任而免除；</w:t>
      </w:r>
    </w:p>
    <w:p w14:paraId="380415B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）按规定监督基金管理人按法律法规和《基金合同》规定履行自己的义务，基金管理人因违反《基金合同》造成基金财产损失时，应为基金份额持有人利益向基金管理人追偿；</w:t>
      </w:r>
    </w:p>
    <w:p w14:paraId="0FC0C16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）执行生效的基金份额持有人大会的决议；</w:t>
      </w:r>
    </w:p>
    <w:p w14:paraId="70C761C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22</w:t>
      </w:r>
      <w:r>
        <w:rPr>
          <w:rFonts w:ascii="Times New Roman" w:hAnsi="Times New Roman"/>
          <w:sz w:val="24"/>
        </w:rPr>
        <w:t>）法律法规及中国证监会规定的和《基金合同》约定的其他义务。</w:t>
      </w:r>
    </w:p>
    <w:p w14:paraId="2C00053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、基金份额持有人的权利与义务</w:t>
      </w:r>
    </w:p>
    <w:p w14:paraId="17D3C4E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w:t>
      </w:r>
      <w:r>
        <w:rPr>
          <w:rFonts w:ascii="Times New Roman" w:hAnsi="Times New Roman"/>
          <w:sz w:val="24"/>
        </w:rPr>
        <w:lastRenderedPageBreak/>
        <w:t>为《基金合同》当事人并不以在《基金合同》上书面签章或签字为必要条件。</w:t>
      </w:r>
    </w:p>
    <w:p w14:paraId="323589D1" w14:textId="4DDF8322" w:rsidR="00305270" w:rsidRDefault="00D5041C">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同一类别的</w:t>
      </w:r>
      <w:r w:rsidR="00AD2B69">
        <w:rPr>
          <w:rFonts w:ascii="Times New Roman" w:hAnsi="Times New Roman"/>
          <w:sz w:val="24"/>
        </w:rPr>
        <w:t>每份基金份额具有同等的合法权益。</w:t>
      </w:r>
    </w:p>
    <w:p w14:paraId="4AF4DDB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根据《基金法》、《运作办法》及其他有关规定，基金份额持有人的权利包括但不限于：</w:t>
      </w:r>
    </w:p>
    <w:p w14:paraId="2EEB41B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）分享基金财产收益；</w:t>
      </w:r>
    </w:p>
    <w:p w14:paraId="12453A8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）参与分配清算后的剩余基金财产；</w:t>
      </w:r>
    </w:p>
    <w:p w14:paraId="04E37BE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）依法并按照基金合同和招募说明书的规定申请赎回或转让其持有的基金份额；</w:t>
      </w:r>
    </w:p>
    <w:p w14:paraId="26160AF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）按照规定要求召开基金份额持有人大会或者召集基金份额持有人大会；</w:t>
      </w:r>
    </w:p>
    <w:p w14:paraId="36B0683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）出席或者委派代表出席基金份额持有人大会，对基金份额持有人大会审议事项行使表决权；</w:t>
      </w:r>
    </w:p>
    <w:p w14:paraId="289B242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）查阅或者复制公开披露的基金信息资料；</w:t>
      </w:r>
    </w:p>
    <w:p w14:paraId="62C6D70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）监督基金管理人的投资运作；</w:t>
      </w:r>
    </w:p>
    <w:p w14:paraId="01338F0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）对基金管理人、基金托管人、基金服务机构损害其合法权益的行为依法提起诉讼或仲裁；</w:t>
      </w:r>
    </w:p>
    <w:p w14:paraId="320363A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）法律法规及中国证监会规定的和《基金合同》约定的其他权利。</w:t>
      </w:r>
    </w:p>
    <w:p w14:paraId="4711C7A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根据《基金法》、《运作办法》及其他有关规定，基金份额持有人的义务包括但不限于：</w:t>
      </w:r>
    </w:p>
    <w:p w14:paraId="1025C89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）认真阅读并遵守《基金合同》、招募说明书等信息披露文件；</w:t>
      </w:r>
    </w:p>
    <w:p w14:paraId="148D4CB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）了解所投资基金产品，了解自身风险承受能力，自主判断基金的投资价值，自主做出投资决策，自行承担投资风险；</w:t>
      </w:r>
    </w:p>
    <w:p w14:paraId="0BC56FC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）关注基金信息披露，及时行使权利和履行义务；</w:t>
      </w:r>
    </w:p>
    <w:p w14:paraId="305E414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）缴纳基金认购、申购款项及法律法规和《基金合同》所规定的费用；</w:t>
      </w:r>
    </w:p>
    <w:p w14:paraId="2AFBBAD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）在其持有的基金份额范围内，承担基金亏损或者《基金合同》终止的有限责任；</w:t>
      </w:r>
    </w:p>
    <w:p w14:paraId="163B360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）不从事任何有损基金及其他《基金合同》当事人合法权益的活动；</w:t>
      </w:r>
    </w:p>
    <w:p w14:paraId="78946A4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）执行生效的基金份额持有人大会的决议；</w:t>
      </w:r>
    </w:p>
    <w:p w14:paraId="70BF224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）返还在基金交易过程中因任何原因获得的不当得利；</w:t>
      </w:r>
    </w:p>
    <w:p w14:paraId="6F92E60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）遵守基金管理人、基金托管人、销售机构和登记机构的相关交易及业务规则；</w:t>
      </w:r>
    </w:p>
    <w:p w14:paraId="718F1AC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w:t>
      </w:r>
      <w:r>
        <w:rPr>
          <w:rFonts w:ascii="Times New Roman" w:hAnsi="Times New Roman"/>
          <w:sz w:val="24"/>
        </w:rPr>
        <w:t>10</w:t>
      </w:r>
      <w:r>
        <w:rPr>
          <w:rFonts w:ascii="Times New Roman" w:hAnsi="Times New Roman"/>
          <w:sz w:val="24"/>
        </w:rPr>
        <w:t>）提供基金管理人和监管机构依法要求提供的信息，以及不时的更新和补充，并保证其真实性；</w:t>
      </w:r>
    </w:p>
    <w:p w14:paraId="1A02C00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）法律法规及中国证监会规定的和《基金合同》约定的其他义务。</w:t>
      </w:r>
    </w:p>
    <w:p w14:paraId="768D7287"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（二）基金份额持有人大会召集、议事及表决的程序和规则</w:t>
      </w:r>
    </w:p>
    <w:p w14:paraId="2B6FA8C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基金份额持有人大会由基金份额持有人组成，基金份额持有人的合法授权代表有权代表基金份额持有人出席会议并表决。基金份额持有人持有的每一基金份额拥有平等的投票权。</w:t>
      </w:r>
    </w:p>
    <w:p w14:paraId="75AA4DA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本基金份额持有人大会不设日常机构。</w:t>
      </w:r>
    </w:p>
    <w:p w14:paraId="2170FEF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、召开事由</w:t>
      </w:r>
    </w:p>
    <w:p w14:paraId="06F13B4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）当出现或需要决定下列事由之一的，应当召开基金份额持有人大会，法律法规、基金合同和中国证监会另有规定的除外：</w:t>
      </w:r>
    </w:p>
    <w:p w14:paraId="6F7C7A9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）终止《基金合同》；</w:t>
      </w:r>
    </w:p>
    <w:p w14:paraId="1578FF7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）更换基金管理人；</w:t>
      </w:r>
    </w:p>
    <w:p w14:paraId="5DECC8F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）更换基金托管人；</w:t>
      </w:r>
    </w:p>
    <w:p w14:paraId="5FE5FAE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）转换基金运作方式；</w:t>
      </w:r>
    </w:p>
    <w:p w14:paraId="14D65319" w14:textId="6C977D5A"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）提高基金管理人、基金托管人的报酬标准</w:t>
      </w:r>
      <w:r w:rsidR="002315B7" w:rsidRPr="00FC73E5">
        <w:rPr>
          <w:rFonts w:hint="eastAsia"/>
          <w:sz w:val="24"/>
        </w:rPr>
        <w:t>或</w:t>
      </w:r>
      <w:r w:rsidR="002315B7">
        <w:rPr>
          <w:rFonts w:hint="eastAsia"/>
          <w:sz w:val="24"/>
        </w:rPr>
        <w:t>提高</w:t>
      </w:r>
      <w:r w:rsidR="002315B7" w:rsidRPr="00FC73E5">
        <w:rPr>
          <w:rFonts w:hint="eastAsia"/>
          <w:sz w:val="24"/>
        </w:rPr>
        <w:t>销售服务费率</w:t>
      </w:r>
      <w:r>
        <w:rPr>
          <w:rFonts w:ascii="Times New Roman" w:hAnsi="Times New Roman"/>
          <w:sz w:val="24"/>
        </w:rPr>
        <w:t>；</w:t>
      </w:r>
    </w:p>
    <w:p w14:paraId="7D3E92E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）变更基金类别；</w:t>
      </w:r>
    </w:p>
    <w:p w14:paraId="6496002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7</w:t>
      </w:r>
      <w:r>
        <w:rPr>
          <w:rFonts w:ascii="Times New Roman" w:hAnsi="Times New Roman"/>
          <w:sz w:val="24"/>
        </w:rPr>
        <w:t>）本基金与其他基金的合并；</w:t>
      </w:r>
    </w:p>
    <w:p w14:paraId="698FE0F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8</w:t>
      </w:r>
      <w:r>
        <w:rPr>
          <w:rFonts w:ascii="Times New Roman" w:hAnsi="Times New Roman"/>
          <w:sz w:val="24"/>
        </w:rPr>
        <w:t>）变更基金投资目标、范围或策略；</w:t>
      </w:r>
    </w:p>
    <w:p w14:paraId="4FB5F13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9</w:t>
      </w:r>
      <w:r>
        <w:rPr>
          <w:rFonts w:ascii="Times New Roman" w:hAnsi="Times New Roman"/>
          <w:sz w:val="24"/>
        </w:rPr>
        <w:t>）变更基金份额持有人大会程序；</w:t>
      </w:r>
    </w:p>
    <w:p w14:paraId="11F3BF7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10</w:t>
      </w:r>
      <w:r>
        <w:rPr>
          <w:rFonts w:ascii="Times New Roman" w:hAnsi="Times New Roman"/>
          <w:sz w:val="24"/>
        </w:rPr>
        <w:t>）基金管理人或基金托管人要求召开基金份额持有人大会；</w:t>
      </w:r>
    </w:p>
    <w:p w14:paraId="4F062FE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11</w:t>
      </w:r>
      <w:r>
        <w:rPr>
          <w:rFonts w:ascii="Times New Roman" w:hAnsi="Times New Roman"/>
          <w:sz w:val="24"/>
        </w:rPr>
        <w:t>）单独或合计持有本基金总份额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）基金份额的基金份额持有人（以基金管理人收到提议当日的基金份额计算，下同）就同一事项书面要求召开基金份额持有人大会；</w:t>
      </w:r>
    </w:p>
    <w:p w14:paraId="3B6940D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12</w:t>
      </w:r>
      <w:r>
        <w:rPr>
          <w:rFonts w:ascii="Times New Roman" w:hAnsi="Times New Roman"/>
          <w:sz w:val="24"/>
        </w:rPr>
        <w:t>）对基金合同当事人权利和义务产生重大影响的其他事项；</w:t>
      </w:r>
    </w:p>
    <w:p w14:paraId="4FE90BE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13</w:t>
      </w:r>
      <w:r>
        <w:rPr>
          <w:rFonts w:ascii="Times New Roman" w:hAnsi="Times New Roman"/>
          <w:sz w:val="24"/>
        </w:rPr>
        <w:t>）法律法规、《基金合同》或中国证监会规定的其他应当召开基金份额持有人大会的事项。</w:t>
      </w:r>
    </w:p>
    <w:p w14:paraId="3A79DB8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）在不违反法律法规、《基金合同》及中国证监会规定的前提下，且在对现有基金份额持有人利益无实质性不利影响的前提下，以下情况可由基金管理人和基金托管人协商后修改，不需召开基金份额持有人大会：</w:t>
      </w:r>
    </w:p>
    <w:p w14:paraId="6FE6CE1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1</w:t>
      </w:r>
      <w:r>
        <w:rPr>
          <w:rFonts w:ascii="Times New Roman" w:hAnsi="Times New Roman"/>
          <w:sz w:val="24"/>
        </w:rPr>
        <w:t>）调低基金管理费、基金托管费和其他应由本基金或基金份额持有人承担的费用；</w:t>
      </w:r>
    </w:p>
    <w:p w14:paraId="047DF7B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）法律法规要求增加的基金费用的收取；</w:t>
      </w:r>
    </w:p>
    <w:p w14:paraId="6F95F954" w14:textId="2341812F"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）在法律法规和《基金合同》规定的范围内，且在对现有基金份额持有人利益无实质性不利影响的前提下调整本基金的申购费率、调低赎回费率</w:t>
      </w:r>
      <w:r w:rsidR="00515BBA" w:rsidRPr="00515BBA">
        <w:rPr>
          <w:rFonts w:ascii="Times New Roman" w:hAnsi="Times New Roman" w:hint="eastAsia"/>
          <w:sz w:val="24"/>
        </w:rPr>
        <w:t>及销售服务费率</w:t>
      </w:r>
      <w:r>
        <w:rPr>
          <w:rFonts w:ascii="Times New Roman" w:hAnsi="Times New Roman"/>
          <w:sz w:val="24"/>
        </w:rPr>
        <w:t>、变更或增加收费方式；</w:t>
      </w:r>
    </w:p>
    <w:p w14:paraId="678B0C6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）因相应的法律法规、登记机构的相关业务规则发生变动而应当对《基金合同》进行修改；</w:t>
      </w:r>
    </w:p>
    <w:p w14:paraId="5C67425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）对《基金合同》的修改对基金份额持有人利益无实质性不利影响或修改不涉及《基金合同》当事人权利义务关系发生重大变化；</w:t>
      </w:r>
    </w:p>
    <w:p w14:paraId="0069515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）在法律法规允许的情况下，且在对现有基金份额持有人利益无实质性不利影响的前提下，基金推出新业务或服务；</w:t>
      </w:r>
    </w:p>
    <w:p w14:paraId="6363080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7</w:t>
      </w:r>
      <w:r>
        <w:rPr>
          <w:rFonts w:ascii="Times New Roman" w:hAnsi="Times New Roman"/>
          <w:sz w:val="24"/>
        </w:rPr>
        <w:t>）在符合法律法规及本基金合同规定、并且对基金份额持有人利益无实质不利影响的前提下，调整本基金份额类别的设置；</w:t>
      </w:r>
    </w:p>
    <w:p w14:paraId="69377A3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8</w:t>
      </w:r>
      <w:r>
        <w:rPr>
          <w:rFonts w:ascii="Times New Roman" w:hAnsi="Times New Roman"/>
          <w:sz w:val="24"/>
        </w:rPr>
        <w:t>）在不违反法律法规及对基金份额持有人利益无实质性不利影响的前提下，基金管理人、登记机构、销售机构调整有关基金认购、申购、赎回、转换、收益分配、非交易过户、转托管等业务的规则；</w:t>
      </w:r>
    </w:p>
    <w:p w14:paraId="105956E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9</w:t>
      </w:r>
      <w:r>
        <w:rPr>
          <w:rFonts w:ascii="Times New Roman" w:hAnsi="Times New Roman"/>
          <w:sz w:val="24"/>
        </w:rPr>
        <w:t>）按照法律法规和《基金合同》规定不需召开基金份额持有人大会的以外的其他情形。</w:t>
      </w:r>
    </w:p>
    <w:p w14:paraId="4E6755C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、会议召集人及召集方式</w:t>
      </w:r>
    </w:p>
    <w:p w14:paraId="6D526AD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）除法律法规规定或《基金合同》另有约定外，基金份额持有人大会由基金管理人召集；</w:t>
      </w:r>
    </w:p>
    <w:p w14:paraId="0DD89E4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）基金管理人未按规定召集或不能召集时，由基金托管人召集；</w:t>
      </w:r>
    </w:p>
    <w:p w14:paraId="4A3C04A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）基金托管人认为有必要召开基金份额持有人大会的，应当向基金管理人提出书面提议。基金管理人应当自收到书面提议之日起</w:t>
      </w:r>
      <w:r>
        <w:rPr>
          <w:rFonts w:ascii="Times New Roman" w:hAnsi="Times New Roman"/>
          <w:sz w:val="24"/>
        </w:rPr>
        <w:t>10</w:t>
      </w:r>
      <w:r>
        <w:rPr>
          <w:rFonts w:ascii="Times New Roman" w:hAnsi="Times New Roman"/>
          <w:sz w:val="24"/>
        </w:rPr>
        <w:t>日内决定是否召集，并书面告知基金托管人。基金管理人决定召集的，应当自出具书面决定之日起</w:t>
      </w:r>
    </w:p>
    <w:p w14:paraId="7B8B106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60</w:t>
      </w:r>
      <w:r>
        <w:rPr>
          <w:rFonts w:ascii="Times New Roman" w:hAnsi="Times New Roman"/>
          <w:sz w:val="24"/>
        </w:rPr>
        <w:t>日内召开；基金管理人决定不召集，基金托管人仍认为有必要召开的，应当由基金托管人自行召集，并自出具书面决定之日起</w:t>
      </w:r>
      <w:r>
        <w:rPr>
          <w:rFonts w:ascii="Times New Roman" w:hAnsi="Times New Roman"/>
          <w:sz w:val="24"/>
        </w:rPr>
        <w:t>60</w:t>
      </w:r>
      <w:r>
        <w:rPr>
          <w:rFonts w:ascii="Times New Roman" w:hAnsi="Times New Roman"/>
          <w:sz w:val="24"/>
        </w:rPr>
        <w:t>日内召开并告知基金管理人，基金管理人应当配合；</w:t>
      </w:r>
    </w:p>
    <w:p w14:paraId="2100E67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）代表基金份额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）的基金份额持有人就同一事项书面要</w:t>
      </w:r>
      <w:r>
        <w:rPr>
          <w:rFonts w:ascii="Times New Roman" w:hAnsi="Times New Roman"/>
          <w:sz w:val="24"/>
        </w:rPr>
        <w:lastRenderedPageBreak/>
        <w:t>求召开基金份额持有人大会，应当向基金管理人提出书面提议。基金管理人应当自收到书面提议之日起</w:t>
      </w:r>
      <w:r>
        <w:rPr>
          <w:rFonts w:ascii="Times New Roman" w:hAnsi="Times New Roman"/>
          <w:sz w:val="24"/>
        </w:rPr>
        <w:t>10</w:t>
      </w:r>
      <w:r>
        <w:rPr>
          <w:rFonts w:ascii="Times New Roman" w:hAnsi="Times New Roman"/>
          <w:sz w:val="24"/>
        </w:rPr>
        <w:t>日内决定是否召集，并书面告知提出提议的基金份额持有人代表和基金托管人。基金管理人决定召集的，应当自出具书面决定之日起</w:t>
      </w:r>
      <w:r>
        <w:rPr>
          <w:rFonts w:ascii="Times New Roman" w:hAnsi="Times New Roman"/>
          <w:sz w:val="24"/>
        </w:rPr>
        <w:t>60</w:t>
      </w:r>
      <w:r>
        <w:rPr>
          <w:rFonts w:ascii="Times New Roman" w:hAnsi="Times New Roman"/>
          <w:sz w:val="24"/>
        </w:rPr>
        <w:t>日内召开；基金管理人决定不召集，代表基金份额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）的基金份额持有人仍认为有必要召开的，应当向基金托管人提出书面提议。基金托管人应当自收到书面提议之日起</w:t>
      </w:r>
      <w:r>
        <w:rPr>
          <w:rFonts w:ascii="Times New Roman" w:hAnsi="Times New Roman"/>
          <w:sz w:val="24"/>
        </w:rPr>
        <w:t>10</w:t>
      </w:r>
      <w:r>
        <w:rPr>
          <w:rFonts w:ascii="Times New Roman" w:hAnsi="Times New Roman"/>
          <w:sz w:val="24"/>
        </w:rPr>
        <w:t>日内决定是否召集，并书面告知提出提议的基金份额持有人代表和基金管理人；基金托管人决定召集的，应当自出具书面决定之日起</w:t>
      </w:r>
      <w:r>
        <w:rPr>
          <w:rFonts w:ascii="Times New Roman" w:hAnsi="Times New Roman"/>
          <w:sz w:val="24"/>
        </w:rPr>
        <w:t>60</w:t>
      </w:r>
      <w:r>
        <w:rPr>
          <w:rFonts w:ascii="Times New Roman" w:hAnsi="Times New Roman"/>
          <w:sz w:val="24"/>
        </w:rPr>
        <w:t>日内召开并告知基金管理人，基金管理人应当配合；</w:t>
      </w:r>
    </w:p>
    <w:p w14:paraId="3A95E26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）代表基金份额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）的基金份额持有人就同一事项要求召开基金份额持有人大会，而基金管理人、基金托管人都不召集的，单独或合计代表基金份额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）的基金份额持有人有权自行召集，并至少提前</w:t>
      </w:r>
      <w:r>
        <w:rPr>
          <w:rFonts w:ascii="Times New Roman" w:hAnsi="Times New Roman"/>
          <w:sz w:val="24"/>
        </w:rPr>
        <w:t>30</w:t>
      </w:r>
      <w:r>
        <w:rPr>
          <w:rFonts w:ascii="Times New Roman" w:hAnsi="Times New Roman"/>
          <w:sz w:val="24"/>
        </w:rPr>
        <w:t>日报中国证监会备案。基金份额持有人依法自行召集基金份额持有人大会的，基金管理人、基金托管人应当配合，不得阻碍、干扰；</w:t>
      </w:r>
    </w:p>
    <w:p w14:paraId="231B89B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）基金份额持有人会议的召集人负责选择确定开会时间、地点、方式和权益登记日。</w:t>
      </w:r>
    </w:p>
    <w:p w14:paraId="727E4A4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、召开基金份额持有人大会的通知时间、通知内容、通知方式</w:t>
      </w:r>
    </w:p>
    <w:p w14:paraId="71F5679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）召开基金份额持有人大会，召集人应于会议召开前</w:t>
      </w:r>
      <w:r>
        <w:rPr>
          <w:rFonts w:ascii="Times New Roman" w:hAnsi="Times New Roman"/>
          <w:sz w:val="24"/>
        </w:rPr>
        <w:t>30</w:t>
      </w:r>
      <w:r>
        <w:rPr>
          <w:rFonts w:ascii="Times New Roman" w:hAnsi="Times New Roman"/>
          <w:sz w:val="24"/>
        </w:rPr>
        <w:t>日，在指定媒介公告。基金份额持有人大会通知应至少载明以下内容：</w:t>
      </w:r>
    </w:p>
    <w:p w14:paraId="6E94740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）会议召开的时间、地点和会议形式；</w:t>
      </w:r>
    </w:p>
    <w:p w14:paraId="503539B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）会议拟审议的事项、议事程序和表决方式；</w:t>
      </w:r>
    </w:p>
    <w:p w14:paraId="24F317D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）有权出席基金份额持有人大会的基金份额持有人的权益登记日；</w:t>
      </w:r>
    </w:p>
    <w:p w14:paraId="1CE6531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）授权委托证明的内容要求（包括但不限于代理人身份，代理权限和代理有效期限等）、送达时间和地点；</w:t>
      </w:r>
    </w:p>
    <w:p w14:paraId="4B0E9E3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）会务常设联系人姓名及联系电话；</w:t>
      </w:r>
    </w:p>
    <w:p w14:paraId="0AD80C9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）出席会议者必须准备的文件和必须履行的手续；</w:t>
      </w:r>
    </w:p>
    <w:p w14:paraId="1D68566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7</w:t>
      </w:r>
      <w:r>
        <w:rPr>
          <w:rFonts w:ascii="Times New Roman" w:hAnsi="Times New Roman"/>
          <w:sz w:val="24"/>
        </w:rPr>
        <w:t>）召集人需要通知的其他事项。</w:t>
      </w:r>
    </w:p>
    <w:p w14:paraId="46C65FF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435C5E5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）如召集人为基金管理人，还应另行书面通知基金托管人到指定地点对表</w:t>
      </w:r>
      <w:r>
        <w:rPr>
          <w:rFonts w:ascii="Times New Roman" w:hAnsi="Times New Roman"/>
          <w:sz w:val="24"/>
        </w:rPr>
        <w:lastRenderedPageBreak/>
        <w:t>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99B569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、基金份额持有人出席会议的方式</w:t>
      </w:r>
    </w:p>
    <w:p w14:paraId="6755C0C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基金份额持有人大会可通过现场开会方式、通讯开会方式或法律法规和监管机关允许的其他方式召开，会议的召开方式由会议召集人确定。</w:t>
      </w:r>
    </w:p>
    <w:p w14:paraId="5FD1C85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E00A6D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A0CBCF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ascii="Times New Roman" w:hAnsi="Times New Roman"/>
          <w:sz w:val="24"/>
        </w:rPr>
        <w:t>3</w:t>
      </w:r>
      <w:r>
        <w:rPr>
          <w:rFonts w:ascii="Times New Roman" w:hAnsi="Times New Roman"/>
          <w:sz w:val="24"/>
        </w:rPr>
        <w:t>个月以后、</w:t>
      </w:r>
      <w:r>
        <w:rPr>
          <w:rFonts w:ascii="Times New Roman" w:hAnsi="Times New Roman"/>
          <w:sz w:val="24"/>
        </w:rPr>
        <w:t>6</w:t>
      </w:r>
      <w:r>
        <w:rPr>
          <w:rFonts w:ascii="Times New Roman" w:hAnsi="Times New Roman"/>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65BA91D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）通讯开会。通讯开会系指基金份额持有人将其对表决事项的投票以书面形式在表决截至日以前送达至召集人指定的地址。通讯开会应以书面方式进行表决。</w:t>
      </w:r>
    </w:p>
    <w:p w14:paraId="417AE3B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在同时符合以下条件时，通讯开会的方式视为有效：</w:t>
      </w:r>
    </w:p>
    <w:p w14:paraId="227DC25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）会议召集人按《基金合同》约定公布会议通知后，在</w:t>
      </w:r>
      <w:r>
        <w:rPr>
          <w:rFonts w:ascii="Times New Roman" w:hAnsi="Times New Roman"/>
          <w:sz w:val="24"/>
        </w:rPr>
        <w:t>2</w:t>
      </w:r>
      <w:r>
        <w:rPr>
          <w:rFonts w:ascii="Times New Roman" w:hAnsi="Times New Roman"/>
          <w:sz w:val="24"/>
        </w:rPr>
        <w:t>个工作日内连续公布相关提示性公告；</w:t>
      </w:r>
    </w:p>
    <w:p w14:paraId="4D9435B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）召集人按基金合同约定通知基金托管人（如果基金托管人为召集人，则为基金管理人）到指定地点对书面表决意见的计票进行监督。会议召集人在基金托管</w:t>
      </w:r>
      <w:r>
        <w:rPr>
          <w:rFonts w:ascii="Times New Roman" w:hAnsi="Times New Roman"/>
          <w:sz w:val="24"/>
        </w:rPr>
        <w:lastRenderedPageBreak/>
        <w:t>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49DD0E8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Pr>
          <w:rFonts w:ascii="Times New Roman" w:hAnsi="Times New Roman"/>
          <w:sz w:val="24"/>
        </w:rPr>
        <w:t>3</w:t>
      </w:r>
      <w:r>
        <w:rPr>
          <w:rFonts w:ascii="Times New Roman" w:hAnsi="Times New Roman"/>
          <w:sz w:val="24"/>
        </w:rPr>
        <w:t>个月以后、</w:t>
      </w:r>
      <w:r>
        <w:rPr>
          <w:rFonts w:ascii="Times New Roman" w:hAnsi="Times New Roman"/>
          <w:sz w:val="24"/>
        </w:rPr>
        <w:t>6</w:t>
      </w:r>
      <w:r>
        <w:rPr>
          <w:rFonts w:ascii="Times New Roman" w:hAnsi="Times New Roman"/>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408376E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）上述第</w:t>
      </w:r>
      <w:r>
        <w:rPr>
          <w:rFonts w:ascii="Times New Roman" w:hAnsi="Times New Roman"/>
          <w:sz w:val="24"/>
        </w:rPr>
        <w:t>3</w:t>
      </w:r>
      <w:r>
        <w:rPr>
          <w:rFonts w:ascii="Times New Roman" w:hAnsi="Times New Roman"/>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0E768E8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7545E95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、议事内容与程序</w:t>
      </w:r>
    </w:p>
    <w:p w14:paraId="16159FD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）议事内容及提案权</w:t>
      </w:r>
    </w:p>
    <w:p w14:paraId="56A126C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7F5AC62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基金份额持有人大会的召集人发出召集会议的通知后，对原有提案的修改应当在基金份额持有人大会召开前及时公告。</w:t>
      </w:r>
    </w:p>
    <w:p w14:paraId="58701EF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基金份额持有人大会不得对未事先公告的议事内容进行表决。</w:t>
      </w:r>
    </w:p>
    <w:p w14:paraId="60615D2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）议事程序</w:t>
      </w:r>
    </w:p>
    <w:p w14:paraId="1240409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1</w:t>
      </w:r>
      <w:r>
        <w:rPr>
          <w:rFonts w:ascii="Times New Roman" w:hAnsi="Times New Roman"/>
          <w:sz w:val="24"/>
        </w:rPr>
        <w:t>）现场开会</w:t>
      </w:r>
    </w:p>
    <w:p w14:paraId="45FAD85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在现场开会的方式下，首先由大会主持人按照下列第</w:t>
      </w:r>
      <w:r>
        <w:rPr>
          <w:rFonts w:ascii="Times New Roman" w:hAnsi="Times New Roman"/>
          <w:sz w:val="24"/>
        </w:rPr>
        <w:t>7</w:t>
      </w:r>
      <w:r>
        <w:rPr>
          <w:rFonts w:ascii="Times New Roman" w:hAnsi="Times New Roman"/>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434B5D1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会议召集人应当制作出席会议人员的签名册。签名册载明参加会议人员姓名（或单位名称）、身份证明文件号码、持有或代表有表决权的基金份额、委托人姓名（或单位名称）和联系方式等事项。</w:t>
      </w:r>
    </w:p>
    <w:p w14:paraId="3D40595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）通讯开会</w:t>
      </w:r>
    </w:p>
    <w:p w14:paraId="68B0015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在通讯开会的情况下，首先由召集人提前</w:t>
      </w:r>
      <w:r>
        <w:rPr>
          <w:rFonts w:ascii="Times New Roman" w:hAnsi="Times New Roman"/>
          <w:sz w:val="24"/>
        </w:rPr>
        <w:t>30</w:t>
      </w:r>
      <w:r>
        <w:rPr>
          <w:rFonts w:ascii="Times New Roman" w:hAnsi="Times New Roman"/>
          <w:sz w:val="24"/>
        </w:rPr>
        <w:t>日公布提案，在所通知的表决截止日期后</w:t>
      </w:r>
      <w:r>
        <w:rPr>
          <w:rFonts w:ascii="Times New Roman" w:hAnsi="Times New Roman"/>
          <w:sz w:val="24"/>
        </w:rPr>
        <w:t>2</w:t>
      </w:r>
      <w:r>
        <w:rPr>
          <w:rFonts w:ascii="Times New Roman" w:hAnsi="Times New Roman"/>
          <w:sz w:val="24"/>
        </w:rPr>
        <w:t>个工作日内在公证机关监督下由召集人统计全部有效表决，在公证机关监督下形成决议。</w:t>
      </w:r>
    </w:p>
    <w:p w14:paraId="43317E2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、表决</w:t>
      </w:r>
    </w:p>
    <w:p w14:paraId="5CC102B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基金份额持有人所持每份基金份额有一票表决权。</w:t>
      </w:r>
    </w:p>
    <w:p w14:paraId="739320C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基金份额持有人大会决议分为一般决议和特别决议：</w:t>
      </w:r>
    </w:p>
    <w:p w14:paraId="6E5DE98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）一般决议，一般决议须经参加大会的基金份额持有人或其代理人所持表决权的二分之一以上（含二分之一）通过方为有效；除下列第（</w:t>
      </w:r>
      <w:r>
        <w:rPr>
          <w:rFonts w:ascii="Times New Roman" w:hAnsi="Times New Roman"/>
          <w:sz w:val="24"/>
        </w:rPr>
        <w:t>2</w:t>
      </w:r>
      <w:r>
        <w:rPr>
          <w:rFonts w:ascii="Times New Roman" w:hAnsi="Times New Roman"/>
          <w:sz w:val="24"/>
        </w:rPr>
        <w:t>）项所规定的须以特别决议通过事项以外的其他事项均以一般决议的方式通过。</w:t>
      </w:r>
    </w:p>
    <w:p w14:paraId="23D5D65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5D8B79E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基金份额持有人大会采取记名方式进行投票表决。</w:t>
      </w:r>
    </w:p>
    <w:p w14:paraId="4AD1622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w:t>
      </w:r>
      <w:r>
        <w:rPr>
          <w:rFonts w:ascii="Times New Roman" w:hAnsi="Times New Roman"/>
          <w:sz w:val="24"/>
        </w:rPr>
        <w:lastRenderedPageBreak/>
        <w:t>表决，但应当计入出具表决意见的基金份额持有人所代表的基金份额总数。</w:t>
      </w:r>
    </w:p>
    <w:p w14:paraId="5DAF189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基金份额持有人大会的各项提案或同一项提案内并列的各项议题应当分开审议、逐项表决。</w:t>
      </w:r>
    </w:p>
    <w:p w14:paraId="214FD31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7</w:t>
      </w:r>
      <w:r>
        <w:rPr>
          <w:rFonts w:ascii="Times New Roman" w:hAnsi="Times New Roman"/>
          <w:sz w:val="24"/>
        </w:rPr>
        <w:t>、计票</w:t>
      </w:r>
    </w:p>
    <w:p w14:paraId="0E62F37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）现场开会</w:t>
      </w:r>
    </w:p>
    <w:p w14:paraId="05225C8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2450B3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）监票人应当在基金份额持有人表决后立即进行清点并由大会主持人当场公布计票结果。</w:t>
      </w:r>
    </w:p>
    <w:p w14:paraId="7DCB810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3222A7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）计票过程应由公证机关予以公证，基金管理人或基金托管人拒不出席大会的，不影响计票的效力。</w:t>
      </w:r>
    </w:p>
    <w:p w14:paraId="50C4A66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）通讯开会</w:t>
      </w:r>
    </w:p>
    <w:p w14:paraId="2330583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10B6346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8</w:t>
      </w:r>
      <w:r>
        <w:rPr>
          <w:rFonts w:ascii="Times New Roman" w:hAnsi="Times New Roman"/>
          <w:sz w:val="24"/>
        </w:rPr>
        <w:t>、生效与公告</w:t>
      </w:r>
    </w:p>
    <w:p w14:paraId="3905A3F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基金份额持有人大会的决定的事项自表决通过之日起生效，召集人应当自通过之日起</w:t>
      </w:r>
      <w:r>
        <w:rPr>
          <w:rFonts w:ascii="Times New Roman" w:hAnsi="Times New Roman"/>
          <w:sz w:val="24"/>
        </w:rPr>
        <w:t>5</w:t>
      </w:r>
      <w:r>
        <w:rPr>
          <w:rFonts w:ascii="Times New Roman" w:hAnsi="Times New Roman"/>
          <w:sz w:val="24"/>
        </w:rPr>
        <w:t>日内报中国证监会备案。</w:t>
      </w:r>
    </w:p>
    <w:p w14:paraId="286F41C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基金份额持有人大会决议自生效之日起</w:t>
      </w:r>
      <w:r>
        <w:rPr>
          <w:rFonts w:ascii="Times New Roman" w:hAnsi="Times New Roman"/>
          <w:sz w:val="24"/>
        </w:rPr>
        <w:t>2</w:t>
      </w:r>
      <w:r>
        <w:rPr>
          <w:rFonts w:ascii="Times New Roman" w:hAnsi="Times New Roman"/>
          <w:sz w:val="24"/>
        </w:rPr>
        <w:t>日内在指定媒介上公告。如果采用通讯方式进行表决，在公告基金份额持有人大会决议时，必须将公证书全文、公证机构、公证员姓名等一同公告。</w:t>
      </w:r>
    </w:p>
    <w:p w14:paraId="4F3C0281" w14:textId="77777777" w:rsidR="00305270" w:rsidRDefault="00AD2B69">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05BB6666" w14:textId="77777777" w:rsidR="005E4823" w:rsidRPr="00DE7027" w:rsidRDefault="005E4823" w:rsidP="005E4823">
      <w:pPr>
        <w:autoSpaceDE w:val="0"/>
        <w:autoSpaceDN w:val="0"/>
        <w:adjustRightInd w:val="0"/>
        <w:snapToGrid w:val="0"/>
        <w:spacing w:line="360" w:lineRule="auto"/>
        <w:ind w:firstLineChars="200" w:firstLine="480"/>
        <w:jc w:val="left"/>
        <w:rPr>
          <w:rFonts w:ascii="Times New Roman" w:hAnsi="Times New Roman"/>
          <w:sz w:val="24"/>
        </w:rPr>
      </w:pPr>
      <w:r w:rsidRPr="00DE7027">
        <w:rPr>
          <w:rFonts w:ascii="Times New Roman" w:hAnsi="Times New Roman"/>
          <w:sz w:val="24"/>
        </w:rPr>
        <w:t>9</w:t>
      </w:r>
      <w:r w:rsidRPr="00DE7027">
        <w:rPr>
          <w:rFonts w:ascii="Times New Roman" w:hAnsi="Times New Roman"/>
          <w:sz w:val="24"/>
        </w:rPr>
        <w:t>、</w:t>
      </w:r>
      <w:r w:rsidRPr="00DE7027">
        <w:rPr>
          <w:rFonts w:ascii="Times New Roman" w:hAnsi="Times New Roman" w:hint="eastAsia"/>
          <w:sz w:val="24"/>
        </w:rPr>
        <w:t>实施侧袋机制期间基金份额持有人大会的特殊约定</w:t>
      </w:r>
    </w:p>
    <w:p w14:paraId="01541C25" w14:textId="77777777" w:rsidR="005E4823" w:rsidRPr="00DE7027" w:rsidRDefault="005E4823" w:rsidP="005E4823">
      <w:pPr>
        <w:autoSpaceDE w:val="0"/>
        <w:autoSpaceDN w:val="0"/>
        <w:adjustRightInd w:val="0"/>
        <w:snapToGrid w:val="0"/>
        <w:spacing w:line="360" w:lineRule="auto"/>
        <w:ind w:firstLineChars="200" w:firstLine="480"/>
        <w:jc w:val="left"/>
        <w:rPr>
          <w:rFonts w:ascii="Times New Roman" w:hAnsi="Times New Roman"/>
          <w:sz w:val="24"/>
        </w:rPr>
      </w:pPr>
      <w:r w:rsidRPr="00DE7027">
        <w:rPr>
          <w:rFonts w:ascii="Times New Roman" w:hAnsi="Times New Roman"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12C856B1" w14:textId="77777777" w:rsidR="005E4823" w:rsidRPr="00DE7027" w:rsidRDefault="005E4823" w:rsidP="005E4823">
      <w:pPr>
        <w:autoSpaceDE w:val="0"/>
        <w:autoSpaceDN w:val="0"/>
        <w:adjustRightInd w:val="0"/>
        <w:snapToGrid w:val="0"/>
        <w:spacing w:line="360" w:lineRule="auto"/>
        <w:ind w:firstLineChars="200" w:firstLine="480"/>
        <w:jc w:val="left"/>
        <w:rPr>
          <w:rFonts w:ascii="Times New Roman" w:hAnsi="Times New Roman"/>
          <w:sz w:val="24"/>
        </w:rPr>
      </w:pPr>
      <w:r w:rsidRPr="00DE7027">
        <w:rPr>
          <w:rFonts w:ascii="Times New Roman" w:hAnsi="Times New Roman"/>
          <w:sz w:val="24"/>
        </w:rPr>
        <w:t>（</w:t>
      </w:r>
      <w:r w:rsidRPr="00DE7027">
        <w:rPr>
          <w:rFonts w:ascii="Times New Roman" w:hAnsi="Times New Roman"/>
          <w:sz w:val="24"/>
        </w:rPr>
        <w:t>1</w:t>
      </w:r>
      <w:r w:rsidRPr="00DE7027">
        <w:rPr>
          <w:rFonts w:ascii="Times New Roman" w:hAnsi="Times New Roman"/>
          <w:sz w:val="24"/>
        </w:rPr>
        <w:t>）</w:t>
      </w:r>
      <w:r w:rsidRPr="00DE7027">
        <w:rPr>
          <w:rFonts w:ascii="Times New Roman" w:hAnsi="Times New Roman" w:hint="eastAsia"/>
          <w:sz w:val="24"/>
        </w:rPr>
        <w:t>基金份额持有人行使提议权、召集权、提名权所需单独或合计代表相关基金份额</w:t>
      </w:r>
      <w:r w:rsidRPr="00DE7027">
        <w:rPr>
          <w:rFonts w:ascii="Times New Roman" w:hAnsi="Times New Roman"/>
          <w:sz w:val="24"/>
        </w:rPr>
        <w:t>10%</w:t>
      </w:r>
      <w:r w:rsidRPr="00DE7027">
        <w:rPr>
          <w:rFonts w:ascii="Times New Roman" w:hAnsi="Times New Roman" w:hint="eastAsia"/>
          <w:sz w:val="24"/>
        </w:rPr>
        <w:t>以上（含</w:t>
      </w:r>
      <w:r w:rsidRPr="00DE7027">
        <w:rPr>
          <w:rFonts w:ascii="Times New Roman" w:hAnsi="Times New Roman"/>
          <w:sz w:val="24"/>
        </w:rPr>
        <w:t>10%</w:t>
      </w:r>
      <w:r w:rsidRPr="00DE7027">
        <w:rPr>
          <w:rFonts w:ascii="Times New Roman" w:hAnsi="Times New Roman" w:hint="eastAsia"/>
          <w:sz w:val="24"/>
        </w:rPr>
        <w:t>）；</w:t>
      </w:r>
    </w:p>
    <w:p w14:paraId="2AB26DF7" w14:textId="77777777" w:rsidR="005E4823" w:rsidRPr="00DE7027" w:rsidRDefault="005E4823" w:rsidP="005E4823">
      <w:pPr>
        <w:autoSpaceDE w:val="0"/>
        <w:autoSpaceDN w:val="0"/>
        <w:adjustRightInd w:val="0"/>
        <w:snapToGrid w:val="0"/>
        <w:spacing w:line="360" w:lineRule="auto"/>
        <w:ind w:firstLineChars="200" w:firstLine="480"/>
        <w:jc w:val="left"/>
        <w:rPr>
          <w:rFonts w:ascii="Times New Roman" w:hAnsi="Times New Roman"/>
          <w:sz w:val="24"/>
        </w:rPr>
      </w:pPr>
      <w:r w:rsidRPr="00DE7027">
        <w:rPr>
          <w:rFonts w:ascii="Times New Roman" w:hAnsi="Times New Roman" w:hint="eastAsia"/>
          <w:sz w:val="24"/>
        </w:rPr>
        <w:t>（</w:t>
      </w:r>
      <w:r w:rsidRPr="00DE7027">
        <w:rPr>
          <w:rFonts w:ascii="Times New Roman" w:hAnsi="Times New Roman"/>
          <w:sz w:val="24"/>
        </w:rPr>
        <w:t>2</w:t>
      </w:r>
      <w:r w:rsidRPr="00DE7027">
        <w:rPr>
          <w:rFonts w:ascii="Times New Roman" w:hAnsi="Times New Roman" w:hint="eastAsia"/>
          <w:sz w:val="24"/>
        </w:rPr>
        <w:t>）现场开会的到会者在权益登记日代表的基金份额不少于本基金在权益登记日相关基金份额的二分之一（含二分之一）；</w:t>
      </w:r>
    </w:p>
    <w:p w14:paraId="1A315B69" w14:textId="77777777" w:rsidR="005E4823" w:rsidRPr="00DE7027" w:rsidRDefault="005E4823" w:rsidP="005E4823">
      <w:pPr>
        <w:autoSpaceDE w:val="0"/>
        <w:autoSpaceDN w:val="0"/>
        <w:adjustRightInd w:val="0"/>
        <w:snapToGrid w:val="0"/>
        <w:spacing w:line="360" w:lineRule="auto"/>
        <w:ind w:firstLineChars="200" w:firstLine="480"/>
        <w:jc w:val="left"/>
        <w:rPr>
          <w:rFonts w:ascii="Times New Roman" w:hAnsi="Times New Roman"/>
          <w:sz w:val="24"/>
        </w:rPr>
      </w:pPr>
      <w:r w:rsidRPr="00DE7027">
        <w:rPr>
          <w:rFonts w:ascii="Times New Roman" w:hAnsi="Times New Roman" w:hint="eastAsia"/>
          <w:sz w:val="24"/>
        </w:rPr>
        <w:t>（</w:t>
      </w:r>
      <w:r w:rsidRPr="00DE7027">
        <w:rPr>
          <w:rFonts w:ascii="Times New Roman" w:hAnsi="Times New Roman"/>
          <w:sz w:val="24"/>
        </w:rPr>
        <w:t>3</w:t>
      </w:r>
      <w:r w:rsidRPr="00DE7027">
        <w:rPr>
          <w:rFonts w:ascii="Times New Roman" w:hAnsi="Times New Roman" w:hint="eastAsia"/>
          <w:sz w:val="24"/>
        </w:rPr>
        <w:t>）通讯开会的直接出具表决意见或授权他人代表出具表决意见的基金份额持有人所持有的基金份额不小于在权益登记日相关基金份额的二分之一（含二分之一）；</w:t>
      </w:r>
    </w:p>
    <w:p w14:paraId="728C8F97" w14:textId="77777777" w:rsidR="005E4823" w:rsidRPr="00DE7027" w:rsidRDefault="005E4823" w:rsidP="005E4823">
      <w:pPr>
        <w:autoSpaceDE w:val="0"/>
        <w:autoSpaceDN w:val="0"/>
        <w:adjustRightInd w:val="0"/>
        <w:snapToGrid w:val="0"/>
        <w:spacing w:line="360" w:lineRule="auto"/>
        <w:ind w:firstLineChars="200" w:firstLine="480"/>
        <w:jc w:val="left"/>
        <w:rPr>
          <w:rFonts w:ascii="Times New Roman" w:hAnsi="Times New Roman"/>
          <w:sz w:val="24"/>
        </w:rPr>
      </w:pPr>
      <w:r w:rsidRPr="00DE7027">
        <w:rPr>
          <w:rFonts w:ascii="Times New Roman" w:hAnsi="Times New Roman" w:hint="eastAsia"/>
          <w:sz w:val="24"/>
        </w:rPr>
        <w:t>（</w:t>
      </w:r>
      <w:r w:rsidRPr="00DE7027">
        <w:rPr>
          <w:rFonts w:ascii="Times New Roman" w:hAnsi="Times New Roman"/>
          <w:sz w:val="24"/>
        </w:rPr>
        <w:t>4</w:t>
      </w:r>
      <w:r w:rsidRPr="00DE7027">
        <w:rPr>
          <w:rFonts w:ascii="Times New Roman" w:hAnsi="Times New Roman" w:hint="eastAsia"/>
          <w:sz w:val="24"/>
        </w:rPr>
        <w:t>）在参与基金份额持有人大会投票的基金份额持有人所持有的基金份额小于在权益登记日相关基金份额的二分之一、召集人在原公告的基金份额持有人大会召开时间的</w:t>
      </w:r>
      <w:r w:rsidRPr="00DE7027">
        <w:rPr>
          <w:rFonts w:ascii="Times New Roman" w:hAnsi="Times New Roman"/>
          <w:sz w:val="24"/>
        </w:rPr>
        <w:t>3</w:t>
      </w:r>
      <w:r w:rsidRPr="00DE7027">
        <w:rPr>
          <w:rFonts w:ascii="Times New Roman" w:hAnsi="Times New Roman" w:hint="eastAsia"/>
          <w:sz w:val="24"/>
        </w:rPr>
        <w:t>个月以后、</w:t>
      </w:r>
      <w:r w:rsidRPr="00DE7027">
        <w:rPr>
          <w:rFonts w:ascii="Times New Roman" w:hAnsi="Times New Roman"/>
          <w:sz w:val="24"/>
        </w:rPr>
        <w:t>6</w:t>
      </w:r>
      <w:r w:rsidRPr="00DE7027">
        <w:rPr>
          <w:rFonts w:ascii="Times New Roman" w:hAnsi="Times New Roman" w:hint="eastAsia"/>
          <w:sz w:val="24"/>
        </w:rPr>
        <w:t>个月以内就原定审议事项重新召集的基金份额持有人大会应当有代表三分之一以上（含三分之一）相关基金份额的持有人参与或授权他人参与基金份额持有人大会投票；</w:t>
      </w:r>
    </w:p>
    <w:p w14:paraId="156D7E25" w14:textId="77777777" w:rsidR="005E4823" w:rsidRPr="00DE7027" w:rsidRDefault="005E4823" w:rsidP="005E4823">
      <w:pPr>
        <w:autoSpaceDE w:val="0"/>
        <w:autoSpaceDN w:val="0"/>
        <w:adjustRightInd w:val="0"/>
        <w:snapToGrid w:val="0"/>
        <w:spacing w:line="360" w:lineRule="auto"/>
        <w:ind w:firstLineChars="200" w:firstLine="480"/>
        <w:jc w:val="left"/>
        <w:rPr>
          <w:rFonts w:ascii="Times New Roman" w:hAnsi="Times New Roman"/>
          <w:sz w:val="24"/>
        </w:rPr>
      </w:pPr>
      <w:r w:rsidRPr="00DE7027">
        <w:rPr>
          <w:rFonts w:ascii="Times New Roman" w:hAnsi="Times New Roman" w:hint="eastAsia"/>
          <w:sz w:val="24"/>
        </w:rPr>
        <w:t>（</w:t>
      </w:r>
      <w:r w:rsidRPr="00DE7027">
        <w:rPr>
          <w:rFonts w:ascii="Times New Roman" w:hAnsi="Times New Roman"/>
          <w:sz w:val="24"/>
        </w:rPr>
        <w:t>5</w:t>
      </w:r>
      <w:r w:rsidRPr="00DE7027">
        <w:rPr>
          <w:rFonts w:ascii="Times New Roman" w:hAnsi="Times New Roman"/>
          <w:sz w:val="24"/>
        </w:rPr>
        <w:t>）</w:t>
      </w:r>
      <w:r w:rsidRPr="00DE7027">
        <w:rPr>
          <w:rFonts w:ascii="Times New Roman" w:hAnsi="Times New Roman" w:hint="eastAsia"/>
          <w:sz w:val="24"/>
        </w:rPr>
        <w:t>现场开会由出席大会的基金份额持有人和代理人所持表决权的</w:t>
      </w:r>
      <w:r w:rsidRPr="00DE7027">
        <w:rPr>
          <w:rFonts w:ascii="Times New Roman" w:hAnsi="Times New Roman"/>
          <w:sz w:val="24"/>
        </w:rPr>
        <w:t>50%</w:t>
      </w:r>
      <w:r w:rsidRPr="00DE7027">
        <w:rPr>
          <w:rFonts w:ascii="Times New Roman" w:hAnsi="Times New Roman" w:hint="eastAsia"/>
          <w:sz w:val="24"/>
        </w:rPr>
        <w:t>以上（含</w:t>
      </w:r>
      <w:r w:rsidRPr="00DE7027">
        <w:rPr>
          <w:rFonts w:ascii="Times New Roman" w:hAnsi="Times New Roman"/>
          <w:sz w:val="24"/>
        </w:rPr>
        <w:t>50%</w:t>
      </w:r>
      <w:r w:rsidRPr="00DE7027">
        <w:rPr>
          <w:rFonts w:ascii="Times New Roman" w:hAnsi="Times New Roman" w:hint="eastAsia"/>
          <w:sz w:val="24"/>
        </w:rPr>
        <w:t>）选举产生一名基金份额持有人或代理人作为该次基金份额持有人大会的主持人；</w:t>
      </w:r>
    </w:p>
    <w:p w14:paraId="248D0B10" w14:textId="77777777" w:rsidR="005E4823" w:rsidRPr="00DE7027" w:rsidRDefault="005E4823" w:rsidP="005E4823">
      <w:pPr>
        <w:autoSpaceDE w:val="0"/>
        <w:autoSpaceDN w:val="0"/>
        <w:adjustRightInd w:val="0"/>
        <w:snapToGrid w:val="0"/>
        <w:spacing w:line="360" w:lineRule="auto"/>
        <w:ind w:firstLineChars="200" w:firstLine="480"/>
        <w:jc w:val="left"/>
        <w:rPr>
          <w:rFonts w:ascii="Times New Roman" w:hAnsi="Times New Roman"/>
          <w:sz w:val="24"/>
        </w:rPr>
      </w:pPr>
      <w:r w:rsidRPr="00DE7027">
        <w:rPr>
          <w:rFonts w:ascii="Times New Roman" w:hAnsi="Times New Roman"/>
          <w:sz w:val="24"/>
        </w:rPr>
        <w:t>（</w:t>
      </w:r>
      <w:r w:rsidRPr="00DE7027">
        <w:rPr>
          <w:rFonts w:ascii="Times New Roman" w:hAnsi="Times New Roman"/>
          <w:sz w:val="24"/>
        </w:rPr>
        <w:t>6</w:t>
      </w:r>
      <w:r w:rsidRPr="00DE7027">
        <w:rPr>
          <w:rFonts w:ascii="Times New Roman" w:hAnsi="Times New Roman"/>
          <w:sz w:val="24"/>
        </w:rPr>
        <w:t>）</w:t>
      </w:r>
      <w:r w:rsidRPr="00DE7027">
        <w:rPr>
          <w:rFonts w:ascii="Times New Roman" w:hAnsi="Times New Roman" w:hint="eastAsia"/>
          <w:sz w:val="24"/>
        </w:rPr>
        <w:t>一般决议须经参加大会的基金份额持有人或其代理人所持表决权的二分之一以上（含二分之一）通过；</w:t>
      </w:r>
    </w:p>
    <w:p w14:paraId="51EE3270" w14:textId="77777777" w:rsidR="005E4823" w:rsidRPr="00DE7027" w:rsidRDefault="005E4823" w:rsidP="005E4823">
      <w:pPr>
        <w:autoSpaceDE w:val="0"/>
        <w:autoSpaceDN w:val="0"/>
        <w:adjustRightInd w:val="0"/>
        <w:snapToGrid w:val="0"/>
        <w:spacing w:line="360" w:lineRule="auto"/>
        <w:ind w:firstLineChars="200" w:firstLine="480"/>
        <w:jc w:val="left"/>
        <w:rPr>
          <w:rFonts w:ascii="Times New Roman" w:hAnsi="Times New Roman"/>
          <w:sz w:val="24"/>
        </w:rPr>
      </w:pPr>
      <w:r w:rsidRPr="00DE7027">
        <w:rPr>
          <w:rFonts w:ascii="Times New Roman" w:hAnsi="Times New Roman" w:hint="eastAsia"/>
          <w:sz w:val="24"/>
        </w:rPr>
        <w:t>（</w:t>
      </w:r>
      <w:r w:rsidRPr="00DE7027">
        <w:rPr>
          <w:rFonts w:ascii="Times New Roman" w:hAnsi="Times New Roman"/>
          <w:sz w:val="24"/>
        </w:rPr>
        <w:t>7</w:t>
      </w:r>
      <w:r w:rsidRPr="00DE7027">
        <w:rPr>
          <w:rFonts w:ascii="Times New Roman" w:hAnsi="Times New Roman" w:hint="eastAsia"/>
          <w:sz w:val="24"/>
        </w:rPr>
        <w:t>）特别决议应当经参加大会的基金份额持有人或其代理人所持表决权的三分之二以上（含三分之二）通过。</w:t>
      </w:r>
    </w:p>
    <w:p w14:paraId="2B0654D0" w14:textId="3A11D36C" w:rsidR="005E4823" w:rsidRPr="00DE7027" w:rsidRDefault="005E4823" w:rsidP="005E4823">
      <w:pPr>
        <w:autoSpaceDE w:val="0"/>
        <w:autoSpaceDN w:val="0"/>
        <w:adjustRightInd w:val="0"/>
        <w:snapToGrid w:val="0"/>
        <w:spacing w:line="360" w:lineRule="auto"/>
        <w:ind w:firstLineChars="200" w:firstLine="480"/>
        <w:jc w:val="left"/>
        <w:rPr>
          <w:rFonts w:ascii="Times New Roman" w:hAnsi="Times New Roman"/>
          <w:sz w:val="24"/>
        </w:rPr>
      </w:pPr>
      <w:r w:rsidRPr="00DE7027">
        <w:rPr>
          <w:rFonts w:ascii="Times New Roman" w:hAnsi="Times New Roman" w:hint="eastAsia"/>
          <w:sz w:val="24"/>
        </w:rPr>
        <w:t>同一主侧袋账户内的每份基金份额具有平等的表决权。</w:t>
      </w:r>
    </w:p>
    <w:p w14:paraId="4C38EF12" w14:textId="6D88BD8D" w:rsidR="00305270" w:rsidRDefault="005E4823">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10</w:t>
      </w:r>
      <w:r w:rsidR="00AD2B69">
        <w:rPr>
          <w:rFonts w:ascii="Times New Roman" w:hAnsi="Times New Roman"/>
          <w:sz w:val="24"/>
        </w:rPr>
        <w:t>、本部分对基金份额持有人大会召开事由、召开条件、议事程序、表决条件等规定，凡是直接引用法律法规的部分，如将来法律法规修改导致相关内容被取消</w:t>
      </w:r>
      <w:r w:rsidR="00AD2B69">
        <w:rPr>
          <w:rFonts w:ascii="Times New Roman" w:hAnsi="Times New Roman"/>
          <w:sz w:val="24"/>
        </w:rPr>
        <w:lastRenderedPageBreak/>
        <w:t>或变更的，基金管理人提前公告后，可直接对本部分内容进行修改和调整，无需召开基金份额持有人大会审议。</w:t>
      </w:r>
    </w:p>
    <w:p w14:paraId="3F386812"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（三）基金合同解除和终止的事由、程序</w:t>
      </w:r>
    </w:p>
    <w:p w14:paraId="71FD4EE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、《基金合同》的变更</w:t>
      </w:r>
    </w:p>
    <w:p w14:paraId="1DC9085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4452381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）关于《基金合同》变更的基金份额持有人大会决议生效后方可执行，并自决议生效后依照《信息披露办法》的规定在指定媒介公告。</w:t>
      </w:r>
    </w:p>
    <w:p w14:paraId="213EAA9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、《基金合同》的终止事由</w:t>
      </w:r>
    </w:p>
    <w:p w14:paraId="7C2238D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有下列情形之一的，《基金合同》应当终止：</w:t>
      </w:r>
    </w:p>
    <w:p w14:paraId="47EB8AD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）基金份额持有人大会决定终止的；</w:t>
      </w:r>
    </w:p>
    <w:p w14:paraId="323A21F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）基金管理人、基金托管人职责终止，在</w:t>
      </w:r>
      <w:r>
        <w:rPr>
          <w:rFonts w:ascii="Times New Roman" w:hAnsi="Times New Roman"/>
          <w:sz w:val="24"/>
        </w:rPr>
        <w:t>6</w:t>
      </w:r>
      <w:r>
        <w:rPr>
          <w:rFonts w:ascii="Times New Roman" w:hAnsi="Times New Roman"/>
          <w:sz w:val="24"/>
        </w:rPr>
        <w:t>个月内没有新基金管理人、新基金托管人承接的；</w:t>
      </w:r>
    </w:p>
    <w:p w14:paraId="7B35BB9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）《基金合同》约定的其他情形；</w:t>
      </w:r>
    </w:p>
    <w:p w14:paraId="576BBA1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）相关法律法规和中国证监会规定的其他情况。</w:t>
      </w:r>
    </w:p>
    <w:p w14:paraId="5AD01EB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、基金财产的清算</w:t>
      </w:r>
    </w:p>
    <w:p w14:paraId="7D380C9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）基金财产清算小组：自出现《基金合同》终止事由之日起</w:t>
      </w:r>
      <w:r>
        <w:rPr>
          <w:rFonts w:ascii="Times New Roman" w:hAnsi="Times New Roman"/>
          <w:sz w:val="24"/>
        </w:rPr>
        <w:t>30</w:t>
      </w:r>
      <w:r>
        <w:rPr>
          <w:rFonts w:ascii="Times New Roman" w:hAnsi="Times New Roman"/>
          <w:sz w:val="24"/>
        </w:rPr>
        <w:t>个工作日内成立清算小组，基金管理人组织基金财产清算小组并在中国证监会的监督下进行基金清算。</w:t>
      </w:r>
    </w:p>
    <w:p w14:paraId="6A47746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248E61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）基金财产清算小组职责：基金财产清算小组负责基金财产的保管、清理、估价、变现和分配。基金财产清算小组可以依法进行必要的民事活动。</w:t>
      </w:r>
    </w:p>
    <w:p w14:paraId="51AFB7F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）基金财产清算程序：</w:t>
      </w:r>
    </w:p>
    <w:p w14:paraId="5D30DCF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）《基金合同》终止情形出现时，由基金财产清算小组统一接管基金财产；</w:t>
      </w:r>
    </w:p>
    <w:p w14:paraId="3698C01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）对基金财产和债权债务进行清理和确认；</w:t>
      </w:r>
    </w:p>
    <w:p w14:paraId="1D0E61E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）对基金财产进行估值和变现；</w:t>
      </w:r>
    </w:p>
    <w:p w14:paraId="4BCF17E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4</w:t>
      </w:r>
      <w:r>
        <w:rPr>
          <w:rFonts w:ascii="Times New Roman" w:hAnsi="Times New Roman"/>
          <w:sz w:val="24"/>
        </w:rPr>
        <w:t>）制作清算报告；</w:t>
      </w:r>
    </w:p>
    <w:p w14:paraId="62D43D0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）聘请会计师事务所对清算报告进行外部审计，聘请律师事务所对清算报告出具法律意见书；</w:t>
      </w:r>
    </w:p>
    <w:p w14:paraId="0336F08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）将清算报告报中国证监会备案并公告；</w:t>
      </w:r>
    </w:p>
    <w:p w14:paraId="6DB6CFA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7</w:t>
      </w:r>
      <w:r>
        <w:rPr>
          <w:rFonts w:ascii="Times New Roman" w:hAnsi="Times New Roman"/>
          <w:sz w:val="24"/>
        </w:rPr>
        <w:t>）对基金剩余财产进行分配。</w:t>
      </w:r>
    </w:p>
    <w:p w14:paraId="1948F44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）基金财产清算的期限为</w:t>
      </w:r>
      <w:r>
        <w:rPr>
          <w:rFonts w:ascii="Times New Roman" w:hAnsi="Times New Roman"/>
          <w:sz w:val="24"/>
        </w:rPr>
        <w:t>6</w:t>
      </w:r>
      <w:r>
        <w:rPr>
          <w:rFonts w:ascii="Times New Roman" w:hAnsi="Times New Roman"/>
          <w:sz w:val="24"/>
        </w:rPr>
        <w:t>个月。</w:t>
      </w:r>
    </w:p>
    <w:p w14:paraId="1ECFA0E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、清算费用</w:t>
      </w:r>
    </w:p>
    <w:p w14:paraId="1E5CB3B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清算费用是指基金财产清算小组在进行基金清算过程中发生的所有合理费用，清算费用由基金财产清算小组优先从基金财产中支付。</w:t>
      </w:r>
    </w:p>
    <w:p w14:paraId="6566EEE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、基金财产清算剩余资产的分配</w:t>
      </w:r>
    </w:p>
    <w:p w14:paraId="38E8376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依据基金财产清算的分配方案，将基金财产清算后的全部剩余资产扣除基金财产清算费用、交纳所欠税款并清偿基金债务后，按基金份额持有人持有的基金份额比例进行分配。</w:t>
      </w:r>
    </w:p>
    <w:p w14:paraId="3FA29E0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、基金财产清算的公告</w:t>
      </w:r>
    </w:p>
    <w:p w14:paraId="5C950EB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ascii="Times New Roman" w:hAnsi="Times New Roman"/>
          <w:sz w:val="24"/>
        </w:rPr>
        <w:t>5</w:t>
      </w:r>
      <w:r>
        <w:rPr>
          <w:rFonts w:ascii="Times New Roman" w:hAnsi="Times New Roman"/>
          <w:sz w:val="24"/>
        </w:rPr>
        <w:t>个工作日内由基金财产清算小组进行公告。</w:t>
      </w:r>
    </w:p>
    <w:p w14:paraId="5D6267B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7</w:t>
      </w:r>
      <w:r>
        <w:rPr>
          <w:rFonts w:ascii="Times New Roman" w:hAnsi="Times New Roman"/>
          <w:sz w:val="24"/>
        </w:rPr>
        <w:t>、基金财产清算账册及文件的保存</w:t>
      </w:r>
    </w:p>
    <w:p w14:paraId="233173C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基金财产清算账册及有关文件由基金托管人保存</w:t>
      </w:r>
      <w:r>
        <w:rPr>
          <w:rFonts w:ascii="Times New Roman" w:hAnsi="Times New Roman"/>
          <w:sz w:val="24"/>
        </w:rPr>
        <w:t>15</w:t>
      </w:r>
      <w:r>
        <w:rPr>
          <w:rFonts w:ascii="Times New Roman" w:hAnsi="Times New Roman"/>
          <w:sz w:val="24"/>
        </w:rPr>
        <w:t>年以上。</w:t>
      </w:r>
    </w:p>
    <w:p w14:paraId="3B3472A3"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（四）争议解决方式</w:t>
      </w:r>
    </w:p>
    <w:p w14:paraId="661EB80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由败诉方承担。</w:t>
      </w:r>
    </w:p>
    <w:p w14:paraId="43868BB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《基金合同》受中国法律管辖。</w:t>
      </w:r>
    </w:p>
    <w:p w14:paraId="1BAB5EB3"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（五）基金合同存放及投资者取得基金合同的方式</w:t>
      </w:r>
    </w:p>
    <w:p w14:paraId="185CC3B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《基金合同》正本一式六份，除上报有关监管机构一式二份外，基金管理人、基金托管人各持有二份，每份具有同等的法律效力。</w:t>
      </w:r>
    </w:p>
    <w:p w14:paraId="39CDBA7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《基金合同》可印制成册，供投资者在基金管理人、基金托管人、销售机构的办公场所和营业场所查阅，但应以《基金合同》正本为准。</w:t>
      </w:r>
    </w:p>
    <w:p w14:paraId="24767544" w14:textId="77777777" w:rsidR="00B439CC" w:rsidRDefault="00AD2B6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F7D80FA" w14:textId="31DCA99C" w:rsidR="00305270" w:rsidRDefault="00AD2B69">
      <w:pPr>
        <w:pStyle w:val="1"/>
        <w:snapToGrid w:val="0"/>
        <w:spacing w:beforeLines="0" w:before="240" w:after="240"/>
        <w:rPr>
          <w:rFonts w:ascii="宋体" w:hAnsi="宋体"/>
          <w:szCs w:val="30"/>
        </w:rPr>
      </w:pPr>
      <w:bookmarkStart w:id="26" w:name="_Toc92885618"/>
      <w:r>
        <w:rPr>
          <w:rFonts w:ascii="Times New Roman" w:hAnsi="Times New Roman"/>
          <w:sz w:val="30"/>
        </w:rPr>
        <w:lastRenderedPageBreak/>
        <w:t>二十</w:t>
      </w:r>
      <w:r w:rsidR="008B4DA7">
        <w:rPr>
          <w:rFonts w:ascii="Times New Roman" w:hAnsi="Times New Roman"/>
          <w:sz w:val="30"/>
        </w:rPr>
        <w:t>二</w:t>
      </w:r>
      <w:r>
        <w:rPr>
          <w:rFonts w:ascii="Times New Roman" w:hAnsi="Times New Roman"/>
          <w:sz w:val="30"/>
        </w:rPr>
        <w:t>、托管协议的内容摘要</w:t>
      </w:r>
      <w:bookmarkEnd w:id="26"/>
    </w:p>
    <w:p w14:paraId="3CC9D767"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（一）托管协议当事人</w:t>
      </w:r>
    </w:p>
    <w:p w14:paraId="2659698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、基金管理人</w:t>
      </w:r>
    </w:p>
    <w:p w14:paraId="4F31409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名称：交银施罗德基金管理有限公司</w:t>
      </w:r>
    </w:p>
    <w:p w14:paraId="2F87F30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14:paraId="0D83AF1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法定代表人：阮红</w:t>
      </w:r>
    </w:p>
    <w:p w14:paraId="0FE09A6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成立时间：</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14:paraId="3690898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批准设立机关及批准设立文号：证监基金字</w:t>
      </w:r>
      <w:r>
        <w:rPr>
          <w:rFonts w:ascii="Times New Roman" w:hAnsi="Times New Roman"/>
          <w:sz w:val="24"/>
        </w:rPr>
        <w:t>[2005]128</w:t>
      </w:r>
      <w:r>
        <w:rPr>
          <w:rFonts w:ascii="Times New Roman" w:hAnsi="Times New Roman"/>
          <w:sz w:val="24"/>
        </w:rPr>
        <w:t>号</w:t>
      </w:r>
    </w:p>
    <w:p w14:paraId="61F9FD8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注册资本：</w:t>
      </w:r>
      <w:r>
        <w:rPr>
          <w:rFonts w:ascii="Times New Roman" w:hAnsi="Times New Roman"/>
          <w:sz w:val="24"/>
        </w:rPr>
        <w:t xml:space="preserve"> 2</w:t>
      </w:r>
      <w:r>
        <w:rPr>
          <w:rFonts w:ascii="Times New Roman" w:hAnsi="Times New Roman"/>
          <w:sz w:val="24"/>
        </w:rPr>
        <w:t>亿元人民币</w:t>
      </w:r>
    </w:p>
    <w:p w14:paraId="4E7F0D7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组织形式</w:t>
      </w:r>
      <w:r>
        <w:rPr>
          <w:rFonts w:ascii="Times New Roman" w:hAnsi="Times New Roman"/>
          <w:sz w:val="24"/>
        </w:rPr>
        <w:t xml:space="preserve">: </w:t>
      </w:r>
      <w:r>
        <w:rPr>
          <w:rFonts w:ascii="Times New Roman" w:hAnsi="Times New Roman"/>
          <w:sz w:val="24"/>
        </w:rPr>
        <w:t>有限责任公司</w:t>
      </w:r>
    </w:p>
    <w:p w14:paraId="7B3357C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经营范围：基金募集、基金销售、资产管理和中国证监会许可的其它业务。</w:t>
      </w:r>
    </w:p>
    <w:p w14:paraId="7BBB622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存续期间：持续经营</w:t>
      </w:r>
    </w:p>
    <w:p w14:paraId="5EB2665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61055050</w:t>
      </w:r>
    </w:p>
    <w:p w14:paraId="7D0CD32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 xml:space="preserve"> </w:t>
      </w:r>
      <w:r>
        <w:rPr>
          <w:rFonts w:ascii="Times New Roman" w:hAnsi="Times New Roman"/>
          <w:sz w:val="24"/>
        </w:rPr>
        <w:t>（</w:t>
      </w:r>
      <w:r>
        <w:rPr>
          <w:rFonts w:ascii="Times New Roman" w:hAnsi="Times New Roman"/>
          <w:sz w:val="24"/>
        </w:rPr>
        <w:t>021</w:t>
      </w:r>
      <w:r>
        <w:rPr>
          <w:rFonts w:ascii="Times New Roman" w:hAnsi="Times New Roman"/>
          <w:sz w:val="24"/>
        </w:rPr>
        <w:t>）</w:t>
      </w:r>
      <w:r>
        <w:rPr>
          <w:rFonts w:ascii="Times New Roman" w:hAnsi="Times New Roman"/>
          <w:sz w:val="24"/>
        </w:rPr>
        <w:t>61055034</w:t>
      </w:r>
    </w:p>
    <w:p w14:paraId="700E285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联系人：郭佳敏</w:t>
      </w:r>
    </w:p>
    <w:p w14:paraId="6A2E2DB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、基金托管人</w:t>
      </w:r>
    </w:p>
    <w:p w14:paraId="089C30B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名称：中国工商银行股份有限公司</w:t>
      </w:r>
    </w:p>
    <w:p w14:paraId="6B061D5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住所：北京市西城区复兴门内大街</w:t>
      </w:r>
      <w:r>
        <w:rPr>
          <w:rFonts w:ascii="Times New Roman" w:hAnsi="Times New Roman"/>
          <w:sz w:val="24"/>
        </w:rPr>
        <w:t>55</w:t>
      </w:r>
      <w:r>
        <w:rPr>
          <w:rFonts w:ascii="Times New Roman" w:hAnsi="Times New Roman"/>
          <w:sz w:val="24"/>
        </w:rPr>
        <w:t>号（</w:t>
      </w:r>
      <w:r>
        <w:rPr>
          <w:rFonts w:ascii="Times New Roman" w:hAnsi="Times New Roman"/>
          <w:sz w:val="24"/>
        </w:rPr>
        <w:t>100032</w:t>
      </w:r>
      <w:r>
        <w:rPr>
          <w:rFonts w:ascii="Times New Roman" w:hAnsi="Times New Roman"/>
          <w:sz w:val="24"/>
        </w:rPr>
        <w:t>）</w:t>
      </w:r>
    </w:p>
    <w:p w14:paraId="64A0A7A3" w14:textId="4A5663D1"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w:t>
      </w:r>
      <w:r w:rsidR="00C70381" w:rsidRPr="00C70381">
        <w:rPr>
          <w:rFonts w:ascii="Times New Roman" w:hAnsi="Times New Roman" w:hint="eastAsia"/>
          <w:sz w:val="24"/>
        </w:rPr>
        <w:t>陈四清</w:t>
      </w:r>
    </w:p>
    <w:p w14:paraId="024BFCF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66105799</w:t>
      </w:r>
    </w:p>
    <w:p w14:paraId="383581E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66105798</w:t>
      </w:r>
    </w:p>
    <w:p w14:paraId="77C453E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联系人：洪渊</w:t>
      </w:r>
    </w:p>
    <w:p w14:paraId="41D3BA7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成立时间：</w:t>
      </w:r>
      <w:r>
        <w:rPr>
          <w:rFonts w:ascii="Times New Roman" w:hAnsi="Times New Roman"/>
          <w:sz w:val="24"/>
        </w:rPr>
        <w:t>1984</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1</w:t>
      </w:r>
      <w:r>
        <w:rPr>
          <w:rFonts w:ascii="Times New Roman" w:hAnsi="Times New Roman"/>
          <w:sz w:val="24"/>
        </w:rPr>
        <w:t>日</w:t>
      </w:r>
    </w:p>
    <w:p w14:paraId="72A5DA5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组织形式：股份有限公司</w:t>
      </w:r>
    </w:p>
    <w:p w14:paraId="5FB7589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注册资本：人民币</w:t>
      </w:r>
      <w:r>
        <w:rPr>
          <w:rFonts w:ascii="Times New Roman" w:hAnsi="Times New Roman"/>
          <w:sz w:val="24"/>
        </w:rPr>
        <w:t>35,640,625.71</w:t>
      </w:r>
      <w:r>
        <w:rPr>
          <w:rFonts w:ascii="Times New Roman" w:hAnsi="Times New Roman"/>
          <w:sz w:val="24"/>
        </w:rPr>
        <w:t>万元</w:t>
      </w:r>
    </w:p>
    <w:p w14:paraId="17CF3A4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批准设立机关和设立文号：国务院《关于中国人民银行专门行使中央银行职能的决定》（国发</w:t>
      </w:r>
      <w:r>
        <w:rPr>
          <w:rFonts w:ascii="Times New Roman" w:hAnsi="Times New Roman"/>
          <w:sz w:val="24"/>
        </w:rPr>
        <w:t>[1983]146</w:t>
      </w:r>
      <w:r>
        <w:rPr>
          <w:rFonts w:ascii="Times New Roman" w:hAnsi="Times New Roman"/>
          <w:sz w:val="24"/>
        </w:rPr>
        <w:t>号）</w:t>
      </w:r>
    </w:p>
    <w:p w14:paraId="03FC8FD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存续期间：持续经营</w:t>
      </w:r>
    </w:p>
    <w:p w14:paraId="0B25F15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经营范围：办理人民币存款、贷款、同业拆借业务；国内外结算；办理票据承</w:t>
      </w:r>
      <w:r>
        <w:rPr>
          <w:rFonts w:ascii="Times New Roman" w:hAnsi="Times New Roman"/>
          <w:sz w:val="24"/>
        </w:rPr>
        <w:lastRenderedPageBreak/>
        <w:t>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49A9253F"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（二）基金托管人对基金管理人的业务监督和核查</w:t>
      </w:r>
    </w:p>
    <w:p w14:paraId="7906BF0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、基金托管人对基金管理人的投资行为行使监督权</w:t>
      </w:r>
    </w:p>
    <w:p w14:paraId="12DB1A8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）基金托管人根据有关法律法规的规定和《基金合同》的约定，对下述基金投资范围、投资对象进行监督。</w:t>
      </w:r>
    </w:p>
    <w:p w14:paraId="7A96774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本基金将投资于以下金融工具：</w:t>
      </w:r>
    </w:p>
    <w:p w14:paraId="7969BEE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的投资范围为具有良好流动性的金融工具，包括国内依法发行上市的股票（含中小板、创业板及其他经中国证监会核准上市的股票、存托凭证）、债券、中期票据、货币市场工具、权证、资产支持证券、股指期货以及法律法规或中国证监会允许基金投资的其他金融工具（但须符合中国证监会相关规定）。</w:t>
      </w:r>
    </w:p>
    <w:p w14:paraId="68CD3FB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如法律法规或监管机构以后允许基金投资其他品种，基金管理人在履行适当程序后，可以将其纳入投资范围。本基金不得投资于相关法律、法规、部门规章及《基金合同》禁止投资的投资工具。</w:t>
      </w:r>
    </w:p>
    <w:p w14:paraId="2512384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）基金托管人根据有关法律法规的规定及《基金合同》的约定对下述基金投融资比例进行监督：</w:t>
      </w:r>
    </w:p>
    <w:p w14:paraId="4706E69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按法律法规的规定及《基金合同》的约定，本基金的投资资产配置比例为：股票资产（含存托凭证）占基金资产的</w:t>
      </w:r>
      <w:r>
        <w:rPr>
          <w:rFonts w:ascii="Times New Roman" w:hAnsi="Times New Roman"/>
          <w:sz w:val="24"/>
        </w:rPr>
        <w:t>0%-95%</w:t>
      </w:r>
      <w:r>
        <w:rPr>
          <w:rFonts w:ascii="Times New Roman" w:hAnsi="Times New Roman"/>
          <w:sz w:val="24"/>
        </w:rPr>
        <w:t>；本基金投资受益于科技创新相关上市公司证券的比例不低于非现金基金资产的</w:t>
      </w:r>
      <w:r>
        <w:rPr>
          <w:rFonts w:ascii="Times New Roman" w:hAnsi="Times New Roman"/>
          <w:sz w:val="24"/>
        </w:rPr>
        <w:t>80%</w:t>
      </w:r>
      <w:r>
        <w:rPr>
          <w:rFonts w:ascii="Times New Roman" w:hAnsi="Times New Roman"/>
          <w:sz w:val="24"/>
        </w:rPr>
        <w:t>；每个交易日日终在扣除股指期货合约需缴纳的交易保证金后，本基金保留的现金或者投资于到期日在一年以内的政府债券的比例合计不低于基金资产净值的</w:t>
      </w:r>
      <w:r>
        <w:rPr>
          <w:rFonts w:ascii="Times New Roman" w:hAnsi="Times New Roman"/>
          <w:sz w:val="24"/>
        </w:rPr>
        <w:t>5%</w:t>
      </w:r>
      <w:r>
        <w:rPr>
          <w:rFonts w:ascii="Times New Roman" w:hAnsi="Times New Roman"/>
          <w:sz w:val="24"/>
        </w:rPr>
        <w:t>，其中现金不包括结算备付金、存出</w:t>
      </w:r>
      <w:r>
        <w:rPr>
          <w:rFonts w:ascii="Times New Roman" w:hAnsi="Times New Roman"/>
          <w:sz w:val="24"/>
        </w:rPr>
        <w:lastRenderedPageBreak/>
        <w:t>保证金和应收申购款等。如果法律法规或中国证监会变更投资品种的投资比例限制，基金管理人在履行适当程序后，可以调整上述投资品种的投资比例。</w:t>
      </w:r>
    </w:p>
    <w:p w14:paraId="6EC9426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应将拟投资的科技创新相关的证券库提供给基金托管人，基金管理人可以根据实际情况的变化，对上述证券库予以调整和更新，并通知基金托管人，基金托管人根据上述范围对基金的投资比例进行监督。</w:t>
      </w:r>
    </w:p>
    <w:p w14:paraId="3A04C2C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如法律法规或监管机构以后允许本基金投资其他品种，基金管理人在履行适当程序后，可以将其纳入投资范围，并可依据届时有效的法律法规适时合理地调整投资范围。</w:t>
      </w:r>
    </w:p>
    <w:p w14:paraId="63B04A7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）根据法律法规的规定及《基金合同》的约定，本基金投资组合遵循以下投资限制：</w:t>
      </w:r>
    </w:p>
    <w:p w14:paraId="7D24B33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a</w:t>
      </w:r>
      <w:r>
        <w:rPr>
          <w:rFonts w:ascii="Times New Roman" w:hAnsi="Times New Roman"/>
          <w:sz w:val="24"/>
        </w:rPr>
        <w:t>、股票资产（含存托凭证）占基金资产的</w:t>
      </w:r>
      <w:r>
        <w:rPr>
          <w:rFonts w:ascii="Times New Roman" w:hAnsi="Times New Roman"/>
          <w:sz w:val="24"/>
        </w:rPr>
        <w:t>0%-95%</w:t>
      </w:r>
      <w:r>
        <w:rPr>
          <w:rFonts w:ascii="Times New Roman" w:hAnsi="Times New Roman"/>
          <w:sz w:val="24"/>
        </w:rPr>
        <w:t>；本基金投资受益于科技创新相关上市公司证券的比例不低于非现金基金资产的</w:t>
      </w:r>
      <w:r>
        <w:rPr>
          <w:rFonts w:ascii="Times New Roman" w:hAnsi="Times New Roman"/>
          <w:sz w:val="24"/>
        </w:rPr>
        <w:t>80%</w:t>
      </w:r>
      <w:r>
        <w:rPr>
          <w:rFonts w:ascii="Times New Roman" w:hAnsi="Times New Roman"/>
          <w:sz w:val="24"/>
        </w:rPr>
        <w:t>；</w:t>
      </w:r>
    </w:p>
    <w:p w14:paraId="03FBD02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b</w:t>
      </w:r>
      <w:r>
        <w:rPr>
          <w:rFonts w:ascii="Times New Roman" w:hAnsi="Times New Roman"/>
          <w:sz w:val="24"/>
        </w:rPr>
        <w:t>、每个交易日日终在扣除股指期货合约需缴纳的交易保证金后，保持不低于基金资产净值</w:t>
      </w:r>
      <w:r>
        <w:rPr>
          <w:rFonts w:ascii="Times New Roman" w:hAnsi="Times New Roman"/>
          <w:sz w:val="24"/>
        </w:rPr>
        <w:t>5</w:t>
      </w:r>
      <w:r>
        <w:rPr>
          <w:rFonts w:ascii="Times New Roman" w:hAnsi="Times New Roman"/>
          <w:sz w:val="24"/>
        </w:rPr>
        <w:t>％的现金或者到期日在一年以内的政府债券，其中现金不包括结算备付金、存出保证金和应收申购款等；</w:t>
      </w:r>
    </w:p>
    <w:p w14:paraId="6E6CF7D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c</w:t>
      </w:r>
      <w:r>
        <w:rPr>
          <w:rFonts w:ascii="Times New Roman" w:hAnsi="Times New Roman"/>
          <w:sz w:val="24"/>
        </w:rPr>
        <w:t>、本基金持有一家公司发行的证券，其市值不超过基金资产净值的</w:t>
      </w:r>
      <w:r>
        <w:rPr>
          <w:rFonts w:ascii="Times New Roman" w:hAnsi="Times New Roman"/>
          <w:sz w:val="24"/>
        </w:rPr>
        <w:t>10%</w:t>
      </w:r>
      <w:r>
        <w:rPr>
          <w:rFonts w:ascii="Times New Roman" w:hAnsi="Times New Roman"/>
          <w:sz w:val="24"/>
        </w:rPr>
        <w:t>；</w:t>
      </w:r>
    </w:p>
    <w:p w14:paraId="656C586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d</w:t>
      </w:r>
      <w:r>
        <w:rPr>
          <w:rFonts w:ascii="Times New Roman" w:hAnsi="Times New Roman"/>
          <w:sz w:val="24"/>
        </w:rPr>
        <w:t>、本基金管理人管理并由本托管人托管的全部基金持有一家公司发行的证券，不超过该证券的</w:t>
      </w:r>
      <w:r>
        <w:rPr>
          <w:rFonts w:ascii="Times New Roman" w:hAnsi="Times New Roman"/>
          <w:sz w:val="24"/>
        </w:rPr>
        <w:t>10%</w:t>
      </w:r>
      <w:r>
        <w:rPr>
          <w:rFonts w:ascii="Times New Roman" w:hAnsi="Times New Roman"/>
          <w:sz w:val="24"/>
        </w:rPr>
        <w:t>；</w:t>
      </w:r>
    </w:p>
    <w:p w14:paraId="08895AB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e</w:t>
      </w:r>
      <w:r>
        <w:rPr>
          <w:rFonts w:ascii="Times New Roman" w:hAnsi="Times New Roman"/>
          <w:sz w:val="24"/>
        </w:rPr>
        <w:t>、本基金持有的全部权证，其市值不得超过基金资产净值的</w:t>
      </w:r>
      <w:r>
        <w:rPr>
          <w:rFonts w:ascii="Times New Roman" w:hAnsi="Times New Roman"/>
          <w:sz w:val="24"/>
        </w:rPr>
        <w:t>3%</w:t>
      </w:r>
      <w:r>
        <w:rPr>
          <w:rFonts w:ascii="Times New Roman" w:hAnsi="Times New Roman"/>
          <w:sz w:val="24"/>
        </w:rPr>
        <w:t>；</w:t>
      </w:r>
    </w:p>
    <w:p w14:paraId="1868ECE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f</w:t>
      </w:r>
      <w:r>
        <w:rPr>
          <w:rFonts w:ascii="Times New Roman" w:hAnsi="Times New Roman"/>
          <w:sz w:val="24"/>
        </w:rPr>
        <w:t>、本基金管理人管理并由本托管人托管的全部基金持有的同一权证，不得超过该权证的</w:t>
      </w:r>
      <w:r>
        <w:rPr>
          <w:rFonts w:ascii="Times New Roman" w:hAnsi="Times New Roman"/>
          <w:sz w:val="24"/>
        </w:rPr>
        <w:t>10%</w:t>
      </w:r>
      <w:r>
        <w:rPr>
          <w:rFonts w:ascii="Times New Roman" w:hAnsi="Times New Roman"/>
          <w:sz w:val="24"/>
        </w:rPr>
        <w:t>；</w:t>
      </w:r>
    </w:p>
    <w:p w14:paraId="0C55210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g</w:t>
      </w:r>
      <w:r>
        <w:rPr>
          <w:rFonts w:ascii="Times New Roman" w:hAnsi="Times New Roman"/>
          <w:sz w:val="24"/>
        </w:rPr>
        <w:t>、本基金在任何交易日买入权证的总金额，不得超过上一交易日基金资产净值的</w:t>
      </w:r>
      <w:r>
        <w:rPr>
          <w:rFonts w:ascii="Times New Roman" w:hAnsi="Times New Roman"/>
          <w:sz w:val="24"/>
        </w:rPr>
        <w:t>0.5%</w:t>
      </w:r>
      <w:r>
        <w:rPr>
          <w:rFonts w:ascii="Times New Roman" w:hAnsi="Times New Roman"/>
          <w:sz w:val="24"/>
        </w:rPr>
        <w:t>；</w:t>
      </w:r>
    </w:p>
    <w:p w14:paraId="38E0CB7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h</w:t>
      </w:r>
      <w:r>
        <w:rPr>
          <w:rFonts w:ascii="Times New Roman" w:hAnsi="Times New Roman"/>
          <w:sz w:val="24"/>
        </w:rPr>
        <w:t>、本基金投资于同一原始权益人的各类资产支持证券的比例，不得超过基金资产净值的</w:t>
      </w:r>
      <w:r>
        <w:rPr>
          <w:rFonts w:ascii="Times New Roman" w:hAnsi="Times New Roman"/>
          <w:sz w:val="24"/>
        </w:rPr>
        <w:t>10%</w:t>
      </w:r>
      <w:r>
        <w:rPr>
          <w:rFonts w:ascii="Times New Roman" w:hAnsi="Times New Roman"/>
          <w:sz w:val="24"/>
        </w:rPr>
        <w:t>；</w:t>
      </w:r>
    </w:p>
    <w:p w14:paraId="22EB018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i</w:t>
      </w:r>
      <w:r>
        <w:rPr>
          <w:rFonts w:ascii="Times New Roman" w:hAnsi="Times New Roman"/>
          <w:sz w:val="24"/>
        </w:rPr>
        <w:t>、本基金持有的全部资产支持证券，其市值不得超过基金资产净值的</w:t>
      </w:r>
      <w:r>
        <w:rPr>
          <w:rFonts w:ascii="Times New Roman" w:hAnsi="Times New Roman"/>
          <w:sz w:val="24"/>
        </w:rPr>
        <w:t>20%</w:t>
      </w:r>
      <w:r>
        <w:rPr>
          <w:rFonts w:ascii="Times New Roman" w:hAnsi="Times New Roman"/>
          <w:sz w:val="24"/>
        </w:rPr>
        <w:t>；</w:t>
      </w:r>
    </w:p>
    <w:p w14:paraId="2CA67BB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j</w:t>
      </w:r>
      <w:r>
        <w:rPr>
          <w:rFonts w:ascii="Times New Roman" w:hAnsi="Times New Roman"/>
          <w:sz w:val="24"/>
        </w:rPr>
        <w:t>、本基金持有的同一</w:t>
      </w:r>
      <w:r>
        <w:rPr>
          <w:rFonts w:ascii="Times New Roman" w:hAnsi="Times New Roman"/>
          <w:sz w:val="24"/>
        </w:rPr>
        <w:t>(</w:t>
      </w:r>
      <w:r>
        <w:rPr>
          <w:rFonts w:ascii="Times New Roman" w:hAnsi="Times New Roman"/>
          <w:sz w:val="24"/>
        </w:rPr>
        <w:t>指同一信用级别</w:t>
      </w:r>
      <w:r>
        <w:rPr>
          <w:rFonts w:ascii="Times New Roman" w:hAnsi="Times New Roman"/>
          <w:sz w:val="24"/>
        </w:rPr>
        <w:t>)</w:t>
      </w:r>
      <w:r>
        <w:rPr>
          <w:rFonts w:ascii="Times New Roman" w:hAnsi="Times New Roman"/>
          <w:sz w:val="24"/>
        </w:rPr>
        <w:t>资产支持证券的比例，不得超过该资产支持证券规模的</w:t>
      </w:r>
      <w:r>
        <w:rPr>
          <w:rFonts w:ascii="Times New Roman" w:hAnsi="Times New Roman"/>
          <w:sz w:val="24"/>
        </w:rPr>
        <w:t>10%</w:t>
      </w:r>
      <w:r>
        <w:rPr>
          <w:rFonts w:ascii="Times New Roman" w:hAnsi="Times New Roman"/>
          <w:sz w:val="24"/>
        </w:rPr>
        <w:t>；</w:t>
      </w:r>
    </w:p>
    <w:p w14:paraId="09E44BD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k</w:t>
      </w:r>
      <w:r>
        <w:rPr>
          <w:rFonts w:ascii="Times New Roman" w:hAnsi="Times New Roman"/>
          <w:sz w:val="24"/>
        </w:rPr>
        <w:t>、本基金管理人管理并由本托管人托管的全部基金投资于同一原始权益人的各类资产支持证券，不得超过其各类资产支持证券合计规模的</w:t>
      </w:r>
      <w:r>
        <w:rPr>
          <w:rFonts w:ascii="Times New Roman" w:hAnsi="Times New Roman"/>
          <w:sz w:val="24"/>
        </w:rPr>
        <w:t>10%</w:t>
      </w:r>
      <w:r>
        <w:rPr>
          <w:rFonts w:ascii="Times New Roman" w:hAnsi="Times New Roman"/>
          <w:sz w:val="24"/>
        </w:rPr>
        <w:t>；</w:t>
      </w:r>
    </w:p>
    <w:p w14:paraId="163E010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l</w:t>
      </w:r>
      <w:r>
        <w:rPr>
          <w:rFonts w:ascii="Times New Roman" w:hAnsi="Times New Roman"/>
          <w:sz w:val="24"/>
        </w:rPr>
        <w:t>、本基金应投资于信用级别评级为</w:t>
      </w:r>
      <w:r>
        <w:rPr>
          <w:rFonts w:ascii="Times New Roman" w:hAnsi="Times New Roman"/>
          <w:sz w:val="24"/>
        </w:rPr>
        <w:t>BBB</w:t>
      </w:r>
      <w:r>
        <w:rPr>
          <w:rFonts w:ascii="Times New Roman" w:hAnsi="Times New Roman"/>
          <w:sz w:val="24"/>
        </w:rPr>
        <w:t>以上</w:t>
      </w:r>
      <w:r>
        <w:rPr>
          <w:rFonts w:ascii="Times New Roman" w:hAnsi="Times New Roman"/>
          <w:sz w:val="24"/>
        </w:rPr>
        <w:t>(</w:t>
      </w:r>
      <w:r>
        <w:rPr>
          <w:rFonts w:ascii="Times New Roman" w:hAnsi="Times New Roman"/>
          <w:sz w:val="24"/>
        </w:rPr>
        <w:t>含</w:t>
      </w:r>
      <w:r>
        <w:rPr>
          <w:rFonts w:ascii="Times New Roman" w:hAnsi="Times New Roman"/>
          <w:sz w:val="24"/>
        </w:rPr>
        <w:t>BBB)</w:t>
      </w:r>
      <w:r>
        <w:rPr>
          <w:rFonts w:ascii="Times New Roman" w:hAnsi="Times New Roman"/>
          <w:sz w:val="24"/>
        </w:rPr>
        <w:t>的资产支持证券。基金持有资产支持证券期间，如果其信用等级下降、不再符合投资标准，应在评级报告发布之日起</w:t>
      </w:r>
      <w:r>
        <w:rPr>
          <w:rFonts w:ascii="Times New Roman" w:hAnsi="Times New Roman"/>
          <w:sz w:val="24"/>
        </w:rPr>
        <w:t>3</w:t>
      </w:r>
      <w:r>
        <w:rPr>
          <w:rFonts w:ascii="Times New Roman" w:hAnsi="Times New Roman"/>
          <w:sz w:val="24"/>
        </w:rPr>
        <w:t>个月内予以全部卖出；</w:t>
      </w:r>
    </w:p>
    <w:p w14:paraId="63B90F9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m</w:t>
      </w:r>
      <w:r>
        <w:rPr>
          <w:rFonts w:ascii="Times New Roman" w:hAnsi="Times New Roman"/>
          <w:sz w:val="24"/>
        </w:rPr>
        <w:t>、基金财产参与股票发行申购，本基金所申报的金额不超过本基金的总资产，本基金所申报的股票数量不超过拟发行股票公司本次发行股票的总量；</w:t>
      </w:r>
    </w:p>
    <w:p w14:paraId="4D976B8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n</w:t>
      </w:r>
      <w:r>
        <w:rPr>
          <w:rFonts w:ascii="Times New Roman" w:hAnsi="Times New Roman"/>
          <w:sz w:val="24"/>
        </w:rPr>
        <w:t>、本基金进入全国银行间同业市场进行债券回购的资金余额不得超过基金资产净值的</w:t>
      </w:r>
      <w:r>
        <w:rPr>
          <w:rFonts w:ascii="Times New Roman" w:hAnsi="Times New Roman"/>
          <w:sz w:val="24"/>
        </w:rPr>
        <w:t>40%</w:t>
      </w:r>
      <w:r>
        <w:rPr>
          <w:rFonts w:ascii="Times New Roman" w:hAnsi="Times New Roman"/>
          <w:sz w:val="24"/>
        </w:rPr>
        <w:t>，本基金在全国银行间同业市场中的债券回购最长期限为</w:t>
      </w:r>
      <w:r>
        <w:rPr>
          <w:rFonts w:ascii="Times New Roman" w:hAnsi="Times New Roman"/>
          <w:sz w:val="24"/>
        </w:rPr>
        <w:t>1</w:t>
      </w:r>
      <w:r>
        <w:rPr>
          <w:rFonts w:ascii="Times New Roman" w:hAnsi="Times New Roman"/>
          <w:sz w:val="24"/>
        </w:rPr>
        <w:t>年，债券回购到期后不得展期；</w:t>
      </w:r>
    </w:p>
    <w:p w14:paraId="450597F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o</w:t>
      </w:r>
      <w:r>
        <w:rPr>
          <w:rFonts w:ascii="Times New Roman" w:hAnsi="Times New Roman"/>
          <w:sz w:val="24"/>
        </w:rPr>
        <w:t>、本基金若投资股指期货，则：</w:t>
      </w:r>
    </w:p>
    <w:p w14:paraId="02A41B8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 xml:space="preserve">■ </w:t>
      </w:r>
      <w:r>
        <w:rPr>
          <w:rFonts w:ascii="Times New Roman" w:hAnsi="Times New Roman"/>
          <w:sz w:val="24"/>
        </w:rPr>
        <w:t>本基金在任何交易日日终，持有的买入股指期货合约价值，不得超过基金资产净值的</w:t>
      </w:r>
      <w:r>
        <w:rPr>
          <w:rFonts w:ascii="Times New Roman" w:hAnsi="Times New Roman"/>
          <w:sz w:val="24"/>
        </w:rPr>
        <w:t>10%</w:t>
      </w:r>
      <w:r>
        <w:rPr>
          <w:rFonts w:ascii="Times New Roman" w:hAnsi="Times New Roman"/>
          <w:sz w:val="24"/>
        </w:rPr>
        <w:t>；</w:t>
      </w:r>
    </w:p>
    <w:p w14:paraId="6CC1BFD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 xml:space="preserve">■ </w:t>
      </w:r>
      <w:r>
        <w:rPr>
          <w:rFonts w:ascii="Times New Roman" w:hAnsi="Times New Roman"/>
          <w:sz w:val="24"/>
        </w:rPr>
        <w:t>本基金在任何交易日日终，持有的买入期货合约价值与有价证券市值之和</w:t>
      </w:r>
      <w:r>
        <w:rPr>
          <w:rFonts w:ascii="Times New Roman" w:hAnsi="Times New Roman"/>
          <w:sz w:val="24"/>
        </w:rPr>
        <w:t>,</w:t>
      </w:r>
      <w:r>
        <w:rPr>
          <w:rFonts w:ascii="Times New Roman" w:hAnsi="Times New Roman"/>
          <w:sz w:val="24"/>
        </w:rPr>
        <w:t>不得超过基金资产净值的</w:t>
      </w:r>
      <w:r>
        <w:rPr>
          <w:rFonts w:ascii="Times New Roman" w:hAnsi="Times New Roman"/>
          <w:sz w:val="24"/>
        </w:rPr>
        <w:t>95%</w:t>
      </w:r>
      <w:r>
        <w:rPr>
          <w:rFonts w:ascii="Times New Roman" w:hAnsi="Times New Roman"/>
          <w:sz w:val="24"/>
        </w:rPr>
        <w:t>。其中，有价证券指股票、债券（不含到期日在一年以内的政府债券）、权证、资产支持证券、买入返售金融资产（不含质押式回购）等；</w:t>
      </w:r>
    </w:p>
    <w:p w14:paraId="5FEAAB1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 xml:space="preserve">■ </w:t>
      </w:r>
      <w:r>
        <w:rPr>
          <w:rFonts w:ascii="Times New Roman" w:hAnsi="Times New Roman"/>
          <w:sz w:val="24"/>
        </w:rPr>
        <w:t>本基金在任何交易日日终，持有的卖出期货合约价值不得超过基金持有的股票总市值的</w:t>
      </w:r>
      <w:r>
        <w:rPr>
          <w:rFonts w:ascii="Times New Roman" w:hAnsi="Times New Roman"/>
          <w:sz w:val="24"/>
        </w:rPr>
        <w:t>20%</w:t>
      </w:r>
      <w:r>
        <w:rPr>
          <w:rFonts w:ascii="Times New Roman" w:hAnsi="Times New Roman"/>
          <w:sz w:val="24"/>
        </w:rPr>
        <w:t>；</w:t>
      </w:r>
    </w:p>
    <w:p w14:paraId="48B1D96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 xml:space="preserve">■ </w:t>
      </w:r>
      <w:r>
        <w:rPr>
          <w:rFonts w:ascii="Times New Roman" w:hAnsi="Times New Roman"/>
          <w:sz w:val="24"/>
        </w:rPr>
        <w:t>本基金所持有的股票市值和买入、卖出股指期货合约价值，合计（轧差计算）应当符合基金合同关于股票投资比例的有关约定；</w:t>
      </w:r>
    </w:p>
    <w:p w14:paraId="69ED6A8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 xml:space="preserve">■ </w:t>
      </w:r>
      <w:r>
        <w:rPr>
          <w:rFonts w:ascii="Times New Roman" w:hAnsi="Times New Roman"/>
          <w:sz w:val="24"/>
        </w:rPr>
        <w:t>本基金在任何交易日内交易（不包括平仓）的股指期货合约的成交金额不得超过上一交易日基金资产净值的</w:t>
      </w:r>
      <w:r>
        <w:rPr>
          <w:rFonts w:ascii="Times New Roman" w:hAnsi="Times New Roman"/>
          <w:sz w:val="24"/>
        </w:rPr>
        <w:t>20%</w:t>
      </w:r>
      <w:r>
        <w:rPr>
          <w:rFonts w:ascii="Times New Roman" w:hAnsi="Times New Roman"/>
          <w:sz w:val="24"/>
        </w:rPr>
        <w:t>；</w:t>
      </w:r>
    </w:p>
    <w:p w14:paraId="541BB1E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 xml:space="preserve">■ </w:t>
      </w:r>
      <w:r>
        <w:rPr>
          <w:rFonts w:ascii="Times New Roman" w:hAnsi="Times New Roman"/>
          <w:sz w:val="24"/>
        </w:rPr>
        <w:t>本基金每个交易日日终在扣除股指期货合约需缴纳的交易保证金后，应当保持不低于基金资产净值</w:t>
      </w:r>
      <w:r>
        <w:rPr>
          <w:rFonts w:ascii="Times New Roman" w:hAnsi="Times New Roman"/>
          <w:sz w:val="24"/>
        </w:rPr>
        <w:t>5%</w:t>
      </w:r>
      <w:r>
        <w:rPr>
          <w:rFonts w:ascii="Times New Roman" w:hAnsi="Times New Roman"/>
          <w:sz w:val="24"/>
        </w:rPr>
        <w:t>的现金或到期日在一年以内的政府债券，其中现金不包括结算备付金、存出保证金和应收申购款等。</w:t>
      </w:r>
    </w:p>
    <w:p w14:paraId="4584B8F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p</w:t>
      </w:r>
      <w:r>
        <w:rPr>
          <w:rFonts w:ascii="Times New Roman" w:hAnsi="Times New Roman"/>
          <w:sz w:val="24"/>
        </w:rPr>
        <w:t>、本基金的基金资产总值不得超过基金资产净值的</w:t>
      </w:r>
      <w:r>
        <w:rPr>
          <w:rFonts w:ascii="Times New Roman" w:hAnsi="Times New Roman"/>
          <w:sz w:val="24"/>
        </w:rPr>
        <w:t>140%</w:t>
      </w:r>
      <w:r>
        <w:rPr>
          <w:rFonts w:ascii="Times New Roman" w:hAnsi="Times New Roman"/>
          <w:sz w:val="24"/>
        </w:rPr>
        <w:t>；</w:t>
      </w:r>
    </w:p>
    <w:p w14:paraId="0FB9CC75" w14:textId="6F40345F"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q</w:t>
      </w:r>
      <w:r>
        <w:rPr>
          <w:rFonts w:ascii="Times New Roman" w:hAnsi="Times New Roman"/>
          <w:sz w:val="24"/>
        </w:rPr>
        <w:t>、本基金持有的所有流通受限证券，其公允价值不得超过基金资产净值的</w:t>
      </w:r>
      <w:r>
        <w:rPr>
          <w:rFonts w:ascii="Times New Roman" w:hAnsi="Times New Roman"/>
          <w:sz w:val="24"/>
        </w:rPr>
        <w:t>15%</w:t>
      </w:r>
      <w:r>
        <w:rPr>
          <w:rFonts w:ascii="Times New Roman" w:hAnsi="Times New Roman"/>
          <w:sz w:val="24"/>
        </w:rPr>
        <w:t>；本基金持有的同一流通受限证券，其公允价值不得超过基金资产净值的</w:t>
      </w:r>
      <w:r>
        <w:rPr>
          <w:rFonts w:ascii="Times New Roman" w:hAnsi="Times New Roman"/>
          <w:sz w:val="24"/>
        </w:rPr>
        <w:t>10%</w:t>
      </w:r>
      <w:r w:rsidR="009B62EE">
        <w:rPr>
          <w:rFonts w:ascii="Times New Roman" w:hAnsi="Times New Roman"/>
          <w:sz w:val="24"/>
        </w:rPr>
        <w:t>；</w:t>
      </w:r>
    </w:p>
    <w:p w14:paraId="65E5525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r</w:t>
      </w:r>
      <w:r>
        <w:rPr>
          <w:rFonts w:ascii="Times New Roman" w:hAnsi="Times New Roman"/>
          <w:sz w:val="24"/>
        </w:rPr>
        <w:t>、本基金管理人管理并由本托管人托管的全部开放式基金（包括开放式基金以及处于开放期的定期开放基金）持有一家上市公司发行的可流通股票，不得超过</w:t>
      </w:r>
      <w:r>
        <w:rPr>
          <w:rFonts w:ascii="Times New Roman" w:hAnsi="Times New Roman"/>
          <w:sz w:val="24"/>
        </w:rPr>
        <w:lastRenderedPageBreak/>
        <w:t>该上市公司可流通股票的</w:t>
      </w:r>
      <w:r>
        <w:rPr>
          <w:rFonts w:ascii="Times New Roman" w:hAnsi="Times New Roman"/>
          <w:sz w:val="24"/>
        </w:rPr>
        <w:t>15%</w:t>
      </w:r>
      <w:r>
        <w:rPr>
          <w:rFonts w:ascii="Times New Roman" w:hAnsi="Times New Roman"/>
          <w:sz w:val="24"/>
        </w:rPr>
        <w:t>；本基金管理人管理并由本托管人托管的全部投资组合持有一家上市公司发行的可流通股票，不得超过该上市公司可流通股票的</w:t>
      </w:r>
      <w:r>
        <w:rPr>
          <w:rFonts w:ascii="Times New Roman" w:hAnsi="Times New Roman"/>
          <w:sz w:val="24"/>
        </w:rPr>
        <w:t>30%</w:t>
      </w:r>
      <w:r>
        <w:rPr>
          <w:rFonts w:ascii="Times New Roman" w:hAnsi="Times New Roman"/>
          <w:sz w:val="24"/>
        </w:rPr>
        <w:t>；</w:t>
      </w:r>
    </w:p>
    <w:p w14:paraId="2995738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s</w:t>
      </w:r>
      <w:r>
        <w:rPr>
          <w:rFonts w:ascii="Times New Roman" w:hAnsi="Times New Roman"/>
          <w:sz w:val="24"/>
        </w:rPr>
        <w:t>、本基金主动投资于流动性受限资产的市值合计不得超过基金资产净值的</w:t>
      </w:r>
      <w:r>
        <w:rPr>
          <w:rFonts w:ascii="Times New Roman" w:hAnsi="Times New Roman"/>
          <w:sz w:val="24"/>
        </w:rPr>
        <w:t>15%</w:t>
      </w:r>
      <w:r>
        <w:rPr>
          <w:rFonts w:ascii="Times New Roman" w:hAnsi="Times New Roman"/>
          <w:sz w:val="24"/>
        </w:rPr>
        <w:t>；因证券市场波动、上市公司股票停牌、基金规模变动等基金管理人之外的因素致使基金不符合该比例限制的，基金管理人不得主动新增流动性受限资产的投资；</w:t>
      </w:r>
    </w:p>
    <w:p w14:paraId="657EEA2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t</w:t>
      </w:r>
      <w:r>
        <w:rPr>
          <w:rFonts w:ascii="Times New Roman" w:hAnsi="Times New Roman"/>
          <w:sz w:val="24"/>
        </w:rPr>
        <w:t>、本基金与私募类证券资管产品及中国证监会认定的其他主体为交易对手开展逆回购交易的，可接受质押品的资质要求应当与基金合同约定的投资范围保持一致；</w:t>
      </w:r>
    </w:p>
    <w:p w14:paraId="50E98C4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u</w:t>
      </w:r>
      <w:r>
        <w:rPr>
          <w:rFonts w:ascii="Times New Roman" w:hAnsi="Times New Roman"/>
          <w:sz w:val="24"/>
        </w:rPr>
        <w:t>、本基金投资存托凭证的比例限制依照境内上市交易的股票执行。</w:t>
      </w:r>
    </w:p>
    <w:p w14:paraId="2AB806F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法律法规对上述投资组合比例限制进行变更的，以变更后的规定为准。《基金法》及其他有关法律法规或监管部门取消上述限制的，如适用于本基金，基金管理人在履行适当程序后，基金不受上述限制。</w:t>
      </w:r>
    </w:p>
    <w:p w14:paraId="70EF226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）法规允许的基金投资比例调整期限</w:t>
      </w:r>
    </w:p>
    <w:p w14:paraId="2107442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除上述第</w:t>
      </w:r>
      <w:r>
        <w:rPr>
          <w:rFonts w:ascii="Times New Roman" w:hAnsi="Times New Roman"/>
          <w:sz w:val="24"/>
        </w:rPr>
        <w:t>b</w:t>
      </w:r>
      <w:r>
        <w:rPr>
          <w:rFonts w:ascii="Times New Roman" w:hAnsi="Times New Roman"/>
          <w:sz w:val="24"/>
        </w:rPr>
        <w:t>、</w:t>
      </w:r>
      <w:r>
        <w:rPr>
          <w:rFonts w:ascii="Times New Roman" w:hAnsi="Times New Roman"/>
          <w:sz w:val="24"/>
        </w:rPr>
        <w:t>l</w:t>
      </w:r>
      <w:r>
        <w:rPr>
          <w:rFonts w:ascii="Times New Roman" w:hAnsi="Times New Roman"/>
          <w:sz w:val="24"/>
        </w:rPr>
        <w:t>、</w:t>
      </w:r>
      <w:r>
        <w:rPr>
          <w:rFonts w:ascii="Times New Roman" w:hAnsi="Times New Roman"/>
          <w:sz w:val="24"/>
        </w:rPr>
        <w:t>o</w:t>
      </w:r>
      <w:r>
        <w:rPr>
          <w:rFonts w:ascii="Times New Roman" w:hAnsi="Times New Roman"/>
          <w:sz w:val="24"/>
        </w:rPr>
        <w:t>项第</w:t>
      </w:r>
      <w:r>
        <w:rPr>
          <w:rFonts w:ascii="Times New Roman" w:hAnsi="Times New Roman"/>
          <w:sz w:val="24"/>
        </w:rPr>
        <w:t>vi</w:t>
      </w:r>
      <w:r>
        <w:rPr>
          <w:rFonts w:ascii="Times New Roman" w:hAnsi="Times New Roman"/>
          <w:sz w:val="24"/>
        </w:rPr>
        <w:t>目、</w:t>
      </w:r>
      <w:r>
        <w:rPr>
          <w:rFonts w:ascii="Times New Roman" w:hAnsi="Times New Roman"/>
          <w:sz w:val="24"/>
        </w:rPr>
        <w:t>s</w:t>
      </w:r>
      <w:r>
        <w:rPr>
          <w:rFonts w:ascii="Times New Roman" w:hAnsi="Times New Roman"/>
          <w:sz w:val="24"/>
        </w:rPr>
        <w:t>、</w:t>
      </w:r>
      <w:r>
        <w:rPr>
          <w:rFonts w:ascii="Times New Roman" w:hAnsi="Times New Roman"/>
          <w:sz w:val="24"/>
        </w:rPr>
        <w:t>t</w:t>
      </w:r>
      <w:r>
        <w:rPr>
          <w:rFonts w:ascii="Times New Roman" w:hAnsi="Times New Roman"/>
          <w:sz w:val="24"/>
        </w:rPr>
        <w:t>项以外，由于证券、期货市场波动、证券发行人合并或基金规模变动等基金管理人之外的原因导致的投资组合不符合上述约定的比例，不在限制之内，但基金管理人应在</w:t>
      </w:r>
      <w:r>
        <w:rPr>
          <w:rFonts w:ascii="Times New Roman" w:hAnsi="Times New Roman"/>
          <w:sz w:val="24"/>
        </w:rPr>
        <w:t>10</w:t>
      </w:r>
      <w:r>
        <w:rPr>
          <w:rFonts w:ascii="Times New Roman" w:hAnsi="Times New Roman"/>
          <w:sz w:val="24"/>
        </w:rPr>
        <w:t>个交易日内进行调整，以达到规定的投资比例限制要求，但中国证监会规定的特殊情形除外。法律法规另有规定的从其规定。</w:t>
      </w:r>
    </w:p>
    <w:p w14:paraId="2ECF30E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基金管理人应当自基金合同生效之日起</w:t>
      </w:r>
      <w:r>
        <w:rPr>
          <w:rFonts w:ascii="Times New Roman" w:hAnsi="Times New Roman"/>
          <w:sz w:val="24"/>
        </w:rPr>
        <w:t>6</w:t>
      </w:r>
      <w:r>
        <w:rPr>
          <w:rFonts w:ascii="Times New Roman" w:hAnsi="Times New Roman"/>
          <w:sz w:val="24"/>
        </w:rPr>
        <w:t>个月内使基金的投资组合比例符合基金合同的有关约定。在上述期间内，本基金的投资范围应当符合基金合同的约定。基金管理人应在出现可预见资产规模大幅变动的情况下，至少提前</w:t>
      </w:r>
      <w:r>
        <w:rPr>
          <w:rFonts w:ascii="Times New Roman" w:hAnsi="Times New Roman"/>
          <w:sz w:val="24"/>
        </w:rPr>
        <w:t>2</w:t>
      </w:r>
      <w:r>
        <w:rPr>
          <w:rFonts w:ascii="Times New Roman" w:hAnsi="Times New Roman"/>
          <w:sz w:val="24"/>
        </w:rPr>
        <w:t>个工作日正式向基金托管人发函说明基金可能变动规模和公司应对措施，便于托管人实施交易监督。</w:t>
      </w:r>
    </w:p>
    <w:p w14:paraId="5D944E2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）本基金可以按照国家的有关规定进行融资。</w:t>
      </w:r>
    </w:p>
    <w:p w14:paraId="1D883E5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基金托管人对基金投资的监督和检查自《基金合同》生效之日起开始。</w:t>
      </w:r>
    </w:p>
    <w:p w14:paraId="0ECD2EB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）基金托管人根据有关法律法规的规定及《基金合同》的约定对下述基金投资禁止行为进行监督：</w:t>
      </w:r>
    </w:p>
    <w:p w14:paraId="7086979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根据法律法规的规定及《基金合同》的约定，本基金禁止从事下列行为：</w:t>
      </w:r>
    </w:p>
    <w:p w14:paraId="76719B7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）承销证券；</w:t>
      </w:r>
    </w:p>
    <w:p w14:paraId="7F6740D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2</w:t>
      </w:r>
      <w:r>
        <w:rPr>
          <w:rFonts w:ascii="Times New Roman" w:hAnsi="Times New Roman"/>
          <w:sz w:val="24"/>
        </w:rPr>
        <w:t>）违反规定向他人贷款或提供担保；</w:t>
      </w:r>
    </w:p>
    <w:p w14:paraId="37301D2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）从事承担无限责任的投资；</w:t>
      </w:r>
    </w:p>
    <w:p w14:paraId="4BDB23E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）买卖其他基金份额，但中国证监会另有规定的除外；</w:t>
      </w:r>
    </w:p>
    <w:p w14:paraId="30FE353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）向其基金管理人、基金托管人出资；</w:t>
      </w:r>
    </w:p>
    <w:p w14:paraId="234CF51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如法律、行政法规或监管部门取消上述禁止性规定，如适用于本基金，基金管理人在履行适当程序后，本基金可不受上述规定的限制。</w:t>
      </w:r>
    </w:p>
    <w:p w14:paraId="5A64743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）基金托管人依据有关法律法规的规定和《基金合同》的约定对基金管理人参与银行间债券市场进行监督。</w:t>
      </w:r>
    </w:p>
    <w:p w14:paraId="5ACA2BA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）基金托管人按以下方式对基金管理人参与银行间市场交易的交易对手资信风险控制措施进行监督。</w:t>
      </w:r>
    </w:p>
    <w:p w14:paraId="18FA8EA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基金管理人向基金托管人提供符合法律法规及行业标准的银行间市场交易对手的名单，并按照审慎的风险控制原则在该名单中约定各交易对手所适用的交易结算方式。基金托管人在收到名单后</w:t>
      </w:r>
      <w:r>
        <w:rPr>
          <w:rFonts w:ascii="Times New Roman" w:hAnsi="Times New Roman"/>
          <w:sz w:val="24"/>
        </w:rPr>
        <w:t>2</w:t>
      </w:r>
      <w:r>
        <w:rPr>
          <w:rFonts w:ascii="Times New Roman" w:hAnsi="Times New Roman"/>
          <w:sz w:val="24"/>
        </w:rPr>
        <w:t>个工作日内回函确认收到该名单。基金管理人应定期或不定期对银行间市场现券及回购交易对手的名单进行更新，名单中增加或减少银行间市场交易对手时须提前书面通知基金托管人，基金托管人于</w:t>
      </w:r>
      <w:r>
        <w:rPr>
          <w:rFonts w:ascii="Times New Roman" w:hAnsi="Times New Roman"/>
          <w:sz w:val="24"/>
        </w:rPr>
        <w:t>2</w:t>
      </w:r>
      <w:r>
        <w:rPr>
          <w:rFonts w:ascii="Times New Roman" w:hAnsi="Times New Roman"/>
          <w:sz w:val="24"/>
        </w:rPr>
        <w:t>个工作日内回函确认收到后，对名单进行更新。基金管理人收到基金托管人书面确认后，被确认调整的名单开始生效，新名单生效前已与本次剔除的交易对手所进行但尚未结算的交易，仍应按照协议进行结算。</w:t>
      </w:r>
    </w:p>
    <w:p w14:paraId="5F403BD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14:paraId="3E45964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）基金托管人对于基金管理人参与银行间市场交易的交易方式的控制</w:t>
      </w:r>
    </w:p>
    <w:p w14:paraId="0EA216F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财产损失的，基金托管人不承担责任。</w:t>
      </w:r>
    </w:p>
    <w:p w14:paraId="7B57523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）基金管理人参与银行间市场交易的核心交易对手为中国工商银行、中国银行、中国建设银行、中国农业银行和交通银行，基金管理人在通知基金托管人后，</w:t>
      </w:r>
      <w:r>
        <w:rPr>
          <w:rFonts w:ascii="Times New Roman" w:hAnsi="Times New Roman"/>
          <w:sz w:val="24"/>
        </w:rPr>
        <w:lastRenderedPageBreak/>
        <w:t>可以根据当时的市场情况调整核心交易对手名单。基金管理人有责任建立完善的内部流程防范交易对手的资信风险，在与核心交易对手以外的交易对手进行交易时，由于交易对手资信风险引起的损失不由托管人承担。基金托管人的监督责任仅限于根据已提供的名单，审核交易对手是否在名单内列明。</w:t>
      </w:r>
    </w:p>
    <w:p w14:paraId="5FFA4EC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）基金托管人对基金管理人选择存款银行进行监督。</w:t>
      </w:r>
    </w:p>
    <w:p w14:paraId="20AC8B0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该损失不由托管人承担。基金管理人在通知基金托管人后，可以根据当时的市场情况对于核心存款银行名单进行调整。基金托管人的监督责任仅限于根据已提供的名单，审核核心存款银行是否在名单内列明。</w:t>
      </w:r>
    </w:p>
    <w:p w14:paraId="165D31A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）基金托管人对基金投资流通受限证券的监督</w:t>
      </w:r>
    </w:p>
    <w:p w14:paraId="1046A56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）基金投资流通受限证券，应遵守《关于基金投资非公开发行股票等流通受限证券有关问题的通知》等有关法律法规规定。</w:t>
      </w:r>
    </w:p>
    <w:p w14:paraId="0144B3D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）流通受限证券，包括由《上市公司证券发行管理办法》规范的非公开发行股票、公开发行股票网下配售部分等在发行时明确一定期限锁定期的可交易证券</w:t>
      </w:r>
      <w:r>
        <w:rPr>
          <w:rFonts w:ascii="Times New Roman" w:hAnsi="Times New Roman"/>
          <w:sz w:val="24"/>
        </w:rPr>
        <w:t>,</w:t>
      </w:r>
      <w:r>
        <w:rPr>
          <w:rFonts w:ascii="Times New Roman" w:hAnsi="Times New Roman"/>
          <w:sz w:val="24"/>
        </w:rPr>
        <w:t>不包括由于发布重大消息或其他原因而临时停牌的证券、已发行未上市证券、回购交易中的质押券等流通受限证券。</w:t>
      </w:r>
    </w:p>
    <w:p w14:paraId="43B515C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1510593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2F3C737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w:t>
      </w:r>
      <w:r>
        <w:rPr>
          <w:rFonts w:ascii="Times New Roman" w:hAnsi="Times New Roman"/>
          <w:sz w:val="24"/>
        </w:rPr>
        <w:lastRenderedPageBreak/>
        <w:t>资产净值的比例、已持有流通受限证券市值占基金资产净值的比例、资金划付时间等。基金管理人应保证上述信息的真实、完整，并应至少于拟执行投资指令前两个工作日将上述信息书面发至基金托管人，保证基金托管人有足够的时间进行审核。</w:t>
      </w:r>
    </w:p>
    <w:p w14:paraId="3D25A0A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基金托管人应按照《关于基金投资非公开发行股票等流通受限证券有关问题的通知》等有关法律法规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14:paraId="6791D28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14:paraId="60468265" w14:textId="18C8EDB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、基金托管人应根据有关法律法规的规定及《基金合同》的约定，对基金资产净值计算、</w:t>
      </w:r>
      <w:r w:rsidR="00C70381">
        <w:rPr>
          <w:rFonts w:ascii="Times New Roman" w:hAnsi="Times New Roman" w:hint="eastAsia"/>
          <w:sz w:val="24"/>
        </w:rPr>
        <w:t>各类</w:t>
      </w:r>
      <w:r>
        <w:rPr>
          <w:rFonts w:ascii="Times New Roman" w:hAnsi="Times New Roman"/>
          <w:sz w:val="24"/>
        </w:rPr>
        <w:t>基金份额净值计算、应收资金到账、基金费用开支及收入确定、基金收益分配、相关信息披露、基金宣传推介材料中登载基金业绩表现数据等进行监督和核查。</w:t>
      </w:r>
    </w:p>
    <w:p w14:paraId="0C05587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14:paraId="441FF67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1940262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14:paraId="4D03781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对于必须于估值完成后方可获知的监控指标或依据交易程序已经成交的投资指</w:t>
      </w:r>
      <w:r>
        <w:rPr>
          <w:rFonts w:ascii="Times New Roman" w:hAnsi="Times New Roman"/>
          <w:sz w:val="24"/>
        </w:rPr>
        <w:lastRenderedPageBreak/>
        <w:t>令，基金托管人发现该投资指令违反法律法规或者违反《基金合同》约定的，应当立即通知基金管理人，并报告中国证监会。</w:t>
      </w:r>
    </w:p>
    <w:p w14:paraId="1923A5E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应积极配合和协助基金托管人的监督和核查，必须在规定时间内答复基金托管人并改正，就基金托管人的疑义进行解释或举证，对基金托管人按照法律法规要求需向中国证监会报送基金监督报告的，基金管理人应积极配合提供相关数据资料和制度等。</w:t>
      </w:r>
    </w:p>
    <w:p w14:paraId="079FB58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基金托管人发现基金管理人有重大违规行为，应立即报告中国证监会，同时通知基金管理人限期纠正。</w:t>
      </w:r>
    </w:p>
    <w:p w14:paraId="1503E18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50EE9CBA"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（三）基金管理人对基金托管人的业务核查</w:t>
      </w:r>
    </w:p>
    <w:p w14:paraId="6CFF725F" w14:textId="08866789"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对基金托管人履行托管职责情况进行核查，核查事项包括但不限于基金托管人安全保管基金财产、开设基金财产的资金账户、证券账户、协助开立股指期货业务相关账户及交易编码、复核基金管理人计算的基金资产净值和</w:t>
      </w:r>
      <w:r w:rsidR="004C5962" w:rsidRPr="00F62534">
        <w:rPr>
          <w:rFonts w:ascii="Times New Roman" w:hAnsi="Times New Roman" w:hint="eastAsia"/>
          <w:sz w:val="24"/>
        </w:rPr>
        <w:t>各类</w:t>
      </w:r>
      <w:r>
        <w:rPr>
          <w:rFonts w:ascii="Times New Roman" w:hAnsi="Times New Roman"/>
          <w:sz w:val="24"/>
        </w:rPr>
        <w:t>基金份额净值、根据基金管理人指令办理清算交收、相关信息披露和监督基金投资运作等行为。</w:t>
      </w:r>
    </w:p>
    <w:p w14:paraId="1ED3887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14:paraId="3426407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基金管理人发现基金托管人有重大违规行为，应立即报告中国证监会和银行业监督管理机构，同时通知基金托管人限期纠正。</w:t>
      </w:r>
    </w:p>
    <w:p w14:paraId="3A84519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基金托管人应积极配合基金管理人的核查行为，包括但不限于：提交相关资料以供基金管理人核查托管财产的完整性和真实性，在规定时间内答复基金管理人并改正。</w:t>
      </w:r>
    </w:p>
    <w:p w14:paraId="013B4D2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5B0B7A3A"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（四）基金财产保管</w:t>
      </w:r>
    </w:p>
    <w:p w14:paraId="625CF19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、基金财产保管的原则</w:t>
      </w:r>
    </w:p>
    <w:p w14:paraId="22AD101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）基金财产应独立于基金管理人、基金托管人的固有财产。</w:t>
      </w:r>
    </w:p>
    <w:p w14:paraId="644EFAD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）基金托管人应安全保管基金财产。未经基金管理人的正当指令，不得自行运用、处分、分配基金的任何财产。</w:t>
      </w:r>
    </w:p>
    <w:p w14:paraId="44FA556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）基金托管人按照规定开设基金财产的资金账户、证券账户，协助开立股指期货业务相关账户及交易编码。</w:t>
      </w:r>
    </w:p>
    <w:p w14:paraId="52AA88C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）基金托管人对所托管的不同基金财产分别设置账户，与基金托管人的其他业务和其他基金的托管业务实行严格的分账管理，确保基金财产的完整与独立。</w:t>
      </w:r>
    </w:p>
    <w:p w14:paraId="734E6E5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14:paraId="22EC125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）除依据法律法规和基金合同的规定外，基金托管人不得委托第三人托管基金财产。</w:t>
      </w:r>
    </w:p>
    <w:p w14:paraId="55877A1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、募集资金的验证</w:t>
      </w:r>
    </w:p>
    <w:p w14:paraId="4963242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募集期内销售机构按基金销售服务协议的约定，将认购资金划入基金管理人在具有托管资格的商业银行开设的交银施罗德基金管理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w:t>
      </w:r>
      <w:r>
        <w:rPr>
          <w:rFonts w:ascii="Times New Roman" w:hAnsi="Times New Roman"/>
          <w:sz w:val="24"/>
        </w:rPr>
        <w:t>2</w:t>
      </w:r>
      <w:r>
        <w:rPr>
          <w:rFonts w:ascii="Times New Roman" w:hAnsi="Times New Roman"/>
          <w:sz w:val="24"/>
        </w:rPr>
        <w:t>名以上（含</w:t>
      </w:r>
      <w:r>
        <w:rPr>
          <w:rFonts w:ascii="Times New Roman" w:hAnsi="Times New Roman"/>
          <w:sz w:val="24"/>
        </w:rPr>
        <w:t>2</w:t>
      </w:r>
      <w:r>
        <w:rPr>
          <w:rFonts w:ascii="Times New Roman" w:hAnsi="Times New Roman"/>
          <w:sz w:val="24"/>
        </w:rPr>
        <w:t>名）中国注册会计师签字有效。验资完成，基金管理人应将募集的属于本基金财产的全部资金划入基金托管人为基金开立的资产托管专户中，基金托管人在收到资金当日出具确认文件。</w:t>
      </w:r>
    </w:p>
    <w:p w14:paraId="7B6E288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若基金募集期限届满，未能达到《基金合同》生效的条件，由基金管理人按规定办理退款事宜。</w:t>
      </w:r>
    </w:p>
    <w:p w14:paraId="4C14DC3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3</w:t>
      </w:r>
      <w:r>
        <w:rPr>
          <w:rFonts w:ascii="Times New Roman" w:hAnsi="Times New Roman"/>
          <w:sz w:val="24"/>
        </w:rPr>
        <w:t>、基金的银行账户的开立和管理</w:t>
      </w:r>
    </w:p>
    <w:p w14:paraId="5752084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基金托管人以基金托管人的名义在其营业机构开设资产托管专户，保管基金的银行存款。该账户的开设和管理由基金托管人承担。本基金的一切货币收支活动，均需通过基金托管人的资产托管专户进行。</w:t>
      </w:r>
    </w:p>
    <w:p w14:paraId="01141F6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14:paraId="7C0662B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资产托管专户的管理应符合《人民币银行结算账户管理办法》、《现金管理暂行条例》、《人民币利率管理规定》、《利率管理暂行规定》、《支付结算办法》以及银行业监督管理机构的其他规定。</w:t>
      </w:r>
    </w:p>
    <w:p w14:paraId="1C055F8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、基金证券账户与证券交易资金账户的开设和管理</w:t>
      </w:r>
    </w:p>
    <w:p w14:paraId="152E455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基金托管人以基金托管人和本基金联名的方式在中国证券登记结算有限责任公司上海分公司</w:t>
      </w:r>
      <w:r>
        <w:rPr>
          <w:rFonts w:ascii="Times New Roman" w:hAnsi="Times New Roman"/>
          <w:sz w:val="24"/>
        </w:rPr>
        <w:t>/</w:t>
      </w:r>
      <w:r>
        <w:rPr>
          <w:rFonts w:ascii="Times New Roman" w:hAnsi="Times New Roman"/>
          <w:sz w:val="24"/>
        </w:rPr>
        <w:t>深圳分公司开设证券账户。</w:t>
      </w:r>
    </w:p>
    <w:p w14:paraId="2B25D94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基金托管人以基金托管人的名义在中国证券登记结算有限责任公司上海分公司</w:t>
      </w:r>
      <w:r>
        <w:rPr>
          <w:rFonts w:ascii="Times New Roman" w:hAnsi="Times New Roman"/>
          <w:sz w:val="24"/>
        </w:rPr>
        <w:t>/</w:t>
      </w:r>
      <w:r>
        <w:rPr>
          <w:rFonts w:ascii="Times New Roman" w:hAnsi="Times New Roman"/>
          <w:sz w:val="24"/>
        </w:rPr>
        <w:t>深圳分公司开立基金证券交易资金账户，用于证券清算。</w:t>
      </w:r>
    </w:p>
    <w:p w14:paraId="660DD3C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3B83839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、债券托管账户的开立和管理</w:t>
      </w:r>
    </w:p>
    <w:p w14:paraId="3F5B239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14:paraId="2670865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）基金管理人和基金托管人应一起负责为基金对外签订全国银行间债券市场回购主协议，正本由基金托管人保管，基金管理人保存副本。</w:t>
      </w:r>
    </w:p>
    <w:p w14:paraId="45DE531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、其他账户的开设和管理</w:t>
      </w:r>
    </w:p>
    <w:p w14:paraId="7D26FFA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5C2BC45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7</w:t>
      </w:r>
      <w:r>
        <w:rPr>
          <w:rFonts w:ascii="Times New Roman" w:hAnsi="Times New Roman"/>
          <w:sz w:val="24"/>
        </w:rPr>
        <w:t>、基金财产投资的有关实物证券、银行定期存款存单等有价凭证的保管</w:t>
      </w:r>
    </w:p>
    <w:p w14:paraId="16187A3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基金财产投资的有关实物证券由基金托管人存放于基金托管人的保管库；其中实物证券也可存入中央国债登记结算有限责任公司或中国证券登记结算有限责任公司上海分公司</w:t>
      </w:r>
      <w:r>
        <w:rPr>
          <w:rFonts w:ascii="Times New Roman" w:hAnsi="Times New Roman"/>
          <w:sz w:val="24"/>
        </w:rPr>
        <w:t>/</w:t>
      </w:r>
      <w:r>
        <w:rPr>
          <w:rFonts w:ascii="Times New Roman" w:hAnsi="Times New Roman"/>
          <w:sz w:val="24"/>
        </w:rPr>
        <w:t>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14:paraId="4414D7A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8</w:t>
      </w:r>
      <w:r>
        <w:rPr>
          <w:rFonts w:ascii="Times New Roman" w:hAnsi="Times New Roman"/>
          <w:sz w:val="24"/>
        </w:rPr>
        <w:t>、与基金财产有关的重大合同的保管</w:t>
      </w:r>
    </w:p>
    <w:p w14:paraId="6EA14B4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w:t>
      </w:r>
      <w:r>
        <w:rPr>
          <w:rFonts w:ascii="Times New Roman" w:hAnsi="Times New Roman"/>
          <w:sz w:val="24"/>
        </w:rPr>
        <w:t>5</w:t>
      </w:r>
      <w:r>
        <w:rPr>
          <w:rFonts w:ascii="Times New Roman" w:hAnsi="Times New Roman"/>
          <w:sz w:val="24"/>
        </w:rPr>
        <w:t>个工作日内通过专人送达、挂号邮寄等安全方式将合同原件送达基金托管人处。合同原件应存放于基金管理人和基金托管人各自文件保管部门</w:t>
      </w:r>
      <w:r>
        <w:rPr>
          <w:rFonts w:ascii="Times New Roman" w:hAnsi="Times New Roman"/>
          <w:sz w:val="24"/>
        </w:rPr>
        <w:t>15</w:t>
      </w:r>
      <w:r>
        <w:rPr>
          <w:rFonts w:ascii="Times New Roman" w:hAnsi="Times New Roman"/>
          <w:sz w:val="24"/>
        </w:rPr>
        <w:t>年以上。</w:t>
      </w:r>
    </w:p>
    <w:p w14:paraId="3CD1AC13"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（五）基金资产净值计算和会计复核</w:t>
      </w:r>
    </w:p>
    <w:p w14:paraId="52C3214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、基金资产净值的计算</w:t>
      </w:r>
    </w:p>
    <w:p w14:paraId="22DF97F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）基金资产净值的计算、复核的时间和程序</w:t>
      </w:r>
    </w:p>
    <w:p w14:paraId="76D611BB" w14:textId="7C3388F2"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基金资产净值是指基金资产总值减去负债后的价值。</w:t>
      </w:r>
      <w:r w:rsidR="00533D72">
        <w:rPr>
          <w:rFonts w:ascii="宋体" w:hAnsi="宋体" w:hint="eastAsia"/>
          <w:sz w:val="24"/>
          <w:szCs w:val="21"/>
        </w:rPr>
        <w:t>各类基金份额的</w:t>
      </w:r>
      <w:r>
        <w:rPr>
          <w:rFonts w:ascii="Times New Roman" w:hAnsi="Times New Roman"/>
          <w:sz w:val="24"/>
        </w:rPr>
        <w:t>基金份额净值是指计算日</w:t>
      </w:r>
      <w:r w:rsidR="003066D3">
        <w:rPr>
          <w:rFonts w:ascii="宋体" w:hAnsi="宋体" w:hint="eastAsia"/>
          <w:sz w:val="24"/>
          <w:szCs w:val="21"/>
        </w:rPr>
        <w:t>该类基金份额的</w:t>
      </w:r>
      <w:r w:rsidR="00463A49">
        <w:rPr>
          <w:rFonts w:ascii="宋体" w:hAnsi="宋体" w:hint="eastAsia"/>
          <w:sz w:val="24"/>
          <w:szCs w:val="21"/>
        </w:rPr>
        <w:t>基</w:t>
      </w:r>
      <w:r>
        <w:rPr>
          <w:rFonts w:ascii="Times New Roman" w:hAnsi="Times New Roman"/>
          <w:sz w:val="24"/>
        </w:rPr>
        <w:t>金资产净值除以该计算日</w:t>
      </w:r>
      <w:r w:rsidR="00112A58">
        <w:rPr>
          <w:rFonts w:ascii="Times New Roman" w:hAnsi="Times New Roman"/>
          <w:sz w:val="24"/>
        </w:rPr>
        <w:t>该类</w:t>
      </w:r>
      <w:r>
        <w:rPr>
          <w:rFonts w:ascii="Times New Roman" w:hAnsi="Times New Roman"/>
          <w:sz w:val="24"/>
        </w:rPr>
        <w:t>基金份额总份额后的数值。</w:t>
      </w:r>
      <w:r w:rsidR="003066D3" w:rsidRPr="007159E4">
        <w:rPr>
          <w:rFonts w:ascii="宋体" w:hAnsi="宋体" w:hint="eastAsia"/>
          <w:sz w:val="24"/>
          <w:szCs w:val="21"/>
        </w:rPr>
        <w:t>各类</w:t>
      </w:r>
      <w:r w:rsidR="003066D3">
        <w:rPr>
          <w:rFonts w:ascii="宋体" w:hAnsi="宋体" w:hint="eastAsia"/>
          <w:sz w:val="24"/>
          <w:szCs w:val="21"/>
        </w:rPr>
        <w:t>基金份额的</w:t>
      </w:r>
      <w:r>
        <w:rPr>
          <w:rFonts w:ascii="Times New Roman" w:hAnsi="Times New Roman"/>
          <w:sz w:val="24"/>
        </w:rPr>
        <w:t>基金份额净值的计算</w:t>
      </w:r>
      <w:r w:rsidR="003066D3">
        <w:rPr>
          <w:rFonts w:ascii="Times New Roman" w:hAnsi="Times New Roman" w:hint="eastAsia"/>
          <w:sz w:val="24"/>
        </w:rPr>
        <w:t>均</w:t>
      </w:r>
      <w:r>
        <w:rPr>
          <w:rFonts w:ascii="Times New Roman" w:hAnsi="Times New Roman"/>
          <w:sz w:val="24"/>
        </w:rPr>
        <w:t>保留到小数点后</w:t>
      </w:r>
      <w:r w:rsidR="003066D3">
        <w:rPr>
          <w:rFonts w:ascii="Times New Roman" w:hAnsi="Times New Roman"/>
          <w:sz w:val="24"/>
        </w:rPr>
        <w:t>4</w:t>
      </w:r>
      <w:r>
        <w:rPr>
          <w:rFonts w:ascii="Times New Roman" w:hAnsi="Times New Roman"/>
          <w:sz w:val="24"/>
        </w:rPr>
        <w:t>位，小数点后第</w:t>
      </w:r>
      <w:r w:rsidR="003066D3">
        <w:rPr>
          <w:rFonts w:ascii="Times New Roman" w:hAnsi="Times New Roman"/>
          <w:sz w:val="24"/>
        </w:rPr>
        <w:t>5</w:t>
      </w:r>
      <w:r>
        <w:rPr>
          <w:rFonts w:ascii="Times New Roman" w:hAnsi="Times New Roman"/>
          <w:sz w:val="24"/>
        </w:rPr>
        <w:t>位四舍五入，由此产生的误差计入基金财产。</w:t>
      </w:r>
    </w:p>
    <w:p w14:paraId="0D7330D1" w14:textId="51B37311"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基金管理人应每工作日对基金资产估值。估值原则应符合《基金合同》、《证券投资基金会计核算业务指引》及其他法律、法规的规定。用于基金信息披露的</w:t>
      </w:r>
      <w:r w:rsidR="006254D3">
        <w:rPr>
          <w:rFonts w:ascii="宋体" w:hAnsi="宋体" w:hint="eastAsia"/>
          <w:sz w:val="24"/>
          <w:szCs w:val="21"/>
        </w:rPr>
        <w:t>各类基金份额的</w:t>
      </w:r>
      <w:r>
        <w:rPr>
          <w:rFonts w:ascii="Times New Roman" w:hAnsi="Times New Roman"/>
          <w:sz w:val="24"/>
        </w:rPr>
        <w:t>基金资产净值和基金份额净值由基金管理人负责计算，基金托管人复核。基金管理人应于每个工作日交易结束后计算当日</w:t>
      </w:r>
      <w:r w:rsidR="00362112">
        <w:rPr>
          <w:rFonts w:ascii="宋体" w:hAnsi="宋体" w:hint="eastAsia"/>
          <w:sz w:val="24"/>
          <w:szCs w:val="21"/>
        </w:rPr>
        <w:t>各类基金份额</w:t>
      </w:r>
      <w:r>
        <w:rPr>
          <w:rFonts w:ascii="Times New Roman" w:hAnsi="Times New Roman"/>
          <w:sz w:val="24"/>
        </w:rPr>
        <w:t>的基金份额资产净值和基金份额净值并以双方认可的方式发送给基金托管人。基金托管人对净值计算结果复核后以双方认可的方式发送给基金管理人，由基金管理人对基金净值予以公布。</w:t>
      </w:r>
    </w:p>
    <w:p w14:paraId="17247B66" w14:textId="7965D132"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根据《基金法》，基金管理人计算并公告</w:t>
      </w:r>
      <w:r w:rsidR="00112A58" w:rsidRPr="00112A58">
        <w:rPr>
          <w:rFonts w:ascii="Times New Roman" w:hAnsi="Times New Roman" w:hint="eastAsia"/>
          <w:sz w:val="24"/>
        </w:rPr>
        <w:t>各类基金份额的</w:t>
      </w:r>
      <w:r>
        <w:rPr>
          <w:rFonts w:ascii="Times New Roman" w:hAnsi="Times New Roman"/>
          <w:sz w:val="24"/>
        </w:rPr>
        <w:t>基金资产净值和基金份额净值，基金托管人复核、审查基金管理人计算的</w:t>
      </w:r>
      <w:r w:rsidR="00112A58" w:rsidRPr="007A3F26">
        <w:rPr>
          <w:rFonts w:ascii="宋体" w:hAnsi="宋体" w:hint="eastAsia"/>
          <w:sz w:val="24"/>
          <w:szCs w:val="21"/>
        </w:rPr>
        <w:t>各类基金份额的</w:t>
      </w:r>
      <w:r>
        <w:rPr>
          <w:rFonts w:ascii="Times New Roman" w:hAnsi="Times New Roman"/>
          <w:sz w:val="24"/>
        </w:rPr>
        <w:t>基金资产净值</w:t>
      </w:r>
      <w:r>
        <w:rPr>
          <w:rFonts w:ascii="Times New Roman" w:hAnsi="Times New Roman"/>
          <w:sz w:val="24"/>
        </w:rPr>
        <w:lastRenderedPageBreak/>
        <w:t>和基金份额净值。因此，本基金的会计责任方是基金管理人，就与本基金有关的会计问题，如经相关各方在平等基础上充分讨论后，仍无法达成一致的意见，按照基金管理人对</w:t>
      </w:r>
      <w:r w:rsidR="00112A58" w:rsidRPr="007A3F26">
        <w:rPr>
          <w:rFonts w:ascii="宋体" w:hAnsi="宋体" w:hint="eastAsia"/>
          <w:sz w:val="24"/>
          <w:szCs w:val="21"/>
        </w:rPr>
        <w:t>各类基金份额的</w:t>
      </w:r>
      <w:r>
        <w:rPr>
          <w:rFonts w:ascii="Times New Roman" w:hAnsi="Times New Roman"/>
          <w:sz w:val="24"/>
        </w:rPr>
        <w:t>基金资产净值和基金份额净值的计算结果对外予以公布。法律法规以及监管部门有强制规定的，从其规定。如有新增事项，按国家最新规定估值。</w:t>
      </w:r>
    </w:p>
    <w:p w14:paraId="6D9EB7B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、基金资产估值方法</w:t>
      </w:r>
    </w:p>
    <w:p w14:paraId="7CFBDCF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）估值对象</w:t>
      </w:r>
    </w:p>
    <w:p w14:paraId="655A0EE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基金所拥有的股票、债券、衍生工具和其它投资等持续以公允价值计量的金融资产及负债。</w:t>
      </w:r>
    </w:p>
    <w:p w14:paraId="4AFAC64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）估值方法</w:t>
      </w:r>
    </w:p>
    <w:p w14:paraId="11947BA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）证券交易所上市的有价证券的估值</w:t>
      </w:r>
    </w:p>
    <w:p w14:paraId="0857F5C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a</w:t>
      </w:r>
      <w:r>
        <w:rPr>
          <w:rFonts w:ascii="Times New Roman" w:hAnsi="Times New Roman"/>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17BC94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b</w:t>
      </w:r>
      <w:r>
        <w:rPr>
          <w:rFonts w:ascii="Times New Roman" w:hAnsi="Times New Roman"/>
          <w:sz w:val="24"/>
        </w:rPr>
        <w:t>、交易所市场上市交易或挂牌转让的固定收益品种（另有规定的除外），选取第三方估值机构提供的相应品种当日的估值净价进行估值；</w:t>
      </w:r>
    </w:p>
    <w:p w14:paraId="74E56C4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c</w:t>
      </w:r>
      <w:r>
        <w:rPr>
          <w:rFonts w:ascii="Times New Roman" w:hAnsi="Times New Roman"/>
          <w:sz w:val="24"/>
        </w:rPr>
        <w:t>、交易所市场上市交易的可转换债券，按估值日收盘价减去可转换债券收盘价中所含债券应收利息后得到的净价进行估值；</w:t>
      </w:r>
    </w:p>
    <w:p w14:paraId="2078B91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d</w:t>
      </w:r>
      <w:r>
        <w:rPr>
          <w:rFonts w:ascii="Times New Roman" w:hAnsi="Times New Roman"/>
          <w:sz w:val="24"/>
        </w:rPr>
        <w:t>、交易所市场挂牌转让的资产支持证券和私募债券，采用估值技术确定公允价值。</w:t>
      </w:r>
    </w:p>
    <w:p w14:paraId="526074A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）证券交易所发行未上市期间的有价证券应区分如下情况处理：</w:t>
      </w:r>
    </w:p>
    <w:p w14:paraId="5967FC5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a</w:t>
      </w:r>
      <w:r>
        <w:rPr>
          <w:rFonts w:ascii="Times New Roman" w:hAnsi="Times New Roman"/>
          <w:sz w:val="24"/>
        </w:rPr>
        <w:t>、送股、转增股、配股和公开增发的新股，按估值日在证券交易所挂牌的同一股票的估值方法估值；</w:t>
      </w:r>
    </w:p>
    <w:p w14:paraId="05486F0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b</w:t>
      </w:r>
      <w:r>
        <w:rPr>
          <w:rFonts w:ascii="Times New Roman" w:hAnsi="Times New Roman"/>
          <w:sz w:val="24"/>
        </w:rPr>
        <w:t>、首次公开发行未上市的股票和权证，采用估值技术确定公允价值；</w:t>
      </w:r>
    </w:p>
    <w:p w14:paraId="46D6FAD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c</w:t>
      </w:r>
      <w:r>
        <w:rPr>
          <w:rFonts w:ascii="Times New Roman" w:hAnsi="Times New Roman"/>
          <w:sz w:val="24"/>
        </w:rPr>
        <w:t>、首次公开发行有明确锁定期的股票，同一股票在交易所上市后，按交易所上市的同一股票的估值方法估值；非公开发行有明确锁定期的股票，按监管机构或行业协会有关规定确定公允价值。</w:t>
      </w:r>
    </w:p>
    <w:p w14:paraId="4062BC0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d</w:t>
      </w:r>
      <w:r>
        <w:rPr>
          <w:rFonts w:ascii="Times New Roman" w:hAnsi="Times New Roman"/>
          <w:sz w:val="24"/>
        </w:rPr>
        <w:t>、交易所市场发行未上市或未挂牌转让的债券，采用估值技术确定公允价值。</w:t>
      </w:r>
    </w:p>
    <w:p w14:paraId="26D4979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）银行间市场上市交易的固定收益品种，选取第三方估值机构提供的相应品种当日的估值净价进行估值。银行间市场发行未上市的固定收益品种，采用估值技术确定公允价值。</w:t>
      </w:r>
    </w:p>
    <w:p w14:paraId="44C91C8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）本基金投资股指期货合约，一般以估值当日结算价进行估值，估值当日无结算价的，且最近交易日后经济环境未发生重大变化的，采用最近交易日结算价估值。</w:t>
      </w:r>
    </w:p>
    <w:p w14:paraId="7259481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）如有确凿证据表明按上述方法进行估值不能客观反映其公允价值的，基金管理人可根据具体情况与基金托管人商定后，按最能反映公允价值的方法估值。</w:t>
      </w:r>
    </w:p>
    <w:p w14:paraId="6630097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）本基金投资存托凭证的估值核算依照境内上市交易的股票执行。</w:t>
      </w:r>
    </w:p>
    <w:p w14:paraId="5BE7724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7</w:t>
      </w:r>
      <w:r>
        <w:rPr>
          <w:rFonts w:ascii="Times New Roman" w:hAnsi="Times New Roman"/>
          <w:sz w:val="24"/>
        </w:rPr>
        <w:t>）相关法律法规以及监管部门有强制规定的，从其规定。如有新增事项，按法律法规以及监管部门最新规定估值。</w:t>
      </w:r>
    </w:p>
    <w:p w14:paraId="5918883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D2E0E6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AEA70C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、估值差错处理</w:t>
      </w:r>
    </w:p>
    <w:p w14:paraId="5EF4B44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因基金估值错误给投资者造成损失的应先由基金管理人承担，基金管理人对不应由其承担的责任，有权向过错人追偿。</w:t>
      </w:r>
    </w:p>
    <w:p w14:paraId="6CB577B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14:paraId="08BE727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w:t>
      </w:r>
      <w:r>
        <w:rPr>
          <w:rFonts w:ascii="Times New Roman" w:hAnsi="Times New Roman"/>
          <w:sz w:val="24"/>
        </w:rPr>
        <w:lastRenderedPageBreak/>
        <w:t>引起的投资者或基金的损失，由提供错误信息的当事人一方负责赔偿。</w:t>
      </w:r>
    </w:p>
    <w:p w14:paraId="0D3AD22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由于证券、期货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p>
    <w:p w14:paraId="249C99C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14:paraId="26C433F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、基金账册的建立</w:t>
      </w:r>
    </w:p>
    <w:p w14:paraId="50099DC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1BF6FDD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6D73ED9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、基金定期报告的编制和复核</w:t>
      </w:r>
    </w:p>
    <w:p w14:paraId="136E188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基金财务报表由基金管理人和基金托管人每月分别独立编制。月度报表的编制，应于每月终了后</w:t>
      </w:r>
      <w:r>
        <w:rPr>
          <w:rFonts w:ascii="Times New Roman" w:hAnsi="Times New Roman"/>
          <w:sz w:val="24"/>
        </w:rPr>
        <w:t>5</w:t>
      </w:r>
      <w:r>
        <w:rPr>
          <w:rFonts w:ascii="Times New Roman" w:hAnsi="Times New Roman"/>
          <w:sz w:val="24"/>
        </w:rPr>
        <w:t>个工作日内完成。</w:t>
      </w:r>
    </w:p>
    <w:p w14:paraId="01AF3A0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在《基金合同》生效后，基金招募说明书、基金产品资料概要的信息发生重大变更的，基金管理人应当在三个工作日内，更新基金招募说明书和基金产品资料概要并登载在指定网站上；基金招募说明书、基金产品资料概要其他信息发生变更的，基金管理人至少每年更新一次。基金终止运作的，基金管理人不再更新基金招募说明书、基金产品资料概要。基金管理人在季度结束之日起</w:t>
      </w:r>
      <w:r>
        <w:rPr>
          <w:rFonts w:ascii="Times New Roman" w:hAnsi="Times New Roman"/>
          <w:sz w:val="24"/>
        </w:rPr>
        <w:t>15</w:t>
      </w:r>
      <w:r>
        <w:rPr>
          <w:rFonts w:ascii="Times New Roman" w:hAnsi="Times New Roman"/>
          <w:sz w:val="24"/>
        </w:rPr>
        <w:t>个工作日内完成季度报告编制并公告；在上半年终了后两个月内完成中期报告编制并公告；在每年结束后三个月内完成年度报告编制并公告。</w:t>
      </w:r>
    </w:p>
    <w:p w14:paraId="3A51C94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基金管理人在月度报告完成当日，对报告加盖公章后，以加密传真方式将有关</w:t>
      </w:r>
      <w:r>
        <w:rPr>
          <w:rFonts w:ascii="Times New Roman" w:hAnsi="Times New Roman"/>
          <w:sz w:val="24"/>
        </w:rPr>
        <w:lastRenderedPageBreak/>
        <w:t>报告提供基金托管人复核；基金托管人在</w:t>
      </w:r>
      <w:r>
        <w:rPr>
          <w:rFonts w:ascii="Times New Roman" w:hAnsi="Times New Roman"/>
          <w:sz w:val="24"/>
        </w:rPr>
        <w:t>3</w:t>
      </w:r>
      <w:r>
        <w:rPr>
          <w:rFonts w:ascii="Times New Roman" w:hAnsi="Times New Roman"/>
          <w:sz w:val="24"/>
        </w:rPr>
        <w:t>个工作日内进行复核，并将复核结果及时书面通知基金管理人。基金管理人在季度报告完成当日，将有关报告提供基金托管人复核，基金托管人在收到后</w:t>
      </w:r>
      <w:r>
        <w:rPr>
          <w:rFonts w:ascii="Times New Roman" w:hAnsi="Times New Roman"/>
          <w:sz w:val="24"/>
        </w:rPr>
        <w:t>7</w:t>
      </w:r>
      <w:r>
        <w:rPr>
          <w:rFonts w:ascii="Times New Roman" w:hAnsi="Times New Roman"/>
          <w:sz w:val="24"/>
        </w:rPr>
        <w:t>个工作日内进行复核，并将复核结果书面通知基金管理人。基金管理人在中期报告完成当日，将有关报告提供基金托管人复核，基金托管人在收到后</w:t>
      </w:r>
      <w:r>
        <w:rPr>
          <w:rFonts w:ascii="Times New Roman" w:hAnsi="Times New Roman"/>
          <w:sz w:val="24"/>
        </w:rPr>
        <w:t>30</w:t>
      </w:r>
      <w:r>
        <w:rPr>
          <w:rFonts w:ascii="Times New Roman" w:hAnsi="Times New Roman"/>
          <w:sz w:val="24"/>
        </w:rPr>
        <w:t>日内进行复核，并将复核结果书面通知基金管理人。基金管理人在年度报告完成当日，将有关报告提供基金托管人复核，基金托管人在收到后</w:t>
      </w:r>
      <w:r>
        <w:rPr>
          <w:rFonts w:ascii="Times New Roman" w:hAnsi="Times New Roman"/>
          <w:sz w:val="24"/>
        </w:rPr>
        <w:t>45</w:t>
      </w:r>
      <w:r>
        <w:rPr>
          <w:rFonts w:ascii="Times New Roman" w:hAnsi="Times New Roman"/>
          <w:sz w:val="24"/>
        </w:rPr>
        <w:t>日内复核，并将复核结果书面通知基金管理人。</w:t>
      </w:r>
    </w:p>
    <w:p w14:paraId="6EA28A9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14:paraId="6CACD59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基金托管人在对财务会计报告、中期报告或年度报告复核完毕后，需盖章确认或出具相应的复核确认书，以备有权机构对相关文件审核时提示。</w:t>
      </w:r>
    </w:p>
    <w:p w14:paraId="3D8B0E59"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（六）基金份额持有人名册的保管</w:t>
      </w:r>
    </w:p>
    <w:p w14:paraId="1AB235F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基金管理人和基金托管人须分别妥善保管的基金份额持有人名册，包括《基金合同》生效日、《基金合同》终止日、基金份额持有人大会权益登记日、每年</w:t>
      </w:r>
      <w:r>
        <w:rPr>
          <w:rFonts w:ascii="Times New Roman" w:hAnsi="Times New Roman"/>
          <w:sz w:val="24"/>
        </w:rPr>
        <w:t>6</w:t>
      </w:r>
      <w:r>
        <w:rPr>
          <w:rFonts w:ascii="Times New Roman" w:hAnsi="Times New Roman"/>
          <w:sz w:val="24"/>
        </w:rPr>
        <w:t>月</w:t>
      </w:r>
      <w:r>
        <w:rPr>
          <w:rFonts w:ascii="Times New Roman" w:hAnsi="Times New Roman"/>
          <w:sz w:val="24"/>
        </w:rPr>
        <w:t>30</w:t>
      </w:r>
      <w:r>
        <w:rPr>
          <w:rFonts w:ascii="Times New Roman" w:hAnsi="Times New Roman"/>
          <w:sz w:val="24"/>
        </w:rPr>
        <w:t>日、</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日的基金份额持有人名册。基金份额持有人名册的内容必须包括基金份额持有人的名称和持有的基金份额。</w:t>
      </w:r>
    </w:p>
    <w:p w14:paraId="41CDF397"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基金份额持有人名册由基金的基金登记机构根据基金管理人的指令编制和保管，基金份额登记机构的保存期限自基金账户销户之日起不得少于</w:t>
      </w:r>
      <w:r>
        <w:rPr>
          <w:rFonts w:ascii="Times New Roman" w:hAnsi="Times New Roman"/>
          <w:sz w:val="24"/>
        </w:rPr>
        <w:t>20</w:t>
      </w:r>
      <w:r>
        <w:rPr>
          <w:rFonts w:ascii="Times New Roman" w:hAnsi="Times New Roman"/>
          <w:sz w:val="24"/>
        </w:rPr>
        <w:t>年。基金管理人和基金托管人应按照目前相关规则分别保管基金份额持有人名册。保管方式可以采用电子或文档的形式。保管期限为</w:t>
      </w:r>
      <w:r>
        <w:rPr>
          <w:rFonts w:ascii="Times New Roman" w:hAnsi="Times New Roman"/>
          <w:sz w:val="24"/>
        </w:rPr>
        <w:t>15</w:t>
      </w:r>
      <w:r>
        <w:rPr>
          <w:rFonts w:ascii="Times New Roman" w:hAnsi="Times New Roman"/>
          <w:sz w:val="24"/>
        </w:rPr>
        <w:t>年。</w:t>
      </w:r>
    </w:p>
    <w:p w14:paraId="1506C90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基金管理人应当及时向基金托管人提交下列日期的基金份额持有人名册：《基金合同》生效日、《基金合同》终止日、基金份额持有人大会权益登记日、每年</w:t>
      </w:r>
      <w:r>
        <w:rPr>
          <w:rFonts w:ascii="Times New Roman" w:hAnsi="Times New Roman"/>
          <w:sz w:val="24"/>
        </w:rPr>
        <w:t>6</w:t>
      </w:r>
      <w:r>
        <w:rPr>
          <w:rFonts w:ascii="Times New Roman" w:hAnsi="Times New Roman"/>
          <w:sz w:val="24"/>
        </w:rPr>
        <w:t>月</w:t>
      </w:r>
      <w:r>
        <w:rPr>
          <w:rFonts w:ascii="Times New Roman" w:hAnsi="Times New Roman"/>
          <w:sz w:val="24"/>
        </w:rPr>
        <w:t>30</w:t>
      </w:r>
      <w:r>
        <w:rPr>
          <w:rFonts w:ascii="Times New Roman" w:hAnsi="Times New Roman"/>
          <w:sz w:val="24"/>
        </w:rPr>
        <w:t>日、每年</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日的基金份额持有人名册。基金份额持有人名册的内容必须包括基金份额持有人的名称和持有的基金份额。其中每年</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日的基金份额持有人名册应于下月前十个工作日内提交；《基金合同》生效日、《基金合同》终止日等涉及到基金重要事项日期的基金份额持有人名册应于发生日后十个工作日内提交。</w:t>
      </w:r>
    </w:p>
    <w:p w14:paraId="405B4EA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基金托管人以电子版形式妥善保管基金份额持有人名册，并定期刻成光盘备份，保存期限为</w:t>
      </w:r>
      <w:r>
        <w:rPr>
          <w:rFonts w:ascii="Times New Roman" w:hAnsi="Times New Roman"/>
          <w:sz w:val="24"/>
        </w:rPr>
        <w:t>15</w:t>
      </w:r>
      <w:r>
        <w:rPr>
          <w:rFonts w:ascii="Times New Roman" w:hAnsi="Times New Roman"/>
          <w:sz w:val="24"/>
        </w:rPr>
        <w:t>年。基金托管人不得将所保管的基金份额持有人名册用于基金托管业务以外的其他用途，并应遵守保密义务。</w:t>
      </w:r>
    </w:p>
    <w:p w14:paraId="09E594E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若基金管理人或基金托管人由于自身原因无法妥善保管基金份额持有人名册，应按有关法规规定各自承担相应的责任。</w:t>
      </w:r>
    </w:p>
    <w:p w14:paraId="478EC7F3"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（七）争议解决方式</w:t>
      </w:r>
    </w:p>
    <w:p w14:paraId="4B99812E" w14:textId="699148A1"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除非仲裁裁决另有规定，仲裁费用</w:t>
      </w:r>
      <w:r w:rsidR="008F0AD7" w:rsidRPr="008F0AD7">
        <w:rPr>
          <w:rFonts w:ascii="宋体" w:hAnsi="宋体"/>
          <w:sz w:val="24"/>
          <w:szCs w:val="24"/>
        </w:rPr>
        <w:t>、律师费</w:t>
      </w:r>
      <w:r>
        <w:rPr>
          <w:rFonts w:ascii="Times New Roman" w:hAnsi="Times New Roman"/>
          <w:sz w:val="24"/>
        </w:rPr>
        <w:t>由败诉方承担。</w:t>
      </w:r>
    </w:p>
    <w:p w14:paraId="5AFD9BA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争议处理期间，相关各方当事人应恪守基金管理人和基金托管人职责，继续忠实、勤勉、尽责地履行《基金合同》和托管协议规定的义务，维护基金份额持有人的合法权益。</w:t>
      </w:r>
    </w:p>
    <w:p w14:paraId="4E4821C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本协议受中国法律管辖。</w:t>
      </w:r>
    </w:p>
    <w:p w14:paraId="40443179"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（八）托管协议的变更与终止</w:t>
      </w:r>
    </w:p>
    <w:p w14:paraId="132ABD8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、托管协议的变更程序</w:t>
      </w:r>
    </w:p>
    <w:p w14:paraId="69B6DF2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本协议双方当事人经协商一致，可以对协议的内容进行变更。变更后的托管协议，其内容不得与《基金合同》的规定有任何冲突。基金托管协议的变更报中国证监会备案。</w:t>
      </w:r>
    </w:p>
    <w:p w14:paraId="279CC573"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、基金托管协议终止的情形</w:t>
      </w:r>
    </w:p>
    <w:p w14:paraId="444F892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发生以下情况，本托管协议终止：</w:t>
      </w:r>
    </w:p>
    <w:p w14:paraId="3A4E1FE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）《基金合同》终止；</w:t>
      </w:r>
    </w:p>
    <w:p w14:paraId="622A75E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）基金托管人解散、依法被撤销、破产或有其他基金托管人接管基金资产；</w:t>
      </w:r>
    </w:p>
    <w:p w14:paraId="11F9CD0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）基金管理人解散、依法被撤销、破产或有其他基金管理人接管基金管理权；</w:t>
      </w:r>
    </w:p>
    <w:p w14:paraId="373A47A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）发生法律法规、中国证监会或《基金合同》规定的终止事项。</w:t>
      </w:r>
    </w:p>
    <w:p w14:paraId="51DC870C" w14:textId="77777777" w:rsidR="00B439CC" w:rsidRDefault="00AD2B6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435B0FA" w14:textId="6019AA51" w:rsidR="00305270" w:rsidRDefault="00AD2B69">
      <w:pPr>
        <w:pStyle w:val="1"/>
        <w:snapToGrid w:val="0"/>
        <w:spacing w:beforeLines="0" w:before="240" w:after="240"/>
        <w:rPr>
          <w:rFonts w:ascii="宋体" w:hAnsi="宋体"/>
          <w:szCs w:val="30"/>
        </w:rPr>
      </w:pPr>
      <w:bookmarkStart w:id="27" w:name="_Toc92885619"/>
      <w:r>
        <w:rPr>
          <w:rFonts w:ascii="Times New Roman" w:hAnsi="Times New Roman"/>
          <w:sz w:val="30"/>
        </w:rPr>
        <w:lastRenderedPageBreak/>
        <w:t>二十</w:t>
      </w:r>
      <w:r w:rsidR="008B4DA7">
        <w:rPr>
          <w:rFonts w:ascii="Times New Roman" w:hAnsi="Times New Roman"/>
          <w:sz w:val="30"/>
        </w:rPr>
        <w:t>三</w:t>
      </w:r>
      <w:r>
        <w:rPr>
          <w:rFonts w:ascii="Times New Roman" w:hAnsi="Times New Roman"/>
          <w:sz w:val="30"/>
        </w:rPr>
        <w:t>、对基金份额持有人的服务</w:t>
      </w:r>
      <w:bookmarkEnd w:id="27"/>
    </w:p>
    <w:p w14:paraId="6AD3239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基金管理人承诺为基金份额持有人提供一系列的服务。基金管理人根据基金份额持有人的需要和市场的变化，有权增加或变更服务项目。主要服务内容如下：</w:t>
      </w:r>
    </w:p>
    <w:p w14:paraId="4109173F"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（一）持有人交易资料的寄送服务</w:t>
      </w:r>
    </w:p>
    <w:p w14:paraId="14CD9924"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、每次交易结束后，投资人可在</w:t>
      </w:r>
      <w:r>
        <w:rPr>
          <w:rFonts w:ascii="Times New Roman" w:hAnsi="Times New Roman"/>
          <w:sz w:val="24"/>
        </w:rPr>
        <w:t>T+2</w:t>
      </w:r>
      <w:r>
        <w:rPr>
          <w:rFonts w:ascii="Times New Roman" w:hAnsi="Times New Roman"/>
          <w:sz w:val="24"/>
        </w:rPr>
        <w:t>个工作日后通过销售机构的网点查询和打印确认单；</w:t>
      </w:r>
    </w:p>
    <w:p w14:paraId="2E78B7F8"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、本基金管理人将向持有人提供电子或纸质对账单，需要订阅或取消的客户可与本基金管理人客户服务中心（</w:t>
      </w:r>
      <w:r>
        <w:rPr>
          <w:rFonts w:ascii="Times New Roman" w:hAnsi="Times New Roman"/>
          <w:sz w:val="24"/>
        </w:rPr>
        <w:t>400-700-5000</w:t>
      </w:r>
      <w:r>
        <w:rPr>
          <w:rFonts w:ascii="Times New Roman" w:hAnsi="Times New Roman"/>
          <w:sz w:val="24"/>
        </w:rPr>
        <w:t>，</w:t>
      </w:r>
      <w:r>
        <w:rPr>
          <w:rFonts w:ascii="Times New Roman" w:hAnsi="Times New Roman"/>
          <w:sz w:val="24"/>
        </w:rPr>
        <w:t>021-61055000</w:t>
      </w:r>
      <w:r>
        <w:rPr>
          <w:rFonts w:ascii="Times New Roman" w:hAnsi="Times New Roman"/>
          <w:sz w:val="24"/>
        </w:rPr>
        <w:t>）联系。</w:t>
      </w:r>
    </w:p>
    <w:p w14:paraId="68368048"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（二）网上直销服务</w:t>
      </w:r>
    </w:p>
    <w:p w14:paraId="0DE4262C" w14:textId="57D80DD1"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本基金管理人已开通基金网上直销服务，个人投资者可以直接通过本基金管理人的网上直销交易平台办理开户和本基金</w:t>
      </w:r>
      <w:r w:rsidR="006C3B42">
        <w:rPr>
          <w:rFonts w:ascii="宋体" w:hAnsi="宋体" w:hint="eastAsia"/>
          <w:sz w:val="24"/>
        </w:rPr>
        <w:t>A类基金份额和C类</w:t>
      </w:r>
      <w:r>
        <w:rPr>
          <w:rFonts w:ascii="Times New Roman" w:hAnsi="Times New Roman"/>
          <w:sz w:val="24"/>
        </w:rPr>
        <w:t>基金份额的申购、赎回、定期定额投资、转换等业务。通过网上直销交易平台办理本基金</w:t>
      </w:r>
      <w:r w:rsidR="009E4BCD" w:rsidRPr="009E4BCD">
        <w:rPr>
          <w:rFonts w:ascii="Times New Roman" w:hAnsi="Times New Roman" w:hint="eastAsia"/>
          <w:sz w:val="24"/>
        </w:rPr>
        <w:t>A</w:t>
      </w:r>
      <w:r w:rsidR="009E4BCD" w:rsidRPr="009E4BCD">
        <w:rPr>
          <w:rFonts w:ascii="Times New Roman" w:hAnsi="Times New Roman" w:hint="eastAsia"/>
          <w:sz w:val="24"/>
        </w:rPr>
        <w:t>类基金份额</w:t>
      </w:r>
      <w:r>
        <w:rPr>
          <w:rFonts w:ascii="Times New Roman" w:hAnsi="Times New Roman"/>
          <w:sz w:val="24"/>
        </w:rPr>
        <w:t>申购和定期定额投资业务的个人投资者将享受申购费率的优惠。具体优惠费率请参见公司网站列示的网上直销交易平台申购、定期定额投资及转换费率表或相关公告。基金网上直销交易平台已开通的银行卡及各银行卡交易金额限额请参阅本基金管理人网站。</w:t>
      </w:r>
    </w:p>
    <w:p w14:paraId="04991B90"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在条件成熟的时候，本基金管理人将根据基金网上直销业务的发展状况，适时调整可用于网上直销交易平台的银行卡种类，敬请投资人留意相关公告。</w:t>
      </w:r>
    </w:p>
    <w:p w14:paraId="00C311EC"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（三）信息咨询、查询服务</w:t>
      </w:r>
    </w:p>
    <w:p w14:paraId="56933D76"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投资人如果想查询申购和赎回等交易情况、分红方式状态、基金账户余额、基金产品与服务等信息，请拨打本基金管理人客户服务电话（</w:t>
      </w:r>
      <w:r>
        <w:rPr>
          <w:rFonts w:ascii="Times New Roman" w:hAnsi="Times New Roman"/>
          <w:sz w:val="24"/>
        </w:rPr>
        <w:t>400-700-5000</w:t>
      </w:r>
      <w:r>
        <w:rPr>
          <w:rFonts w:ascii="Times New Roman" w:hAnsi="Times New Roman"/>
          <w:sz w:val="24"/>
        </w:rPr>
        <w:t>，</w:t>
      </w:r>
      <w:r>
        <w:rPr>
          <w:rFonts w:ascii="Times New Roman" w:hAnsi="Times New Roman"/>
          <w:sz w:val="24"/>
        </w:rPr>
        <w:t>021-61055000</w:t>
      </w:r>
      <w:r>
        <w:rPr>
          <w:rFonts w:ascii="Times New Roman" w:hAnsi="Times New Roman"/>
          <w:sz w:val="24"/>
        </w:rPr>
        <w:t>）或登录本基金管理人网站（</w:t>
      </w:r>
      <w:r>
        <w:rPr>
          <w:rFonts w:ascii="Times New Roman" w:hAnsi="Times New Roman"/>
          <w:sz w:val="24"/>
        </w:rPr>
        <w:t>www.fund001.com</w:t>
      </w:r>
      <w:r>
        <w:rPr>
          <w:rFonts w:ascii="Times New Roman" w:hAnsi="Times New Roman"/>
          <w:sz w:val="24"/>
        </w:rPr>
        <w:t>）进行咨询、查询。</w:t>
      </w:r>
    </w:p>
    <w:p w14:paraId="69A9B09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本基金管理人为投资人预设基金查询密码，预设的基金查询密码为投资人开户证件号码的后</w:t>
      </w:r>
      <w:r>
        <w:rPr>
          <w:rFonts w:ascii="Times New Roman" w:hAnsi="Times New Roman"/>
          <w:sz w:val="24"/>
        </w:rPr>
        <w:t>6</w:t>
      </w:r>
      <w:r>
        <w:rPr>
          <w:rFonts w:ascii="Times New Roman" w:hAnsi="Times New Roman"/>
          <w:sz w:val="24"/>
        </w:rPr>
        <w:t>位数字，不足</w:t>
      </w:r>
      <w:r>
        <w:rPr>
          <w:rFonts w:ascii="Times New Roman" w:hAnsi="Times New Roman"/>
          <w:sz w:val="24"/>
        </w:rPr>
        <w:t>6</w:t>
      </w:r>
      <w:r>
        <w:rPr>
          <w:rFonts w:ascii="Times New Roman" w:hAnsi="Times New Roman"/>
          <w:sz w:val="24"/>
        </w:rPr>
        <w:t>位数字的，前面加</w:t>
      </w:r>
      <w:r>
        <w:rPr>
          <w:rFonts w:ascii="Times New Roman" w:hAnsi="Times New Roman"/>
          <w:sz w:val="24"/>
        </w:rPr>
        <w:t>“0”</w:t>
      </w:r>
      <w:r>
        <w:rPr>
          <w:rFonts w:ascii="Times New Roman" w:hAnsi="Times New Roman"/>
          <w:sz w:val="24"/>
        </w:rPr>
        <w:t>补足。基金查询密码用于投资人通过客户服务电话查询基金账户下的账户和交易信息。投资人请在其知晓基金账号后，及时拨打本基金管理人客户服务电话修改基金查询密码。</w:t>
      </w:r>
    </w:p>
    <w:p w14:paraId="2DE82BD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投资人可以拨打本基金管理人客户服务电话投诉直销机构的人员和服务。</w:t>
      </w:r>
    </w:p>
    <w:p w14:paraId="3EE64CD7"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（四）基金转换业务</w:t>
      </w:r>
    </w:p>
    <w:p w14:paraId="241EB25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本基金已开通基金转换业务，具体实施方法请参见相关公告。</w:t>
      </w:r>
    </w:p>
    <w:p w14:paraId="48AD86F5" w14:textId="77777777" w:rsidR="00305270" w:rsidRDefault="00AD2B69">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（五）定期定额投资计划</w:t>
      </w:r>
    </w:p>
    <w:p w14:paraId="441F316E"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本基金已开通定期定额投资业务，具体实施方法请参见相关公告。服务联系方式：</w:t>
      </w:r>
    </w:p>
    <w:p w14:paraId="7BB82D4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本基金管理人的互联网地址及电子信箱</w:t>
      </w:r>
    </w:p>
    <w:p w14:paraId="63AE520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www.fund001.com</w:t>
      </w:r>
    </w:p>
    <w:p w14:paraId="318E21A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电子信箱：</w:t>
      </w:r>
      <w:r>
        <w:rPr>
          <w:rFonts w:ascii="Times New Roman" w:hAnsi="Times New Roman"/>
          <w:sz w:val="24"/>
        </w:rPr>
        <w:t>services@jysld.com</w:t>
      </w:r>
    </w:p>
    <w:p w14:paraId="34AEADB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投资者也可登录本基金管理人网站，直接提出有关本基金的问题和建议。</w:t>
      </w:r>
    </w:p>
    <w:p w14:paraId="2C4BCE81" w14:textId="77777777" w:rsidR="00B439CC" w:rsidRDefault="00AD2B6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33DF018" w14:textId="02317525" w:rsidR="00305270" w:rsidRDefault="00AD2B69">
      <w:pPr>
        <w:pStyle w:val="1"/>
        <w:snapToGrid w:val="0"/>
        <w:spacing w:beforeLines="0" w:before="240" w:after="240"/>
        <w:rPr>
          <w:rFonts w:ascii="宋体" w:hAnsi="宋体"/>
          <w:szCs w:val="30"/>
        </w:rPr>
      </w:pPr>
      <w:bookmarkStart w:id="28" w:name="_Toc92885620"/>
      <w:r>
        <w:rPr>
          <w:rFonts w:ascii="Times New Roman" w:hAnsi="Times New Roman"/>
          <w:sz w:val="30"/>
        </w:rPr>
        <w:lastRenderedPageBreak/>
        <w:t>二十</w:t>
      </w:r>
      <w:r w:rsidR="008B4DA7">
        <w:rPr>
          <w:rFonts w:ascii="Times New Roman" w:hAnsi="Times New Roman"/>
          <w:sz w:val="30"/>
        </w:rPr>
        <w:t>四</w:t>
      </w:r>
      <w:r>
        <w:rPr>
          <w:rFonts w:ascii="Times New Roman" w:hAnsi="Times New Roman"/>
          <w:sz w:val="30"/>
        </w:rPr>
        <w:t>、其他应披露事项</w:t>
      </w:r>
      <w:bookmarkEnd w:id="28"/>
    </w:p>
    <w:p w14:paraId="2A30C2A1"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基金合同如有未尽事宜，由基金合同当事人各方按有关法律法规协商解决。</w:t>
      </w:r>
    </w:p>
    <w:p w14:paraId="2BA76259"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305270" w14:paraId="46099D3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F74AB3A"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49D9A111"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14:paraId="3D04F094"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14:paraId="018E2AB9"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305270" w14:paraId="7C5CA4B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9E17F60"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5AE09237"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关于旗下部分基金投资非公开发行股票的公告</w:t>
            </w:r>
          </w:p>
        </w:tc>
        <w:tc>
          <w:tcPr>
            <w:tcW w:w="750" w:type="pct"/>
            <w:tcBorders>
              <w:top w:val="single" w:sz="4" w:space="0" w:color="auto"/>
              <w:left w:val="single" w:sz="4" w:space="0" w:color="auto"/>
              <w:bottom w:val="single" w:sz="4" w:space="0" w:color="auto"/>
              <w:right w:val="single" w:sz="4" w:space="0" w:color="auto"/>
            </w:tcBorders>
            <w:vAlign w:val="center"/>
          </w:tcPr>
          <w:p w14:paraId="74562A0F"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89878BD"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2020-05-21</w:t>
            </w:r>
          </w:p>
        </w:tc>
      </w:tr>
      <w:tr w:rsidR="00305270" w14:paraId="4BCB6F5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9286B02"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6E9DF3E1"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关于增加中信证券华南股份有限公司为旗下基金销售机构的公告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3CA1FBDE"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D485AAD"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2020-05-27</w:t>
            </w:r>
          </w:p>
        </w:tc>
      </w:tr>
      <w:tr w:rsidR="00305270" w14:paraId="530D44A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67A79C6"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339E8ABB"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交银施罗德科技创新灵活配置混合型证券投资基金（更新）招募说明书</w:t>
            </w:r>
            <w:r>
              <w:rPr>
                <w:rFonts w:ascii="Times New Roman" w:hAnsi="Times New Roman"/>
                <w:color w:val="000000"/>
                <w:kern w:val="0"/>
                <w:sz w:val="25"/>
                <w:szCs w:val="24"/>
              </w:rPr>
              <w:t xml:space="preserve"> (2020</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643CEDB1"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0777D44"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2020-05-30</w:t>
            </w:r>
          </w:p>
        </w:tc>
      </w:tr>
      <w:tr w:rsidR="00305270" w14:paraId="6B14654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F0EFE20"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3D37F475"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交银施罗德科技创新灵活配置混合型证券投资基金（更新）招募说明书摘要</w:t>
            </w:r>
            <w:r>
              <w:rPr>
                <w:rFonts w:ascii="Times New Roman" w:hAnsi="Times New Roman"/>
                <w:color w:val="000000"/>
                <w:kern w:val="0"/>
                <w:sz w:val="25"/>
                <w:szCs w:val="24"/>
              </w:rPr>
              <w:t xml:space="preserve"> (2020</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26A9F663"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15DEB2F"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2020-05-30</w:t>
            </w:r>
          </w:p>
        </w:tc>
      </w:tr>
      <w:tr w:rsidR="00305270" w14:paraId="51194A4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87D6022"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4CDDB305"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年第二季度报告提示性公告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7029A945"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94FAFD6"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2020-07-21</w:t>
            </w:r>
          </w:p>
        </w:tc>
      </w:tr>
      <w:tr w:rsidR="00305270" w14:paraId="225F244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2438612"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037B392F"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交银施罗德科技创新灵活配置混合型证券投资基金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294D6EFB"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AA761C9"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2020-07-21</w:t>
            </w:r>
          </w:p>
        </w:tc>
      </w:tr>
      <w:tr w:rsidR="00305270" w14:paraId="1CB6F6A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6FE88FC"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5DDA0E4D"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关于增加安信证券股份有限公司为旗下基金销售机构的公告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11638940"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2951798"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2020-08-25</w:t>
            </w:r>
          </w:p>
        </w:tc>
      </w:tr>
      <w:tr w:rsidR="00305270" w14:paraId="184D81A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221A66F"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4FFABF86"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年中期报告提示性公告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6192514B"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5458D60"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2020-08-29</w:t>
            </w:r>
          </w:p>
        </w:tc>
      </w:tr>
      <w:tr w:rsidR="00305270" w14:paraId="306CC17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072CA96"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7ED2D92B"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交银施罗德科技创新灵活配置混合型证券投资基金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14:paraId="79E25069"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A33CDD8"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2020-08-29</w:t>
            </w:r>
          </w:p>
        </w:tc>
      </w:tr>
      <w:tr w:rsidR="00305270" w14:paraId="33D04A2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747D983"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7A704F27"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交银施罗德科技创新灵活配置混合型证券投资基金基金产品资料概要</w:t>
            </w:r>
          </w:p>
        </w:tc>
        <w:tc>
          <w:tcPr>
            <w:tcW w:w="750" w:type="pct"/>
            <w:tcBorders>
              <w:top w:val="single" w:sz="4" w:space="0" w:color="auto"/>
              <w:left w:val="single" w:sz="4" w:space="0" w:color="auto"/>
              <w:bottom w:val="single" w:sz="4" w:space="0" w:color="auto"/>
              <w:right w:val="single" w:sz="4" w:space="0" w:color="auto"/>
            </w:tcBorders>
            <w:vAlign w:val="center"/>
          </w:tcPr>
          <w:p w14:paraId="41997FD5"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8C9E12D"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2020-08-31</w:t>
            </w:r>
          </w:p>
        </w:tc>
      </w:tr>
      <w:tr w:rsidR="00305270" w14:paraId="57B4871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8BA571E"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14:paraId="7FAD11A1"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关于增加泛华普益基金销售有限公司为旗下基金销售机构的公告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2D8A57BC"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F547FB8"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2020-09-07</w:t>
            </w:r>
          </w:p>
        </w:tc>
      </w:tr>
      <w:tr w:rsidR="00305270" w14:paraId="3B0B6FC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3AE6D1E"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12</w:t>
            </w:r>
          </w:p>
        </w:tc>
        <w:tc>
          <w:tcPr>
            <w:tcW w:w="750" w:type="pct"/>
            <w:tcBorders>
              <w:top w:val="single" w:sz="4" w:space="0" w:color="auto"/>
              <w:left w:val="single" w:sz="4" w:space="0" w:color="auto"/>
              <w:bottom w:val="single" w:sz="4" w:space="0" w:color="auto"/>
              <w:right w:val="single" w:sz="4" w:space="0" w:color="auto"/>
            </w:tcBorders>
            <w:vAlign w:val="center"/>
          </w:tcPr>
          <w:p w14:paraId="159CFEDA"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交银施罗德科技创新灵活配置混合型证券投资基金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42E9BAB3"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BAC4623"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2020-10-28</w:t>
            </w:r>
          </w:p>
        </w:tc>
      </w:tr>
      <w:tr w:rsidR="00305270" w14:paraId="06EC5AE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0CBEE93"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14:paraId="6A8C499A"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交银施罗德科技创新灵活配置混合型证券投资基金基金产品资料概要更新</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22F08EBC"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1A08A75"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2020-11-19</w:t>
            </w:r>
          </w:p>
        </w:tc>
      </w:tr>
      <w:tr w:rsidR="00305270" w14:paraId="18AEAA4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4685D29"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14:paraId="22CABBEF"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交银施罗德科技创新灵活配置混合型证券投资基金基金合同</w:t>
            </w:r>
          </w:p>
        </w:tc>
        <w:tc>
          <w:tcPr>
            <w:tcW w:w="750" w:type="pct"/>
            <w:tcBorders>
              <w:top w:val="single" w:sz="4" w:space="0" w:color="auto"/>
              <w:left w:val="single" w:sz="4" w:space="0" w:color="auto"/>
              <w:bottom w:val="single" w:sz="4" w:space="0" w:color="auto"/>
              <w:right w:val="single" w:sz="4" w:space="0" w:color="auto"/>
            </w:tcBorders>
            <w:vAlign w:val="center"/>
          </w:tcPr>
          <w:p w14:paraId="56988D56"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57305B4"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2020-11-19</w:t>
            </w:r>
          </w:p>
        </w:tc>
      </w:tr>
      <w:tr w:rsidR="00305270" w14:paraId="57A752F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FC812A0"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397F8F58"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交银施罗德科技创新灵活配置混合型证券投资基金托管协议</w:t>
            </w:r>
          </w:p>
        </w:tc>
        <w:tc>
          <w:tcPr>
            <w:tcW w:w="750" w:type="pct"/>
            <w:tcBorders>
              <w:top w:val="single" w:sz="4" w:space="0" w:color="auto"/>
              <w:left w:val="single" w:sz="4" w:space="0" w:color="auto"/>
              <w:bottom w:val="single" w:sz="4" w:space="0" w:color="auto"/>
              <w:right w:val="single" w:sz="4" w:space="0" w:color="auto"/>
            </w:tcBorders>
            <w:vAlign w:val="center"/>
          </w:tcPr>
          <w:p w14:paraId="6DAAE953"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0C6047F"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2020-11-19</w:t>
            </w:r>
          </w:p>
        </w:tc>
      </w:tr>
      <w:tr w:rsidR="00305270" w14:paraId="005BB13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9272EAA"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14:paraId="7F361488"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交银施罗德科技创新灵活配置混合型证券投资基金（更新）招募说明书</w:t>
            </w:r>
            <w:r>
              <w:rPr>
                <w:rFonts w:ascii="Times New Roman" w:hAnsi="Times New Roman"/>
                <w:color w:val="000000"/>
                <w:kern w:val="0"/>
                <w:sz w:val="25"/>
                <w:szCs w:val="24"/>
              </w:rPr>
              <w:t xml:space="preserve"> (2020</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58BEB15F"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6A76F0B"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2020-11-19</w:t>
            </w:r>
          </w:p>
        </w:tc>
      </w:tr>
      <w:tr w:rsidR="00305270" w14:paraId="7E1E3F0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8A9877B"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14:paraId="7ABF5BFD"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年第四季度报告提示性公告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1A38ED20"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4EDB3FA"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2021-01-21</w:t>
            </w:r>
          </w:p>
        </w:tc>
      </w:tr>
      <w:tr w:rsidR="00305270" w14:paraId="5D918C8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9640A9D"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14:paraId="3DF80F9D"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交银施罗德科技创新灵活配置混合型证券投资基金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707BC70F"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7908029"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2021-01-21</w:t>
            </w:r>
          </w:p>
        </w:tc>
      </w:tr>
      <w:tr w:rsidR="00305270" w14:paraId="3F686FE9"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33C8AC2C"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14:paraId="3481F65E"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交银施罗德基金管理有限公司关于高级管理人员变更的公告</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14:paraId="78D53A94"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sz="4" w:space="0" w:color="auto"/>
              <w:left w:val="single" w:sz="4" w:space="0" w:color="auto"/>
              <w:bottom w:val="single" w:sz="4" w:space="0" w:color="auto"/>
              <w:right w:val="single" w:sz="4" w:space="0" w:color="auto"/>
            </w:tcBorders>
            <w:vAlign w:val="center"/>
          </w:tcPr>
          <w:p w14:paraId="27353614"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2021-01-23</w:t>
            </w:r>
          </w:p>
        </w:tc>
      </w:tr>
      <w:tr w:rsidR="00305270" w14:paraId="718AF5F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49A24E6"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sz="4" w:space="0" w:color="auto"/>
              <w:left w:val="single" w:sz="4" w:space="0" w:color="auto"/>
              <w:bottom w:val="single" w:sz="4" w:space="0" w:color="auto"/>
              <w:right w:val="single" w:sz="4" w:space="0" w:color="auto"/>
            </w:tcBorders>
            <w:vAlign w:val="center"/>
          </w:tcPr>
          <w:p w14:paraId="48864A92"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关于增加和耕传承基金销售有限公司为旗下基金销售机构的公告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62E793A9"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918A551"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2021-02-05</w:t>
            </w:r>
          </w:p>
        </w:tc>
      </w:tr>
      <w:tr w:rsidR="00305270" w14:paraId="4AE41F6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B0B8B0D"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21</w:t>
            </w:r>
          </w:p>
        </w:tc>
        <w:tc>
          <w:tcPr>
            <w:tcW w:w="750" w:type="pct"/>
            <w:tcBorders>
              <w:top w:val="single" w:sz="4" w:space="0" w:color="auto"/>
              <w:left w:val="single" w:sz="4" w:space="0" w:color="auto"/>
              <w:bottom w:val="single" w:sz="4" w:space="0" w:color="auto"/>
              <w:right w:val="single" w:sz="4" w:space="0" w:color="auto"/>
            </w:tcBorders>
            <w:vAlign w:val="center"/>
          </w:tcPr>
          <w:p w14:paraId="04E26F15"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关于增加上海中欧财富基金销售有限公司为旗下基金销售机构的公告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7DCC27C1"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C1E20FC"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2021-03-05</w:t>
            </w:r>
          </w:p>
        </w:tc>
      </w:tr>
      <w:tr w:rsidR="00305270" w14:paraId="0C3EF31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C96045E"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22</w:t>
            </w:r>
          </w:p>
        </w:tc>
        <w:tc>
          <w:tcPr>
            <w:tcW w:w="750" w:type="pct"/>
            <w:tcBorders>
              <w:top w:val="single" w:sz="4" w:space="0" w:color="auto"/>
              <w:left w:val="single" w:sz="4" w:space="0" w:color="auto"/>
              <w:bottom w:val="single" w:sz="4" w:space="0" w:color="auto"/>
              <w:right w:val="single" w:sz="4" w:space="0" w:color="auto"/>
            </w:tcBorders>
            <w:vAlign w:val="center"/>
          </w:tcPr>
          <w:p w14:paraId="12326258"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关于增加腾安基金销售（深圳）有限公司为旗下基金销售机构的公告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31F3756E"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3ECBDEC"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2021-03-23</w:t>
            </w:r>
          </w:p>
        </w:tc>
      </w:tr>
      <w:tr w:rsidR="00305270" w14:paraId="32125EF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6003921"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23</w:t>
            </w:r>
          </w:p>
        </w:tc>
        <w:tc>
          <w:tcPr>
            <w:tcW w:w="750" w:type="pct"/>
            <w:tcBorders>
              <w:top w:val="single" w:sz="4" w:space="0" w:color="auto"/>
              <w:left w:val="single" w:sz="4" w:space="0" w:color="auto"/>
              <w:bottom w:val="single" w:sz="4" w:space="0" w:color="auto"/>
              <w:right w:val="single" w:sz="4" w:space="0" w:color="auto"/>
            </w:tcBorders>
            <w:vAlign w:val="center"/>
          </w:tcPr>
          <w:p w14:paraId="319C9249"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年年度报告提示性公告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5EA4D88E"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51497D9"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2021-03-30</w:t>
            </w:r>
          </w:p>
        </w:tc>
      </w:tr>
      <w:tr w:rsidR="00305270" w14:paraId="570CBF1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5D2CCD5"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24</w:t>
            </w:r>
          </w:p>
        </w:tc>
        <w:tc>
          <w:tcPr>
            <w:tcW w:w="750" w:type="pct"/>
            <w:tcBorders>
              <w:top w:val="single" w:sz="4" w:space="0" w:color="auto"/>
              <w:left w:val="single" w:sz="4" w:space="0" w:color="auto"/>
              <w:bottom w:val="single" w:sz="4" w:space="0" w:color="auto"/>
              <w:right w:val="single" w:sz="4" w:space="0" w:color="auto"/>
            </w:tcBorders>
            <w:vAlign w:val="center"/>
          </w:tcPr>
          <w:p w14:paraId="0308AE58"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交银施罗德科技创新灵活配置混合型证券投资基金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14:paraId="7F152AD3"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A18DE15"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2021-03-30</w:t>
            </w:r>
          </w:p>
        </w:tc>
      </w:tr>
      <w:tr w:rsidR="00305270" w14:paraId="65C2A71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F0BD20A"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25</w:t>
            </w:r>
          </w:p>
        </w:tc>
        <w:tc>
          <w:tcPr>
            <w:tcW w:w="750" w:type="pct"/>
            <w:tcBorders>
              <w:top w:val="single" w:sz="4" w:space="0" w:color="auto"/>
              <w:left w:val="single" w:sz="4" w:space="0" w:color="auto"/>
              <w:bottom w:val="single" w:sz="4" w:space="0" w:color="auto"/>
              <w:right w:val="single" w:sz="4" w:space="0" w:color="auto"/>
            </w:tcBorders>
            <w:vAlign w:val="center"/>
          </w:tcPr>
          <w:p w14:paraId="238586B4"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关于增加中国中金财富证券有限公司为旗下基金销售机构的公告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548D5C4A"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E1A65DD"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2021-04-02</w:t>
            </w:r>
          </w:p>
        </w:tc>
      </w:tr>
      <w:tr w:rsidR="00305270" w14:paraId="5449CD16"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779165C9"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26</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14:paraId="1FFACBF4"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交银施罗德基金管理有限公司关于副总经理任职的公告</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14:paraId="736F13E6" w14:textId="77777777" w:rsidR="00305270" w:rsidRDefault="00AD2B6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sz="4" w:space="0" w:color="auto"/>
              <w:left w:val="single" w:sz="4" w:space="0" w:color="auto"/>
              <w:bottom w:val="single" w:sz="4" w:space="0" w:color="auto"/>
              <w:right w:val="single" w:sz="4" w:space="0" w:color="auto"/>
            </w:tcBorders>
            <w:vAlign w:val="center"/>
          </w:tcPr>
          <w:p w14:paraId="075B4A9B" w14:textId="77777777" w:rsidR="00305270" w:rsidRDefault="00AD2B6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2021-04-24</w:t>
            </w:r>
          </w:p>
        </w:tc>
      </w:tr>
    </w:tbl>
    <w:p w14:paraId="2E4DA859" w14:textId="77777777" w:rsidR="00B439CC" w:rsidRDefault="00AD2B6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44032A0" w14:textId="05C47CF8" w:rsidR="00305270" w:rsidRDefault="00AD2B69">
      <w:pPr>
        <w:pStyle w:val="1"/>
        <w:snapToGrid w:val="0"/>
        <w:spacing w:beforeLines="0" w:before="240" w:after="240"/>
        <w:rPr>
          <w:rFonts w:ascii="宋体" w:hAnsi="宋体"/>
          <w:szCs w:val="30"/>
        </w:rPr>
      </w:pPr>
      <w:bookmarkStart w:id="29" w:name="_Toc92885621"/>
      <w:r>
        <w:rPr>
          <w:rFonts w:ascii="Times New Roman" w:hAnsi="Times New Roman"/>
          <w:sz w:val="30"/>
        </w:rPr>
        <w:lastRenderedPageBreak/>
        <w:t>二十</w:t>
      </w:r>
      <w:r w:rsidR="008B4DA7">
        <w:rPr>
          <w:rFonts w:ascii="Times New Roman" w:hAnsi="Times New Roman"/>
          <w:sz w:val="30"/>
        </w:rPr>
        <w:t>五</w:t>
      </w:r>
      <w:r>
        <w:rPr>
          <w:rFonts w:ascii="Times New Roman" w:hAnsi="Times New Roman"/>
          <w:sz w:val="30"/>
        </w:rPr>
        <w:t>、招募说明书的存放及查阅方式</w:t>
      </w:r>
      <w:bookmarkEnd w:id="29"/>
    </w:p>
    <w:p w14:paraId="5DE30B3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招募说明书存放在基金管理人、基金托管人和基金销售机构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6A328782"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投资人还可以直接登录基金管理人的网站</w:t>
      </w:r>
      <w:r>
        <w:rPr>
          <w:rFonts w:ascii="Times New Roman" w:hAnsi="Times New Roman"/>
          <w:sz w:val="24"/>
        </w:rPr>
        <w:t>(www.fund001.com)</w:t>
      </w:r>
      <w:r>
        <w:rPr>
          <w:rFonts w:ascii="Times New Roman" w:hAnsi="Times New Roman"/>
          <w:sz w:val="24"/>
        </w:rPr>
        <w:t>查阅和下载招募说明书。</w:t>
      </w:r>
    </w:p>
    <w:p w14:paraId="2F858575" w14:textId="77777777" w:rsidR="00B439CC" w:rsidRDefault="00AD2B6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05D9D51" w14:textId="5B548D3A" w:rsidR="00305270" w:rsidRDefault="00AD2B69">
      <w:pPr>
        <w:pStyle w:val="1"/>
        <w:snapToGrid w:val="0"/>
        <w:spacing w:beforeLines="0" w:before="240" w:after="240"/>
        <w:rPr>
          <w:rFonts w:ascii="宋体" w:hAnsi="宋体"/>
          <w:szCs w:val="30"/>
        </w:rPr>
      </w:pPr>
      <w:bookmarkStart w:id="30" w:name="_Toc92885622"/>
      <w:r>
        <w:rPr>
          <w:rFonts w:ascii="Times New Roman" w:hAnsi="Times New Roman"/>
          <w:sz w:val="30"/>
        </w:rPr>
        <w:lastRenderedPageBreak/>
        <w:t>二十</w:t>
      </w:r>
      <w:r w:rsidR="008B4DA7">
        <w:rPr>
          <w:rFonts w:ascii="Times New Roman" w:hAnsi="Times New Roman"/>
          <w:sz w:val="30"/>
        </w:rPr>
        <w:t>六</w:t>
      </w:r>
      <w:r>
        <w:rPr>
          <w:rFonts w:ascii="Times New Roman" w:hAnsi="Times New Roman"/>
          <w:sz w:val="30"/>
        </w:rPr>
        <w:t>、备查文件</w:t>
      </w:r>
      <w:bookmarkEnd w:id="30"/>
    </w:p>
    <w:p w14:paraId="1268EEAA"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以下备查文件存放在基金管理人的办公场所，在办公时间可供免费查阅。</w:t>
      </w:r>
    </w:p>
    <w:p w14:paraId="5E98B91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（一）中国证监会准予交银施罗德科技创新灵活配置混合型证券投资基金募集注册的文件</w:t>
      </w:r>
    </w:p>
    <w:p w14:paraId="240260B5"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（二）《交银施罗德科技创新灵活配置混合型证券投资基金基金合同》</w:t>
      </w:r>
    </w:p>
    <w:p w14:paraId="0A44CB0F"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（三）《交银施罗德科技创新灵活配置混合型证券投资基金托管协议》</w:t>
      </w:r>
    </w:p>
    <w:p w14:paraId="0C2EC6FC"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（四）基金管理人业务资格批件、营业执照</w:t>
      </w:r>
    </w:p>
    <w:p w14:paraId="79945E6D"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（五）基金托管人业务资格批件、营业执照</w:t>
      </w:r>
    </w:p>
    <w:p w14:paraId="4BF7743B" w14:textId="77777777" w:rsidR="00305270" w:rsidRDefault="00AD2B69">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（六）关于申请募集注册交银施罗科技创新灵活配置混合型证券投资基金的法律意见书</w:t>
      </w:r>
    </w:p>
    <w:sectPr w:rsidR="00305270">
      <w:footerReference w:type="default" r:id="rId15"/>
      <w:pgSz w:w="11920" w:h="16840"/>
      <w:pgMar w:top="1360" w:right="1580" w:bottom="280" w:left="1680" w:header="0" w:footer="11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FDA19" w14:textId="77777777" w:rsidR="00E45C88" w:rsidRDefault="00E45C88">
      <w:r>
        <w:separator/>
      </w:r>
    </w:p>
  </w:endnote>
  <w:endnote w:type="continuationSeparator" w:id="0">
    <w:p w14:paraId="00F80DFA" w14:textId="77777777" w:rsidR="00E45C88" w:rsidRDefault="00E45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20E9E" w14:textId="68FB1F99" w:rsidR="00305270" w:rsidRDefault="00E67A44">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03DD6EAA" wp14:editId="3A22ED6C">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AAF13" w14:textId="0BB5525B" w:rsidR="00305270" w:rsidRDefault="00AD2B69">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B86A6E">
                            <w:rPr>
                              <w:rFonts w:ascii="Times New Roman" w:hAnsi="Times New Roman"/>
                              <w:noProof/>
                              <w:kern w:val="0"/>
                              <w:sz w:val="18"/>
                              <w:szCs w:val="18"/>
                            </w:rPr>
                            <w:t>3</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D6EAA"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14:paraId="78EAAF13" w14:textId="0BB5525B" w:rsidR="00305270" w:rsidRDefault="00AD2B69">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B86A6E">
                      <w:rPr>
                        <w:rFonts w:ascii="Times New Roman" w:hAnsi="Times New Roman"/>
                        <w:noProof/>
                        <w:kern w:val="0"/>
                        <w:sz w:val="18"/>
                        <w:szCs w:val="18"/>
                      </w:rPr>
                      <w:t>3</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70E9B" w14:textId="10505D4A" w:rsidR="00305270" w:rsidRDefault="00E67A44">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5293532C" wp14:editId="23E481B2">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82B26" w14:textId="55AFAA6F" w:rsidR="00305270" w:rsidRDefault="00AD2B69">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B86A6E">
                            <w:rPr>
                              <w:rFonts w:ascii="Times New Roman" w:hAnsi="Times New Roman"/>
                              <w:noProof/>
                              <w:kern w:val="0"/>
                              <w:sz w:val="18"/>
                              <w:szCs w:val="18"/>
                            </w:rPr>
                            <w:t>4</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3532C"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14:paraId="0CF82B26" w14:textId="55AFAA6F" w:rsidR="00305270" w:rsidRDefault="00AD2B69">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B86A6E">
                      <w:rPr>
                        <w:rFonts w:ascii="Times New Roman" w:hAnsi="Times New Roman"/>
                        <w:noProof/>
                        <w:kern w:val="0"/>
                        <w:sz w:val="18"/>
                        <w:szCs w:val="18"/>
                      </w:rPr>
                      <w:t>4</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8877B" w14:textId="77777777" w:rsidR="00E45C88" w:rsidRDefault="00E45C88">
      <w:r>
        <w:separator/>
      </w:r>
    </w:p>
  </w:footnote>
  <w:footnote w:type="continuationSeparator" w:id="0">
    <w:p w14:paraId="69D39828" w14:textId="77777777" w:rsidR="00E45C88" w:rsidRDefault="00E45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A3377" w14:textId="219BD4AF" w:rsidR="009E65D0" w:rsidRDefault="00E67A44">
    <w:pPr>
      <w:pStyle w:val="a3"/>
      <w:jc w:val="right"/>
    </w:pPr>
    <w:r>
      <w:rPr>
        <w:noProof/>
      </w:rPr>
      <w:drawing>
        <wp:anchor distT="0" distB="0" distL="114300" distR="114300" simplePos="0" relativeHeight="251655680" behindDoc="0" locked="0" layoutInCell="1" allowOverlap="1" wp14:anchorId="380F088D" wp14:editId="19350209">
          <wp:simplePos x="0" y="0"/>
          <wp:positionH relativeFrom="column">
            <wp:posOffset>19050</wp:posOffset>
          </wp:positionH>
          <wp:positionV relativeFrom="paragraph">
            <wp:posOffset>-152400</wp:posOffset>
          </wp:positionV>
          <wp:extent cx="1714500" cy="238125"/>
          <wp:effectExtent l="0" t="0" r="0" b="9525"/>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1EF512B5" w14:textId="77777777" w:rsidR="00305270" w:rsidRDefault="00AD2B69">
    <w:pPr>
      <w:pStyle w:val="a3"/>
      <w:jc w:val="right"/>
      <w:rPr>
        <w:rFonts w:ascii="宋体" w:hAnsi="宋体"/>
      </w:rPr>
    </w:pPr>
    <w:r>
      <w:rPr>
        <w:rFonts w:ascii="宋体" w:hAnsi="宋体" w:hint="eastAsia"/>
      </w:rPr>
      <w:t>交银施罗德科技创新灵活配置混合型证券投资基金(更新)招募说明书(2021年第1号)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99B3A" w14:textId="77777777" w:rsidR="00305270" w:rsidRDefault="00305270">
    <w:pPr>
      <w:pStyle w:val="11"/>
      <w:jc w:val="right"/>
    </w:pPr>
  </w:p>
  <w:p w14:paraId="6FC4DFD3" w14:textId="77777777" w:rsidR="00305270" w:rsidRDefault="00305270">
    <w:pPr>
      <w:pStyle w:val="11"/>
      <w:jc w:val="right"/>
    </w:pPr>
  </w:p>
  <w:p w14:paraId="6ECBA719" w14:textId="77777777" w:rsidR="00305270" w:rsidRDefault="00305270">
    <w:pPr>
      <w:pStyle w:val="a3"/>
      <w:jc w:val="right"/>
    </w:pPr>
  </w:p>
  <w:p w14:paraId="15D65741" w14:textId="523CE683" w:rsidR="009E65D0" w:rsidRDefault="00E67A44">
    <w:pPr>
      <w:pStyle w:val="a3"/>
      <w:jc w:val="right"/>
    </w:pPr>
    <w:r>
      <w:rPr>
        <w:noProof/>
      </w:rPr>
      <w:drawing>
        <wp:anchor distT="0" distB="0" distL="114300" distR="114300" simplePos="0" relativeHeight="251656704" behindDoc="0" locked="0" layoutInCell="1" allowOverlap="1" wp14:anchorId="0925393D" wp14:editId="28F821FE">
          <wp:simplePos x="0" y="0"/>
          <wp:positionH relativeFrom="column">
            <wp:posOffset>19050</wp:posOffset>
          </wp:positionH>
          <wp:positionV relativeFrom="paragraph">
            <wp:posOffset>-152400</wp:posOffset>
          </wp:positionV>
          <wp:extent cx="1714500" cy="238125"/>
          <wp:effectExtent l="0" t="0" r="0" b="9525"/>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5ADE251D" w14:textId="55BAC063" w:rsidR="00305270" w:rsidRDefault="00AD2B69">
    <w:pPr>
      <w:pStyle w:val="a3"/>
      <w:jc w:val="right"/>
      <w:rPr>
        <w:rFonts w:ascii="宋体" w:hAnsi="宋体"/>
      </w:rPr>
    </w:pPr>
    <w:r>
      <w:rPr>
        <w:rFonts w:ascii="宋体" w:hAnsi="宋体" w:hint="eastAsia"/>
      </w:rPr>
      <w:t>交银施罗德科技创新灵活配置混合型证券投资基金(更新)招募说明书(202</w:t>
    </w:r>
    <w:r w:rsidR="00B023F3">
      <w:rPr>
        <w:rFonts w:ascii="宋体" w:hAnsi="宋体"/>
      </w:rPr>
      <w:t>2</w:t>
    </w:r>
    <w:r>
      <w:rPr>
        <w:rFonts w:ascii="宋体" w:hAnsi="宋体" w:hint="eastAsia"/>
      </w:rPr>
      <w:t>年第1号)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02D69" w14:textId="77777777" w:rsidR="00305270" w:rsidRDefault="00305270">
    <w:pPr>
      <w:pStyle w:val="a3"/>
      <w:jc w:val="right"/>
    </w:pPr>
  </w:p>
  <w:p w14:paraId="6E7B13C5" w14:textId="77777777" w:rsidR="00305270" w:rsidRDefault="00305270">
    <w:pPr>
      <w:pStyle w:val="a3"/>
      <w:jc w:val="right"/>
    </w:pPr>
  </w:p>
  <w:p w14:paraId="02B26BE0" w14:textId="77777777" w:rsidR="00305270" w:rsidRDefault="00305270">
    <w:pPr>
      <w:pStyle w:val="a3"/>
      <w:jc w:val="right"/>
    </w:pPr>
  </w:p>
  <w:p w14:paraId="11E114DE" w14:textId="46F0D1EC" w:rsidR="009E65D0" w:rsidRDefault="00E67A44">
    <w:pPr>
      <w:pStyle w:val="a3"/>
      <w:jc w:val="right"/>
    </w:pPr>
    <w:r>
      <w:rPr>
        <w:noProof/>
      </w:rPr>
      <w:drawing>
        <wp:anchor distT="0" distB="0" distL="114300" distR="114300" simplePos="0" relativeHeight="251657728" behindDoc="0" locked="0" layoutInCell="1" allowOverlap="1" wp14:anchorId="418E8DD5" wp14:editId="6C7E5E34">
          <wp:simplePos x="0" y="0"/>
          <wp:positionH relativeFrom="column">
            <wp:posOffset>19050</wp:posOffset>
          </wp:positionH>
          <wp:positionV relativeFrom="paragraph">
            <wp:posOffset>-152400</wp:posOffset>
          </wp:positionV>
          <wp:extent cx="1714500" cy="238125"/>
          <wp:effectExtent l="0" t="0" r="0" b="9525"/>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02EA4DBD" w14:textId="78737964" w:rsidR="00305270" w:rsidRDefault="00AD2B69">
    <w:pPr>
      <w:pStyle w:val="a3"/>
      <w:jc w:val="right"/>
      <w:rPr>
        <w:rFonts w:ascii="宋体" w:hAnsi="宋体"/>
      </w:rPr>
    </w:pPr>
    <w:r>
      <w:rPr>
        <w:rFonts w:ascii="宋体" w:hAnsi="宋体" w:hint="eastAsia"/>
      </w:rPr>
      <w:t>交银施罗德科技创新灵活配置混合型证券投资基金(更新)招募说明书(202</w:t>
    </w:r>
    <w:r w:rsidR="00B023F3">
      <w:rPr>
        <w:rFonts w:ascii="宋体" w:hAnsi="宋体"/>
      </w:rPr>
      <w:t>2</w:t>
    </w:r>
    <w:r>
      <w:rPr>
        <w:rFonts w:ascii="宋体" w:hAnsi="宋体" w:hint="eastAsia"/>
      </w:rPr>
      <w:t>年第1号)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40C5"/>
    <w:rsid w:val="0000560A"/>
    <w:rsid w:val="0001266E"/>
    <w:rsid w:val="00023B04"/>
    <w:rsid w:val="000257EF"/>
    <w:rsid w:val="00025ED1"/>
    <w:rsid w:val="00026A29"/>
    <w:rsid w:val="00026D00"/>
    <w:rsid w:val="00027C73"/>
    <w:rsid w:val="00030964"/>
    <w:rsid w:val="00030F3E"/>
    <w:rsid w:val="000368A2"/>
    <w:rsid w:val="00044AFD"/>
    <w:rsid w:val="00044E2C"/>
    <w:rsid w:val="00045188"/>
    <w:rsid w:val="000457B7"/>
    <w:rsid w:val="0004614E"/>
    <w:rsid w:val="00046212"/>
    <w:rsid w:val="000500B8"/>
    <w:rsid w:val="000505C5"/>
    <w:rsid w:val="000506ED"/>
    <w:rsid w:val="000543D5"/>
    <w:rsid w:val="0005447D"/>
    <w:rsid w:val="000552EF"/>
    <w:rsid w:val="00055792"/>
    <w:rsid w:val="00055F52"/>
    <w:rsid w:val="00061C0D"/>
    <w:rsid w:val="0006212F"/>
    <w:rsid w:val="0006220F"/>
    <w:rsid w:val="000647B8"/>
    <w:rsid w:val="0006506B"/>
    <w:rsid w:val="0006551A"/>
    <w:rsid w:val="000700AC"/>
    <w:rsid w:val="000705A6"/>
    <w:rsid w:val="00074C60"/>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2499"/>
    <w:rsid w:val="000A352B"/>
    <w:rsid w:val="000A3BFA"/>
    <w:rsid w:val="000A674B"/>
    <w:rsid w:val="000B0F8B"/>
    <w:rsid w:val="000B359E"/>
    <w:rsid w:val="000B3894"/>
    <w:rsid w:val="000B4E04"/>
    <w:rsid w:val="000C1E1E"/>
    <w:rsid w:val="000C38F1"/>
    <w:rsid w:val="000C4D5A"/>
    <w:rsid w:val="000C5E77"/>
    <w:rsid w:val="000C68E9"/>
    <w:rsid w:val="000D0ADE"/>
    <w:rsid w:val="000D179E"/>
    <w:rsid w:val="000D44A1"/>
    <w:rsid w:val="000D66DC"/>
    <w:rsid w:val="000E1F3B"/>
    <w:rsid w:val="000E3AB4"/>
    <w:rsid w:val="000E4BC8"/>
    <w:rsid w:val="000E4BCD"/>
    <w:rsid w:val="000E7544"/>
    <w:rsid w:val="000F0C17"/>
    <w:rsid w:val="000F1D3B"/>
    <w:rsid w:val="000F2904"/>
    <w:rsid w:val="000F34A1"/>
    <w:rsid w:val="000F5226"/>
    <w:rsid w:val="000F5583"/>
    <w:rsid w:val="000F6050"/>
    <w:rsid w:val="000F66FF"/>
    <w:rsid w:val="000F698D"/>
    <w:rsid w:val="000F7D42"/>
    <w:rsid w:val="001008A5"/>
    <w:rsid w:val="00100C86"/>
    <w:rsid w:val="00112A58"/>
    <w:rsid w:val="0011339C"/>
    <w:rsid w:val="001135B0"/>
    <w:rsid w:val="00113FAA"/>
    <w:rsid w:val="00115AE5"/>
    <w:rsid w:val="00116489"/>
    <w:rsid w:val="0011648B"/>
    <w:rsid w:val="001166C1"/>
    <w:rsid w:val="00116874"/>
    <w:rsid w:val="001177A3"/>
    <w:rsid w:val="001240EB"/>
    <w:rsid w:val="0012443D"/>
    <w:rsid w:val="0012466F"/>
    <w:rsid w:val="00127053"/>
    <w:rsid w:val="0013182D"/>
    <w:rsid w:val="00131CEE"/>
    <w:rsid w:val="00131D37"/>
    <w:rsid w:val="0013315B"/>
    <w:rsid w:val="00134FCF"/>
    <w:rsid w:val="00135AD8"/>
    <w:rsid w:val="0013630D"/>
    <w:rsid w:val="001367F2"/>
    <w:rsid w:val="001412E8"/>
    <w:rsid w:val="0014250F"/>
    <w:rsid w:val="00144B52"/>
    <w:rsid w:val="00147AE6"/>
    <w:rsid w:val="001530DC"/>
    <w:rsid w:val="00153D66"/>
    <w:rsid w:val="0015725E"/>
    <w:rsid w:val="00162F69"/>
    <w:rsid w:val="00164946"/>
    <w:rsid w:val="00164ADE"/>
    <w:rsid w:val="001656FC"/>
    <w:rsid w:val="00165756"/>
    <w:rsid w:val="001701CC"/>
    <w:rsid w:val="00172440"/>
    <w:rsid w:val="0017362C"/>
    <w:rsid w:val="0017392F"/>
    <w:rsid w:val="0018184C"/>
    <w:rsid w:val="0018198F"/>
    <w:rsid w:val="00181C62"/>
    <w:rsid w:val="00183642"/>
    <w:rsid w:val="00185D6B"/>
    <w:rsid w:val="001860C4"/>
    <w:rsid w:val="00186FAE"/>
    <w:rsid w:val="00190E04"/>
    <w:rsid w:val="001917D4"/>
    <w:rsid w:val="001917FC"/>
    <w:rsid w:val="00191D7F"/>
    <w:rsid w:val="001925A2"/>
    <w:rsid w:val="00195218"/>
    <w:rsid w:val="00197A55"/>
    <w:rsid w:val="00197F7E"/>
    <w:rsid w:val="001A1623"/>
    <w:rsid w:val="001A2263"/>
    <w:rsid w:val="001A474C"/>
    <w:rsid w:val="001B3012"/>
    <w:rsid w:val="001B43FD"/>
    <w:rsid w:val="001B4531"/>
    <w:rsid w:val="001B5BDB"/>
    <w:rsid w:val="001B75F9"/>
    <w:rsid w:val="001C2B9E"/>
    <w:rsid w:val="001C38DA"/>
    <w:rsid w:val="001C7A48"/>
    <w:rsid w:val="001C7C12"/>
    <w:rsid w:val="001D0BD9"/>
    <w:rsid w:val="001D1420"/>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0B18"/>
    <w:rsid w:val="001F10E7"/>
    <w:rsid w:val="001F2987"/>
    <w:rsid w:val="001F33EB"/>
    <w:rsid w:val="001F393D"/>
    <w:rsid w:val="001F4DEA"/>
    <w:rsid w:val="001F4ECB"/>
    <w:rsid w:val="001F7353"/>
    <w:rsid w:val="00201F27"/>
    <w:rsid w:val="00201F9B"/>
    <w:rsid w:val="00203597"/>
    <w:rsid w:val="002076AC"/>
    <w:rsid w:val="002122DE"/>
    <w:rsid w:val="00212B27"/>
    <w:rsid w:val="00212BBA"/>
    <w:rsid w:val="0021469C"/>
    <w:rsid w:val="00215523"/>
    <w:rsid w:val="00216962"/>
    <w:rsid w:val="00217CA4"/>
    <w:rsid w:val="00221112"/>
    <w:rsid w:val="00221A1B"/>
    <w:rsid w:val="002220A4"/>
    <w:rsid w:val="00223C19"/>
    <w:rsid w:val="00224421"/>
    <w:rsid w:val="00226503"/>
    <w:rsid w:val="00226A60"/>
    <w:rsid w:val="002315B7"/>
    <w:rsid w:val="002321A7"/>
    <w:rsid w:val="0023578C"/>
    <w:rsid w:val="00235AC5"/>
    <w:rsid w:val="00236EB0"/>
    <w:rsid w:val="002377E0"/>
    <w:rsid w:val="00240BB6"/>
    <w:rsid w:val="002432CA"/>
    <w:rsid w:val="00243D40"/>
    <w:rsid w:val="00245250"/>
    <w:rsid w:val="002477CB"/>
    <w:rsid w:val="00247BF6"/>
    <w:rsid w:val="00250A33"/>
    <w:rsid w:val="00251126"/>
    <w:rsid w:val="002524D2"/>
    <w:rsid w:val="00252802"/>
    <w:rsid w:val="00256CD0"/>
    <w:rsid w:val="0025759F"/>
    <w:rsid w:val="00261A50"/>
    <w:rsid w:val="002634C3"/>
    <w:rsid w:val="00265B3A"/>
    <w:rsid w:val="002676D5"/>
    <w:rsid w:val="0027052E"/>
    <w:rsid w:val="00271E9D"/>
    <w:rsid w:val="00271F7D"/>
    <w:rsid w:val="00274E85"/>
    <w:rsid w:val="002777F6"/>
    <w:rsid w:val="00277907"/>
    <w:rsid w:val="00280C42"/>
    <w:rsid w:val="00281B73"/>
    <w:rsid w:val="002833C9"/>
    <w:rsid w:val="00285E5C"/>
    <w:rsid w:val="00290B59"/>
    <w:rsid w:val="00290B63"/>
    <w:rsid w:val="00290E73"/>
    <w:rsid w:val="00293415"/>
    <w:rsid w:val="00294689"/>
    <w:rsid w:val="0029539A"/>
    <w:rsid w:val="00297B92"/>
    <w:rsid w:val="002A0FDC"/>
    <w:rsid w:val="002A1A82"/>
    <w:rsid w:val="002A2C96"/>
    <w:rsid w:val="002A2FB0"/>
    <w:rsid w:val="002A4D32"/>
    <w:rsid w:val="002A5F87"/>
    <w:rsid w:val="002B017B"/>
    <w:rsid w:val="002B0DC0"/>
    <w:rsid w:val="002B2664"/>
    <w:rsid w:val="002B4E21"/>
    <w:rsid w:val="002B5000"/>
    <w:rsid w:val="002B786F"/>
    <w:rsid w:val="002B78AA"/>
    <w:rsid w:val="002C383C"/>
    <w:rsid w:val="002D15BB"/>
    <w:rsid w:val="002D1C13"/>
    <w:rsid w:val="002D3109"/>
    <w:rsid w:val="002D378C"/>
    <w:rsid w:val="002D6413"/>
    <w:rsid w:val="002D6F14"/>
    <w:rsid w:val="002D74D5"/>
    <w:rsid w:val="002E4922"/>
    <w:rsid w:val="002E4B2C"/>
    <w:rsid w:val="002E4F62"/>
    <w:rsid w:val="002E5261"/>
    <w:rsid w:val="002F00BB"/>
    <w:rsid w:val="002F1DE7"/>
    <w:rsid w:val="002F2627"/>
    <w:rsid w:val="002F2748"/>
    <w:rsid w:val="002F6445"/>
    <w:rsid w:val="002F6580"/>
    <w:rsid w:val="002F6DE8"/>
    <w:rsid w:val="002F74D8"/>
    <w:rsid w:val="002F7C72"/>
    <w:rsid w:val="002F7EDC"/>
    <w:rsid w:val="003003A8"/>
    <w:rsid w:val="0030091B"/>
    <w:rsid w:val="00300F48"/>
    <w:rsid w:val="00301E62"/>
    <w:rsid w:val="00304063"/>
    <w:rsid w:val="00305270"/>
    <w:rsid w:val="0030555F"/>
    <w:rsid w:val="00305A3B"/>
    <w:rsid w:val="00305BB4"/>
    <w:rsid w:val="0030645F"/>
    <w:rsid w:val="003066D3"/>
    <w:rsid w:val="0030775C"/>
    <w:rsid w:val="003117B9"/>
    <w:rsid w:val="00311C71"/>
    <w:rsid w:val="00313073"/>
    <w:rsid w:val="0031336C"/>
    <w:rsid w:val="0031339F"/>
    <w:rsid w:val="00313F3E"/>
    <w:rsid w:val="003170EC"/>
    <w:rsid w:val="00317389"/>
    <w:rsid w:val="00317CD4"/>
    <w:rsid w:val="00320619"/>
    <w:rsid w:val="00323F65"/>
    <w:rsid w:val="00326147"/>
    <w:rsid w:val="0033051E"/>
    <w:rsid w:val="0033401D"/>
    <w:rsid w:val="00334456"/>
    <w:rsid w:val="00336150"/>
    <w:rsid w:val="00336E99"/>
    <w:rsid w:val="00340A83"/>
    <w:rsid w:val="00342417"/>
    <w:rsid w:val="003454EC"/>
    <w:rsid w:val="00346537"/>
    <w:rsid w:val="00347B94"/>
    <w:rsid w:val="003527DD"/>
    <w:rsid w:val="003547A2"/>
    <w:rsid w:val="00355171"/>
    <w:rsid w:val="003561A3"/>
    <w:rsid w:val="00362112"/>
    <w:rsid w:val="00362702"/>
    <w:rsid w:val="00362A37"/>
    <w:rsid w:val="00362CF0"/>
    <w:rsid w:val="00362D5D"/>
    <w:rsid w:val="00364AC5"/>
    <w:rsid w:val="00365D15"/>
    <w:rsid w:val="0036702F"/>
    <w:rsid w:val="00367F3A"/>
    <w:rsid w:val="00370BDF"/>
    <w:rsid w:val="00372FA2"/>
    <w:rsid w:val="003731A6"/>
    <w:rsid w:val="003735E9"/>
    <w:rsid w:val="003739FE"/>
    <w:rsid w:val="003749D5"/>
    <w:rsid w:val="00374C58"/>
    <w:rsid w:val="003812A5"/>
    <w:rsid w:val="0038254F"/>
    <w:rsid w:val="003828EC"/>
    <w:rsid w:val="00383488"/>
    <w:rsid w:val="003843BB"/>
    <w:rsid w:val="003859DA"/>
    <w:rsid w:val="003860DB"/>
    <w:rsid w:val="00386153"/>
    <w:rsid w:val="00386BA7"/>
    <w:rsid w:val="00390B48"/>
    <w:rsid w:val="0039213A"/>
    <w:rsid w:val="00393BF6"/>
    <w:rsid w:val="00394D2E"/>
    <w:rsid w:val="00395D4D"/>
    <w:rsid w:val="003965DB"/>
    <w:rsid w:val="00396D64"/>
    <w:rsid w:val="00397A06"/>
    <w:rsid w:val="003A0FAF"/>
    <w:rsid w:val="003A38BD"/>
    <w:rsid w:val="003A38C8"/>
    <w:rsid w:val="003A6045"/>
    <w:rsid w:val="003A72D0"/>
    <w:rsid w:val="003B098E"/>
    <w:rsid w:val="003B22FD"/>
    <w:rsid w:val="003B3004"/>
    <w:rsid w:val="003B3A47"/>
    <w:rsid w:val="003B4168"/>
    <w:rsid w:val="003B42FF"/>
    <w:rsid w:val="003B62D2"/>
    <w:rsid w:val="003B66A3"/>
    <w:rsid w:val="003C0BCF"/>
    <w:rsid w:val="003C27F7"/>
    <w:rsid w:val="003C62C1"/>
    <w:rsid w:val="003C6FA4"/>
    <w:rsid w:val="003D0B3E"/>
    <w:rsid w:val="003D1E6D"/>
    <w:rsid w:val="003D2352"/>
    <w:rsid w:val="003D2D68"/>
    <w:rsid w:val="003D3863"/>
    <w:rsid w:val="003D3D0A"/>
    <w:rsid w:val="003E0800"/>
    <w:rsid w:val="003E1584"/>
    <w:rsid w:val="003E33DE"/>
    <w:rsid w:val="003E3593"/>
    <w:rsid w:val="003E585F"/>
    <w:rsid w:val="003E6049"/>
    <w:rsid w:val="003E67F9"/>
    <w:rsid w:val="003F0D27"/>
    <w:rsid w:val="003F1C98"/>
    <w:rsid w:val="003F317C"/>
    <w:rsid w:val="003F4813"/>
    <w:rsid w:val="00406654"/>
    <w:rsid w:val="0041100B"/>
    <w:rsid w:val="004114F3"/>
    <w:rsid w:val="00412894"/>
    <w:rsid w:val="004130C3"/>
    <w:rsid w:val="00413E71"/>
    <w:rsid w:val="00421363"/>
    <w:rsid w:val="00421921"/>
    <w:rsid w:val="00422100"/>
    <w:rsid w:val="004254D3"/>
    <w:rsid w:val="0042746B"/>
    <w:rsid w:val="00427887"/>
    <w:rsid w:val="00433B69"/>
    <w:rsid w:val="00433E44"/>
    <w:rsid w:val="004369AD"/>
    <w:rsid w:val="00436DD6"/>
    <w:rsid w:val="0044136F"/>
    <w:rsid w:val="0044305F"/>
    <w:rsid w:val="00444FB7"/>
    <w:rsid w:val="00447DEE"/>
    <w:rsid w:val="00450674"/>
    <w:rsid w:val="0045137D"/>
    <w:rsid w:val="004533FE"/>
    <w:rsid w:val="00454715"/>
    <w:rsid w:val="00454D80"/>
    <w:rsid w:val="00455743"/>
    <w:rsid w:val="00456785"/>
    <w:rsid w:val="00462EB0"/>
    <w:rsid w:val="00463933"/>
    <w:rsid w:val="00463A49"/>
    <w:rsid w:val="00464346"/>
    <w:rsid w:val="00466308"/>
    <w:rsid w:val="004671F5"/>
    <w:rsid w:val="00470325"/>
    <w:rsid w:val="00470F42"/>
    <w:rsid w:val="00471605"/>
    <w:rsid w:val="0047297A"/>
    <w:rsid w:val="00474709"/>
    <w:rsid w:val="004769B9"/>
    <w:rsid w:val="00480184"/>
    <w:rsid w:val="00480516"/>
    <w:rsid w:val="00480658"/>
    <w:rsid w:val="00480D3C"/>
    <w:rsid w:val="0048170B"/>
    <w:rsid w:val="00481BD4"/>
    <w:rsid w:val="00482AA2"/>
    <w:rsid w:val="0048413E"/>
    <w:rsid w:val="0048579F"/>
    <w:rsid w:val="00487005"/>
    <w:rsid w:val="004901A7"/>
    <w:rsid w:val="004A084F"/>
    <w:rsid w:val="004A1FA1"/>
    <w:rsid w:val="004A3225"/>
    <w:rsid w:val="004A3F90"/>
    <w:rsid w:val="004A5F59"/>
    <w:rsid w:val="004A6F1F"/>
    <w:rsid w:val="004B17D8"/>
    <w:rsid w:val="004B2323"/>
    <w:rsid w:val="004B62C3"/>
    <w:rsid w:val="004C0362"/>
    <w:rsid w:val="004C05F0"/>
    <w:rsid w:val="004C0BC8"/>
    <w:rsid w:val="004C18E6"/>
    <w:rsid w:val="004C1F03"/>
    <w:rsid w:val="004C461A"/>
    <w:rsid w:val="004C5962"/>
    <w:rsid w:val="004C7D23"/>
    <w:rsid w:val="004D0783"/>
    <w:rsid w:val="004D11CB"/>
    <w:rsid w:val="004D49E3"/>
    <w:rsid w:val="004D7163"/>
    <w:rsid w:val="004E0366"/>
    <w:rsid w:val="004E1C30"/>
    <w:rsid w:val="004E3342"/>
    <w:rsid w:val="004E45AC"/>
    <w:rsid w:val="004E4672"/>
    <w:rsid w:val="004E5593"/>
    <w:rsid w:val="004E64C7"/>
    <w:rsid w:val="004E7313"/>
    <w:rsid w:val="004E7A1E"/>
    <w:rsid w:val="004E7F1A"/>
    <w:rsid w:val="004F0352"/>
    <w:rsid w:val="004F0740"/>
    <w:rsid w:val="004F415D"/>
    <w:rsid w:val="004F4980"/>
    <w:rsid w:val="004F66F4"/>
    <w:rsid w:val="004F7710"/>
    <w:rsid w:val="00502A45"/>
    <w:rsid w:val="0050327E"/>
    <w:rsid w:val="0050542C"/>
    <w:rsid w:val="005107C3"/>
    <w:rsid w:val="00511BCB"/>
    <w:rsid w:val="00512DC1"/>
    <w:rsid w:val="00513824"/>
    <w:rsid w:val="00514C6B"/>
    <w:rsid w:val="00515BBA"/>
    <w:rsid w:val="005161EC"/>
    <w:rsid w:val="0051709F"/>
    <w:rsid w:val="005175EB"/>
    <w:rsid w:val="00521A18"/>
    <w:rsid w:val="00522079"/>
    <w:rsid w:val="00522622"/>
    <w:rsid w:val="0052450E"/>
    <w:rsid w:val="00525410"/>
    <w:rsid w:val="00525B10"/>
    <w:rsid w:val="00530703"/>
    <w:rsid w:val="00530763"/>
    <w:rsid w:val="00533D72"/>
    <w:rsid w:val="00534EFD"/>
    <w:rsid w:val="0053604A"/>
    <w:rsid w:val="005362F2"/>
    <w:rsid w:val="00541236"/>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20AF"/>
    <w:rsid w:val="00563A0E"/>
    <w:rsid w:val="00563F49"/>
    <w:rsid w:val="005647D0"/>
    <w:rsid w:val="0057033F"/>
    <w:rsid w:val="00571535"/>
    <w:rsid w:val="00574C59"/>
    <w:rsid w:val="0057596D"/>
    <w:rsid w:val="00576758"/>
    <w:rsid w:val="00576CE2"/>
    <w:rsid w:val="005770AC"/>
    <w:rsid w:val="00577C1A"/>
    <w:rsid w:val="00577FAA"/>
    <w:rsid w:val="0058041D"/>
    <w:rsid w:val="005826AA"/>
    <w:rsid w:val="00583CE7"/>
    <w:rsid w:val="00584BB4"/>
    <w:rsid w:val="005856E9"/>
    <w:rsid w:val="005867BB"/>
    <w:rsid w:val="00586BD3"/>
    <w:rsid w:val="00587452"/>
    <w:rsid w:val="00591C2A"/>
    <w:rsid w:val="00592461"/>
    <w:rsid w:val="00592539"/>
    <w:rsid w:val="00596A05"/>
    <w:rsid w:val="00596D6D"/>
    <w:rsid w:val="00597284"/>
    <w:rsid w:val="00597F8F"/>
    <w:rsid w:val="005A1A95"/>
    <w:rsid w:val="005A1EA2"/>
    <w:rsid w:val="005A2467"/>
    <w:rsid w:val="005A5858"/>
    <w:rsid w:val="005A6E51"/>
    <w:rsid w:val="005A7C7F"/>
    <w:rsid w:val="005A7D88"/>
    <w:rsid w:val="005B07BC"/>
    <w:rsid w:val="005B130C"/>
    <w:rsid w:val="005B14FF"/>
    <w:rsid w:val="005B3B71"/>
    <w:rsid w:val="005B4B1B"/>
    <w:rsid w:val="005B4F0F"/>
    <w:rsid w:val="005B58E5"/>
    <w:rsid w:val="005B58F0"/>
    <w:rsid w:val="005C0E62"/>
    <w:rsid w:val="005C0F5B"/>
    <w:rsid w:val="005C2E15"/>
    <w:rsid w:val="005C403B"/>
    <w:rsid w:val="005C63CB"/>
    <w:rsid w:val="005D0AA6"/>
    <w:rsid w:val="005D165F"/>
    <w:rsid w:val="005D21F3"/>
    <w:rsid w:val="005D3CF8"/>
    <w:rsid w:val="005D5D89"/>
    <w:rsid w:val="005D7F57"/>
    <w:rsid w:val="005E0D2D"/>
    <w:rsid w:val="005E3FB6"/>
    <w:rsid w:val="005E4823"/>
    <w:rsid w:val="005E4BD0"/>
    <w:rsid w:val="005F0BD4"/>
    <w:rsid w:val="005F2545"/>
    <w:rsid w:val="005F38C5"/>
    <w:rsid w:val="005F4583"/>
    <w:rsid w:val="005F4ABB"/>
    <w:rsid w:val="005F6066"/>
    <w:rsid w:val="005F6562"/>
    <w:rsid w:val="005F6C6D"/>
    <w:rsid w:val="005F6F09"/>
    <w:rsid w:val="005F786C"/>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54D3"/>
    <w:rsid w:val="00626D1A"/>
    <w:rsid w:val="00627429"/>
    <w:rsid w:val="0063089C"/>
    <w:rsid w:val="00630D67"/>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22A0"/>
    <w:rsid w:val="00663FED"/>
    <w:rsid w:val="00664B64"/>
    <w:rsid w:val="00664C2C"/>
    <w:rsid w:val="006678E3"/>
    <w:rsid w:val="00667A9C"/>
    <w:rsid w:val="006705C2"/>
    <w:rsid w:val="00670D70"/>
    <w:rsid w:val="006712E8"/>
    <w:rsid w:val="0067309C"/>
    <w:rsid w:val="00677DA7"/>
    <w:rsid w:val="00680212"/>
    <w:rsid w:val="00680C90"/>
    <w:rsid w:val="00681036"/>
    <w:rsid w:val="006823AD"/>
    <w:rsid w:val="00682C29"/>
    <w:rsid w:val="00685872"/>
    <w:rsid w:val="00685AD7"/>
    <w:rsid w:val="00691963"/>
    <w:rsid w:val="00691BA8"/>
    <w:rsid w:val="00692124"/>
    <w:rsid w:val="00692D96"/>
    <w:rsid w:val="00693C96"/>
    <w:rsid w:val="00696339"/>
    <w:rsid w:val="00696982"/>
    <w:rsid w:val="006A3F85"/>
    <w:rsid w:val="006A48FA"/>
    <w:rsid w:val="006A56F1"/>
    <w:rsid w:val="006A6E5C"/>
    <w:rsid w:val="006B0972"/>
    <w:rsid w:val="006B3153"/>
    <w:rsid w:val="006B5871"/>
    <w:rsid w:val="006B6BB1"/>
    <w:rsid w:val="006B7212"/>
    <w:rsid w:val="006C14C3"/>
    <w:rsid w:val="006C3B42"/>
    <w:rsid w:val="006C49F8"/>
    <w:rsid w:val="006C4B6F"/>
    <w:rsid w:val="006C589D"/>
    <w:rsid w:val="006C769C"/>
    <w:rsid w:val="006C7A95"/>
    <w:rsid w:val="006D11E8"/>
    <w:rsid w:val="006D32FE"/>
    <w:rsid w:val="006D4B0E"/>
    <w:rsid w:val="006D753C"/>
    <w:rsid w:val="006E0A00"/>
    <w:rsid w:val="006E306D"/>
    <w:rsid w:val="006E4BEC"/>
    <w:rsid w:val="006E5DF7"/>
    <w:rsid w:val="006E6968"/>
    <w:rsid w:val="006F04C6"/>
    <w:rsid w:val="006F08A0"/>
    <w:rsid w:val="006F2A97"/>
    <w:rsid w:val="006F2D4A"/>
    <w:rsid w:val="006F43FF"/>
    <w:rsid w:val="006F6F2D"/>
    <w:rsid w:val="006F7AD7"/>
    <w:rsid w:val="006F7CFD"/>
    <w:rsid w:val="00702627"/>
    <w:rsid w:val="0070359F"/>
    <w:rsid w:val="0070464C"/>
    <w:rsid w:val="00705474"/>
    <w:rsid w:val="00705B46"/>
    <w:rsid w:val="007073C2"/>
    <w:rsid w:val="007076B2"/>
    <w:rsid w:val="00710A75"/>
    <w:rsid w:val="00711BBB"/>
    <w:rsid w:val="0071340A"/>
    <w:rsid w:val="00713FC7"/>
    <w:rsid w:val="00716FD1"/>
    <w:rsid w:val="0072004F"/>
    <w:rsid w:val="00720D0F"/>
    <w:rsid w:val="007218A9"/>
    <w:rsid w:val="0072241C"/>
    <w:rsid w:val="007245A5"/>
    <w:rsid w:val="00724F51"/>
    <w:rsid w:val="0072500F"/>
    <w:rsid w:val="00731628"/>
    <w:rsid w:val="00732A69"/>
    <w:rsid w:val="00734108"/>
    <w:rsid w:val="007343AD"/>
    <w:rsid w:val="0073448D"/>
    <w:rsid w:val="00735087"/>
    <w:rsid w:val="00736FA0"/>
    <w:rsid w:val="0074053E"/>
    <w:rsid w:val="007470AA"/>
    <w:rsid w:val="0075000E"/>
    <w:rsid w:val="00752156"/>
    <w:rsid w:val="00753A7A"/>
    <w:rsid w:val="0075617F"/>
    <w:rsid w:val="00756E77"/>
    <w:rsid w:val="007577C2"/>
    <w:rsid w:val="0076038F"/>
    <w:rsid w:val="00760D77"/>
    <w:rsid w:val="007617E5"/>
    <w:rsid w:val="0077124E"/>
    <w:rsid w:val="00772FA7"/>
    <w:rsid w:val="00775165"/>
    <w:rsid w:val="0077578C"/>
    <w:rsid w:val="00781ACA"/>
    <w:rsid w:val="007823CF"/>
    <w:rsid w:val="00783E35"/>
    <w:rsid w:val="00784F67"/>
    <w:rsid w:val="00786754"/>
    <w:rsid w:val="00786D49"/>
    <w:rsid w:val="00787061"/>
    <w:rsid w:val="00790F0A"/>
    <w:rsid w:val="00790F5E"/>
    <w:rsid w:val="007927A6"/>
    <w:rsid w:val="00797F6E"/>
    <w:rsid w:val="007A1F4C"/>
    <w:rsid w:val="007A53F8"/>
    <w:rsid w:val="007B05BD"/>
    <w:rsid w:val="007B31A5"/>
    <w:rsid w:val="007B3327"/>
    <w:rsid w:val="007B3533"/>
    <w:rsid w:val="007B4996"/>
    <w:rsid w:val="007B6926"/>
    <w:rsid w:val="007B6FA3"/>
    <w:rsid w:val="007B705D"/>
    <w:rsid w:val="007B7708"/>
    <w:rsid w:val="007C12D9"/>
    <w:rsid w:val="007C5764"/>
    <w:rsid w:val="007C61D0"/>
    <w:rsid w:val="007C6FAA"/>
    <w:rsid w:val="007C768F"/>
    <w:rsid w:val="007D251F"/>
    <w:rsid w:val="007D4FA2"/>
    <w:rsid w:val="007D671F"/>
    <w:rsid w:val="007E0874"/>
    <w:rsid w:val="007E0FAD"/>
    <w:rsid w:val="007E1397"/>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111"/>
    <w:rsid w:val="00822905"/>
    <w:rsid w:val="0082299E"/>
    <w:rsid w:val="0082568F"/>
    <w:rsid w:val="00827CD1"/>
    <w:rsid w:val="00832164"/>
    <w:rsid w:val="00832F53"/>
    <w:rsid w:val="00834003"/>
    <w:rsid w:val="0083455F"/>
    <w:rsid w:val="00834EA0"/>
    <w:rsid w:val="0084155E"/>
    <w:rsid w:val="00843042"/>
    <w:rsid w:val="00843C37"/>
    <w:rsid w:val="00844886"/>
    <w:rsid w:val="00844C2D"/>
    <w:rsid w:val="00846D68"/>
    <w:rsid w:val="008518E5"/>
    <w:rsid w:val="00852B15"/>
    <w:rsid w:val="0085573B"/>
    <w:rsid w:val="00855928"/>
    <w:rsid w:val="00856135"/>
    <w:rsid w:val="00857A96"/>
    <w:rsid w:val="00861FE5"/>
    <w:rsid w:val="00863315"/>
    <w:rsid w:val="0086376D"/>
    <w:rsid w:val="00863997"/>
    <w:rsid w:val="008703C2"/>
    <w:rsid w:val="0087209F"/>
    <w:rsid w:val="008806CC"/>
    <w:rsid w:val="008849E6"/>
    <w:rsid w:val="0088513E"/>
    <w:rsid w:val="008853EA"/>
    <w:rsid w:val="00886300"/>
    <w:rsid w:val="00890757"/>
    <w:rsid w:val="0089099F"/>
    <w:rsid w:val="00890AAF"/>
    <w:rsid w:val="00892F7A"/>
    <w:rsid w:val="00894CEB"/>
    <w:rsid w:val="00896A62"/>
    <w:rsid w:val="008972CA"/>
    <w:rsid w:val="00897B88"/>
    <w:rsid w:val="008A113D"/>
    <w:rsid w:val="008A1ACA"/>
    <w:rsid w:val="008A678B"/>
    <w:rsid w:val="008A72CB"/>
    <w:rsid w:val="008B0034"/>
    <w:rsid w:val="008B0702"/>
    <w:rsid w:val="008B1954"/>
    <w:rsid w:val="008B2397"/>
    <w:rsid w:val="008B33B5"/>
    <w:rsid w:val="008B3CD6"/>
    <w:rsid w:val="008B4DA7"/>
    <w:rsid w:val="008B6003"/>
    <w:rsid w:val="008B691D"/>
    <w:rsid w:val="008C0B12"/>
    <w:rsid w:val="008C37E3"/>
    <w:rsid w:val="008C4D11"/>
    <w:rsid w:val="008C58FB"/>
    <w:rsid w:val="008D54FA"/>
    <w:rsid w:val="008D5C05"/>
    <w:rsid w:val="008D6490"/>
    <w:rsid w:val="008D6FFD"/>
    <w:rsid w:val="008E1191"/>
    <w:rsid w:val="008E342E"/>
    <w:rsid w:val="008E4D9C"/>
    <w:rsid w:val="008E566D"/>
    <w:rsid w:val="008E588C"/>
    <w:rsid w:val="008E6B13"/>
    <w:rsid w:val="008E6B6D"/>
    <w:rsid w:val="008F0AD7"/>
    <w:rsid w:val="008F52D9"/>
    <w:rsid w:val="008F6BC6"/>
    <w:rsid w:val="00902B4C"/>
    <w:rsid w:val="009030F5"/>
    <w:rsid w:val="00903FC5"/>
    <w:rsid w:val="0090403F"/>
    <w:rsid w:val="009071FF"/>
    <w:rsid w:val="009108DB"/>
    <w:rsid w:val="009112EB"/>
    <w:rsid w:val="00912D8A"/>
    <w:rsid w:val="00913191"/>
    <w:rsid w:val="009131F2"/>
    <w:rsid w:val="00916431"/>
    <w:rsid w:val="00917DBE"/>
    <w:rsid w:val="009204A5"/>
    <w:rsid w:val="00924F1E"/>
    <w:rsid w:val="0092605A"/>
    <w:rsid w:val="0092689A"/>
    <w:rsid w:val="00930D02"/>
    <w:rsid w:val="0093228E"/>
    <w:rsid w:val="009325E1"/>
    <w:rsid w:val="00933602"/>
    <w:rsid w:val="009338B2"/>
    <w:rsid w:val="009351EF"/>
    <w:rsid w:val="0093698F"/>
    <w:rsid w:val="009405DD"/>
    <w:rsid w:val="00940914"/>
    <w:rsid w:val="009409E8"/>
    <w:rsid w:val="00942250"/>
    <w:rsid w:val="00942706"/>
    <w:rsid w:val="00942E51"/>
    <w:rsid w:val="00946A6A"/>
    <w:rsid w:val="00947EB7"/>
    <w:rsid w:val="0095056B"/>
    <w:rsid w:val="00951FC3"/>
    <w:rsid w:val="009520BD"/>
    <w:rsid w:val="00952B29"/>
    <w:rsid w:val="00953348"/>
    <w:rsid w:val="00953DBA"/>
    <w:rsid w:val="00954137"/>
    <w:rsid w:val="00955882"/>
    <w:rsid w:val="00955ABF"/>
    <w:rsid w:val="00956F74"/>
    <w:rsid w:val="00956F84"/>
    <w:rsid w:val="009575A0"/>
    <w:rsid w:val="00957C6C"/>
    <w:rsid w:val="00960AA2"/>
    <w:rsid w:val="009649DC"/>
    <w:rsid w:val="00966EB2"/>
    <w:rsid w:val="00970C67"/>
    <w:rsid w:val="00974456"/>
    <w:rsid w:val="00982F52"/>
    <w:rsid w:val="00991483"/>
    <w:rsid w:val="0099296D"/>
    <w:rsid w:val="009935AA"/>
    <w:rsid w:val="00993F94"/>
    <w:rsid w:val="009951B2"/>
    <w:rsid w:val="009A039C"/>
    <w:rsid w:val="009A2859"/>
    <w:rsid w:val="009A2CD6"/>
    <w:rsid w:val="009A4E90"/>
    <w:rsid w:val="009A50B8"/>
    <w:rsid w:val="009A737B"/>
    <w:rsid w:val="009B1823"/>
    <w:rsid w:val="009B406F"/>
    <w:rsid w:val="009B443A"/>
    <w:rsid w:val="009B4D09"/>
    <w:rsid w:val="009B62EE"/>
    <w:rsid w:val="009B6DD1"/>
    <w:rsid w:val="009C1332"/>
    <w:rsid w:val="009C369A"/>
    <w:rsid w:val="009C4A4F"/>
    <w:rsid w:val="009C6D34"/>
    <w:rsid w:val="009D2AD6"/>
    <w:rsid w:val="009D2E97"/>
    <w:rsid w:val="009D328E"/>
    <w:rsid w:val="009D3438"/>
    <w:rsid w:val="009D3B88"/>
    <w:rsid w:val="009D40B6"/>
    <w:rsid w:val="009D4D3A"/>
    <w:rsid w:val="009D7AD4"/>
    <w:rsid w:val="009E1231"/>
    <w:rsid w:val="009E1A57"/>
    <w:rsid w:val="009E36C6"/>
    <w:rsid w:val="009E36CA"/>
    <w:rsid w:val="009E4B6B"/>
    <w:rsid w:val="009E4BCD"/>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5085"/>
    <w:rsid w:val="00A26D62"/>
    <w:rsid w:val="00A27D2E"/>
    <w:rsid w:val="00A30D78"/>
    <w:rsid w:val="00A31032"/>
    <w:rsid w:val="00A31CCF"/>
    <w:rsid w:val="00A32598"/>
    <w:rsid w:val="00A33EF8"/>
    <w:rsid w:val="00A3432E"/>
    <w:rsid w:val="00A40DFB"/>
    <w:rsid w:val="00A41227"/>
    <w:rsid w:val="00A43225"/>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3EC1"/>
    <w:rsid w:val="00A6487D"/>
    <w:rsid w:val="00A65DF5"/>
    <w:rsid w:val="00A66D3E"/>
    <w:rsid w:val="00A676CE"/>
    <w:rsid w:val="00A7001C"/>
    <w:rsid w:val="00A70A43"/>
    <w:rsid w:val="00A75807"/>
    <w:rsid w:val="00A77913"/>
    <w:rsid w:val="00A8209D"/>
    <w:rsid w:val="00A82740"/>
    <w:rsid w:val="00A860C9"/>
    <w:rsid w:val="00A874D7"/>
    <w:rsid w:val="00A900A1"/>
    <w:rsid w:val="00A9137F"/>
    <w:rsid w:val="00A9476A"/>
    <w:rsid w:val="00A9483B"/>
    <w:rsid w:val="00A94F2C"/>
    <w:rsid w:val="00A9697D"/>
    <w:rsid w:val="00A972E1"/>
    <w:rsid w:val="00AA3F48"/>
    <w:rsid w:val="00AA3F8C"/>
    <w:rsid w:val="00AA6E6B"/>
    <w:rsid w:val="00AA7DCA"/>
    <w:rsid w:val="00AB3052"/>
    <w:rsid w:val="00AB4248"/>
    <w:rsid w:val="00AB4520"/>
    <w:rsid w:val="00AB572D"/>
    <w:rsid w:val="00AB581D"/>
    <w:rsid w:val="00AB5A86"/>
    <w:rsid w:val="00AB6170"/>
    <w:rsid w:val="00AB707C"/>
    <w:rsid w:val="00AC0B37"/>
    <w:rsid w:val="00AC2185"/>
    <w:rsid w:val="00AC3068"/>
    <w:rsid w:val="00AC3C48"/>
    <w:rsid w:val="00AC4067"/>
    <w:rsid w:val="00AC4E8D"/>
    <w:rsid w:val="00AC53DF"/>
    <w:rsid w:val="00AC54F8"/>
    <w:rsid w:val="00AC692A"/>
    <w:rsid w:val="00AD0F08"/>
    <w:rsid w:val="00AD1585"/>
    <w:rsid w:val="00AD1747"/>
    <w:rsid w:val="00AD235B"/>
    <w:rsid w:val="00AD2B69"/>
    <w:rsid w:val="00AD560B"/>
    <w:rsid w:val="00AD5BBB"/>
    <w:rsid w:val="00AE02B5"/>
    <w:rsid w:val="00AE0494"/>
    <w:rsid w:val="00AE0B28"/>
    <w:rsid w:val="00AE0C8D"/>
    <w:rsid w:val="00AE0D50"/>
    <w:rsid w:val="00AE1947"/>
    <w:rsid w:val="00AE242E"/>
    <w:rsid w:val="00AE2D8E"/>
    <w:rsid w:val="00AE4C9F"/>
    <w:rsid w:val="00AE5494"/>
    <w:rsid w:val="00AE7A40"/>
    <w:rsid w:val="00AE7EF9"/>
    <w:rsid w:val="00AF4A88"/>
    <w:rsid w:val="00AF60FC"/>
    <w:rsid w:val="00AF619D"/>
    <w:rsid w:val="00B01A75"/>
    <w:rsid w:val="00B023F3"/>
    <w:rsid w:val="00B02D39"/>
    <w:rsid w:val="00B03711"/>
    <w:rsid w:val="00B03B6B"/>
    <w:rsid w:val="00B04CC3"/>
    <w:rsid w:val="00B06FAB"/>
    <w:rsid w:val="00B17DE2"/>
    <w:rsid w:val="00B2096A"/>
    <w:rsid w:val="00B20E8D"/>
    <w:rsid w:val="00B23D08"/>
    <w:rsid w:val="00B32541"/>
    <w:rsid w:val="00B3267F"/>
    <w:rsid w:val="00B356C1"/>
    <w:rsid w:val="00B35F87"/>
    <w:rsid w:val="00B379DA"/>
    <w:rsid w:val="00B37A67"/>
    <w:rsid w:val="00B41203"/>
    <w:rsid w:val="00B41500"/>
    <w:rsid w:val="00B5297F"/>
    <w:rsid w:val="00B52E16"/>
    <w:rsid w:val="00B53812"/>
    <w:rsid w:val="00B53C36"/>
    <w:rsid w:val="00B623DA"/>
    <w:rsid w:val="00B62736"/>
    <w:rsid w:val="00B62A71"/>
    <w:rsid w:val="00B62EF9"/>
    <w:rsid w:val="00B630C6"/>
    <w:rsid w:val="00B65DC0"/>
    <w:rsid w:val="00B66053"/>
    <w:rsid w:val="00B67C2D"/>
    <w:rsid w:val="00B70D91"/>
    <w:rsid w:val="00B72FA0"/>
    <w:rsid w:val="00B73209"/>
    <w:rsid w:val="00B74CA3"/>
    <w:rsid w:val="00B7708B"/>
    <w:rsid w:val="00B7721B"/>
    <w:rsid w:val="00B80E25"/>
    <w:rsid w:val="00B8347E"/>
    <w:rsid w:val="00B84B4A"/>
    <w:rsid w:val="00B8589C"/>
    <w:rsid w:val="00B86A6E"/>
    <w:rsid w:val="00B86BAC"/>
    <w:rsid w:val="00B87743"/>
    <w:rsid w:val="00B94DE5"/>
    <w:rsid w:val="00B97B35"/>
    <w:rsid w:val="00BA0ACA"/>
    <w:rsid w:val="00BA3196"/>
    <w:rsid w:val="00BA3509"/>
    <w:rsid w:val="00BA49F1"/>
    <w:rsid w:val="00BA5877"/>
    <w:rsid w:val="00BA64B0"/>
    <w:rsid w:val="00BB124C"/>
    <w:rsid w:val="00BB17E3"/>
    <w:rsid w:val="00BB1CDB"/>
    <w:rsid w:val="00BB2110"/>
    <w:rsid w:val="00BB3645"/>
    <w:rsid w:val="00BB49E1"/>
    <w:rsid w:val="00BB547E"/>
    <w:rsid w:val="00BB69B7"/>
    <w:rsid w:val="00BB7DC1"/>
    <w:rsid w:val="00BC2581"/>
    <w:rsid w:val="00BC3F55"/>
    <w:rsid w:val="00BC481A"/>
    <w:rsid w:val="00BC4D26"/>
    <w:rsid w:val="00BC555D"/>
    <w:rsid w:val="00BC658E"/>
    <w:rsid w:val="00BD0218"/>
    <w:rsid w:val="00BD1869"/>
    <w:rsid w:val="00BD200B"/>
    <w:rsid w:val="00BD63DF"/>
    <w:rsid w:val="00BD64D4"/>
    <w:rsid w:val="00BD7280"/>
    <w:rsid w:val="00BD7C4B"/>
    <w:rsid w:val="00BE0D0C"/>
    <w:rsid w:val="00BE33E8"/>
    <w:rsid w:val="00BF02A0"/>
    <w:rsid w:val="00BF2BEB"/>
    <w:rsid w:val="00BF3197"/>
    <w:rsid w:val="00BF5030"/>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24038"/>
    <w:rsid w:val="00C31846"/>
    <w:rsid w:val="00C32A33"/>
    <w:rsid w:val="00C34ADC"/>
    <w:rsid w:val="00C367FB"/>
    <w:rsid w:val="00C41389"/>
    <w:rsid w:val="00C41BB7"/>
    <w:rsid w:val="00C42379"/>
    <w:rsid w:val="00C43EE6"/>
    <w:rsid w:val="00C44004"/>
    <w:rsid w:val="00C44360"/>
    <w:rsid w:val="00C445F4"/>
    <w:rsid w:val="00C53C0E"/>
    <w:rsid w:val="00C54677"/>
    <w:rsid w:val="00C54DF3"/>
    <w:rsid w:val="00C57B14"/>
    <w:rsid w:val="00C610B6"/>
    <w:rsid w:val="00C6257F"/>
    <w:rsid w:val="00C63117"/>
    <w:rsid w:val="00C640C7"/>
    <w:rsid w:val="00C640F1"/>
    <w:rsid w:val="00C644BD"/>
    <w:rsid w:val="00C65784"/>
    <w:rsid w:val="00C67BDD"/>
    <w:rsid w:val="00C70381"/>
    <w:rsid w:val="00C70F24"/>
    <w:rsid w:val="00C717F6"/>
    <w:rsid w:val="00C72FD7"/>
    <w:rsid w:val="00C7459F"/>
    <w:rsid w:val="00C8155C"/>
    <w:rsid w:val="00C832E9"/>
    <w:rsid w:val="00C8524B"/>
    <w:rsid w:val="00C907F0"/>
    <w:rsid w:val="00C90DAF"/>
    <w:rsid w:val="00C93A91"/>
    <w:rsid w:val="00C95601"/>
    <w:rsid w:val="00CA1947"/>
    <w:rsid w:val="00CA1C91"/>
    <w:rsid w:val="00CA323D"/>
    <w:rsid w:val="00CA44F3"/>
    <w:rsid w:val="00CA54A0"/>
    <w:rsid w:val="00CB205C"/>
    <w:rsid w:val="00CB5515"/>
    <w:rsid w:val="00CB76EF"/>
    <w:rsid w:val="00CB7840"/>
    <w:rsid w:val="00CC0E24"/>
    <w:rsid w:val="00CC2390"/>
    <w:rsid w:val="00CC34E2"/>
    <w:rsid w:val="00CC4A5C"/>
    <w:rsid w:val="00CC5BB7"/>
    <w:rsid w:val="00CC5F62"/>
    <w:rsid w:val="00CC69B4"/>
    <w:rsid w:val="00CC6D17"/>
    <w:rsid w:val="00CC7102"/>
    <w:rsid w:val="00CC7CF3"/>
    <w:rsid w:val="00CD198C"/>
    <w:rsid w:val="00CD1E85"/>
    <w:rsid w:val="00CD3AEA"/>
    <w:rsid w:val="00CD3C32"/>
    <w:rsid w:val="00CD4235"/>
    <w:rsid w:val="00CD56D7"/>
    <w:rsid w:val="00CD57FC"/>
    <w:rsid w:val="00CD632A"/>
    <w:rsid w:val="00CE0B6D"/>
    <w:rsid w:val="00CE127E"/>
    <w:rsid w:val="00CE1C10"/>
    <w:rsid w:val="00CE217C"/>
    <w:rsid w:val="00CE4AE9"/>
    <w:rsid w:val="00CF41D0"/>
    <w:rsid w:val="00CF70FF"/>
    <w:rsid w:val="00D00CF9"/>
    <w:rsid w:val="00D012FF"/>
    <w:rsid w:val="00D01D47"/>
    <w:rsid w:val="00D04CD8"/>
    <w:rsid w:val="00D04DEC"/>
    <w:rsid w:val="00D114ED"/>
    <w:rsid w:val="00D1261E"/>
    <w:rsid w:val="00D13F32"/>
    <w:rsid w:val="00D14B5E"/>
    <w:rsid w:val="00D1685E"/>
    <w:rsid w:val="00D171BA"/>
    <w:rsid w:val="00D200A6"/>
    <w:rsid w:val="00D20722"/>
    <w:rsid w:val="00D215FA"/>
    <w:rsid w:val="00D22715"/>
    <w:rsid w:val="00D25B74"/>
    <w:rsid w:val="00D25CA1"/>
    <w:rsid w:val="00D31474"/>
    <w:rsid w:val="00D322FD"/>
    <w:rsid w:val="00D32933"/>
    <w:rsid w:val="00D3579F"/>
    <w:rsid w:val="00D36B62"/>
    <w:rsid w:val="00D36D35"/>
    <w:rsid w:val="00D37BF5"/>
    <w:rsid w:val="00D421A7"/>
    <w:rsid w:val="00D42987"/>
    <w:rsid w:val="00D42C18"/>
    <w:rsid w:val="00D42E45"/>
    <w:rsid w:val="00D43F5E"/>
    <w:rsid w:val="00D44623"/>
    <w:rsid w:val="00D47CF6"/>
    <w:rsid w:val="00D5041C"/>
    <w:rsid w:val="00D50820"/>
    <w:rsid w:val="00D511C3"/>
    <w:rsid w:val="00D5481D"/>
    <w:rsid w:val="00D55B2D"/>
    <w:rsid w:val="00D60045"/>
    <w:rsid w:val="00D62110"/>
    <w:rsid w:val="00D628AE"/>
    <w:rsid w:val="00D647C9"/>
    <w:rsid w:val="00D6632B"/>
    <w:rsid w:val="00D67995"/>
    <w:rsid w:val="00D7163F"/>
    <w:rsid w:val="00D7298C"/>
    <w:rsid w:val="00D73998"/>
    <w:rsid w:val="00D74B42"/>
    <w:rsid w:val="00D768F8"/>
    <w:rsid w:val="00D76FD9"/>
    <w:rsid w:val="00D800BD"/>
    <w:rsid w:val="00D816C8"/>
    <w:rsid w:val="00D81827"/>
    <w:rsid w:val="00D81BC5"/>
    <w:rsid w:val="00D827CE"/>
    <w:rsid w:val="00D832C4"/>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B4E8B"/>
    <w:rsid w:val="00DC1386"/>
    <w:rsid w:val="00DC7A46"/>
    <w:rsid w:val="00DD0F54"/>
    <w:rsid w:val="00DD4F7A"/>
    <w:rsid w:val="00DD5050"/>
    <w:rsid w:val="00DD5306"/>
    <w:rsid w:val="00DD5903"/>
    <w:rsid w:val="00DD5E1E"/>
    <w:rsid w:val="00DD6702"/>
    <w:rsid w:val="00DD6AFC"/>
    <w:rsid w:val="00DD6D08"/>
    <w:rsid w:val="00DE229B"/>
    <w:rsid w:val="00DE3A2B"/>
    <w:rsid w:val="00DE4A81"/>
    <w:rsid w:val="00DE7027"/>
    <w:rsid w:val="00DE7AB8"/>
    <w:rsid w:val="00DF015C"/>
    <w:rsid w:val="00DF0930"/>
    <w:rsid w:val="00DF3188"/>
    <w:rsid w:val="00DF5529"/>
    <w:rsid w:val="00DF6DE8"/>
    <w:rsid w:val="00DF6FB0"/>
    <w:rsid w:val="00DF76B3"/>
    <w:rsid w:val="00DF76F2"/>
    <w:rsid w:val="00E00083"/>
    <w:rsid w:val="00E00713"/>
    <w:rsid w:val="00E009E2"/>
    <w:rsid w:val="00E01DE7"/>
    <w:rsid w:val="00E0411F"/>
    <w:rsid w:val="00E0572E"/>
    <w:rsid w:val="00E10005"/>
    <w:rsid w:val="00E1238E"/>
    <w:rsid w:val="00E124B9"/>
    <w:rsid w:val="00E13F21"/>
    <w:rsid w:val="00E1612B"/>
    <w:rsid w:val="00E17515"/>
    <w:rsid w:val="00E20591"/>
    <w:rsid w:val="00E22766"/>
    <w:rsid w:val="00E2572E"/>
    <w:rsid w:val="00E2692D"/>
    <w:rsid w:val="00E271C2"/>
    <w:rsid w:val="00E27AC2"/>
    <w:rsid w:val="00E30031"/>
    <w:rsid w:val="00E329A6"/>
    <w:rsid w:val="00E34CB5"/>
    <w:rsid w:val="00E35B61"/>
    <w:rsid w:val="00E36419"/>
    <w:rsid w:val="00E37789"/>
    <w:rsid w:val="00E42265"/>
    <w:rsid w:val="00E4320A"/>
    <w:rsid w:val="00E45127"/>
    <w:rsid w:val="00E45C88"/>
    <w:rsid w:val="00E45DAA"/>
    <w:rsid w:val="00E46560"/>
    <w:rsid w:val="00E47307"/>
    <w:rsid w:val="00E47601"/>
    <w:rsid w:val="00E50DB1"/>
    <w:rsid w:val="00E51053"/>
    <w:rsid w:val="00E5195B"/>
    <w:rsid w:val="00E51A6B"/>
    <w:rsid w:val="00E51A9F"/>
    <w:rsid w:val="00E52CA8"/>
    <w:rsid w:val="00E550CE"/>
    <w:rsid w:val="00E60215"/>
    <w:rsid w:val="00E60B86"/>
    <w:rsid w:val="00E60ED2"/>
    <w:rsid w:val="00E62E45"/>
    <w:rsid w:val="00E62F7D"/>
    <w:rsid w:val="00E67A44"/>
    <w:rsid w:val="00E700B8"/>
    <w:rsid w:val="00E702B9"/>
    <w:rsid w:val="00E70588"/>
    <w:rsid w:val="00E72429"/>
    <w:rsid w:val="00E75FA1"/>
    <w:rsid w:val="00E76419"/>
    <w:rsid w:val="00E7673E"/>
    <w:rsid w:val="00E77514"/>
    <w:rsid w:val="00E77787"/>
    <w:rsid w:val="00E77CD7"/>
    <w:rsid w:val="00E82017"/>
    <w:rsid w:val="00E82792"/>
    <w:rsid w:val="00E82E68"/>
    <w:rsid w:val="00E844D7"/>
    <w:rsid w:val="00E85B29"/>
    <w:rsid w:val="00E92E9D"/>
    <w:rsid w:val="00E93B3C"/>
    <w:rsid w:val="00E96A7F"/>
    <w:rsid w:val="00EA031A"/>
    <w:rsid w:val="00EA0CE9"/>
    <w:rsid w:val="00EA1A40"/>
    <w:rsid w:val="00EA2923"/>
    <w:rsid w:val="00EA330D"/>
    <w:rsid w:val="00EA3A4D"/>
    <w:rsid w:val="00EA5190"/>
    <w:rsid w:val="00EA5F4C"/>
    <w:rsid w:val="00EA6109"/>
    <w:rsid w:val="00EA6849"/>
    <w:rsid w:val="00EB2688"/>
    <w:rsid w:val="00EB6181"/>
    <w:rsid w:val="00EB664F"/>
    <w:rsid w:val="00EB7E37"/>
    <w:rsid w:val="00EC12E8"/>
    <w:rsid w:val="00EC1357"/>
    <w:rsid w:val="00EC2669"/>
    <w:rsid w:val="00EC37EC"/>
    <w:rsid w:val="00EC5ACF"/>
    <w:rsid w:val="00ED1A08"/>
    <w:rsid w:val="00ED22A8"/>
    <w:rsid w:val="00ED2479"/>
    <w:rsid w:val="00ED4EB4"/>
    <w:rsid w:val="00ED51A0"/>
    <w:rsid w:val="00ED5D09"/>
    <w:rsid w:val="00ED7107"/>
    <w:rsid w:val="00EE2221"/>
    <w:rsid w:val="00EE276F"/>
    <w:rsid w:val="00EE2982"/>
    <w:rsid w:val="00EE634F"/>
    <w:rsid w:val="00EF369D"/>
    <w:rsid w:val="00EF38A7"/>
    <w:rsid w:val="00EF6A39"/>
    <w:rsid w:val="00F00B38"/>
    <w:rsid w:val="00F0376E"/>
    <w:rsid w:val="00F044B3"/>
    <w:rsid w:val="00F05E83"/>
    <w:rsid w:val="00F07DC4"/>
    <w:rsid w:val="00F07E05"/>
    <w:rsid w:val="00F101E6"/>
    <w:rsid w:val="00F10842"/>
    <w:rsid w:val="00F12F38"/>
    <w:rsid w:val="00F13C42"/>
    <w:rsid w:val="00F15585"/>
    <w:rsid w:val="00F157EF"/>
    <w:rsid w:val="00F161F7"/>
    <w:rsid w:val="00F206E8"/>
    <w:rsid w:val="00F21226"/>
    <w:rsid w:val="00F21755"/>
    <w:rsid w:val="00F21F2E"/>
    <w:rsid w:val="00F23947"/>
    <w:rsid w:val="00F23B61"/>
    <w:rsid w:val="00F276F1"/>
    <w:rsid w:val="00F32680"/>
    <w:rsid w:val="00F33A66"/>
    <w:rsid w:val="00F34368"/>
    <w:rsid w:val="00F34E5A"/>
    <w:rsid w:val="00F35452"/>
    <w:rsid w:val="00F45532"/>
    <w:rsid w:val="00F45CC2"/>
    <w:rsid w:val="00F45ED2"/>
    <w:rsid w:val="00F47351"/>
    <w:rsid w:val="00F50414"/>
    <w:rsid w:val="00F53C4F"/>
    <w:rsid w:val="00F564B4"/>
    <w:rsid w:val="00F56A51"/>
    <w:rsid w:val="00F61899"/>
    <w:rsid w:val="00F64553"/>
    <w:rsid w:val="00F66CD4"/>
    <w:rsid w:val="00F66E01"/>
    <w:rsid w:val="00F7129A"/>
    <w:rsid w:val="00F7180D"/>
    <w:rsid w:val="00F727A7"/>
    <w:rsid w:val="00F729D7"/>
    <w:rsid w:val="00F774CD"/>
    <w:rsid w:val="00F80F59"/>
    <w:rsid w:val="00F82E69"/>
    <w:rsid w:val="00F8414D"/>
    <w:rsid w:val="00F84181"/>
    <w:rsid w:val="00F84C5D"/>
    <w:rsid w:val="00F86271"/>
    <w:rsid w:val="00F869AC"/>
    <w:rsid w:val="00F87176"/>
    <w:rsid w:val="00F87303"/>
    <w:rsid w:val="00F9064D"/>
    <w:rsid w:val="00F91287"/>
    <w:rsid w:val="00F917FA"/>
    <w:rsid w:val="00F91B28"/>
    <w:rsid w:val="00F91DA0"/>
    <w:rsid w:val="00F9306F"/>
    <w:rsid w:val="00F94B4E"/>
    <w:rsid w:val="00F967F6"/>
    <w:rsid w:val="00F978B7"/>
    <w:rsid w:val="00FA2FCD"/>
    <w:rsid w:val="00FA3FA8"/>
    <w:rsid w:val="00FA4718"/>
    <w:rsid w:val="00FA6E64"/>
    <w:rsid w:val="00FB1DCD"/>
    <w:rsid w:val="00FB2D51"/>
    <w:rsid w:val="00FB2F0E"/>
    <w:rsid w:val="00FB31CC"/>
    <w:rsid w:val="00FC05EE"/>
    <w:rsid w:val="00FC089A"/>
    <w:rsid w:val="00FC2EC6"/>
    <w:rsid w:val="00FC339A"/>
    <w:rsid w:val="00FC36E0"/>
    <w:rsid w:val="00FC546F"/>
    <w:rsid w:val="00FC6F5E"/>
    <w:rsid w:val="00FC711A"/>
    <w:rsid w:val="00FC7D31"/>
    <w:rsid w:val="00FD13AC"/>
    <w:rsid w:val="00FD2D28"/>
    <w:rsid w:val="00FD6BFE"/>
    <w:rsid w:val="00FE3FF3"/>
    <w:rsid w:val="00FE6D8B"/>
    <w:rsid w:val="00FF3F2E"/>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BD4362"/>
  <w15:docId w15:val="{262DC8B6-0990-4B15-970B-946DF2C9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paragraph" w:styleId="af5">
    <w:name w:val="Revision"/>
    <w:hidden/>
    <w:uiPriority w:val="99"/>
    <w:semiHidden/>
    <w:rsid w:val="0044136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B67ECB-C32C-496C-9646-D27D6FD9A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172</Pages>
  <Words>17718</Words>
  <Characters>100996</Characters>
  <Application>Microsoft Office Word</Application>
  <DocSecurity>0</DocSecurity>
  <Lines>841</Lines>
  <Paragraphs>236</Paragraphs>
  <ScaleCrop>false</ScaleCrop>
  <Company>Microsoft</Company>
  <LinksUpToDate>false</LinksUpToDate>
  <CharactersWithSpaces>118478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张婕茹</cp:lastModifiedBy>
  <cp:revision>69</cp:revision>
  <cp:lastPrinted>2013-02-18T03:10:00Z</cp:lastPrinted>
  <dcterms:created xsi:type="dcterms:W3CDTF">2022-01-12T04:55:00Z</dcterms:created>
  <dcterms:modified xsi:type="dcterms:W3CDTF">2022-03-10T08:47:00Z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