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A4CD1B6"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E1D9C">
        <w:rPr>
          <w:rFonts w:ascii="Times New Roman" w:eastAsia="宋体" w:hAnsi="Times New Roman" w:cs="Times New Roman" w:hint="eastAsia"/>
          <w:b/>
          <w:sz w:val="30"/>
          <w:szCs w:val="30"/>
        </w:rPr>
        <w:t>交银施罗德科技创新灵活配置混合型证券投资基金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70922D9D"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DE1D9C">
        <w:rPr>
          <w:rFonts w:ascii="Times New Roman" w:eastAsia="宋体" w:hAnsi="Times New Roman" w:cs="Times New Roman" w:hint="eastAsia"/>
          <w:bCs/>
          <w:sz w:val="24"/>
          <w:szCs w:val="20"/>
        </w:rPr>
        <w:t>交银施罗德科技创新灵活配置混合型证券投资基金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DE1D9C">
        <w:rPr>
          <w:rFonts w:ascii="Times New Roman" w:eastAsia="宋体" w:hAnsi="Times New Roman" w:cs="Times New Roman" w:hint="eastAsia"/>
          <w:bCs/>
          <w:sz w:val="24"/>
          <w:szCs w:val="20"/>
        </w:rPr>
        <w:t>中国工商银行股份有限公司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DE1D9C">
        <w:rPr>
          <w:rFonts w:asciiTheme="minorEastAsia" w:hAnsiTheme="minorEastAsia" w:cs="Times New Roman" w:hint="eastAsia"/>
          <w:bCs/>
          <w:sz w:val="24"/>
          <w:szCs w:val="20"/>
        </w:rPr>
        <w:t>中国工商银行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6426D0">
        <w:rPr>
          <w:rFonts w:ascii="Times New Roman" w:eastAsia="宋体" w:hAnsi="Times New Roman" w:cs="Times New Roman"/>
          <w:bCs/>
          <w:sz w:val="24"/>
          <w:szCs w:val="20"/>
        </w:rPr>
        <w:t>2</w:t>
      </w:r>
      <w:r w:rsidR="00DF4A65" w:rsidRPr="00DF4A65">
        <w:rPr>
          <w:rFonts w:ascii="Times New Roman" w:eastAsia="宋体" w:hAnsi="Times New Roman" w:cs="Times New Roman" w:hint="eastAsia"/>
          <w:bCs/>
          <w:sz w:val="24"/>
          <w:szCs w:val="20"/>
        </w:rPr>
        <w:t>年</w:t>
      </w:r>
      <w:r w:rsidR="006426D0">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月</w:t>
      </w:r>
      <w:r w:rsidR="006426D0">
        <w:rPr>
          <w:rFonts w:ascii="Times New Roman" w:eastAsia="宋体" w:hAnsi="Times New Roman" w:cs="Times New Roman"/>
          <w:bCs/>
          <w:sz w:val="24"/>
          <w:szCs w:val="20"/>
        </w:rPr>
        <w:t>16</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DE1D9C">
        <w:rPr>
          <w:rFonts w:ascii="Times New Roman" w:eastAsia="宋体" w:hAnsi="Times New Roman" w:cs="Times New Roman" w:hint="eastAsia"/>
          <w:bCs/>
          <w:sz w:val="24"/>
          <w:szCs w:val="20"/>
        </w:rPr>
        <w:t>交银施罗德科技创新灵活配置混合型证券投资基金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77E64D99"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1873F3">
        <w:rPr>
          <w:rFonts w:ascii="Times New Roman" w:eastAsia="宋体" w:hAnsi="Times New Roman" w:cs="Times New Roman"/>
          <w:bCs/>
          <w:sz w:val="24"/>
          <w:szCs w:val="20"/>
        </w:rPr>
        <w:t>2</w:t>
      </w:r>
      <w:r>
        <w:rPr>
          <w:rFonts w:ascii="Times New Roman" w:eastAsia="宋体" w:hAnsi="Times New Roman" w:cs="Times New Roman" w:hint="eastAsia"/>
          <w:bCs/>
          <w:sz w:val="24"/>
          <w:szCs w:val="20"/>
        </w:rPr>
        <w:t>年</w:t>
      </w:r>
      <w:r w:rsidR="001873F3">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月</w:t>
      </w:r>
      <w:r w:rsidR="001873F3">
        <w:rPr>
          <w:rFonts w:ascii="Times New Roman" w:eastAsia="宋体" w:hAnsi="Times New Roman" w:cs="Times New Roman"/>
          <w:bCs/>
          <w:sz w:val="24"/>
          <w:szCs w:val="20"/>
        </w:rPr>
        <w:t>16</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B50119" w:rsidRPr="00B50119">
        <w:rPr>
          <w:rFonts w:ascii="Times New Roman" w:eastAsia="宋体" w:hAnsi="Times New Roman" w:cs="Times New Roman"/>
          <w:bCs/>
          <w:sz w:val="24"/>
          <w:szCs w:val="20"/>
        </w:rPr>
        <w:t>015394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2D3FBA">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6E38BB">
        <w:rPr>
          <w:rFonts w:ascii="Times New Roman" w:eastAsia="宋体" w:hAnsi="Times New Roman" w:hint="eastAsia"/>
          <w:bCs/>
          <w:sz w:val="24"/>
          <w:szCs w:val="20"/>
        </w:rPr>
        <w:t>5</w:t>
      </w:r>
      <w:r w:rsidR="006E38BB">
        <w:rPr>
          <w:rFonts w:ascii="Times New Roman" w:eastAsia="宋体" w:hAnsi="Times New Roman"/>
          <w:bCs/>
          <w:sz w:val="24"/>
          <w:szCs w:val="20"/>
        </w:rPr>
        <w:t>197</w:t>
      </w:r>
      <w:r w:rsidR="00D515DF">
        <w:rPr>
          <w:rFonts w:ascii="Times New Roman" w:eastAsia="宋体" w:hAnsi="Times New Roman"/>
          <w:bCs/>
          <w:sz w:val="24"/>
          <w:szCs w:val="20"/>
        </w:rPr>
        <w:t>67</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lastRenderedPageBreak/>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69E10DF0"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2C471C">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77777777" w:rsidR="007E6DFD" w:rsidRDefault="007E6DFD">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E6DFD">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w:t>
      </w:r>
      <w:r w:rsidRPr="007E6DFD">
        <w:rPr>
          <w:rFonts w:ascii="Times New Roman" w:eastAsia="宋体" w:hAnsi="Times New Roman" w:cs="Times New Roman" w:hint="eastAsia"/>
          <w:color w:val="000000"/>
          <w:kern w:val="0"/>
          <w:sz w:val="24"/>
        </w:rPr>
        <w:lastRenderedPageBreak/>
        <w:t>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上海中欧财富基金销售有限公司、泛华普益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4D0F8E"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4D0F8E">
        <w:rPr>
          <w:rFonts w:ascii="Times New Roman" w:eastAsia="宋体" w:hAnsi="Times New Roman"/>
          <w:sz w:val="24"/>
        </w:rPr>
        <w:t>1</w:t>
      </w:r>
      <w:r w:rsidRPr="004D0F8E">
        <w:rPr>
          <w:rFonts w:ascii="Times New Roman" w:eastAsia="宋体" w:hAnsi="Times New Roman"/>
          <w:sz w:val="24"/>
        </w:rPr>
        <w:t>、申购金额的限制</w:t>
      </w:r>
    </w:p>
    <w:p w14:paraId="4361D3A4"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直销机构首次申购的最低金额为单笔</w:t>
      </w:r>
      <w:r w:rsidRPr="004D0F8E">
        <w:rPr>
          <w:rFonts w:ascii="Times New Roman" w:eastAsia="宋体" w:hAnsi="Times New Roman"/>
          <w:sz w:val="24"/>
        </w:rPr>
        <w:t>100,000</w:t>
      </w:r>
      <w:r w:rsidRPr="004D0F8E">
        <w:rPr>
          <w:rFonts w:ascii="Times New Roman" w:eastAsia="宋体" w:hAnsi="Times New Roman" w:hint="eastAsia"/>
          <w:sz w:val="24"/>
        </w:rPr>
        <w:t>元，追加申购的最低金额为单笔</w:t>
      </w:r>
      <w:r w:rsidRPr="004D0F8E">
        <w:rPr>
          <w:rFonts w:ascii="Times New Roman" w:eastAsia="宋体" w:hAnsi="Times New Roman"/>
          <w:sz w:val="24"/>
        </w:rPr>
        <w:t>10,000</w:t>
      </w:r>
      <w:r w:rsidRPr="004D0F8E">
        <w:rPr>
          <w:rFonts w:ascii="Times New Roman" w:eastAsia="宋体" w:hAnsi="Times New Roman" w:hint="eastAsia"/>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4D0F8E">
        <w:rPr>
          <w:rFonts w:ascii="Times New Roman" w:eastAsia="宋体" w:hAnsi="Times New Roman"/>
          <w:sz w:val="24"/>
        </w:rPr>
        <w:t>1</w:t>
      </w:r>
      <w:r w:rsidRPr="004D0F8E">
        <w:rPr>
          <w:rFonts w:ascii="Times New Roman" w:eastAsia="宋体" w:hAnsi="Times New Roman" w:hint="eastAsia"/>
          <w:sz w:val="24"/>
        </w:rPr>
        <w:t>元。本基金直销机构单笔申购最低金额可由基金管理人酌情调整。其他销售机构接受申购申请的最低金额为单笔</w:t>
      </w:r>
      <w:r w:rsidRPr="004D0F8E">
        <w:rPr>
          <w:rFonts w:ascii="Times New Roman" w:eastAsia="宋体" w:hAnsi="Times New Roman"/>
          <w:sz w:val="24"/>
        </w:rPr>
        <w:t>1</w:t>
      </w:r>
      <w:r w:rsidRPr="004D0F8E">
        <w:rPr>
          <w:rFonts w:ascii="Times New Roman" w:eastAsia="宋体" w:hAnsi="Times New Roman" w:hint="eastAsia"/>
          <w:sz w:val="24"/>
        </w:rPr>
        <w:t>元，如果销售机构业务规则规定的最低单笔申购金额高于</w:t>
      </w:r>
      <w:r w:rsidRPr="004D0F8E">
        <w:rPr>
          <w:rFonts w:ascii="Times New Roman" w:eastAsia="宋体" w:hAnsi="Times New Roman"/>
          <w:sz w:val="24"/>
        </w:rPr>
        <w:t>1</w:t>
      </w:r>
      <w:r w:rsidRPr="004D0F8E">
        <w:rPr>
          <w:rFonts w:ascii="Times New Roman" w:eastAsia="宋体" w:hAnsi="Times New Roman" w:hint="eastAsia"/>
          <w:sz w:val="24"/>
        </w:rPr>
        <w:t>元，以该销售机构的规定为准。</w:t>
      </w:r>
    </w:p>
    <w:p w14:paraId="1B010D87"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2</w:t>
      </w:r>
      <w:r w:rsidRPr="004D0F8E">
        <w:rPr>
          <w:rFonts w:ascii="Times New Roman" w:eastAsia="宋体" w:hAnsi="Times New Roman" w:hint="eastAsia"/>
          <w:sz w:val="24"/>
        </w:rPr>
        <w:t>、赎回份额的限制</w:t>
      </w:r>
    </w:p>
    <w:p w14:paraId="1270AA72"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赎回的最低份额为</w:t>
      </w:r>
      <w:r w:rsidRPr="004D0F8E">
        <w:rPr>
          <w:rFonts w:ascii="Times New Roman" w:eastAsia="宋体" w:hAnsi="Times New Roman"/>
          <w:sz w:val="24"/>
        </w:rPr>
        <w:t>1</w:t>
      </w:r>
      <w:r w:rsidRPr="004D0F8E">
        <w:rPr>
          <w:rFonts w:ascii="Times New Roman" w:eastAsia="宋体" w:hAnsi="Times New Roman" w:hint="eastAsia"/>
          <w:sz w:val="24"/>
        </w:rPr>
        <w:t>份基金份额，如果销售机构业务规则规定的最低单笔赎回份额高于</w:t>
      </w:r>
      <w:r w:rsidRPr="004D0F8E">
        <w:rPr>
          <w:rFonts w:ascii="Times New Roman" w:eastAsia="宋体" w:hAnsi="Times New Roman"/>
          <w:sz w:val="24"/>
        </w:rPr>
        <w:t>1</w:t>
      </w:r>
      <w:r w:rsidRPr="004D0F8E">
        <w:rPr>
          <w:rFonts w:ascii="Times New Roman" w:eastAsia="宋体" w:hAnsi="Times New Roman" w:hint="eastAsia"/>
          <w:sz w:val="24"/>
        </w:rPr>
        <w:t>份，以该销售机构的规定为准。</w:t>
      </w:r>
    </w:p>
    <w:p w14:paraId="074785F3"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lastRenderedPageBreak/>
        <w:t>3</w:t>
      </w:r>
      <w:r w:rsidRPr="004D0F8E">
        <w:rPr>
          <w:rFonts w:ascii="Times New Roman" w:eastAsia="宋体" w:hAnsi="Times New Roman" w:hint="eastAsia"/>
          <w:sz w:val="24"/>
        </w:rPr>
        <w:t>、最低保留余额的限制</w:t>
      </w:r>
    </w:p>
    <w:p w14:paraId="5DEA6709"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每个工作日投资人在单个交易账户保留的本基金份额余额少于</w:t>
      </w:r>
      <w:r w:rsidRPr="004D0F8E">
        <w:rPr>
          <w:rFonts w:ascii="Times New Roman" w:eastAsia="宋体" w:hAnsi="Times New Roman"/>
          <w:sz w:val="24"/>
        </w:rPr>
        <w:t>1</w:t>
      </w:r>
      <w:r w:rsidRPr="004D0F8E">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3977671" w14:textId="77777777" w:rsidR="00D5339D" w:rsidRPr="004D0F8E" w:rsidRDefault="00D5339D">
      <w:pPr>
        <w:widowControl/>
        <w:adjustRightInd w:val="0"/>
        <w:snapToGrid w:val="0"/>
        <w:spacing w:line="360" w:lineRule="auto"/>
        <w:ind w:firstLineChars="200" w:firstLine="480"/>
        <w:rPr>
          <w:rFonts w:ascii="Times New Roman" w:eastAsia="宋体" w:hAnsi="Times New Roman"/>
          <w:sz w:val="24"/>
        </w:rPr>
      </w:pPr>
      <w:r w:rsidRPr="004D0F8E">
        <w:rPr>
          <w:rFonts w:ascii="Times New Roman" w:eastAsia="宋体" w:hAnsi="Times New Roman"/>
          <w:sz w:val="24"/>
        </w:rPr>
        <w:t>4</w:t>
      </w:r>
      <w:r w:rsidRPr="004D0F8E">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3F9ACA59" w:rsidR="00823ED8" w:rsidRDefault="00D5339D">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4D0F8E">
        <w:rPr>
          <w:rFonts w:ascii="Times New Roman" w:eastAsia="宋体" w:hAnsi="Times New Roman"/>
          <w:sz w:val="24"/>
        </w:rPr>
        <w:t>5</w:t>
      </w:r>
      <w:r w:rsidRPr="004D0F8E">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7350B3" w:rsidRPr="00B50FD9">
        <w:rPr>
          <w:rFonts w:ascii="Times New Roman" w:eastAsia="宋体" w:hAnsi="Times New Roman" w:cs="Times New Roman" w:hint="eastAsia"/>
          <w:kern w:val="0"/>
          <w:sz w:val="24"/>
          <w:szCs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77143184"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263B34"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五、调整基金份额净值计算小数点后保留位数的基本情况</w:t>
      </w:r>
    </w:p>
    <w:p w14:paraId="05EC255D" w14:textId="2630332B"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位调整为小数点后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p>
    <w:p w14:paraId="0CF1B32E" w14:textId="7B61A82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2721CEA6"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DE1D9C">
        <w:rPr>
          <w:rFonts w:ascii="Times New Roman" w:eastAsia="宋体" w:hAnsi="Times New Roman" w:cs="Times New Roman" w:hint="eastAsia"/>
          <w:bCs/>
          <w:sz w:val="24"/>
          <w:szCs w:val="20"/>
        </w:rPr>
        <w:t>中国工商银行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lastRenderedPageBreak/>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1AA9840A"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A1586C">
        <w:rPr>
          <w:rFonts w:ascii="Times New Roman" w:hAnsi="Times New Roman" w:cs="Times New Roman"/>
          <w:bCs/>
          <w:szCs w:val="20"/>
        </w:rPr>
        <w:t>2</w:t>
      </w:r>
      <w:r w:rsidR="00F64B98" w:rsidRPr="007F60C9">
        <w:rPr>
          <w:rFonts w:ascii="Times New Roman" w:hAnsi="Times New Roman" w:cs="Times New Roman" w:hint="eastAsia"/>
          <w:bCs/>
          <w:szCs w:val="20"/>
        </w:rPr>
        <w:t>年</w:t>
      </w:r>
      <w:r w:rsidR="00A1586C">
        <w:rPr>
          <w:rFonts w:ascii="Times New Roman" w:hAnsi="Times New Roman" w:cs="Times New Roman"/>
          <w:bCs/>
          <w:szCs w:val="20"/>
        </w:rPr>
        <w:t>3</w:t>
      </w:r>
      <w:r w:rsidR="00F64B98" w:rsidRPr="007F60C9">
        <w:rPr>
          <w:rFonts w:ascii="Times New Roman" w:hAnsi="Times New Roman" w:cs="Times New Roman" w:hint="eastAsia"/>
          <w:bCs/>
          <w:szCs w:val="20"/>
        </w:rPr>
        <w:t>月</w:t>
      </w:r>
      <w:r w:rsidR="00A1586C">
        <w:rPr>
          <w:rFonts w:ascii="Times New Roman" w:hAnsi="Times New Roman" w:cs="Times New Roman"/>
          <w:bCs/>
          <w:szCs w:val="20"/>
        </w:rPr>
        <w:t>16</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05E3B855"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85687D">
        <w:rPr>
          <w:rFonts w:ascii="Times New Roman" w:hAnsi="Times New Roman" w:cs="Times New Roman" w:hint="eastAsia"/>
          <w:color w:val="000000"/>
        </w:rPr>
        <w:t>二</w:t>
      </w:r>
      <w:r w:rsidR="00B73E48" w:rsidRPr="007F60C9">
        <w:rPr>
          <w:rFonts w:ascii="Times New Roman" w:hAnsi="Times New Roman" w:cs="Times New Roman" w:hint="eastAsia"/>
          <w:color w:val="000000"/>
        </w:rPr>
        <w:t>年</w:t>
      </w:r>
      <w:r w:rsidR="0085687D">
        <w:rPr>
          <w:rFonts w:ascii="Times New Roman" w:hAnsi="Times New Roman" w:cs="Times New Roman" w:hint="eastAsia"/>
          <w:color w:val="000000"/>
        </w:rPr>
        <w:t>三</w:t>
      </w:r>
      <w:r w:rsidR="009E3192" w:rsidRPr="007F60C9">
        <w:rPr>
          <w:rFonts w:ascii="Times New Roman" w:hAnsi="Times New Roman" w:cs="Times New Roman" w:hint="eastAsia"/>
          <w:color w:val="000000"/>
        </w:rPr>
        <w:t>月</w:t>
      </w:r>
      <w:r w:rsidR="0085687D">
        <w:rPr>
          <w:rFonts w:ascii="Times New Roman" w:hAnsi="Times New Roman" w:cs="Times New Roman" w:hint="eastAsia"/>
          <w:color w:val="000000"/>
        </w:rPr>
        <w:t>十四</w:t>
      </w:r>
      <w:r w:rsidR="00B73E48" w:rsidRPr="007F60C9">
        <w:rPr>
          <w:rFonts w:ascii="Times New Roman" w:hAnsi="Times New Roman" w:cs="Times New Roman" w:hint="eastAsia"/>
          <w:color w:val="000000"/>
        </w:rPr>
        <w:t>日</w:t>
      </w:r>
    </w:p>
    <w:p w14:paraId="22C7DCC9" w14:textId="3FA747B9"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DE1D9C">
        <w:rPr>
          <w:rFonts w:ascii="宋体" w:eastAsia="宋体" w:hAnsi="宋体" w:hint="eastAsia"/>
          <w:b/>
        </w:rPr>
        <w:t>交银施罗德科技创新灵活配置混合型证券投资基金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00"/>
        <w:tblW w:w="0" w:type="auto"/>
        <w:tblLook w:val="04A0" w:firstRow="1" w:lastRow="0" w:firstColumn="1" w:lastColumn="0" w:noHBand="0" w:noVBand="1"/>
      </w:tblPr>
      <w:tblGrid>
        <w:gridCol w:w="1696"/>
        <w:gridCol w:w="6096"/>
        <w:gridCol w:w="6095"/>
      </w:tblGrid>
      <w:tr w:rsidR="007E1DEE" w:rsidRPr="006547A4" w14:paraId="46BD6F16" w14:textId="77777777" w:rsidTr="004D0F8E">
        <w:tc>
          <w:tcPr>
            <w:tcW w:w="1696" w:type="dxa"/>
            <w:vAlign w:val="center"/>
          </w:tcPr>
          <w:p w14:paraId="2A522FAD" w14:textId="77777777" w:rsidR="007E1DEE" w:rsidRPr="006547A4" w:rsidRDefault="007E1DEE" w:rsidP="002A530E">
            <w:pPr>
              <w:spacing w:line="240" w:lineRule="atLeast"/>
              <w:jc w:val="center"/>
              <w:rPr>
                <w:rFonts w:ascii="宋体" w:eastAsia="宋体" w:hAnsi="宋体"/>
                <w:b/>
                <w:szCs w:val="21"/>
              </w:rPr>
            </w:pPr>
            <w:r w:rsidRPr="006547A4">
              <w:rPr>
                <w:rFonts w:ascii="宋体" w:eastAsia="宋体" w:hAnsi="宋体" w:hint="eastAsia"/>
                <w:b/>
                <w:szCs w:val="21"/>
              </w:rPr>
              <w:t>章节</w:t>
            </w:r>
          </w:p>
        </w:tc>
        <w:tc>
          <w:tcPr>
            <w:tcW w:w="6096" w:type="dxa"/>
          </w:tcPr>
          <w:p w14:paraId="2DFBCCA7" w14:textId="77777777" w:rsidR="007E1DEE" w:rsidRPr="006547A4" w:rsidRDefault="007E1DEE" w:rsidP="00FF134B">
            <w:pPr>
              <w:spacing w:line="240" w:lineRule="atLeast"/>
              <w:jc w:val="center"/>
              <w:rPr>
                <w:rFonts w:ascii="宋体" w:eastAsia="宋体" w:hAnsi="宋体"/>
                <w:b/>
                <w:szCs w:val="21"/>
              </w:rPr>
            </w:pPr>
            <w:r w:rsidRPr="006547A4">
              <w:rPr>
                <w:rFonts w:ascii="宋体" w:eastAsia="宋体" w:hAnsi="宋体" w:hint="eastAsia"/>
                <w:b/>
                <w:szCs w:val="21"/>
              </w:rPr>
              <w:t>修订前</w:t>
            </w:r>
          </w:p>
        </w:tc>
        <w:tc>
          <w:tcPr>
            <w:tcW w:w="6095" w:type="dxa"/>
          </w:tcPr>
          <w:p w14:paraId="2FE6DD1D" w14:textId="77777777" w:rsidR="007E1DEE" w:rsidRPr="006547A4" w:rsidRDefault="007E1DEE" w:rsidP="00FF134B">
            <w:pPr>
              <w:spacing w:line="240" w:lineRule="atLeast"/>
              <w:jc w:val="center"/>
              <w:rPr>
                <w:rFonts w:ascii="宋体" w:eastAsia="宋体" w:hAnsi="宋体"/>
                <w:b/>
                <w:szCs w:val="21"/>
              </w:rPr>
            </w:pPr>
            <w:r w:rsidRPr="006547A4">
              <w:rPr>
                <w:rFonts w:ascii="宋体" w:eastAsia="宋体" w:hAnsi="宋体" w:hint="eastAsia"/>
                <w:b/>
                <w:szCs w:val="21"/>
              </w:rPr>
              <w:t>修订后</w:t>
            </w:r>
          </w:p>
        </w:tc>
      </w:tr>
      <w:tr w:rsidR="007E1DEE" w:rsidRPr="006547A4" w14:paraId="4B734B91" w14:textId="77777777" w:rsidTr="004D0F8E">
        <w:tc>
          <w:tcPr>
            <w:tcW w:w="1696" w:type="dxa"/>
          </w:tcPr>
          <w:p w14:paraId="6C5B78C1"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第一部分</w:t>
            </w:r>
            <w:r w:rsidRPr="006547A4">
              <w:rPr>
                <w:rFonts w:ascii="宋体" w:eastAsia="宋体" w:hAnsi="宋体"/>
                <w:b/>
                <w:szCs w:val="21"/>
              </w:rPr>
              <w:t xml:space="preserve">  前言</w:t>
            </w:r>
          </w:p>
        </w:tc>
        <w:tc>
          <w:tcPr>
            <w:tcW w:w="6096" w:type="dxa"/>
          </w:tcPr>
          <w:p w14:paraId="0C34752F" w14:textId="77777777" w:rsidR="007E1DEE" w:rsidRPr="006547A4" w:rsidRDefault="007E1DEE" w:rsidP="007E1DEE">
            <w:pPr>
              <w:pStyle w:val="af3"/>
              <w:numPr>
                <w:ilvl w:val="0"/>
                <w:numId w:val="2"/>
              </w:numPr>
              <w:spacing w:line="240" w:lineRule="atLeast"/>
              <w:ind w:firstLineChars="0"/>
              <w:rPr>
                <w:rFonts w:ascii="Times New Roman" w:eastAsia="宋体" w:hAnsi="Times New Roman" w:cs="Times New Roman"/>
                <w:bCs/>
                <w:szCs w:val="21"/>
              </w:rPr>
            </w:pPr>
            <w:r w:rsidRPr="006547A4">
              <w:rPr>
                <w:rFonts w:ascii="Times New Roman" w:eastAsia="宋体" w:hAnsi="Times New Roman" w:cs="Times New Roman" w:hint="eastAsia"/>
                <w:bCs/>
                <w:szCs w:val="21"/>
              </w:rPr>
              <w:t>订立本基金合同的目的、依据和原则</w:t>
            </w:r>
          </w:p>
          <w:p w14:paraId="5380434C"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bCs/>
                <w:szCs w:val="21"/>
              </w:rPr>
              <w:t>2</w:t>
            </w:r>
            <w:r w:rsidRPr="006547A4">
              <w:rPr>
                <w:rFonts w:ascii="Times New Roman" w:eastAsia="宋体" w:hAnsi="Times New Roman" w:cs="Times New Roman" w:hint="eastAsia"/>
                <w:bCs/>
                <w:szCs w:val="21"/>
              </w:rPr>
              <w:t>、订立本基金合同的依据是《中华人民共和国合同法》、《中华人民共和国证券投资基金法》（以下简称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《基金法》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）、《公开募集证券投资基金运作管理办法》（以下简称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《运作办法》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）、《证券投资基金销售管理办法》（以下简称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《销售办法》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）、《公开募集证券投资基金信息披露管理办法》（以下简称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《信息披露办法》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）、《公开募集开放式证券投资基金流动性风险管理规定》（以下简称“《流动性规定》”）和其他有关法律法规。</w:t>
            </w:r>
          </w:p>
        </w:tc>
        <w:tc>
          <w:tcPr>
            <w:tcW w:w="6095" w:type="dxa"/>
          </w:tcPr>
          <w:p w14:paraId="7AA28F6D" w14:textId="77777777" w:rsidR="007E1DEE" w:rsidRPr="006547A4" w:rsidRDefault="007E1DEE" w:rsidP="00FF134B">
            <w:pPr>
              <w:spacing w:line="240" w:lineRule="atLeast"/>
              <w:rPr>
                <w:rFonts w:ascii="宋体" w:eastAsia="宋体" w:hAnsi="宋体"/>
                <w:szCs w:val="21"/>
              </w:rPr>
            </w:pPr>
            <w:r w:rsidRPr="006547A4">
              <w:rPr>
                <w:rFonts w:ascii="宋体" w:eastAsia="宋体" w:hAnsi="宋体" w:hint="eastAsia"/>
                <w:szCs w:val="21"/>
              </w:rPr>
              <w:t>一、</w:t>
            </w:r>
            <w:r w:rsidRPr="006547A4">
              <w:rPr>
                <w:rFonts w:ascii="宋体" w:eastAsia="宋体" w:hAnsi="宋体"/>
                <w:szCs w:val="21"/>
              </w:rPr>
              <w:t>订立本基金合同的目的、依据和原则</w:t>
            </w:r>
          </w:p>
          <w:p w14:paraId="49653A1D" w14:textId="77777777" w:rsidR="007E1DEE" w:rsidRPr="006547A4" w:rsidRDefault="007E1DEE" w:rsidP="00FF134B">
            <w:pPr>
              <w:spacing w:line="240" w:lineRule="atLeast"/>
              <w:rPr>
                <w:rFonts w:ascii="宋体" w:eastAsia="宋体" w:hAnsi="宋体"/>
                <w:szCs w:val="21"/>
              </w:rPr>
            </w:pPr>
            <w:r w:rsidRPr="006547A4">
              <w:rPr>
                <w:rFonts w:ascii="Times New Roman" w:eastAsia="宋体" w:hAnsi="Times New Roman" w:cs="Times New Roman"/>
                <w:bCs/>
                <w:szCs w:val="21"/>
              </w:rPr>
              <w:t>2</w:t>
            </w:r>
            <w:r w:rsidRPr="006547A4">
              <w:rPr>
                <w:rFonts w:ascii="Times New Roman" w:eastAsia="宋体" w:hAnsi="Times New Roman" w:cs="Times New Roman" w:hint="eastAsia"/>
                <w:bCs/>
                <w:szCs w:val="21"/>
              </w:rPr>
              <w:t>、订立本基金合同的依据是《中华人民共和国证券投资基金法》（以下简称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《基金法》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）、《公开募集证券投资基金运作管理办法》（以下简称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《运作办法》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）、《证券投资基金销售管理办法》（以下简称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《销售办法》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）、《公开募集证券投资基金信息披露管理办法》（以下简称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《信息披露办法》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7E1DEE" w:rsidRPr="006547A4" w14:paraId="5242847F" w14:textId="77777777" w:rsidTr="004D0F8E">
        <w:tc>
          <w:tcPr>
            <w:tcW w:w="1696" w:type="dxa"/>
          </w:tcPr>
          <w:p w14:paraId="2126DC22"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第一部分</w:t>
            </w:r>
            <w:r w:rsidRPr="006547A4">
              <w:rPr>
                <w:rFonts w:ascii="宋体" w:eastAsia="宋体" w:hAnsi="宋体"/>
                <w:b/>
                <w:szCs w:val="21"/>
              </w:rPr>
              <w:t xml:space="preserve">  前言</w:t>
            </w:r>
          </w:p>
        </w:tc>
        <w:tc>
          <w:tcPr>
            <w:tcW w:w="6096" w:type="dxa"/>
          </w:tcPr>
          <w:p w14:paraId="6AD7D1C0" w14:textId="77777777" w:rsidR="007E1DEE" w:rsidRPr="0081437D" w:rsidRDefault="007E1DEE" w:rsidP="00FF134B">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七</w:t>
            </w:r>
            <w:r w:rsidRPr="0081437D">
              <w:rPr>
                <w:rFonts w:ascii="Times New Roman" w:eastAsia="宋体" w:hAnsi="Times New Roman" w:cs="Times New Roman" w:hint="eastAsia"/>
                <w:bCs/>
                <w:szCs w:val="21"/>
              </w:rPr>
              <w:t>、本基金合同关于基金产品资料概要的编制、披露及更新等内容，将不晚于</w:t>
            </w:r>
            <w:r w:rsidRPr="0081437D">
              <w:rPr>
                <w:rFonts w:ascii="Times New Roman" w:eastAsia="宋体" w:hAnsi="Times New Roman" w:cs="Times New Roman" w:hint="eastAsia"/>
                <w:bCs/>
                <w:szCs w:val="21"/>
              </w:rPr>
              <w:t>2020</w:t>
            </w:r>
            <w:r w:rsidRPr="0081437D">
              <w:rPr>
                <w:rFonts w:ascii="Times New Roman" w:eastAsia="宋体" w:hAnsi="Times New Roman" w:cs="Times New Roman" w:hint="eastAsia"/>
                <w:bCs/>
                <w:szCs w:val="21"/>
              </w:rPr>
              <w:t>年</w:t>
            </w:r>
            <w:r w:rsidRPr="0081437D">
              <w:rPr>
                <w:rFonts w:ascii="Times New Roman" w:eastAsia="宋体" w:hAnsi="Times New Roman" w:cs="Times New Roman" w:hint="eastAsia"/>
                <w:bCs/>
                <w:szCs w:val="21"/>
              </w:rPr>
              <w:t>9</w:t>
            </w:r>
            <w:r w:rsidRPr="0081437D">
              <w:rPr>
                <w:rFonts w:ascii="Times New Roman" w:eastAsia="宋体" w:hAnsi="Times New Roman" w:cs="Times New Roman" w:hint="eastAsia"/>
                <w:bCs/>
                <w:szCs w:val="21"/>
              </w:rPr>
              <w:t>月</w:t>
            </w:r>
            <w:r w:rsidRPr="0081437D">
              <w:rPr>
                <w:rFonts w:ascii="Times New Roman" w:eastAsia="宋体" w:hAnsi="Times New Roman" w:cs="Times New Roman" w:hint="eastAsia"/>
                <w:bCs/>
                <w:szCs w:val="21"/>
              </w:rPr>
              <w:t>1</w:t>
            </w:r>
            <w:r w:rsidRPr="0081437D">
              <w:rPr>
                <w:rFonts w:ascii="Times New Roman" w:eastAsia="宋体" w:hAnsi="Times New Roman" w:cs="Times New Roman" w:hint="eastAsia"/>
                <w:bCs/>
                <w:szCs w:val="21"/>
              </w:rPr>
              <w:t>日起执行。</w:t>
            </w:r>
          </w:p>
        </w:tc>
        <w:tc>
          <w:tcPr>
            <w:tcW w:w="6095" w:type="dxa"/>
          </w:tcPr>
          <w:p w14:paraId="7496A4F0" w14:textId="77777777" w:rsidR="007E1DEE" w:rsidRPr="006547A4" w:rsidRDefault="007E1DEE" w:rsidP="00FF134B">
            <w:pPr>
              <w:spacing w:line="240" w:lineRule="atLeast"/>
              <w:rPr>
                <w:rFonts w:ascii="Times New Roman" w:eastAsia="宋体" w:hAnsi="Times New Roman" w:cs="Times New Roman"/>
                <w:bCs/>
                <w:szCs w:val="21"/>
              </w:rPr>
            </w:pPr>
          </w:p>
        </w:tc>
      </w:tr>
      <w:tr w:rsidR="007E1DEE" w:rsidRPr="006547A4" w14:paraId="392294D3" w14:textId="77777777" w:rsidTr="004D0F8E">
        <w:tc>
          <w:tcPr>
            <w:tcW w:w="1696" w:type="dxa"/>
          </w:tcPr>
          <w:p w14:paraId="5CE1D8F9"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第二部分</w:t>
            </w:r>
            <w:r w:rsidRPr="006547A4">
              <w:rPr>
                <w:rFonts w:ascii="宋体" w:eastAsia="宋体" w:hAnsi="宋体"/>
                <w:b/>
                <w:szCs w:val="21"/>
              </w:rPr>
              <w:t xml:space="preserve">  释义</w:t>
            </w:r>
          </w:p>
        </w:tc>
        <w:tc>
          <w:tcPr>
            <w:tcW w:w="6096" w:type="dxa"/>
          </w:tcPr>
          <w:p w14:paraId="5F4DA451"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bCs/>
                <w:szCs w:val="21"/>
              </w:rPr>
              <w:t>8</w:t>
            </w:r>
            <w:r w:rsidRPr="006547A4">
              <w:rPr>
                <w:rFonts w:ascii="Times New Roman" w:eastAsia="宋体" w:hAnsi="Times New Roman" w:cs="Times New Roman" w:hint="eastAsia"/>
                <w:bCs/>
                <w:szCs w:val="21"/>
              </w:rPr>
              <w:t>、基金产品资料概要：指《交银施罗德</w:t>
            </w:r>
            <w:r>
              <w:rPr>
                <w:rFonts w:ascii="Times New Roman" w:eastAsia="宋体" w:hAnsi="Times New Roman" w:cs="Times New Roman" w:hint="eastAsia"/>
                <w:bCs/>
                <w:szCs w:val="21"/>
              </w:rPr>
              <w:t>科技创新</w:t>
            </w:r>
            <w:r w:rsidRPr="006547A4">
              <w:rPr>
                <w:rFonts w:ascii="Times New Roman" w:eastAsia="宋体" w:hAnsi="Times New Roman" w:cs="Times New Roman" w:hint="eastAsia"/>
                <w:bCs/>
                <w:szCs w:val="21"/>
              </w:rPr>
              <w:t>灵活配置混合型证券投资基金基金产品资料概要》及其更新（本基金合同关于基金产品资料概要的编制、披露及更新等内容，将不晚于</w:t>
            </w:r>
            <w:r w:rsidRPr="006547A4">
              <w:rPr>
                <w:rFonts w:ascii="Times New Roman" w:eastAsia="宋体" w:hAnsi="Times New Roman" w:cs="Times New Roman" w:hint="eastAsia"/>
                <w:bCs/>
                <w:szCs w:val="21"/>
              </w:rPr>
              <w:t>2020</w:t>
            </w:r>
            <w:r w:rsidRPr="006547A4">
              <w:rPr>
                <w:rFonts w:ascii="Times New Roman" w:eastAsia="宋体" w:hAnsi="Times New Roman" w:cs="Times New Roman" w:hint="eastAsia"/>
                <w:bCs/>
                <w:szCs w:val="21"/>
              </w:rPr>
              <w:t>年</w:t>
            </w:r>
            <w:r w:rsidRPr="006547A4">
              <w:rPr>
                <w:rFonts w:ascii="Times New Roman" w:eastAsia="宋体" w:hAnsi="Times New Roman" w:cs="Times New Roman" w:hint="eastAsia"/>
                <w:bCs/>
                <w:szCs w:val="21"/>
              </w:rPr>
              <w:t>9</w:t>
            </w:r>
            <w:r w:rsidRPr="006547A4">
              <w:rPr>
                <w:rFonts w:ascii="Times New Roman" w:eastAsia="宋体" w:hAnsi="Times New Roman" w:cs="Times New Roman" w:hint="eastAsia"/>
                <w:bCs/>
                <w:szCs w:val="21"/>
              </w:rPr>
              <w:t>月</w:t>
            </w:r>
            <w:r w:rsidRPr="006547A4">
              <w:rPr>
                <w:rFonts w:ascii="Times New Roman" w:eastAsia="宋体" w:hAnsi="Times New Roman" w:cs="Times New Roman" w:hint="eastAsia"/>
                <w:bCs/>
                <w:szCs w:val="21"/>
              </w:rPr>
              <w:t>1</w:t>
            </w:r>
            <w:r w:rsidRPr="006547A4">
              <w:rPr>
                <w:rFonts w:ascii="Times New Roman" w:eastAsia="宋体" w:hAnsi="Times New Roman" w:cs="Times New Roman" w:hint="eastAsia"/>
                <w:bCs/>
                <w:szCs w:val="21"/>
              </w:rPr>
              <w:t>日起执行）</w:t>
            </w:r>
          </w:p>
        </w:tc>
        <w:tc>
          <w:tcPr>
            <w:tcW w:w="6095" w:type="dxa"/>
          </w:tcPr>
          <w:p w14:paraId="40A5ABCA"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bCs/>
                <w:szCs w:val="21"/>
              </w:rPr>
              <w:t>8</w:t>
            </w:r>
            <w:r w:rsidRPr="006547A4">
              <w:rPr>
                <w:rFonts w:ascii="Times New Roman" w:eastAsia="宋体" w:hAnsi="Times New Roman" w:cs="Times New Roman" w:hint="eastAsia"/>
                <w:bCs/>
                <w:szCs w:val="21"/>
              </w:rPr>
              <w:t>、基金产品资料概要：指《交银施罗德</w:t>
            </w:r>
            <w:r>
              <w:rPr>
                <w:rFonts w:ascii="Times New Roman" w:eastAsia="宋体" w:hAnsi="Times New Roman" w:cs="Times New Roman" w:hint="eastAsia"/>
                <w:bCs/>
                <w:szCs w:val="21"/>
              </w:rPr>
              <w:t>科技创新</w:t>
            </w:r>
            <w:r w:rsidRPr="006547A4">
              <w:rPr>
                <w:rFonts w:ascii="Times New Roman" w:eastAsia="宋体" w:hAnsi="Times New Roman" w:cs="Times New Roman" w:hint="eastAsia"/>
                <w:bCs/>
                <w:szCs w:val="21"/>
              </w:rPr>
              <w:t>灵活配置混合型证券投资基金基金产品资料概要》及其更新</w:t>
            </w:r>
          </w:p>
          <w:p w14:paraId="2EBC4198" w14:textId="77777777" w:rsidR="007E1DEE" w:rsidRPr="006547A4" w:rsidRDefault="007E1DEE" w:rsidP="00FF134B">
            <w:pPr>
              <w:spacing w:line="240" w:lineRule="atLeast"/>
              <w:rPr>
                <w:rFonts w:ascii="Times New Roman" w:eastAsia="宋体" w:hAnsi="Times New Roman" w:cs="Times New Roman"/>
                <w:bCs/>
                <w:szCs w:val="21"/>
              </w:rPr>
            </w:pPr>
          </w:p>
          <w:p w14:paraId="072D3C90" w14:textId="77777777" w:rsidR="007E1DEE" w:rsidRPr="006547A4" w:rsidRDefault="007E1DEE" w:rsidP="00FF134B">
            <w:pPr>
              <w:spacing w:line="240" w:lineRule="atLeast"/>
              <w:rPr>
                <w:rFonts w:ascii="Times New Roman" w:eastAsia="宋体" w:hAnsi="Times New Roman" w:cs="Times New Roman"/>
                <w:bCs/>
                <w:szCs w:val="21"/>
              </w:rPr>
            </w:pPr>
          </w:p>
          <w:p w14:paraId="6D7919B5"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hint="eastAsia"/>
                <w:bCs/>
                <w:szCs w:val="21"/>
              </w:rPr>
              <w:t>53</w:t>
            </w:r>
            <w:r w:rsidRPr="006547A4">
              <w:rPr>
                <w:rFonts w:ascii="Times New Roman" w:eastAsia="宋体" w:hAnsi="Times New Roman" w:cs="Times New Roman" w:hint="eastAsia"/>
                <w:bCs/>
                <w:szCs w:val="21"/>
              </w:rPr>
              <w:t>、销售服务费：指从基金财产中计提的，用于本基金市场推广、销售以及基金份额持有人服务的费用</w:t>
            </w:r>
          </w:p>
          <w:p w14:paraId="59DC13D6"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hint="eastAsia"/>
                <w:bCs/>
                <w:szCs w:val="21"/>
              </w:rPr>
              <w:t>54</w:t>
            </w:r>
            <w:r w:rsidRPr="006547A4">
              <w:rPr>
                <w:rFonts w:ascii="Times New Roman" w:eastAsia="宋体" w:hAnsi="Times New Roman" w:cs="Times New Roman" w:hint="eastAsia"/>
                <w:bCs/>
                <w:szCs w:val="21"/>
              </w:rPr>
              <w:t>、</w:t>
            </w:r>
            <w:r w:rsidRPr="006547A4">
              <w:rPr>
                <w:rFonts w:ascii="Times New Roman" w:eastAsia="宋体" w:hAnsi="Times New Roman" w:cs="Times New Roman" w:hint="eastAsia"/>
                <w:bCs/>
                <w:szCs w:val="21"/>
              </w:rPr>
              <w:t>A</w:t>
            </w:r>
            <w:r w:rsidRPr="006547A4">
              <w:rPr>
                <w:rFonts w:ascii="Times New Roman" w:eastAsia="宋体" w:hAnsi="Times New Roman" w:cs="Times New Roman" w:hint="eastAsia"/>
                <w:bCs/>
                <w:szCs w:val="21"/>
              </w:rPr>
              <w:t>类基金份额：指在投资人申购时收取申购费用且不从本类别基金资产中计提销售服务费的基金份额</w:t>
            </w:r>
          </w:p>
          <w:p w14:paraId="6AF1E5E9"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hint="eastAsia"/>
                <w:bCs/>
                <w:szCs w:val="21"/>
              </w:rPr>
              <w:t>55</w:t>
            </w:r>
            <w:r w:rsidRPr="006547A4">
              <w:rPr>
                <w:rFonts w:ascii="Times New Roman" w:eastAsia="宋体" w:hAnsi="Times New Roman" w:cs="Times New Roman" w:hint="eastAsia"/>
                <w:bCs/>
                <w:szCs w:val="21"/>
              </w:rPr>
              <w:t>、</w:t>
            </w:r>
            <w:r w:rsidRPr="006547A4">
              <w:rPr>
                <w:rFonts w:ascii="Times New Roman" w:eastAsia="宋体" w:hAnsi="Times New Roman" w:cs="Times New Roman" w:hint="eastAsia"/>
                <w:bCs/>
                <w:szCs w:val="21"/>
              </w:rPr>
              <w:t>C</w:t>
            </w:r>
            <w:r w:rsidRPr="006547A4">
              <w:rPr>
                <w:rFonts w:ascii="Times New Roman" w:eastAsia="宋体" w:hAnsi="Times New Roman" w:cs="Times New Roman" w:hint="eastAsia"/>
                <w:bCs/>
                <w:szCs w:val="21"/>
              </w:rPr>
              <w:t>类基金份额：指在投资人申购时不收取申购费用，并从本类别基金资产中计提销售服务费的基金份额</w:t>
            </w:r>
          </w:p>
          <w:p w14:paraId="5D0E0E6F"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bCs/>
                <w:szCs w:val="21"/>
              </w:rPr>
              <w:t>58</w:t>
            </w:r>
            <w:r w:rsidRPr="006547A4">
              <w:rPr>
                <w:rFonts w:ascii="Times New Roman" w:eastAsia="宋体" w:hAnsi="Times New Roman" w:cs="Times New Roman" w:hint="eastAsia"/>
                <w:bCs/>
                <w:szCs w:val="21"/>
              </w:rPr>
              <w:t>、侧袋机制：指将基金投资组合中的特定资产从原有账户分离至一个专门账户进行处置清算，目的在于有效隔离并化解风险，确保投资者得到公平对待，属于流动性风险管理工具。侧袋机制</w:t>
            </w:r>
            <w:r w:rsidRPr="006547A4">
              <w:rPr>
                <w:rFonts w:ascii="Times New Roman" w:eastAsia="宋体" w:hAnsi="Times New Roman" w:cs="Times New Roman" w:hint="eastAsia"/>
                <w:bCs/>
                <w:szCs w:val="21"/>
              </w:rPr>
              <w:lastRenderedPageBreak/>
              <w:t>实施期间，原有账户称为主袋账户，专门账户称为侧袋账户</w:t>
            </w:r>
          </w:p>
          <w:p w14:paraId="7F4C9CA6" w14:textId="77777777" w:rsidR="007E1DEE" w:rsidRPr="006547A4" w:rsidRDefault="007E1DEE" w:rsidP="00FF134B">
            <w:pPr>
              <w:spacing w:line="240" w:lineRule="atLeast"/>
              <w:rPr>
                <w:rFonts w:ascii="Times New Roman" w:eastAsia="宋体" w:hAnsi="Times New Roman" w:cs="Times New Roman"/>
                <w:bCs/>
                <w:szCs w:val="21"/>
              </w:rPr>
            </w:pPr>
            <w:r w:rsidRPr="006547A4">
              <w:rPr>
                <w:rFonts w:ascii="Times New Roman" w:eastAsia="宋体" w:hAnsi="Times New Roman" w:cs="Times New Roman" w:hint="eastAsia"/>
                <w:bCs/>
                <w:szCs w:val="21"/>
              </w:rPr>
              <w:t>5</w:t>
            </w:r>
            <w:r w:rsidRPr="006547A4">
              <w:rPr>
                <w:rFonts w:ascii="Times New Roman" w:eastAsia="宋体" w:hAnsi="Times New Roman" w:cs="Times New Roman"/>
                <w:bCs/>
                <w:szCs w:val="21"/>
              </w:rPr>
              <w:t>9</w:t>
            </w:r>
            <w:r w:rsidRPr="006547A4">
              <w:rPr>
                <w:rFonts w:ascii="Times New Roman" w:eastAsia="宋体" w:hAnsi="Times New Roman" w:cs="Times New Roman"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7E1DEE" w:rsidRPr="006547A4" w14:paraId="51B85566" w14:textId="77777777" w:rsidTr="004D0F8E">
        <w:trPr>
          <w:trHeight w:val="1692"/>
        </w:trPr>
        <w:tc>
          <w:tcPr>
            <w:tcW w:w="1696" w:type="dxa"/>
          </w:tcPr>
          <w:p w14:paraId="7EB43AB1"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第三部分</w:t>
            </w:r>
            <w:r w:rsidRPr="006547A4">
              <w:rPr>
                <w:rFonts w:ascii="宋体" w:eastAsia="宋体" w:hAnsi="宋体"/>
                <w:b/>
                <w:szCs w:val="21"/>
              </w:rPr>
              <w:t xml:space="preserve">  基金的基本情况</w:t>
            </w:r>
          </w:p>
        </w:tc>
        <w:tc>
          <w:tcPr>
            <w:tcW w:w="6096" w:type="dxa"/>
          </w:tcPr>
          <w:p w14:paraId="633C828C" w14:textId="77777777" w:rsidR="007E1DEE" w:rsidRPr="006547A4" w:rsidRDefault="007E1DEE" w:rsidP="00FF134B">
            <w:pPr>
              <w:spacing w:line="240" w:lineRule="atLeast"/>
              <w:rPr>
                <w:rFonts w:ascii="宋体" w:eastAsia="宋体" w:hAnsi="宋体"/>
                <w:szCs w:val="21"/>
              </w:rPr>
            </w:pPr>
          </w:p>
        </w:tc>
        <w:tc>
          <w:tcPr>
            <w:tcW w:w="6095" w:type="dxa"/>
          </w:tcPr>
          <w:p w14:paraId="23692494" w14:textId="77777777" w:rsidR="007E1DEE" w:rsidRPr="00AE11E7" w:rsidRDefault="007E1DEE" w:rsidP="00FF134B">
            <w:pPr>
              <w:spacing w:line="240" w:lineRule="atLeast"/>
              <w:rPr>
                <w:rFonts w:ascii="Times New Roman" w:eastAsia="宋体" w:hAnsi="Times New Roman" w:cs="Times New Roman"/>
                <w:bCs/>
                <w:szCs w:val="21"/>
              </w:rPr>
            </w:pPr>
            <w:r w:rsidRPr="00AE11E7">
              <w:rPr>
                <w:rFonts w:ascii="Times New Roman" w:eastAsia="宋体" w:hAnsi="Times New Roman" w:cs="Times New Roman" w:hint="eastAsia"/>
                <w:bCs/>
                <w:szCs w:val="21"/>
              </w:rPr>
              <w:t>八、基金份额类别</w:t>
            </w:r>
          </w:p>
          <w:p w14:paraId="13AD14F0" w14:textId="77777777" w:rsidR="007E1DEE" w:rsidRPr="00AE11E7" w:rsidRDefault="007E1DEE" w:rsidP="00FF134B">
            <w:pPr>
              <w:spacing w:line="240" w:lineRule="atLeast"/>
              <w:rPr>
                <w:rFonts w:ascii="Times New Roman" w:eastAsia="宋体" w:hAnsi="Times New Roman" w:cs="Times New Roman"/>
                <w:bCs/>
                <w:szCs w:val="21"/>
              </w:rPr>
            </w:pPr>
            <w:r w:rsidRPr="00AE11E7">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本基金根据申购费用、销售服务费收取方式的不同，将基金份额分为不同的类别。在投资人申购时收取申购费用且不从本类别基金资产中计提销售服务费的，称为</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类基金份额；在投资人申购时不收取申购费用，并从本类别基金资产中计提销售服务费的，称为</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w:t>
            </w:r>
          </w:p>
          <w:p w14:paraId="7209067D" w14:textId="77777777" w:rsidR="007E1DEE" w:rsidRPr="00AE11E7" w:rsidRDefault="007E1DEE" w:rsidP="00FF134B">
            <w:pPr>
              <w:spacing w:line="240" w:lineRule="atLeast"/>
              <w:rPr>
                <w:rFonts w:ascii="Times New Roman" w:eastAsia="宋体" w:hAnsi="Times New Roman" w:cs="Times New Roman"/>
                <w:bCs/>
                <w:szCs w:val="21"/>
              </w:rPr>
            </w:pPr>
            <w:r w:rsidRPr="00AE11E7">
              <w:rPr>
                <w:rFonts w:ascii="Times New Roman" w:eastAsia="宋体" w:hAnsi="Times New Roman" w:cs="Times New Roman" w:hint="eastAsia"/>
                <w:bCs/>
                <w:szCs w:val="21"/>
              </w:rPr>
              <w:t>本基金</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类基金份额和</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类基金份额分别设置基金代码。由于基金费用的不同，本基金</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类基金份额和</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类基金份额将分别计算基金份额净值并单独公告。</w:t>
            </w:r>
          </w:p>
          <w:p w14:paraId="5F4AD84D" w14:textId="77777777" w:rsidR="007E1DEE" w:rsidRPr="00AE11E7" w:rsidRDefault="007E1DEE" w:rsidP="00FF134B">
            <w:pPr>
              <w:spacing w:line="240" w:lineRule="atLeast"/>
              <w:rPr>
                <w:rFonts w:ascii="Times New Roman" w:eastAsia="宋体" w:hAnsi="Times New Roman" w:cs="Times New Roman"/>
                <w:bCs/>
                <w:szCs w:val="21"/>
              </w:rPr>
            </w:pPr>
            <w:r w:rsidRPr="00AE11E7">
              <w:rPr>
                <w:rFonts w:ascii="Times New Roman" w:eastAsia="宋体" w:hAnsi="Times New Roman" w:cs="Times New Roman" w:hint="eastAsia"/>
                <w:bCs/>
                <w:szCs w:val="21"/>
              </w:rPr>
              <w:t>投资者可自行选择申购的基金份额类别。本基金不同基金份额类别之间不得互相转换。</w:t>
            </w:r>
          </w:p>
          <w:p w14:paraId="5558FB95" w14:textId="77777777" w:rsidR="007E1DEE" w:rsidRPr="00AE11E7" w:rsidRDefault="007E1DEE" w:rsidP="00FF134B">
            <w:pPr>
              <w:spacing w:line="240" w:lineRule="atLeast"/>
              <w:rPr>
                <w:rFonts w:ascii="Times New Roman" w:eastAsia="宋体" w:hAnsi="Times New Roman" w:cs="Times New Roman"/>
                <w:bCs/>
                <w:szCs w:val="21"/>
              </w:rPr>
            </w:pPr>
            <w:r w:rsidRPr="00AE11E7">
              <w:rPr>
                <w:rFonts w:ascii="Times New Roman" w:eastAsia="宋体" w:hAnsi="Times New Roman"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w:t>
            </w:r>
            <w:r w:rsidRPr="004B52CB">
              <w:rPr>
                <w:rFonts w:ascii="宋体" w:eastAsia="宋体" w:hAnsi="宋体" w:hint="eastAsia"/>
                <w:bCs/>
                <w:szCs w:val="21"/>
              </w:rPr>
              <w:t>行调整或者停止现有基金份额类别的销售等，并在调整实施前依照《信息披露办</w:t>
            </w:r>
            <w:r w:rsidRPr="00AE11E7">
              <w:rPr>
                <w:rFonts w:ascii="Times New Roman" w:eastAsia="宋体" w:hAnsi="Times New Roman" w:cs="Times New Roman" w:hint="eastAsia"/>
                <w:bCs/>
                <w:szCs w:val="21"/>
              </w:rPr>
              <w:t>法》的有关规定在指定媒介上公告，而无需召开基金份额持有人大会。</w:t>
            </w:r>
          </w:p>
        </w:tc>
      </w:tr>
      <w:tr w:rsidR="007E1DEE" w:rsidRPr="006547A4" w14:paraId="038DDBEB" w14:textId="77777777" w:rsidTr="004D0F8E">
        <w:tc>
          <w:tcPr>
            <w:tcW w:w="1696" w:type="dxa"/>
          </w:tcPr>
          <w:p w14:paraId="27B114D4"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第六部分  基金份额的申购与赎回</w:t>
            </w:r>
          </w:p>
        </w:tc>
        <w:tc>
          <w:tcPr>
            <w:tcW w:w="6096" w:type="dxa"/>
          </w:tcPr>
          <w:p w14:paraId="4F78DCA3" w14:textId="77777777" w:rsidR="007E1DEE" w:rsidRPr="00487063" w:rsidRDefault="007E1DEE" w:rsidP="00FF134B">
            <w:pPr>
              <w:spacing w:line="240" w:lineRule="atLeast"/>
              <w:rPr>
                <w:rFonts w:ascii="Times New Roman" w:eastAsia="宋体" w:hAnsi="Times New Roman" w:cs="Times New Roman"/>
                <w:bCs/>
                <w:szCs w:val="21"/>
              </w:rPr>
            </w:pPr>
            <w:r w:rsidRPr="00487063">
              <w:rPr>
                <w:rFonts w:ascii="Times New Roman" w:eastAsia="宋体" w:hAnsi="Times New Roman" w:cs="Times New Roman" w:hint="eastAsia"/>
                <w:bCs/>
                <w:szCs w:val="21"/>
              </w:rPr>
              <w:t>六、申购和赎回的价格、费用及其用途</w:t>
            </w:r>
          </w:p>
          <w:p w14:paraId="6AB527F6" w14:textId="77777777" w:rsidR="007E1DEE" w:rsidRDefault="007E1DEE" w:rsidP="00FF134B">
            <w:pPr>
              <w:spacing w:line="240" w:lineRule="atLeast"/>
              <w:rPr>
                <w:rFonts w:ascii="宋体" w:eastAsia="宋体" w:hAnsi="宋体"/>
                <w:bCs/>
                <w:szCs w:val="21"/>
              </w:rPr>
            </w:pPr>
          </w:p>
          <w:p w14:paraId="42CB04E6" w14:textId="77777777" w:rsidR="007E1DEE" w:rsidRDefault="007E1DEE" w:rsidP="00FF134B">
            <w:pPr>
              <w:spacing w:line="240" w:lineRule="atLeast"/>
              <w:rPr>
                <w:rFonts w:ascii="宋体" w:eastAsia="宋体" w:hAnsi="宋体"/>
                <w:bCs/>
                <w:szCs w:val="21"/>
              </w:rPr>
            </w:pPr>
          </w:p>
          <w:p w14:paraId="0187C10D" w14:textId="77777777" w:rsidR="007E1DEE" w:rsidRDefault="007E1DEE" w:rsidP="00FF134B">
            <w:pPr>
              <w:spacing w:line="240" w:lineRule="atLeast"/>
              <w:rPr>
                <w:rFonts w:ascii="宋体" w:eastAsia="宋体" w:hAnsi="宋体"/>
                <w:bCs/>
                <w:szCs w:val="21"/>
              </w:rPr>
            </w:pPr>
          </w:p>
          <w:p w14:paraId="5005CCDD"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lastRenderedPageBreak/>
              <w:t>1</w:t>
            </w:r>
            <w:r w:rsidRPr="00D51491">
              <w:rPr>
                <w:rFonts w:ascii="宋体" w:eastAsia="宋体" w:hAnsi="宋体" w:hint="eastAsia"/>
                <w:bCs/>
                <w:szCs w:val="21"/>
              </w:rPr>
              <w:t>、本基金份额净值的计算，保留到小数点后</w:t>
            </w:r>
            <w:r>
              <w:rPr>
                <w:rFonts w:ascii="宋体" w:eastAsia="宋体" w:hAnsi="宋体" w:hint="eastAsia"/>
                <w:bCs/>
                <w:szCs w:val="21"/>
              </w:rPr>
              <w:t>3</w:t>
            </w:r>
            <w:r w:rsidRPr="00D51491">
              <w:rPr>
                <w:rFonts w:ascii="宋体" w:eastAsia="宋体" w:hAnsi="宋体" w:hint="eastAsia"/>
                <w:bCs/>
                <w:szCs w:val="21"/>
              </w:rPr>
              <w:t>位，小数点后第</w:t>
            </w:r>
            <w:r>
              <w:rPr>
                <w:rFonts w:ascii="宋体" w:eastAsia="宋体" w:hAnsi="宋体" w:hint="eastAsia"/>
                <w:bCs/>
                <w:szCs w:val="21"/>
              </w:rPr>
              <w:t>4</w:t>
            </w:r>
            <w:r w:rsidRPr="00D51491">
              <w:rPr>
                <w:rFonts w:ascii="宋体" w:eastAsia="宋体" w:hAnsi="宋体" w:hint="eastAsia"/>
                <w:bCs/>
                <w:szCs w:val="21"/>
              </w:rPr>
              <w:t>位四舍五入，由此产生的收益或损失由基金财产承担。</w:t>
            </w:r>
            <w:bookmarkStart w:id="1" w:name="OLE_LINK27"/>
            <w:bookmarkStart w:id="2" w:name="OLE_LINK26"/>
            <w:r w:rsidRPr="00D51491">
              <w:rPr>
                <w:rFonts w:ascii="宋体" w:eastAsia="宋体" w:hAnsi="宋体"/>
                <w:bCs/>
                <w:szCs w:val="21"/>
              </w:rPr>
              <w:t>T</w:t>
            </w:r>
            <w:r w:rsidRPr="00D51491">
              <w:rPr>
                <w:rFonts w:ascii="宋体" w:eastAsia="宋体" w:hAnsi="宋体" w:hint="eastAsia"/>
                <w:bCs/>
                <w:szCs w:val="21"/>
              </w:rPr>
              <w:t>日的基金份额净值在当天收市后计算，并在</w:t>
            </w:r>
            <w:r w:rsidRPr="00D51491">
              <w:rPr>
                <w:rFonts w:ascii="宋体" w:eastAsia="宋体" w:hAnsi="宋体"/>
                <w:bCs/>
                <w:szCs w:val="21"/>
              </w:rPr>
              <w:t>T+1</w:t>
            </w:r>
            <w:r w:rsidRPr="00D51491">
              <w:rPr>
                <w:rFonts w:ascii="宋体" w:eastAsia="宋体" w:hAnsi="宋体" w:hint="eastAsia"/>
                <w:bCs/>
                <w:szCs w:val="21"/>
              </w:rPr>
              <w:t>日（包括该日）内公告。</w:t>
            </w:r>
            <w:bookmarkEnd w:id="1"/>
            <w:bookmarkEnd w:id="2"/>
            <w:r w:rsidRPr="00D51491">
              <w:rPr>
                <w:rFonts w:ascii="宋体" w:eastAsia="宋体" w:hAnsi="宋体" w:hint="eastAsia"/>
                <w:bCs/>
                <w:szCs w:val="21"/>
              </w:rPr>
              <w:t>遇特殊情况，经中国证监会同意，可以适当延迟计算或公告。</w:t>
            </w:r>
          </w:p>
          <w:p w14:paraId="09911C85" w14:textId="77777777" w:rsidR="007E1DEE" w:rsidRDefault="007E1DEE" w:rsidP="00FF134B">
            <w:pPr>
              <w:spacing w:line="240" w:lineRule="atLeast"/>
              <w:rPr>
                <w:rFonts w:ascii="宋体" w:eastAsia="宋体" w:hAnsi="宋体"/>
                <w:bCs/>
                <w:szCs w:val="21"/>
              </w:rPr>
            </w:pPr>
          </w:p>
          <w:p w14:paraId="1EFFDE47"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2</w:t>
            </w:r>
            <w:r w:rsidRPr="00D51491">
              <w:rPr>
                <w:rFonts w:ascii="宋体" w:eastAsia="宋体" w:hAnsi="宋体" w:hint="eastAsia"/>
                <w:bCs/>
                <w:szCs w:val="21"/>
              </w:rPr>
              <w:t>、申购份额的计算及余额的处理方式：本基金申购份额的计算及</w:t>
            </w:r>
            <w:r>
              <w:rPr>
                <w:rFonts w:ascii="宋体" w:eastAsia="宋体" w:hAnsi="宋体" w:hint="eastAsia"/>
                <w:bCs/>
                <w:szCs w:val="21"/>
              </w:rPr>
              <w:t>余额的</w:t>
            </w:r>
            <w:r w:rsidRPr="00D51491">
              <w:rPr>
                <w:rFonts w:ascii="宋体" w:eastAsia="宋体" w:hAnsi="宋体" w:hint="eastAsia"/>
                <w:bCs/>
                <w:szCs w:val="21"/>
              </w:rPr>
              <w:t>处理方式详见《招募说明书》。本基金的申购费率由基金管理人决定，并在招募说明书中列示。申购的有效份额为净申购金额除以当日的基金份额净值，有效份额单位为份。</w:t>
            </w:r>
          </w:p>
          <w:p w14:paraId="58FF19F7" w14:textId="77777777" w:rsidR="007E1DEE" w:rsidRDefault="007E1DEE" w:rsidP="00FF134B">
            <w:pPr>
              <w:spacing w:line="240" w:lineRule="atLeast"/>
              <w:rPr>
                <w:rFonts w:ascii="宋体" w:eastAsia="宋体" w:hAnsi="宋体"/>
                <w:bCs/>
                <w:szCs w:val="21"/>
              </w:rPr>
            </w:pPr>
          </w:p>
          <w:p w14:paraId="4D940035"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3</w:t>
            </w:r>
            <w:r w:rsidRPr="00D51491">
              <w:rPr>
                <w:rFonts w:ascii="宋体" w:eastAsia="宋体" w:hAnsi="宋体"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41D8C52C" w14:textId="77777777" w:rsidR="007E1DEE" w:rsidRDefault="007E1DEE" w:rsidP="00FF134B">
            <w:pPr>
              <w:spacing w:line="240" w:lineRule="atLeast"/>
              <w:rPr>
                <w:rFonts w:ascii="宋体" w:eastAsia="宋体" w:hAnsi="宋体"/>
                <w:bCs/>
                <w:szCs w:val="21"/>
              </w:rPr>
            </w:pPr>
          </w:p>
          <w:p w14:paraId="3411139C" w14:textId="77777777" w:rsidR="007E1DEE" w:rsidRPr="00D80C57" w:rsidRDefault="007E1DEE" w:rsidP="00FF134B">
            <w:pPr>
              <w:spacing w:line="240" w:lineRule="atLeast"/>
              <w:rPr>
                <w:rFonts w:ascii="宋体" w:eastAsia="宋体" w:hAnsi="宋体"/>
                <w:bCs/>
                <w:szCs w:val="21"/>
              </w:rPr>
            </w:pPr>
          </w:p>
          <w:p w14:paraId="0E2A0D5C"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4</w:t>
            </w:r>
            <w:r w:rsidRPr="00D51491">
              <w:rPr>
                <w:rFonts w:ascii="宋体" w:eastAsia="宋体" w:hAnsi="宋体" w:hint="eastAsia"/>
                <w:bCs/>
                <w:szCs w:val="21"/>
              </w:rPr>
              <w:t>、申购费用由投资人承担，不列入基金财产。</w:t>
            </w:r>
          </w:p>
          <w:p w14:paraId="7E4F330C" w14:textId="77777777" w:rsidR="007E1DEE" w:rsidRDefault="007E1DEE" w:rsidP="00FF134B">
            <w:pPr>
              <w:spacing w:line="240" w:lineRule="atLeast"/>
              <w:rPr>
                <w:rFonts w:ascii="宋体" w:eastAsia="宋体" w:hAnsi="宋体"/>
                <w:bCs/>
                <w:szCs w:val="21"/>
              </w:rPr>
            </w:pPr>
          </w:p>
          <w:p w14:paraId="3F664F24" w14:textId="77777777" w:rsidR="007E1DEE" w:rsidRPr="006547A4" w:rsidRDefault="007E1DEE" w:rsidP="00FF134B">
            <w:pPr>
              <w:spacing w:line="240" w:lineRule="atLeast"/>
              <w:rPr>
                <w:rFonts w:ascii="宋体" w:eastAsia="宋体" w:hAnsi="宋体"/>
                <w:szCs w:val="21"/>
              </w:rPr>
            </w:pPr>
            <w:r w:rsidRPr="00D51491">
              <w:rPr>
                <w:rFonts w:ascii="宋体" w:eastAsia="宋体" w:hAnsi="宋体"/>
                <w:bCs/>
                <w:szCs w:val="21"/>
              </w:rPr>
              <w:t>5</w:t>
            </w:r>
            <w:r w:rsidRPr="00D51491">
              <w:rPr>
                <w:rFonts w:ascii="宋体" w:eastAsia="宋体" w:hAnsi="宋体"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c>
          <w:tcPr>
            <w:tcW w:w="6095" w:type="dxa"/>
          </w:tcPr>
          <w:p w14:paraId="52F6F49D" w14:textId="77777777" w:rsidR="007E1DEE" w:rsidRPr="00487063" w:rsidRDefault="007E1DEE" w:rsidP="00FF134B">
            <w:pPr>
              <w:spacing w:line="240" w:lineRule="atLeast"/>
              <w:rPr>
                <w:rFonts w:ascii="Times New Roman" w:eastAsia="宋体" w:hAnsi="Times New Roman" w:cs="Times New Roman"/>
                <w:bCs/>
                <w:szCs w:val="21"/>
              </w:rPr>
            </w:pPr>
            <w:r w:rsidRPr="00487063">
              <w:rPr>
                <w:rFonts w:ascii="Times New Roman" w:eastAsia="宋体" w:hAnsi="Times New Roman" w:cs="Times New Roman" w:hint="eastAsia"/>
                <w:bCs/>
                <w:szCs w:val="21"/>
              </w:rPr>
              <w:lastRenderedPageBreak/>
              <w:t>六、申购和赎回的价格、费用及其用途</w:t>
            </w:r>
          </w:p>
          <w:p w14:paraId="67131163"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1</w:t>
            </w:r>
            <w:r w:rsidRPr="00D51491">
              <w:rPr>
                <w:rFonts w:ascii="宋体" w:eastAsia="宋体" w:hAnsi="宋体" w:hint="eastAsia"/>
                <w:bCs/>
                <w:szCs w:val="21"/>
              </w:rPr>
              <w:t>、本基金基金份额分为A类基金份额和C类基金份额。投资人申购A类基金份额在申购时支付申购费用；申购C类基金份额不支付申购费用，并从该类别基金资产中计提销售服务费。</w:t>
            </w:r>
          </w:p>
          <w:p w14:paraId="618EE173"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hint="eastAsia"/>
                <w:bCs/>
                <w:szCs w:val="21"/>
              </w:rPr>
              <w:lastRenderedPageBreak/>
              <w:t>2、本基金A类基金份额和C类基金份额的基金份额净值的计算，均保留到小数点后</w:t>
            </w:r>
            <w:r w:rsidRPr="00D51491">
              <w:rPr>
                <w:rFonts w:ascii="宋体" w:eastAsia="宋体" w:hAnsi="宋体"/>
                <w:bCs/>
                <w:szCs w:val="21"/>
              </w:rPr>
              <w:t>4</w:t>
            </w:r>
            <w:r w:rsidRPr="00D51491">
              <w:rPr>
                <w:rFonts w:ascii="宋体" w:eastAsia="宋体" w:hAnsi="宋体" w:hint="eastAsia"/>
                <w:bCs/>
                <w:szCs w:val="21"/>
              </w:rPr>
              <w:t>位，小数点后第</w:t>
            </w:r>
            <w:r w:rsidRPr="00D51491">
              <w:rPr>
                <w:rFonts w:ascii="宋体" w:eastAsia="宋体" w:hAnsi="宋体"/>
                <w:bCs/>
                <w:szCs w:val="21"/>
              </w:rPr>
              <w:t>5</w:t>
            </w:r>
            <w:r w:rsidRPr="00D51491">
              <w:rPr>
                <w:rFonts w:ascii="宋体" w:eastAsia="宋体" w:hAnsi="宋体" w:hint="eastAsia"/>
                <w:bCs/>
                <w:szCs w:val="21"/>
              </w:rPr>
              <w:t>位四舍五入，由此产生的收益或损失由基金财产承担。</w:t>
            </w:r>
            <w:r w:rsidRPr="00D51491">
              <w:rPr>
                <w:rFonts w:ascii="宋体" w:eastAsia="宋体" w:hAnsi="宋体"/>
                <w:bCs/>
                <w:szCs w:val="21"/>
              </w:rPr>
              <w:t>T</w:t>
            </w:r>
            <w:r w:rsidRPr="00D51491">
              <w:rPr>
                <w:rFonts w:ascii="宋体" w:eastAsia="宋体" w:hAnsi="宋体" w:hint="eastAsia"/>
                <w:bCs/>
                <w:szCs w:val="21"/>
              </w:rPr>
              <w:t>日的基金份额净值在当天收市后计算，并在</w:t>
            </w:r>
            <w:r w:rsidRPr="00D51491">
              <w:rPr>
                <w:rFonts w:ascii="宋体" w:eastAsia="宋体" w:hAnsi="宋体"/>
                <w:bCs/>
                <w:szCs w:val="21"/>
              </w:rPr>
              <w:t>T+1</w:t>
            </w:r>
            <w:r w:rsidRPr="00D51491">
              <w:rPr>
                <w:rFonts w:ascii="宋体" w:eastAsia="宋体" w:hAnsi="宋体" w:hint="eastAsia"/>
                <w:bCs/>
                <w:szCs w:val="21"/>
              </w:rPr>
              <w:t>日（包括该日）内公告。遇特殊情况，经中国证监会同意，可以适当延迟计算或公告。</w:t>
            </w:r>
          </w:p>
          <w:p w14:paraId="416BD47D"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3</w:t>
            </w:r>
            <w:r w:rsidRPr="00D51491">
              <w:rPr>
                <w:rFonts w:ascii="宋体" w:eastAsia="宋体" w:hAnsi="宋体" w:hint="eastAsia"/>
                <w:bCs/>
                <w:szCs w:val="21"/>
              </w:rPr>
              <w:t>、申购份额的计算及余额的处理方式：本基金申购份额的计算及余额的处理方式详见《招募说明书》。本基金A类基金份额的申购费率由基金管理人决定，并在招募说明书中列示。申购A类基金份额或C类基金份额的有效份额为净申购金额除以当日该类基金份额的基金份额净值，有效份额单位为份。</w:t>
            </w:r>
          </w:p>
          <w:p w14:paraId="60C3A5D6"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4</w:t>
            </w:r>
            <w:r w:rsidRPr="00D51491">
              <w:rPr>
                <w:rFonts w:ascii="宋体" w:eastAsia="宋体" w:hAnsi="宋体" w:hint="eastAsia"/>
                <w:bCs/>
                <w:szCs w:val="21"/>
              </w:rPr>
              <w:t>、赎回金额的计算及处理方式：本基金赎回金额的计算及处理方式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赎回金额单位为元。</w:t>
            </w:r>
          </w:p>
          <w:p w14:paraId="4CBDE832"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5</w:t>
            </w:r>
            <w:r w:rsidRPr="00D51491">
              <w:rPr>
                <w:rFonts w:ascii="宋体" w:eastAsia="宋体" w:hAnsi="宋体" w:hint="eastAsia"/>
                <w:bCs/>
                <w:szCs w:val="21"/>
              </w:rPr>
              <w:t>、本基金A类基金份额的申购费用由申购A类基金份额的投资人承担，不列入基金财产。</w:t>
            </w:r>
          </w:p>
          <w:p w14:paraId="2C819DC2" w14:textId="77777777" w:rsidR="007E1DEE" w:rsidRPr="00D51491" w:rsidRDefault="007E1DEE" w:rsidP="00FF134B">
            <w:pPr>
              <w:spacing w:line="240" w:lineRule="atLeast"/>
              <w:rPr>
                <w:rFonts w:ascii="宋体" w:eastAsia="宋体" w:hAnsi="宋体"/>
                <w:bCs/>
                <w:szCs w:val="21"/>
              </w:rPr>
            </w:pPr>
            <w:r w:rsidRPr="00D51491">
              <w:rPr>
                <w:rFonts w:ascii="宋体" w:eastAsia="宋体" w:hAnsi="宋体"/>
                <w:bCs/>
                <w:szCs w:val="21"/>
              </w:rPr>
              <w:t>6</w:t>
            </w:r>
            <w:r w:rsidRPr="00D51491">
              <w:rPr>
                <w:rFonts w:ascii="宋体" w:eastAsia="宋体" w:hAnsi="宋体" w:hint="eastAsia"/>
                <w:bCs/>
                <w:szCs w:val="21"/>
              </w:rPr>
              <w:t>、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r>
      <w:tr w:rsidR="007E1DEE" w:rsidRPr="006547A4" w14:paraId="32AD1869" w14:textId="77777777" w:rsidTr="004D0F8E">
        <w:tc>
          <w:tcPr>
            <w:tcW w:w="1696" w:type="dxa"/>
          </w:tcPr>
          <w:p w14:paraId="743A81F0"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第六部分  基金份额的申购与赎</w:t>
            </w:r>
            <w:r w:rsidRPr="006547A4">
              <w:rPr>
                <w:rFonts w:ascii="宋体" w:eastAsia="宋体" w:hAnsi="宋体" w:hint="eastAsia"/>
                <w:b/>
                <w:szCs w:val="21"/>
              </w:rPr>
              <w:lastRenderedPageBreak/>
              <w:t>回</w:t>
            </w:r>
          </w:p>
        </w:tc>
        <w:tc>
          <w:tcPr>
            <w:tcW w:w="6096" w:type="dxa"/>
          </w:tcPr>
          <w:p w14:paraId="0397BD8A" w14:textId="77777777" w:rsidR="007E1DEE" w:rsidRDefault="007E1DEE" w:rsidP="00FF134B">
            <w:pPr>
              <w:spacing w:line="240" w:lineRule="atLeast"/>
              <w:rPr>
                <w:rFonts w:ascii="宋体" w:eastAsia="宋体" w:hAnsi="宋体"/>
                <w:szCs w:val="21"/>
              </w:rPr>
            </w:pPr>
            <w:r w:rsidRPr="005D2C04">
              <w:rPr>
                <w:rFonts w:ascii="宋体" w:eastAsia="宋体" w:hAnsi="宋体" w:hint="eastAsia"/>
                <w:szCs w:val="21"/>
              </w:rPr>
              <w:lastRenderedPageBreak/>
              <w:t>九、巨额赎回的情形及处理方式</w:t>
            </w:r>
          </w:p>
          <w:p w14:paraId="6F4F1997" w14:textId="77777777" w:rsidR="007E1DEE" w:rsidRDefault="007E1DEE" w:rsidP="00FF134B">
            <w:pPr>
              <w:spacing w:line="240" w:lineRule="atLeast"/>
              <w:rPr>
                <w:rFonts w:ascii="宋体" w:eastAsia="宋体" w:hAnsi="宋体"/>
                <w:szCs w:val="21"/>
              </w:rPr>
            </w:pPr>
            <w:r w:rsidRPr="005D2C04">
              <w:rPr>
                <w:rFonts w:ascii="宋体" w:eastAsia="宋体" w:hAnsi="宋体"/>
                <w:szCs w:val="21"/>
              </w:rPr>
              <w:t>2、巨额赎回的处理方式</w:t>
            </w:r>
          </w:p>
          <w:p w14:paraId="4895BA7A" w14:textId="77777777" w:rsidR="007E1DEE" w:rsidRDefault="007E1DEE" w:rsidP="00FF134B">
            <w:pPr>
              <w:spacing w:line="240" w:lineRule="atLeast"/>
              <w:rPr>
                <w:rFonts w:ascii="宋体" w:eastAsia="宋体" w:hAnsi="宋体"/>
                <w:szCs w:val="21"/>
              </w:rPr>
            </w:pPr>
            <w:r w:rsidRPr="005D2C04">
              <w:rPr>
                <w:rFonts w:ascii="宋体" w:eastAsia="宋体" w:hAnsi="宋体" w:hint="eastAsia"/>
                <w:szCs w:val="21"/>
              </w:rPr>
              <w:lastRenderedPageBreak/>
              <w:t>（</w:t>
            </w:r>
            <w:r w:rsidRPr="005D2C04">
              <w:rPr>
                <w:rFonts w:ascii="宋体" w:eastAsia="宋体" w:hAnsi="宋体"/>
                <w:szCs w:val="21"/>
              </w:rPr>
              <w:t>2）部分延期赎回：</w:t>
            </w:r>
            <w:r>
              <w:rPr>
                <w:rFonts w:ascii="宋体" w:eastAsia="宋体" w:hAnsi="宋体" w:hint="eastAsia"/>
                <w:szCs w:val="21"/>
              </w:rPr>
              <w:t>……</w:t>
            </w:r>
            <w:r w:rsidRPr="005D2C04">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31FC7A4" w14:textId="77777777" w:rsidR="007E1DEE" w:rsidRPr="005D2C04" w:rsidRDefault="007E1DEE" w:rsidP="00FF134B">
            <w:pPr>
              <w:spacing w:line="240" w:lineRule="atLeast"/>
              <w:rPr>
                <w:rFonts w:ascii="宋体" w:eastAsia="宋体" w:hAnsi="宋体"/>
                <w:szCs w:val="21"/>
              </w:rPr>
            </w:pPr>
          </w:p>
          <w:p w14:paraId="653AB8F1" w14:textId="77777777" w:rsidR="007E1DEE" w:rsidRPr="006547A4" w:rsidRDefault="007E1DEE" w:rsidP="00FF134B">
            <w:pPr>
              <w:spacing w:line="240" w:lineRule="atLeast"/>
              <w:rPr>
                <w:rFonts w:ascii="宋体" w:eastAsia="宋体" w:hAnsi="宋体"/>
                <w:szCs w:val="21"/>
              </w:rPr>
            </w:pPr>
            <w:r w:rsidRPr="005D2C04">
              <w:rPr>
                <w:rFonts w:ascii="宋体" w:eastAsia="宋体" w:hAnsi="宋体" w:hint="eastAsia"/>
                <w:szCs w:val="21"/>
              </w:rPr>
              <w:t>本基金发生巨额赎回且单个基金份额持有人的赎回申请超过上一日基金总份额</w:t>
            </w:r>
            <w:r w:rsidRPr="005D2C04">
              <w:rPr>
                <w:rFonts w:ascii="宋体" w:eastAsia="宋体" w:hAnsi="宋体"/>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18D5D1A4" w14:textId="77777777" w:rsidR="007E1DEE" w:rsidRDefault="007E1DEE" w:rsidP="00FF134B">
            <w:pPr>
              <w:spacing w:line="240" w:lineRule="atLeast"/>
              <w:rPr>
                <w:rFonts w:ascii="宋体" w:eastAsia="宋体" w:hAnsi="宋体"/>
                <w:bCs/>
                <w:szCs w:val="21"/>
              </w:rPr>
            </w:pPr>
            <w:r w:rsidRPr="005D2C04">
              <w:rPr>
                <w:rFonts w:ascii="宋体" w:eastAsia="宋体" w:hAnsi="宋体" w:hint="eastAsia"/>
                <w:bCs/>
                <w:szCs w:val="21"/>
              </w:rPr>
              <w:lastRenderedPageBreak/>
              <w:t>九、巨额赎回的情形及处理方式</w:t>
            </w:r>
          </w:p>
          <w:p w14:paraId="5DD83D1E" w14:textId="77777777" w:rsidR="007E1DEE" w:rsidRDefault="007E1DEE" w:rsidP="00FF134B">
            <w:pPr>
              <w:spacing w:line="240" w:lineRule="atLeast"/>
              <w:rPr>
                <w:rFonts w:ascii="宋体" w:eastAsia="宋体" w:hAnsi="宋体"/>
                <w:bCs/>
                <w:szCs w:val="21"/>
              </w:rPr>
            </w:pPr>
            <w:r w:rsidRPr="005D2C04">
              <w:rPr>
                <w:rFonts w:ascii="宋体" w:eastAsia="宋体" w:hAnsi="宋体"/>
                <w:bCs/>
                <w:szCs w:val="21"/>
              </w:rPr>
              <w:t>2、巨额赎回的处理方式</w:t>
            </w:r>
          </w:p>
          <w:p w14:paraId="4BAD9F1C" w14:textId="77777777" w:rsidR="007E1DEE" w:rsidRPr="005D2C04" w:rsidRDefault="007E1DEE" w:rsidP="00FF134B">
            <w:pPr>
              <w:spacing w:line="240" w:lineRule="atLeast"/>
              <w:rPr>
                <w:rFonts w:ascii="宋体" w:eastAsia="宋体" w:hAnsi="宋体"/>
                <w:bCs/>
                <w:szCs w:val="21"/>
              </w:rPr>
            </w:pPr>
            <w:r w:rsidRPr="005D2C04">
              <w:rPr>
                <w:rFonts w:ascii="宋体" w:eastAsia="宋体" w:hAnsi="宋体" w:hint="eastAsia"/>
                <w:bCs/>
                <w:szCs w:val="21"/>
              </w:rPr>
              <w:lastRenderedPageBreak/>
              <w:t>（</w:t>
            </w:r>
            <w:r w:rsidRPr="005D2C04">
              <w:rPr>
                <w:rFonts w:ascii="宋体" w:eastAsia="宋体" w:hAnsi="宋体"/>
                <w:bCs/>
                <w:szCs w:val="21"/>
              </w:rPr>
              <w:t>2）部分延期赎回：</w:t>
            </w:r>
            <w:r>
              <w:rPr>
                <w:rFonts w:ascii="宋体" w:eastAsia="宋体" w:hAnsi="宋体" w:hint="eastAsia"/>
                <w:bCs/>
                <w:szCs w:val="21"/>
              </w:rPr>
              <w:t>……</w:t>
            </w:r>
            <w:r w:rsidRPr="005D2C04">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EBDCEA2" w14:textId="77777777" w:rsidR="007E1DEE" w:rsidRPr="00781584" w:rsidRDefault="007E1DEE" w:rsidP="00FF134B">
            <w:pPr>
              <w:spacing w:line="240" w:lineRule="atLeast"/>
              <w:rPr>
                <w:rFonts w:ascii="宋体" w:eastAsia="宋体" w:hAnsi="宋体"/>
                <w:bCs/>
                <w:szCs w:val="21"/>
              </w:rPr>
            </w:pPr>
            <w:r w:rsidRPr="005D2C04">
              <w:rPr>
                <w:rFonts w:ascii="宋体" w:eastAsia="宋体" w:hAnsi="宋体" w:hint="eastAsia"/>
                <w:bCs/>
                <w:szCs w:val="21"/>
              </w:rPr>
              <w:t>本基金发生巨额赎回且单个基金份额持有人的赎回申请超过上一日基金总份额</w:t>
            </w:r>
            <w:r w:rsidRPr="005D2C04">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7E1DEE" w:rsidRPr="006547A4" w14:paraId="3795B50A" w14:textId="77777777" w:rsidTr="004D0F8E">
        <w:tc>
          <w:tcPr>
            <w:tcW w:w="1696" w:type="dxa"/>
          </w:tcPr>
          <w:p w14:paraId="358E3BC7" w14:textId="77777777" w:rsidR="007E1DEE" w:rsidRPr="006547A4" w:rsidRDefault="007E1DEE" w:rsidP="002A530E">
            <w:pPr>
              <w:spacing w:line="240" w:lineRule="atLeast"/>
              <w:rPr>
                <w:rFonts w:ascii="宋体" w:eastAsia="宋体" w:hAnsi="宋体"/>
                <w:b/>
                <w:szCs w:val="21"/>
              </w:rPr>
            </w:pPr>
            <w:r w:rsidRPr="00D631CA">
              <w:rPr>
                <w:rFonts w:ascii="宋体" w:eastAsia="宋体" w:hAnsi="宋体" w:hint="eastAsia"/>
                <w:b/>
                <w:szCs w:val="21"/>
              </w:rPr>
              <w:lastRenderedPageBreak/>
              <w:t>第六部分</w:t>
            </w:r>
            <w:r w:rsidRPr="00D631CA">
              <w:rPr>
                <w:rFonts w:ascii="宋体" w:eastAsia="宋体" w:hAnsi="宋体"/>
                <w:b/>
                <w:szCs w:val="21"/>
              </w:rPr>
              <w:t xml:space="preserve">  基金份额的申购与赎回</w:t>
            </w:r>
          </w:p>
        </w:tc>
        <w:tc>
          <w:tcPr>
            <w:tcW w:w="6096" w:type="dxa"/>
          </w:tcPr>
          <w:p w14:paraId="2C980DA5" w14:textId="77777777" w:rsidR="007E1DEE" w:rsidRDefault="007E1DEE" w:rsidP="00FF134B">
            <w:pPr>
              <w:spacing w:line="240" w:lineRule="atLeast"/>
              <w:rPr>
                <w:rFonts w:ascii="宋体" w:eastAsia="宋体" w:hAnsi="宋体"/>
                <w:szCs w:val="21"/>
              </w:rPr>
            </w:pPr>
            <w:r w:rsidRPr="00D631CA">
              <w:rPr>
                <w:rFonts w:ascii="宋体" w:eastAsia="宋体" w:hAnsi="宋体" w:hint="eastAsia"/>
                <w:szCs w:val="21"/>
              </w:rPr>
              <w:t>十、暂停申购或赎回的公告和重新开放申购或赎回的公告</w:t>
            </w:r>
          </w:p>
          <w:p w14:paraId="6050504D" w14:textId="77777777" w:rsidR="007E1DEE" w:rsidRPr="005D2C04" w:rsidRDefault="007E1DEE" w:rsidP="00FF134B">
            <w:pPr>
              <w:spacing w:line="240" w:lineRule="atLeast"/>
              <w:rPr>
                <w:rFonts w:ascii="宋体" w:eastAsia="宋体" w:hAnsi="宋体"/>
                <w:szCs w:val="21"/>
              </w:rPr>
            </w:pPr>
            <w:r w:rsidRPr="00D631CA">
              <w:rPr>
                <w:rFonts w:ascii="宋体" w:eastAsia="宋体" w:hAnsi="宋体"/>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04258041" w14:textId="77777777" w:rsidR="007E1DEE" w:rsidRDefault="007E1DEE" w:rsidP="00FF134B">
            <w:pPr>
              <w:spacing w:line="240" w:lineRule="atLeast"/>
              <w:rPr>
                <w:rFonts w:ascii="宋体" w:eastAsia="宋体" w:hAnsi="宋体"/>
                <w:bCs/>
                <w:szCs w:val="21"/>
              </w:rPr>
            </w:pPr>
            <w:r w:rsidRPr="00D631CA">
              <w:rPr>
                <w:rFonts w:ascii="宋体" w:eastAsia="宋体" w:hAnsi="宋体" w:hint="eastAsia"/>
                <w:bCs/>
                <w:szCs w:val="21"/>
              </w:rPr>
              <w:t>十、暂停申购或赎回的公告和重新开放申购或赎回的公告</w:t>
            </w:r>
          </w:p>
          <w:p w14:paraId="2DB5EEC5" w14:textId="77777777" w:rsidR="007E1DEE" w:rsidRPr="005D2C04" w:rsidRDefault="007E1DEE" w:rsidP="00FF134B">
            <w:pPr>
              <w:spacing w:line="240" w:lineRule="atLeast"/>
              <w:rPr>
                <w:rFonts w:ascii="宋体" w:eastAsia="宋体" w:hAnsi="宋体"/>
                <w:bCs/>
                <w:szCs w:val="21"/>
              </w:rPr>
            </w:pPr>
            <w:r w:rsidRPr="00D631CA">
              <w:rPr>
                <w:rFonts w:ascii="宋体" w:eastAsia="宋体" w:hAnsi="宋体"/>
                <w:bCs/>
                <w:szCs w:val="21"/>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7E1DEE" w:rsidRPr="006547A4" w14:paraId="23E9FEB5" w14:textId="77777777" w:rsidTr="004D0F8E">
        <w:tc>
          <w:tcPr>
            <w:tcW w:w="1696" w:type="dxa"/>
          </w:tcPr>
          <w:p w14:paraId="054F0053"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第六部分  基金份额的申购与赎回</w:t>
            </w:r>
          </w:p>
        </w:tc>
        <w:tc>
          <w:tcPr>
            <w:tcW w:w="6096" w:type="dxa"/>
          </w:tcPr>
          <w:p w14:paraId="42CC32C4" w14:textId="77777777" w:rsidR="007E1DEE" w:rsidRPr="006547A4" w:rsidRDefault="007E1DEE" w:rsidP="00FF134B">
            <w:pPr>
              <w:spacing w:line="240" w:lineRule="atLeast"/>
              <w:rPr>
                <w:rFonts w:ascii="宋体" w:eastAsia="宋体" w:hAnsi="宋体"/>
                <w:szCs w:val="21"/>
              </w:rPr>
            </w:pPr>
          </w:p>
        </w:tc>
        <w:tc>
          <w:tcPr>
            <w:tcW w:w="6095" w:type="dxa"/>
          </w:tcPr>
          <w:p w14:paraId="2EC44F0A" w14:textId="77777777" w:rsidR="007E1DEE" w:rsidRPr="00781584" w:rsidRDefault="007E1DEE" w:rsidP="00FF134B">
            <w:pPr>
              <w:spacing w:line="240" w:lineRule="atLeast"/>
              <w:rPr>
                <w:rFonts w:ascii="宋体" w:eastAsia="宋体" w:hAnsi="宋体"/>
                <w:bCs/>
                <w:szCs w:val="21"/>
              </w:rPr>
            </w:pPr>
            <w:r w:rsidRPr="00781584">
              <w:rPr>
                <w:rFonts w:ascii="宋体" w:eastAsia="宋体" w:hAnsi="宋体" w:hint="eastAsia"/>
                <w:bCs/>
                <w:szCs w:val="21"/>
              </w:rPr>
              <w:t>十八、实施侧袋机制期间本基金的申购与赎回</w:t>
            </w:r>
          </w:p>
          <w:p w14:paraId="3C18F133" w14:textId="77777777" w:rsidR="007E1DEE" w:rsidRPr="00781584" w:rsidRDefault="007E1DEE" w:rsidP="00FF134B">
            <w:pPr>
              <w:spacing w:line="240" w:lineRule="atLeast"/>
              <w:rPr>
                <w:rFonts w:ascii="宋体" w:eastAsia="宋体" w:hAnsi="宋体"/>
                <w:bCs/>
                <w:szCs w:val="21"/>
              </w:rPr>
            </w:pPr>
            <w:r w:rsidRPr="00781584">
              <w:rPr>
                <w:rFonts w:ascii="宋体" w:eastAsia="宋体" w:hAnsi="宋体" w:hint="eastAsia"/>
                <w:bCs/>
                <w:szCs w:val="21"/>
              </w:rPr>
              <w:t>本基金实施侧袋机制的，本基金的申购和赎回安排详见招募说明书或相关公告。</w:t>
            </w:r>
          </w:p>
        </w:tc>
      </w:tr>
      <w:tr w:rsidR="007E1DEE" w:rsidRPr="006547A4" w14:paraId="44C6271D" w14:textId="77777777" w:rsidTr="004D0F8E">
        <w:tc>
          <w:tcPr>
            <w:tcW w:w="1696" w:type="dxa"/>
          </w:tcPr>
          <w:p w14:paraId="62DD1CAD"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第七部分</w:t>
            </w:r>
            <w:r w:rsidRPr="006547A4">
              <w:rPr>
                <w:rFonts w:ascii="宋体" w:eastAsia="宋体" w:hAnsi="宋体"/>
                <w:b/>
                <w:szCs w:val="21"/>
              </w:rPr>
              <w:t xml:space="preserve">  基金合同当事人及权利义务</w:t>
            </w:r>
          </w:p>
        </w:tc>
        <w:tc>
          <w:tcPr>
            <w:tcW w:w="6096" w:type="dxa"/>
          </w:tcPr>
          <w:p w14:paraId="57A1F828" w14:textId="42BBC074" w:rsidR="007E1DEE" w:rsidRPr="00470138" w:rsidRDefault="007E1DEE" w:rsidP="00FF134B">
            <w:pPr>
              <w:spacing w:line="240" w:lineRule="atLeast"/>
              <w:rPr>
                <w:rFonts w:ascii="宋体" w:eastAsia="宋体" w:hAnsi="宋体"/>
                <w:bCs/>
                <w:szCs w:val="21"/>
              </w:rPr>
            </w:pPr>
            <w:bookmarkStart w:id="3" w:name="_Toc57530240"/>
            <w:bookmarkStart w:id="4" w:name="_Toc15118238"/>
            <w:bookmarkStart w:id="5" w:name="_Toc79392581"/>
            <w:r w:rsidRPr="00470138">
              <w:rPr>
                <w:rFonts w:ascii="宋体" w:eastAsia="宋体" w:hAnsi="宋体" w:hint="eastAsia"/>
                <w:bCs/>
                <w:szCs w:val="21"/>
              </w:rPr>
              <w:t>二、基金托管人</w:t>
            </w:r>
            <w:bookmarkEnd w:id="3"/>
            <w:bookmarkEnd w:id="4"/>
            <w:bookmarkEnd w:id="5"/>
          </w:p>
          <w:p w14:paraId="7BB9F22A" w14:textId="77777777" w:rsidR="007E1DEE" w:rsidRPr="00470138" w:rsidRDefault="007E1DEE" w:rsidP="00FF134B">
            <w:pPr>
              <w:adjustRightInd w:val="0"/>
              <w:snapToGrid w:val="0"/>
              <w:spacing w:line="240" w:lineRule="atLeast"/>
              <w:rPr>
                <w:rFonts w:ascii="宋体" w:eastAsia="宋体" w:hAnsi="宋体"/>
                <w:bCs/>
                <w:szCs w:val="21"/>
              </w:rPr>
            </w:pPr>
            <w:r w:rsidRPr="00470138">
              <w:rPr>
                <w:rFonts w:ascii="宋体" w:eastAsia="宋体" w:hAnsi="宋体" w:hint="eastAsia"/>
                <w:bCs/>
                <w:szCs w:val="21"/>
              </w:rPr>
              <w:t>（一）</w:t>
            </w:r>
            <w:r w:rsidRPr="00470138">
              <w:rPr>
                <w:rFonts w:ascii="宋体" w:eastAsia="宋体" w:hAnsi="宋体"/>
                <w:bCs/>
                <w:szCs w:val="21"/>
              </w:rPr>
              <w:tab/>
            </w:r>
            <w:r w:rsidRPr="00470138">
              <w:rPr>
                <w:rFonts w:ascii="宋体" w:eastAsia="宋体" w:hAnsi="宋体" w:hint="eastAsia"/>
                <w:bCs/>
                <w:szCs w:val="21"/>
              </w:rPr>
              <w:t>基金托管人简况</w:t>
            </w:r>
          </w:p>
          <w:p w14:paraId="278C3B15" w14:textId="77777777" w:rsidR="007E1DEE" w:rsidRPr="001637BA" w:rsidRDefault="007E1DEE" w:rsidP="00FF134B">
            <w:pPr>
              <w:spacing w:line="240" w:lineRule="atLeast"/>
              <w:rPr>
                <w:rFonts w:ascii="宋体" w:eastAsia="宋体" w:hAnsi="宋体"/>
                <w:bCs/>
                <w:szCs w:val="21"/>
              </w:rPr>
            </w:pPr>
            <w:r w:rsidRPr="00470138">
              <w:rPr>
                <w:rFonts w:ascii="宋体" w:eastAsia="宋体" w:hAnsi="宋体" w:hint="eastAsia"/>
                <w:bCs/>
                <w:szCs w:val="21"/>
              </w:rPr>
              <w:t>法定代表人：易会满</w:t>
            </w:r>
          </w:p>
        </w:tc>
        <w:tc>
          <w:tcPr>
            <w:tcW w:w="6095" w:type="dxa"/>
          </w:tcPr>
          <w:p w14:paraId="49C357FD" w14:textId="77777777" w:rsidR="007E1DEE" w:rsidRPr="00470138" w:rsidRDefault="007E1DEE" w:rsidP="00FF134B">
            <w:pPr>
              <w:spacing w:line="240" w:lineRule="atLeast"/>
              <w:rPr>
                <w:rFonts w:ascii="宋体" w:eastAsia="宋体" w:hAnsi="宋体"/>
                <w:bCs/>
                <w:szCs w:val="21"/>
              </w:rPr>
            </w:pPr>
            <w:r w:rsidRPr="00470138">
              <w:rPr>
                <w:rFonts w:ascii="宋体" w:eastAsia="宋体" w:hAnsi="宋体" w:hint="eastAsia"/>
                <w:bCs/>
                <w:szCs w:val="21"/>
              </w:rPr>
              <w:t>二、基金托管人</w:t>
            </w:r>
          </w:p>
          <w:p w14:paraId="66136A10" w14:textId="77777777" w:rsidR="007E1DEE" w:rsidRPr="00470138" w:rsidRDefault="007E1DEE" w:rsidP="00FF134B">
            <w:pPr>
              <w:adjustRightInd w:val="0"/>
              <w:snapToGrid w:val="0"/>
              <w:spacing w:line="240" w:lineRule="atLeast"/>
              <w:rPr>
                <w:rFonts w:ascii="宋体" w:eastAsia="宋体" w:hAnsi="宋体"/>
                <w:bCs/>
                <w:szCs w:val="21"/>
              </w:rPr>
            </w:pPr>
            <w:bookmarkStart w:id="6" w:name="_Toc15118239"/>
            <w:r w:rsidRPr="00470138">
              <w:rPr>
                <w:rFonts w:ascii="宋体" w:eastAsia="宋体" w:hAnsi="宋体" w:hint="eastAsia"/>
                <w:bCs/>
                <w:szCs w:val="21"/>
              </w:rPr>
              <w:t>（一）</w:t>
            </w:r>
            <w:r w:rsidRPr="00470138">
              <w:rPr>
                <w:rFonts w:ascii="宋体" w:eastAsia="宋体" w:hAnsi="宋体"/>
                <w:bCs/>
                <w:szCs w:val="21"/>
              </w:rPr>
              <w:tab/>
            </w:r>
            <w:r w:rsidRPr="00470138">
              <w:rPr>
                <w:rFonts w:ascii="宋体" w:eastAsia="宋体" w:hAnsi="宋体" w:hint="eastAsia"/>
                <w:bCs/>
                <w:szCs w:val="21"/>
              </w:rPr>
              <w:t>基金托管人简况</w:t>
            </w:r>
            <w:bookmarkEnd w:id="6"/>
          </w:p>
          <w:p w14:paraId="11D8C9E6" w14:textId="77777777" w:rsidR="007E1DEE" w:rsidRPr="001637BA" w:rsidRDefault="007E1DEE" w:rsidP="00FF134B">
            <w:pPr>
              <w:spacing w:line="240" w:lineRule="atLeast"/>
              <w:rPr>
                <w:rFonts w:ascii="宋体" w:eastAsia="宋体" w:hAnsi="宋体"/>
                <w:bCs/>
                <w:szCs w:val="21"/>
              </w:rPr>
            </w:pPr>
            <w:r w:rsidRPr="00470138">
              <w:rPr>
                <w:rFonts w:ascii="宋体" w:eastAsia="宋体" w:hAnsi="宋体" w:hint="eastAsia"/>
                <w:bCs/>
                <w:szCs w:val="21"/>
              </w:rPr>
              <w:t>法定代表人：陈四清</w:t>
            </w:r>
          </w:p>
        </w:tc>
      </w:tr>
      <w:tr w:rsidR="007E1DEE" w:rsidRPr="006547A4" w14:paraId="383BEF40" w14:textId="77777777" w:rsidTr="004D0F8E">
        <w:trPr>
          <w:trHeight w:val="416"/>
        </w:trPr>
        <w:tc>
          <w:tcPr>
            <w:tcW w:w="1696" w:type="dxa"/>
          </w:tcPr>
          <w:p w14:paraId="00D763F9" w14:textId="77777777" w:rsidR="007E1DEE" w:rsidRPr="006547A4" w:rsidRDefault="007E1DEE" w:rsidP="002A530E">
            <w:pPr>
              <w:spacing w:line="240" w:lineRule="atLeast"/>
              <w:rPr>
                <w:rFonts w:ascii="宋体" w:eastAsia="宋体" w:hAnsi="宋体"/>
                <w:b/>
                <w:szCs w:val="21"/>
              </w:rPr>
            </w:pPr>
            <w:r w:rsidRPr="001637BA">
              <w:rPr>
                <w:rFonts w:ascii="宋体" w:eastAsia="宋体" w:hAnsi="宋体" w:hint="eastAsia"/>
                <w:b/>
                <w:szCs w:val="21"/>
              </w:rPr>
              <w:t>第七部分</w:t>
            </w:r>
            <w:r w:rsidRPr="001637BA">
              <w:rPr>
                <w:rFonts w:ascii="宋体" w:eastAsia="宋体" w:hAnsi="宋体"/>
                <w:b/>
                <w:szCs w:val="21"/>
              </w:rPr>
              <w:t xml:space="preserve">  基金合同当事人及权</w:t>
            </w:r>
            <w:r w:rsidRPr="001637BA">
              <w:rPr>
                <w:rFonts w:ascii="宋体" w:eastAsia="宋体" w:hAnsi="宋体"/>
                <w:b/>
                <w:szCs w:val="21"/>
              </w:rPr>
              <w:lastRenderedPageBreak/>
              <w:t>利义务</w:t>
            </w:r>
          </w:p>
        </w:tc>
        <w:tc>
          <w:tcPr>
            <w:tcW w:w="6096" w:type="dxa"/>
          </w:tcPr>
          <w:p w14:paraId="6222F22A" w14:textId="77777777" w:rsidR="007E1DEE" w:rsidRDefault="007E1DEE" w:rsidP="00FF134B">
            <w:pPr>
              <w:spacing w:line="240" w:lineRule="atLeast"/>
              <w:rPr>
                <w:rFonts w:ascii="宋体" w:eastAsia="宋体" w:hAnsi="宋体"/>
                <w:bCs/>
                <w:szCs w:val="21"/>
              </w:rPr>
            </w:pPr>
            <w:r w:rsidRPr="001637BA">
              <w:rPr>
                <w:rFonts w:ascii="宋体" w:eastAsia="宋体" w:hAnsi="宋体" w:hint="eastAsia"/>
                <w:bCs/>
                <w:szCs w:val="21"/>
              </w:rPr>
              <w:lastRenderedPageBreak/>
              <w:t>二、基金托管人</w:t>
            </w:r>
          </w:p>
          <w:p w14:paraId="71B123A0" w14:textId="77777777" w:rsidR="007E1DEE" w:rsidRDefault="007E1DEE" w:rsidP="00FF134B">
            <w:pPr>
              <w:spacing w:line="240" w:lineRule="atLeast"/>
              <w:rPr>
                <w:rFonts w:ascii="宋体" w:eastAsia="宋体" w:hAnsi="宋体"/>
                <w:bCs/>
                <w:szCs w:val="21"/>
              </w:rPr>
            </w:pPr>
            <w:r w:rsidRPr="001637BA">
              <w:rPr>
                <w:rFonts w:ascii="宋体" w:eastAsia="宋体" w:hAnsi="宋体" w:hint="eastAsia"/>
                <w:bCs/>
                <w:szCs w:val="21"/>
              </w:rPr>
              <w:t>（二）</w:t>
            </w:r>
            <w:r w:rsidRPr="001637BA">
              <w:rPr>
                <w:rFonts w:ascii="宋体" w:eastAsia="宋体" w:hAnsi="宋体"/>
                <w:bCs/>
                <w:szCs w:val="21"/>
              </w:rPr>
              <w:tab/>
              <w:t>基金托管人的权利与义务</w:t>
            </w:r>
          </w:p>
          <w:p w14:paraId="33B0ABC9" w14:textId="77777777" w:rsidR="007E1DEE" w:rsidRPr="000F44C1" w:rsidRDefault="007E1DEE" w:rsidP="00FF134B">
            <w:pPr>
              <w:spacing w:line="240" w:lineRule="atLeast"/>
              <w:rPr>
                <w:rFonts w:ascii="宋体" w:eastAsia="宋体" w:hAnsi="宋体"/>
                <w:bCs/>
                <w:szCs w:val="21"/>
              </w:rPr>
            </w:pPr>
            <w:r w:rsidRPr="001637BA">
              <w:rPr>
                <w:rFonts w:ascii="宋体" w:eastAsia="宋体" w:hAnsi="宋体" w:hint="eastAsia"/>
                <w:bCs/>
                <w:szCs w:val="21"/>
              </w:rPr>
              <w:lastRenderedPageBreak/>
              <w:t>（</w:t>
            </w:r>
            <w:r w:rsidRPr="001637BA">
              <w:rPr>
                <w:rFonts w:ascii="宋体" w:eastAsia="宋体" w:hAnsi="宋体"/>
                <w:bCs/>
                <w:szCs w:val="21"/>
              </w:rPr>
              <w:t>8）复核、审查基金管理人计算的基金资产净值、基金份额净值、基金份额申购、赎回价格；</w:t>
            </w:r>
          </w:p>
        </w:tc>
        <w:tc>
          <w:tcPr>
            <w:tcW w:w="6095" w:type="dxa"/>
          </w:tcPr>
          <w:p w14:paraId="1BBAFED6" w14:textId="77777777" w:rsidR="007E1DEE" w:rsidRDefault="007E1DEE" w:rsidP="00FF134B">
            <w:pPr>
              <w:spacing w:line="240" w:lineRule="atLeast"/>
              <w:rPr>
                <w:rFonts w:ascii="宋体" w:eastAsia="宋体" w:hAnsi="宋体"/>
                <w:bCs/>
                <w:szCs w:val="21"/>
              </w:rPr>
            </w:pPr>
            <w:r w:rsidRPr="001637BA">
              <w:rPr>
                <w:rFonts w:ascii="宋体" w:eastAsia="宋体" w:hAnsi="宋体" w:hint="eastAsia"/>
                <w:bCs/>
                <w:szCs w:val="21"/>
              </w:rPr>
              <w:lastRenderedPageBreak/>
              <w:t>二、基金托管人</w:t>
            </w:r>
          </w:p>
          <w:p w14:paraId="6FCF0FC9" w14:textId="77777777" w:rsidR="007E1DEE" w:rsidRDefault="007E1DEE" w:rsidP="00FF134B">
            <w:pPr>
              <w:spacing w:line="240" w:lineRule="atLeast"/>
              <w:rPr>
                <w:rFonts w:ascii="宋体" w:eastAsia="宋体" w:hAnsi="宋体"/>
                <w:bCs/>
                <w:szCs w:val="21"/>
              </w:rPr>
            </w:pPr>
            <w:r w:rsidRPr="001637BA">
              <w:rPr>
                <w:rFonts w:ascii="宋体" w:eastAsia="宋体" w:hAnsi="宋体" w:hint="eastAsia"/>
                <w:bCs/>
                <w:szCs w:val="21"/>
              </w:rPr>
              <w:t>（二）</w:t>
            </w:r>
            <w:r w:rsidRPr="001637BA">
              <w:rPr>
                <w:rFonts w:ascii="宋体" w:eastAsia="宋体" w:hAnsi="宋体"/>
                <w:bCs/>
                <w:szCs w:val="21"/>
              </w:rPr>
              <w:tab/>
              <w:t>基金托管人的权利与义务</w:t>
            </w:r>
          </w:p>
          <w:p w14:paraId="759D8D20" w14:textId="77777777" w:rsidR="007E1DEE" w:rsidRPr="000F44C1" w:rsidRDefault="007E1DEE" w:rsidP="00FF134B">
            <w:pPr>
              <w:spacing w:line="240" w:lineRule="atLeast"/>
              <w:rPr>
                <w:rFonts w:ascii="宋体" w:eastAsia="宋体" w:hAnsi="宋体"/>
                <w:bCs/>
                <w:szCs w:val="21"/>
              </w:rPr>
            </w:pPr>
            <w:r w:rsidRPr="001637BA">
              <w:rPr>
                <w:rFonts w:ascii="宋体" w:eastAsia="宋体" w:hAnsi="宋体" w:hint="eastAsia"/>
                <w:bCs/>
                <w:szCs w:val="21"/>
              </w:rPr>
              <w:lastRenderedPageBreak/>
              <w:t>（</w:t>
            </w:r>
            <w:r w:rsidRPr="001637BA">
              <w:rPr>
                <w:rFonts w:ascii="宋体" w:eastAsia="宋体" w:hAnsi="宋体"/>
                <w:bCs/>
                <w:szCs w:val="21"/>
              </w:rPr>
              <w:t>8）复核、审查基金管理人计算的基金资产净值、各类基金份额净值、基金份额申购、赎回价格；</w:t>
            </w:r>
          </w:p>
        </w:tc>
      </w:tr>
      <w:tr w:rsidR="007E1DEE" w:rsidRPr="006547A4" w14:paraId="25AFC18A" w14:textId="77777777" w:rsidTr="004D0F8E">
        <w:trPr>
          <w:trHeight w:val="416"/>
        </w:trPr>
        <w:tc>
          <w:tcPr>
            <w:tcW w:w="1696" w:type="dxa"/>
          </w:tcPr>
          <w:p w14:paraId="6E563001" w14:textId="77777777" w:rsidR="007E1DEE" w:rsidRPr="001637BA"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第七部分</w:t>
            </w:r>
            <w:r w:rsidRPr="006547A4">
              <w:rPr>
                <w:rFonts w:ascii="宋体" w:eastAsia="宋体" w:hAnsi="宋体"/>
                <w:b/>
                <w:szCs w:val="21"/>
              </w:rPr>
              <w:t xml:space="preserve">  基金合同当事人及权利义务</w:t>
            </w:r>
          </w:p>
        </w:tc>
        <w:tc>
          <w:tcPr>
            <w:tcW w:w="6096" w:type="dxa"/>
          </w:tcPr>
          <w:p w14:paraId="7B7C9AAF"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hint="eastAsia"/>
                <w:bCs/>
                <w:szCs w:val="21"/>
              </w:rPr>
              <w:t>三、基金份额持有人</w:t>
            </w:r>
          </w:p>
          <w:p w14:paraId="76472362" w14:textId="77777777" w:rsidR="007E1DEE" w:rsidRPr="001637BA" w:rsidRDefault="007E1DEE" w:rsidP="00FF134B">
            <w:pPr>
              <w:spacing w:line="240" w:lineRule="atLeast"/>
              <w:rPr>
                <w:rFonts w:ascii="宋体" w:eastAsia="宋体" w:hAnsi="宋体"/>
                <w:bCs/>
                <w:szCs w:val="21"/>
              </w:rPr>
            </w:pPr>
            <w:r w:rsidRPr="000F44C1">
              <w:rPr>
                <w:rFonts w:ascii="宋体" w:eastAsia="宋体" w:hAnsi="宋体" w:hint="eastAsia"/>
                <w:bCs/>
                <w:szCs w:val="21"/>
              </w:rPr>
              <w:t>每份基金份额具有同等的合法权益。</w:t>
            </w:r>
          </w:p>
        </w:tc>
        <w:tc>
          <w:tcPr>
            <w:tcW w:w="6095" w:type="dxa"/>
          </w:tcPr>
          <w:p w14:paraId="22255187"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hint="eastAsia"/>
                <w:bCs/>
                <w:szCs w:val="21"/>
              </w:rPr>
              <w:t>三、基金份额持有人</w:t>
            </w:r>
          </w:p>
          <w:p w14:paraId="0CB56351" w14:textId="77777777" w:rsidR="007E1DEE" w:rsidRPr="001637BA" w:rsidRDefault="007E1DEE" w:rsidP="00FF134B">
            <w:pPr>
              <w:spacing w:line="240" w:lineRule="atLeast"/>
              <w:rPr>
                <w:rFonts w:ascii="宋体" w:eastAsia="宋体" w:hAnsi="宋体"/>
                <w:bCs/>
                <w:szCs w:val="21"/>
              </w:rPr>
            </w:pPr>
            <w:r w:rsidRPr="000F44C1">
              <w:rPr>
                <w:rFonts w:ascii="宋体" w:eastAsia="宋体" w:hAnsi="宋体" w:hint="eastAsia"/>
                <w:bCs/>
                <w:szCs w:val="21"/>
              </w:rPr>
              <w:t>同一类别的每份基金份额具有同等的合法权益。</w:t>
            </w:r>
          </w:p>
        </w:tc>
      </w:tr>
      <w:tr w:rsidR="007E1DEE" w:rsidRPr="006547A4" w14:paraId="5B1CA163" w14:textId="77777777" w:rsidTr="004D0F8E">
        <w:trPr>
          <w:trHeight w:val="2261"/>
        </w:trPr>
        <w:tc>
          <w:tcPr>
            <w:tcW w:w="1696" w:type="dxa"/>
          </w:tcPr>
          <w:p w14:paraId="62A09DED"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第八部分</w:t>
            </w:r>
            <w:r w:rsidRPr="006547A4">
              <w:rPr>
                <w:rFonts w:ascii="宋体" w:eastAsia="宋体" w:hAnsi="宋体"/>
                <w:b/>
                <w:szCs w:val="21"/>
              </w:rPr>
              <w:t xml:space="preserve">  基金份额持有人大会</w:t>
            </w:r>
          </w:p>
        </w:tc>
        <w:tc>
          <w:tcPr>
            <w:tcW w:w="6096" w:type="dxa"/>
          </w:tcPr>
          <w:p w14:paraId="46D78249" w14:textId="1C722E74" w:rsidR="007E1DEE" w:rsidRDefault="007E1DEE" w:rsidP="00FF134B">
            <w:pPr>
              <w:spacing w:line="240" w:lineRule="atLeast"/>
              <w:rPr>
                <w:rFonts w:ascii="宋体" w:eastAsia="宋体" w:hAnsi="宋体"/>
                <w:bCs/>
                <w:szCs w:val="21"/>
              </w:rPr>
            </w:pPr>
            <w:bookmarkStart w:id="7" w:name="_Toc79392584"/>
            <w:bookmarkStart w:id="8" w:name="_Toc15641220"/>
            <w:bookmarkStart w:id="9" w:name="_Toc57530243"/>
            <w:r w:rsidRPr="000F44C1">
              <w:rPr>
                <w:rFonts w:ascii="宋体" w:eastAsia="宋体" w:hAnsi="宋体" w:hint="eastAsia"/>
                <w:bCs/>
                <w:szCs w:val="21"/>
              </w:rPr>
              <w:t>一、召开事由</w:t>
            </w:r>
            <w:bookmarkEnd w:id="7"/>
            <w:bookmarkEnd w:id="8"/>
            <w:bookmarkEnd w:id="9"/>
          </w:p>
          <w:p w14:paraId="54AE07A8" w14:textId="77777777" w:rsidR="007E1DEE" w:rsidRDefault="007E1DEE" w:rsidP="00FF134B">
            <w:pPr>
              <w:spacing w:line="240" w:lineRule="atLeast"/>
              <w:rPr>
                <w:rFonts w:ascii="宋体" w:eastAsia="宋体" w:hAnsi="宋体"/>
                <w:bCs/>
                <w:szCs w:val="21"/>
              </w:rPr>
            </w:pPr>
            <w:r w:rsidRPr="00395BBA">
              <w:rPr>
                <w:rFonts w:ascii="宋体" w:eastAsia="宋体" w:hAnsi="宋体"/>
                <w:bCs/>
                <w:szCs w:val="21"/>
              </w:rPr>
              <w:t>1、当出现或需要决定下列事由之一的，应当召开基金份额持有人大会，法律法规、基金合同和中国证监会另有规定的除外：</w:t>
            </w:r>
            <w:r>
              <w:rPr>
                <w:rFonts w:ascii="宋体" w:eastAsia="宋体" w:hAnsi="宋体"/>
                <w:bCs/>
                <w:szCs w:val="21"/>
              </w:rPr>
              <w:br/>
            </w:r>
            <w:r w:rsidRPr="00395BBA">
              <w:rPr>
                <w:rFonts w:ascii="宋体" w:eastAsia="宋体" w:hAnsi="宋体" w:hint="eastAsia"/>
                <w:bCs/>
                <w:szCs w:val="21"/>
              </w:rPr>
              <w:t>（</w:t>
            </w:r>
            <w:r w:rsidRPr="00395BBA">
              <w:rPr>
                <w:rFonts w:ascii="宋体" w:eastAsia="宋体" w:hAnsi="宋体"/>
                <w:bCs/>
                <w:szCs w:val="21"/>
              </w:rPr>
              <w:t>5）提高基金管理人、基金托管人的报酬标准；</w:t>
            </w:r>
          </w:p>
          <w:p w14:paraId="33688968" w14:textId="77777777" w:rsidR="007E1DEE" w:rsidRPr="00395BBA" w:rsidRDefault="007E1DEE" w:rsidP="00FF134B">
            <w:pPr>
              <w:spacing w:line="240" w:lineRule="atLeast"/>
              <w:rPr>
                <w:rFonts w:ascii="宋体" w:eastAsia="宋体" w:hAnsi="宋体"/>
                <w:bCs/>
                <w:szCs w:val="21"/>
              </w:rPr>
            </w:pPr>
          </w:p>
          <w:p w14:paraId="4C6C184C"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bCs/>
                <w:szCs w:val="21"/>
              </w:rPr>
              <w:t>2</w:t>
            </w:r>
            <w:r w:rsidRPr="000F44C1">
              <w:rPr>
                <w:rFonts w:ascii="宋体" w:eastAsia="宋体" w:hAnsi="宋体" w:hint="eastAsia"/>
                <w:bCs/>
                <w:szCs w:val="21"/>
              </w:rPr>
              <w:t>、在不违反法律法规、《基金合同》及中国证监会规定的前提下，且在对现有基金份额持有人利益无实质性不利影响的前提下，以下情况可由基金管理人和基金托管人协商后修改，不需召开基金份额持有人大会：</w:t>
            </w:r>
          </w:p>
          <w:p w14:paraId="69ECFA51"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hint="eastAsia"/>
                <w:bCs/>
                <w:szCs w:val="21"/>
              </w:rPr>
              <w:t>（</w:t>
            </w:r>
            <w:r w:rsidRPr="000F44C1">
              <w:rPr>
                <w:rFonts w:ascii="宋体" w:eastAsia="宋体" w:hAnsi="宋体"/>
                <w:bCs/>
                <w:szCs w:val="21"/>
              </w:rPr>
              <w:t>3</w:t>
            </w:r>
            <w:r w:rsidRPr="000F44C1">
              <w:rPr>
                <w:rFonts w:ascii="宋体" w:eastAsia="宋体" w:hAnsi="宋体" w:hint="eastAsia"/>
                <w:bCs/>
                <w:szCs w:val="21"/>
              </w:rPr>
              <w:t>）在法律法规和《基金合同》规定的范围内，且在对现有基金份额持有人利益无实质性不利影响的前提下调整本基金的申购费率、调低赎回费率、变更或增加收费方式；</w:t>
            </w:r>
          </w:p>
        </w:tc>
        <w:tc>
          <w:tcPr>
            <w:tcW w:w="6095" w:type="dxa"/>
          </w:tcPr>
          <w:p w14:paraId="434BE60B" w14:textId="77777777" w:rsidR="007E1DEE" w:rsidRDefault="007E1DEE" w:rsidP="00FF134B">
            <w:pPr>
              <w:spacing w:line="240" w:lineRule="atLeast"/>
              <w:rPr>
                <w:rFonts w:ascii="宋体" w:eastAsia="宋体" w:hAnsi="宋体"/>
                <w:bCs/>
                <w:szCs w:val="21"/>
              </w:rPr>
            </w:pPr>
            <w:r w:rsidRPr="000F44C1">
              <w:rPr>
                <w:rFonts w:ascii="宋体" w:eastAsia="宋体" w:hAnsi="宋体" w:hint="eastAsia"/>
                <w:bCs/>
                <w:szCs w:val="21"/>
              </w:rPr>
              <w:t>一、召开事由</w:t>
            </w:r>
            <w:r>
              <w:rPr>
                <w:rFonts w:ascii="宋体" w:eastAsia="宋体" w:hAnsi="宋体"/>
                <w:bCs/>
                <w:szCs w:val="21"/>
              </w:rPr>
              <w:br/>
            </w:r>
            <w:r w:rsidRPr="00395BBA">
              <w:rPr>
                <w:rFonts w:ascii="宋体" w:eastAsia="宋体" w:hAnsi="宋体"/>
                <w:bCs/>
                <w:szCs w:val="21"/>
              </w:rPr>
              <w:t>1、当出现或需要决定下列事由之一的，应当召开基金份额持有人大会，法律法规、基金合同和中国证监会另有规定的除外：</w:t>
            </w:r>
          </w:p>
          <w:p w14:paraId="51C50E0F" w14:textId="77777777" w:rsidR="007E1DEE" w:rsidRPr="00395BBA" w:rsidRDefault="007E1DEE" w:rsidP="00FF134B">
            <w:pPr>
              <w:spacing w:line="240" w:lineRule="atLeast"/>
              <w:rPr>
                <w:rFonts w:ascii="宋体" w:eastAsia="宋体" w:hAnsi="宋体"/>
                <w:bCs/>
                <w:szCs w:val="21"/>
              </w:rPr>
            </w:pPr>
            <w:r w:rsidRPr="00395BBA">
              <w:rPr>
                <w:rFonts w:ascii="宋体" w:eastAsia="宋体" w:hAnsi="宋体" w:hint="eastAsia"/>
                <w:bCs/>
                <w:szCs w:val="21"/>
              </w:rPr>
              <w:t>（</w:t>
            </w:r>
            <w:r w:rsidRPr="00395BBA">
              <w:rPr>
                <w:rFonts w:ascii="宋体" w:eastAsia="宋体" w:hAnsi="宋体"/>
                <w:bCs/>
                <w:szCs w:val="21"/>
              </w:rPr>
              <w:t>5）提高基金管理人、基金托管人的报酬标准或提高销售服务费率；</w:t>
            </w:r>
          </w:p>
          <w:p w14:paraId="0FB93C08"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bCs/>
                <w:szCs w:val="21"/>
              </w:rPr>
              <w:t>2</w:t>
            </w:r>
            <w:r w:rsidRPr="000F44C1">
              <w:rPr>
                <w:rFonts w:ascii="宋体" w:eastAsia="宋体" w:hAnsi="宋体" w:hint="eastAsia"/>
                <w:bCs/>
                <w:szCs w:val="21"/>
              </w:rPr>
              <w:t>、在不违反法律法规、《基金合同》及中国证监会规定的前提下，且在对现有基金份额持有人利益无实质性不利影响的前提下，以下情况可由基金管理人和基金托管人协商后修改，不需召开基金份额持有人大会：</w:t>
            </w:r>
          </w:p>
          <w:p w14:paraId="5040A592" w14:textId="77777777" w:rsidR="007E1DEE" w:rsidRPr="000F44C1" w:rsidRDefault="007E1DEE" w:rsidP="00FF134B">
            <w:pPr>
              <w:spacing w:line="240" w:lineRule="atLeast"/>
              <w:rPr>
                <w:rFonts w:ascii="宋体" w:eastAsia="宋体" w:hAnsi="宋体"/>
                <w:bCs/>
                <w:szCs w:val="21"/>
              </w:rPr>
            </w:pPr>
            <w:r w:rsidRPr="000F44C1">
              <w:rPr>
                <w:rFonts w:ascii="宋体" w:eastAsia="宋体" w:hAnsi="宋体" w:hint="eastAsia"/>
                <w:bCs/>
                <w:szCs w:val="21"/>
              </w:rPr>
              <w:t>（</w:t>
            </w:r>
            <w:r w:rsidRPr="000F44C1">
              <w:rPr>
                <w:rFonts w:ascii="宋体" w:eastAsia="宋体" w:hAnsi="宋体"/>
                <w:bCs/>
                <w:szCs w:val="21"/>
              </w:rPr>
              <w:t>3</w:t>
            </w:r>
            <w:r w:rsidRPr="000F44C1">
              <w:rPr>
                <w:rFonts w:ascii="宋体" w:eastAsia="宋体" w:hAnsi="宋体" w:hint="eastAsia"/>
                <w:bCs/>
                <w:szCs w:val="21"/>
              </w:rPr>
              <w:t>）在法律法规和《基金合同》规定的范围内，且在对现有基金份额持有人利益无实质性不利影响的前提下调整本基金的申购费率、调低赎回费率及销售服务费率、变更或增加收费方式；</w:t>
            </w:r>
          </w:p>
        </w:tc>
      </w:tr>
      <w:tr w:rsidR="007E1DEE" w:rsidRPr="006547A4" w14:paraId="2D9A92F4" w14:textId="77777777" w:rsidTr="004D0F8E">
        <w:trPr>
          <w:trHeight w:val="558"/>
        </w:trPr>
        <w:tc>
          <w:tcPr>
            <w:tcW w:w="1696" w:type="dxa"/>
          </w:tcPr>
          <w:p w14:paraId="74683A83"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第八部分</w:t>
            </w:r>
            <w:r w:rsidRPr="006547A4">
              <w:rPr>
                <w:rFonts w:ascii="宋体" w:eastAsia="宋体" w:hAnsi="宋体"/>
                <w:b/>
                <w:szCs w:val="21"/>
              </w:rPr>
              <w:t xml:space="preserve">  基金份额持有人大会</w:t>
            </w:r>
          </w:p>
        </w:tc>
        <w:tc>
          <w:tcPr>
            <w:tcW w:w="6096" w:type="dxa"/>
          </w:tcPr>
          <w:p w14:paraId="5D99B4D7" w14:textId="77777777" w:rsidR="007E1DEE" w:rsidRPr="006547A4" w:rsidRDefault="007E1DEE" w:rsidP="00FF134B">
            <w:pPr>
              <w:spacing w:line="240" w:lineRule="atLeast"/>
              <w:rPr>
                <w:rFonts w:ascii="宋体" w:eastAsia="宋体" w:hAnsi="宋体"/>
                <w:bCs/>
                <w:szCs w:val="21"/>
              </w:rPr>
            </w:pPr>
          </w:p>
        </w:tc>
        <w:tc>
          <w:tcPr>
            <w:tcW w:w="6095" w:type="dxa"/>
          </w:tcPr>
          <w:p w14:paraId="6CBB82AE"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九、实施侧袋机制期间基金份额持有人大会的特殊约定</w:t>
            </w:r>
          </w:p>
          <w:p w14:paraId="70914099"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F68234C"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1、基金份额持有人行使提议权、召集权、提名权所需单独或合计代表相关基金份额10%以上（含10%）；</w:t>
            </w:r>
          </w:p>
          <w:p w14:paraId="291EDBE0"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2、现场开会的到会者在权益登记日代表的基金份额不少于本基</w:t>
            </w:r>
            <w:r w:rsidRPr="009C160D">
              <w:rPr>
                <w:rFonts w:ascii="宋体" w:eastAsia="宋体" w:hAnsi="宋体" w:hint="eastAsia"/>
                <w:bCs/>
                <w:szCs w:val="21"/>
              </w:rPr>
              <w:lastRenderedPageBreak/>
              <w:t>金在权益登记日相关基金份额的二分之一（含二分之一）；</w:t>
            </w:r>
          </w:p>
          <w:p w14:paraId="1FE5DBDF"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5030B607"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7C41756"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5、现场开会由出席大会的基金份额持有人和代理人所持表决权的50%以上（含50%）选举产生一名基金份额持有人或代理人作为该次基金份额持有人大会的主持人；</w:t>
            </w:r>
          </w:p>
          <w:p w14:paraId="38C0348E"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6、一般决议须经参加大会的基金份额持有人或其代理人所持表决权的二分之一以上（含二分之一）通过；</w:t>
            </w:r>
          </w:p>
          <w:p w14:paraId="40ACFE3B" w14:textId="77777777" w:rsidR="007E1DEE" w:rsidRPr="009C160D" w:rsidRDefault="007E1DEE" w:rsidP="00FF134B">
            <w:pPr>
              <w:spacing w:line="240" w:lineRule="atLeast"/>
              <w:rPr>
                <w:rFonts w:ascii="宋体" w:eastAsia="宋体" w:hAnsi="宋体"/>
                <w:bCs/>
                <w:szCs w:val="21"/>
              </w:rPr>
            </w:pPr>
            <w:r w:rsidRPr="009C160D">
              <w:rPr>
                <w:rFonts w:ascii="宋体" w:eastAsia="宋体" w:hAnsi="宋体" w:hint="eastAsia"/>
                <w:bCs/>
                <w:szCs w:val="21"/>
              </w:rPr>
              <w:t>7、特别决议应当经参加大会的基金份额持有人或其代理人所持表决权的三分之二以上（含三分之二）通过。</w:t>
            </w:r>
          </w:p>
          <w:p w14:paraId="47A204AF" w14:textId="77777777" w:rsidR="007E1DEE" w:rsidRPr="00791F5C" w:rsidRDefault="007E1DEE" w:rsidP="00FF134B">
            <w:pPr>
              <w:spacing w:line="240" w:lineRule="atLeast"/>
              <w:rPr>
                <w:rFonts w:ascii="宋体" w:eastAsia="宋体" w:hAnsi="宋体"/>
                <w:bCs/>
                <w:szCs w:val="21"/>
              </w:rPr>
            </w:pPr>
            <w:r w:rsidRPr="009C160D">
              <w:rPr>
                <w:rFonts w:ascii="宋体" w:eastAsia="宋体" w:hAnsi="宋体" w:hint="eastAsia"/>
                <w:bCs/>
                <w:szCs w:val="21"/>
              </w:rPr>
              <w:t>同一主侧袋账户内的每份基金份额具有平等的表决权。</w:t>
            </w:r>
          </w:p>
        </w:tc>
      </w:tr>
      <w:tr w:rsidR="007E1DEE" w:rsidRPr="006547A4" w14:paraId="1DD50543" w14:textId="77777777" w:rsidTr="004D0F8E">
        <w:trPr>
          <w:trHeight w:val="274"/>
        </w:trPr>
        <w:tc>
          <w:tcPr>
            <w:tcW w:w="1696" w:type="dxa"/>
          </w:tcPr>
          <w:p w14:paraId="1E046B44"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第十二部分</w:t>
            </w:r>
            <w:r w:rsidRPr="006547A4">
              <w:rPr>
                <w:rFonts w:ascii="宋体" w:eastAsia="宋体" w:hAnsi="宋体"/>
                <w:b/>
                <w:szCs w:val="21"/>
              </w:rPr>
              <w:t xml:space="preserve">  基金的投资</w:t>
            </w:r>
          </w:p>
        </w:tc>
        <w:tc>
          <w:tcPr>
            <w:tcW w:w="6096" w:type="dxa"/>
          </w:tcPr>
          <w:p w14:paraId="2A93D444" w14:textId="77777777" w:rsidR="007E1DEE" w:rsidRPr="006547A4" w:rsidRDefault="007E1DEE" w:rsidP="00FF134B">
            <w:pPr>
              <w:spacing w:line="240" w:lineRule="atLeast"/>
              <w:rPr>
                <w:rFonts w:ascii="宋体" w:eastAsia="宋体" w:hAnsi="宋体"/>
                <w:bCs/>
                <w:szCs w:val="21"/>
              </w:rPr>
            </w:pPr>
          </w:p>
        </w:tc>
        <w:tc>
          <w:tcPr>
            <w:tcW w:w="6095" w:type="dxa"/>
          </w:tcPr>
          <w:p w14:paraId="0442EFE7" w14:textId="77777777" w:rsidR="007E1DEE" w:rsidRPr="00D20D96" w:rsidRDefault="007E1DEE" w:rsidP="00FF134B">
            <w:pPr>
              <w:spacing w:line="240" w:lineRule="atLeast"/>
              <w:rPr>
                <w:rFonts w:ascii="宋体" w:eastAsia="宋体" w:hAnsi="宋体"/>
                <w:bCs/>
                <w:szCs w:val="21"/>
              </w:rPr>
            </w:pPr>
            <w:r w:rsidRPr="00D20D96">
              <w:rPr>
                <w:rFonts w:ascii="宋体" w:eastAsia="宋体" w:hAnsi="宋体" w:hint="eastAsia"/>
                <w:bCs/>
                <w:szCs w:val="21"/>
              </w:rPr>
              <w:t>八、侧袋机制的实施和投资运作安排</w:t>
            </w:r>
          </w:p>
          <w:p w14:paraId="16FA1111" w14:textId="77777777" w:rsidR="007E1DEE" w:rsidRPr="00D20D96" w:rsidRDefault="007E1DEE" w:rsidP="00FF134B">
            <w:pPr>
              <w:spacing w:line="240" w:lineRule="atLeast"/>
              <w:rPr>
                <w:rFonts w:ascii="宋体" w:eastAsia="宋体" w:hAnsi="宋体"/>
                <w:bCs/>
                <w:szCs w:val="21"/>
              </w:rPr>
            </w:pPr>
            <w:r w:rsidRPr="00D20D96">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6D69BC" w14:textId="77777777" w:rsidR="007E1DEE" w:rsidRPr="00D20D96" w:rsidRDefault="007E1DEE" w:rsidP="00FF134B">
            <w:pPr>
              <w:spacing w:line="240" w:lineRule="atLeast"/>
              <w:rPr>
                <w:rFonts w:ascii="宋体" w:eastAsia="宋体" w:hAnsi="宋体"/>
                <w:bCs/>
                <w:szCs w:val="21"/>
              </w:rPr>
            </w:pPr>
            <w:r w:rsidRPr="00D20D96">
              <w:rPr>
                <w:rFonts w:ascii="宋体" w:eastAsia="宋体" w:hAnsi="宋体" w:hint="eastAsia"/>
                <w:bCs/>
                <w:szCs w:val="21"/>
              </w:rPr>
              <w:t>侧袋机制实施期间，本部分约定的投资组合比例、投资策略、组合限制、业绩比较基准、风险收益特征等约定仅适用于主袋账户。</w:t>
            </w:r>
          </w:p>
          <w:p w14:paraId="0A7DF963" w14:textId="77777777" w:rsidR="007E1DEE" w:rsidRPr="006547A4" w:rsidRDefault="007E1DEE" w:rsidP="00FF134B">
            <w:pPr>
              <w:spacing w:line="240" w:lineRule="atLeast"/>
              <w:rPr>
                <w:rFonts w:ascii="宋体" w:eastAsia="宋体" w:hAnsi="宋体"/>
                <w:bCs/>
                <w:szCs w:val="21"/>
              </w:rPr>
            </w:pPr>
            <w:r w:rsidRPr="00D20D96">
              <w:rPr>
                <w:rFonts w:ascii="宋体" w:eastAsia="宋体" w:hAnsi="宋体" w:hint="eastAsia"/>
                <w:bCs/>
                <w:szCs w:val="21"/>
              </w:rPr>
              <w:t>侧袋账户的实施条件、实施程序、运作安排、投资安排、特定资</w:t>
            </w:r>
            <w:r w:rsidRPr="00D20D96">
              <w:rPr>
                <w:rFonts w:ascii="宋体" w:eastAsia="宋体" w:hAnsi="宋体" w:hint="eastAsia"/>
                <w:bCs/>
                <w:szCs w:val="21"/>
              </w:rPr>
              <w:lastRenderedPageBreak/>
              <w:t>产的处置变现和支付等对投资者权益有重大影响的事项详见招募说明书的规定。</w:t>
            </w:r>
          </w:p>
        </w:tc>
      </w:tr>
      <w:tr w:rsidR="007E1DEE" w:rsidRPr="006547A4" w14:paraId="27944703" w14:textId="77777777" w:rsidTr="004D0F8E">
        <w:tc>
          <w:tcPr>
            <w:tcW w:w="1696" w:type="dxa"/>
          </w:tcPr>
          <w:p w14:paraId="10379AF5"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第十四部分  基金资产估值</w:t>
            </w:r>
          </w:p>
        </w:tc>
        <w:tc>
          <w:tcPr>
            <w:tcW w:w="6096" w:type="dxa"/>
          </w:tcPr>
          <w:p w14:paraId="404064A6" w14:textId="77777777" w:rsidR="007E1DEE" w:rsidRPr="006175A0" w:rsidRDefault="007E1DEE" w:rsidP="00FF134B">
            <w:pPr>
              <w:spacing w:line="240" w:lineRule="atLeast"/>
              <w:rPr>
                <w:rFonts w:ascii="宋体" w:eastAsia="宋体" w:hAnsi="宋体"/>
                <w:bCs/>
                <w:szCs w:val="21"/>
              </w:rPr>
            </w:pPr>
            <w:r w:rsidRPr="006175A0">
              <w:rPr>
                <w:rFonts w:ascii="宋体" w:eastAsia="宋体" w:hAnsi="宋体"/>
                <w:bCs/>
                <w:szCs w:val="21"/>
              </w:rPr>
              <w:t>四、估值程序</w:t>
            </w:r>
          </w:p>
          <w:p w14:paraId="0161FE43" w14:textId="77777777" w:rsidR="007E1DEE" w:rsidRDefault="007E1DEE" w:rsidP="00FF134B">
            <w:pPr>
              <w:spacing w:line="240" w:lineRule="atLeast"/>
              <w:rPr>
                <w:rFonts w:ascii="宋体" w:eastAsia="宋体" w:hAnsi="宋体"/>
                <w:bCs/>
                <w:szCs w:val="21"/>
              </w:rPr>
            </w:pPr>
            <w:r w:rsidRPr="006175A0">
              <w:rPr>
                <w:rFonts w:ascii="宋体" w:eastAsia="宋体" w:hAnsi="宋体"/>
                <w:bCs/>
                <w:szCs w:val="21"/>
              </w:rPr>
              <w:t>1、基金份额净值是按照每个工作日闭市后，基金资产净值除以当日基金份额的余额数量计算，精确到</w:t>
            </w:r>
            <w:r w:rsidRPr="006175A0">
              <w:rPr>
                <w:rFonts w:ascii="宋体" w:eastAsia="宋体" w:hAnsi="宋体" w:hint="eastAsia"/>
                <w:bCs/>
                <w:szCs w:val="21"/>
              </w:rPr>
              <w:t>0.001</w:t>
            </w:r>
            <w:r w:rsidRPr="006175A0">
              <w:rPr>
                <w:rFonts w:ascii="宋体" w:eastAsia="宋体" w:hAnsi="宋体"/>
                <w:bCs/>
                <w:szCs w:val="21"/>
              </w:rPr>
              <w:t>元，小数点后第</w:t>
            </w:r>
            <w:r>
              <w:rPr>
                <w:rFonts w:ascii="宋体" w:eastAsia="宋体" w:hAnsi="宋体" w:hint="eastAsia"/>
                <w:bCs/>
                <w:szCs w:val="21"/>
              </w:rPr>
              <w:t>四</w:t>
            </w:r>
            <w:r w:rsidRPr="006175A0">
              <w:rPr>
                <w:rFonts w:ascii="宋体" w:eastAsia="宋体" w:hAnsi="宋体"/>
                <w:bCs/>
                <w:szCs w:val="21"/>
              </w:rPr>
              <w:t>位四舍五入。国家另有规定的，从其规定。</w:t>
            </w:r>
          </w:p>
          <w:p w14:paraId="27640E88" w14:textId="77777777" w:rsidR="007E1DEE" w:rsidRDefault="007E1DEE" w:rsidP="00FF134B">
            <w:pPr>
              <w:spacing w:line="240" w:lineRule="atLeast"/>
              <w:rPr>
                <w:rFonts w:ascii="宋体" w:eastAsia="宋体" w:hAnsi="宋体"/>
                <w:bCs/>
                <w:szCs w:val="21"/>
              </w:rPr>
            </w:pPr>
          </w:p>
          <w:p w14:paraId="448E481B" w14:textId="77777777" w:rsidR="007E1DEE" w:rsidRPr="006175A0" w:rsidRDefault="007E1DEE" w:rsidP="00FF134B">
            <w:pPr>
              <w:spacing w:line="240" w:lineRule="atLeast"/>
              <w:rPr>
                <w:rFonts w:ascii="宋体" w:eastAsia="宋体" w:hAnsi="宋体"/>
                <w:bCs/>
                <w:szCs w:val="21"/>
              </w:rPr>
            </w:pPr>
            <w:r w:rsidRPr="006175A0">
              <w:rPr>
                <w:rFonts w:ascii="宋体" w:eastAsia="宋体" w:hAnsi="宋体" w:hint="eastAsia"/>
                <w:bCs/>
                <w:szCs w:val="21"/>
              </w:rPr>
              <w:t>基金管理人于</w:t>
            </w:r>
            <w:r w:rsidRPr="006175A0">
              <w:rPr>
                <w:rFonts w:ascii="宋体" w:eastAsia="宋体" w:hAnsi="宋体"/>
                <w:bCs/>
                <w:szCs w:val="21"/>
              </w:rPr>
              <w:t>每个工作日计算基金资产净值及基金份额净值，并按规定公告。</w:t>
            </w:r>
            <w:r w:rsidRPr="006175A0">
              <w:rPr>
                <w:rFonts w:ascii="宋体" w:eastAsia="宋体" w:hAnsi="宋体" w:hint="eastAsia"/>
                <w:bCs/>
                <w:szCs w:val="21"/>
              </w:rPr>
              <w:t>如遇特殊情况，经中国证监会同意，可以适当延迟计算或公告。</w:t>
            </w:r>
          </w:p>
          <w:p w14:paraId="21710AD7" w14:textId="77777777" w:rsidR="007E1DEE" w:rsidRPr="006547A4" w:rsidRDefault="007E1DEE" w:rsidP="00FF134B">
            <w:pPr>
              <w:spacing w:line="240" w:lineRule="atLeast"/>
              <w:rPr>
                <w:rFonts w:ascii="宋体" w:eastAsia="宋体" w:hAnsi="宋体"/>
                <w:bCs/>
                <w:szCs w:val="21"/>
              </w:rPr>
            </w:pPr>
            <w:r w:rsidRPr="002C797C">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08B99FCB" w14:textId="77777777" w:rsidR="007E1DEE" w:rsidRPr="006175A0" w:rsidRDefault="007E1DEE" w:rsidP="00FF134B">
            <w:pPr>
              <w:spacing w:line="240" w:lineRule="atLeast"/>
              <w:rPr>
                <w:rFonts w:ascii="宋体" w:eastAsia="宋体" w:hAnsi="宋体"/>
                <w:bCs/>
                <w:szCs w:val="21"/>
              </w:rPr>
            </w:pPr>
            <w:r w:rsidRPr="006175A0">
              <w:rPr>
                <w:rFonts w:ascii="宋体" w:eastAsia="宋体" w:hAnsi="宋体"/>
                <w:bCs/>
                <w:szCs w:val="21"/>
              </w:rPr>
              <w:t>四、估值程序</w:t>
            </w:r>
          </w:p>
          <w:p w14:paraId="5433DF60" w14:textId="77777777" w:rsidR="007E1DEE" w:rsidRPr="006175A0" w:rsidRDefault="007E1DEE" w:rsidP="00FF134B">
            <w:pPr>
              <w:spacing w:line="240" w:lineRule="atLeast"/>
              <w:rPr>
                <w:rFonts w:ascii="宋体" w:eastAsia="宋体" w:hAnsi="宋体"/>
                <w:bCs/>
                <w:szCs w:val="21"/>
              </w:rPr>
            </w:pPr>
            <w:r w:rsidRPr="006175A0">
              <w:rPr>
                <w:rFonts w:ascii="宋体" w:eastAsia="宋体" w:hAnsi="宋体"/>
                <w:bCs/>
                <w:szCs w:val="21"/>
              </w:rPr>
              <w:t>1、</w:t>
            </w:r>
            <w:r w:rsidRPr="006175A0">
              <w:rPr>
                <w:rFonts w:ascii="宋体" w:eastAsia="宋体" w:hAnsi="宋体" w:hint="eastAsia"/>
                <w:bCs/>
                <w:szCs w:val="21"/>
              </w:rPr>
              <w:t>各类基金份额的</w:t>
            </w:r>
            <w:r w:rsidRPr="006175A0">
              <w:rPr>
                <w:rFonts w:ascii="宋体" w:eastAsia="宋体" w:hAnsi="宋体"/>
                <w:bCs/>
                <w:szCs w:val="21"/>
              </w:rPr>
              <w:t>基金份额净值是按照每个工作日闭市后，</w:t>
            </w:r>
            <w:r w:rsidRPr="006175A0">
              <w:rPr>
                <w:rFonts w:ascii="宋体" w:eastAsia="宋体" w:hAnsi="宋体" w:hint="eastAsia"/>
                <w:bCs/>
                <w:szCs w:val="21"/>
              </w:rPr>
              <w:t>该类基金份额的</w:t>
            </w:r>
            <w:r w:rsidRPr="006175A0">
              <w:rPr>
                <w:rFonts w:ascii="宋体" w:eastAsia="宋体" w:hAnsi="宋体"/>
                <w:bCs/>
                <w:szCs w:val="21"/>
              </w:rPr>
              <w:t>基金资产净值除以当日</w:t>
            </w:r>
            <w:r w:rsidRPr="006175A0">
              <w:rPr>
                <w:rFonts w:ascii="宋体" w:eastAsia="宋体" w:hAnsi="宋体" w:hint="eastAsia"/>
                <w:bCs/>
                <w:szCs w:val="21"/>
              </w:rPr>
              <w:t>该类</w:t>
            </w:r>
            <w:r w:rsidRPr="006175A0">
              <w:rPr>
                <w:rFonts w:ascii="宋体" w:eastAsia="宋体" w:hAnsi="宋体"/>
                <w:bCs/>
                <w:szCs w:val="21"/>
              </w:rPr>
              <w:t>基金份额的余额数量计算，精确到</w:t>
            </w:r>
            <w:r w:rsidRPr="006175A0">
              <w:rPr>
                <w:rFonts w:ascii="宋体" w:eastAsia="宋体" w:hAnsi="宋体" w:hint="eastAsia"/>
                <w:bCs/>
                <w:szCs w:val="21"/>
              </w:rPr>
              <w:t>0.00</w:t>
            </w:r>
            <w:r w:rsidRPr="006175A0">
              <w:rPr>
                <w:rFonts w:ascii="宋体" w:eastAsia="宋体" w:hAnsi="宋体"/>
                <w:bCs/>
                <w:szCs w:val="21"/>
              </w:rPr>
              <w:t>0</w:t>
            </w:r>
            <w:r w:rsidRPr="006175A0">
              <w:rPr>
                <w:rFonts w:ascii="宋体" w:eastAsia="宋体" w:hAnsi="宋体" w:hint="eastAsia"/>
                <w:bCs/>
                <w:szCs w:val="21"/>
              </w:rPr>
              <w:t>1</w:t>
            </w:r>
            <w:r w:rsidRPr="006175A0">
              <w:rPr>
                <w:rFonts w:ascii="宋体" w:eastAsia="宋体" w:hAnsi="宋体"/>
                <w:bCs/>
                <w:szCs w:val="21"/>
              </w:rPr>
              <w:t>元，小数点后第</w:t>
            </w:r>
            <w:r w:rsidRPr="006175A0">
              <w:rPr>
                <w:rFonts w:ascii="宋体" w:eastAsia="宋体" w:hAnsi="宋体" w:hint="eastAsia"/>
                <w:bCs/>
                <w:szCs w:val="21"/>
              </w:rPr>
              <w:t>五</w:t>
            </w:r>
            <w:r w:rsidRPr="006175A0">
              <w:rPr>
                <w:rFonts w:ascii="宋体" w:eastAsia="宋体" w:hAnsi="宋体"/>
                <w:bCs/>
                <w:szCs w:val="21"/>
              </w:rPr>
              <w:t>位四舍五入。国家另有规定的，从其规定。</w:t>
            </w:r>
          </w:p>
          <w:p w14:paraId="650D3B4B" w14:textId="77777777" w:rsidR="007E1DEE" w:rsidRDefault="007E1DEE" w:rsidP="00FF134B">
            <w:pPr>
              <w:spacing w:line="240" w:lineRule="atLeast"/>
              <w:rPr>
                <w:rFonts w:ascii="宋体" w:eastAsia="宋体" w:hAnsi="宋体"/>
                <w:bCs/>
                <w:szCs w:val="21"/>
              </w:rPr>
            </w:pPr>
            <w:r w:rsidRPr="006175A0">
              <w:rPr>
                <w:rFonts w:ascii="宋体" w:eastAsia="宋体" w:hAnsi="宋体" w:hint="eastAsia"/>
                <w:bCs/>
                <w:szCs w:val="21"/>
              </w:rPr>
              <w:t>基金管理人于</w:t>
            </w:r>
            <w:r w:rsidRPr="006175A0">
              <w:rPr>
                <w:rFonts w:ascii="宋体" w:eastAsia="宋体" w:hAnsi="宋体"/>
                <w:bCs/>
                <w:szCs w:val="21"/>
              </w:rPr>
              <w:t>每个工作日计算</w:t>
            </w:r>
            <w:r w:rsidRPr="006175A0">
              <w:rPr>
                <w:rFonts w:ascii="宋体" w:eastAsia="宋体" w:hAnsi="宋体" w:hint="eastAsia"/>
                <w:bCs/>
                <w:szCs w:val="21"/>
              </w:rPr>
              <w:t>各类基金份额的</w:t>
            </w:r>
            <w:r w:rsidRPr="006175A0">
              <w:rPr>
                <w:rFonts w:ascii="宋体" w:eastAsia="宋体" w:hAnsi="宋体"/>
                <w:bCs/>
                <w:szCs w:val="21"/>
              </w:rPr>
              <w:t>基金资产净值及基金份额净值，并按规定公告。</w:t>
            </w:r>
            <w:r w:rsidRPr="006175A0">
              <w:rPr>
                <w:rFonts w:ascii="宋体" w:eastAsia="宋体" w:hAnsi="宋体" w:hint="eastAsia"/>
                <w:bCs/>
                <w:szCs w:val="21"/>
              </w:rPr>
              <w:t>如遇特殊情况，经中国证监会同意，可以适当延迟计算或公告。</w:t>
            </w:r>
          </w:p>
          <w:p w14:paraId="47A888C8" w14:textId="77777777" w:rsidR="007E1DEE" w:rsidRPr="006547A4" w:rsidRDefault="007E1DEE" w:rsidP="00FF134B">
            <w:pPr>
              <w:spacing w:line="240" w:lineRule="atLeast"/>
              <w:rPr>
                <w:rFonts w:ascii="宋体" w:eastAsia="宋体" w:hAnsi="宋体"/>
                <w:bCs/>
                <w:szCs w:val="21"/>
              </w:rPr>
            </w:pPr>
            <w:r w:rsidRPr="002C797C">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7E1DEE" w:rsidRPr="006547A4" w14:paraId="5B584871" w14:textId="77777777" w:rsidTr="004D0F8E">
        <w:tc>
          <w:tcPr>
            <w:tcW w:w="1696" w:type="dxa"/>
          </w:tcPr>
          <w:p w14:paraId="7E74F635"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第十四部分  基金资产估值</w:t>
            </w:r>
          </w:p>
        </w:tc>
        <w:tc>
          <w:tcPr>
            <w:tcW w:w="6096" w:type="dxa"/>
          </w:tcPr>
          <w:p w14:paraId="68165154" w14:textId="77777777" w:rsidR="007E1DEE" w:rsidRPr="0032734A" w:rsidRDefault="007E1DEE" w:rsidP="00FF134B">
            <w:pPr>
              <w:spacing w:line="240" w:lineRule="atLeast"/>
              <w:rPr>
                <w:rFonts w:ascii="宋体" w:eastAsia="宋体" w:hAnsi="宋体"/>
                <w:bCs/>
                <w:szCs w:val="21"/>
              </w:rPr>
            </w:pPr>
            <w:r w:rsidRPr="0032734A">
              <w:rPr>
                <w:rFonts w:ascii="宋体" w:eastAsia="宋体" w:hAnsi="宋体"/>
                <w:bCs/>
                <w:szCs w:val="21"/>
              </w:rPr>
              <w:t>五、估值错误的处理</w:t>
            </w:r>
          </w:p>
          <w:p w14:paraId="3B3AE9F1" w14:textId="77777777" w:rsidR="007E1DEE" w:rsidRPr="0032734A" w:rsidRDefault="007E1DEE" w:rsidP="00FF134B">
            <w:pPr>
              <w:spacing w:line="240" w:lineRule="atLeast"/>
              <w:rPr>
                <w:rFonts w:ascii="宋体" w:eastAsia="宋体" w:hAnsi="宋体"/>
                <w:bCs/>
                <w:szCs w:val="21"/>
              </w:rPr>
            </w:pPr>
            <w:r w:rsidRPr="0032734A">
              <w:rPr>
                <w:rFonts w:ascii="宋体" w:eastAsia="宋体" w:hAnsi="宋体"/>
                <w:bCs/>
                <w:szCs w:val="21"/>
              </w:rPr>
              <w:t>基金管理人和基金托管人将采取必要、适当、合理的措施确保基金资产估值的准确性、及时性。当基金份额净值小数点后</w:t>
            </w:r>
            <w:r w:rsidRPr="0032734A">
              <w:rPr>
                <w:rFonts w:ascii="宋体" w:eastAsia="宋体" w:hAnsi="宋体" w:hint="eastAsia"/>
                <w:bCs/>
                <w:szCs w:val="21"/>
              </w:rPr>
              <w:t>第</w:t>
            </w:r>
            <w:r w:rsidRPr="0032734A">
              <w:rPr>
                <w:rFonts w:ascii="宋体" w:eastAsia="宋体" w:hAnsi="宋体"/>
                <w:bCs/>
                <w:szCs w:val="21"/>
              </w:rPr>
              <w:t>3位以内</w:t>
            </w:r>
            <w:r w:rsidRPr="0032734A">
              <w:rPr>
                <w:rFonts w:ascii="宋体" w:eastAsia="宋体" w:hAnsi="宋体" w:hint="eastAsia"/>
                <w:bCs/>
                <w:szCs w:val="21"/>
              </w:rPr>
              <w:t>（</w:t>
            </w:r>
            <w:r w:rsidRPr="0032734A">
              <w:rPr>
                <w:rFonts w:ascii="宋体" w:eastAsia="宋体" w:hAnsi="宋体"/>
                <w:bCs/>
                <w:szCs w:val="21"/>
              </w:rPr>
              <w:t>含第3位</w:t>
            </w:r>
            <w:r w:rsidRPr="0032734A">
              <w:rPr>
                <w:rFonts w:ascii="宋体" w:eastAsia="宋体" w:hAnsi="宋体" w:hint="eastAsia"/>
                <w:bCs/>
                <w:szCs w:val="21"/>
              </w:rPr>
              <w:t xml:space="preserve">) </w:t>
            </w:r>
            <w:r w:rsidRPr="0032734A">
              <w:rPr>
                <w:rFonts w:ascii="宋体" w:eastAsia="宋体" w:hAnsi="宋体"/>
                <w:bCs/>
                <w:szCs w:val="21"/>
              </w:rPr>
              <w:t>发生估值错误时，视为基金份额净值错误。</w:t>
            </w:r>
          </w:p>
        </w:tc>
        <w:tc>
          <w:tcPr>
            <w:tcW w:w="6095" w:type="dxa"/>
          </w:tcPr>
          <w:p w14:paraId="5E2DA801" w14:textId="77777777" w:rsidR="007E1DEE" w:rsidRPr="0032734A" w:rsidRDefault="007E1DEE" w:rsidP="00FF134B">
            <w:pPr>
              <w:spacing w:line="240" w:lineRule="atLeast"/>
              <w:rPr>
                <w:rFonts w:ascii="宋体" w:eastAsia="宋体" w:hAnsi="宋体"/>
                <w:bCs/>
                <w:szCs w:val="21"/>
              </w:rPr>
            </w:pPr>
            <w:r w:rsidRPr="0032734A">
              <w:rPr>
                <w:rFonts w:ascii="宋体" w:eastAsia="宋体" w:hAnsi="宋体"/>
                <w:bCs/>
                <w:szCs w:val="21"/>
              </w:rPr>
              <w:t>五、估值错误的处理</w:t>
            </w:r>
          </w:p>
          <w:p w14:paraId="189305F5" w14:textId="77777777" w:rsidR="007E1DEE" w:rsidRPr="0032734A" w:rsidRDefault="007E1DEE" w:rsidP="00FF134B">
            <w:pPr>
              <w:spacing w:line="240" w:lineRule="atLeast"/>
              <w:rPr>
                <w:rFonts w:ascii="宋体" w:eastAsia="宋体" w:hAnsi="宋体"/>
                <w:bCs/>
                <w:szCs w:val="21"/>
              </w:rPr>
            </w:pPr>
            <w:r w:rsidRPr="0032734A">
              <w:rPr>
                <w:rFonts w:ascii="宋体" w:eastAsia="宋体" w:hAnsi="宋体"/>
                <w:bCs/>
                <w:szCs w:val="21"/>
              </w:rPr>
              <w:t>基金管理人和基金托管人将采取必要、适当、合理的措施确保基金资产估值的准确性、及时性。当基金份额净值小数点后</w:t>
            </w:r>
            <w:r w:rsidRPr="0032734A">
              <w:rPr>
                <w:rFonts w:ascii="宋体" w:eastAsia="宋体" w:hAnsi="宋体" w:hint="eastAsia"/>
                <w:bCs/>
                <w:szCs w:val="21"/>
              </w:rPr>
              <w:t>第</w:t>
            </w:r>
            <w:r w:rsidRPr="0032734A">
              <w:rPr>
                <w:rFonts w:ascii="宋体" w:eastAsia="宋体" w:hAnsi="宋体"/>
                <w:bCs/>
                <w:szCs w:val="21"/>
              </w:rPr>
              <w:t>4位以内</w:t>
            </w:r>
            <w:r w:rsidRPr="0032734A">
              <w:rPr>
                <w:rFonts w:ascii="宋体" w:eastAsia="宋体" w:hAnsi="宋体" w:hint="eastAsia"/>
                <w:bCs/>
                <w:szCs w:val="21"/>
              </w:rPr>
              <w:t>（</w:t>
            </w:r>
            <w:r w:rsidRPr="0032734A">
              <w:rPr>
                <w:rFonts w:ascii="宋体" w:eastAsia="宋体" w:hAnsi="宋体"/>
                <w:bCs/>
                <w:szCs w:val="21"/>
              </w:rPr>
              <w:t>含第4位</w:t>
            </w:r>
            <w:r w:rsidRPr="0032734A">
              <w:rPr>
                <w:rFonts w:ascii="宋体" w:eastAsia="宋体" w:hAnsi="宋体" w:hint="eastAsia"/>
                <w:bCs/>
                <w:szCs w:val="21"/>
              </w:rPr>
              <w:t xml:space="preserve">) </w:t>
            </w:r>
            <w:r w:rsidRPr="0032734A">
              <w:rPr>
                <w:rFonts w:ascii="宋体" w:eastAsia="宋体" w:hAnsi="宋体"/>
                <w:bCs/>
                <w:szCs w:val="21"/>
              </w:rPr>
              <w:t>发生估值错误时，视为基金份额净值错误。</w:t>
            </w:r>
          </w:p>
        </w:tc>
      </w:tr>
      <w:tr w:rsidR="007E1DEE" w:rsidRPr="006547A4" w14:paraId="4DF80BDE" w14:textId="77777777" w:rsidTr="004D0F8E">
        <w:tc>
          <w:tcPr>
            <w:tcW w:w="1696" w:type="dxa"/>
          </w:tcPr>
          <w:p w14:paraId="64DFF8FB"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第十四部分  基金资产估值</w:t>
            </w:r>
          </w:p>
        </w:tc>
        <w:tc>
          <w:tcPr>
            <w:tcW w:w="6096" w:type="dxa"/>
          </w:tcPr>
          <w:p w14:paraId="7F5F9E87" w14:textId="77777777" w:rsidR="007E1DEE" w:rsidRDefault="007E1DEE" w:rsidP="00FF134B">
            <w:pPr>
              <w:spacing w:line="240" w:lineRule="atLeast"/>
              <w:rPr>
                <w:rFonts w:ascii="宋体" w:eastAsia="宋体" w:hAnsi="宋体"/>
                <w:bCs/>
                <w:szCs w:val="21"/>
              </w:rPr>
            </w:pPr>
            <w:r w:rsidRPr="0022344B">
              <w:rPr>
                <w:rFonts w:ascii="宋体" w:eastAsia="宋体" w:hAnsi="宋体"/>
                <w:bCs/>
                <w:szCs w:val="21"/>
              </w:rPr>
              <w:t>六、暂停估值的情形</w:t>
            </w:r>
          </w:p>
          <w:p w14:paraId="1251B016" w14:textId="77777777" w:rsidR="007E1DEE" w:rsidRPr="00A06501" w:rsidRDefault="007E1DEE" w:rsidP="00FF134B">
            <w:pPr>
              <w:spacing w:line="240" w:lineRule="atLeast"/>
              <w:rPr>
                <w:rFonts w:ascii="宋体" w:eastAsia="宋体" w:hAnsi="宋体"/>
                <w:bCs/>
                <w:szCs w:val="21"/>
              </w:rPr>
            </w:pPr>
            <w:r w:rsidRPr="00A06501">
              <w:rPr>
                <w:rFonts w:ascii="宋体" w:eastAsia="宋体" w:hAnsi="宋体" w:hint="eastAsia"/>
                <w:bCs/>
                <w:szCs w:val="21"/>
              </w:rPr>
              <w:t>4、当前一估值日基金资产净值50%以上的资产出现无可参考的活跃市场价格且采用估值技术仍导致公允价值存在重大不确定性时，经与基金托管人协商确认后，基金管理人应当暂停估值；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62DCE606" w14:textId="77777777" w:rsidR="007E1DEE" w:rsidRDefault="007E1DEE" w:rsidP="00FF134B">
            <w:pPr>
              <w:spacing w:line="240" w:lineRule="atLeast"/>
              <w:rPr>
                <w:rFonts w:ascii="宋体" w:eastAsia="宋体" w:hAnsi="宋体"/>
                <w:bCs/>
                <w:szCs w:val="21"/>
              </w:rPr>
            </w:pPr>
            <w:r w:rsidRPr="0022344B">
              <w:rPr>
                <w:rFonts w:ascii="宋体" w:eastAsia="宋体" w:hAnsi="宋体"/>
                <w:bCs/>
                <w:szCs w:val="21"/>
              </w:rPr>
              <w:t>六、暂停估值的情形</w:t>
            </w:r>
          </w:p>
          <w:p w14:paraId="4F71708F" w14:textId="77777777" w:rsidR="007E1DEE" w:rsidRPr="00A06501" w:rsidRDefault="007E1DEE" w:rsidP="00FF134B">
            <w:pPr>
              <w:spacing w:line="240" w:lineRule="atLeast"/>
              <w:rPr>
                <w:rFonts w:ascii="宋体" w:eastAsia="宋体" w:hAnsi="宋体"/>
                <w:bCs/>
                <w:szCs w:val="21"/>
              </w:rPr>
            </w:pPr>
            <w:r w:rsidRPr="00A06501">
              <w:rPr>
                <w:rFonts w:ascii="宋体" w:eastAsia="宋体" w:hAnsi="宋体" w:hint="eastAsia"/>
                <w:bCs/>
                <w:szCs w:val="21"/>
              </w:rPr>
              <w:t>4、</w:t>
            </w:r>
            <w:bookmarkStart w:id="10" w:name="_Hlk93667901"/>
            <w:r w:rsidRPr="00A06501">
              <w:rPr>
                <w:rFonts w:ascii="宋体" w:eastAsia="宋体" w:hAnsi="宋体" w:hint="eastAsia"/>
                <w:bCs/>
                <w:szCs w:val="21"/>
              </w:rPr>
              <w:t>当特定资产占前一估值日基金资产净值50%以上的，经与基金托管人协商确认后，基金管理人应当暂停估值；</w:t>
            </w:r>
            <w:bookmarkEnd w:id="10"/>
          </w:p>
        </w:tc>
      </w:tr>
      <w:tr w:rsidR="007E1DEE" w:rsidRPr="006547A4" w14:paraId="5009845E" w14:textId="77777777" w:rsidTr="004D0F8E">
        <w:tc>
          <w:tcPr>
            <w:tcW w:w="1696" w:type="dxa"/>
          </w:tcPr>
          <w:p w14:paraId="3FEC2F65"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第十四部分  基金资产估值</w:t>
            </w:r>
          </w:p>
        </w:tc>
        <w:tc>
          <w:tcPr>
            <w:tcW w:w="6096" w:type="dxa"/>
          </w:tcPr>
          <w:p w14:paraId="62E3172C" w14:textId="77777777" w:rsidR="007E1DEE" w:rsidRPr="0022344B" w:rsidRDefault="007E1DEE" w:rsidP="00FF134B">
            <w:pPr>
              <w:spacing w:line="240" w:lineRule="atLeast"/>
              <w:rPr>
                <w:rFonts w:ascii="宋体" w:eastAsia="宋体" w:hAnsi="宋体"/>
                <w:bCs/>
                <w:szCs w:val="21"/>
              </w:rPr>
            </w:pPr>
            <w:r w:rsidRPr="0022344B">
              <w:rPr>
                <w:rFonts w:ascii="宋体" w:eastAsia="宋体" w:hAnsi="宋体"/>
                <w:bCs/>
                <w:szCs w:val="21"/>
              </w:rPr>
              <w:t>七、基金净值的确认</w:t>
            </w:r>
          </w:p>
          <w:p w14:paraId="3CFCD8E3" w14:textId="77777777" w:rsidR="007E1DEE" w:rsidRPr="0022344B" w:rsidRDefault="007E1DEE" w:rsidP="00FF134B">
            <w:pPr>
              <w:spacing w:line="240" w:lineRule="atLeast"/>
              <w:rPr>
                <w:rFonts w:ascii="宋体" w:eastAsia="宋体" w:hAnsi="宋体"/>
                <w:bCs/>
                <w:szCs w:val="21"/>
              </w:rPr>
            </w:pPr>
            <w:bookmarkStart w:id="11" w:name="OLE_LINK68"/>
            <w:bookmarkStart w:id="12" w:name="OLE_LINK69"/>
            <w:r w:rsidRPr="0022344B">
              <w:rPr>
                <w:rFonts w:ascii="宋体" w:eastAsia="宋体" w:hAnsi="宋体"/>
                <w:bCs/>
                <w:szCs w:val="21"/>
              </w:rPr>
              <w:t>用于基金信息披露的基金资产净值和基金份额净值由基金管理人负责计算，基金托管人负责进行复核。基金管理人应于每个开放</w:t>
            </w:r>
            <w:r w:rsidRPr="0022344B">
              <w:rPr>
                <w:rFonts w:ascii="宋体" w:eastAsia="宋体" w:hAnsi="宋体"/>
                <w:bCs/>
                <w:szCs w:val="21"/>
              </w:rPr>
              <w:lastRenderedPageBreak/>
              <w:t>日交易结束后计算当日的基金资产净值和基金份额净值并发送给基金托管人。基金托管人对净值计算结果复核确认后发送给基金管理人，由基金管理人</w:t>
            </w:r>
            <w:r w:rsidRPr="0022344B">
              <w:rPr>
                <w:rFonts w:ascii="宋体" w:eastAsia="宋体" w:hAnsi="宋体" w:hint="eastAsia"/>
                <w:bCs/>
                <w:szCs w:val="21"/>
              </w:rPr>
              <w:t>依据基金合同和相关法律法规的规定</w:t>
            </w:r>
            <w:r w:rsidRPr="0022344B">
              <w:rPr>
                <w:rFonts w:ascii="宋体" w:eastAsia="宋体" w:hAnsi="宋体"/>
                <w:bCs/>
                <w:szCs w:val="21"/>
              </w:rPr>
              <w:t>对基金净值予以公布。</w:t>
            </w:r>
            <w:bookmarkEnd w:id="11"/>
            <w:bookmarkEnd w:id="12"/>
          </w:p>
        </w:tc>
        <w:tc>
          <w:tcPr>
            <w:tcW w:w="6095" w:type="dxa"/>
          </w:tcPr>
          <w:p w14:paraId="4B195781" w14:textId="77777777" w:rsidR="007E1DEE" w:rsidRPr="0022344B" w:rsidRDefault="007E1DEE" w:rsidP="00FF134B">
            <w:pPr>
              <w:spacing w:line="240" w:lineRule="atLeast"/>
              <w:rPr>
                <w:rFonts w:ascii="宋体" w:eastAsia="宋体" w:hAnsi="宋体"/>
                <w:bCs/>
                <w:szCs w:val="21"/>
              </w:rPr>
            </w:pPr>
            <w:r w:rsidRPr="0022344B">
              <w:rPr>
                <w:rFonts w:ascii="宋体" w:eastAsia="宋体" w:hAnsi="宋体"/>
                <w:bCs/>
                <w:szCs w:val="21"/>
              </w:rPr>
              <w:lastRenderedPageBreak/>
              <w:t>七、基金净值的确认</w:t>
            </w:r>
          </w:p>
          <w:p w14:paraId="263EBDF1" w14:textId="77777777" w:rsidR="007E1DEE" w:rsidRPr="0022344B" w:rsidRDefault="007E1DEE" w:rsidP="00FF134B">
            <w:pPr>
              <w:spacing w:line="240" w:lineRule="atLeast"/>
              <w:rPr>
                <w:rFonts w:ascii="宋体" w:eastAsia="宋体" w:hAnsi="宋体"/>
                <w:bCs/>
                <w:szCs w:val="21"/>
              </w:rPr>
            </w:pPr>
            <w:r w:rsidRPr="0022344B">
              <w:rPr>
                <w:rFonts w:ascii="宋体" w:eastAsia="宋体" w:hAnsi="宋体"/>
                <w:bCs/>
                <w:szCs w:val="21"/>
              </w:rPr>
              <w:t>用于基金信息披露的</w:t>
            </w:r>
            <w:r w:rsidRPr="0022344B">
              <w:rPr>
                <w:rFonts w:ascii="宋体" w:eastAsia="宋体" w:hAnsi="宋体" w:hint="eastAsia"/>
                <w:bCs/>
                <w:szCs w:val="21"/>
              </w:rPr>
              <w:t>各类基金份额的</w:t>
            </w:r>
            <w:r w:rsidRPr="0022344B">
              <w:rPr>
                <w:rFonts w:ascii="宋体" w:eastAsia="宋体" w:hAnsi="宋体"/>
                <w:bCs/>
                <w:szCs w:val="21"/>
              </w:rPr>
              <w:t>基金资产净值和基金份额净值由基金管理人负责计算，基金托管人负责进行复核。基金管</w:t>
            </w:r>
            <w:r w:rsidRPr="0022344B">
              <w:rPr>
                <w:rFonts w:ascii="宋体" w:eastAsia="宋体" w:hAnsi="宋体"/>
                <w:bCs/>
                <w:szCs w:val="21"/>
              </w:rPr>
              <w:lastRenderedPageBreak/>
              <w:t>理人应于每个开放日交易结束后计算当日</w:t>
            </w:r>
            <w:r w:rsidRPr="0022344B">
              <w:rPr>
                <w:rFonts w:ascii="宋体" w:eastAsia="宋体" w:hAnsi="宋体" w:hint="eastAsia"/>
                <w:bCs/>
                <w:szCs w:val="21"/>
              </w:rPr>
              <w:t>各类基金份额</w:t>
            </w:r>
            <w:r w:rsidRPr="0022344B">
              <w:rPr>
                <w:rFonts w:ascii="宋体" w:eastAsia="宋体" w:hAnsi="宋体"/>
                <w:bCs/>
                <w:szCs w:val="21"/>
              </w:rPr>
              <w:t>的基金资产净值和基金份额净值并发送给基金托管人。基金托管人对净值计算结果复核确认后发送给基金管理人，由基金管理人</w:t>
            </w:r>
            <w:r w:rsidRPr="0022344B">
              <w:rPr>
                <w:rFonts w:ascii="宋体" w:eastAsia="宋体" w:hAnsi="宋体" w:hint="eastAsia"/>
                <w:bCs/>
                <w:szCs w:val="21"/>
              </w:rPr>
              <w:t>依据基金合同和相关法律法规的规定</w:t>
            </w:r>
            <w:r w:rsidRPr="0022344B">
              <w:rPr>
                <w:rFonts w:ascii="宋体" w:eastAsia="宋体" w:hAnsi="宋体"/>
                <w:bCs/>
                <w:szCs w:val="21"/>
              </w:rPr>
              <w:t>对基金净值予以公布。</w:t>
            </w:r>
          </w:p>
        </w:tc>
      </w:tr>
      <w:tr w:rsidR="007E1DEE" w:rsidRPr="006547A4" w14:paraId="2AA122A7" w14:textId="77777777" w:rsidTr="004D0F8E">
        <w:tc>
          <w:tcPr>
            <w:tcW w:w="1696" w:type="dxa"/>
          </w:tcPr>
          <w:p w14:paraId="1827DE5F"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第十四部分  基金资产估值</w:t>
            </w:r>
          </w:p>
        </w:tc>
        <w:tc>
          <w:tcPr>
            <w:tcW w:w="6096" w:type="dxa"/>
          </w:tcPr>
          <w:p w14:paraId="4C8A9C48" w14:textId="77777777" w:rsidR="007E1DEE" w:rsidRPr="006547A4" w:rsidRDefault="007E1DEE" w:rsidP="00FF134B">
            <w:pPr>
              <w:spacing w:line="240" w:lineRule="atLeast"/>
              <w:rPr>
                <w:rFonts w:ascii="宋体" w:eastAsia="宋体" w:hAnsi="宋体"/>
                <w:szCs w:val="21"/>
              </w:rPr>
            </w:pPr>
          </w:p>
        </w:tc>
        <w:tc>
          <w:tcPr>
            <w:tcW w:w="6095" w:type="dxa"/>
          </w:tcPr>
          <w:p w14:paraId="7C9A51B7" w14:textId="77777777" w:rsidR="007E1DEE" w:rsidRPr="0022344B" w:rsidRDefault="007E1DEE" w:rsidP="00FF134B">
            <w:pPr>
              <w:spacing w:line="240" w:lineRule="atLeast"/>
              <w:rPr>
                <w:rFonts w:ascii="宋体" w:eastAsia="宋体" w:hAnsi="宋体"/>
                <w:szCs w:val="21"/>
              </w:rPr>
            </w:pPr>
            <w:r w:rsidRPr="0022344B">
              <w:rPr>
                <w:rFonts w:ascii="宋体" w:eastAsia="宋体" w:hAnsi="宋体" w:hint="eastAsia"/>
                <w:szCs w:val="21"/>
              </w:rPr>
              <w:t>九、实施侧袋机制期间的基金资产估值</w:t>
            </w:r>
          </w:p>
          <w:p w14:paraId="473DD855" w14:textId="77777777" w:rsidR="007E1DEE" w:rsidRPr="006547A4" w:rsidRDefault="007E1DEE" w:rsidP="00FF134B">
            <w:pPr>
              <w:spacing w:line="240" w:lineRule="atLeast"/>
              <w:rPr>
                <w:rFonts w:ascii="宋体" w:eastAsia="宋体" w:hAnsi="宋体"/>
                <w:szCs w:val="21"/>
              </w:rPr>
            </w:pPr>
            <w:r w:rsidRPr="0022344B">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7E1DEE" w:rsidRPr="006547A4" w14:paraId="191B9DBC" w14:textId="77777777" w:rsidTr="004D0F8E">
        <w:tc>
          <w:tcPr>
            <w:tcW w:w="1696" w:type="dxa"/>
          </w:tcPr>
          <w:p w14:paraId="02BB181E"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第十五部分</w:t>
            </w:r>
            <w:r w:rsidRPr="006547A4">
              <w:rPr>
                <w:rFonts w:ascii="宋体" w:eastAsia="宋体" w:hAnsi="宋体"/>
                <w:b/>
                <w:szCs w:val="21"/>
              </w:rPr>
              <w:t xml:space="preserve">  基金费用与税收</w:t>
            </w:r>
          </w:p>
        </w:tc>
        <w:tc>
          <w:tcPr>
            <w:tcW w:w="6096" w:type="dxa"/>
          </w:tcPr>
          <w:p w14:paraId="5E98FA42" w14:textId="77777777" w:rsidR="007E1DEE" w:rsidRPr="00CC2DAF" w:rsidRDefault="007E1DEE" w:rsidP="00FF134B">
            <w:pPr>
              <w:spacing w:line="240" w:lineRule="atLeast"/>
              <w:rPr>
                <w:rFonts w:ascii="宋体" w:eastAsia="宋体" w:hAnsi="宋体"/>
                <w:bCs/>
                <w:szCs w:val="21"/>
              </w:rPr>
            </w:pPr>
          </w:p>
          <w:p w14:paraId="2DC59B22" w14:textId="77777777" w:rsidR="007E1DEE" w:rsidRPr="00E7039C" w:rsidRDefault="007E1DEE" w:rsidP="00FF134B">
            <w:pPr>
              <w:spacing w:line="240" w:lineRule="atLeast"/>
              <w:rPr>
                <w:rFonts w:ascii="宋体" w:eastAsia="宋体" w:hAnsi="宋体"/>
                <w:szCs w:val="21"/>
              </w:rPr>
            </w:pPr>
          </w:p>
        </w:tc>
        <w:tc>
          <w:tcPr>
            <w:tcW w:w="6095" w:type="dxa"/>
          </w:tcPr>
          <w:p w14:paraId="10DD3A13" w14:textId="77777777" w:rsidR="007E1DEE" w:rsidRDefault="007E1DEE" w:rsidP="00FF134B">
            <w:pPr>
              <w:spacing w:line="240" w:lineRule="atLeast"/>
              <w:rPr>
                <w:rFonts w:ascii="宋体" w:eastAsia="宋体" w:hAnsi="宋体"/>
                <w:bCs/>
                <w:szCs w:val="21"/>
              </w:rPr>
            </w:pPr>
            <w:r w:rsidRPr="00E7039C">
              <w:rPr>
                <w:rFonts w:ascii="宋体" w:eastAsia="宋体" w:hAnsi="宋体"/>
                <w:bCs/>
                <w:szCs w:val="21"/>
              </w:rPr>
              <w:t>一、基金费用的种类</w:t>
            </w:r>
          </w:p>
          <w:p w14:paraId="1209B2C3" w14:textId="77777777" w:rsidR="007E1DEE" w:rsidRPr="006547A4" w:rsidRDefault="007E1DEE" w:rsidP="00FF134B">
            <w:pPr>
              <w:spacing w:line="240" w:lineRule="atLeast"/>
              <w:rPr>
                <w:rFonts w:ascii="宋体" w:eastAsia="宋体" w:hAnsi="宋体"/>
                <w:szCs w:val="21"/>
              </w:rPr>
            </w:pPr>
            <w:r w:rsidRPr="00E7039C">
              <w:rPr>
                <w:rFonts w:ascii="宋体" w:eastAsia="宋体" w:hAnsi="宋体"/>
                <w:bCs/>
                <w:szCs w:val="21"/>
              </w:rPr>
              <w:t>9、</w:t>
            </w:r>
            <w:r w:rsidRPr="00E7039C">
              <w:rPr>
                <w:rFonts w:ascii="宋体" w:eastAsia="宋体" w:hAnsi="宋体" w:hint="eastAsia"/>
                <w:bCs/>
                <w:szCs w:val="21"/>
              </w:rPr>
              <w:t>本基金从C类基金份额的基金财产中计提的销售服务费；</w:t>
            </w:r>
          </w:p>
        </w:tc>
      </w:tr>
      <w:tr w:rsidR="007E1DEE" w:rsidRPr="006547A4" w14:paraId="58AE7B2B" w14:textId="77777777" w:rsidTr="004D0F8E">
        <w:tc>
          <w:tcPr>
            <w:tcW w:w="1696" w:type="dxa"/>
          </w:tcPr>
          <w:p w14:paraId="537F064B"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第十五部分</w:t>
            </w:r>
            <w:r w:rsidRPr="006547A4">
              <w:rPr>
                <w:rFonts w:ascii="宋体" w:eastAsia="宋体" w:hAnsi="宋体"/>
                <w:b/>
                <w:szCs w:val="21"/>
              </w:rPr>
              <w:t xml:space="preserve">  基金费用与税收</w:t>
            </w:r>
          </w:p>
        </w:tc>
        <w:tc>
          <w:tcPr>
            <w:tcW w:w="6096" w:type="dxa"/>
          </w:tcPr>
          <w:p w14:paraId="4B2152A6"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bCs/>
                <w:szCs w:val="21"/>
              </w:rPr>
              <w:t>二、基金费用计提方法、计提标准和支付方式</w:t>
            </w:r>
          </w:p>
          <w:p w14:paraId="586C7741" w14:textId="77777777" w:rsidR="007E1DEE" w:rsidRDefault="007E1DEE" w:rsidP="00FF134B">
            <w:pPr>
              <w:spacing w:line="240" w:lineRule="atLeast"/>
              <w:rPr>
                <w:rFonts w:ascii="宋体" w:eastAsia="宋体" w:hAnsi="宋体"/>
                <w:bCs/>
                <w:szCs w:val="21"/>
              </w:rPr>
            </w:pPr>
          </w:p>
          <w:p w14:paraId="5427E75B" w14:textId="77777777" w:rsidR="007E1DEE" w:rsidRDefault="007E1DEE" w:rsidP="00FF134B">
            <w:pPr>
              <w:spacing w:line="240" w:lineRule="atLeast"/>
              <w:rPr>
                <w:rFonts w:ascii="宋体" w:eastAsia="宋体" w:hAnsi="宋体"/>
                <w:bCs/>
                <w:szCs w:val="21"/>
              </w:rPr>
            </w:pPr>
          </w:p>
          <w:p w14:paraId="19E379BC" w14:textId="77777777" w:rsidR="007E1DEE" w:rsidRDefault="007E1DEE" w:rsidP="00FF134B">
            <w:pPr>
              <w:spacing w:line="240" w:lineRule="atLeast"/>
              <w:rPr>
                <w:rFonts w:ascii="宋体" w:eastAsia="宋体" w:hAnsi="宋体"/>
                <w:bCs/>
                <w:szCs w:val="21"/>
              </w:rPr>
            </w:pPr>
          </w:p>
          <w:p w14:paraId="46C1D572" w14:textId="77777777" w:rsidR="007E1DEE" w:rsidRDefault="007E1DEE" w:rsidP="00FF134B">
            <w:pPr>
              <w:spacing w:line="240" w:lineRule="atLeast"/>
              <w:rPr>
                <w:rFonts w:ascii="宋体" w:eastAsia="宋体" w:hAnsi="宋体"/>
                <w:bCs/>
                <w:szCs w:val="21"/>
              </w:rPr>
            </w:pPr>
          </w:p>
          <w:p w14:paraId="15266071" w14:textId="77777777" w:rsidR="007E1DEE" w:rsidRDefault="007E1DEE" w:rsidP="00FF134B">
            <w:pPr>
              <w:spacing w:line="240" w:lineRule="atLeast"/>
              <w:rPr>
                <w:rFonts w:ascii="宋体" w:eastAsia="宋体" w:hAnsi="宋体"/>
                <w:bCs/>
                <w:szCs w:val="21"/>
              </w:rPr>
            </w:pPr>
          </w:p>
          <w:p w14:paraId="7C4E8359" w14:textId="77777777" w:rsidR="007E1DEE" w:rsidRDefault="007E1DEE" w:rsidP="00FF134B">
            <w:pPr>
              <w:spacing w:line="240" w:lineRule="atLeast"/>
              <w:rPr>
                <w:rFonts w:ascii="宋体" w:eastAsia="宋体" w:hAnsi="宋体"/>
                <w:bCs/>
                <w:szCs w:val="21"/>
              </w:rPr>
            </w:pPr>
          </w:p>
          <w:p w14:paraId="6B11E54A" w14:textId="77777777" w:rsidR="007E1DEE" w:rsidRDefault="007E1DEE" w:rsidP="00FF134B">
            <w:pPr>
              <w:spacing w:line="240" w:lineRule="atLeast"/>
              <w:rPr>
                <w:rFonts w:ascii="宋体" w:eastAsia="宋体" w:hAnsi="宋体"/>
                <w:bCs/>
                <w:szCs w:val="21"/>
              </w:rPr>
            </w:pPr>
          </w:p>
          <w:p w14:paraId="289640BE" w14:textId="77777777" w:rsidR="007E1DEE" w:rsidRDefault="007E1DEE" w:rsidP="00FF134B">
            <w:pPr>
              <w:spacing w:line="240" w:lineRule="atLeast"/>
              <w:rPr>
                <w:rFonts w:ascii="宋体" w:eastAsia="宋体" w:hAnsi="宋体"/>
                <w:bCs/>
                <w:szCs w:val="21"/>
              </w:rPr>
            </w:pPr>
          </w:p>
          <w:p w14:paraId="273E926A" w14:textId="77777777" w:rsidR="007E1DEE" w:rsidRDefault="007E1DEE" w:rsidP="00FF134B">
            <w:pPr>
              <w:spacing w:line="240" w:lineRule="atLeast"/>
              <w:rPr>
                <w:rFonts w:ascii="宋体" w:eastAsia="宋体" w:hAnsi="宋体"/>
                <w:bCs/>
                <w:szCs w:val="21"/>
              </w:rPr>
            </w:pPr>
          </w:p>
          <w:p w14:paraId="2683BABC" w14:textId="77777777" w:rsidR="007E1DEE" w:rsidRDefault="007E1DEE" w:rsidP="00FF134B">
            <w:pPr>
              <w:spacing w:line="240" w:lineRule="atLeast"/>
              <w:rPr>
                <w:rFonts w:ascii="宋体" w:eastAsia="宋体" w:hAnsi="宋体"/>
                <w:bCs/>
                <w:szCs w:val="21"/>
              </w:rPr>
            </w:pPr>
          </w:p>
          <w:p w14:paraId="269F8A0D" w14:textId="77777777" w:rsidR="007E1DEE" w:rsidRDefault="007E1DEE" w:rsidP="00FF134B">
            <w:pPr>
              <w:spacing w:line="240" w:lineRule="atLeast"/>
              <w:rPr>
                <w:rFonts w:ascii="宋体" w:eastAsia="宋体" w:hAnsi="宋体"/>
                <w:bCs/>
                <w:szCs w:val="21"/>
              </w:rPr>
            </w:pPr>
          </w:p>
          <w:p w14:paraId="517FE0B3" w14:textId="77777777" w:rsidR="007E1DEE" w:rsidRDefault="007E1DEE" w:rsidP="00FF134B">
            <w:pPr>
              <w:spacing w:line="240" w:lineRule="atLeast"/>
              <w:rPr>
                <w:rFonts w:ascii="宋体" w:eastAsia="宋体" w:hAnsi="宋体"/>
                <w:bCs/>
                <w:szCs w:val="21"/>
              </w:rPr>
            </w:pPr>
          </w:p>
          <w:p w14:paraId="31DC13E9" w14:textId="77777777" w:rsidR="007E1DEE" w:rsidRDefault="007E1DEE" w:rsidP="00FF134B">
            <w:pPr>
              <w:spacing w:line="240" w:lineRule="atLeast"/>
              <w:rPr>
                <w:rFonts w:ascii="宋体" w:eastAsia="宋体" w:hAnsi="宋体"/>
                <w:bCs/>
                <w:szCs w:val="21"/>
              </w:rPr>
            </w:pPr>
          </w:p>
          <w:p w14:paraId="62F4A629" w14:textId="77777777" w:rsidR="007E1DEE" w:rsidRDefault="007E1DEE" w:rsidP="00FF134B">
            <w:pPr>
              <w:spacing w:line="240" w:lineRule="atLeast"/>
              <w:rPr>
                <w:rFonts w:ascii="宋体" w:eastAsia="宋体" w:hAnsi="宋体"/>
                <w:bCs/>
                <w:szCs w:val="21"/>
              </w:rPr>
            </w:pPr>
          </w:p>
          <w:p w14:paraId="5E976EE6" w14:textId="77777777" w:rsidR="007E1DEE" w:rsidRPr="00E7039C" w:rsidRDefault="007E1DEE" w:rsidP="00FF134B">
            <w:pPr>
              <w:spacing w:line="240" w:lineRule="atLeast"/>
              <w:rPr>
                <w:rFonts w:ascii="宋体" w:eastAsia="宋体" w:hAnsi="宋体"/>
                <w:szCs w:val="21"/>
              </w:rPr>
            </w:pPr>
            <w:r w:rsidRPr="00E7039C">
              <w:rPr>
                <w:rFonts w:ascii="宋体" w:eastAsia="宋体" w:hAnsi="宋体" w:hint="eastAsia"/>
                <w:bCs/>
                <w:szCs w:val="21"/>
              </w:rPr>
              <w:t>3、</w:t>
            </w:r>
            <w:r w:rsidRPr="00E7039C">
              <w:rPr>
                <w:rFonts w:ascii="宋体" w:eastAsia="宋体" w:hAnsi="宋体"/>
                <w:bCs/>
                <w:szCs w:val="21"/>
              </w:rPr>
              <w:t>上述</w:t>
            </w:r>
            <w:r w:rsidRPr="00E7039C">
              <w:rPr>
                <w:rFonts w:ascii="宋体" w:eastAsia="宋体" w:hAnsi="宋体" w:hint="eastAsia"/>
                <w:bCs/>
                <w:szCs w:val="21"/>
              </w:rPr>
              <w:t>“</w:t>
            </w:r>
            <w:r w:rsidRPr="00E7039C">
              <w:rPr>
                <w:rFonts w:ascii="宋体" w:eastAsia="宋体" w:hAnsi="宋体"/>
                <w:bCs/>
                <w:szCs w:val="21"/>
              </w:rPr>
              <w:t>一、基金费用的种类</w:t>
            </w:r>
            <w:r w:rsidRPr="00E7039C">
              <w:rPr>
                <w:rFonts w:ascii="宋体" w:eastAsia="宋体" w:hAnsi="宋体" w:hint="eastAsia"/>
                <w:bCs/>
                <w:szCs w:val="21"/>
              </w:rPr>
              <w:t>”</w:t>
            </w:r>
            <w:r w:rsidRPr="00E7039C">
              <w:rPr>
                <w:rFonts w:ascii="宋体" w:eastAsia="宋体" w:hAnsi="宋体"/>
                <w:bCs/>
                <w:szCs w:val="21"/>
              </w:rPr>
              <w:t>中第3－</w:t>
            </w:r>
            <w:r w:rsidRPr="00E7039C">
              <w:rPr>
                <w:rFonts w:ascii="宋体" w:eastAsia="宋体" w:hAnsi="宋体" w:hint="eastAsia"/>
                <w:bCs/>
                <w:szCs w:val="21"/>
              </w:rPr>
              <w:t>9项</w:t>
            </w:r>
            <w:r w:rsidRPr="00E7039C">
              <w:rPr>
                <w:rFonts w:ascii="宋体" w:eastAsia="宋体" w:hAnsi="宋体"/>
                <w:bCs/>
                <w:szCs w:val="21"/>
              </w:rPr>
              <w:t>费用，根据有关法</w:t>
            </w:r>
            <w:r w:rsidRPr="00E7039C">
              <w:rPr>
                <w:rFonts w:ascii="宋体" w:eastAsia="宋体" w:hAnsi="宋体"/>
                <w:bCs/>
                <w:szCs w:val="21"/>
              </w:rPr>
              <w:lastRenderedPageBreak/>
              <w:t>规及相应协议规定，按费用实际支出金额列入当期费用，由基金托管人从基金财产中支付。</w:t>
            </w:r>
          </w:p>
        </w:tc>
        <w:tc>
          <w:tcPr>
            <w:tcW w:w="6095" w:type="dxa"/>
          </w:tcPr>
          <w:p w14:paraId="72865EFE"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bCs/>
                <w:szCs w:val="21"/>
              </w:rPr>
              <w:lastRenderedPageBreak/>
              <w:t>二、基金费用计提方法、计提标准和支付方式</w:t>
            </w:r>
          </w:p>
          <w:p w14:paraId="27F736A1"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3、C类基金份额的销售服务费</w:t>
            </w:r>
          </w:p>
          <w:p w14:paraId="51F777CF"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本基金A类基金份额不收取销售服务费，C类基金份额的销售服务费按前一日C类基金资产净值的0.</w:t>
            </w:r>
            <w:r>
              <w:rPr>
                <w:rFonts w:ascii="宋体" w:eastAsia="宋体" w:hAnsi="宋体"/>
                <w:bCs/>
                <w:szCs w:val="21"/>
              </w:rPr>
              <w:t>6</w:t>
            </w:r>
            <w:r w:rsidRPr="00E7039C">
              <w:rPr>
                <w:rFonts w:ascii="宋体" w:eastAsia="宋体" w:hAnsi="宋体" w:hint="eastAsia"/>
                <w:bCs/>
                <w:szCs w:val="21"/>
              </w:rPr>
              <w:t>%年费率计提。计算方法如下：</w:t>
            </w:r>
          </w:p>
          <w:p w14:paraId="1DBC1851"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H＝E×0.</w:t>
            </w:r>
            <w:r>
              <w:rPr>
                <w:rFonts w:ascii="宋体" w:eastAsia="宋体" w:hAnsi="宋体"/>
                <w:bCs/>
                <w:szCs w:val="21"/>
              </w:rPr>
              <w:t>6</w:t>
            </w:r>
            <w:r w:rsidRPr="00E7039C">
              <w:rPr>
                <w:rFonts w:ascii="宋体" w:eastAsia="宋体" w:hAnsi="宋体" w:hint="eastAsia"/>
                <w:bCs/>
                <w:szCs w:val="21"/>
              </w:rPr>
              <w:t>%÷当年天数</w:t>
            </w:r>
          </w:p>
          <w:p w14:paraId="53FDA647"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H为C类基金份额每日应计提的销售服务费</w:t>
            </w:r>
          </w:p>
          <w:p w14:paraId="44E0DD3D"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E为C类基金份额前一日基金资产净值</w:t>
            </w:r>
          </w:p>
          <w:p w14:paraId="01945923"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C类基金份额销售服务费每日计提，按月支付。由基金管理人向基金托管人发送销售服务费划</w:t>
            </w:r>
            <w:r>
              <w:rPr>
                <w:rFonts w:ascii="宋体" w:eastAsia="宋体" w:hAnsi="宋体" w:hint="eastAsia"/>
                <w:bCs/>
                <w:szCs w:val="21"/>
              </w:rPr>
              <w:t>款</w:t>
            </w:r>
            <w:r w:rsidRPr="00E7039C">
              <w:rPr>
                <w:rFonts w:ascii="宋体" w:eastAsia="宋体" w:hAnsi="宋体" w:hint="eastAsia"/>
                <w:bCs/>
                <w:szCs w:val="21"/>
              </w:rPr>
              <w:t>指令，经基金托管人复核后于次月首日起</w:t>
            </w:r>
            <w:r w:rsidRPr="00E7039C">
              <w:rPr>
                <w:rFonts w:ascii="宋体" w:eastAsia="宋体" w:hAnsi="宋体"/>
                <w:bCs/>
                <w:szCs w:val="21"/>
              </w:rPr>
              <w:t>5</w:t>
            </w:r>
            <w:r w:rsidRPr="00E7039C">
              <w:rPr>
                <w:rFonts w:ascii="宋体" w:eastAsia="宋体" w:hAnsi="宋体" w:hint="eastAsia"/>
                <w:bCs/>
                <w:szCs w:val="21"/>
              </w:rPr>
              <w:t>个工作日内从基金</w:t>
            </w:r>
            <w:r>
              <w:rPr>
                <w:rFonts w:ascii="宋体" w:eastAsia="宋体" w:hAnsi="宋体" w:hint="eastAsia"/>
                <w:bCs/>
                <w:szCs w:val="21"/>
              </w:rPr>
              <w:t>财</w:t>
            </w:r>
            <w:r w:rsidRPr="00E7039C">
              <w:rPr>
                <w:rFonts w:ascii="宋体" w:eastAsia="宋体" w:hAnsi="宋体" w:hint="eastAsia"/>
                <w:bCs/>
                <w:szCs w:val="21"/>
              </w:rPr>
              <w:t>产中一次性支付给基金管理人，由基金管理人代付给销售机构。若遇法定节假日、休息日或不可抗力致使无法按时支付的，顺延至最近可支付日支付。</w:t>
            </w:r>
          </w:p>
          <w:p w14:paraId="332C3D60" w14:textId="77777777" w:rsidR="007E1DEE" w:rsidRPr="00E7039C" w:rsidRDefault="007E1DEE" w:rsidP="00FF134B">
            <w:pPr>
              <w:spacing w:line="240" w:lineRule="atLeast"/>
              <w:rPr>
                <w:rFonts w:ascii="宋体" w:eastAsia="宋体" w:hAnsi="宋体"/>
                <w:bCs/>
                <w:szCs w:val="21"/>
              </w:rPr>
            </w:pPr>
            <w:r w:rsidRPr="00E7039C">
              <w:rPr>
                <w:rFonts w:ascii="宋体" w:eastAsia="宋体" w:hAnsi="宋体" w:hint="eastAsia"/>
                <w:bCs/>
                <w:szCs w:val="21"/>
              </w:rPr>
              <w:t>C类基金份额的销售服务费将专门用于本基金的</w:t>
            </w:r>
            <w:r>
              <w:rPr>
                <w:rFonts w:ascii="宋体" w:eastAsia="宋体" w:hAnsi="宋体" w:hint="eastAsia"/>
                <w:bCs/>
                <w:szCs w:val="21"/>
              </w:rPr>
              <w:t>市场</w:t>
            </w:r>
            <w:r w:rsidRPr="00E7039C">
              <w:rPr>
                <w:rFonts w:ascii="宋体" w:eastAsia="宋体" w:hAnsi="宋体" w:hint="eastAsia"/>
                <w:bCs/>
                <w:szCs w:val="21"/>
              </w:rPr>
              <w:t>推广、销售与基金份额持有人服务。</w:t>
            </w:r>
          </w:p>
          <w:p w14:paraId="433B656A" w14:textId="77777777" w:rsidR="007E1DEE" w:rsidRPr="00E7039C" w:rsidRDefault="007E1DEE" w:rsidP="00FF134B">
            <w:pPr>
              <w:spacing w:line="240" w:lineRule="atLeast"/>
              <w:rPr>
                <w:rFonts w:ascii="宋体" w:eastAsia="宋体" w:hAnsi="宋体"/>
                <w:szCs w:val="21"/>
              </w:rPr>
            </w:pPr>
            <w:r w:rsidRPr="00E7039C">
              <w:rPr>
                <w:rFonts w:ascii="宋体" w:eastAsia="宋体" w:hAnsi="宋体" w:hint="eastAsia"/>
                <w:bCs/>
                <w:szCs w:val="21"/>
              </w:rPr>
              <w:t>4、</w:t>
            </w:r>
            <w:r w:rsidRPr="00E7039C">
              <w:rPr>
                <w:rFonts w:ascii="宋体" w:eastAsia="宋体" w:hAnsi="宋体"/>
                <w:bCs/>
                <w:szCs w:val="21"/>
              </w:rPr>
              <w:t>上述</w:t>
            </w:r>
            <w:r w:rsidRPr="00E7039C">
              <w:rPr>
                <w:rFonts w:ascii="宋体" w:eastAsia="宋体" w:hAnsi="宋体" w:hint="eastAsia"/>
                <w:bCs/>
                <w:szCs w:val="21"/>
              </w:rPr>
              <w:t>“</w:t>
            </w:r>
            <w:r w:rsidRPr="00E7039C">
              <w:rPr>
                <w:rFonts w:ascii="宋体" w:eastAsia="宋体" w:hAnsi="宋体"/>
                <w:bCs/>
                <w:szCs w:val="21"/>
              </w:rPr>
              <w:t>一、基金费用的种类</w:t>
            </w:r>
            <w:r w:rsidRPr="00E7039C">
              <w:rPr>
                <w:rFonts w:ascii="宋体" w:eastAsia="宋体" w:hAnsi="宋体" w:hint="eastAsia"/>
                <w:bCs/>
                <w:szCs w:val="21"/>
              </w:rPr>
              <w:t>”</w:t>
            </w:r>
            <w:r w:rsidRPr="00E7039C">
              <w:rPr>
                <w:rFonts w:ascii="宋体" w:eastAsia="宋体" w:hAnsi="宋体"/>
                <w:bCs/>
                <w:szCs w:val="21"/>
              </w:rPr>
              <w:t>中第3－8项</w:t>
            </w:r>
            <w:r w:rsidRPr="00E7039C">
              <w:rPr>
                <w:rFonts w:ascii="宋体" w:eastAsia="宋体" w:hAnsi="宋体" w:hint="eastAsia"/>
                <w:bCs/>
                <w:szCs w:val="21"/>
              </w:rPr>
              <w:t>、第1</w:t>
            </w:r>
            <w:r w:rsidRPr="00E7039C">
              <w:rPr>
                <w:rFonts w:ascii="宋体" w:eastAsia="宋体" w:hAnsi="宋体"/>
                <w:bCs/>
                <w:szCs w:val="21"/>
              </w:rPr>
              <w:t>0</w:t>
            </w:r>
            <w:r w:rsidRPr="00E7039C">
              <w:rPr>
                <w:rFonts w:ascii="宋体" w:eastAsia="宋体" w:hAnsi="宋体" w:hint="eastAsia"/>
                <w:bCs/>
                <w:szCs w:val="21"/>
              </w:rPr>
              <w:t>项</w:t>
            </w:r>
            <w:r w:rsidRPr="00E7039C">
              <w:rPr>
                <w:rFonts w:ascii="宋体" w:eastAsia="宋体" w:hAnsi="宋体"/>
                <w:bCs/>
                <w:szCs w:val="21"/>
              </w:rPr>
              <w:t>费用，根</w:t>
            </w:r>
            <w:r w:rsidRPr="00E7039C">
              <w:rPr>
                <w:rFonts w:ascii="宋体" w:eastAsia="宋体" w:hAnsi="宋体"/>
                <w:bCs/>
                <w:szCs w:val="21"/>
              </w:rPr>
              <w:lastRenderedPageBreak/>
              <w:t>据有关法规及相应协议规定，按费用实际支出金额列入当期费用，由基金托管人从基金财产中支付。</w:t>
            </w:r>
          </w:p>
        </w:tc>
      </w:tr>
      <w:tr w:rsidR="007E1DEE" w:rsidRPr="006547A4" w14:paraId="250558F4" w14:textId="77777777" w:rsidTr="004D0F8E">
        <w:tc>
          <w:tcPr>
            <w:tcW w:w="1696" w:type="dxa"/>
          </w:tcPr>
          <w:p w14:paraId="38B8191B"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第十五部分</w:t>
            </w:r>
            <w:r w:rsidRPr="006547A4">
              <w:rPr>
                <w:rFonts w:ascii="宋体" w:eastAsia="宋体" w:hAnsi="宋体"/>
                <w:b/>
                <w:szCs w:val="21"/>
              </w:rPr>
              <w:t xml:space="preserve">  基金费用与税收</w:t>
            </w:r>
          </w:p>
        </w:tc>
        <w:tc>
          <w:tcPr>
            <w:tcW w:w="6096" w:type="dxa"/>
          </w:tcPr>
          <w:p w14:paraId="09A7FDA6" w14:textId="77777777" w:rsidR="007E1DEE" w:rsidRPr="006547A4" w:rsidRDefault="007E1DEE" w:rsidP="00FF134B">
            <w:pPr>
              <w:spacing w:line="240" w:lineRule="atLeast"/>
              <w:rPr>
                <w:rFonts w:ascii="宋体" w:eastAsia="宋体" w:hAnsi="宋体"/>
                <w:szCs w:val="21"/>
              </w:rPr>
            </w:pPr>
          </w:p>
        </w:tc>
        <w:tc>
          <w:tcPr>
            <w:tcW w:w="6095" w:type="dxa"/>
          </w:tcPr>
          <w:p w14:paraId="0CBA7ECF" w14:textId="77777777" w:rsidR="007E1DEE" w:rsidRPr="00044A5A" w:rsidRDefault="007E1DEE" w:rsidP="00FF134B">
            <w:pPr>
              <w:spacing w:line="240" w:lineRule="atLeast"/>
              <w:rPr>
                <w:rFonts w:ascii="宋体" w:eastAsia="宋体" w:hAnsi="宋体"/>
                <w:bCs/>
                <w:szCs w:val="21"/>
              </w:rPr>
            </w:pPr>
            <w:r w:rsidRPr="00044A5A">
              <w:rPr>
                <w:rFonts w:ascii="宋体" w:eastAsia="宋体" w:hAnsi="宋体"/>
                <w:bCs/>
                <w:szCs w:val="21"/>
              </w:rPr>
              <w:t>四、</w:t>
            </w:r>
            <w:r w:rsidRPr="00044A5A">
              <w:rPr>
                <w:rFonts w:ascii="宋体" w:eastAsia="宋体" w:hAnsi="宋体" w:hint="eastAsia"/>
                <w:bCs/>
                <w:szCs w:val="21"/>
              </w:rPr>
              <w:t>实施侧袋机制期间的基金费用</w:t>
            </w:r>
          </w:p>
          <w:p w14:paraId="699F72D6" w14:textId="77777777" w:rsidR="007E1DEE" w:rsidRPr="00044A5A" w:rsidRDefault="007E1DEE" w:rsidP="00FF134B">
            <w:pPr>
              <w:spacing w:line="240" w:lineRule="atLeast"/>
              <w:rPr>
                <w:rFonts w:ascii="宋体" w:eastAsia="宋体" w:hAnsi="宋体"/>
                <w:bCs/>
                <w:szCs w:val="21"/>
              </w:rPr>
            </w:pPr>
            <w:r w:rsidRPr="00044A5A">
              <w:rPr>
                <w:rFonts w:ascii="宋体" w:eastAsia="宋体" w:hAns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7E1DEE" w:rsidRPr="006547A4" w14:paraId="1E83FC06" w14:textId="77777777" w:rsidTr="004D0F8E">
        <w:tc>
          <w:tcPr>
            <w:tcW w:w="1696" w:type="dxa"/>
          </w:tcPr>
          <w:p w14:paraId="593260FB" w14:textId="77777777" w:rsidR="007E1DEE" w:rsidRPr="006547A4" w:rsidRDefault="007E1DEE" w:rsidP="002A530E">
            <w:pPr>
              <w:spacing w:line="240" w:lineRule="atLeast"/>
              <w:rPr>
                <w:rFonts w:ascii="宋体" w:eastAsia="宋体" w:hAnsi="宋体"/>
                <w:b/>
                <w:szCs w:val="21"/>
              </w:rPr>
            </w:pPr>
            <w:r w:rsidRPr="00D62F21">
              <w:rPr>
                <w:rFonts w:ascii="宋体" w:eastAsia="宋体" w:hAnsi="宋体" w:hint="eastAsia"/>
                <w:b/>
                <w:szCs w:val="21"/>
              </w:rPr>
              <w:t>第十五部分</w:t>
            </w:r>
            <w:r w:rsidRPr="00D62F21">
              <w:rPr>
                <w:rFonts w:ascii="宋体" w:eastAsia="宋体" w:hAnsi="宋体"/>
                <w:b/>
                <w:szCs w:val="21"/>
              </w:rPr>
              <w:t xml:space="preserve">  基金费用与税收</w:t>
            </w:r>
          </w:p>
        </w:tc>
        <w:tc>
          <w:tcPr>
            <w:tcW w:w="6096" w:type="dxa"/>
          </w:tcPr>
          <w:p w14:paraId="7CBF5CF0" w14:textId="77777777" w:rsidR="007E1DEE" w:rsidRPr="006547A4" w:rsidRDefault="007E1DEE" w:rsidP="00FF134B">
            <w:pPr>
              <w:spacing w:line="240" w:lineRule="atLeast"/>
              <w:rPr>
                <w:rFonts w:ascii="宋体" w:eastAsia="宋体" w:hAnsi="宋体"/>
                <w:szCs w:val="21"/>
              </w:rPr>
            </w:pPr>
            <w:r w:rsidRPr="00D62F21">
              <w:rPr>
                <w:rFonts w:ascii="宋体" w:eastAsia="宋体" w:hAnsi="宋体" w:hint="eastAsia"/>
                <w:szCs w:val="21"/>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tc>
        <w:tc>
          <w:tcPr>
            <w:tcW w:w="6095" w:type="dxa"/>
          </w:tcPr>
          <w:p w14:paraId="545D68A2" w14:textId="77777777" w:rsidR="007E1DEE" w:rsidRPr="00044A5A" w:rsidRDefault="007E1DEE" w:rsidP="00FF134B">
            <w:pPr>
              <w:spacing w:line="240" w:lineRule="atLeast"/>
              <w:rPr>
                <w:rFonts w:ascii="宋体" w:eastAsia="宋体" w:hAnsi="宋体"/>
                <w:bCs/>
                <w:szCs w:val="21"/>
              </w:rPr>
            </w:pPr>
            <w:r w:rsidRPr="00D62F21">
              <w:rPr>
                <w:rFonts w:ascii="宋体" w:eastAsia="宋体" w:hAnsi="宋体" w:hint="eastAsia"/>
                <w:bCs/>
                <w:szCs w:val="21"/>
              </w:rPr>
              <w:t>五、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tc>
      </w:tr>
      <w:tr w:rsidR="007E1DEE" w:rsidRPr="006547A4" w14:paraId="1A022328" w14:textId="77777777" w:rsidTr="004D0F8E">
        <w:tc>
          <w:tcPr>
            <w:tcW w:w="1696" w:type="dxa"/>
          </w:tcPr>
          <w:p w14:paraId="48683E9B"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第十六部分</w:t>
            </w:r>
            <w:r w:rsidRPr="006547A4">
              <w:rPr>
                <w:rFonts w:ascii="宋体" w:eastAsia="宋体" w:hAnsi="宋体"/>
                <w:b/>
                <w:szCs w:val="21"/>
              </w:rPr>
              <w:t xml:space="preserve">  基金的收益与分配</w:t>
            </w:r>
          </w:p>
        </w:tc>
        <w:tc>
          <w:tcPr>
            <w:tcW w:w="6096" w:type="dxa"/>
          </w:tcPr>
          <w:p w14:paraId="6236A4A3" w14:textId="77777777" w:rsidR="007E1DEE" w:rsidRDefault="007E1DEE" w:rsidP="00FF134B">
            <w:pPr>
              <w:spacing w:line="240" w:lineRule="atLeast"/>
              <w:rPr>
                <w:rFonts w:ascii="宋体" w:eastAsia="宋体" w:hAnsi="宋体"/>
                <w:szCs w:val="21"/>
              </w:rPr>
            </w:pPr>
            <w:r w:rsidRPr="00D45639">
              <w:rPr>
                <w:rFonts w:ascii="宋体" w:eastAsia="宋体" w:hAnsi="宋体" w:hint="eastAsia"/>
                <w:szCs w:val="21"/>
              </w:rPr>
              <w:t>三、基金收益分配原则</w:t>
            </w:r>
          </w:p>
          <w:p w14:paraId="6556E35E" w14:textId="77777777" w:rsidR="007E1DEE" w:rsidRPr="00D45639" w:rsidRDefault="007E1DEE" w:rsidP="00FF134B">
            <w:pPr>
              <w:spacing w:line="240" w:lineRule="atLeast"/>
              <w:rPr>
                <w:rFonts w:ascii="宋体" w:eastAsia="宋体" w:hAnsi="宋体"/>
                <w:bCs/>
                <w:szCs w:val="21"/>
              </w:rPr>
            </w:pPr>
            <w:r>
              <w:rPr>
                <w:rFonts w:ascii="宋体" w:eastAsia="宋体" w:hAnsi="宋体" w:hint="eastAsia"/>
                <w:bCs/>
                <w:szCs w:val="21"/>
              </w:rPr>
              <w:t>2</w:t>
            </w:r>
            <w:r w:rsidRPr="00D45639">
              <w:rPr>
                <w:rFonts w:ascii="宋体" w:eastAsia="宋体" w:hAnsi="宋体"/>
                <w:bCs/>
                <w:szCs w:val="21"/>
              </w:rPr>
              <w:t>、本基金收益分配方式分两种：现金分红与红利再投资，投资者可选择现金红利或将现金红利自动转为基金份额进行再投资；若投资者不选择，本基金默认的收益分配方式是现金分红；</w:t>
            </w:r>
          </w:p>
          <w:p w14:paraId="515D8B67" w14:textId="77777777" w:rsidR="007E1DEE" w:rsidRDefault="007E1DEE" w:rsidP="00FF134B">
            <w:pPr>
              <w:spacing w:line="240" w:lineRule="atLeast"/>
              <w:rPr>
                <w:rFonts w:ascii="宋体" w:eastAsia="宋体" w:hAnsi="宋体"/>
                <w:bCs/>
                <w:szCs w:val="21"/>
              </w:rPr>
            </w:pPr>
          </w:p>
          <w:p w14:paraId="0CB9CABC" w14:textId="77777777" w:rsidR="007E1DEE" w:rsidRDefault="007E1DEE" w:rsidP="00FF134B">
            <w:pPr>
              <w:spacing w:line="240" w:lineRule="atLeast"/>
              <w:rPr>
                <w:rFonts w:ascii="宋体" w:eastAsia="宋体" w:hAnsi="宋体"/>
                <w:bCs/>
                <w:szCs w:val="21"/>
              </w:rPr>
            </w:pPr>
          </w:p>
          <w:p w14:paraId="4EA33961" w14:textId="77777777" w:rsidR="007E1DEE" w:rsidRDefault="007E1DEE" w:rsidP="00FF134B">
            <w:pPr>
              <w:spacing w:line="240" w:lineRule="atLeast"/>
              <w:rPr>
                <w:rFonts w:ascii="宋体" w:eastAsia="宋体" w:hAnsi="宋体"/>
                <w:bCs/>
                <w:szCs w:val="21"/>
              </w:rPr>
            </w:pPr>
            <w:r>
              <w:rPr>
                <w:rFonts w:ascii="宋体" w:eastAsia="宋体" w:hAnsi="宋体" w:hint="eastAsia"/>
                <w:bCs/>
                <w:szCs w:val="21"/>
              </w:rPr>
              <w:t>3、</w:t>
            </w:r>
            <w:r w:rsidRPr="007029FE">
              <w:rPr>
                <w:rFonts w:ascii="宋体" w:eastAsia="宋体" w:hAnsi="宋体" w:hint="eastAsia"/>
                <w:bCs/>
                <w:szCs w:val="21"/>
              </w:rPr>
              <w:t>基金收益分配后基金份额净值不能低于面值，即基金收益分配基准日的基金份额净值减去每单位基金份额收益分配金额后不能低于面值；</w:t>
            </w:r>
          </w:p>
          <w:p w14:paraId="66DD2915" w14:textId="77777777" w:rsidR="007E1DEE" w:rsidRPr="006547A4" w:rsidRDefault="007E1DEE" w:rsidP="00FF134B">
            <w:pPr>
              <w:spacing w:line="240" w:lineRule="atLeast"/>
              <w:rPr>
                <w:rFonts w:ascii="宋体" w:eastAsia="宋体" w:hAnsi="宋体"/>
                <w:szCs w:val="21"/>
              </w:rPr>
            </w:pPr>
            <w:r w:rsidRPr="00D45639">
              <w:rPr>
                <w:rFonts w:ascii="宋体" w:eastAsia="宋体" w:hAnsi="宋体"/>
                <w:bCs/>
                <w:szCs w:val="21"/>
              </w:rPr>
              <w:t>4、每一基金份额享有同等分配权；</w:t>
            </w:r>
          </w:p>
        </w:tc>
        <w:tc>
          <w:tcPr>
            <w:tcW w:w="6095" w:type="dxa"/>
          </w:tcPr>
          <w:p w14:paraId="4D7E0B94" w14:textId="77777777" w:rsidR="007E1DEE" w:rsidRDefault="007E1DEE" w:rsidP="00FF134B">
            <w:pPr>
              <w:spacing w:line="240" w:lineRule="atLeast"/>
              <w:rPr>
                <w:rFonts w:ascii="宋体" w:eastAsia="宋体" w:hAnsi="宋体"/>
                <w:bCs/>
                <w:szCs w:val="21"/>
              </w:rPr>
            </w:pPr>
            <w:r w:rsidRPr="00D45639">
              <w:rPr>
                <w:rFonts w:ascii="宋体" w:eastAsia="宋体" w:hAnsi="宋体" w:hint="eastAsia"/>
                <w:bCs/>
                <w:szCs w:val="21"/>
              </w:rPr>
              <w:t>三、基金收益分配原则</w:t>
            </w:r>
          </w:p>
          <w:p w14:paraId="778F1DC1" w14:textId="77777777" w:rsidR="007E1DEE" w:rsidRDefault="007E1DEE" w:rsidP="00FF134B">
            <w:pPr>
              <w:spacing w:line="240" w:lineRule="atLeast"/>
              <w:rPr>
                <w:rFonts w:ascii="宋体" w:eastAsia="宋体" w:hAnsi="宋体"/>
                <w:bCs/>
                <w:szCs w:val="21"/>
              </w:rPr>
            </w:pPr>
            <w:r>
              <w:rPr>
                <w:rFonts w:ascii="宋体" w:eastAsia="宋体" w:hAnsi="宋体" w:hint="eastAsia"/>
                <w:bCs/>
                <w:szCs w:val="21"/>
              </w:rPr>
              <w:t>2</w:t>
            </w:r>
            <w:r w:rsidRPr="00D45639">
              <w:rPr>
                <w:rFonts w:ascii="宋体" w:eastAsia="宋体" w:hAnsi="宋体"/>
                <w:bCs/>
                <w:szCs w:val="21"/>
              </w:rPr>
              <w:t>、本基金收益分配方式分两种：现金分红与红利再投资，投资者可选择现金红利或将现金红利自动转为</w:t>
            </w:r>
            <w:r w:rsidRPr="00D45639">
              <w:rPr>
                <w:rFonts w:ascii="宋体" w:eastAsia="宋体" w:hAnsi="宋体" w:hint="eastAsia"/>
                <w:bCs/>
                <w:szCs w:val="21"/>
              </w:rPr>
              <w:t>相应类别的</w:t>
            </w:r>
            <w:r w:rsidRPr="00D45639">
              <w:rPr>
                <w:rFonts w:ascii="宋体" w:eastAsia="宋体" w:hAnsi="宋体"/>
                <w:bCs/>
                <w:szCs w:val="21"/>
              </w:rPr>
              <w:t>基金份额进行再投资；若投资者不选择，本基金默认的收益分配方式是现金分红；</w:t>
            </w:r>
            <w:r w:rsidRPr="00D45639">
              <w:rPr>
                <w:rFonts w:ascii="宋体" w:eastAsia="宋体" w:hAnsi="宋体" w:hint="eastAsia"/>
                <w:bCs/>
                <w:szCs w:val="21"/>
              </w:rPr>
              <w:t>基金份额持有人可对其持有的A类基金份额和C类基金份额分别选择不同的收益分配方式；</w:t>
            </w:r>
          </w:p>
          <w:p w14:paraId="48757205" w14:textId="77777777" w:rsidR="007E1DEE" w:rsidRPr="00D45639" w:rsidRDefault="007E1DEE" w:rsidP="00FF134B">
            <w:pPr>
              <w:spacing w:line="240" w:lineRule="atLeast"/>
              <w:rPr>
                <w:rFonts w:ascii="宋体" w:eastAsia="宋体" w:hAnsi="宋体"/>
                <w:bCs/>
                <w:szCs w:val="21"/>
              </w:rPr>
            </w:pPr>
            <w:r>
              <w:rPr>
                <w:rFonts w:ascii="宋体" w:eastAsia="宋体" w:hAnsi="宋体" w:hint="eastAsia"/>
                <w:bCs/>
                <w:szCs w:val="21"/>
              </w:rPr>
              <w:t>3、</w:t>
            </w:r>
            <w:r w:rsidRPr="007029FE">
              <w:rPr>
                <w:rFonts w:ascii="宋体" w:eastAsia="宋体" w:hAnsi="宋体" w:hint="eastAsia"/>
                <w:bCs/>
                <w:szCs w:val="21"/>
              </w:rPr>
              <w:t>基金收益分配后任一类基金份额净值不能低于面值，即基金收益分配基准日的任一类基金份额净值减去每单位该类基金份额收益分配金额后不能低于面值；</w:t>
            </w:r>
          </w:p>
          <w:p w14:paraId="5CA3FBDD" w14:textId="77777777" w:rsidR="007E1DEE" w:rsidRPr="006547A4" w:rsidRDefault="007E1DEE" w:rsidP="00FF134B">
            <w:pPr>
              <w:spacing w:line="240" w:lineRule="atLeast"/>
              <w:rPr>
                <w:rFonts w:ascii="宋体" w:eastAsia="宋体" w:hAnsi="宋体"/>
                <w:bCs/>
                <w:szCs w:val="21"/>
              </w:rPr>
            </w:pPr>
            <w:r w:rsidRPr="00D45639">
              <w:rPr>
                <w:rFonts w:ascii="宋体" w:eastAsia="宋体" w:hAnsi="宋体"/>
                <w:bCs/>
                <w:szCs w:val="21"/>
              </w:rPr>
              <w:t>4、</w:t>
            </w:r>
            <w:r w:rsidRPr="00D45639">
              <w:rPr>
                <w:rFonts w:ascii="宋体" w:eastAsia="宋体" w:hAnsi="宋体" w:hint="eastAsia"/>
                <w:bCs/>
                <w:szCs w:val="21"/>
              </w:rPr>
              <w:t>由于本基金A类基金份额不收取销售服务费，C类基金份额收取销售服务费，各基金份额类别对应的可供分配利润将有所不同；本基金同一基金份额类别的</w:t>
            </w:r>
            <w:r w:rsidRPr="00D45639">
              <w:rPr>
                <w:rFonts w:ascii="宋体" w:eastAsia="宋体" w:hAnsi="宋体"/>
                <w:bCs/>
                <w:szCs w:val="21"/>
              </w:rPr>
              <w:t>每一基金份额享有同等分配权；</w:t>
            </w:r>
          </w:p>
        </w:tc>
      </w:tr>
      <w:tr w:rsidR="007E1DEE" w:rsidRPr="006547A4" w14:paraId="4E27122F" w14:textId="77777777" w:rsidTr="004D0F8E">
        <w:tc>
          <w:tcPr>
            <w:tcW w:w="1696" w:type="dxa"/>
          </w:tcPr>
          <w:p w14:paraId="5F0B6F26"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第十六部分</w:t>
            </w:r>
            <w:r w:rsidRPr="006547A4">
              <w:rPr>
                <w:rFonts w:ascii="宋体" w:eastAsia="宋体" w:hAnsi="宋体"/>
                <w:b/>
                <w:szCs w:val="21"/>
              </w:rPr>
              <w:t xml:space="preserve">  基金的收益与分配</w:t>
            </w:r>
          </w:p>
        </w:tc>
        <w:tc>
          <w:tcPr>
            <w:tcW w:w="6096" w:type="dxa"/>
          </w:tcPr>
          <w:p w14:paraId="54B3F8CB" w14:textId="77777777" w:rsidR="007E1DEE" w:rsidRPr="00B732CF" w:rsidRDefault="007E1DEE" w:rsidP="00FF134B">
            <w:pPr>
              <w:spacing w:line="240" w:lineRule="atLeast"/>
              <w:rPr>
                <w:rFonts w:ascii="宋体" w:eastAsia="宋体" w:hAnsi="宋体"/>
                <w:bCs/>
                <w:szCs w:val="21"/>
              </w:rPr>
            </w:pPr>
            <w:r w:rsidRPr="00B732CF">
              <w:rPr>
                <w:rFonts w:ascii="宋体" w:eastAsia="宋体" w:hAnsi="宋体"/>
                <w:bCs/>
                <w:szCs w:val="21"/>
              </w:rPr>
              <w:t>六、基金收益分配中发生的费用</w:t>
            </w:r>
          </w:p>
          <w:p w14:paraId="175C647B" w14:textId="77777777" w:rsidR="007E1DEE" w:rsidRPr="00D45639" w:rsidRDefault="007E1DEE" w:rsidP="00FF134B">
            <w:pPr>
              <w:spacing w:line="240" w:lineRule="atLeast"/>
              <w:rPr>
                <w:rFonts w:ascii="宋体" w:eastAsia="宋体" w:hAnsi="宋体"/>
                <w:szCs w:val="21"/>
              </w:rPr>
            </w:pPr>
            <w:r w:rsidRPr="00B732CF">
              <w:rPr>
                <w:rFonts w:ascii="宋体" w:eastAsia="宋体" w:hAnsi="宋体"/>
                <w:bCs/>
                <w:szCs w:val="21"/>
              </w:rPr>
              <w:t>基金收益分配时所发生的银行转账或其他手续费用由投资者自行承担。当投资者的现金红利小于一定金额，不足</w:t>
            </w:r>
            <w:r w:rsidRPr="00B732CF">
              <w:rPr>
                <w:rFonts w:ascii="宋体" w:eastAsia="宋体" w:hAnsi="宋体" w:hint="eastAsia"/>
                <w:bCs/>
                <w:szCs w:val="21"/>
              </w:rPr>
              <w:t>以</w:t>
            </w:r>
            <w:r w:rsidRPr="00B732CF">
              <w:rPr>
                <w:rFonts w:ascii="宋体" w:eastAsia="宋体" w:hAnsi="宋体"/>
                <w:bCs/>
                <w:szCs w:val="21"/>
              </w:rPr>
              <w:t>支付银行转账</w:t>
            </w:r>
            <w:r w:rsidRPr="00B732CF">
              <w:rPr>
                <w:rFonts w:ascii="宋体" w:eastAsia="宋体" w:hAnsi="宋体"/>
                <w:bCs/>
                <w:szCs w:val="21"/>
              </w:rPr>
              <w:lastRenderedPageBreak/>
              <w:t>或其他手续费用时，登记机构可将基金份额持有人的现金红利自动转为基金份额。红利再投资的计算方法，依照《业务规则》执行。</w:t>
            </w:r>
          </w:p>
        </w:tc>
        <w:tc>
          <w:tcPr>
            <w:tcW w:w="6095" w:type="dxa"/>
          </w:tcPr>
          <w:p w14:paraId="4E878944" w14:textId="77777777" w:rsidR="007E1DEE" w:rsidRPr="00B732CF" w:rsidRDefault="007E1DEE" w:rsidP="00FF134B">
            <w:pPr>
              <w:spacing w:line="240" w:lineRule="atLeast"/>
              <w:rPr>
                <w:rFonts w:ascii="宋体" w:eastAsia="宋体" w:hAnsi="宋体"/>
                <w:bCs/>
                <w:szCs w:val="21"/>
              </w:rPr>
            </w:pPr>
            <w:r w:rsidRPr="00B732CF">
              <w:rPr>
                <w:rFonts w:ascii="宋体" w:eastAsia="宋体" w:hAnsi="宋体"/>
                <w:bCs/>
                <w:szCs w:val="21"/>
              </w:rPr>
              <w:lastRenderedPageBreak/>
              <w:t>六、基金收益分配中发生的费用</w:t>
            </w:r>
          </w:p>
          <w:p w14:paraId="40A9D397" w14:textId="77777777" w:rsidR="007E1DEE" w:rsidRPr="00D45639" w:rsidRDefault="007E1DEE" w:rsidP="00FF134B">
            <w:pPr>
              <w:spacing w:line="240" w:lineRule="atLeast"/>
              <w:rPr>
                <w:rFonts w:ascii="宋体" w:eastAsia="宋体" w:hAnsi="宋体"/>
                <w:bCs/>
                <w:szCs w:val="21"/>
              </w:rPr>
            </w:pPr>
            <w:r w:rsidRPr="00B732CF">
              <w:rPr>
                <w:rFonts w:ascii="宋体" w:eastAsia="宋体" w:hAnsi="宋体"/>
                <w:bCs/>
                <w:szCs w:val="21"/>
              </w:rPr>
              <w:t>基金收益分配时所发生的银行转账或其他手续费用由投资者自行承担。当投资者的现金红利小于一定金额，不足</w:t>
            </w:r>
            <w:r w:rsidRPr="00B732CF">
              <w:rPr>
                <w:rFonts w:ascii="宋体" w:eastAsia="宋体" w:hAnsi="宋体" w:hint="eastAsia"/>
                <w:bCs/>
                <w:szCs w:val="21"/>
              </w:rPr>
              <w:t>以</w:t>
            </w:r>
            <w:r w:rsidRPr="00B732CF">
              <w:rPr>
                <w:rFonts w:ascii="宋体" w:eastAsia="宋体" w:hAnsi="宋体"/>
                <w:bCs/>
                <w:szCs w:val="21"/>
              </w:rPr>
              <w:t>支付银行转</w:t>
            </w:r>
            <w:r w:rsidRPr="00B732CF">
              <w:rPr>
                <w:rFonts w:ascii="宋体" w:eastAsia="宋体" w:hAnsi="宋体"/>
                <w:bCs/>
                <w:szCs w:val="21"/>
              </w:rPr>
              <w:lastRenderedPageBreak/>
              <w:t>账或其他手续费用时，登记机构可将基金份额持有人的现金红利自动转为</w:t>
            </w:r>
            <w:r w:rsidRPr="00B732CF">
              <w:rPr>
                <w:rFonts w:ascii="宋体" w:eastAsia="宋体" w:hAnsi="宋体" w:hint="eastAsia"/>
                <w:bCs/>
                <w:szCs w:val="21"/>
              </w:rPr>
              <w:t>相应类别的</w:t>
            </w:r>
            <w:r w:rsidRPr="00B732CF">
              <w:rPr>
                <w:rFonts w:ascii="宋体" w:eastAsia="宋体" w:hAnsi="宋体"/>
                <w:bCs/>
                <w:szCs w:val="21"/>
              </w:rPr>
              <w:t>基金份额。红利再投资的计算方法，依照《业务规则》执行。</w:t>
            </w:r>
          </w:p>
        </w:tc>
      </w:tr>
      <w:tr w:rsidR="007E1DEE" w:rsidRPr="006547A4" w14:paraId="02A0C52A" w14:textId="77777777" w:rsidTr="004D0F8E">
        <w:tc>
          <w:tcPr>
            <w:tcW w:w="1696" w:type="dxa"/>
          </w:tcPr>
          <w:p w14:paraId="4BF1761B"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第十六部分</w:t>
            </w:r>
            <w:r w:rsidRPr="006547A4">
              <w:rPr>
                <w:rFonts w:ascii="宋体" w:eastAsia="宋体" w:hAnsi="宋体"/>
                <w:b/>
                <w:szCs w:val="21"/>
              </w:rPr>
              <w:t xml:space="preserve">  基金的收益与分配</w:t>
            </w:r>
          </w:p>
        </w:tc>
        <w:tc>
          <w:tcPr>
            <w:tcW w:w="6096" w:type="dxa"/>
          </w:tcPr>
          <w:p w14:paraId="094CCC45" w14:textId="77777777" w:rsidR="007E1DEE" w:rsidRPr="006547A4" w:rsidRDefault="007E1DEE" w:rsidP="00FF134B">
            <w:pPr>
              <w:spacing w:line="240" w:lineRule="atLeast"/>
              <w:rPr>
                <w:rFonts w:ascii="宋体" w:eastAsia="宋体" w:hAnsi="宋体"/>
                <w:szCs w:val="21"/>
              </w:rPr>
            </w:pPr>
          </w:p>
        </w:tc>
        <w:tc>
          <w:tcPr>
            <w:tcW w:w="6095" w:type="dxa"/>
          </w:tcPr>
          <w:p w14:paraId="62451A1A" w14:textId="77777777" w:rsidR="007E1DEE" w:rsidRPr="00B732CF" w:rsidRDefault="007E1DEE" w:rsidP="00FF134B">
            <w:pPr>
              <w:spacing w:line="240" w:lineRule="atLeast"/>
              <w:rPr>
                <w:rFonts w:ascii="宋体" w:eastAsia="宋体" w:hAnsi="宋体"/>
                <w:bCs/>
                <w:szCs w:val="21"/>
              </w:rPr>
            </w:pPr>
            <w:r w:rsidRPr="00B732CF">
              <w:rPr>
                <w:rFonts w:ascii="宋体" w:eastAsia="宋体" w:hAnsi="宋体" w:hint="eastAsia"/>
                <w:bCs/>
                <w:szCs w:val="21"/>
              </w:rPr>
              <w:t>七、实施侧袋机制期间的收益分配</w:t>
            </w:r>
          </w:p>
          <w:p w14:paraId="100749A4" w14:textId="77777777" w:rsidR="007E1DEE" w:rsidRPr="006547A4" w:rsidRDefault="007E1DEE" w:rsidP="00FF134B">
            <w:pPr>
              <w:spacing w:line="240" w:lineRule="atLeast"/>
              <w:rPr>
                <w:rFonts w:ascii="宋体" w:eastAsia="宋体" w:hAnsi="宋体"/>
                <w:szCs w:val="21"/>
              </w:rPr>
            </w:pPr>
            <w:r w:rsidRPr="00B732CF">
              <w:rPr>
                <w:rFonts w:ascii="宋体" w:eastAsia="宋体" w:hAnsi="宋体" w:hint="eastAsia"/>
                <w:bCs/>
                <w:szCs w:val="21"/>
              </w:rPr>
              <w:t>本基金实施侧袋机制的，侧袋账户不进行收益分配，详见招募说明书的规定。</w:t>
            </w:r>
          </w:p>
        </w:tc>
      </w:tr>
      <w:tr w:rsidR="007E1DEE" w:rsidRPr="006547A4" w14:paraId="7F092437" w14:textId="77777777" w:rsidTr="004D0F8E">
        <w:tc>
          <w:tcPr>
            <w:tcW w:w="1696" w:type="dxa"/>
          </w:tcPr>
          <w:p w14:paraId="6CB892A7"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第十八部分</w:t>
            </w:r>
            <w:r w:rsidRPr="006547A4">
              <w:rPr>
                <w:rFonts w:ascii="宋体" w:eastAsia="宋体" w:hAnsi="宋体"/>
                <w:b/>
                <w:szCs w:val="21"/>
              </w:rPr>
              <w:t xml:space="preserve">  基金的信息披露</w:t>
            </w:r>
          </w:p>
        </w:tc>
        <w:tc>
          <w:tcPr>
            <w:tcW w:w="6096" w:type="dxa"/>
          </w:tcPr>
          <w:p w14:paraId="7FDF0BEC"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五、公开披露的基金信息</w:t>
            </w:r>
          </w:p>
          <w:p w14:paraId="2AD96C39"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（四）基金净值信息</w:t>
            </w:r>
          </w:p>
          <w:p w14:paraId="72199A8D"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5B4AF6E0"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在开始办理基金份额申购或者赎回后，基金管理人应当在不晚于每个开放日的次日，通过指定网站、</w:t>
            </w:r>
            <w:r>
              <w:rPr>
                <w:rFonts w:ascii="宋体" w:eastAsia="宋体" w:hAnsi="宋体" w:hint="eastAsia"/>
                <w:bCs/>
                <w:szCs w:val="21"/>
              </w:rPr>
              <w:t>基金</w:t>
            </w:r>
            <w:r w:rsidRPr="007750E7">
              <w:rPr>
                <w:rFonts w:ascii="宋体" w:eastAsia="宋体" w:hAnsi="宋体" w:hint="eastAsia"/>
                <w:bCs/>
                <w:szCs w:val="21"/>
              </w:rPr>
              <w:t>销售机构网站或者营业网点披露开放日的基金份额净值和基金份额累计净值。</w:t>
            </w:r>
          </w:p>
          <w:p w14:paraId="65EDDFB1" w14:textId="77777777" w:rsidR="007E1DEE" w:rsidRDefault="007E1DEE" w:rsidP="00FF134B">
            <w:pPr>
              <w:spacing w:line="240" w:lineRule="atLeast"/>
              <w:rPr>
                <w:rFonts w:ascii="宋体" w:eastAsia="宋体" w:hAnsi="宋体"/>
                <w:bCs/>
                <w:szCs w:val="21"/>
              </w:rPr>
            </w:pPr>
          </w:p>
          <w:p w14:paraId="71AB6DDA" w14:textId="77777777" w:rsidR="007E1DEE" w:rsidRPr="008D1345" w:rsidRDefault="007E1DEE" w:rsidP="00FF134B">
            <w:pPr>
              <w:spacing w:line="240" w:lineRule="atLeast"/>
              <w:rPr>
                <w:rFonts w:ascii="宋体" w:eastAsia="宋体" w:hAnsi="宋体"/>
                <w:bCs/>
                <w:szCs w:val="21"/>
              </w:rPr>
            </w:pPr>
            <w:r w:rsidRPr="007750E7">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095" w:type="dxa"/>
          </w:tcPr>
          <w:p w14:paraId="58A23B41"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五、公开披露的基金信息</w:t>
            </w:r>
          </w:p>
          <w:p w14:paraId="62C81E94"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（四）基金净值信息</w:t>
            </w:r>
          </w:p>
          <w:p w14:paraId="3249F82C"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《基金合同》生效后，在开始办理基金份额申购或者赎回前，基金管理人应当至少每周在指定网站分别披露一次A类基金份额和C类基金份额所对应的基金份额净值和基金份额累计净值。</w:t>
            </w:r>
          </w:p>
          <w:p w14:paraId="5AC272BF" w14:textId="77777777" w:rsidR="007E1DEE" w:rsidRPr="007750E7" w:rsidRDefault="007E1DEE" w:rsidP="00FF134B">
            <w:pPr>
              <w:spacing w:line="240" w:lineRule="atLeast"/>
              <w:rPr>
                <w:rFonts w:ascii="宋体" w:eastAsia="宋体" w:hAnsi="宋体"/>
                <w:bCs/>
                <w:szCs w:val="21"/>
              </w:rPr>
            </w:pPr>
            <w:r w:rsidRPr="007750E7">
              <w:rPr>
                <w:rFonts w:ascii="宋体" w:eastAsia="宋体" w:hAnsi="宋体" w:hint="eastAsia"/>
                <w:bCs/>
                <w:szCs w:val="21"/>
              </w:rPr>
              <w:t>在开始办理基金份额申购或者赎回后，基金管理人应当在不晚于每个开放日的次日，通过指定网站、</w:t>
            </w:r>
            <w:r>
              <w:rPr>
                <w:rFonts w:ascii="宋体" w:eastAsia="宋体" w:hAnsi="宋体" w:hint="eastAsia"/>
                <w:bCs/>
                <w:szCs w:val="21"/>
              </w:rPr>
              <w:t>基金</w:t>
            </w:r>
            <w:r w:rsidRPr="007750E7">
              <w:rPr>
                <w:rFonts w:ascii="宋体" w:eastAsia="宋体" w:hAnsi="宋体" w:hint="eastAsia"/>
                <w:bCs/>
                <w:szCs w:val="21"/>
              </w:rPr>
              <w:t>销售机构网站或者营业网点分别披露开放日A类基金份额和C类基金份额所对应的基金份额净值和基金份额累计净值。</w:t>
            </w:r>
          </w:p>
          <w:p w14:paraId="70B8DD27" w14:textId="77777777" w:rsidR="007E1DEE" w:rsidRPr="009827A1" w:rsidRDefault="007E1DEE" w:rsidP="00FF134B">
            <w:pPr>
              <w:spacing w:line="240" w:lineRule="atLeast"/>
              <w:rPr>
                <w:rFonts w:ascii="宋体" w:eastAsia="宋体" w:hAnsi="宋体"/>
                <w:bCs/>
                <w:szCs w:val="21"/>
              </w:rPr>
            </w:pPr>
            <w:r w:rsidRPr="007750E7">
              <w:rPr>
                <w:rFonts w:ascii="宋体" w:eastAsia="宋体" w:hAnsi="宋体" w:hint="eastAsia"/>
                <w:bCs/>
                <w:szCs w:val="21"/>
              </w:rPr>
              <w:t>基金管理人应当在不晚于半年度和年度最后一日的次日，在指定网站披露半年度和年度最后一日A类基金份额和C类基金份额所对应的基金份额净值和基金份额累计净值。</w:t>
            </w:r>
          </w:p>
        </w:tc>
      </w:tr>
      <w:tr w:rsidR="007E1DEE" w:rsidRPr="006547A4" w14:paraId="19317AB2" w14:textId="77777777" w:rsidTr="004D0F8E">
        <w:tc>
          <w:tcPr>
            <w:tcW w:w="1696" w:type="dxa"/>
          </w:tcPr>
          <w:p w14:paraId="1CBF4659"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第十八部分</w:t>
            </w:r>
            <w:r w:rsidRPr="006547A4">
              <w:rPr>
                <w:rFonts w:ascii="宋体" w:eastAsia="宋体" w:hAnsi="宋体"/>
                <w:b/>
                <w:szCs w:val="21"/>
              </w:rPr>
              <w:t xml:space="preserve">  基金的信息披露</w:t>
            </w:r>
          </w:p>
        </w:tc>
        <w:tc>
          <w:tcPr>
            <w:tcW w:w="6096" w:type="dxa"/>
          </w:tcPr>
          <w:p w14:paraId="70FA7B40" w14:textId="77777777" w:rsidR="007E1DEE" w:rsidRPr="009827A1" w:rsidRDefault="007E1DEE" w:rsidP="00FF134B">
            <w:pPr>
              <w:spacing w:line="240" w:lineRule="atLeast"/>
              <w:rPr>
                <w:rFonts w:ascii="宋体" w:eastAsia="宋体" w:hAnsi="宋体"/>
                <w:bCs/>
                <w:szCs w:val="21"/>
              </w:rPr>
            </w:pPr>
            <w:r w:rsidRPr="009827A1">
              <w:rPr>
                <w:rFonts w:ascii="宋体" w:eastAsia="宋体" w:hAnsi="宋体" w:hint="eastAsia"/>
                <w:bCs/>
                <w:szCs w:val="21"/>
              </w:rPr>
              <w:t>五、公开披露的基金信息</w:t>
            </w:r>
          </w:p>
          <w:p w14:paraId="54574BEC" w14:textId="77777777" w:rsidR="007E1DEE" w:rsidRDefault="007E1DEE" w:rsidP="00FF134B">
            <w:pPr>
              <w:spacing w:line="240" w:lineRule="atLeast"/>
              <w:rPr>
                <w:rFonts w:ascii="宋体" w:eastAsia="宋体" w:hAnsi="宋体"/>
                <w:bCs/>
                <w:szCs w:val="21"/>
              </w:rPr>
            </w:pPr>
            <w:r w:rsidRPr="008D1345">
              <w:rPr>
                <w:rFonts w:ascii="宋体" w:eastAsia="宋体" w:hAnsi="宋体" w:hint="eastAsia"/>
                <w:bCs/>
                <w:szCs w:val="21"/>
              </w:rPr>
              <w:t>（七）临时报告</w:t>
            </w:r>
          </w:p>
          <w:p w14:paraId="3408785F" w14:textId="77777777" w:rsidR="007E1DEE" w:rsidRPr="008D1345" w:rsidRDefault="007E1DEE" w:rsidP="00FF134B">
            <w:pPr>
              <w:spacing w:line="240" w:lineRule="atLeast"/>
              <w:rPr>
                <w:rFonts w:ascii="宋体" w:eastAsia="宋体" w:hAnsi="宋体"/>
                <w:bCs/>
                <w:szCs w:val="21"/>
              </w:rPr>
            </w:pPr>
            <w:r w:rsidRPr="008D1345">
              <w:rPr>
                <w:rFonts w:ascii="宋体" w:eastAsia="宋体" w:hAnsi="宋体" w:hint="eastAsia"/>
                <w:bCs/>
                <w:szCs w:val="21"/>
              </w:rPr>
              <w:t>15、管理费、托管费、申购费、赎回费等费用计提标准、计提方式和费率发生变更；</w:t>
            </w:r>
          </w:p>
          <w:p w14:paraId="43FEB3F8" w14:textId="77777777" w:rsidR="007E1DEE" w:rsidRPr="006547A4" w:rsidRDefault="007E1DEE" w:rsidP="00FF134B">
            <w:pPr>
              <w:spacing w:line="240" w:lineRule="atLeast"/>
              <w:rPr>
                <w:rFonts w:ascii="宋体" w:eastAsia="宋体" w:hAnsi="宋体"/>
                <w:bCs/>
                <w:szCs w:val="21"/>
              </w:rPr>
            </w:pPr>
            <w:r w:rsidRPr="008D1345">
              <w:rPr>
                <w:rFonts w:ascii="宋体" w:eastAsia="宋体" w:hAnsi="宋体" w:hint="eastAsia"/>
                <w:bCs/>
                <w:szCs w:val="21"/>
              </w:rPr>
              <w:t>16、基金份额净值计价错误达基金份额净值百分之零点五；</w:t>
            </w:r>
          </w:p>
        </w:tc>
        <w:tc>
          <w:tcPr>
            <w:tcW w:w="6095" w:type="dxa"/>
          </w:tcPr>
          <w:p w14:paraId="1D4B1AAC" w14:textId="77777777" w:rsidR="007E1DEE" w:rsidRPr="009827A1" w:rsidRDefault="007E1DEE" w:rsidP="00FF134B">
            <w:pPr>
              <w:spacing w:line="240" w:lineRule="atLeast"/>
              <w:rPr>
                <w:rFonts w:ascii="宋体" w:eastAsia="宋体" w:hAnsi="宋体"/>
                <w:bCs/>
                <w:szCs w:val="21"/>
              </w:rPr>
            </w:pPr>
            <w:r w:rsidRPr="009827A1">
              <w:rPr>
                <w:rFonts w:ascii="宋体" w:eastAsia="宋体" w:hAnsi="宋体" w:hint="eastAsia"/>
                <w:bCs/>
                <w:szCs w:val="21"/>
              </w:rPr>
              <w:t>五、公开披露的基金信息</w:t>
            </w:r>
          </w:p>
          <w:p w14:paraId="654AE956" w14:textId="77777777" w:rsidR="007E1DEE" w:rsidRDefault="007E1DEE" w:rsidP="00FF134B">
            <w:pPr>
              <w:spacing w:line="240" w:lineRule="atLeast"/>
              <w:rPr>
                <w:rFonts w:ascii="宋体" w:eastAsia="宋体" w:hAnsi="宋体"/>
                <w:bCs/>
                <w:szCs w:val="21"/>
              </w:rPr>
            </w:pPr>
            <w:r w:rsidRPr="008D1345">
              <w:rPr>
                <w:rFonts w:ascii="宋体" w:eastAsia="宋体" w:hAnsi="宋体" w:hint="eastAsia"/>
                <w:bCs/>
                <w:szCs w:val="21"/>
              </w:rPr>
              <w:t>（七）临时报告</w:t>
            </w:r>
          </w:p>
          <w:p w14:paraId="05E67292" w14:textId="77777777" w:rsidR="007E1DEE" w:rsidRPr="008D1345" w:rsidRDefault="007E1DEE" w:rsidP="00FF134B">
            <w:pPr>
              <w:spacing w:line="240" w:lineRule="atLeast"/>
              <w:rPr>
                <w:rFonts w:ascii="宋体" w:eastAsia="宋体" w:hAnsi="宋体"/>
                <w:bCs/>
                <w:szCs w:val="21"/>
              </w:rPr>
            </w:pPr>
            <w:r w:rsidRPr="008D1345">
              <w:rPr>
                <w:rFonts w:ascii="宋体" w:eastAsia="宋体" w:hAnsi="宋体" w:hint="eastAsia"/>
                <w:bCs/>
                <w:szCs w:val="21"/>
              </w:rPr>
              <w:t>15、管理费、托管费、销售服务费、申购费、赎回费等费用计提标准、计提方式和费率发生变更；</w:t>
            </w:r>
          </w:p>
          <w:p w14:paraId="74C5F4D9" w14:textId="77777777" w:rsidR="007E1DEE" w:rsidRDefault="007E1DEE" w:rsidP="00FF134B">
            <w:pPr>
              <w:spacing w:line="240" w:lineRule="atLeast"/>
              <w:rPr>
                <w:rFonts w:ascii="宋体" w:eastAsia="宋体" w:hAnsi="宋体"/>
                <w:bCs/>
                <w:szCs w:val="21"/>
              </w:rPr>
            </w:pPr>
            <w:r w:rsidRPr="008D1345">
              <w:rPr>
                <w:rFonts w:ascii="宋体" w:eastAsia="宋体" w:hAnsi="宋体" w:hint="eastAsia"/>
                <w:bCs/>
                <w:szCs w:val="21"/>
              </w:rPr>
              <w:t>16、任一类基金份额净值计价错误达该类基金份额净值百分之零点五；</w:t>
            </w:r>
          </w:p>
          <w:p w14:paraId="694F104E" w14:textId="77777777" w:rsidR="007E1DEE" w:rsidRPr="009827A1" w:rsidRDefault="007E1DEE" w:rsidP="00FF134B">
            <w:pPr>
              <w:spacing w:line="240" w:lineRule="atLeast"/>
              <w:rPr>
                <w:rFonts w:ascii="宋体" w:eastAsia="宋体" w:hAnsi="宋体"/>
                <w:bCs/>
                <w:szCs w:val="21"/>
              </w:rPr>
            </w:pPr>
            <w:r w:rsidRPr="008D1345">
              <w:rPr>
                <w:rFonts w:ascii="宋体" w:eastAsia="宋体" w:hAnsi="宋体" w:hint="eastAsia"/>
                <w:bCs/>
                <w:szCs w:val="21"/>
              </w:rPr>
              <w:t>2</w:t>
            </w:r>
            <w:r w:rsidRPr="008D1345">
              <w:rPr>
                <w:rFonts w:ascii="宋体" w:eastAsia="宋体" w:hAnsi="宋体"/>
                <w:bCs/>
                <w:szCs w:val="21"/>
              </w:rPr>
              <w:t>2</w:t>
            </w:r>
            <w:r w:rsidRPr="008D1345">
              <w:rPr>
                <w:rFonts w:ascii="宋体" w:eastAsia="宋体" w:hAnsi="宋体" w:hint="eastAsia"/>
                <w:bCs/>
                <w:szCs w:val="21"/>
              </w:rPr>
              <w:t>、本基金增加或调整基金份额类别；</w:t>
            </w:r>
          </w:p>
        </w:tc>
      </w:tr>
      <w:tr w:rsidR="007E1DEE" w:rsidRPr="006547A4" w14:paraId="197829AD" w14:textId="77777777" w:rsidTr="004D0F8E">
        <w:tc>
          <w:tcPr>
            <w:tcW w:w="1696" w:type="dxa"/>
          </w:tcPr>
          <w:p w14:paraId="1A3CC9E5"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t>第十八部分</w:t>
            </w:r>
            <w:r w:rsidRPr="006547A4">
              <w:rPr>
                <w:rFonts w:ascii="宋体" w:eastAsia="宋体" w:hAnsi="宋体"/>
                <w:b/>
                <w:szCs w:val="21"/>
              </w:rPr>
              <w:t xml:space="preserve">  基</w:t>
            </w:r>
            <w:r w:rsidRPr="006547A4">
              <w:rPr>
                <w:rFonts w:ascii="宋体" w:eastAsia="宋体" w:hAnsi="宋体"/>
                <w:b/>
                <w:szCs w:val="21"/>
              </w:rPr>
              <w:lastRenderedPageBreak/>
              <w:t>金的信息披露</w:t>
            </w:r>
          </w:p>
        </w:tc>
        <w:tc>
          <w:tcPr>
            <w:tcW w:w="6096" w:type="dxa"/>
          </w:tcPr>
          <w:p w14:paraId="291A17C1" w14:textId="77777777" w:rsidR="007E1DEE" w:rsidRPr="006547A4" w:rsidRDefault="007E1DEE" w:rsidP="00FF134B">
            <w:pPr>
              <w:spacing w:line="240" w:lineRule="atLeast"/>
              <w:rPr>
                <w:rFonts w:ascii="宋体" w:eastAsia="宋体" w:hAnsi="宋体"/>
                <w:bCs/>
                <w:szCs w:val="21"/>
              </w:rPr>
            </w:pPr>
          </w:p>
        </w:tc>
        <w:tc>
          <w:tcPr>
            <w:tcW w:w="6095" w:type="dxa"/>
          </w:tcPr>
          <w:p w14:paraId="690E1E7A" w14:textId="77777777" w:rsidR="007E1DEE" w:rsidRPr="009827A1" w:rsidRDefault="007E1DEE" w:rsidP="00FF134B">
            <w:pPr>
              <w:spacing w:line="240" w:lineRule="atLeast"/>
              <w:rPr>
                <w:rFonts w:ascii="宋体" w:eastAsia="宋体" w:hAnsi="宋体"/>
                <w:bCs/>
                <w:szCs w:val="21"/>
              </w:rPr>
            </w:pPr>
            <w:r w:rsidRPr="009827A1">
              <w:rPr>
                <w:rFonts w:ascii="宋体" w:eastAsia="宋体" w:hAnsi="宋体" w:hint="eastAsia"/>
                <w:bCs/>
                <w:szCs w:val="21"/>
              </w:rPr>
              <w:t>五、公开披露的基金信息</w:t>
            </w:r>
          </w:p>
          <w:p w14:paraId="5DB42694" w14:textId="77777777" w:rsidR="007E1DEE" w:rsidRPr="009827A1" w:rsidRDefault="007E1DEE" w:rsidP="00FF134B">
            <w:pPr>
              <w:spacing w:line="240" w:lineRule="atLeast"/>
              <w:rPr>
                <w:rFonts w:ascii="宋体" w:eastAsia="宋体" w:hAnsi="宋体"/>
                <w:bCs/>
                <w:szCs w:val="21"/>
              </w:rPr>
            </w:pPr>
            <w:r w:rsidRPr="009827A1">
              <w:rPr>
                <w:rFonts w:ascii="宋体" w:eastAsia="宋体" w:hAnsi="宋体" w:hint="eastAsia"/>
                <w:bCs/>
                <w:szCs w:val="21"/>
              </w:rPr>
              <w:lastRenderedPageBreak/>
              <w:t>（十</w:t>
            </w:r>
            <w:r>
              <w:rPr>
                <w:rFonts w:ascii="宋体" w:eastAsia="宋体" w:hAnsi="宋体" w:hint="eastAsia"/>
                <w:bCs/>
                <w:szCs w:val="21"/>
              </w:rPr>
              <w:t>三</w:t>
            </w:r>
            <w:r w:rsidRPr="009827A1">
              <w:rPr>
                <w:rFonts w:ascii="宋体" w:eastAsia="宋体" w:hAnsi="宋体" w:hint="eastAsia"/>
                <w:bCs/>
                <w:szCs w:val="21"/>
              </w:rPr>
              <w:t>）实施侧袋机制期间的信息披露</w:t>
            </w:r>
          </w:p>
          <w:p w14:paraId="6338EA0F" w14:textId="77777777" w:rsidR="007E1DEE" w:rsidRPr="006547A4" w:rsidRDefault="007E1DEE" w:rsidP="00FF134B">
            <w:pPr>
              <w:spacing w:line="240" w:lineRule="atLeast"/>
              <w:rPr>
                <w:rFonts w:ascii="宋体" w:eastAsia="宋体" w:hAnsi="宋体"/>
                <w:bCs/>
                <w:szCs w:val="21"/>
              </w:rPr>
            </w:pPr>
            <w:r w:rsidRPr="009827A1">
              <w:rPr>
                <w:rFonts w:ascii="宋体" w:eastAsia="宋体" w:hAnsi="宋体" w:hint="eastAsia"/>
                <w:bCs/>
                <w:szCs w:val="21"/>
              </w:rPr>
              <w:t>本基金实施侧袋机制的，相关信息披露义务人应当根据法律法规、基金合同和招募说明书的规定进行信息披露，详见招募说明书的规定。</w:t>
            </w:r>
          </w:p>
        </w:tc>
      </w:tr>
      <w:tr w:rsidR="007E1DEE" w:rsidRPr="006547A4" w14:paraId="33BBF021" w14:textId="77777777" w:rsidTr="004D0F8E">
        <w:tc>
          <w:tcPr>
            <w:tcW w:w="1696" w:type="dxa"/>
          </w:tcPr>
          <w:p w14:paraId="31E39EBA" w14:textId="77777777" w:rsidR="007E1DEE" w:rsidRPr="006547A4" w:rsidRDefault="007E1DEE" w:rsidP="002A530E">
            <w:pPr>
              <w:spacing w:line="240" w:lineRule="atLeast"/>
              <w:rPr>
                <w:rFonts w:ascii="宋体" w:eastAsia="宋体" w:hAnsi="宋体"/>
                <w:b/>
                <w:szCs w:val="21"/>
              </w:rPr>
            </w:pPr>
            <w:r w:rsidRPr="006547A4">
              <w:rPr>
                <w:rFonts w:ascii="宋体" w:eastAsia="宋体" w:hAnsi="宋体" w:hint="eastAsia"/>
                <w:b/>
                <w:szCs w:val="21"/>
              </w:rPr>
              <w:lastRenderedPageBreak/>
              <w:t>第十八部分</w:t>
            </w:r>
            <w:r w:rsidRPr="006547A4">
              <w:rPr>
                <w:rFonts w:ascii="宋体" w:eastAsia="宋体" w:hAnsi="宋体"/>
                <w:b/>
                <w:szCs w:val="21"/>
              </w:rPr>
              <w:t xml:space="preserve">  基金的信息披露</w:t>
            </w:r>
          </w:p>
        </w:tc>
        <w:tc>
          <w:tcPr>
            <w:tcW w:w="6096" w:type="dxa"/>
          </w:tcPr>
          <w:p w14:paraId="044D06FD" w14:textId="77777777" w:rsidR="007E1DEE" w:rsidRDefault="007E1DEE" w:rsidP="00FF134B">
            <w:pPr>
              <w:spacing w:line="240" w:lineRule="atLeast"/>
              <w:rPr>
                <w:rFonts w:ascii="宋体" w:eastAsia="宋体" w:hAnsi="宋体"/>
                <w:bCs/>
                <w:szCs w:val="21"/>
              </w:rPr>
            </w:pPr>
            <w:r w:rsidRPr="004110FF">
              <w:rPr>
                <w:rFonts w:ascii="宋体" w:eastAsia="宋体" w:hAnsi="宋体" w:hint="eastAsia"/>
                <w:bCs/>
                <w:szCs w:val="21"/>
              </w:rPr>
              <w:t>六、信息披露事务管理</w:t>
            </w:r>
          </w:p>
          <w:p w14:paraId="1A11BAFB" w14:textId="77777777" w:rsidR="007E1DEE" w:rsidRPr="006547A4" w:rsidRDefault="007E1DEE" w:rsidP="00FF134B">
            <w:pPr>
              <w:spacing w:line="240" w:lineRule="atLeast"/>
              <w:rPr>
                <w:rFonts w:ascii="宋体" w:eastAsia="宋体" w:hAnsi="宋体"/>
                <w:bCs/>
                <w:szCs w:val="21"/>
              </w:rPr>
            </w:pPr>
            <w:r w:rsidRPr="004110FF">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353EE2F6" w14:textId="77777777" w:rsidR="007E1DEE" w:rsidRDefault="007E1DEE" w:rsidP="00FF134B">
            <w:pPr>
              <w:spacing w:line="240" w:lineRule="atLeast"/>
              <w:rPr>
                <w:rFonts w:ascii="宋体" w:eastAsia="宋体" w:hAnsi="宋体"/>
                <w:bCs/>
                <w:szCs w:val="21"/>
              </w:rPr>
            </w:pPr>
            <w:r w:rsidRPr="004110FF">
              <w:rPr>
                <w:rFonts w:ascii="宋体" w:eastAsia="宋体" w:hAnsi="宋体" w:hint="eastAsia"/>
                <w:bCs/>
                <w:szCs w:val="21"/>
              </w:rPr>
              <w:t>六、信息披露事务管理</w:t>
            </w:r>
          </w:p>
          <w:p w14:paraId="4895BE8D" w14:textId="77777777" w:rsidR="007E1DEE" w:rsidRPr="006547A4" w:rsidRDefault="007E1DEE" w:rsidP="00FF134B">
            <w:pPr>
              <w:spacing w:line="240" w:lineRule="atLeast"/>
              <w:rPr>
                <w:rFonts w:ascii="宋体" w:eastAsia="宋体" w:hAnsi="宋体"/>
                <w:bCs/>
                <w:szCs w:val="21"/>
              </w:rPr>
            </w:pPr>
            <w:r w:rsidRPr="004110FF">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bl>
    <w:p w14:paraId="1FBAC55E" w14:textId="77777777" w:rsidR="00523BF6" w:rsidRPr="007E1DEE"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45833CBA"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DE1D9C">
        <w:rPr>
          <w:rFonts w:hint="eastAsia"/>
          <w:b/>
        </w:rPr>
        <w:t>交银施罗德科技创新灵活配置混合型证券投资基金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1"/>
        <w:tblW w:w="0" w:type="auto"/>
        <w:tblLook w:val="04A0" w:firstRow="1" w:lastRow="0" w:firstColumn="1" w:lastColumn="0" w:noHBand="0" w:noVBand="1"/>
      </w:tblPr>
      <w:tblGrid>
        <w:gridCol w:w="1696"/>
        <w:gridCol w:w="6096"/>
        <w:gridCol w:w="6095"/>
      </w:tblGrid>
      <w:tr w:rsidR="007E1DEE" w:rsidRPr="007E1DEE" w14:paraId="0DD636D6" w14:textId="77777777" w:rsidTr="00FF134B">
        <w:tc>
          <w:tcPr>
            <w:tcW w:w="1696" w:type="dxa"/>
          </w:tcPr>
          <w:p w14:paraId="7B782728"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t>章节</w:t>
            </w:r>
          </w:p>
        </w:tc>
        <w:tc>
          <w:tcPr>
            <w:tcW w:w="6096" w:type="dxa"/>
          </w:tcPr>
          <w:p w14:paraId="4B832743"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t>修订前</w:t>
            </w:r>
          </w:p>
        </w:tc>
        <w:tc>
          <w:tcPr>
            <w:tcW w:w="6095" w:type="dxa"/>
          </w:tcPr>
          <w:p w14:paraId="01860764"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t>修订后</w:t>
            </w:r>
          </w:p>
        </w:tc>
      </w:tr>
      <w:tr w:rsidR="007E1DEE" w:rsidRPr="007E1DEE" w:rsidDel="004716DB" w14:paraId="78A0F340" w14:textId="77777777" w:rsidTr="00FF134B">
        <w:tc>
          <w:tcPr>
            <w:tcW w:w="1696" w:type="dxa"/>
          </w:tcPr>
          <w:p w14:paraId="6E02695C" w14:textId="77777777" w:rsidR="007E1DEE" w:rsidRPr="007E1DEE" w:rsidRDefault="007E1DEE" w:rsidP="007E1DEE">
            <w:pPr>
              <w:rPr>
                <w:rFonts w:ascii="Calibri" w:eastAsia="宋体" w:hAnsi="Calibri" w:cs="Times New Roman"/>
                <w:b/>
                <w:szCs w:val="21"/>
              </w:rPr>
            </w:pPr>
            <w:bookmarkStart w:id="13" w:name="_Toc145818935"/>
            <w:r w:rsidRPr="007E1DEE">
              <w:rPr>
                <w:rFonts w:ascii="Calibri" w:eastAsia="宋体" w:hAnsi="Calibri" w:cs="Times New Roman"/>
                <w:b/>
                <w:szCs w:val="21"/>
              </w:rPr>
              <w:t>一、基金托管协议当事人</w:t>
            </w:r>
            <w:bookmarkEnd w:id="13"/>
          </w:p>
        </w:tc>
        <w:tc>
          <w:tcPr>
            <w:tcW w:w="6096" w:type="dxa"/>
          </w:tcPr>
          <w:p w14:paraId="6D90EDE9"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szCs w:val="21"/>
              </w:rPr>
              <w:t>（二）基金托管人</w:t>
            </w:r>
          </w:p>
          <w:p w14:paraId="6C03F30F"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法定代表人：易会满</w:t>
            </w:r>
          </w:p>
        </w:tc>
        <w:tc>
          <w:tcPr>
            <w:tcW w:w="6095" w:type="dxa"/>
          </w:tcPr>
          <w:p w14:paraId="6E908A8C"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szCs w:val="21"/>
              </w:rPr>
              <w:t>（二）基金托管人</w:t>
            </w:r>
          </w:p>
          <w:p w14:paraId="3A1FFFB1" w14:textId="77777777" w:rsidR="007E1DEE" w:rsidRPr="007E1DEE" w:rsidDel="004716DB" w:rsidRDefault="007E1DEE" w:rsidP="007E1DEE">
            <w:pPr>
              <w:rPr>
                <w:rFonts w:ascii="Calibri" w:eastAsia="宋体" w:hAnsi="Calibri" w:cs="Times New Roman"/>
                <w:szCs w:val="21"/>
              </w:rPr>
            </w:pPr>
            <w:r w:rsidRPr="007E1DEE">
              <w:rPr>
                <w:rFonts w:ascii="Calibri" w:eastAsia="宋体" w:hAnsi="Calibri" w:cs="Times New Roman" w:hint="eastAsia"/>
                <w:szCs w:val="21"/>
              </w:rPr>
              <w:t>法定代表人：陈四清</w:t>
            </w:r>
          </w:p>
        </w:tc>
      </w:tr>
      <w:tr w:rsidR="007E1DEE" w:rsidRPr="007E1DEE" w14:paraId="19E5D4A5" w14:textId="77777777" w:rsidTr="00FF134B">
        <w:tc>
          <w:tcPr>
            <w:tcW w:w="1696" w:type="dxa"/>
          </w:tcPr>
          <w:p w14:paraId="51A0E92B" w14:textId="77777777" w:rsidR="007E1DEE" w:rsidRPr="007E1DEE" w:rsidRDefault="007E1DEE" w:rsidP="007E1DEE">
            <w:pPr>
              <w:rPr>
                <w:rFonts w:ascii="Calibri" w:eastAsia="宋体" w:hAnsi="Calibri" w:cs="Times New Roman"/>
                <w:b/>
                <w:szCs w:val="21"/>
              </w:rPr>
            </w:pPr>
            <w:r w:rsidRPr="007E1DEE">
              <w:rPr>
                <w:rFonts w:ascii="Calibri" w:eastAsia="宋体" w:hAnsi="Calibri" w:cs="Times New Roman" w:hint="eastAsia"/>
                <w:b/>
                <w:szCs w:val="21"/>
              </w:rPr>
              <w:t>二、基金托管协议的依据、目的和原则</w:t>
            </w:r>
          </w:p>
        </w:tc>
        <w:tc>
          <w:tcPr>
            <w:tcW w:w="6096" w:type="dxa"/>
          </w:tcPr>
          <w:p w14:paraId="251DE778"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本协议关于基金产品资料概要的编制、披露及更新等内容，将不晚于</w:t>
            </w:r>
            <w:r w:rsidRPr="007E1DEE">
              <w:rPr>
                <w:rFonts w:ascii="Calibri" w:eastAsia="宋体" w:hAnsi="Calibri" w:cs="Times New Roman" w:hint="eastAsia"/>
                <w:szCs w:val="21"/>
              </w:rPr>
              <w:t>2020</w:t>
            </w:r>
            <w:r w:rsidRPr="007E1DEE">
              <w:rPr>
                <w:rFonts w:ascii="Calibri" w:eastAsia="宋体" w:hAnsi="Calibri" w:cs="Times New Roman" w:hint="eastAsia"/>
                <w:szCs w:val="21"/>
              </w:rPr>
              <w:t>年</w:t>
            </w:r>
            <w:r w:rsidRPr="007E1DEE">
              <w:rPr>
                <w:rFonts w:ascii="Calibri" w:eastAsia="宋体" w:hAnsi="Calibri" w:cs="Times New Roman" w:hint="eastAsia"/>
                <w:szCs w:val="21"/>
              </w:rPr>
              <w:t>9</w:t>
            </w:r>
            <w:r w:rsidRPr="007E1DEE">
              <w:rPr>
                <w:rFonts w:ascii="Calibri" w:eastAsia="宋体" w:hAnsi="Calibri" w:cs="Times New Roman" w:hint="eastAsia"/>
                <w:szCs w:val="21"/>
              </w:rPr>
              <w:t>月</w:t>
            </w:r>
            <w:r w:rsidRPr="007E1DEE">
              <w:rPr>
                <w:rFonts w:ascii="Calibri" w:eastAsia="宋体" w:hAnsi="Calibri" w:cs="Times New Roman" w:hint="eastAsia"/>
                <w:szCs w:val="21"/>
              </w:rPr>
              <w:t>1</w:t>
            </w:r>
            <w:r w:rsidRPr="007E1DEE">
              <w:rPr>
                <w:rFonts w:ascii="Calibri" w:eastAsia="宋体" w:hAnsi="Calibri" w:cs="Times New Roman" w:hint="eastAsia"/>
                <w:szCs w:val="21"/>
              </w:rPr>
              <w:t>日起执行。</w:t>
            </w:r>
          </w:p>
        </w:tc>
        <w:tc>
          <w:tcPr>
            <w:tcW w:w="6095" w:type="dxa"/>
          </w:tcPr>
          <w:p w14:paraId="0745C010"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若本基金实施侧袋机制的，侧袋机制实施期间的相关安排见基金合同和招募说明书的规定。</w:t>
            </w:r>
          </w:p>
        </w:tc>
      </w:tr>
      <w:tr w:rsidR="007E1DEE" w:rsidRPr="007E1DEE" w14:paraId="62B3513B" w14:textId="77777777" w:rsidTr="00FF134B">
        <w:tc>
          <w:tcPr>
            <w:tcW w:w="1696" w:type="dxa"/>
          </w:tcPr>
          <w:p w14:paraId="211B8593" w14:textId="77777777" w:rsidR="007E1DEE" w:rsidRPr="007E1DEE" w:rsidRDefault="007E1DEE" w:rsidP="007E1DEE">
            <w:pPr>
              <w:rPr>
                <w:rFonts w:ascii="Calibri" w:eastAsia="宋体" w:hAnsi="Calibri" w:cs="Times New Roman"/>
                <w:b/>
                <w:szCs w:val="21"/>
              </w:rPr>
            </w:pPr>
            <w:r w:rsidRPr="007E1DEE">
              <w:rPr>
                <w:rFonts w:ascii="Calibri" w:eastAsia="宋体" w:hAnsi="Calibri" w:cs="Times New Roman" w:hint="eastAsia"/>
                <w:b/>
                <w:szCs w:val="21"/>
              </w:rPr>
              <w:t>三、基金托管人对基金管理人的业务监督和核查</w:t>
            </w:r>
          </w:p>
        </w:tc>
        <w:tc>
          <w:tcPr>
            <w:tcW w:w="6096" w:type="dxa"/>
          </w:tcPr>
          <w:p w14:paraId="37E024C1"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2CEEDD7A"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7E1DEE" w:rsidRPr="007E1DEE" w14:paraId="41293480" w14:textId="77777777" w:rsidTr="00FF134B">
        <w:tc>
          <w:tcPr>
            <w:tcW w:w="1696" w:type="dxa"/>
          </w:tcPr>
          <w:p w14:paraId="14404251" w14:textId="77777777" w:rsidR="007E1DEE" w:rsidRPr="007E1DEE" w:rsidRDefault="007E1DEE" w:rsidP="007E1DEE">
            <w:pPr>
              <w:rPr>
                <w:rFonts w:ascii="Calibri" w:eastAsia="宋体" w:hAnsi="Calibri" w:cs="Times New Roman"/>
                <w:b/>
                <w:szCs w:val="21"/>
              </w:rPr>
            </w:pPr>
            <w:r w:rsidRPr="007E1DEE">
              <w:rPr>
                <w:rFonts w:ascii="Calibri" w:eastAsia="宋体" w:hAnsi="Calibri" w:cs="Times New Roman" w:hint="eastAsia"/>
                <w:b/>
                <w:szCs w:val="21"/>
              </w:rPr>
              <w:t>四、基金管理人对基金托管人的业务核查</w:t>
            </w:r>
          </w:p>
        </w:tc>
        <w:tc>
          <w:tcPr>
            <w:tcW w:w="6096" w:type="dxa"/>
          </w:tcPr>
          <w:p w14:paraId="003CD6E6"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基金份额净值、根据基金管理人指令办理清算交收、相关信息披露和监督基金投资运作等行为。</w:t>
            </w:r>
          </w:p>
        </w:tc>
        <w:tc>
          <w:tcPr>
            <w:tcW w:w="6095" w:type="dxa"/>
          </w:tcPr>
          <w:p w14:paraId="390CF53F"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各类基金份额净值、根据基金管理人指令办理清算交收、相关信息披露和监督基金投资运作等行为。</w:t>
            </w:r>
          </w:p>
        </w:tc>
      </w:tr>
      <w:tr w:rsidR="007E1DEE" w:rsidRPr="007E1DEE" w14:paraId="39CEF88B" w14:textId="77777777" w:rsidTr="00FF134B">
        <w:tc>
          <w:tcPr>
            <w:tcW w:w="1696" w:type="dxa"/>
          </w:tcPr>
          <w:p w14:paraId="64CFE6B8" w14:textId="77777777" w:rsidR="007E1DEE" w:rsidRPr="007E1DEE" w:rsidRDefault="007E1DEE" w:rsidP="007E1DEE">
            <w:pPr>
              <w:rPr>
                <w:rFonts w:ascii="Calibri" w:eastAsia="宋体" w:hAnsi="Calibri" w:cs="Times New Roman"/>
                <w:b/>
                <w:szCs w:val="21"/>
              </w:rPr>
            </w:pPr>
            <w:r w:rsidRPr="007E1DEE">
              <w:rPr>
                <w:rFonts w:ascii="Calibri" w:eastAsia="宋体" w:hAnsi="Calibri" w:cs="Times New Roman" w:hint="eastAsia"/>
                <w:b/>
                <w:szCs w:val="21"/>
              </w:rPr>
              <w:t>八、基金资产净值计算和会计核算</w:t>
            </w:r>
          </w:p>
        </w:tc>
        <w:tc>
          <w:tcPr>
            <w:tcW w:w="6096" w:type="dxa"/>
          </w:tcPr>
          <w:p w14:paraId="16D300FB"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（一）基金资产净值的计算</w:t>
            </w:r>
          </w:p>
          <w:p w14:paraId="37D95262"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1</w:t>
            </w:r>
            <w:r w:rsidRPr="007E1DEE">
              <w:rPr>
                <w:rFonts w:ascii="Calibri" w:eastAsia="宋体" w:hAnsi="Calibri" w:cs="Times New Roman" w:hint="eastAsia"/>
                <w:szCs w:val="21"/>
              </w:rPr>
              <w:t>、基金资产净值的计算、复核的时间和程序</w:t>
            </w:r>
          </w:p>
          <w:p w14:paraId="273A5218"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基金资产净值是指基金资产总值减去负债后的价值。基金份额净值是指计算日基金资产净值除以该计算日基金份额总份额后的数值。基金份额净值的计算保留到小数点后</w:t>
            </w:r>
            <w:r w:rsidRPr="007E1DEE">
              <w:rPr>
                <w:rFonts w:ascii="Calibri" w:eastAsia="宋体" w:hAnsi="Calibri" w:cs="Times New Roman" w:hint="eastAsia"/>
                <w:szCs w:val="21"/>
              </w:rPr>
              <w:t>3</w:t>
            </w:r>
            <w:r w:rsidRPr="007E1DEE">
              <w:rPr>
                <w:rFonts w:ascii="Calibri" w:eastAsia="宋体" w:hAnsi="Calibri" w:cs="Times New Roman" w:hint="eastAsia"/>
                <w:szCs w:val="21"/>
              </w:rPr>
              <w:t>位，小数点后第</w:t>
            </w:r>
            <w:r w:rsidRPr="007E1DEE">
              <w:rPr>
                <w:rFonts w:ascii="Calibri" w:eastAsia="宋体" w:hAnsi="Calibri" w:cs="Times New Roman" w:hint="eastAsia"/>
                <w:szCs w:val="21"/>
              </w:rPr>
              <w:t>4</w:t>
            </w:r>
            <w:r w:rsidRPr="007E1DEE">
              <w:rPr>
                <w:rFonts w:ascii="Calibri" w:eastAsia="宋体" w:hAnsi="Calibri" w:cs="Times New Roman" w:hint="eastAsia"/>
                <w:szCs w:val="21"/>
              </w:rPr>
              <w:t>位四舍五入，由此产生的误差计入基金财产。</w:t>
            </w:r>
          </w:p>
          <w:p w14:paraId="036C2A0E" w14:textId="77777777" w:rsidR="007E1DEE" w:rsidRPr="007E1DEE" w:rsidRDefault="007E1DEE" w:rsidP="007E1DEE">
            <w:pPr>
              <w:rPr>
                <w:rFonts w:ascii="Calibri" w:eastAsia="宋体" w:hAnsi="Calibri" w:cs="Times New Roman"/>
                <w:szCs w:val="21"/>
              </w:rPr>
            </w:pPr>
          </w:p>
          <w:p w14:paraId="67960B90"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基金管理人应每工作日对基金资产估值。估值原则应符合《基金</w:t>
            </w:r>
            <w:r w:rsidRPr="007E1DEE">
              <w:rPr>
                <w:rFonts w:ascii="Calibri" w:eastAsia="宋体" w:hAnsi="Calibri" w:cs="Times New Roman" w:hint="eastAsia"/>
                <w:szCs w:val="21"/>
              </w:rPr>
              <w:lastRenderedPageBreak/>
              <w:t>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和基金份额净值并以双方认可的方式发送给基金托管人。基金托管人对净值计算结果复核后以双方认可的方式发送给基金管理人，由基金管理人对基金净值予以公布。</w:t>
            </w:r>
          </w:p>
          <w:p w14:paraId="02468129"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根据《基金法》，基金管理人计算并公告基金资产净值和基金份额净值，基金托管人复核、审查基金管理人计算的基金资产净值和基金份额净值。因此，本基金的会计责任方是基金管理人，就与本基金有关的会计问题，如经相关各方在平等基础上充分讨论后，仍无法达成一致的意见，按照基金管理人对基金资产净值和基金份额净值的计算结果对外予以公布。法律法规以及监管部门有强制规定的，从其规定。如有新增事项，按国家最新规定估值。</w:t>
            </w:r>
          </w:p>
        </w:tc>
        <w:tc>
          <w:tcPr>
            <w:tcW w:w="6095" w:type="dxa"/>
          </w:tcPr>
          <w:p w14:paraId="65D5C04F"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lastRenderedPageBreak/>
              <w:t>（一）基金资产净值的计算</w:t>
            </w:r>
          </w:p>
          <w:p w14:paraId="543F7C4E"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1</w:t>
            </w:r>
            <w:r w:rsidRPr="007E1DEE">
              <w:rPr>
                <w:rFonts w:ascii="Calibri" w:eastAsia="宋体" w:hAnsi="Calibri" w:cs="Times New Roman" w:hint="eastAsia"/>
                <w:szCs w:val="21"/>
              </w:rPr>
              <w:t>、基金资产净值的计算、复核的时间和程序</w:t>
            </w:r>
          </w:p>
          <w:p w14:paraId="22909281"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资产净值是指基金资产总值减去负债后的价值。各类基金份额的基金份额净值是指计算日该类基金份额的基金资产净值除以该计算日该类基金份额总份额后的数值。各类基金份额的基金份额净值的计算均保留到小数点后</w:t>
            </w:r>
            <w:r w:rsidRPr="007E1DEE">
              <w:rPr>
                <w:rFonts w:ascii="Calibri" w:eastAsia="宋体" w:hAnsi="Calibri" w:cs="Times New Roman" w:hint="eastAsia"/>
                <w:szCs w:val="21"/>
              </w:rPr>
              <w:t>4</w:t>
            </w:r>
            <w:r w:rsidRPr="007E1DEE">
              <w:rPr>
                <w:rFonts w:ascii="Calibri" w:eastAsia="宋体" w:hAnsi="Calibri" w:cs="Times New Roman" w:hint="eastAsia"/>
                <w:szCs w:val="21"/>
              </w:rPr>
              <w:t>位，小数点后第</w:t>
            </w:r>
            <w:r w:rsidRPr="007E1DEE">
              <w:rPr>
                <w:rFonts w:ascii="Calibri" w:eastAsia="宋体" w:hAnsi="Calibri" w:cs="Times New Roman" w:hint="eastAsia"/>
                <w:szCs w:val="21"/>
              </w:rPr>
              <w:t>5</w:t>
            </w:r>
            <w:r w:rsidRPr="007E1DEE">
              <w:rPr>
                <w:rFonts w:ascii="Calibri" w:eastAsia="宋体" w:hAnsi="Calibri" w:cs="Times New Roman" w:hint="eastAsia"/>
                <w:szCs w:val="21"/>
              </w:rPr>
              <w:t>位四舍五入，由此产生的误差计入基金财产。</w:t>
            </w:r>
          </w:p>
          <w:p w14:paraId="1F51345C"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基金管理人应每工作日对基金资产估值。估值原则应符合《基金</w:t>
            </w:r>
            <w:r w:rsidRPr="007E1DEE">
              <w:rPr>
                <w:rFonts w:ascii="Calibri" w:eastAsia="宋体" w:hAnsi="Calibri" w:cs="Times New Roman" w:hint="eastAsia"/>
                <w:szCs w:val="21"/>
              </w:rPr>
              <w:lastRenderedPageBreak/>
              <w:t>合同》、《证券投资基金会计核算业务指引》及其他法律、法规的规定。用于基金信息披露的各类基金份额的基金资产净值和基金份额净值由基金管理人负责计算，基金托管人复核。基金管理人应于每个工作日交易结束后计算当日各类基金份额的基金份额资产净值和基金份额净值并以双方认可的方式发送给基金托管人。基金托管人对净值计算结果复核后以双方认可的方式发送给基金管理人，由基金管理人对基金净值予以公布。</w:t>
            </w:r>
          </w:p>
          <w:p w14:paraId="09526A91" w14:textId="77777777" w:rsidR="007E1DEE" w:rsidRPr="007E1DEE" w:rsidRDefault="007E1DEE" w:rsidP="007E1DEE">
            <w:pPr>
              <w:rPr>
                <w:rFonts w:ascii="Calibri" w:eastAsia="宋体" w:hAnsi="Calibri" w:cs="Times New Roman"/>
                <w:szCs w:val="21"/>
              </w:rPr>
            </w:pPr>
            <w:r w:rsidRPr="007E1DEE">
              <w:rPr>
                <w:rFonts w:ascii="Calibri" w:eastAsia="宋体" w:hAnsi="Calibri" w:cs="Times New Roman" w:hint="eastAsia"/>
                <w:szCs w:val="21"/>
              </w:rPr>
              <w:t>根据《基金法》，基金管理人计算并公告各类基金份额的基金资产净值和基金份额净值，基金托管人复核、审查基金管理人计算的各类基金份额的基金资产净值和基金份额净值。因此，本基金的会计责任方是基金管理人，就与本基金有关的会计问题，如经相关各方在平等基础上充分讨论后，仍无法达成一致的意见，按照基金管理人对各类基金份额的基金资产净值和基金份额净值的计算结果对外予以公布。法律法规以及监管部门有强制规定的，从其规定。如有新增事项，按国家最新规定估值。</w:t>
            </w:r>
          </w:p>
        </w:tc>
      </w:tr>
      <w:tr w:rsidR="007E1DEE" w:rsidRPr="007E1DEE" w14:paraId="0778880B" w14:textId="77777777" w:rsidTr="00FF134B">
        <w:tc>
          <w:tcPr>
            <w:tcW w:w="1696" w:type="dxa"/>
          </w:tcPr>
          <w:p w14:paraId="5421CB5B" w14:textId="77777777" w:rsidR="007E1DEE" w:rsidRPr="007E1DEE" w:rsidRDefault="007E1DEE" w:rsidP="007E1DEE">
            <w:pPr>
              <w:rPr>
                <w:rFonts w:ascii="Calibri" w:eastAsia="宋体" w:hAnsi="Calibri" w:cs="Times New Roman"/>
                <w:b/>
                <w:szCs w:val="21"/>
              </w:rPr>
            </w:pPr>
            <w:r w:rsidRPr="007E1DEE">
              <w:rPr>
                <w:rFonts w:ascii="Calibri" w:eastAsia="宋体" w:hAnsi="Calibri" w:cs="Times New Roman" w:hint="eastAsia"/>
                <w:b/>
                <w:szCs w:val="21"/>
              </w:rPr>
              <w:lastRenderedPageBreak/>
              <w:t>九、基金收益分配</w:t>
            </w:r>
          </w:p>
        </w:tc>
        <w:tc>
          <w:tcPr>
            <w:tcW w:w="6096" w:type="dxa"/>
          </w:tcPr>
          <w:p w14:paraId="2F833A40"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（一）基金收益分配的原则</w:t>
            </w:r>
          </w:p>
          <w:p w14:paraId="585E7B12"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2</w:t>
            </w:r>
            <w:r w:rsidRPr="007E1DEE">
              <w:rPr>
                <w:rFonts w:ascii="Calibri" w:eastAsia="宋体" w:hAnsi="Calibri" w:cs="Times New Roman" w:hint="eastAsia"/>
                <w:bCs/>
              </w:rPr>
              <w:t>、本基金收益分配方式分两种：现金分红与红利再投资，投资者可选择现金红利或将现金红利自动转为基金份额进行再投资；若投资者不选择，本基金默认的收益分配方式是现金分红；</w:t>
            </w:r>
          </w:p>
          <w:p w14:paraId="3BA448DE" w14:textId="77777777" w:rsidR="007E1DEE" w:rsidRPr="007E1DEE" w:rsidRDefault="007E1DEE" w:rsidP="007E1DEE">
            <w:pPr>
              <w:rPr>
                <w:rFonts w:ascii="Calibri" w:eastAsia="宋体" w:hAnsi="Calibri" w:cs="Times New Roman"/>
                <w:bCs/>
              </w:rPr>
            </w:pPr>
          </w:p>
          <w:p w14:paraId="288C32A2" w14:textId="77777777" w:rsidR="007E1DEE" w:rsidRPr="007E1DEE" w:rsidRDefault="007E1DEE" w:rsidP="007E1DEE">
            <w:pPr>
              <w:rPr>
                <w:rFonts w:ascii="Calibri" w:eastAsia="宋体" w:hAnsi="Calibri" w:cs="Times New Roman"/>
                <w:bCs/>
              </w:rPr>
            </w:pPr>
          </w:p>
          <w:p w14:paraId="257F3D5B"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3</w:t>
            </w:r>
            <w:r w:rsidRPr="007E1DEE">
              <w:rPr>
                <w:rFonts w:ascii="Calibri" w:eastAsia="宋体" w:hAnsi="Calibri" w:cs="Times New Roman" w:hint="eastAsia"/>
                <w:bCs/>
              </w:rPr>
              <w:t>、基金收益分配后基金份额净值不能低于面值；即基金收益分配基准日的基金份额净值减去每单位基金份额收益分配金额后不能低于面值；</w:t>
            </w:r>
          </w:p>
          <w:p w14:paraId="1D6190FF"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4</w:t>
            </w:r>
            <w:r w:rsidRPr="007E1DEE">
              <w:rPr>
                <w:rFonts w:ascii="Calibri" w:eastAsia="宋体" w:hAnsi="Calibri" w:cs="Times New Roman" w:hint="eastAsia"/>
                <w:bCs/>
              </w:rPr>
              <w:t>、每一基金份额享有同等分配权；</w:t>
            </w:r>
          </w:p>
        </w:tc>
        <w:tc>
          <w:tcPr>
            <w:tcW w:w="6095" w:type="dxa"/>
          </w:tcPr>
          <w:p w14:paraId="43043E4F"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（一）基金收益分配的原则</w:t>
            </w:r>
          </w:p>
          <w:p w14:paraId="14D734F8"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2</w:t>
            </w:r>
            <w:r w:rsidRPr="007E1DEE">
              <w:rPr>
                <w:rFonts w:ascii="Calibri" w:eastAsia="宋体" w:hAnsi="Calibri" w:cs="Times New Roman" w:hint="eastAsia"/>
                <w:bCs/>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7E1DEE">
              <w:rPr>
                <w:rFonts w:ascii="Calibri" w:eastAsia="宋体" w:hAnsi="Calibri" w:cs="Times New Roman" w:hint="eastAsia"/>
                <w:bCs/>
              </w:rPr>
              <w:t>A</w:t>
            </w:r>
            <w:r w:rsidRPr="007E1DEE">
              <w:rPr>
                <w:rFonts w:ascii="Calibri" w:eastAsia="宋体" w:hAnsi="Calibri" w:cs="Times New Roman" w:hint="eastAsia"/>
                <w:bCs/>
              </w:rPr>
              <w:t>类基金份额和</w:t>
            </w:r>
            <w:r w:rsidRPr="007E1DEE">
              <w:rPr>
                <w:rFonts w:ascii="Calibri" w:eastAsia="宋体" w:hAnsi="Calibri" w:cs="Times New Roman" w:hint="eastAsia"/>
                <w:bCs/>
              </w:rPr>
              <w:t>C</w:t>
            </w:r>
            <w:r w:rsidRPr="007E1DEE">
              <w:rPr>
                <w:rFonts w:ascii="Calibri" w:eastAsia="宋体" w:hAnsi="Calibri" w:cs="Times New Roman" w:hint="eastAsia"/>
                <w:bCs/>
              </w:rPr>
              <w:t>类基金份额分别选择不同的收益分配方式；</w:t>
            </w:r>
          </w:p>
          <w:p w14:paraId="1F17C086"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3</w:t>
            </w:r>
            <w:r w:rsidRPr="007E1DEE">
              <w:rPr>
                <w:rFonts w:ascii="Calibri" w:eastAsia="宋体" w:hAnsi="Calibri" w:cs="Times New Roman" w:hint="eastAsia"/>
                <w:bCs/>
              </w:rPr>
              <w:t>、基金收益分配后任一类基金份额净值不能低于面值；即基金收益分配基准日的任一类基金份额净值减去每单位该类基金份额收益分配金额后不能低于面值；</w:t>
            </w:r>
          </w:p>
          <w:p w14:paraId="6D419185" w14:textId="77777777" w:rsidR="007E1DEE" w:rsidRPr="007E1DEE" w:rsidRDefault="007E1DEE" w:rsidP="007E1DEE">
            <w:pPr>
              <w:rPr>
                <w:rFonts w:ascii="Calibri" w:eastAsia="宋体" w:hAnsi="Calibri" w:cs="Times New Roman"/>
                <w:bCs/>
              </w:rPr>
            </w:pPr>
            <w:r w:rsidRPr="007E1DEE">
              <w:rPr>
                <w:rFonts w:ascii="Calibri" w:eastAsia="宋体" w:hAnsi="Calibri" w:cs="Times New Roman" w:hint="eastAsia"/>
                <w:bCs/>
              </w:rPr>
              <w:t>4</w:t>
            </w:r>
            <w:r w:rsidRPr="007E1DEE">
              <w:rPr>
                <w:rFonts w:ascii="Calibri" w:eastAsia="宋体" w:hAnsi="Calibri" w:cs="Times New Roman" w:hint="eastAsia"/>
                <w:bCs/>
              </w:rPr>
              <w:t>、由于本基金</w:t>
            </w:r>
            <w:r w:rsidRPr="007E1DEE">
              <w:rPr>
                <w:rFonts w:ascii="Calibri" w:eastAsia="宋体" w:hAnsi="Calibri" w:cs="Times New Roman" w:hint="eastAsia"/>
                <w:bCs/>
              </w:rPr>
              <w:t>A</w:t>
            </w:r>
            <w:r w:rsidRPr="007E1DEE">
              <w:rPr>
                <w:rFonts w:ascii="Calibri" w:eastAsia="宋体" w:hAnsi="Calibri" w:cs="Times New Roman" w:hint="eastAsia"/>
                <w:bCs/>
              </w:rPr>
              <w:t>类基金份额不收取销售服务费，</w:t>
            </w:r>
            <w:r w:rsidRPr="007E1DEE">
              <w:rPr>
                <w:rFonts w:ascii="Calibri" w:eastAsia="宋体" w:hAnsi="Calibri" w:cs="Times New Roman" w:hint="eastAsia"/>
                <w:bCs/>
              </w:rPr>
              <w:t>C</w:t>
            </w:r>
            <w:r w:rsidRPr="007E1DEE">
              <w:rPr>
                <w:rFonts w:ascii="Calibri" w:eastAsia="宋体" w:hAnsi="Calibri" w:cs="Times New Roman" w:hint="eastAsia"/>
                <w:bCs/>
              </w:rPr>
              <w:t>类基金份额收取销售服务费，各基金份额类别对应的可供分配利润将有所不</w:t>
            </w:r>
            <w:r w:rsidRPr="007E1DEE">
              <w:rPr>
                <w:rFonts w:ascii="Calibri" w:eastAsia="宋体" w:hAnsi="Calibri" w:cs="Times New Roman" w:hint="eastAsia"/>
                <w:bCs/>
              </w:rPr>
              <w:lastRenderedPageBreak/>
              <w:t>同；本基金同一基金份额类别的每一基金份额享有同等分配权；</w:t>
            </w:r>
          </w:p>
        </w:tc>
      </w:tr>
      <w:tr w:rsidR="007E1DEE" w:rsidRPr="007E1DEE" w14:paraId="0CF456C2" w14:textId="77777777" w:rsidTr="00FF134B">
        <w:tc>
          <w:tcPr>
            <w:tcW w:w="1696" w:type="dxa"/>
          </w:tcPr>
          <w:p w14:paraId="3607B0B0"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lastRenderedPageBreak/>
              <w:t>十、信息披露</w:t>
            </w:r>
          </w:p>
        </w:tc>
        <w:tc>
          <w:tcPr>
            <w:tcW w:w="6096" w:type="dxa"/>
          </w:tcPr>
          <w:p w14:paraId="60122D99"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（二）基金管理人和基金托管人在信息披露中的职责和信息披露程序</w:t>
            </w:r>
          </w:p>
          <w:p w14:paraId="346C225F"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根据《信息披露办法》的要求，本基金信息披露的文件包括基金招募说明书、《基金合同》、基金托管协议、基金份额发售公告、《基金合同》生效公告、定期报告、临时报告、基金净值信息等其他必要的公告文件，由基金管理人拟定并负责公布。</w:t>
            </w:r>
          </w:p>
          <w:p w14:paraId="336F5D8B" w14:textId="77777777" w:rsidR="007E1DEE" w:rsidRPr="007E1DEE" w:rsidRDefault="007E1DEE" w:rsidP="007E1DEE">
            <w:pPr>
              <w:rPr>
                <w:rFonts w:ascii="Calibri" w:eastAsia="宋体" w:hAnsi="Calibri" w:cs="Times New Roman"/>
              </w:rPr>
            </w:pPr>
          </w:p>
          <w:p w14:paraId="52647ED4"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基金托管人应当按照相关法律、行政法规、中国证监会的规定和《基金合同》的约定，对基金管理人编制的基金资产净值、基金份额净值、基金业绩表现数据、基金定期报告、更新的招募说明书、基金产品资料概要、基金清算报告等公开披露的相关基金信息进行复核、审查，并向基金管理人进行书面或电子确认。</w:t>
            </w:r>
          </w:p>
        </w:tc>
        <w:tc>
          <w:tcPr>
            <w:tcW w:w="6095" w:type="dxa"/>
          </w:tcPr>
          <w:p w14:paraId="746262FB"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（二）基金管理人和基金托管人在信息披露中的职责和信息披露程序</w:t>
            </w:r>
          </w:p>
          <w:p w14:paraId="7D7C1A76"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根据《信息披露办法》的要求，本基金信息披露的文件包括基金招募说明书、《基金合同》、基金托管协议、基金份额发售公告、《基金合同》生效公告、定期报告、临时报告、基金净值信息、实施侧袋机制期间的信息披露等其他必要的公告文件，由基金管理人拟定并负责公布。</w:t>
            </w:r>
          </w:p>
          <w:p w14:paraId="1D1014A2"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基金托管人应当按照相关法律、行政法规、中国证监会的规定和《基金合同》的约定，对基金管理人编制的基金资产净值、各类基金份额净值、基金业绩表现数据、基金定期报告、更新的招募说明书、基金产品资料概要、基金清算报告等公开披露的相关基金信息进行复核、审查，并向基金管理人进行书面或电子确认。</w:t>
            </w:r>
          </w:p>
        </w:tc>
      </w:tr>
      <w:tr w:rsidR="007E1DEE" w:rsidRPr="007E1DEE" w14:paraId="59CDA2F1" w14:textId="77777777" w:rsidTr="00FF134B">
        <w:tc>
          <w:tcPr>
            <w:tcW w:w="1696" w:type="dxa"/>
          </w:tcPr>
          <w:p w14:paraId="14B10408"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t>十一、基金费用</w:t>
            </w:r>
          </w:p>
        </w:tc>
        <w:tc>
          <w:tcPr>
            <w:tcW w:w="6096" w:type="dxa"/>
          </w:tcPr>
          <w:p w14:paraId="65F4592E" w14:textId="77777777" w:rsidR="007E1DEE" w:rsidRPr="007E1DEE" w:rsidRDefault="007E1DEE" w:rsidP="007E1DEE">
            <w:pPr>
              <w:rPr>
                <w:rFonts w:ascii="Calibri" w:eastAsia="宋体" w:hAnsi="Calibri" w:cs="Times New Roman"/>
              </w:rPr>
            </w:pPr>
          </w:p>
        </w:tc>
        <w:tc>
          <w:tcPr>
            <w:tcW w:w="6095" w:type="dxa"/>
          </w:tcPr>
          <w:p w14:paraId="6A0E3557"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（三）</w:t>
            </w:r>
            <w:r w:rsidRPr="007E1DEE">
              <w:rPr>
                <w:rFonts w:ascii="Calibri" w:eastAsia="宋体" w:hAnsi="Calibri" w:cs="Times New Roman" w:hint="eastAsia"/>
              </w:rPr>
              <w:t>C</w:t>
            </w:r>
            <w:r w:rsidRPr="007E1DEE">
              <w:rPr>
                <w:rFonts w:ascii="Calibri" w:eastAsia="宋体" w:hAnsi="Calibri" w:cs="Times New Roman" w:hint="eastAsia"/>
              </w:rPr>
              <w:t>类基金份额的销售服务费的计提比例和计提方法</w:t>
            </w:r>
          </w:p>
          <w:p w14:paraId="3E213F92"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本基金</w:t>
            </w:r>
            <w:r w:rsidRPr="007E1DEE">
              <w:rPr>
                <w:rFonts w:ascii="Calibri" w:eastAsia="宋体" w:hAnsi="Calibri" w:cs="Times New Roman" w:hint="eastAsia"/>
              </w:rPr>
              <w:t>A</w:t>
            </w:r>
            <w:r w:rsidRPr="007E1DEE">
              <w:rPr>
                <w:rFonts w:ascii="Calibri" w:eastAsia="宋体" w:hAnsi="Calibri" w:cs="Times New Roman" w:hint="eastAsia"/>
              </w:rPr>
              <w:t>类基金份额不收取销售服务费，</w:t>
            </w:r>
            <w:r w:rsidRPr="007E1DEE">
              <w:rPr>
                <w:rFonts w:ascii="Calibri" w:eastAsia="宋体" w:hAnsi="Calibri" w:cs="Times New Roman" w:hint="eastAsia"/>
              </w:rPr>
              <w:t>C</w:t>
            </w:r>
            <w:r w:rsidRPr="007E1DEE">
              <w:rPr>
                <w:rFonts w:ascii="Calibri" w:eastAsia="宋体" w:hAnsi="Calibri" w:cs="Times New Roman" w:hint="eastAsia"/>
              </w:rPr>
              <w:t>类基金份额的销售服务费按前一日</w:t>
            </w:r>
            <w:r w:rsidRPr="007E1DEE">
              <w:rPr>
                <w:rFonts w:ascii="Calibri" w:eastAsia="宋体" w:hAnsi="Calibri" w:cs="Times New Roman" w:hint="eastAsia"/>
              </w:rPr>
              <w:t>C</w:t>
            </w:r>
            <w:r w:rsidRPr="007E1DEE">
              <w:rPr>
                <w:rFonts w:ascii="Calibri" w:eastAsia="宋体" w:hAnsi="Calibri" w:cs="Times New Roman" w:hint="eastAsia"/>
              </w:rPr>
              <w:t>类基金资产净值的</w:t>
            </w:r>
            <w:r w:rsidRPr="007E1DEE">
              <w:rPr>
                <w:rFonts w:ascii="Calibri" w:eastAsia="宋体" w:hAnsi="Calibri" w:cs="Times New Roman" w:hint="eastAsia"/>
              </w:rPr>
              <w:t>0.6%</w:t>
            </w:r>
            <w:r w:rsidRPr="007E1DEE">
              <w:rPr>
                <w:rFonts w:ascii="Calibri" w:eastAsia="宋体" w:hAnsi="Calibri" w:cs="Times New Roman" w:hint="eastAsia"/>
              </w:rPr>
              <w:t>年费率计提。计算方法如下：</w:t>
            </w:r>
          </w:p>
          <w:p w14:paraId="1C908C46"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H</w:t>
            </w:r>
            <w:r w:rsidRPr="007E1DEE">
              <w:rPr>
                <w:rFonts w:ascii="Calibri" w:eastAsia="宋体" w:hAnsi="Calibri" w:cs="Times New Roman" w:hint="eastAsia"/>
              </w:rPr>
              <w:t>＝</w:t>
            </w:r>
            <w:r w:rsidRPr="007E1DEE">
              <w:rPr>
                <w:rFonts w:ascii="Calibri" w:eastAsia="宋体" w:hAnsi="Calibri" w:cs="Times New Roman" w:hint="eastAsia"/>
              </w:rPr>
              <w:t>E</w:t>
            </w:r>
            <w:r w:rsidRPr="007E1DEE">
              <w:rPr>
                <w:rFonts w:ascii="Calibri" w:eastAsia="宋体" w:hAnsi="Calibri" w:cs="Times New Roman" w:hint="eastAsia"/>
              </w:rPr>
              <w:t>×</w:t>
            </w:r>
            <w:r w:rsidRPr="007E1DEE">
              <w:rPr>
                <w:rFonts w:ascii="Calibri" w:eastAsia="宋体" w:hAnsi="Calibri" w:cs="Times New Roman" w:hint="eastAsia"/>
              </w:rPr>
              <w:t>0.6%</w:t>
            </w:r>
            <w:r w:rsidRPr="007E1DEE">
              <w:rPr>
                <w:rFonts w:ascii="Calibri" w:eastAsia="宋体" w:hAnsi="Calibri" w:cs="Times New Roman" w:hint="eastAsia"/>
              </w:rPr>
              <w:t>÷当年天数</w:t>
            </w:r>
          </w:p>
          <w:p w14:paraId="706210CD"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H</w:t>
            </w:r>
            <w:r w:rsidRPr="007E1DEE">
              <w:rPr>
                <w:rFonts w:ascii="Calibri" w:eastAsia="宋体" w:hAnsi="Calibri" w:cs="Times New Roman" w:hint="eastAsia"/>
              </w:rPr>
              <w:t>为</w:t>
            </w:r>
            <w:r w:rsidRPr="007E1DEE">
              <w:rPr>
                <w:rFonts w:ascii="Calibri" w:eastAsia="宋体" w:hAnsi="Calibri" w:cs="Times New Roman" w:hint="eastAsia"/>
              </w:rPr>
              <w:t>C</w:t>
            </w:r>
            <w:r w:rsidRPr="007E1DEE">
              <w:rPr>
                <w:rFonts w:ascii="Calibri" w:eastAsia="宋体" w:hAnsi="Calibri" w:cs="Times New Roman" w:hint="eastAsia"/>
              </w:rPr>
              <w:t>类基金份额每日应计提的销售服务费</w:t>
            </w:r>
          </w:p>
          <w:p w14:paraId="7D2B6B3A"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E</w:t>
            </w:r>
            <w:r w:rsidRPr="007E1DEE">
              <w:rPr>
                <w:rFonts w:ascii="Calibri" w:eastAsia="宋体" w:hAnsi="Calibri" w:cs="Times New Roman" w:hint="eastAsia"/>
              </w:rPr>
              <w:t>为</w:t>
            </w:r>
            <w:r w:rsidRPr="007E1DEE">
              <w:rPr>
                <w:rFonts w:ascii="Calibri" w:eastAsia="宋体" w:hAnsi="Calibri" w:cs="Times New Roman" w:hint="eastAsia"/>
              </w:rPr>
              <w:t>C</w:t>
            </w:r>
            <w:r w:rsidRPr="007E1DEE">
              <w:rPr>
                <w:rFonts w:ascii="Calibri" w:eastAsia="宋体" w:hAnsi="Calibri" w:cs="Times New Roman" w:hint="eastAsia"/>
              </w:rPr>
              <w:t>类基金份额前一日基金资产净值</w:t>
            </w:r>
          </w:p>
          <w:p w14:paraId="05BD7980"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C</w:t>
            </w:r>
            <w:r w:rsidRPr="007E1DEE">
              <w:rPr>
                <w:rFonts w:ascii="Calibri" w:eastAsia="宋体" w:hAnsi="Calibri" w:cs="Times New Roman" w:hint="eastAsia"/>
              </w:rPr>
              <w:t>类基金份额销售服务费每日计提，按月支付。由基金管理人向基金托管人发送销售服务费划款指令，经基金托管人复核后于次月首日起</w:t>
            </w:r>
            <w:r w:rsidRPr="007E1DEE">
              <w:rPr>
                <w:rFonts w:ascii="Calibri" w:eastAsia="宋体" w:hAnsi="Calibri" w:cs="Times New Roman" w:hint="eastAsia"/>
              </w:rPr>
              <w:t>5</w:t>
            </w:r>
            <w:r w:rsidRPr="007E1DEE">
              <w:rPr>
                <w:rFonts w:ascii="Calibri" w:eastAsia="宋体" w:hAnsi="Calibri" w:cs="Times New Roman" w:hint="eastAsia"/>
              </w:rPr>
              <w:t>个工作日内从基金财产中一次性支付给基金管理人，由基金管理人代付给销售机构。若遇法定节假日、休息日或不可抗力致使无法按时支付的，顺延至最近可支付日支付。</w:t>
            </w:r>
          </w:p>
          <w:p w14:paraId="50EAC67E"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C</w:t>
            </w:r>
            <w:r w:rsidRPr="007E1DEE">
              <w:rPr>
                <w:rFonts w:ascii="Calibri" w:eastAsia="宋体" w:hAnsi="Calibri" w:cs="Times New Roman" w:hint="eastAsia"/>
              </w:rPr>
              <w:t>类基金份额的销售服务费将专门用于本基金的市场推广、销售</w:t>
            </w:r>
            <w:r w:rsidRPr="007E1DEE">
              <w:rPr>
                <w:rFonts w:ascii="Calibri" w:eastAsia="宋体" w:hAnsi="Calibri" w:cs="Times New Roman" w:hint="eastAsia"/>
              </w:rPr>
              <w:lastRenderedPageBreak/>
              <w:t>与基金份额持有人服务。</w:t>
            </w:r>
          </w:p>
        </w:tc>
      </w:tr>
      <w:tr w:rsidR="007E1DEE" w:rsidRPr="007E1DEE" w14:paraId="6958C4B8" w14:textId="77777777" w:rsidTr="00FF134B">
        <w:tc>
          <w:tcPr>
            <w:tcW w:w="1696" w:type="dxa"/>
          </w:tcPr>
          <w:p w14:paraId="40F0E938"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lastRenderedPageBreak/>
              <w:t>十一、基金费用</w:t>
            </w:r>
          </w:p>
        </w:tc>
        <w:tc>
          <w:tcPr>
            <w:tcW w:w="6096" w:type="dxa"/>
          </w:tcPr>
          <w:p w14:paraId="752FD1DF"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（五）基金管理费、基金托管费的调整</w:t>
            </w:r>
          </w:p>
          <w:p w14:paraId="4693519F" w14:textId="77777777" w:rsidR="007E1DEE" w:rsidRPr="007E1DEE" w:rsidDel="00D26F16" w:rsidRDefault="007E1DEE" w:rsidP="007E1DEE">
            <w:pPr>
              <w:rPr>
                <w:rFonts w:ascii="Calibri" w:eastAsia="宋体" w:hAnsi="Calibri" w:cs="Times New Roman"/>
              </w:rPr>
            </w:pPr>
            <w:r w:rsidRPr="007E1DEE">
              <w:rPr>
                <w:rFonts w:ascii="Calibri" w:eastAsia="宋体" w:hAnsi="Calibri" w:cs="Times New Roman" w:hint="eastAsia"/>
              </w:rPr>
              <w:t>基金管理人和基金托管人可根据基金发展情况协商一致调整基金管理费率、基金托管费率等相关费率，酌情调低基金管理费率、基金托管费率，无须召开基金份额持有人大会。提高上述费率需经基金份额持有人大会决议通过。</w:t>
            </w:r>
          </w:p>
        </w:tc>
        <w:tc>
          <w:tcPr>
            <w:tcW w:w="6095" w:type="dxa"/>
          </w:tcPr>
          <w:p w14:paraId="1CAF131C"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（六）基金管理费、基金托管费、销售服务费的调整</w:t>
            </w:r>
          </w:p>
          <w:p w14:paraId="037CE48E"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基金管理人和基金托管人可根据基金发展情况协商一致调整基金管理费率、基金托管费率、销售服务费率等相关费率，酌情调低基金管理费率、基金托管费率、销售服务费率，无须召开基金份额持有人大会。提高上述费率需经基金份额持有人大会决议通过。</w:t>
            </w:r>
          </w:p>
        </w:tc>
      </w:tr>
      <w:tr w:rsidR="007E1DEE" w:rsidRPr="007E1DEE" w14:paraId="74697F45" w14:textId="77777777" w:rsidTr="00FF134B">
        <w:tc>
          <w:tcPr>
            <w:tcW w:w="1696" w:type="dxa"/>
          </w:tcPr>
          <w:p w14:paraId="0D7FBC56" w14:textId="77777777" w:rsidR="007E1DEE" w:rsidRPr="007E1DEE" w:rsidRDefault="007E1DEE" w:rsidP="007E1DEE">
            <w:pPr>
              <w:jc w:val="center"/>
              <w:rPr>
                <w:rFonts w:ascii="Calibri" w:eastAsia="宋体" w:hAnsi="Calibri" w:cs="Times New Roman"/>
                <w:b/>
                <w:szCs w:val="21"/>
              </w:rPr>
            </w:pPr>
            <w:r w:rsidRPr="007E1DEE">
              <w:rPr>
                <w:rFonts w:ascii="Calibri" w:eastAsia="宋体" w:hAnsi="Calibri" w:cs="Times New Roman" w:hint="eastAsia"/>
                <w:b/>
                <w:szCs w:val="21"/>
              </w:rPr>
              <w:t>十一、基金费用</w:t>
            </w:r>
          </w:p>
        </w:tc>
        <w:tc>
          <w:tcPr>
            <w:tcW w:w="6096" w:type="dxa"/>
          </w:tcPr>
          <w:p w14:paraId="7868DB86"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（六）基金管理费、基金托管费的复核程序、支付方式和时间。基金托管人对不符合《基金法》、《运作办法》等有关规定以及《基金合同》的其他费用有权拒绝执行。</w:t>
            </w:r>
          </w:p>
          <w:p w14:paraId="69BA8AEE"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基金托管人对基金管理人计提的基金管理费、基金托管费等，根据本托管协议和《基金合同》的有关规定进行复核。</w:t>
            </w:r>
          </w:p>
        </w:tc>
        <w:tc>
          <w:tcPr>
            <w:tcW w:w="6095" w:type="dxa"/>
          </w:tcPr>
          <w:p w14:paraId="3470B1FD"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（七）基金管理费、基金托管费、销售服务费的复核程序、支付方式和时间。基金托管人对不符合《基金法》、《运作办法》等有关规定以及《基金合同》的其他费用有权拒绝执行。</w:t>
            </w:r>
          </w:p>
          <w:p w14:paraId="62691578" w14:textId="77777777" w:rsidR="007E1DEE" w:rsidRPr="007E1DEE" w:rsidRDefault="007E1DEE" w:rsidP="007E1DEE">
            <w:pPr>
              <w:rPr>
                <w:rFonts w:ascii="Calibri" w:eastAsia="宋体" w:hAnsi="Calibri" w:cs="Times New Roman"/>
              </w:rPr>
            </w:pPr>
            <w:r w:rsidRPr="007E1DEE">
              <w:rPr>
                <w:rFonts w:ascii="Calibri" w:eastAsia="宋体" w:hAnsi="Calibri" w:cs="Times New Roman" w:hint="eastAsia"/>
              </w:rPr>
              <w:t>基金托管人对基金管理人计提的基金管理费、基金托管费、销售服务费等，根据本托管协议和《基金合同》的有关规定进行复核。</w:t>
            </w:r>
          </w:p>
        </w:tc>
      </w:tr>
    </w:tbl>
    <w:p w14:paraId="195BDDDF" w14:textId="35D5F3C9" w:rsidR="00C24746" w:rsidRPr="007E1DEE" w:rsidRDefault="00C24746" w:rsidP="007F60C9">
      <w:pPr>
        <w:pStyle w:val="a7"/>
        <w:spacing w:line="20" w:lineRule="exact"/>
        <w:ind w:right="482"/>
        <w:rPr>
          <w:rFonts w:ascii="Times New Roman" w:hAnsi="Times New Roman" w:cs="Times New Roman"/>
        </w:rPr>
      </w:pPr>
    </w:p>
    <w:sectPr w:rsidR="00C24746" w:rsidRPr="007E1DEE"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DE1B" w14:textId="77777777" w:rsidR="0022254D" w:rsidRDefault="0022254D" w:rsidP="00C24746">
      <w:r>
        <w:separator/>
      </w:r>
    </w:p>
  </w:endnote>
  <w:endnote w:type="continuationSeparator" w:id="0">
    <w:p w14:paraId="6568023F" w14:textId="77777777" w:rsidR="0022254D" w:rsidRDefault="0022254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15D3" w14:textId="77777777" w:rsidR="0022254D" w:rsidRDefault="0022254D" w:rsidP="00C24746">
      <w:r>
        <w:separator/>
      </w:r>
    </w:p>
  </w:footnote>
  <w:footnote w:type="continuationSeparator" w:id="0">
    <w:p w14:paraId="4B83E681" w14:textId="77777777" w:rsidR="0022254D" w:rsidRDefault="0022254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74CC"/>
    <w:rsid w:val="000277DA"/>
    <w:rsid w:val="00031078"/>
    <w:rsid w:val="00034218"/>
    <w:rsid w:val="000458A4"/>
    <w:rsid w:val="00055C6B"/>
    <w:rsid w:val="00055F04"/>
    <w:rsid w:val="0006140E"/>
    <w:rsid w:val="00061F8F"/>
    <w:rsid w:val="00063809"/>
    <w:rsid w:val="00064928"/>
    <w:rsid w:val="0006726F"/>
    <w:rsid w:val="000708CC"/>
    <w:rsid w:val="00071A7D"/>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46A9"/>
    <w:rsid w:val="001F78B4"/>
    <w:rsid w:val="00215388"/>
    <w:rsid w:val="0022254D"/>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7C2A"/>
    <w:rsid w:val="002C0603"/>
    <w:rsid w:val="002C2715"/>
    <w:rsid w:val="002C29FF"/>
    <w:rsid w:val="002C313C"/>
    <w:rsid w:val="002C471C"/>
    <w:rsid w:val="002C5DCD"/>
    <w:rsid w:val="002C680A"/>
    <w:rsid w:val="002D289C"/>
    <w:rsid w:val="002D2A11"/>
    <w:rsid w:val="002D35CA"/>
    <w:rsid w:val="002D3FB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D11"/>
    <w:rsid w:val="0035725F"/>
    <w:rsid w:val="00357B02"/>
    <w:rsid w:val="00370D0A"/>
    <w:rsid w:val="00374829"/>
    <w:rsid w:val="00377E18"/>
    <w:rsid w:val="00380DDF"/>
    <w:rsid w:val="0038243B"/>
    <w:rsid w:val="00385374"/>
    <w:rsid w:val="00387158"/>
    <w:rsid w:val="00387972"/>
    <w:rsid w:val="0039059A"/>
    <w:rsid w:val="003919E2"/>
    <w:rsid w:val="00393F21"/>
    <w:rsid w:val="003A20E8"/>
    <w:rsid w:val="003A3CAD"/>
    <w:rsid w:val="003B0AE6"/>
    <w:rsid w:val="003B0F48"/>
    <w:rsid w:val="003B19AF"/>
    <w:rsid w:val="003B4E5B"/>
    <w:rsid w:val="003B6E28"/>
    <w:rsid w:val="003D08D1"/>
    <w:rsid w:val="003D0ABE"/>
    <w:rsid w:val="003E08D2"/>
    <w:rsid w:val="003F6964"/>
    <w:rsid w:val="004000FD"/>
    <w:rsid w:val="0041193A"/>
    <w:rsid w:val="00414F7B"/>
    <w:rsid w:val="00416BF0"/>
    <w:rsid w:val="0042074B"/>
    <w:rsid w:val="0043285A"/>
    <w:rsid w:val="0043382D"/>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C8A"/>
    <w:rsid w:val="004B1FED"/>
    <w:rsid w:val="004B6E26"/>
    <w:rsid w:val="004C25A7"/>
    <w:rsid w:val="004C50D4"/>
    <w:rsid w:val="004D05DD"/>
    <w:rsid w:val="004D0F8E"/>
    <w:rsid w:val="004D11AD"/>
    <w:rsid w:val="004D2BB2"/>
    <w:rsid w:val="004D5B8C"/>
    <w:rsid w:val="004D756A"/>
    <w:rsid w:val="004E2AF7"/>
    <w:rsid w:val="004E6EC2"/>
    <w:rsid w:val="004E6F35"/>
    <w:rsid w:val="004F2B6D"/>
    <w:rsid w:val="004F4396"/>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5CEB"/>
    <w:rsid w:val="005668B8"/>
    <w:rsid w:val="00566B1C"/>
    <w:rsid w:val="005732D9"/>
    <w:rsid w:val="00576873"/>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5225"/>
    <w:rsid w:val="00636A65"/>
    <w:rsid w:val="006413CB"/>
    <w:rsid w:val="0064199B"/>
    <w:rsid w:val="006426D0"/>
    <w:rsid w:val="00643583"/>
    <w:rsid w:val="00647C76"/>
    <w:rsid w:val="00653BDA"/>
    <w:rsid w:val="00660E52"/>
    <w:rsid w:val="006627D1"/>
    <w:rsid w:val="00662937"/>
    <w:rsid w:val="006660FD"/>
    <w:rsid w:val="00667F9F"/>
    <w:rsid w:val="00671D42"/>
    <w:rsid w:val="006737BF"/>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D7463"/>
    <w:rsid w:val="007E0BE6"/>
    <w:rsid w:val="007E1DEE"/>
    <w:rsid w:val="007E3956"/>
    <w:rsid w:val="007E5DAC"/>
    <w:rsid w:val="007E6DFD"/>
    <w:rsid w:val="007F1F2B"/>
    <w:rsid w:val="007F2052"/>
    <w:rsid w:val="007F32D7"/>
    <w:rsid w:val="007F3AB2"/>
    <w:rsid w:val="007F4A23"/>
    <w:rsid w:val="007F60C9"/>
    <w:rsid w:val="00814CDB"/>
    <w:rsid w:val="00822060"/>
    <w:rsid w:val="00823ED8"/>
    <w:rsid w:val="00825504"/>
    <w:rsid w:val="0083006A"/>
    <w:rsid w:val="00832F32"/>
    <w:rsid w:val="008345DC"/>
    <w:rsid w:val="0084399A"/>
    <w:rsid w:val="00843C9D"/>
    <w:rsid w:val="00852BA3"/>
    <w:rsid w:val="00853791"/>
    <w:rsid w:val="0085687D"/>
    <w:rsid w:val="00856C32"/>
    <w:rsid w:val="0086018E"/>
    <w:rsid w:val="0086045F"/>
    <w:rsid w:val="008607C8"/>
    <w:rsid w:val="0087001C"/>
    <w:rsid w:val="00870404"/>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38E4"/>
    <w:rsid w:val="009358EF"/>
    <w:rsid w:val="009367BB"/>
    <w:rsid w:val="00943114"/>
    <w:rsid w:val="009518D0"/>
    <w:rsid w:val="00952868"/>
    <w:rsid w:val="00962FEC"/>
    <w:rsid w:val="00964AD4"/>
    <w:rsid w:val="00970432"/>
    <w:rsid w:val="009704FA"/>
    <w:rsid w:val="00970875"/>
    <w:rsid w:val="00970BC0"/>
    <w:rsid w:val="00971E4D"/>
    <w:rsid w:val="00971F46"/>
    <w:rsid w:val="00975205"/>
    <w:rsid w:val="009762B9"/>
    <w:rsid w:val="00981D7E"/>
    <w:rsid w:val="00986C22"/>
    <w:rsid w:val="0098777C"/>
    <w:rsid w:val="009928B4"/>
    <w:rsid w:val="009979B4"/>
    <w:rsid w:val="009A72C0"/>
    <w:rsid w:val="009A7AEE"/>
    <w:rsid w:val="009B0DC3"/>
    <w:rsid w:val="009B6E17"/>
    <w:rsid w:val="009C18D0"/>
    <w:rsid w:val="009D07E4"/>
    <w:rsid w:val="009D4EEE"/>
    <w:rsid w:val="009E3192"/>
    <w:rsid w:val="009E6919"/>
    <w:rsid w:val="009E7DA1"/>
    <w:rsid w:val="009F4A64"/>
    <w:rsid w:val="00A03552"/>
    <w:rsid w:val="00A07DA5"/>
    <w:rsid w:val="00A10D7D"/>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72B5D"/>
    <w:rsid w:val="00A76382"/>
    <w:rsid w:val="00A7643A"/>
    <w:rsid w:val="00A82CBE"/>
    <w:rsid w:val="00A83B7A"/>
    <w:rsid w:val="00A94E4D"/>
    <w:rsid w:val="00A95A4B"/>
    <w:rsid w:val="00AB2F05"/>
    <w:rsid w:val="00AB390F"/>
    <w:rsid w:val="00AB713A"/>
    <w:rsid w:val="00AB7C73"/>
    <w:rsid w:val="00AC4346"/>
    <w:rsid w:val="00AD29F4"/>
    <w:rsid w:val="00AD3A46"/>
    <w:rsid w:val="00AF299A"/>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50119"/>
    <w:rsid w:val="00B50FD9"/>
    <w:rsid w:val="00B5291C"/>
    <w:rsid w:val="00B54746"/>
    <w:rsid w:val="00B5546A"/>
    <w:rsid w:val="00B55A93"/>
    <w:rsid w:val="00B5637A"/>
    <w:rsid w:val="00B574D0"/>
    <w:rsid w:val="00B61C2D"/>
    <w:rsid w:val="00B62ACA"/>
    <w:rsid w:val="00B6624E"/>
    <w:rsid w:val="00B7286B"/>
    <w:rsid w:val="00B73E48"/>
    <w:rsid w:val="00B75874"/>
    <w:rsid w:val="00B801E7"/>
    <w:rsid w:val="00B8047E"/>
    <w:rsid w:val="00B84BC8"/>
    <w:rsid w:val="00B90092"/>
    <w:rsid w:val="00B93560"/>
    <w:rsid w:val="00B94A55"/>
    <w:rsid w:val="00B9564F"/>
    <w:rsid w:val="00B97A59"/>
    <w:rsid w:val="00B97E46"/>
    <w:rsid w:val="00BB19DF"/>
    <w:rsid w:val="00BB2067"/>
    <w:rsid w:val="00BB4E10"/>
    <w:rsid w:val="00BC341D"/>
    <w:rsid w:val="00BC535A"/>
    <w:rsid w:val="00BD208B"/>
    <w:rsid w:val="00BD63CF"/>
    <w:rsid w:val="00BE1BED"/>
    <w:rsid w:val="00BE2CAC"/>
    <w:rsid w:val="00BE5AB9"/>
    <w:rsid w:val="00BE67A5"/>
    <w:rsid w:val="00BE7FF0"/>
    <w:rsid w:val="00BF1D0F"/>
    <w:rsid w:val="00BF35FB"/>
    <w:rsid w:val="00BF455E"/>
    <w:rsid w:val="00C02027"/>
    <w:rsid w:val="00C021CA"/>
    <w:rsid w:val="00C02AB9"/>
    <w:rsid w:val="00C03283"/>
    <w:rsid w:val="00C034CB"/>
    <w:rsid w:val="00C05537"/>
    <w:rsid w:val="00C055C0"/>
    <w:rsid w:val="00C101B0"/>
    <w:rsid w:val="00C12E52"/>
    <w:rsid w:val="00C130C6"/>
    <w:rsid w:val="00C14C98"/>
    <w:rsid w:val="00C151FA"/>
    <w:rsid w:val="00C1585B"/>
    <w:rsid w:val="00C21634"/>
    <w:rsid w:val="00C23710"/>
    <w:rsid w:val="00C24746"/>
    <w:rsid w:val="00C32D83"/>
    <w:rsid w:val="00C33651"/>
    <w:rsid w:val="00C45625"/>
    <w:rsid w:val="00C479F6"/>
    <w:rsid w:val="00C47CE1"/>
    <w:rsid w:val="00C52778"/>
    <w:rsid w:val="00C5732F"/>
    <w:rsid w:val="00C57580"/>
    <w:rsid w:val="00C643C3"/>
    <w:rsid w:val="00C673A8"/>
    <w:rsid w:val="00C72006"/>
    <w:rsid w:val="00C74778"/>
    <w:rsid w:val="00C8308E"/>
    <w:rsid w:val="00C83D95"/>
    <w:rsid w:val="00C86DF9"/>
    <w:rsid w:val="00C87E62"/>
    <w:rsid w:val="00C937B9"/>
    <w:rsid w:val="00C93C94"/>
    <w:rsid w:val="00C957B0"/>
    <w:rsid w:val="00CA1758"/>
    <w:rsid w:val="00CA211E"/>
    <w:rsid w:val="00CA7AC5"/>
    <w:rsid w:val="00CB0D8B"/>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D6B9C"/>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40C"/>
    <w:rsid w:val="00F7740E"/>
    <w:rsid w:val="00F81507"/>
    <w:rsid w:val="00F85C7B"/>
    <w:rsid w:val="00F931D8"/>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7B6F8-ACA0-41E7-BA97-4E2C74E7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2627</Words>
  <Characters>14976</Characters>
  <Application>Microsoft Office Word</Application>
  <DocSecurity>0</DocSecurity>
  <Lines>124</Lines>
  <Paragraphs>35</Paragraphs>
  <ScaleCrop>false</ScaleCrop>
  <Company>wind</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83</cp:revision>
  <cp:lastPrinted>2015-11-11T11:21:00Z</cp:lastPrinted>
  <dcterms:created xsi:type="dcterms:W3CDTF">2021-11-11T05:22:00Z</dcterms:created>
  <dcterms:modified xsi:type="dcterms:W3CDTF">2022-03-10T08:49:00Z</dcterms:modified>
</cp:coreProperties>
</file>