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14" w:rsidRPr="00544DB6" w:rsidRDefault="003E7ABC">
      <w:pPr>
        <w:spacing w:before="50" w:after="50" w:line="360" w:lineRule="auto"/>
        <w:jc w:val="center"/>
        <w:outlineLvl w:val="0"/>
        <w:rPr>
          <w:rFonts w:cs="宋体"/>
          <w:b/>
          <w:bCs/>
          <w:sz w:val="28"/>
          <w:szCs w:val="28"/>
        </w:rPr>
      </w:pPr>
      <w:bookmarkStart w:id="0" w:name="_GoBack"/>
      <w:bookmarkEnd w:id="0"/>
      <w:r w:rsidRPr="00544DB6">
        <w:rPr>
          <w:rFonts w:cs="宋体" w:hint="eastAsia"/>
          <w:b/>
          <w:bCs/>
          <w:sz w:val="28"/>
          <w:szCs w:val="28"/>
        </w:rPr>
        <w:t>交银施罗德基金管理有限公司关于增加</w:t>
      </w:r>
      <w:r w:rsidR="0074008D" w:rsidRPr="0074008D">
        <w:rPr>
          <w:rFonts w:cs="宋体" w:hint="eastAsia"/>
          <w:b/>
          <w:bCs/>
          <w:sz w:val="28"/>
          <w:szCs w:val="28"/>
        </w:rPr>
        <w:t>交银施罗德瑞和三年持有期混合型证券投资基金</w:t>
      </w:r>
      <w:r w:rsidRPr="00544DB6">
        <w:rPr>
          <w:rFonts w:cs="宋体" w:hint="eastAsia"/>
          <w:b/>
          <w:bCs/>
          <w:sz w:val="28"/>
          <w:szCs w:val="28"/>
        </w:rPr>
        <w:t>销售机构的公告</w:t>
      </w:r>
    </w:p>
    <w:p w:rsidR="00DA7914" w:rsidRPr="00544DB6" w:rsidRDefault="00DA7914">
      <w:pPr>
        <w:spacing w:before="50" w:after="50" w:line="360" w:lineRule="auto"/>
        <w:ind w:firstLineChars="200" w:firstLine="562"/>
        <w:jc w:val="center"/>
        <w:rPr>
          <w:b/>
          <w:bCs/>
          <w:sz w:val="28"/>
          <w:szCs w:val="28"/>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74008D" w:rsidRPr="00544DB6">
        <w:rPr>
          <w:rFonts w:hint="eastAsia"/>
          <w:bCs/>
          <w:sz w:val="24"/>
          <w:szCs w:val="24"/>
        </w:rPr>
        <w:t>20</w:t>
      </w:r>
      <w:r w:rsidR="0074008D" w:rsidRPr="00544DB6">
        <w:rPr>
          <w:bCs/>
          <w:sz w:val="24"/>
          <w:szCs w:val="24"/>
        </w:rPr>
        <w:t>2</w:t>
      </w:r>
      <w:r w:rsidR="0074008D">
        <w:rPr>
          <w:bCs/>
          <w:sz w:val="24"/>
          <w:szCs w:val="24"/>
        </w:rPr>
        <w:t>2</w:t>
      </w:r>
      <w:r w:rsidR="0074008D" w:rsidRPr="00544DB6">
        <w:rPr>
          <w:rFonts w:hint="eastAsia"/>
          <w:bCs/>
          <w:sz w:val="24"/>
          <w:szCs w:val="24"/>
        </w:rPr>
        <w:t>年</w:t>
      </w:r>
      <w:r w:rsidR="0074008D">
        <w:rPr>
          <w:bCs/>
          <w:sz w:val="24"/>
          <w:szCs w:val="24"/>
        </w:rPr>
        <w:t>2</w:t>
      </w:r>
      <w:r w:rsidR="00DE351A" w:rsidRPr="00544DB6">
        <w:rPr>
          <w:rFonts w:hint="eastAsia"/>
          <w:bCs/>
          <w:sz w:val="24"/>
          <w:szCs w:val="24"/>
        </w:rPr>
        <w:t>月</w:t>
      </w:r>
      <w:r w:rsidR="0074008D">
        <w:rPr>
          <w:bCs/>
          <w:sz w:val="24"/>
          <w:szCs w:val="24"/>
        </w:rPr>
        <w:t>14</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74008D" w:rsidRPr="0074008D">
        <w:rPr>
          <w:rFonts w:hint="eastAsia"/>
          <w:bCs/>
          <w:sz w:val="24"/>
          <w:szCs w:val="24"/>
        </w:rPr>
        <w:t>交银施罗德瑞和三年持有期混合型证券投资基金</w:t>
      </w:r>
      <w:r w:rsidRPr="00544DB6">
        <w:rPr>
          <w:rFonts w:hint="eastAsia"/>
          <w:bCs/>
          <w:sz w:val="24"/>
          <w:szCs w:val="24"/>
        </w:rPr>
        <w:t>（</w:t>
      </w:r>
      <w:r w:rsidRPr="00544DB6">
        <w:rPr>
          <w:rFonts w:hint="eastAsia"/>
          <w:sz w:val="24"/>
        </w:rPr>
        <w:t>基金代码：</w:t>
      </w:r>
      <w:r w:rsidR="0074008D" w:rsidRPr="0074008D">
        <w:rPr>
          <w:sz w:val="24"/>
        </w:rPr>
        <w:t>013269</w:t>
      </w:r>
      <w:r w:rsidRPr="00544DB6">
        <w:rPr>
          <w:rFonts w:hint="eastAsia"/>
          <w:sz w:val="24"/>
        </w:rPr>
        <w:t>；基金简称：</w:t>
      </w:r>
      <w:proofErr w:type="gramStart"/>
      <w:r w:rsidR="0074008D" w:rsidRPr="0074008D">
        <w:rPr>
          <w:rFonts w:hint="eastAsia"/>
          <w:sz w:val="24"/>
        </w:rPr>
        <w:t>交银瑞和</w:t>
      </w:r>
      <w:proofErr w:type="gramEnd"/>
      <w:r w:rsidR="0074008D" w:rsidRPr="0074008D">
        <w:rPr>
          <w:rFonts w:hint="eastAsia"/>
          <w:sz w:val="24"/>
        </w:rPr>
        <w:t>三年持有期混合</w:t>
      </w:r>
      <w:r w:rsidRPr="00544DB6">
        <w:rPr>
          <w:rFonts w:hint="eastAsia"/>
          <w:bCs/>
          <w:sz w:val="24"/>
          <w:szCs w:val="24"/>
        </w:rPr>
        <w:t>）</w:t>
      </w:r>
      <w:r w:rsidRPr="00544DB6">
        <w:rPr>
          <w:bCs/>
          <w:sz w:val="24"/>
          <w:szCs w:val="24"/>
        </w:rPr>
        <w:t>的销售机构</w:t>
      </w:r>
      <w:r w:rsidRPr="00544DB6">
        <w:rPr>
          <w:rFonts w:hint="eastAsia"/>
          <w:bCs/>
          <w:sz w:val="24"/>
          <w:szCs w:val="24"/>
        </w:rPr>
        <w:t>。</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rsidR="00DA7914" w:rsidRPr="00544DB6" w:rsidRDefault="003E7ABC">
      <w:pPr>
        <w:spacing w:line="360" w:lineRule="auto"/>
        <w:ind w:firstLineChars="200" w:firstLine="480"/>
        <w:rPr>
          <w:kern w:val="0"/>
          <w:sz w:val="24"/>
          <w:szCs w:val="24"/>
        </w:rPr>
      </w:pPr>
      <w:r w:rsidRPr="00544DB6">
        <w:rPr>
          <w:sz w:val="24"/>
          <w:szCs w:val="24"/>
        </w:rPr>
        <w:t>自</w:t>
      </w:r>
      <w:r w:rsidR="0074008D" w:rsidRPr="00544DB6">
        <w:rPr>
          <w:rFonts w:hint="eastAsia"/>
          <w:bCs/>
          <w:sz w:val="24"/>
          <w:szCs w:val="24"/>
        </w:rPr>
        <w:t>20</w:t>
      </w:r>
      <w:r w:rsidR="0074008D" w:rsidRPr="00544DB6">
        <w:rPr>
          <w:bCs/>
          <w:sz w:val="24"/>
          <w:szCs w:val="24"/>
        </w:rPr>
        <w:t>2</w:t>
      </w:r>
      <w:r w:rsidR="0074008D">
        <w:rPr>
          <w:bCs/>
          <w:sz w:val="24"/>
          <w:szCs w:val="24"/>
        </w:rPr>
        <w:t>2</w:t>
      </w:r>
      <w:r w:rsidR="0074008D" w:rsidRPr="00544DB6">
        <w:rPr>
          <w:rFonts w:hint="eastAsia"/>
          <w:bCs/>
          <w:sz w:val="24"/>
          <w:szCs w:val="24"/>
        </w:rPr>
        <w:t>年</w:t>
      </w:r>
      <w:r w:rsidR="0074008D">
        <w:rPr>
          <w:bCs/>
          <w:sz w:val="24"/>
          <w:szCs w:val="24"/>
        </w:rPr>
        <w:t>2</w:t>
      </w:r>
      <w:r w:rsidR="00DE351A" w:rsidRPr="00544DB6">
        <w:rPr>
          <w:rFonts w:hint="eastAsia"/>
          <w:bCs/>
          <w:sz w:val="24"/>
          <w:szCs w:val="24"/>
        </w:rPr>
        <w:t>月</w:t>
      </w:r>
      <w:r w:rsidR="0074008D">
        <w:rPr>
          <w:bCs/>
          <w:sz w:val="24"/>
          <w:szCs w:val="24"/>
        </w:rPr>
        <w:t>14</w:t>
      </w:r>
      <w:r w:rsidR="00DE351A" w:rsidRPr="00544DB6">
        <w:rPr>
          <w:bCs/>
          <w:sz w:val="24"/>
          <w:szCs w:val="24"/>
        </w:rPr>
        <w:t>日</w:t>
      </w:r>
      <w:r w:rsidR="00F020DD" w:rsidRPr="00544DB6">
        <w:rPr>
          <w:sz w:val="24"/>
          <w:szCs w:val="24"/>
        </w:rPr>
        <w:t>起</w:t>
      </w:r>
      <w:r w:rsidRPr="00544DB6">
        <w:rPr>
          <w:rFonts w:hint="eastAsia"/>
          <w:sz w:val="24"/>
          <w:szCs w:val="24"/>
        </w:rPr>
        <w:t>，</w:t>
      </w:r>
      <w:r w:rsidRPr="00544DB6">
        <w:rPr>
          <w:rFonts w:hint="eastAsia"/>
          <w:kern w:val="0"/>
          <w:sz w:val="24"/>
          <w:szCs w:val="24"/>
        </w:rPr>
        <w:t>投资者可在</w:t>
      </w:r>
      <w:r w:rsidR="0074008D" w:rsidRPr="00B748FC">
        <w:rPr>
          <w:rFonts w:hAnsi="宋体" w:hint="eastAsia"/>
          <w:sz w:val="24"/>
        </w:rPr>
        <w:t>基金管理人</w:t>
      </w:r>
      <w:r w:rsidR="0074008D" w:rsidRPr="00B748FC">
        <w:rPr>
          <w:rFonts w:hAnsi="宋体"/>
          <w:sz w:val="24"/>
        </w:rPr>
        <w:t>的网上直销交易平台</w:t>
      </w:r>
      <w:r w:rsidR="0074008D" w:rsidRPr="00B748FC">
        <w:rPr>
          <w:rFonts w:hAnsi="宋体" w:hint="eastAsia"/>
          <w:sz w:val="24"/>
        </w:rPr>
        <w:t>（网站</w:t>
      </w:r>
      <w:r w:rsidR="0074008D" w:rsidRPr="00B748FC">
        <w:rPr>
          <w:rFonts w:hAnsi="宋体"/>
          <w:sz w:val="24"/>
        </w:rPr>
        <w:t>及手机</w:t>
      </w:r>
      <w:r w:rsidR="0074008D" w:rsidRPr="00B748FC">
        <w:rPr>
          <w:rFonts w:hAnsi="宋体"/>
          <w:sz w:val="24"/>
        </w:rPr>
        <w:t>APP</w:t>
      </w:r>
      <w:r w:rsidR="0074008D" w:rsidRPr="00B748FC">
        <w:rPr>
          <w:rFonts w:hAnsi="宋体"/>
          <w:sz w:val="24"/>
        </w:rPr>
        <w:t>）</w:t>
      </w:r>
      <w:r w:rsidR="0074008D">
        <w:rPr>
          <w:rFonts w:hAnsi="宋体" w:hint="eastAsia"/>
          <w:sz w:val="24"/>
        </w:rPr>
        <w:t>、</w:t>
      </w:r>
      <w:r w:rsidR="0074008D" w:rsidRPr="004E1571">
        <w:rPr>
          <w:rFonts w:hAnsi="宋体" w:hint="eastAsia"/>
          <w:sz w:val="24"/>
        </w:rPr>
        <w:t>招商银行股份有限公司</w:t>
      </w:r>
      <w:r w:rsidR="0074008D">
        <w:rPr>
          <w:rFonts w:hAnsi="宋体" w:hint="eastAsia"/>
          <w:sz w:val="24"/>
        </w:rPr>
        <w:t>、</w:t>
      </w:r>
      <w:r w:rsidR="0074008D" w:rsidRPr="00343650">
        <w:rPr>
          <w:rFonts w:hAnsi="宋体" w:hint="eastAsia"/>
          <w:sz w:val="24"/>
        </w:rPr>
        <w:t>交通银行股份有限公司</w:t>
      </w:r>
      <w:r w:rsidRPr="00544DB6">
        <w:rPr>
          <w:rFonts w:hint="eastAsia"/>
          <w:kern w:val="0"/>
          <w:sz w:val="24"/>
          <w:szCs w:val="24"/>
        </w:rPr>
        <w:t>办理开户</w:t>
      </w:r>
      <w:r w:rsidRPr="00544DB6">
        <w:rPr>
          <w:kern w:val="0"/>
          <w:sz w:val="24"/>
          <w:szCs w:val="24"/>
        </w:rPr>
        <w:t>及</w:t>
      </w:r>
      <w:r w:rsidR="0074008D" w:rsidRPr="0074008D">
        <w:rPr>
          <w:rFonts w:hint="eastAsia"/>
          <w:bCs/>
          <w:sz w:val="24"/>
          <w:szCs w:val="24"/>
        </w:rPr>
        <w:t>交银施罗德瑞和三年持有期混合型证券投资基金</w:t>
      </w:r>
      <w:r w:rsidRPr="00544DB6">
        <w:rPr>
          <w:rFonts w:hint="eastAsia"/>
          <w:kern w:val="0"/>
          <w:sz w:val="24"/>
          <w:szCs w:val="24"/>
        </w:rPr>
        <w:t>的认购等业务。</w:t>
      </w:r>
    </w:p>
    <w:p w:rsidR="00DA7914" w:rsidRPr="00544DB6" w:rsidRDefault="00947FCC">
      <w:pPr>
        <w:spacing w:line="360" w:lineRule="auto"/>
        <w:ind w:firstLineChars="200" w:firstLine="480"/>
        <w:rPr>
          <w:sz w:val="24"/>
          <w:szCs w:val="24"/>
        </w:rPr>
      </w:pPr>
      <w:r w:rsidRPr="0074008D">
        <w:rPr>
          <w:rFonts w:hint="eastAsia"/>
          <w:bCs/>
          <w:sz w:val="24"/>
          <w:szCs w:val="24"/>
        </w:rPr>
        <w:t>交银施罗德瑞和三年持有期混合型证券投资基金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rPr>
          <w:b/>
          <w:bCs/>
          <w:sz w:val="24"/>
          <w:szCs w:val="24"/>
        </w:rPr>
      </w:pPr>
      <w:r w:rsidRPr="00544DB6">
        <w:rPr>
          <w:rFonts w:hint="eastAsia"/>
          <w:bCs/>
          <w:sz w:val="24"/>
          <w:szCs w:val="24"/>
        </w:rPr>
        <w:t xml:space="preserve">  </w:t>
      </w:r>
      <w:r w:rsidRPr="00544DB6">
        <w:rPr>
          <w:b/>
          <w:bCs/>
          <w:sz w:val="24"/>
          <w:szCs w:val="24"/>
        </w:rPr>
        <w:t xml:space="preserve">  </w:t>
      </w:r>
      <w:r w:rsidRPr="00544DB6">
        <w:rPr>
          <w:b/>
          <w:bCs/>
          <w:sz w:val="24"/>
          <w:szCs w:val="24"/>
        </w:rPr>
        <w:t>重要提示：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BF5AED" w:rsidRPr="00544DB6">
        <w:rPr>
          <w:bCs/>
          <w:sz w:val="24"/>
          <w:szCs w:val="24"/>
        </w:rPr>
        <w:t>202</w:t>
      </w:r>
      <w:r w:rsidR="00BF5AED">
        <w:rPr>
          <w:bCs/>
          <w:sz w:val="24"/>
          <w:szCs w:val="24"/>
        </w:rPr>
        <w:t>2</w:t>
      </w:r>
      <w:r w:rsidR="0095762D" w:rsidRPr="00544DB6">
        <w:rPr>
          <w:bCs/>
          <w:sz w:val="24"/>
          <w:szCs w:val="24"/>
        </w:rPr>
        <w:t>年</w:t>
      </w:r>
      <w:r w:rsidR="00BF5AED">
        <w:rPr>
          <w:bCs/>
          <w:sz w:val="24"/>
          <w:szCs w:val="24"/>
        </w:rPr>
        <w:t>1</w:t>
      </w:r>
      <w:r w:rsidR="00DE351A" w:rsidRPr="00544DB6">
        <w:rPr>
          <w:rFonts w:hint="eastAsia"/>
          <w:bCs/>
          <w:sz w:val="24"/>
          <w:szCs w:val="24"/>
        </w:rPr>
        <w:t>月</w:t>
      </w:r>
      <w:r w:rsidR="00BF5AED">
        <w:rPr>
          <w:bCs/>
          <w:sz w:val="24"/>
          <w:szCs w:val="24"/>
        </w:rPr>
        <w:t>14</w:t>
      </w:r>
      <w:r w:rsidR="00DE351A" w:rsidRPr="00544DB6">
        <w:rPr>
          <w:bCs/>
          <w:sz w:val="24"/>
          <w:szCs w:val="24"/>
        </w:rPr>
        <w:t>日</w:t>
      </w:r>
      <w:r w:rsidRPr="00544DB6">
        <w:rPr>
          <w:bCs/>
          <w:sz w:val="24"/>
          <w:szCs w:val="24"/>
        </w:rPr>
        <w:t>发布公告，</w:t>
      </w:r>
      <w:r w:rsidR="00BF5AED" w:rsidRPr="0074008D">
        <w:rPr>
          <w:rFonts w:hint="eastAsia"/>
          <w:bCs/>
          <w:sz w:val="24"/>
          <w:szCs w:val="24"/>
        </w:rPr>
        <w:t>交银施罗德瑞和三年持有期混合型证券投资基金</w:t>
      </w:r>
      <w:r w:rsidRPr="00544DB6">
        <w:rPr>
          <w:bCs/>
          <w:sz w:val="24"/>
          <w:szCs w:val="24"/>
        </w:rPr>
        <w:t>自</w:t>
      </w:r>
      <w:r w:rsidR="00BF5AED" w:rsidRPr="00544DB6">
        <w:rPr>
          <w:rFonts w:hint="eastAsia"/>
          <w:bCs/>
          <w:sz w:val="24"/>
          <w:szCs w:val="24"/>
        </w:rPr>
        <w:t>20</w:t>
      </w:r>
      <w:r w:rsidR="00BF5AED" w:rsidRPr="00544DB6">
        <w:rPr>
          <w:bCs/>
          <w:sz w:val="24"/>
          <w:szCs w:val="24"/>
        </w:rPr>
        <w:t>2</w:t>
      </w:r>
      <w:r w:rsidR="00BF5AED">
        <w:rPr>
          <w:bCs/>
          <w:sz w:val="24"/>
          <w:szCs w:val="24"/>
        </w:rPr>
        <w:t>2</w:t>
      </w:r>
      <w:r w:rsidR="00BF5AED" w:rsidRPr="00544DB6">
        <w:rPr>
          <w:rFonts w:hint="eastAsia"/>
          <w:bCs/>
          <w:sz w:val="24"/>
          <w:szCs w:val="24"/>
        </w:rPr>
        <w:t>年</w:t>
      </w:r>
      <w:r w:rsidR="00BF5AED" w:rsidRPr="00544DB6">
        <w:rPr>
          <w:rFonts w:hint="eastAsia"/>
          <w:bCs/>
          <w:sz w:val="24"/>
          <w:szCs w:val="24"/>
        </w:rPr>
        <w:t>1</w:t>
      </w:r>
      <w:r w:rsidR="00BF5AED" w:rsidRPr="00544DB6">
        <w:rPr>
          <w:rFonts w:hint="eastAsia"/>
          <w:bCs/>
          <w:sz w:val="24"/>
          <w:szCs w:val="24"/>
        </w:rPr>
        <w:t>月</w:t>
      </w:r>
      <w:r w:rsidR="00BF5AED">
        <w:rPr>
          <w:bCs/>
          <w:sz w:val="24"/>
          <w:szCs w:val="24"/>
        </w:rPr>
        <w:t>18</w:t>
      </w:r>
      <w:r w:rsidR="00DE351A" w:rsidRPr="00544DB6">
        <w:rPr>
          <w:bCs/>
          <w:sz w:val="24"/>
          <w:szCs w:val="24"/>
        </w:rPr>
        <w:t>日</w:t>
      </w:r>
      <w:r w:rsidRPr="00544DB6">
        <w:rPr>
          <w:bCs/>
          <w:sz w:val="24"/>
          <w:szCs w:val="24"/>
        </w:rPr>
        <w:t>起至</w:t>
      </w:r>
      <w:r w:rsidR="00BF5AED" w:rsidRPr="00544DB6">
        <w:rPr>
          <w:rFonts w:hint="eastAsia"/>
          <w:bCs/>
          <w:sz w:val="24"/>
          <w:szCs w:val="24"/>
        </w:rPr>
        <w:t>20</w:t>
      </w:r>
      <w:r w:rsidR="00BF5AED" w:rsidRPr="00544DB6">
        <w:rPr>
          <w:bCs/>
          <w:sz w:val="24"/>
          <w:szCs w:val="24"/>
        </w:rPr>
        <w:t>2</w:t>
      </w:r>
      <w:r w:rsidR="00BF5AED">
        <w:rPr>
          <w:bCs/>
          <w:sz w:val="24"/>
          <w:szCs w:val="24"/>
        </w:rPr>
        <w:t>2</w:t>
      </w:r>
      <w:r w:rsidR="00BF5AED" w:rsidRPr="00544DB6">
        <w:rPr>
          <w:rFonts w:hint="eastAsia"/>
          <w:bCs/>
          <w:sz w:val="24"/>
          <w:szCs w:val="24"/>
        </w:rPr>
        <w:t>年</w:t>
      </w:r>
      <w:r w:rsidR="00BF5AED">
        <w:rPr>
          <w:bCs/>
          <w:sz w:val="24"/>
          <w:szCs w:val="24"/>
        </w:rPr>
        <w:t>2</w:t>
      </w:r>
      <w:r w:rsidR="00DE351A" w:rsidRPr="00544DB6">
        <w:rPr>
          <w:rFonts w:hint="eastAsia"/>
          <w:bCs/>
          <w:sz w:val="24"/>
          <w:szCs w:val="24"/>
        </w:rPr>
        <w:t>月</w:t>
      </w:r>
      <w:r w:rsidR="00BF5AED">
        <w:rPr>
          <w:bCs/>
          <w:sz w:val="24"/>
          <w:szCs w:val="24"/>
        </w:rPr>
        <w:t>25</w:t>
      </w:r>
      <w:r w:rsidR="00DE351A" w:rsidRPr="00544DB6">
        <w:rPr>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BF5AED" w:rsidRPr="00544DB6">
        <w:rPr>
          <w:bCs/>
          <w:sz w:val="24"/>
          <w:szCs w:val="24"/>
        </w:rPr>
        <w:t>202</w:t>
      </w:r>
      <w:r w:rsidR="00BF5AED">
        <w:rPr>
          <w:bCs/>
          <w:sz w:val="24"/>
          <w:szCs w:val="24"/>
        </w:rPr>
        <w:t>2</w:t>
      </w:r>
      <w:r w:rsidR="0095762D" w:rsidRPr="00544DB6">
        <w:rPr>
          <w:bCs/>
          <w:sz w:val="24"/>
          <w:szCs w:val="24"/>
        </w:rPr>
        <w:t>年</w:t>
      </w:r>
      <w:r w:rsidR="00BF5AED">
        <w:rPr>
          <w:bCs/>
          <w:sz w:val="24"/>
          <w:szCs w:val="24"/>
        </w:rPr>
        <w:t>1</w:t>
      </w:r>
      <w:r w:rsidR="00DE351A" w:rsidRPr="00544DB6">
        <w:rPr>
          <w:rFonts w:hint="eastAsia"/>
          <w:bCs/>
          <w:sz w:val="24"/>
          <w:szCs w:val="24"/>
        </w:rPr>
        <w:t>月</w:t>
      </w:r>
      <w:r w:rsidR="00BF5AED">
        <w:rPr>
          <w:bCs/>
          <w:sz w:val="24"/>
          <w:szCs w:val="24"/>
        </w:rPr>
        <w:t>14</w:t>
      </w:r>
      <w:r w:rsidR="00DE351A"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BF5AED" w:rsidRPr="0074008D">
        <w:rPr>
          <w:rFonts w:hint="eastAsia"/>
          <w:bCs/>
          <w:sz w:val="24"/>
          <w:szCs w:val="24"/>
        </w:rPr>
        <w:t>交银施罗德瑞和三年持有期混合型证券投资基金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、基金合同及其摘要、托管协议同时发布在本公司网站（</w:t>
      </w:r>
      <w:r w:rsidRPr="00544DB6">
        <w:rPr>
          <w:bCs/>
          <w:sz w:val="24"/>
          <w:szCs w:val="24"/>
        </w:rPr>
        <w:t>www.fund001.com</w:t>
      </w:r>
      <w:r w:rsidRPr="00544DB6">
        <w:rPr>
          <w:bCs/>
          <w:sz w:val="24"/>
          <w:szCs w:val="24"/>
        </w:rPr>
        <w:t>）。投资人亦</w:t>
      </w:r>
      <w:r w:rsidRPr="00544DB6">
        <w:rPr>
          <w:bCs/>
          <w:sz w:val="24"/>
          <w:szCs w:val="24"/>
        </w:rPr>
        <w:lastRenderedPageBreak/>
        <w:t>可通过本公司网站下载基金申请表格和了解基金募集相关事宜。</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3</w:t>
      </w:r>
      <w:r w:rsidRPr="00544DB6">
        <w:rPr>
          <w:bCs/>
          <w:sz w:val="24"/>
          <w:szCs w:val="24"/>
        </w:rPr>
        <w:t>、</w:t>
      </w:r>
      <w:r w:rsidRPr="00544DB6">
        <w:rPr>
          <w:rFonts w:hint="eastAsia"/>
          <w:bCs/>
          <w:sz w:val="24"/>
          <w:szCs w:val="24"/>
        </w:rPr>
        <w:t>销售</w:t>
      </w:r>
      <w:r w:rsidRPr="00544DB6">
        <w:rPr>
          <w:bCs/>
          <w:sz w:val="24"/>
          <w:szCs w:val="24"/>
        </w:rPr>
        <w:t>机构的</w:t>
      </w:r>
      <w:r w:rsidRPr="00544DB6">
        <w:rPr>
          <w:rFonts w:hint="eastAsia"/>
          <w:bCs/>
          <w:sz w:val="24"/>
          <w:szCs w:val="24"/>
        </w:rPr>
        <w:t>销售</w:t>
      </w:r>
      <w:r w:rsidRPr="00544DB6">
        <w:rPr>
          <w:bCs/>
          <w:sz w:val="24"/>
          <w:szCs w:val="24"/>
        </w:rPr>
        <w:t>网点以及开户认购等事项的详细情况请向各</w:t>
      </w:r>
      <w:r w:rsidRPr="00544DB6">
        <w:rPr>
          <w:rFonts w:hint="eastAsia"/>
          <w:bCs/>
          <w:sz w:val="24"/>
          <w:szCs w:val="24"/>
        </w:rPr>
        <w:t>销售</w:t>
      </w:r>
      <w:r w:rsidRPr="00544DB6">
        <w:rPr>
          <w:bCs/>
          <w:sz w:val="24"/>
          <w:szCs w:val="24"/>
        </w:rPr>
        <w:t>机构咨询。</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4</w:t>
      </w:r>
      <w:r w:rsidRPr="00544DB6">
        <w:rPr>
          <w:rFonts w:hint="eastAsia"/>
          <w:bCs/>
          <w:sz w:val="24"/>
          <w:szCs w:val="24"/>
        </w:rPr>
        <w:t>、</w:t>
      </w:r>
      <w:r w:rsidRPr="00544DB6">
        <w:rPr>
          <w:bCs/>
          <w:sz w:val="24"/>
          <w:szCs w:val="24"/>
        </w:rPr>
        <w:t>由于各基金销售机构系统及业务安排等原因，开放日的具体业务办理时间可能有所不同，投资人应参照各基金销售机构的具体规定。</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rsidR="00DA7914" w:rsidRDefault="00BF5AED" w:rsidP="00DE351A">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Pr="005435A1">
        <w:rPr>
          <w:rFonts w:hAnsi="宋体" w:hint="eastAsia"/>
          <w:sz w:val="24"/>
        </w:rPr>
        <w:t>交银施罗德基金管理有限公司</w:t>
      </w:r>
    </w:p>
    <w:p w:rsidR="00BF5AED" w:rsidRPr="005435A1" w:rsidRDefault="00BF5AED" w:rsidP="00BF5AED">
      <w:pPr>
        <w:adjustRightInd w:val="0"/>
        <w:snapToGrid w:val="0"/>
        <w:spacing w:line="360" w:lineRule="auto"/>
        <w:ind w:firstLineChars="200" w:firstLine="480"/>
        <w:rPr>
          <w:sz w:val="24"/>
        </w:rPr>
      </w:pPr>
      <w:r w:rsidRPr="005435A1">
        <w:rPr>
          <w:rFonts w:hAnsi="宋体"/>
          <w:sz w:val="24"/>
        </w:rPr>
        <w:t>客户服务电话：</w:t>
      </w:r>
      <w:r w:rsidRPr="005435A1">
        <w:rPr>
          <w:rFonts w:hAnsi="宋体" w:hint="eastAsia"/>
          <w:sz w:val="24"/>
        </w:rPr>
        <w:t>400-700-5000</w:t>
      </w:r>
      <w:r w:rsidRPr="005435A1">
        <w:rPr>
          <w:rFonts w:hAnsi="宋体" w:hint="eastAsia"/>
          <w:sz w:val="24"/>
        </w:rPr>
        <w:t>（免长途话费），（</w:t>
      </w:r>
      <w:r w:rsidRPr="005435A1">
        <w:rPr>
          <w:rFonts w:hAnsi="宋体" w:hint="eastAsia"/>
          <w:sz w:val="24"/>
        </w:rPr>
        <w:t>021</w:t>
      </w:r>
      <w:r w:rsidRPr="005435A1">
        <w:rPr>
          <w:rFonts w:hAnsi="宋体" w:hint="eastAsia"/>
          <w:sz w:val="24"/>
        </w:rPr>
        <w:t>）</w:t>
      </w:r>
      <w:r w:rsidRPr="005435A1">
        <w:rPr>
          <w:rFonts w:hAnsi="宋体" w:hint="eastAsia"/>
          <w:sz w:val="24"/>
        </w:rPr>
        <w:t>61055000</w:t>
      </w:r>
    </w:p>
    <w:p w:rsidR="00DE351A" w:rsidRDefault="00BF5AED" w:rsidP="00BF5AED">
      <w:pPr>
        <w:adjustRightInd w:val="0"/>
        <w:snapToGrid w:val="0"/>
        <w:spacing w:line="360" w:lineRule="auto"/>
        <w:ind w:firstLineChars="200" w:firstLine="480"/>
        <w:rPr>
          <w:rFonts w:hAnsi="宋体"/>
          <w:sz w:val="24"/>
        </w:rPr>
      </w:pPr>
      <w:r w:rsidRPr="005435A1">
        <w:rPr>
          <w:rFonts w:hAnsi="宋体"/>
          <w:sz w:val="24"/>
        </w:rPr>
        <w:t>网址：</w:t>
      </w:r>
      <w:hyperlink r:id="rId9" w:history="1">
        <w:r w:rsidRPr="00E52259">
          <w:rPr>
            <w:rStyle w:val="aff2"/>
            <w:rFonts w:hAnsi="宋体" w:hint="eastAsia"/>
            <w:sz w:val="24"/>
          </w:rPr>
          <w:t>www.fund001.com</w:t>
        </w:r>
      </w:hyperlink>
    </w:p>
    <w:p w:rsidR="00BF5AED" w:rsidRDefault="00BF5AED" w:rsidP="00BF5AED">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w:t>
      </w:r>
      <w:r w:rsidRPr="004E1571">
        <w:rPr>
          <w:rFonts w:hAnsi="宋体" w:hint="eastAsia"/>
          <w:sz w:val="24"/>
        </w:rPr>
        <w:t>招商银行股份有限公司</w:t>
      </w:r>
    </w:p>
    <w:p w:rsidR="00BF5AED" w:rsidRPr="004E1571" w:rsidRDefault="00BF5AED" w:rsidP="00BF5AED">
      <w:pPr>
        <w:adjustRightInd w:val="0"/>
        <w:snapToGrid w:val="0"/>
        <w:spacing w:line="360" w:lineRule="auto"/>
        <w:ind w:firstLineChars="200" w:firstLine="480"/>
        <w:rPr>
          <w:rFonts w:hAnsi="宋体"/>
          <w:sz w:val="24"/>
        </w:rPr>
      </w:pPr>
      <w:r w:rsidRPr="004E1571">
        <w:rPr>
          <w:rFonts w:hAnsi="宋体" w:hint="eastAsia"/>
          <w:sz w:val="24"/>
        </w:rPr>
        <w:t>客户服务电话：</w:t>
      </w:r>
      <w:r w:rsidRPr="004E1571">
        <w:rPr>
          <w:rFonts w:hAnsi="宋体" w:hint="eastAsia"/>
          <w:sz w:val="24"/>
        </w:rPr>
        <w:t>95555</w:t>
      </w:r>
    </w:p>
    <w:p w:rsidR="00BF5AED" w:rsidRPr="004E1571" w:rsidRDefault="00BF5AED" w:rsidP="00BF5AED">
      <w:pPr>
        <w:adjustRightInd w:val="0"/>
        <w:snapToGrid w:val="0"/>
        <w:spacing w:line="360" w:lineRule="auto"/>
        <w:ind w:firstLineChars="200" w:firstLine="480"/>
        <w:rPr>
          <w:rFonts w:hAnsi="宋体"/>
          <w:sz w:val="24"/>
        </w:rPr>
      </w:pPr>
      <w:r w:rsidRPr="004E1571">
        <w:rPr>
          <w:rFonts w:hAnsi="宋体" w:hint="eastAsia"/>
          <w:sz w:val="24"/>
        </w:rPr>
        <w:t>网址：</w:t>
      </w:r>
      <w:r w:rsidRPr="004E1571">
        <w:rPr>
          <w:rFonts w:hAnsi="宋体" w:hint="eastAsia"/>
          <w:sz w:val="24"/>
        </w:rPr>
        <w:t>www.cmbchina.com</w:t>
      </w:r>
    </w:p>
    <w:p w:rsidR="00BF5AED" w:rsidRPr="00BF5AED" w:rsidRDefault="00BF5AED" w:rsidP="00BF5AED">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w:t>
      </w:r>
      <w:r w:rsidRPr="00343650">
        <w:rPr>
          <w:rFonts w:hAnsi="宋体" w:hint="eastAsia"/>
          <w:sz w:val="24"/>
        </w:rPr>
        <w:t>交通银行股份有限公司</w:t>
      </w:r>
    </w:p>
    <w:p w:rsidR="00BF5AED" w:rsidRPr="00343650" w:rsidRDefault="00BF5AED" w:rsidP="00BF5AED">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95559</w:t>
      </w:r>
    </w:p>
    <w:p w:rsidR="00BF5AED" w:rsidRPr="00BF5AED" w:rsidRDefault="00BF5AED" w:rsidP="00BF5AED">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www.bankcomm.com</w:t>
      </w:r>
    </w:p>
    <w:p w:rsidR="00BF5AED" w:rsidRPr="00544DB6" w:rsidRDefault="00BF5AED" w:rsidP="00BF5AED">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rsidR="00DA7914" w:rsidRPr="00544DB6" w:rsidRDefault="00DA7914">
      <w:pPr>
        <w:adjustRightInd w:val="0"/>
        <w:snapToGrid w:val="0"/>
        <w:spacing w:line="360" w:lineRule="auto"/>
        <w:rPr>
          <w:bCs/>
          <w:sz w:val="24"/>
          <w:szCs w:val="24"/>
        </w:rPr>
      </w:pPr>
    </w:p>
    <w:p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rsidR="00DA7914" w:rsidRPr="00544DB6" w:rsidRDefault="00DE351A" w:rsidP="00984ECE">
      <w:pPr>
        <w:adjustRightInd w:val="0"/>
        <w:snapToGrid w:val="0"/>
        <w:spacing w:line="360" w:lineRule="auto"/>
        <w:ind w:firstLineChars="200" w:firstLine="480"/>
        <w:jc w:val="right"/>
        <w:rPr>
          <w:sz w:val="24"/>
        </w:rPr>
      </w:pPr>
      <w:r w:rsidRPr="00544DB6">
        <w:rPr>
          <w:bCs/>
          <w:sz w:val="24"/>
          <w:szCs w:val="24"/>
        </w:rPr>
        <w:t>二〇二</w:t>
      </w:r>
      <w:r>
        <w:rPr>
          <w:rFonts w:hint="eastAsia"/>
          <w:bCs/>
          <w:sz w:val="24"/>
          <w:szCs w:val="24"/>
        </w:rPr>
        <w:t>二</w:t>
      </w:r>
      <w:r w:rsidRPr="00544DB6">
        <w:rPr>
          <w:bCs/>
          <w:sz w:val="24"/>
          <w:szCs w:val="24"/>
        </w:rPr>
        <w:t>年</w:t>
      </w:r>
      <w:r w:rsidRPr="00544DB6">
        <w:rPr>
          <w:rFonts w:hint="eastAsia"/>
          <w:bCs/>
          <w:sz w:val="24"/>
          <w:szCs w:val="24"/>
        </w:rPr>
        <w:t>一</w:t>
      </w:r>
      <w:r w:rsidRPr="00544DB6">
        <w:rPr>
          <w:bCs/>
          <w:sz w:val="24"/>
          <w:szCs w:val="24"/>
        </w:rPr>
        <w:t>月</w:t>
      </w:r>
      <w:r w:rsidR="00BF5AED">
        <w:rPr>
          <w:rFonts w:hint="eastAsia"/>
          <w:bCs/>
          <w:sz w:val="24"/>
          <w:szCs w:val="24"/>
        </w:rPr>
        <w:t>二十二</w:t>
      </w:r>
      <w:r w:rsidRPr="00544DB6">
        <w:rPr>
          <w:bCs/>
          <w:sz w:val="24"/>
          <w:szCs w:val="24"/>
        </w:rPr>
        <w:t>日</w:t>
      </w:r>
    </w:p>
    <w:sectPr w:rsidR="00DA7914" w:rsidRPr="00544DB6">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92" w:rsidRDefault="00542392">
      <w:r>
        <w:separator/>
      </w:r>
    </w:p>
  </w:endnote>
  <w:endnote w:type="continuationSeparator" w:id="0">
    <w:p w:rsidR="00542392" w:rsidRDefault="0054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14" w:rsidRDefault="003E7ABC">
    <w:pPr>
      <w:pStyle w:val="af3"/>
      <w:jc w:val="center"/>
    </w:pPr>
    <w:r>
      <w:fldChar w:fldCharType="begin"/>
    </w:r>
    <w:r>
      <w:instrText xml:space="preserve"> PAGE   \* MERGEFORMAT </w:instrText>
    </w:r>
    <w:r>
      <w:fldChar w:fldCharType="separate"/>
    </w:r>
    <w:r w:rsidR="009C3660" w:rsidRPr="009C3660">
      <w:rPr>
        <w:noProof/>
        <w:lang w:val="zh-CN"/>
      </w:rPr>
      <w:t>2</w:t>
    </w:r>
    <w:r>
      <w:fldChar w:fldCharType="end"/>
    </w:r>
  </w:p>
  <w:p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92" w:rsidRDefault="00542392">
      <w:r>
        <w:separator/>
      </w:r>
    </w:p>
  </w:footnote>
  <w:footnote w:type="continuationSeparator" w:id="0">
    <w:p w:rsidR="00542392" w:rsidRDefault="005423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992"/>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33A"/>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51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13D"/>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A0455C-2344-4144-B3DB-2534A7B0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1078</Characters>
  <Application>Microsoft Office Word</Application>
  <DocSecurity>0</DocSecurity>
  <Lines>8</Lines>
  <Paragraphs>2</Paragraphs>
  <ScaleCrop>false</ScaleCrop>
  <Company>jysld</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3</cp:revision>
  <cp:lastPrinted>2015-04-27T09:59:00Z</cp:lastPrinted>
  <dcterms:created xsi:type="dcterms:W3CDTF">2022-01-21T08:25:00Z</dcterms:created>
  <dcterms:modified xsi:type="dcterms:W3CDTF">2022-01-21T08:25:00Z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