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交银施罗德基金管理有限公司关于交银施罗德裕隆纯债债券型证券投资基金暂停</w:t>
      </w:r>
      <w:r w:rsidR="00D17C99" w:rsidRPr="00D17C99">
        <w:rPr>
          <w:rFonts w:asciiTheme="minorEastAsia" w:eastAsiaTheme="minorEastAsia" w:hAnsiTheme="minorEastAsia" w:cs="宋体" w:hint="eastAsia"/>
          <w:b/>
          <w:kern w:val="0"/>
          <w:sz w:val="30"/>
          <w:szCs w:val="30"/>
        </w:rPr>
        <w:t>直销机构</w:t>
      </w:r>
      <w:r>
        <w:rPr>
          <w:rFonts w:asciiTheme="minorEastAsia" w:eastAsiaTheme="minorEastAsia" w:hAnsiTheme="minorEastAsia" w:cs="宋体" w:hint="eastAsia"/>
          <w:b/>
          <w:kern w:val="0"/>
          <w:sz w:val="30"/>
          <w:szCs w:val="30"/>
        </w:rPr>
        <w:t>大额申购</w:t>
      </w:r>
      <w:r w:rsidR="00D17C99" w:rsidRPr="00D17C99">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、定期定额投资</w:t>
      </w:r>
      <w:r w:rsidR="00D17C99">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2021</w:t>
      </w:r>
      <w:r>
        <w:rPr>
          <w:rFonts w:eastAsiaTheme="minorEastAsia" w:hint="eastAsia"/>
          <w:bCs/>
          <w:sz w:val="24"/>
          <w:szCs w:val="24"/>
        </w:rPr>
        <w:t>年</w:t>
      </w:r>
      <w:r w:rsidR="00465B34">
        <w:rPr>
          <w:rFonts w:eastAsiaTheme="minorEastAsia"/>
          <w:bCs/>
          <w:sz w:val="24"/>
          <w:szCs w:val="24"/>
        </w:rPr>
        <w:t>12</w:t>
      </w:r>
      <w:r>
        <w:rPr>
          <w:rFonts w:eastAsiaTheme="minorEastAsia" w:hint="eastAsia"/>
          <w:bCs/>
          <w:sz w:val="24"/>
          <w:szCs w:val="24"/>
        </w:rPr>
        <w:t>月</w:t>
      </w:r>
      <w:r w:rsidR="00465B34">
        <w:rPr>
          <w:rFonts w:eastAsiaTheme="minorEastAsia"/>
          <w:bCs/>
          <w:sz w:val="24"/>
          <w:szCs w:val="24"/>
        </w:rPr>
        <w:t>30</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465B34" w:rsidP="00465B34">
            <w:pPr>
              <w:snapToGrid w:val="0"/>
              <w:rPr>
                <w:rFonts w:eastAsiaTheme="minorEastAsia"/>
                <w:sz w:val="24"/>
                <w:szCs w:val="24"/>
              </w:rPr>
            </w:pPr>
            <w:bookmarkStart w:id="2" w:name="OLE_LINK9"/>
            <w:bookmarkStart w:id="3" w:name="OLE_LINK10"/>
            <w:r>
              <w:rPr>
                <w:rFonts w:eastAsiaTheme="minorEastAsia"/>
                <w:sz w:val="24"/>
                <w:szCs w:val="24"/>
              </w:rPr>
              <w:t>2021</w:t>
            </w:r>
            <w:r>
              <w:rPr>
                <w:rFonts w:eastAsiaTheme="minorEastAsia" w:hint="eastAsia"/>
                <w:sz w:val="24"/>
                <w:szCs w:val="24"/>
              </w:rPr>
              <w:t>年</w:t>
            </w:r>
            <w:r>
              <w:rPr>
                <w:rFonts w:eastAsiaTheme="minorEastAsia"/>
                <w:sz w:val="24"/>
                <w:szCs w:val="24"/>
              </w:rPr>
              <w:t>12</w:t>
            </w:r>
            <w:r w:rsidR="002E40CB">
              <w:rPr>
                <w:rFonts w:eastAsiaTheme="minorEastAsia" w:hint="eastAsia"/>
                <w:sz w:val="24"/>
                <w:szCs w:val="24"/>
              </w:rPr>
              <w:t>月</w:t>
            </w:r>
            <w:r>
              <w:rPr>
                <w:rFonts w:eastAsiaTheme="minorEastAsia"/>
                <w:sz w:val="24"/>
                <w:szCs w:val="24"/>
              </w:rPr>
              <w:t>31</w:t>
            </w:r>
            <w:r w:rsidR="002E40CB">
              <w:rPr>
                <w:rFonts w:eastAsiaTheme="minorEastAsia" w:hint="eastAsia"/>
                <w:sz w:val="24"/>
                <w:szCs w:val="24"/>
              </w:rPr>
              <w:t>日</w:t>
            </w:r>
            <w:bookmarkEnd w:id="2"/>
            <w:bookmarkEnd w:id="3"/>
          </w:p>
        </w:tc>
      </w:tr>
      <w:tr w:rsidR="00276115"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6115" w:rsidRDefault="00276115" w:rsidP="00276115">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tcPr>
          <w:p w:rsidR="00276115" w:rsidRPr="00043161" w:rsidRDefault="00276115" w:rsidP="00043161">
            <w:pPr>
              <w:snapToGrid w:val="0"/>
              <w:rPr>
                <w:rFonts w:eastAsiaTheme="minorEastAsia"/>
                <w:color w:val="000000"/>
                <w:sz w:val="24"/>
                <w:szCs w:val="24"/>
              </w:rPr>
            </w:pPr>
            <w:r w:rsidRPr="00043161">
              <w:rPr>
                <w:rFonts w:eastAsiaTheme="minorEastAsia" w:hint="eastAsia"/>
                <w:color w:val="000000"/>
                <w:sz w:val="24"/>
                <w:szCs w:val="24"/>
              </w:rPr>
              <w:t>暂停大额转换转入起始日</w:t>
            </w:r>
          </w:p>
        </w:tc>
        <w:tc>
          <w:tcPr>
            <w:tcW w:w="1672" w:type="pct"/>
            <w:tcBorders>
              <w:top w:val="single" w:sz="4" w:space="0" w:color="auto"/>
              <w:left w:val="single" w:sz="4" w:space="0" w:color="auto"/>
              <w:bottom w:val="single" w:sz="4" w:space="0" w:color="auto"/>
              <w:right w:val="single" w:sz="4" w:space="0" w:color="auto"/>
            </w:tcBorders>
          </w:tcPr>
          <w:p w:rsidR="00276115" w:rsidRPr="00043161" w:rsidDel="00465B34" w:rsidRDefault="00276115" w:rsidP="00043161">
            <w:pPr>
              <w:snapToGrid w:val="0"/>
              <w:rPr>
                <w:rFonts w:eastAsiaTheme="minorEastAsia"/>
                <w:color w:val="000000"/>
                <w:sz w:val="24"/>
                <w:szCs w:val="24"/>
              </w:rPr>
            </w:pPr>
            <w:r w:rsidRPr="00043161">
              <w:rPr>
                <w:rFonts w:eastAsiaTheme="minorEastAsia"/>
                <w:color w:val="000000"/>
                <w:sz w:val="24"/>
                <w:szCs w:val="24"/>
              </w:rPr>
              <w:t>2021</w:t>
            </w:r>
            <w:r w:rsidRPr="00043161">
              <w:rPr>
                <w:rFonts w:eastAsiaTheme="minorEastAsia" w:hint="eastAsia"/>
                <w:color w:val="000000"/>
                <w:sz w:val="24"/>
                <w:szCs w:val="24"/>
              </w:rPr>
              <w:t>年</w:t>
            </w:r>
            <w:r w:rsidRPr="00043161">
              <w:rPr>
                <w:rFonts w:eastAsiaTheme="minorEastAsia"/>
                <w:color w:val="000000"/>
                <w:sz w:val="24"/>
                <w:szCs w:val="24"/>
              </w:rPr>
              <w:t>12</w:t>
            </w:r>
            <w:r w:rsidRPr="00043161">
              <w:rPr>
                <w:rFonts w:eastAsiaTheme="minorEastAsia" w:hint="eastAsia"/>
                <w:color w:val="000000"/>
                <w:sz w:val="24"/>
                <w:szCs w:val="24"/>
              </w:rPr>
              <w:t>月</w:t>
            </w:r>
            <w:r w:rsidRPr="00043161">
              <w:rPr>
                <w:rFonts w:eastAsiaTheme="minorEastAsia"/>
                <w:color w:val="000000"/>
                <w:sz w:val="24"/>
                <w:szCs w:val="24"/>
              </w:rPr>
              <w:t>31</w:t>
            </w:r>
            <w:r w:rsidRPr="00043161">
              <w:rPr>
                <w:rFonts w:eastAsiaTheme="minorEastAsia" w:hint="eastAsia"/>
                <w:color w:val="000000"/>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465B34" w:rsidP="00465B34">
            <w:pPr>
              <w:rPr>
                <w:rFonts w:eastAsiaTheme="minorEastAsia"/>
                <w:kern w:val="0"/>
                <w:sz w:val="24"/>
                <w:szCs w:val="24"/>
              </w:rPr>
            </w:pPr>
            <w:r>
              <w:rPr>
                <w:rFonts w:eastAsiaTheme="minorEastAsia"/>
                <w:sz w:val="24"/>
                <w:szCs w:val="24"/>
              </w:rPr>
              <w:t>2021</w:t>
            </w:r>
            <w:r>
              <w:rPr>
                <w:rFonts w:eastAsiaTheme="minorEastAsia" w:hint="eastAsia"/>
                <w:sz w:val="24"/>
                <w:szCs w:val="24"/>
              </w:rPr>
              <w:t>年</w:t>
            </w:r>
            <w:r>
              <w:rPr>
                <w:rFonts w:eastAsiaTheme="minorEastAsia"/>
                <w:sz w:val="24"/>
                <w:szCs w:val="24"/>
              </w:rPr>
              <w:t>12</w:t>
            </w:r>
            <w:r w:rsidR="002E40CB">
              <w:rPr>
                <w:rFonts w:eastAsiaTheme="minorEastAsia" w:hint="eastAsia"/>
                <w:sz w:val="24"/>
                <w:szCs w:val="24"/>
              </w:rPr>
              <w:t>月</w:t>
            </w:r>
            <w:r>
              <w:rPr>
                <w:rFonts w:eastAsiaTheme="minorEastAsia"/>
                <w:sz w:val="24"/>
                <w:szCs w:val="24"/>
              </w:rPr>
              <w:t>31</w:t>
            </w:r>
            <w:r w:rsidR="002E40CB">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F57AD" w:rsidP="00D678FE">
            <w:pPr>
              <w:rPr>
                <w:rFonts w:eastAsiaTheme="minorEastAsia"/>
                <w:kern w:val="0"/>
                <w:sz w:val="24"/>
                <w:szCs w:val="24"/>
              </w:rPr>
            </w:pPr>
            <w:r>
              <w:rPr>
                <w:rFonts w:eastAsiaTheme="minorEastAsia"/>
                <w:kern w:val="0"/>
                <w:sz w:val="24"/>
                <w:szCs w:val="24"/>
              </w:rPr>
              <w:t>5</w:t>
            </w:r>
            <w:r w:rsidR="002E40CB">
              <w:rPr>
                <w:rFonts w:eastAsiaTheme="minorEastAsia"/>
                <w:kern w:val="0"/>
                <w:sz w:val="24"/>
                <w:szCs w:val="24"/>
              </w:rPr>
              <w:t>,000,000</w:t>
            </w:r>
          </w:p>
        </w:tc>
      </w:tr>
      <w:tr w:rsidR="0025647E"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47E" w:rsidRDefault="0025647E" w:rsidP="0025647E">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25647E" w:rsidRPr="00043161" w:rsidRDefault="0025647E" w:rsidP="0025647E">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tcBorders>
              <w:top w:val="single" w:sz="4" w:space="0" w:color="auto"/>
              <w:left w:val="single" w:sz="4" w:space="0" w:color="auto"/>
              <w:bottom w:val="single" w:sz="4" w:space="0" w:color="auto"/>
              <w:right w:val="single" w:sz="4" w:space="0" w:color="auto"/>
            </w:tcBorders>
            <w:vAlign w:val="center"/>
          </w:tcPr>
          <w:p w:rsidR="0025647E" w:rsidRPr="00043161" w:rsidRDefault="00EB2D5D" w:rsidP="0025647E">
            <w:pPr>
              <w:snapToGrid w:val="0"/>
              <w:rPr>
                <w:rFonts w:eastAsiaTheme="minorEastAsia"/>
                <w:color w:val="000000"/>
                <w:sz w:val="24"/>
                <w:szCs w:val="24"/>
              </w:rPr>
            </w:pPr>
            <w:r>
              <w:rPr>
                <w:rFonts w:eastAsiaTheme="minorEastAsia"/>
                <w:color w:val="000000"/>
                <w:sz w:val="24"/>
                <w:szCs w:val="24"/>
              </w:rPr>
              <w:t>5</w:t>
            </w:r>
            <w:r w:rsidR="0025647E"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F57AD" w:rsidP="00D678FE">
            <w:pPr>
              <w:snapToGrid w:val="0"/>
              <w:rPr>
                <w:rFonts w:eastAsiaTheme="minorEastAsia"/>
                <w:color w:val="000000"/>
                <w:kern w:val="0"/>
                <w:sz w:val="24"/>
                <w:szCs w:val="24"/>
              </w:rPr>
            </w:pPr>
            <w:r>
              <w:rPr>
                <w:rFonts w:eastAsiaTheme="minorEastAsia"/>
                <w:kern w:val="0"/>
                <w:sz w:val="24"/>
                <w:szCs w:val="24"/>
              </w:rPr>
              <w:t>5</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w:t>
            </w:r>
            <w:r w:rsidR="00D113A2" w:rsidRPr="00D113A2">
              <w:rPr>
                <w:rFonts w:eastAsiaTheme="minorEastAsia" w:hint="eastAsia"/>
                <w:color w:val="000000"/>
                <w:sz w:val="24"/>
                <w:szCs w:val="24"/>
              </w:rPr>
              <w:t>（转换转入</w:t>
            </w:r>
            <w:r>
              <w:rPr>
                <w:rFonts w:eastAsiaTheme="minorEastAsia" w:hint="eastAsia"/>
                <w:color w:val="000000"/>
                <w:sz w:val="24"/>
                <w:szCs w:val="24"/>
              </w:rPr>
              <w:t>、定期定额投资</w:t>
            </w:r>
            <w:r w:rsidR="00D113A2">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2E40CB" w:rsidP="00D678FE">
            <w:pPr>
              <w:snapToGrid w:val="0"/>
              <w:rPr>
                <w:rFonts w:eastAsiaTheme="minorEastAsia"/>
                <w:sz w:val="24"/>
                <w:szCs w:val="24"/>
              </w:rPr>
            </w:pPr>
            <w:r>
              <w:rPr>
                <w:rFonts w:eastAsiaTheme="minorEastAsia" w:hAnsiTheme="minorEastAsia" w:hint="eastAsia"/>
                <w:sz w:val="24"/>
                <w:szCs w:val="24"/>
              </w:rPr>
              <w:t>为保护现有基金份额持有人的利益，稳定基金规模，追求平稳运作</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该分级基金是否暂停大额申购</w:t>
            </w:r>
            <w:r w:rsidR="00D01B3E" w:rsidRPr="00D01B3E">
              <w:rPr>
                <w:rFonts w:eastAsiaTheme="minorEastAsia" w:hint="eastAsia"/>
                <w:color w:val="000000"/>
                <w:sz w:val="24"/>
                <w:szCs w:val="24"/>
              </w:rPr>
              <w:t>（转换转入</w:t>
            </w:r>
            <w:r>
              <w:rPr>
                <w:rFonts w:eastAsiaTheme="minorEastAsia" w:hint="eastAsia"/>
                <w:color w:val="000000"/>
                <w:sz w:val="24"/>
                <w:szCs w:val="24"/>
              </w:rPr>
              <w:t>、定期定额投资</w:t>
            </w:r>
            <w:r w:rsidR="00D01B3E">
              <w:rPr>
                <w:rFonts w:eastAsiaTheme="minorEastAsia" w:hint="eastAsia"/>
                <w:color w:val="000000"/>
                <w:sz w:val="24"/>
                <w:szCs w:val="24"/>
              </w:rPr>
              <w:t>）</w:t>
            </w:r>
            <w:r>
              <w:rPr>
                <w:rFonts w:eastAsiaTheme="minorEastAsia" w:hint="eastAsia"/>
                <w:color w:val="000000"/>
                <w:sz w:val="24"/>
                <w:szCs w:val="24"/>
              </w:rPr>
              <w:t>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617911" w:rsidRPr="00617911" w:rsidRDefault="002E40CB" w:rsidP="00617911">
      <w:pPr>
        <w:spacing w:line="360" w:lineRule="auto"/>
        <w:rPr>
          <w:rFonts w:eastAsia="宋体"/>
          <w:color w:val="000000"/>
          <w:sz w:val="24"/>
        </w:rPr>
      </w:pPr>
      <w:bookmarkStart w:id="4" w:name="_Toc275961406"/>
      <w:r>
        <w:rPr>
          <w:rFonts w:eastAsia="宋体" w:hint="eastAsia"/>
          <w:color w:val="000000"/>
          <w:sz w:val="24"/>
        </w:rPr>
        <w:t>注：</w:t>
      </w:r>
      <w:r w:rsidR="00617911" w:rsidRPr="00617911">
        <w:rPr>
          <w:rFonts w:eastAsia="宋体" w:hint="eastAsia"/>
          <w:color w:val="000000"/>
          <w:sz w:val="24"/>
        </w:rPr>
        <w:t>（</w:t>
      </w:r>
      <w:r w:rsidR="00617911" w:rsidRPr="00617911">
        <w:rPr>
          <w:rFonts w:eastAsia="宋体" w:hint="eastAsia"/>
          <w:color w:val="000000"/>
          <w:sz w:val="24"/>
        </w:rPr>
        <w:t>1</w:t>
      </w:r>
      <w:r w:rsidR="00617911" w:rsidRPr="00617911">
        <w:rPr>
          <w:rFonts w:eastAsia="宋体" w:hint="eastAsia"/>
          <w:color w:val="000000"/>
          <w:sz w:val="24"/>
        </w:rPr>
        <w:t>）上述业务限制适用于直销机构。</w:t>
      </w:r>
    </w:p>
    <w:p w:rsidR="002E40CB" w:rsidRDefault="00617911" w:rsidP="00617911">
      <w:pPr>
        <w:spacing w:line="360" w:lineRule="auto"/>
        <w:rPr>
          <w:rFonts w:eastAsia="宋体"/>
          <w:color w:val="000000"/>
          <w:sz w:val="24"/>
        </w:rPr>
      </w:pPr>
      <w:r w:rsidRPr="00617911">
        <w:rPr>
          <w:rFonts w:eastAsia="宋体" w:hint="eastAsia"/>
          <w:color w:val="000000"/>
          <w:sz w:val="24"/>
        </w:rPr>
        <w:t xml:space="preserve">   </w:t>
      </w:r>
      <w:r w:rsidRPr="00617911">
        <w:rPr>
          <w:rFonts w:eastAsia="宋体" w:hint="eastAsia"/>
          <w:color w:val="000000"/>
          <w:sz w:val="24"/>
        </w:rPr>
        <w:t>（</w:t>
      </w:r>
      <w:r w:rsidRPr="00617911">
        <w:rPr>
          <w:rFonts w:eastAsia="宋体" w:hint="eastAsia"/>
          <w:color w:val="000000"/>
          <w:sz w:val="24"/>
        </w:rPr>
        <w:t>2</w:t>
      </w:r>
      <w:r w:rsidRPr="00617911">
        <w:rPr>
          <w:rFonts w:eastAsia="宋体" w:hint="eastAsia"/>
          <w:color w:val="000000"/>
          <w:sz w:val="24"/>
        </w:rPr>
        <w:t>）</w:t>
      </w:r>
      <w:r w:rsidR="002E40CB">
        <w:rPr>
          <w:rFonts w:eastAsia="宋体" w:hint="eastAsia"/>
          <w:color w:val="000000"/>
          <w:sz w:val="24"/>
        </w:rPr>
        <w:t>除了对</w:t>
      </w:r>
      <w:r w:rsidR="00C40DE5" w:rsidRPr="00C40DE5">
        <w:rPr>
          <w:rFonts w:eastAsia="宋体" w:hint="eastAsia"/>
          <w:color w:val="000000"/>
          <w:sz w:val="24"/>
        </w:rPr>
        <w:t>直销机构</w:t>
      </w:r>
      <w:r w:rsidR="002E40CB">
        <w:rPr>
          <w:rFonts w:eastAsia="宋体" w:hint="eastAsia"/>
          <w:color w:val="000000"/>
          <w:sz w:val="24"/>
        </w:rPr>
        <w:t>单笔金额在人民币</w:t>
      </w:r>
      <w:r w:rsidR="008F57AD">
        <w:rPr>
          <w:rFonts w:eastAsia="宋体"/>
          <w:color w:val="000000"/>
          <w:sz w:val="24"/>
        </w:rPr>
        <w:t>500</w:t>
      </w:r>
      <w:r w:rsidR="002E40CB">
        <w:rPr>
          <w:rFonts w:eastAsia="宋体" w:hint="eastAsia"/>
          <w:color w:val="000000"/>
          <w:sz w:val="24"/>
        </w:rPr>
        <w:t>万元以上（不含</w:t>
      </w:r>
      <w:r w:rsidR="008F57AD">
        <w:rPr>
          <w:rFonts w:eastAsia="宋体"/>
          <w:color w:val="000000"/>
          <w:sz w:val="24"/>
        </w:rPr>
        <w:t>500</w:t>
      </w:r>
      <w:r w:rsidR="002E40CB">
        <w:rPr>
          <w:rFonts w:eastAsia="宋体" w:hint="eastAsia"/>
          <w:color w:val="000000"/>
          <w:sz w:val="24"/>
        </w:rPr>
        <w:t>万元）的申</w:t>
      </w:r>
      <w:r w:rsidR="002E40CB">
        <w:rPr>
          <w:rFonts w:eastAsia="宋体" w:hint="eastAsia"/>
          <w:color w:val="000000"/>
          <w:sz w:val="24"/>
        </w:rPr>
        <w:lastRenderedPageBreak/>
        <w:t>购</w:t>
      </w:r>
      <w:r w:rsidR="00C40DE5" w:rsidRPr="00C40DE5">
        <w:rPr>
          <w:rFonts w:eastAsia="宋体" w:hint="eastAsia"/>
          <w:color w:val="000000"/>
          <w:sz w:val="24"/>
        </w:rPr>
        <w:t>及转换入</w:t>
      </w:r>
      <w:r w:rsidR="002E40CB">
        <w:rPr>
          <w:rFonts w:eastAsia="宋体" w:hint="eastAsia"/>
          <w:color w:val="000000"/>
          <w:sz w:val="24"/>
        </w:rPr>
        <w:t>申请（含定期定额投资业务发起的申购申请）进行限制外，对于当日单个基金账户</w:t>
      </w:r>
      <w:r w:rsidR="00C40DE5" w:rsidRPr="00C40DE5">
        <w:rPr>
          <w:rFonts w:eastAsia="宋体" w:hint="eastAsia"/>
          <w:color w:val="000000"/>
          <w:sz w:val="24"/>
        </w:rPr>
        <w:t>通过直销机构</w:t>
      </w:r>
      <w:r w:rsidR="002E40CB">
        <w:rPr>
          <w:rFonts w:eastAsia="宋体" w:hint="eastAsia"/>
          <w:color w:val="000000"/>
          <w:sz w:val="24"/>
        </w:rPr>
        <w:t>累计申购</w:t>
      </w:r>
      <w:r w:rsidR="00C40DE5" w:rsidRPr="00C40DE5">
        <w:rPr>
          <w:rFonts w:eastAsia="宋体" w:hint="eastAsia"/>
          <w:color w:val="000000"/>
          <w:sz w:val="24"/>
        </w:rPr>
        <w:t>及转换入</w:t>
      </w:r>
      <w:r w:rsidR="002E40CB">
        <w:rPr>
          <w:rFonts w:eastAsia="宋体" w:hint="eastAsia"/>
          <w:color w:val="000000"/>
          <w:sz w:val="24"/>
        </w:rPr>
        <w:t>金额在人民币</w:t>
      </w:r>
      <w:r w:rsidR="008F57AD">
        <w:rPr>
          <w:rFonts w:eastAsia="宋体"/>
          <w:color w:val="000000"/>
          <w:sz w:val="24"/>
        </w:rPr>
        <w:t>500</w:t>
      </w:r>
      <w:r w:rsidR="002E40CB">
        <w:rPr>
          <w:rFonts w:eastAsia="宋体" w:hint="eastAsia"/>
          <w:color w:val="000000"/>
          <w:sz w:val="24"/>
        </w:rPr>
        <w:t>万元以上（不含</w:t>
      </w:r>
      <w:r w:rsidR="008F57AD">
        <w:rPr>
          <w:rFonts w:eastAsia="宋体"/>
          <w:color w:val="000000"/>
          <w:sz w:val="24"/>
        </w:rPr>
        <w:t>500</w:t>
      </w:r>
      <w:r w:rsidR="002E40CB">
        <w:rPr>
          <w:rFonts w:eastAsia="宋体" w:hint="eastAsia"/>
          <w:color w:val="000000"/>
          <w:sz w:val="24"/>
        </w:rPr>
        <w:t>万元）的申购</w:t>
      </w:r>
      <w:r w:rsidR="008F2386" w:rsidRPr="008F2386">
        <w:rPr>
          <w:rFonts w:eastAsia="宋体" w:hint="eastAsia"/>
          <w:color w:val="000000"/>
          <w:sz w:val="24"/>
        </w:rPr>
        <w:t>及转换入</w:t>
      </w:r>
      <w:r w:rsidR="002E40CB">
        <w:rPr>
          <w:rFonts w:eastAsia="宋体" w:hint="eastAsia"/>
          <w:color w:val="000000"/>
          <w:sz w:val="24"/>
        </w:rPr>
        <w:t>申请（含定期定额投资业务发起的申购申请，</w:t>
      </w:r>
      <w:r w:rsidR="002E40CB">
        <w:rPr>
          <w:rFonts w:eastAsia="宋体" w:hint="eastAsia"/>
          <w:color w:val="000000"/>
          <w:kern w:val="0"/>
          <w:sz w:val="24"/>
        </w:rPr>
        <w:t>本基金</w:t>
      </w:r>
      <w:r w:rsidR="002E40CB">
        <w:rPr>
          <w:rFonts w:eastAsia="宋体"/>
          <w:color w:val="000000"/>
          <w:kern w:val="0"/>
          <w:sz w:val="24"/>
        </w:rPr>
        <w:t>A</w:t>
      </w:r>
      <w:r w:rsidR="002E40CB">
        <w:rPr>
          <w:rFonts w:eastAsia="宋体" w:hint="eastAsia"/>
          <w:color w:val="000000"/>
          <w:kern w:val="0"/>
          <w:sz w:val="24"/>
        </w:rPr>
        <w:t>类、</w:t>
      </w:r>
      <w:r w:rsidR="002E40CB">
        <w:rPr>
          <w:rFonts w:eastAsia="宋体"/>
          <w:color w:val="000000"/>
          <w:kern w:val="0"/>
          <w:sz w:val="24"/>
        </w:rPr>
        <w:t>C</w:t>
      </w:r>
      <w:r w:rsidR="002E40CB">
        <w:rPr>
          <w:rFonts w:eastAsia="宋体" w:hint="eastAsia"/>
          <w:color w:val="000000"/>
          <w:kern w:val="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A40753" w:rsidRPr="00A40753" w:rsidRDefault="002E40CB" w:rsidP="00A40753">
      <w:pPr>
        <w:spacing w:line="360" w:lineRule="auto"/>
        <w:ind w:firstLineChars="200" w:firstLine="480"/>
        <w:rPr>
          <w:rFonts w:eastAsia="宋体"/>
          <w:sz w:val="24"/>
        </w:rPr>
      </w:pPr>
      <w:r>
        <w:rPr>
          <w:rFonts w:eastAsia="宋体" w:hint="eastAsia"/>
          <w:sz w:val="24"/>
        </w:rPr>
        <w:t>（</w:t>
      </w:r>
      <w:r>
        <w:rPr>
          <w:rFonts w:eastAsia="宋体"/>
          <w:sz w:val="24"/>
        </w:rPr>
        <w:t>1</w:t>
      </w:r>
      <w:r>
        <w:rPr>
          <w:rFonts w:eastAsia="宋体" w:hint="eastAsia"/>
          <w:sz w:val="24"/>
        </w:rPr>
        <w:t>）</w:t>
      </w:r>
      <w:r w:rsidR="00A40753" w:rsidRPr="00A40753">
        <w:rPr>
          <w:rFonts w:eastAsia="宋体" w:hint="eastAsia"/>
          <w:sz w:val="24"/>
        </w:rPr>
        <w:t>投资者通过非直销销售机构办理本基金的申购（转换转入、定期定额投资）业务，继续适用于本公司于</w:t>
      </w:r>
      <w:r w:rsidR="00A40753" w:rsidRPr="00A40753">
        <w:rPr>
          <w:rFonts w:eastAsia="宋体" w:hint="eastAsia"/>
          <w:sz w:val="24"/>
        </w:rPr>
        <w:t>2021</w:t>
      </w:r>
      <w:r w:rsidR="00A40753" w:rsidRPr="00A40753">
        <w:rPr>
          <w:rFonts w:eastAsia="宋体" w:hint="eastAsia"/>
          <w:sz w:val="24"/>
        </w:rPr>
        <w:t>年</w:t>
      </w:r>
      <w:r w:rsidR="00D013ED">
        <w:rPr>
          <w:rFonts w:eastAsia="宋体" w:hint="eastAsia"/>
          <w:sz w:val="24"/>
        </w:rPr>
        <w:t>9</w:t>
      </w:r>
      <w:r w:rsidR="00A40753" w:rsidRPr="00A40753">
        <w:rPr>
          <w:rFonts w:eastAsia="宋体" w:hint="eastAsia"/>
          <w:sz w:val="24"/>
        </w:rPr>
        <w:t>月</w:t>
      </w:r>
      <w:r w:rsidR="00D013ED">
        <w:rPr>
          <w:rFonts w:eastAsia="宋体" w:hint="eastAsia"/>
          <w:sz w:val="24"/>
        </w:rPr>
        <w:t>2</w:t>
      </w:r>
      <w:r w:rsidR="00A40753" w:rsidRPr="00A40753">
        <w:rPr>
          <w:rFonts w:eastAsia="宋体" w:hint="eastAsia"/>
          <w:sz w:val="24"/>
        </w:rPr>
        <w:t>8</w:t>
      </w:r>
      <w:r w:rsidR="00A40753" w:rsidRPr="00A40753">
        <w:rPr>
          <w:rFonts w:eastAsia="宋体" w:hint="eastAsia"/>
          <w:sz w:val="24"/>
        </w:rPr>
        <w:t>日发布的《</w:t>
      </w:r>
      <w:r w:rsidR="00D013ED" w:rsidRPr="00D013ED">
        <w:rPr>
          <w:rFonts w:eastAsia="宋体" w:hint="eastAsia"/>
          <w:sz w:val="24"/>
        </w:rPr>
        <w:t>交银施罗德基金管理有限公司关于交银施罗德裕隆纯债债券型证券投资基金暂停大额申购、定期定额投资业务的公告</w:t>
      </w:r>
      <w:r w:rsidR="00A40753" w:rsidRPr="00A40753">
        <w:rPr>
          <w:rFonts w:eastAsia="宋体" w:hint="eastAsia"/>
          <w:sz w:val="24"/>
        </w:rPr>
        <w:t>》，即自</w:t>
      </w:r>
      <w:r w:rsidR="00A40753" w:rsidRPr="00A40753">
        <w:rPr>
          <w:rFonts w:eastAsia="宋体" w:hint="eastAsia"/>
          <w:sz w:val="24"/>
        </w:rPr>
        <w:t>2021</w:t>
      </w:r>
      <w:r w:rsidR="00A40753" w:rsidRPr="00A40753">
        <w:rPr>
          <w:rFonts w:eastAsia="宋体" w:hint="eastAsia"/>
          <w:sz w:val="24"/>
        </w:rPr>
        <w:t>年</w:t>
      </w:r>
      <w:r w:rsidR="00773194">
        <w:rPr>
          <w:rFonts w:eastAsia="宋体"/>
          <w:sz w:val="24"/>
        </w:rPr>
        <w:t>9</w:t>
      </w:r>
      <w:r w:rsidR="00A40753" w:rsidRPr="00A40753">
        <w:rPr>
          <w:rFonts w:eastAsia="宋体" w:hint="eastAsia"/>
          <w:sz w:val="24"/>
        </w:rPr>
        <w:t>月</w:t>
      </w:r>
      <w:r w:rsidR="00773194">
        <w:rPr>
          <w:rFonts w:eastAsia="宋体" w:hint="eastAsia"/>
          <w:sz w:val="24"/>
        </w:rPr>
        <w:t>2</w:t>
      </w:r>
      <w:r w:rsidR="00773194">
        <w:rPr>
          <w:rFonts w:eastAsia="宋体"/>
          <w:sz w:val="24"/>
        </w:rPr>
        <w:t>9</w:t>
      </w:r>
      <w:r w:rsidR="00A40753" w:rsidRPr="00A40753">
        <w:rPr>
          <w:rFonts w:eastAsia="宋体" w:hint="eastAsia"/>
          <w:sz w:val="24"/>
        </w:rPr>
        <w:t>日起（含当日）暂停接受单日单个基金账户单笔或多笔累计金额在人民币</w:t>
      </w:r>
      <w:r w:rsidR="00E97DC9">
        <w:rPr>
          <w:rFonts w:eastAsia="宋体" w:hint="eastAsia"/>
          <w:sz w:val="24"/>
        </w:rPr>
        <w:t>5</w:t>
      </w:r>
      <w:r w:rsidR="00A40753" w:rsidRPr="00A40753">
        <w:rPr>
          <w:rFonts w:eastAsia="宋体" w:hint="eastAsia"/>
          <w:sz w:val="24"/>
        </w:rPr>
        <w:t>00</w:t>
      </w:r>
      <w:r w:rsidR="00A40753" w:rsidRPr="00A40753">
        <w:rPr>
          <w:rFonts w:eastAsia="宋体" w:hint="eastAsia"/>
          <w:sz w:val="24"/>
        </w:rPr>
        <w:t>万元以上（不含</w:t>
      </w:r>
      <w:r w:rsidR="00E97DC9">
        <w:rPr>
          <w:rFonts w:eastAsia="宋体"/>
          <w:sz w:val="24"/>
        </w:rPr>
        <w:t>5</w:t>
      </w:r>
      <w:r w:rsidR="00A40753" w:rsidRPr="00A40753">
        <w:rPr>
          <w:rFonts w:eastAsia="宋体" w:hint="eastAsia"/>
          <w:sz w:val="24"/>
        </w:rPr>
        <w:t>00</w:t>
      </w:r>
      <w:r w:rsidR="00A40753" w:rsidRPr="00A40753">
        <w:rPr>
          <w:rFonts w:eastAsia="宋体" w:hint="eastAsia"/>
          <w:sz w:val="24"/>
        </w:rPr>
        <w:t>万元）的申购</w:t>
      </w:r>
      <w:r w:rsidR="00C065EA" w:rsidRPr="00C065EA">
        <w:rPr>
          <w:rFonts w:eastAsia="宋体" w:hint="eastAsia"/>
          <w:sz w:val="24"/>
        </w:rPr>
        <w:t>及转换入</w:t>
      </w:r>
      <w:r w:rsidR="00A40753" w:rsidRPr="00A40753">
        <w:rPr>
          <w:rFonts w:eastAsia="宋体" w:hint="eastAsia"/>
          <w:sz w:val="24"/>
        </w:rPr>
        <w:t>申请（含定期定额投资业务发起的申购申请，本基金</w:t>
      </w:r>
      <w:r w:rsidR="00A40753" w:rsidRPr="00A40753">
        <w:rPr>
          <w:rFonts w:eastAsia="宋体" w:hint="eastAsia"/>
          <w:sz w:val="24"/>
        </w:rPr>
        <w:t>A</w:t>
      </w:r>
      <w:r w:rsidR="00A40753" w:rsidRPr="00A40753">
        <w:rPr>
          <w:rFonts w:eastAsia="宋体" w:hint="eastAsia"/>
          <w:sz w:val="24"/>
        </w:rPr>
        <w:t>类、</w:t>
      </w:r>
      <w:r w:rsidR="00A40753" w:rsidRPr="00A40753">
        <w:rPr>
          <w:rFonts w:eastAsia="宋体" w:hint="eastAsia"/>
          <w:sz w:val="24"/>
        </w:rPr>
        <w:t>C</w:t>
      </w:r>
      <w:r w:rsidR="00A40753" w:rsidRPr="00A40753">
        <w:rPr>
          <w:rFonts w:eastAsia="宋体" w:hint="eastAsia"/>
          <w:sz w:val="24"/>
        </w:rPr>
        <w:t>类基金份额申请金额并予以合计）。</w:t>
      </w:r>
    </w:p>
    <w:p w:rsidR="002E40CB" w:rsidRDefault="00A40753" w:rsidP="00A40753">
      <w:pPr>
        <w:spacing w:line="360" w:lineRule="auto"/>
        <w:ind w:firstLineChars="200" w:firstLine="480"/>
        <w:rPr>
          <w:rFonts w:eastAsia="宋体"/>
          <w:color w:val="000000"/>
          <w:sz w:val="24"/>
        </w:rPr>
      </w:pPr>
      <w:r w:rsidRPr="00A40753">
        <w:rPr>
          <w:rFonts w:eastAsia="宋体" w:hint="eastAsia"/>
          <w:sz w:val="24"/>
        </w:rPr>
        <w:t>（</w:t>
      </w:r>
      <w:r w:rsidRPr="00A40753">
        <w:rPr>
          <w:rFonts w:eastAsia="宋体" w:hint="eastAsia"/>
          <w:sz w:val="24"/>
        </w:rPr>
        <w:t>2</w:t>
      </w:r>
      <w:r w:rsidRPr="00A40753">
        <w:rPr>
          <w:rFonts w:eastAsia="宋体" w:hint="eastAsia"/>
          <w:sz w:val="24"/>
        </w:rPr>
        <w:t>）</w:t>
      </w:r>
      <w:r w:rsidR="002E40CB">
        <w:rPr>
          <w:rFonts w:eastAsia="宋体" w:hint="eastAsia"/>
          <w:color w:val="000000"/>
          <w:sz w:val="24"/>
        </w:rPr>
        <w:t>在本基金上述暂停大额申购</w:t>
      </w:r>
      <w:r w:rsidR="002E7ED8" w:rsidRPr="002E7ED8">
        <w:rPr>
          <w:rFonts w:eastAsia="宋体" w:hint="eastAsia"/>
          <w:color w:val="000000"/>
          <w:sz w:val="24"/>
        </w:rPr>
        <w:t>（转换转入</w:t>
      </w:r>
      <w:r w:rsidR="002E40CB">
        <w:rPr>
          <w:rFonts w:eastAsia="宋体" w:hint="eastAsia"/>
          <w:color w:val="000000"/>
          <w:sz w:val="24"/>
        </w:rPr>
        <w:t>、定期定额投资</w:t>
      </w:r>
      <w:r w:rsidR="002E7ED8">
        <w:rPr>
          <w:rFonts w:eastAsia="宋体" w:hint="eastAsia"/>
          <w:color w:val="000000"/>
          <w:sz w:val="24"/>
        </w:rPr>
        <w:t>）</w:t>
      </w:r>
      <w:r w:rsidR="002E40CB">
        <w:rPr>
          <w:rFonts w:eastAsia="宋体" w:hint="eastAsia"/>
          <w:color w:val="000000"/>
          <w:sz w:val="24"/>
        </w:rPr>
        <w:t>业务期间，本基金的赎回业务正常进行。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A40753">
        <w:rPr>
          <w:rFonts w:eastAsia="宋体"/>
          <w:color w:val="000000"/>
          <w:sz w:val="24"/>
        </w:rPr>
        <w:t>3</w:t>
      </w:r>
      <w:r>
        <w:rPr>
          <w:rFonts w:eastAsia="宋体" w:hint="eastAsia"/>
          <w:color w:val="000000"/>
          <w:sz w:val="24"/>
        </w:rPr>
        <w:t>）关于取消上述暂停大额申购</w:t>
      </w:r>
      <w:r w:rsidR="002E7ED8" w:rsidRPr="002E7ED8">
        <w:rPr>
          <w:rFonts w:eastAsia="宋体" w:hint="eastAsia"/>
          <w:color w:val="000000"/>
          <w:sz w:val="24"/>
        </w:rPr>
        <w:t>（转换转入</w:t>
      </w:r>
      <w:r>
        <w:rPr>
          <w:rFonts w:eastAsiaTheme="minorEastAsia" w:hAnsiTheme="minorEastAsia" w:hint="eastAsia"/>
          <w:sz w:val="24"/>
          <w:szCs w:val="24"/>
        </w:rPr>
        <w:t>、定期定额投资</w:t>
      </w:r>
      <w:r w:rsidR="002E7ED8">
        <w:rPr>
          <w:rFonts w:eastAsiaTheme="minorEastAsia" w:hAnsiTheme="minorEastAsia"/>
          <w:sz w:val="24"/>
          <w:szCs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A40753">
        <w:rPr>
          <w:rFonts w:eastAsia="宋体"/>
          <w:color w:val="000000"/>
          <w:sz w:val="24"/>
        </w:rPr>
        <w:t>4</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D3" w:rsidRDefault="00C113D3" w:rsidP="00D17C99">
      <w:r>
        <w:separator/>
      </w:r>
    </w:p>
  </w:endnote>
  <w:endnote w:type="continuationSeparator" w:id="0">
    <w:p w:rsidR="00C113D3" w:rsidRDefault="00C113D3" w:rsidP="00D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D3" w:rsidRDefault="00C113D3" w:rsidP="00D17C99">
      <w:r>
        <w:separator/>
      </w:r>
    </w:p>
  </w:footnote>
  <w:footnote w:type="continuationSeparator" w:id="0">
    <w:p w:rsidR="00C113D3" w:rsidRDefault="00C113D3" w:rsidP="00D1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43161"/>
    <w:rsid w:val="000C6A4F"/>
    <w:rsid w:val="0010769F"/>
    <w:rsid w:val="00161723"/>
    <w:rsid w:val="0025647E"/>
    <w:rsid w:val="00276115"/>
    <w:rsid w:val="002E40CB"/>
    <w:rsid w:val="002E7ED8"/>
    <w:rsid w:val="003601FB"/>
    <w:rsid w:val="00465B34"/>
    <w:rsid w:val="00617911"/>
    <w:rsid w:val="006337F6"/>
    <w:rsid w:val="00674075"/>
    <w:rsid w:val="00680FFA"/>
    <w:rsid w:val="00764DE8"/>
    <w:rsid w:val="00773194"/>
    <w:rsid w:val="0082600D"/>
    <w:rsid w:val="00843071"/>
    <w:rsid w:val="008D166C"/>
    <w:rsid w:val="008F2386"/>
    <w:rsid w:val="008F57AD"/>
    <w:rsid w:val="00A4012B"/>
    <w:rsid w:val="00A40753"/>
    <w:rsid w:val="00B757F8"/>
    <w:rsid w:val="00C065EA"/>
    <w:rsid w:val="00C113D3"/>
    <w:rsid w:val="00C40DE5"/>
    <w:rsid w:val="00C41409"/>
    <w:rsid w:val="00C936CD"/>
    <w:rsid w:val="00D013ED"/>
    <w:rsid w:val="00D01B3E"/>
    <w:rsid w:val="00D113A2"/>
    <w:rsid w:val="00D17C99"/>
    <w:rsid w:val="00D2678A"/>
    <w:rsid w:val="00D678FE"/>
    <w:rsid w:val="00DD4E7E"/>
    <w:rsid w:val="00E97DC9"/>
    <w:rsid w:val="00EB2D5D"/>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header"/>
    <w:basedOn w:val="a"/>
    <w:link w:val="a6"/>
    <w:uiPriority w:val="99"/>
    <w:unhideWhenUsed/>
    <w:rsid w:val="00D17C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7C99"/>
    <w:rPr>
      <w:rFonts w:ascii="Times New Roman" w:eastAsia="方正仿宋简体" w:hAnsi="Times New Roman" w:cs="Times New Roman"/>
      <w:sz w:val="18"/>
      <w:szCs w:val="18"/>
    </w:rPr>
  </w:style>
  <w:style w:type="paragraph" w:styleId="a7">
    <w:name w:val="footer"/>
    <w:basedOn w:val="a"/>
    <w:link w:val="a8"/>
    <w:uiPriority w:val="99"/>
    <w:unhideWhenUsed/>
    <w:rsid w:val="00D17C99"/>
    <w:pPr>
      <w:tabs>
        <w:tab w:val="center" w:pos="4153"/>
        <w:tab w:val="right" w:pos="8306"/>
      </w:tabs>
      <w:snapToGrid w:val="0"/>
      <w:jc w:val="left"/>
    </w:pPr>
    <w:rPr>
      <w:sz w:val="18"/>
      <w:szCs w:val="18"/>
    </w:rPr>
  </w:style>
  <w:style w:type="character" w:customStyle="1" w:styleId="a8">
    <w:name w:val="页脚 字符"/>
    <w:basedOn w:val="a0"/>
    <w:link w:val="a7"/>
    <w:uiPriority w:val="99"/>
    <w:rsid w:val="00D17C9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60</cp:revision>
  <dcterms:created xsi:type="dcterms:W3CDTF">2021-03-31T07:31:00Z</dcterms:created>
  <dcterms:modified xsi:type="dcterms:W3CDTF">2021-12-29T06:11:00Z</dcterms:modified>
</cp:coreProperties>
</file>