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D1D40" w14:textId="003DA2BC" w:rsidR="00722154" w:rsidRPr="007F60C9" w:rsidRDefault="00D60C56" w:rsidP="00D6675A">
      <w:pPr>
        <w:jc w:val="center"/>
        <w:rPr>
          <w:rFonts w:ascii="Times New Roman" w:eastAsia="宋体" w:hAnsi="Times New Roman" w:cs="Times New Roman"/>
          <w:b/>
          <w:sz w:val="30"/>
          <w:szCs w:val="30"/>
        </w:rPr>
      </w:pPr>
      <w:bookmarkStart w:id="0" w:name="_GoBack"/>
      <w:bookmarkEnd w:id="0"/>
      <w:r w:rsidRPr="007F60C9">
        <w:rPr>
          <w:rFonts w:ascii="Times New Roman" w:eastAsia="宋体" w:hAnsi="Times New Roman" w:cs="Times New Roman" w:hint="eastAsia"/>
          <w:b/>
          <w:sz w:val="30"/>
          <w:szCs w:val="30"/>
        </w:rPr>
        <w:t>交银施罗德基金管理有限公司</w:t>
      </w:r>
      <w:r w:rsidR="00C24746" w:rsidRPr="007F60C9">
        <w:rPr>
          <w:rFonts w:ascii="Times New Roman" w:eastAsia="宋体" w:hAnsi="Times New Roman" w:cs="Times New Roman" w:hint="eastAsia"/>
          <w:b/>
          <w:sz w:val="30"/>
          <w:szCs w:val="30"/>
        </w:rPr>
        <w:t>关于</w:t>
      </w:r>
      <w:r w:rsidR="005068E7">
        <w:rPr>
          <w:rFonts w:ascii="Times New Roman" w:eastAsia="宋体" w:hAnsi="Times New Roman" w:cs="Times New Roman" w:hint="eastAsia"/>
          <w:b/>
          <w:sz w:val="30"/>
          <w:szCs w:val="30"/>
        </w:rPr>
        <w:t>交银施罗德主题优选灵活配置混合型证券投资基金</w:t>
      </w:r>
      <w:r w:rsidR="00D6675A" w:rsidRPr="007F60C9">
        <w:rPr>
          <w:rFonts w:ascii="Times New Roman" w:eastAsia="宋体" w:hAnsi="Times New Roman" w:cs="Times New Roman" w:hint="eastAsia"/>
          <w:b/>
          <w:sz w:val="30"/>
          <w:szCs w:val="30"/>
        </w:rPr>
        <w:t>增加</w:t>
      </w:r>
      <w:r w:rsidR="00D6675A" w:rsidRPr="007F60C9">
        <w:rPr>
          <w:rFonts w:ascii="Times New Roman" w:eastAsia="宋体" w:hAnsi="Times New Roman" w:cs="Times New Roman"/>
          <w:b/>
          <w:sz w:val="30"/>
          <w:szCs w:val="30"/>
        </w:rPr>
        <w:t>C</w:t>
      </w:r>
      <w:r w:rsidR="00D6675A" w:rsidRPr="007F60C9">
        <w:rPr>
          <w:rFonts w:ascii="Times New Roman" w:eastAsia="宋体" w:hAnsi="Times New Roman" w:cs="Times New Roman" w:hint="eastAsia"/>
          <w:b/>
          <w:sz w:val="30"/>
          <w:szCs w:val="30"/>
        </w:rPr>
        <w:t>类</w:t>
      </w:r>
      <w:r w:rsidR="00C957B0">
        <w:rPr>
          <w:rFonts w:ascii="Times New Roman" w:eastAsia="宋体" w:hAnsi="Times New Roman" w:cs="Times New Roman" w:hint="eastAsia"/>
          <w:b/>
          <w:sz w:val="30"/>
          <w:szCs w:val="30"/>
        </w:rPr>
        <w:t>基金</w:t>
      </w:r>
      <w:r w:rsidR="00D6675A" w:rsidRPr="007F60C9">
        <w:rPr>
          <w:rFonts w:ascii="Times New Roman" w:eastAsia="宋体" w:hAnsi="Times New Roman" w:cs="Times New Roman" w:hint="eastAsia"/>
          <w:b/>
          <w:sz w:val="30"/>
          <w:szCs w:val="30"/>
        </w:rPr>
        <w:t>份额</w:t>
      </w:r>
      <w:r w:rsidR="006A766E">
        <w:rPr>
          <w:rFonts w:ascii="Times New Roman" w:eastAsia="宋体" w:hAnsi="Times New Roman" w:cs="Times New Roman" w:hint="eastAsia"/>
          <w:b/>
          <w:sz w:val="30"/>
          <w:szCs w:val="30"/>
        </w:rPr>
        <w:t>、增加</w:t>
      </w:r>
      <w:r w:rsidR="00E7373E">
        <w:rPr>
          <w:rFonts w:ascii="Times New Roman" w:eastAsia="宋体" w:hAnsi="Times New Roman" w:cs="Times New Roman" w:hint="eastAsia"/>
          <w:b/>
          <w:sz w:val="30"/>
          <w:szCs w:val="30"/>
        </w:rPr>
        <w:t>侧袋机制</w:t>
      </w:r>
      <w:r w:rsidR="00FC3A74" w:rsidRPr="00FC3A74">
        <w:rPr>
          <w:rFonts w:ascii="Times New Roman" w:eastAsia="宋体" w:hAnsi="Times New Roman" w:cs="Times New Roman" w:hint="eastAsia"/>
          <w:b/>
          <w:sz w:val="30"/>
          <w:szCs w:val="30"/>
        </w:rPr>
        <w:t>、调整基金份额净值计算小数点后保留位数</w:t>
      </w:r>
      <w:r w:rsidR="00D6675A" w:rsidRPr="007F60C9">
        <w:rPr>
          <w:rFonts w:ascii="Times New Roman" w:eastAsia="宋体" w:hAnsi="Times New Roman" w:cs="Times New Roman" w:hint="eastAsia"/>
          <w:b/>
          <w:sz w:val="30"/>
          <w:szCs w:val="30"/>
        </w:rPr>
        <w:t>并修改基金合同</w:t>
      </w:r>
      <w:r w:rsidR="007D0CAF">
        <w:rPr>
          <w:rFonts w:ascii="Times New Roman" w:eastAsia="宋体" w:hAnsi="Times New Roman" w:cs="Times New Roman" w:hint="eastAsia"/>
          <w:b/>
          <w:sz w:val="30"/>
          <w:szCs w:val="30"/>
        </w:rPr>
        <w:t>和</w:t>
      </w:r>
      <w:r w:rsidR="00771C26" w:rsidRPr="007F60C9">
        <w:rPr>
          <w:rFonts w:ascii="Times New Roman" w:eastAsia="宋体" w:hAnsi="Times New Roman" w:cs="Times New Roman" w:hint="eastAsia"/>
          <w:b/>
          <w:sz w:val="30"/>
          <w:szCs w:val="30"/>
        </w:rPr>
        <w:t>托管协议</w:t>
      </w:r>
      <w:r w:rsidR="00C24746" w:rsidRPr="007F60C9">
        <w:rPr>
          <w:rFonts w:ascii="Times New Roman" w:eastAsia="宋体" w:hAnsi="Times New Roman" w:cs="Times New Roman" w:hint="eastAsia"/>
          <w:b/>
          <w:sz w:val="30"/>
          <w:szCs w:val="30"/>
        </w:rPr>
        <w:t>的公告</w:t>
      </w:r>
    </w:p>
    <w:p w14:paraId="4867E6E8" w14:textId="77777777" w:rsidR="00F72B4C" w:rsidRPr="007F60C9" w:rsidRDefault="00F72B4C" w:rsidP="007F60C9">
      <w:pPr>
        <w:rPr>
          <w:rFonts w:ascii="Times New Roman" w:eastAsia="宋体" w:hAnsi="Times New Roman" w:cs="Times New Roman"/>
          <w:b/>
          <w:sz w:val="30"/>
          <w:szCs w:val="30"/>
        </w:rPr>
      </w:pPr>
    </w:p>
    <w:p w14:paraId="55123722" w14:textId="1B353A6C" w:rsidR="00527244" w:rsidRPr="007F60C9" w:rsidRDefault="00A76382" w:rsidP="00A76382">
      <w:pPr>
        <w:adjustRightInd w:val="0"/>
        <w:snapToGrid w:val="0"/>
        <w:spacing w:line="360" w:lineRule="auto"/>
        <w:ind w:firstLineChars="200" w:firstLine="480"/>
        <w:rPr>
          <w:rFonts w:ascii="Times New Roman" w:eastAsia="宋体" w:hAnsi="Times New Roman" w:cs="Times New Roman"/>
          <w:bCs/>
          <w:sz w:val="24"/>
          <w:szCs w:val="20"/>
        </w:rPr>
      </w:pPr>
      <w:r w:rsidRPr="007F60C9">
        <w:rPr>
          <w:rFonts w:ascii="Times New Roman" w:eastAsia="宋体" w:hAnsi="Times New Roman" w:cs="Times New Roman" w:hint="eastAsia"/>
          <w:bCs/>
          <w:sz w:val="24"/>
          <w:szCs w:val="20"/>
        </w:rPr>
        <w:t>为更好地满足广大投资者的需求，</w:t>
      </w:r>
      <w:r w:rsidR="002F09AC" w:rsidRPr="007F60C9">
        <w:rPr>
          <w:rFonts w:ascii="Times New Roman" w:eastAsia="宋体" w:hAnsi="Times New Roman" w:cs="Times New Roman" w:hint="eastAsia"/>
          <w:bCs/>
          <w:sz w:val="24"/>
          <w:szCs w:val="20"/>
        </w:rPr>
        <w:t>交银施罗德</w:t>
      </w:r>
      <w:r w:rsidRPr="007F60C9">
        <w:rPr>
          <w:rFonts w:ascii="Times New Roman" w:eastAsia="宋体" w:hAnsi="Times New Roman" w:cs="Times New Roman" w:hint="eastAsia"/>
          <w:bCs/>
          <w:sz w:val="24"/>
          <w:szCs w:val="20"/>
        </w:rPr>
        <w:t>基金管理有限公司（以下简称</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本公司</w:t>
      </w:r>
      <w:r w:rsidRPr="007F60C9">
        <w:rPr>
          <w:rFonts w:asciiTheme="minorEastAsia" w:hAnsiTheme="minorEastAsia" w:cs="Times New Roman"/>
          <w:bCs/>
          <w:sz w:val="24"/>
          <w:szCs w:val="20"/>
        </w:rPr>
        <w:t>”</w:t>
      </w:r>
      <w:r w:rsidR="00B61C2D" w:rsidRPr="007F60C9">
        <w:rPr>
          <w:rFonts w:asciiTheme="minorEastAsia" w:hAnsiTheme="minorEastAsia" w:cs="Times New Roman" w:hint="eastAsia"/>
          <w:bCs/>
          <w:sz w:val="24"/>
          <w:szCs w:val="20"/>
        </w:rPr>
        <w:t>或“基金管理人”</w:t>
      </w:r>
      <w:r w:rsidRPr="007F60C9">
        <w:rPr>
          <w:rFonts w:asciiTheme="minorEastAsia" w:hAnsiTheme="minorEastAsia" w:cs="Times New Roman" w:hint="eastAsia"/>
          <w:bCs/>
          <w:sz w:val="24"/>
          <w:szCs w:val="20"/>
        </w:rPr>
        <w:t>）根据《中华人民共和国证券投资基金法》、《公开募集</w:t>
      </w:r>
      <w:r w:rsidRPr="007F60C9">
        <w:rPr>
          <w:rFonts w:ascii="Times New Roman" w:eastAsia="宋体" w:hAnsi="Times New Roman" w:cs="Times New Roman" w:hint="eastAsia"/>
          <w:bCs/>
          <w:sz w:val="24"/>
          <w:szCs w:val="20"/>
        </w:rPr>
        <w:t>证券投资基金运作管理办法》</w:t>
      </w:r>
      <w:r w:rsidR="00D23B0A" w:rsidRPr="00FE40C5">
        <w:rPr>
          <w:rFonts w:ascii="Times New Roman" w:eastAsia="宋体" w:hAnsi="Times New Roman" w:cs="Times New Roman" w:hint="eastAsia"/>
          <w:bCs/>
          <w:sz w:val="24"/>
          <w:szCs w:val="20"/>
        </w:rPr>
        <w:t>、《公开募集证券投资基金侧袋机制指引</w:t>
      </w:r>
      <w:r w:rsidR="00CD0C60" w:rsidRPr="00CD0C60">
        <w:rPr>
          <w:rFonts w:ascii="Times New Roman" w:eastAsia="宋体" w:hAnsi="Times New Roman" w:cs="Times New Roman" w:hint="eastAsia"/>
          <w:bCs/>
          <w:sz w:val="24"/>
          <w:szCs w:val="20"/>
        </w:rPr>
        <w:t>（试行）</w:t>
      </w:r>
      <w:r w:rsidR="00D23B0A" w:rsidRPr="00FE40C5">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和《</w:t>
      </w:r>
      <w:r w:rsidR="005068E7">
        <w:rPr>
          <w:rFonts w:ascii="Times New Roman" w:eastAsia="宋体" w:hAnsi="Times New Roman" w:cs="Times New Roman" w:hint="eastAsia"/>
          <w:bCs/>
          <w:sz w:val="24"/>
          <w:szCs w:val="20"/>
        </w:rPr>
        <w:t>交银施罗德主题优选灵活配置混合型证券投资基金</w:t>
      </w:r>
      <w:r w:rsidRPr="007F60C9">
        <w:rPr>
          <w:rFonts w:ascii="Times New Roman" w:eastAsia="宋体" w:hAnsi="Times New Roman" w:cs="Times New Roman" w:hint="eastAsia"/>
          <w:bCs/>
          <w:sz w:val="24"/>
          <w:szCs w:val="20"/>
        </w:rPr>
        <w:t>基金合同》</w:t>
      </w:r>
      <w:r w:rsidR="002A6F38" w:rsidRPr="007F60C9">
        <w:rPr>
          <w:rFonts w:ascii="Times New Roman" w:eastAsia="宋体" w:hAnsi="Times New Roman" w:cs="Times New Roman" w:hint="eastAsia"/>
          <w:bCs/>
          <w:sz w:val="24"/>
          <w:szCs w:val="20"/>
        </w:rPr>
        <w:t>（以下简称</w:t>
      </w:r>
      <w:r w:rsidR="002A6F38" w:rsidRPr="007F60C9">
        <w:rPr>
          <w:rFonts w:asciiTheme="minorEastAsia" w:hAnsiTheme="minorEastAsia" w:cs="Times New Roman"/>
          <w:bCs/>
          <w:sz w:val="24"/>
          <w:szCs w:val="20"/>
        </w:rPr>
        <w:t>“</w:t>
      </w:r>
      <w:r w:rsidR="002A6F38" w:rsidRPr="007F60C9">
        <w:rPr>
          <w:rFonts w:asciiTheme="minorEastAsia" w:hAnsiTheme="minorEastAsia" w:cs="Times New Roman" w:hint="eastAsia"/>
          <w:bCs/>
          <w:sz w:val="24"/>
          <w:szCs w:val="20"/>
        </w:rPr>
        <w:t>基金合同</w:t>
      </w:r>
      <w:r w:rsidR="002A6F38" w:rsidRPr="007F60C9">
        <w:rPr>
          <w:rFonts w:asciiTheme="minorEastAsia" w:hAnsiTheme="minorEastAsia" w:cs="Times New Roman"/>
          <w:bCs/>
          <w:sz w:val="24"/>
          <w:szCs w:val="20"/>
        </w:rPr>
        <w:t>”</w:t>
      </w:r>
      <w:r w:rsidR="00771C26" w:rsidRPr="007F60C9">
        <w:rPr>
          <w:rFonts w:ascii="Times New Roman" w:eastAsia="宋体" w:hAnsi="Times New Roman" w:hint="eastAsia"/>
          <w:bCs/>
          <w:sz w:val="24"/>
          <w:szCs w:val="20"/>
        </w:rPr>
        <w:t>或“</w:t>
      </w:r>
      <w:r w:rsidR="00771C26" w:rsidRPr="007F60C9">
        <w:rPr>
          <w:rFonts w:ascii="Times New Roman" w:eastAsia="宋体" w:hAnsi="Times New Roman"/>
          <w:bCs/>
          <w:sz w:val="24"/>
          <w:szCs w:val="20"/>
        </w:rPr>
        <w:t>《</w:t>
      </w:r>
      <w:r w:rsidR="00771C26" w:rsidRPr="007F60C9">
        <w:rPr>
          <w:rFonts w:ascii="Times New Roman" w:eastAsia="宋体" w:hAnsi="Times New Roman" w:hint="eastAsia"/>
          <w:bCs/>
          <w:sz w:val="24"/>
          <w:szCs w:val="20"/>
        </w:rPr>
        <w:t>基金</w:t>
      </w:r>
      <w:r w:rsidR="00771C26" w:rsidRPr="007F60C9">
        <w:rPr>
          <w:rFonts w:ascii="Times New Roman" w:eastAsia="宋体" w:hAnsi="Times New Roman"/>
          <w:bCs/>
          <w:sz w:val="24"/>
          <w:szCs w:val="20"/>
        </w:rPr>
        <w:t>合同》</w:t>
      </w:r>
      <w:r w:rsidR="00771C26" w:rsidRPr="007F60C9">
        <w:rPr>
          <w:rFonts w:ascii="Times New Roman" w:eastAsia="宋体" w:hAnsi="Times New Roman" w:hint="eastAsia"/>
          <w:bCs/>
          <w:sz w:val="24"/>
          <w:szCs w:val="20"/>
        </w:rPr>
        <w:t>”</w:t>
      </w:r>
      <w:r w:rsidR="002A6F38" w:rsidRPr="007F60C9">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的有关规定，经与基金托管人</w:t>
      </w:r>
      <w:r w:rsidR="00B93560" w:rsidRPr="007F60C9">
        <w:rPr>
          <w:rFonts w:ascii="Times New Roman" w:eastAsia="宋体" w:hAnsi="Times New Roman" w:cs="Times New Roman" w:hint="eastAsia"/>
          <w:bCs/>
          <w:sz w:val="24"/>
          <w:szCs w:val="20"/>
        </w:rPr>
        <w:t>中国建设银行股份有限公司</w:t>
      </w:r>
      <w:r w:rsidR="005B0E95" w:rsidRPr="007F60C9">
        <w:rPr>
          <w:rFonts w:ascii="Times New Roman" w:eastAsia="宋体" w:hAnsi="Times New Roman" w:cs="Times New Roman" w:hint="eastAsia"/>
          <w:bCs/>
          <w:sz w:val="24"/>
          <w:szCs w:val="20"/>
        </w:rPr>
        <w:t>（以下简称</w:t>
      </w:r>
      <w:r w:rsidR="005B0E95" w:rsidRPr="007F60C9">
        <w:rPr>
          <w:rFonts w:asciiTheme="minorEastAsia" w:hAnsiTheme="minorEastAsia" w:cs="Times New Roman"/>
          <w:bCs/>
          <w:sz w:val="24"/>
          <w:szCs w:val="20"/>
        </w:rPr>
        <w:t>“</w:t>
      </w:r>
      <w:r w:rsidR="00A82CBE" w:rsidRPr="007F60C9">
        <w:rPr>
          <w:rFonts w:asciiTheme="minorEastAsia" w:hAnsiTheme="minorEastAsia" w:cs="Times New Roman" w:hint="eastAsia"/>
          <w:bCs/>
          <w:sz w:val="24"/>
          <w:szCs w:val="20"/>
        </w:rPr>
        <w:t>中国</w:t>
      </w:r>
      <w:r w:rsidR="00B93560" w:rsidRPr="007F60C9">
        <w:rPr>
          <w:rFonts w:asciiTheme="minorEastAsia" w:hAnsiTheme="minorEastAsia" w:cs="Times New Roman" w:hint="eastAsia"/>
          <w:bCs/>
          <w:sz w:val="24"/>
          <w:szCs w:val="20"/>
        </w:rPr>
        <w:t>建设银行</w:t>
      </w:r>
      <w:r w:rsidR="005B0E95" w:rsidRPr="007F60C9">
        <w:rPr>
          <w:rFonts w:asciiTheme="minorEastAsia" w:hAnsiTheme="minorEastAsia" w:cs="Times New Roman"/>
          <w:bCs/>
          <w:sz w:val="24"/>
          <w:szCs w:val="20"/>
        </w:rPr>
        <w:t>”</w:t>
      </w:r>
      <w:r w:rsidR="005B0E95" w:rsidRPr="007F60C9">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协商一致</w:t>
      </w:r>
      <w:r w:rsidR="00771C26" w:rsidRPr="007F60C9">
        <w:rPr>
          <w:rFonts w:ascii="Times New Roman" w:eastAsia="宋体" w:hAnsi="Times New Roman" w:hint="eastAsia"/>
          <w:color w:val="000000"/>
          <w:sz w:val="24"/>
          <w:szCs w:val="24"/>
        </w:rPr>
        <w:t>并报中国证券监督管理委员会备案</w:t>
      </w:r>
      <w:r w:rsidRPr="007F60C9">
        <w:rPr>
          <w:rFonts w:ascii="Times New Roman" w:eastAsia="宋体" w:hAnsi="Times New Roman" w:cs="Times New Roman" w:hint="eastAsia"/>
          <w:bCs/>
          <w:sz w:val="24"/>
          <w:szCs w:val="20"/>
        </w:rPr>
        <w:t>，</w:t>
      </w:r>
      <w:r w:rsidR="00DF4A65" w:rsidRPr="00DF4A65">
        <w:rPr>
          <w:rFonts w:ascii="Times New Roman" w:eastAsia="宋体" w:hAnsi="Times New Roman" w:cs="Times New Roman" w:hint="eastAsia"/>
          <w:bCs/>
          <w:sz w:val="24"/>
          <w:szCs w:val="20"/>
        </w:rPr>
        <w:t>决定自</w:t>
      </w:r>
      <w:r w:rsidR="00DF4A65" w:rsidRPr="00DF4A65">
        <w:rPr>
          <w:rFonts w:ascii="Times New Roman" w:eastAsia="宋体" w:hAnsi="Times New Roman" w:cs="Times New Roman" w:hint="eastAsia"/>
          <w:bCs/>
          <w:sz w:val="24"/>
          <w:szCs w:val="20"/>
        </w:rPr>
        <w:t>202</w:t>
      </w:r>
      <w:r w:rsidR="00F172E5">
        <w:rPr>
          <w:rFonts w:ascii="Times New Roman" w:eastAsia="宋体" w:hAnsi="Times New Roman" w:cs="Times New Roman"/>
          <w:bCs/>
          <w:sz w:val="24"/>
          <w:szCs w:val="20"/>
        </w:rPr>
        <w:t>1</w:t>
      </w:r>
      <w:r w:rsidR="00DF4A65" w:rsidRPr="00DF4A65">
        <w:rPr>
          <w:rFonts w:ascii="Times New Roman" w:eastAsia="宋体" w:hAnsi="Times New Roman" w:cs="Times New Roman" w:hint="eastAsia"/>
          <w:bCs/>
          <w:sz w:val="24"/>
          <w:szCs w:val="20"/>
        </w:rPr>
        <w:t>年</w:t>
      </w:r>
      <w:r w:rsidR="0038678F">
        <w:rPr>
          <w:rFonts w:ascii="Times New Roman" w:eastAsia="宋体" w:hAnsi="Times New Roman" w:cs="Times New Roman"/>
          <w:bCs/>
          <w:sz w:val="24"/>
          <w:szCs w:val="20"/>
        </w:rPr>
        <w:t>11</w:t>
      </w:r>
      <w:r w:rsidR="00DF4A65" w:rsidRPr="00DF4A65">
        <w:rPr>
          <w:rFonts w:ascii="Times New Roman" w:eastAsia="宋体" w:hAnsi="Times New Roman" w:cs="Times New Roman" w:hint="eastAsia"/>
          <w:bCs/>
          <w:sz w:val="24"/>
          <w:szCs w:val="20"/>
        </w:rPr>
        <w:t>月</w:t>
      </w:r>
      <w:r w:rsidR="0038678F">
        <w:rPr>
          <w:rFonts w:ascii="Times New Roman" w:eastAsia="宋体" w:hAnsi="Times New Roman" w:cs="Times New Roman"/>
          <w:bCs/>
          <w:sz w:val="24"/>
          <w:szCs w:val="20"/>
        </w:rPr>
        <w:t>26</w:t>
      </w:r>
      <w:r w:rsidR="00DF4A65" w:rsidRPr="00DF4A65">
        <w:rPr>
          <w:rFonts w:ascii="Times New Roman" w:eastAsia="宋体" w:hAnsi="Times New Roman" w:cs="Times New Roman" w:hint="eastAsia"/>
          <w:bCs/>
          <w:sz w:val="24"/>
          <w:szCs w:val="20"/>
        </w:rPr>
        <w:t>日起</w:t>
      </w:r>
      <w:r w:rsidRPr="007F60C9">
        <w:rPr>
          <w:rFonts w:ascii="Times New Roman" w:eastAsia="宋体" w:hAnsi="Times New Roman" w:cs="Times New Roman" w:hint="eastAsia"/>
          <w:bCs/>
          <w:sz w:val="24"/>
          <w:szCs w:val="20"/>
        </w:rPr>
        <w:t>对本公司管理的</w:t>
      </w:r>
      <w:r w:rsidR="005068E7">
        <w:rPr>
          <w:rFonts w:ascii="Times New Roman" w:eastAsia="宋体" w:hAnsi="Times New Roman" w:cs="Times New Roman" w:hint="eastAsia"/>
          <w:bCs/>
          <w:sz w:val="24"/>
          <w:szCs w:val="20"/>
        </w:rPr>
        <w:t>交银施罗德主题优选灵活配置混合型证券投资基金</w:t>
      </w:r>
      <w:r w:rsidRPr="007F60C9">
        <w:rPr>
          <w:rFonts w:ascii="Times New Roman" w:eastAsia="宋体" w:hAnsi="Times New Roman" w:cs="Times New Roman" w:hint="eastAsia"/>
          <w:bCs/>
          <w:sz w:val="24"/>
          <w:szCs w:val="20"/>
        </w:rPr>
        <w:t>（</w:t>
      </w:r>
      <w:r w:rsidRPr="007F60C9">
        <w:rPr>
          <w:rFonts w:asciiTheme="minorEastAsia" w:hAnsiTheme="minorEastAsia" w:cs="Times New Roman" w:hint="eastAsia"/>
          <w:bCs/>
          <w:sz w:val="24"/>
          <w:szCs w:val="20"/>
        </w:rPr>
        <w:t>以下简称</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本基金</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）增</w:t>
      </w:r>
      <w:r w:rsidRPr="007F60C9">
        <w:rPr>
          <w:rFonts w:ascii="Times New Roman" w:eastAsia="宋体" w:hAnsi="Times New Roman" w:cs="Times New Roman" w:hint="eastAsia"/>
          <w:bCs/>
          <w:sz w:val="24"/>
          <w:szCs w:val="20"/>
        </w:rPr>
        <w:t>加</w:t>
      </w:r>
      <w:r w:rsidRPr="007F60C9">
        <w:rPr>
          <w:rFonts w:ascii="Times New Roman" w:eastAsia="宋体" w:hAnsi="Times New Roman" w:cs="Times New Roman"/>
          <w:bCs/>
          <w:sz w:val="24"/>
          <w:szCs w:val="20"/>
        </w:rPr>
        <w:t>C</w:t>
      </w:r>
      <w:r w:rsidRPr="007F60C9">
        <w:rPr>
          <w:rFonts w:ascii="Times New Roman" w:eastAsia="宋体" w:hAnsi="Times New Roman" w:cs="Times New Roman" w:hint="eastAsia"/>
          <w:bCs/>
          <w:sz w:val="24"/>
          <w:szCs w:val="20"/>
        </w:rPr>
        <w:t>类</w:t>
      </w:r>
      <w:r w:rsidR="00E100CE">
        <w:rPr>
          <w:rFonts w:ascii="Times New Roman" w:eastAsia="宋体" w:hAnsi="Times New Roman" w:cs="Times New Roman" w:hint="eastAsia"/>
          <w:bCs/>
          <w:sz w:val="24"/>
          <w:szCs w:val="20"/>
        </w:rPr>
        <w:t>基金</w:t>
      </w:r>
      <w:r w:rsidRPr="007F60C9">
        <w:rPr>
          <w:rFonts w:ascii="Times New Roman" w:eastAsia="宋体" w:hAnsi="Times New Roman" w:cs="Times New Roman" w:hint="eastAsia"/>
          <w:bCs/>
          <w:sz w:val="24"/>
          <w:szCs w:val="20"/>
        </w:rPr>
        <w:t>份额</w:t>
      </w:r>
      <w:r w:rsidR="001D6BA1" w:rsidRPr="007F60C9">
        <w:rPr>
          <w:rFonts w:ascii="Times New Roman" w:eastAsia="宋体" w:hAnsi="Times New Roman" w:cs="Times New Roman" w:hint="eastAsia"/>
          <w:bCs/>
          <w:sz w:val="24"/>
          <w:szCs w:val="20"/>
        </w:rPr>
        <w:t>，</w:t>
      </w:r>
      <w:r w:rsidR="006C2288">
        <w:rPr>
          <w:rFonts w:ascii="Times New Roman" w:eastAsia="宋体" w:hAnsi="Times New Roman" w:cs="Times New Roman" w:hint="eastAsia"/>
          <w:bCs/>
          <w:sz w:val="24"/>
          <w:szCs w:val="20"/>
        </w:rPr>
        <w:t>同时增加侧袋机制的</w:t>
      </w:r>
      <w:r w:rsidR="00184B95">
        <w:rPr>
          <w:rFonts w:ascii="Times New Roman" w:eastAsia="宋体" w:hAnsi="Times New Roman" w:cs="Times New Roman" w:hint="eastAsia"/>
          <w:bCs/>
          <w:sz w:val="24"/>
          <w:szCs w:val="20"/>
        </w:rPr>
        <w:t>相关</w:t>
      </w:r>
      <w:r w:rsidR="006A416A">
        <w:rPr>
          <w:rFonts w:ascii="Times New Roman" w:eastAsia="宋体" w:hAnsi="Times New Roman" w:cs="Times New Roman" w:hint="eastAsia"/>
          <w:bCs/>
          <w:sz w:val="24"/>
          <w:szCs w:val="20"/>
        </w:rPr>
        <w:t>条款</w:t>
      </w:r>
      <w:r w:rsidR="0084399A" w:rsidRPr="0084399A">
        <w:rPr>
          <w:rFonts w:ascii="Times New Roman" w:eastAsia="宋体" w:hAnsi="Times New Roman" w:cs="Times New Roman" w:hint="eastAsia"/>
          <w:bCs/>
          <w:sz w:val="24"/>
          <w:szCs w:val="20"/>
        </w:rPr>
        <w:t>、调整基金份额净值计算小数点后保留位数</w:t>
      </w:r>
      <w:r w:rsidR="006C2288">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并对本基金的基金合同</w:t>
      </w:r>
      <w:r w:rsidR="00771C26" w:rsidRPr="007F60C9">
        <w:rPr>
          <w:rFonts w:ascii="Times New Roman" w:eastAsia="宋体" w:hAnsi="Times New Roman" w:hint="eastAsia"/>
          <w:bCs/>
          <w:sz w:val="24"/>
          <w:szCs w:val="20"/>
        </w:rPr>
        <w:t>、托管协议</w:t>
      </w:r>
      <w:r w:rsidRPr="007F60C9">
        <w:rPr>
          <w:rFonts w:ascii="Times New Roman" w:eastAsia="宋体" w:hAnsi="Times New Roman" w:cs="Times New Roman" w:hint="eastAsia"/>
          <w:bCs/>
          <w:sz w:val="24"/>
          <w:szCs w:val="20"/>
        </w:rPr>
        <w:t>作相应修改。</w:t>
      </w:r>
    </w:p>
    <w:p w14:paraId="36D9FFEC" w14:textId="77777777" w:rsidR="00A76382" w:rsidRPr="007F60C9" w:rsidRDefault="00A76382" w:rsidP="00A76382">
      <w:pPr>
        <w:adjustRightInd w:val="0"/>
        <w:snapToGrid w:val="0"/>
        <w:spacing w:line="360" w:lineRule="auto"/>
        <w:ind w:firstLineChars="200" w:firstLine="480"/>
        <w:rPr>
          <w:rFonts w:ascii="Times New Roman" w:eastAsia="宋体" w:hAnsi="Times New Roman" w:cs="Times New Roman"/>
          <w:bCs/>
          <w:sz w:val="24"/>
          <w:szCs w:val="20"/>
        </w:rPr>
      </w:pPr>
      <w:r w:rsidRPr="007F60C9">
        <w:rPr>
          <w:rFonts w:ascii="Times New Roman" w:eastAsia="宋体" w:hAnsi="Times New Roman" w:cs="Times New Roman" w:hint="eastAsia"/>
          <w:bCs/>
          <w:sz w:val="24"/>
          <w:szCs w:val="20"/>
        </w:rPr>
        <w:t>现将具体</w:t>
      </w:r>
      <w:r w:rsidR="00E77765" w:rsidRPr="007F60C9">
        <w:rPr>
          <w:rFonts w:ascii="Times New Roman" w:eastAsia="宋体" w:hAnsi="Times New Roman" w:cs="Times New Roman" w:hint="eastAsia"/>
          <w:bCs/>
          <w:sz w:val="24"/>
          <w:szCs w:val="20"/>
        </w:rPr>
        <w:t>事项公告</w:t>
      </w:r>
      <w:r w:rsidRPr="007F60C9">
        <w:rPr>
          <w:rFonts w:ascii="Times New Roman" w:eastAsia="宋体" w:hAnsi="Times New Roman" w:cs="Times New Roman" w:hint="eastAsia"/>
          <w:bCs/>
          <w:sz w:val="24"/>
          <w:szCs w:val="20"/>
        </w:rPr>
        <w:t>如下：</w:t>
      </w:r>
    </w:p>
    <w:p w14:paraId="643BE224" w14:textId="1143E558" w:rsidR="00A76382" w:rsidRPr="007F60C9" w:rsidRDefault="00A76382" w:rsidP="00FF21E0">
      <w:pPr>
        <w:adjustRightInd w:val="0"/>
        <w:snapToGrid w:val="0"/>
        <w:spacing w:line="360" w:lineRule="auto"/>
        <w:ind w:firstLineChars="200" w:firstLine="482"/>
        <w:rPr>
          <w:rFonts w:ascii="Times New Roman" w:eastAsia="宋体" w:hAnsi="Times New Roman" w:cs="Times New Roman"/>
          <w:b/>
          <w:bCs/>
          <w:sz w:val="24"/>
          <w:szCs w:val="20"/>
        </w:rPr>
      </w:pPr>
      <w:r w:rsidRPr="007F60C9">
        <w:rPr>
          <w:rFonts w:ascii="Times New Roman" w:eastAsia="宋体" w:hAnsi="Times New Roman" w:cs="Times New Roman" w:hint="eastAsia"/>
          <w:b/>
          <w:bCs/>
          <w:sz w:val="24"/>
          <w:szCs w:val="20"/>
        </w:rPr>
        <w:t>一、新增</w:t>
      </w:r>
      <w:r w:rsidR="00B8047E" w:rsidRPr="007F60C9">
        <w:rPr>
          <w:rFonts w:ascii="Times New Roman" w:eastAsia="宋体" w:hAnsi="Times New Roman" w:cs="Times New Roman"/>
          <w:b/>
          <w:bCs/>
          <w:sz w:val="24"/>
          <w:szCs w:val="20"/>
        </w:rPr>
        <w:t>C</w:t>
      </w:r>
      <w:r w:rsidRPr="007F60C9">
        <w:rPr>
          <w:rFonts w:ascii="Times New Roman" w:eastAsia="宋体" w:hAnsi="Times New Roman" w:cs="Times New Roman" w:hint="eastAsia"/>
          <w:b/>
          <w:bCs/>
          <w:sz w:val="24"/>
          <w:szCs w:val="20"/>
        </w:rPr>
        <w:t>类</w:t>
      </w:r>
      <w:r w:rsidR="00B8047E" w:rsidRPr="007F60C9">
        <w:rPr>
          <w:rFonts w:ascii="Times New Roman" w:eastAsia="宋体" w:hAnsi="Times New Roman" w:cs="Times New Roman" w:hint="eastAsia"/>
          <w:b/>
          <w:bCs/>
          <w:sz w:val="24"/>
          <w:szCs w:val="20"/>
        </w:rPr>
        <w:t>基金</w:t>
      </w:r>
      <w:r w:rsidRPr="007F60C9">
        <w:rPr>
          <w:rFonts w:ascii="Times New Roman" w:eastAsia="宋体" w:hAnsi="Times New Roman" w:cs="Times New Roman" w:hint="eastAsia"/>
          <w:b/>
          <w:bCs/>
          <w:sz w:val="24"/>
          <w:szCs w:val="20"/>
        </w:rPr>
        <w:t>份额</w:t>
      </w:r>
      <w:r w:rsidR="00E132CF" w:rsidRPr="00E132CF">
        <w:rPr>
          <w:rFonts w:ascii="Times New Roman" w:eastAsia="宋体" w:hAnsi="Times New Roman" w:cs="Times New Roman" w:hint="eastAsia"/>
          <w:b/>
          <w:bCs/>
          <w:sz w:val="24"/>
          <w:szCs w:val="20"/>
        </w:rPr>
        <w:t>的基本情况</w:t>
      </w:r>
    </w:p>
    <w:p w14:paraId="7E84B045" w14:textId="2E64098E" w:rsidR="00DF4A65" w:rsidRDefault="00DF4A65" w:rsidP="00A40AA4">
      <w:pPr>
        <w:adjustRightInd w:val="0"/>
        <w:snapToGrid w:val="0"/>
        <w:spacing w:line="360" w:lineRule="auto"/>
        <w:ind w:firstLineChars="200" w:firstLine="480"/>
        <w:rPr>
          <w:rFonts w:ascii="Times New Roman" w:eastAsia="宋体" w:hAnsi="Times New Roman" w:cs="Times New Roman"/>
          <w:bCs/>
          <w:sz w:val="24"/>
          <w:szCs w:val="20"/>
        </w:rPr>
      </w:pPr>
      <w:r>
        <w:rPr>
          <w:rFonts w:ascii="Times New Roman" w:eastAsia="宋体" w:hAnsi="Times New Roman" w:cs="Times New Roman" w:hint="eastAsia"/>
          <w:bCs/>
          <w:sz w:val="24"/>
          <w:szCs w:val="20"/>
        </w:rPr>
        <w:t>自</w:t>
      </w:r>
      <w:r w:rsidR="007F60C9">
        <w:rPr>
          <w:rFonts w:ascii="Times New Roman" w:eastAsia="宋体" w:hAnsi="Times New Roman" w:cs="Times New Roman" w:hint="eastAsia"/>
          <w:bCs/>
          <w:sz w:val="24"/>
          <w:szCs w:val="20"/>
        </w:rPr>
        <w:t>2</w:t>
      </w:r>
      <w:r w:rsidR="007F60C9">
        <w:rPr>
          <w:rFonts w:ascii="Times New Roman" w:eastAsia="宋体" w:hAnsi="Times New Roman" w:cs="Times New Roman"/>
          <w:bCs/>
          <w:sz w:val="24"/>
          <w:szCs w:val="20"/>
        </w:rPr>
        <w:t>02</w:t>
      </w:r>
      <w:r w:rsidR="00CE0455">
        <w:rPr>
          <w:rFonts w:ascii="Times New Roman" w:eastAsia="宋体" w:hAnsi="Times New Roman" w:cs="Times New Roman"/>
          <w:bCs/>
          <w:sz w:val="24"/>
          <w:szCs w:val="20"/>
        </w:rPr>
        <w:t>1</w:t>
      </w:r>
      <w:r>
        <w:rPr>
          <w:rFonts w:ascii="Times New Roman" w:eastAsia="宋体" w:hAnsi="Times New Roman" w:cs="Times New Roman" w:hint="eastAsia"/>
          <w:bCs/>
          <w:sz w:val="24"/>
          <w:szCs w:val="20"/>
        </w:rPr>
        <w:t>年</w:t>
      </w:r>
      <w:r w:rsidR="0038678F">
        <w:rPr>
          <w:rFonts w:ascii="Times New Roman" w:eastAsia="宋体" w:hAnsi="Times New Roman" w:cs="Times New Roman"/>
          <w:bCs/>
          <w:sz w:val="24"/>
          <w:szCs w:val="20"/>
        </w:rPr>
        <w:t>11</w:t>
      </w:r>
      <w:r>
        <w:rPr>
          <w:rFonts w:ascii="Times New Roman" w:eastAsia="宋体" w:hAnsi="Times New Roman" w:cs="Times New Roman" w:hint="eastAsia"/>
          <w:bCs/>
          <w:sz w:val="24"/>
          <w:szCs w:val="20"/>
        </w:rPr>
        <w:t>月</w:t>
      </w:r>
      <w:r w:rsidR="0038678F">
        <w:rPr>
          <w:rFonts w:ascii="Times New Roman" w:eastAsia="宋体" w:hAnsi="Times New Roman" w:cs="Times New Roman"/>
          <w:bCs/>
          <w:sz w:val="24"/>
          <w:szCs w:val="20"/>
        </w:rPr>
        <w:t>26</w:t>
      </w:r>
      <w:r>
        <w:rPr>
          <w:rFonts w:ascii="Times New Roman" w:eastAsia="宋体" w:hAnsi="Times New Roman" w:cs="Times New Roman" w:hint="eastAsia"/>
          <w:bCs/>
          <w:sz w:val="24"/>
          <w:szCs w:val="20"/>
        </w:rPr>
        <w:t>日，本基金增加</w:t>
      </w:r>
      <w:r>
        <w:rPr>
          <w:rFonts w:ascii="Times New Roman" w:eastAsia="宋体" w:hAnsi="Times New Roman" w:cs="Times New Roman" w:hint="eastAsia"/>
          <w:bCs/>
          <w:sz w:val="24"/>
          <w:szCs w:val="20"/>
        </w:rPr>
        <w:t>C</w:t>
      </w:r>
      <w:r>
        <w:rPr>
          <w:rFonts w:ascii="Times New Roman" w:eastAsia="宋体" w:hAnsi="Times New Roman" w:cs="Times New Roman" w:hint="eastAsia"/>
          <w:bCs/>
          <w:sz w:val="24"/>
          <w:szCs w:val="20"/>
        </w:rPr>
        <w:t>类基金份额（基金代码：</w:t>
      </w:r>
      <w:r w:rsidR="00957D63" w:rsidRPr="00957D63">
        <w:rPr>
          <w:rFonts w:ascii="Times New Roman" w:eastAsia="宋体" w:hAnsi="Times New Roman" w:cs="Times New Roman"/>
          <w:bCs/>
          <w:sz w:val="24"/>
          <w:szCs w:val="20"/>
        </w:rPr>
        <w:t>013884</w:t>
      </w:r>
      <w:r>
        <w:rPr>
          <w:rFonts w:ascii="Times New Roman" w:eastAsia="宋体" w:hAnsi="Times New Roman" w:cs="Times New Roman" w:hint="eastAsia"/>
          <w:bCs/>
          <w:sz w:val="24"/>
          <w:szCs w:val="20"/>
        </w:rPr>
        <w:t>）</w:t>
      </w:r>
      <w:r w:rsidR="00D22F1C" w:rsidRPr="00D22F1C">
        <w:rPr>
          <w:rFonts w:ascii="Times New Roman" w:eastAsia="宋体" w:hAnsi="Times New Roman" w:cs="Times New Roman" w:hint="eastAsia"/>
          <w:bCs/>
          <w:sz w:val="24"/>
          <w:szCs w:val="20"/>
        </w:rPr>
        <w:t>，并于当日起开通</w:t>
      </w:r>
      <w:r w:rsidR="00D22F1C" w:rsidRPr="00D22F1C">
        <w:rPr>
          <w:rFonts w:ascii="Times New Roman" w:eastAsia="宋体" w:hAnsi="Times New Roman" w:cs="Times New Roman" w:hint="eastAsia"/>
          <w:bCs/>
          <w:sz w:val="24"/>
          <w:szCs w:val="20"/>
        </w:rPr>
        <w:t>C</w:t>
      </w:r>
      <w:r w:rsidR="00D22F1C" w:rsidRPr="00D22F1C">
        <w:rPr>
          <w:rFonts w:ascii="Times New Roman" w:eastAsia="宋体" w:hAnsi="Times New Roman" w:cs="Times New Roman" w:hint="eastAsia"/>
          <w:bCs/>
          <w:sz w:val="24"/>
          <w:szCs w:val="20"/>
        </w:rPr>
        <w:t>类基金份额的申购、赎回</w:t>
      </w:r>
      <w:r w:rsidR="00C5732F">
        <w:rPr>
          <w:rFonts w:ascii="Times New Roman" w:eastAsia="宋体" w:hAnsi="Times New Roman" w:cs="Times New Roman" w:hint="eastAsia"/>
          <w:bCs/>
          <w:sz w:val="24"/>
          <w:szCs w:val="20"/>
        </w:rPr>
        <w:t>、定期定额投资</w:t>
      </w:r>
      <w:r w:rsidR="00D22F1C" w:rsidRPr="00D22F1C">
        <w:rPr>
          <w:rFonts w:ascii="Times New Roman" w:eastAsia="宋体" w:hAnsi="Times New Roman" w:cs="Times New Roman" w:hint="eastAsia"/>
          <w:bCs/>
          <w:sz w:val="24"/>
          <w:szCs w:val="20"/>
        </w:rPr>
        <w:t>业务</w:t>
      </w:r>
      <w:r>
        <w:rPr>
          <w:rFonts w:ascii="Times New Roman" w:eastAsia="宋体" w:hAnsi="Times New Roman" w:cs="Times New Roman" w:hint="eastAsia"/>
          <w:bCs/>
          <w:sz w:val="24"/>
          <w:szCs w:val="20"/>
        </w:rPr>
        <w:t>。</w:t>
      </w:r>
      <w:r>
        <w:rPr>
          <w:rFonts w:ascii="Times New Roman" w:eastAsia="宋体" w:hAnsi="Times New Roman" w:hint="eastAsia"/>
          <w:bCs/>
          <w:sz w:val="24"/>
          <w:szCs w:val="20"/>
        </w:rPr>
        <w:t>本基金原有</w:t>
      </w:r>
      <w:r w:rsidRPr="00E34B68">
        <w:rPr>
          <w:rFonts w:ascii="Times New Roman" w:eastAsia="宋体" w:hAnsi="Times New Roman"/>
          <w:bCs/>
          <w:sz w:val="24"/>
          <w:szCs w:val="20"/>
        </w:rPr>
        <w:t>的基金份额全部自动</w:t>
      </w:r>
      <w:r w:rsidRPr="00E34B68">
        <w:rPr>
          <w:rFonts w:ascii="Times New Roman" w:eastAsia="宋体" w:hAnsi="Times New Roman" w:hint="eastAsia"/>
          <w:bCs/>
          <w:sz w:val="24"/>
          <w:szCs w:val="20"/>
        </w:rPr>
        <w:t>划归</w:t>
      </w:r>
      <w:r w:rsidRPr="00E34B68">
        <w:rPr>
          <w:rFonts w:ascii="Times New Roman" w:eastAsia="宋体" w:hAnsi="Times New Roman"/>
          <w:bCs/>
          <w:sz w:val="24"/>
          <w:szCs w:val="20"/>
        </w:rPr>
        <w:t>为</w:t>
      </w:r>
      <w:r w:rsidRPr="00E34B68">
        <w:rPr>
          <w:rFonts w:ascii="Times New Roman" w:eastAsia="宋体" w:hAnsi="Times New Roman" w:cs="Times New Roman"/>
          <w:bCs/>
          <w:sz w:val="24"/>
          <w:szCs w:val="20"/>
        </w:rPr>
        <w:t>A</w:t>
      </w:r>
      <w:r w:rsidRPr="00E34B68">
        <w:rPr>
          <w:rFonts w:ascii="Times New Roman" w:eastAsia="宋体" w:hAnsi="Times New Roman" w:cs="Times New Roman" w:hint="eastAsia"/>
          <w:bCs/>
          <w:sz w:val="24"/>
          <w:szCs w:val="20"/>
        </w:rPr>
        <w:t>类</w:t>
      </w:r>
      <w:r>
        <w:rPr>
          <w:rFonts w:ascii="Times New Roman" w:eastAsia="宋体" w:hAnsi="Times New Roman" w:cs="Times New Roman" w:hint="eastAsia"/>
          <w:bCs/>
          <w:sz w:val="24"/>
          <w:szCs w:val="20"/>
        </w:rPr>
        <w:t>基金</w:t>
      </w:r>
      <w:r w:rsidRPr="00E34B68">
        <w:rPr>
          <w:rFonts w:ascii="Times New Roman" w:eastAsia="宋体" w:hAnsi="Times New Roman" w:cs="Times New Roman" w:hint="eastAsia"/>
          <w:bCs/>
          <w:sz w:val="24"/>
          <w:szCs w:val="20"/>
        </w:rPr>
        <w:t>份</w:t>
      </w:r>
      <w:r w:rsidRPr="00273AFA">
        <w:rPr>
          <w:rFonts w:ascii="Times New Roman" w:eastAsia="宋体" w:hAnsi="Times New Roman" w:hint="eastAsia"/>
          <w:bCs/>
          <w:sz w:val="24"/>
          <w:szCs w:val="20"/>
        </w:rPr>
        <w:t>额（基金代码：</w:t>
      </w:r>
      <w:r w:rsidR="003B0F48" w:rsidRPr="003B0F48">
        <w:rPr>
          <w:rFonts w:ascii="Times New Roman" w:eastAsia="宋体" w:hAnsi="Times New Roman" w:hint="eastAsia"/>
          <w:bCs/>
          <w:sz w:val="24"/>
          <w:szCs w:val="20"/>
        </w:rPr>
        <w:t>前端</w:t>
      </w:r>
      <w:r w:rsidR="003B0F48">
        <w:rPr>
          <w:rFonts w:ascii="Times New Roman" w:eastAsia="宋体" w:hAnsi="Times New Roman" w:hint="eastAsia"/>
          <w:bCs/>
          <w:sz w:val="24"/>
          <w:szCs w:val="20"/>
        </w:rPr>
        <w:t>5197</w:t>
      </w:r>
      <w:r w:rsidR="005068E7">
        <w:rPr>
          <w:rFonts w:ascii="Times New Roman" w:eastAsia="宋体" w:hAnsi="Times New Roman"/>
          <w:bCs/>
          <w:sz w:val="24"/>
          <w:szCs w:val="20"/>
        </w:rPr>
        <w:t>00</w:t>
      </w:r>
      <w:r w:rsidR="003B0F48" w:rsidRPr="003B0F48">
        <w:rPr>
          <w:rFonts w:ascii="Times New Roman" w:eastAsia="宋体" w:hAnsi="Times New Roman" w:hint="eastAsia"/>
          <w:bCs/>
          <w:sz w:val="24"/>
          <w:szCs w:val="20"/>
        </w:rPr>
        <w:t>，后端</w:t>
      </w:r>
      <w:r w:rsidR="003B0F48">
        <w:rPr>
          <w:rFonts w:ascii="Times New Roman" w:eastAsia="宋体" w:hAnsi="Times New Roman" w:hint="eastAsia"/>
          <w:bCs/>
          <w:sz w:val="24"/>
          <w:szCs w:val="20"/>
        </w:rPr>
        <w:t>5197</w:t>
      </w:r>
      <w:r w:rsidR="005068E7">
        <w:rPr>
          <w:rFonts w:ascii="Times New Roman" w:eastAsia="宋体" w:hAnsi="Times New Roman"/>
          <w:bCs/>
          <w:sz w:val="24"/>
          <w:szCs w:val="20"/>
        </w:rPr>
        <w:t>01</w:t>
      </w:r>
      <w:r w:rsidRPr="00273AFA">
        <w:rPr>
          <w:rFonts w:ascii="Times New Roman" w:eastAsia="宋体" w:hAnsi="Times New Roman" w:hint="eastAsia"/>
          <w:bCs/>
          <w:sz w:val="24"/>
          <w:szCs w:val="20"/>
        </w:rPr>
        <w:t>），</w:t>
      </w:r>
      <w:r w:rsidRPr="007F60C9">
        <w:rPr>
          <w:rFonts w:ascii="Times New Roman" w:eastAsia="宋体" w:hAnsi="Times New Roman" w:hint="eastAsia"/>
          <w:bCs/>
          <w:sz w:val="24"/>
          <w:szCs w:val="20"/>
        </w:rPr>
        <w:t>该类份额的申购赎回业务规则以及费率结构均保持不变</w:t>
      </w:r>
      <w:r w:rsidRPr="00273AFA">
        <w:rPr>
          <w:rFonts w:ascii="Times New Roman" w:eastAsia="宋体" w:hAnsi="Times New Roman" w:hint="eastAsia"/>
          <w:bCs/>
          <w:sz w:val="24"/>
          <w:szCs w:val="20"/>
        </w:rPr>
        <w:t>。两类基金份额</w:t>
      </w:r>
      <w:r w:rsidR="00A76382" w:rsidRPr="007F60C9">
        <w:rPr>
          <w:rFonts w:ascii="Times New Roman" w:eastAsia="宋体" w:hAnsi="Times New Roman" w:hint="eastAsia"/>
          <w:bCs/>
          <w:sz w:val="24"/>
          <w:szCs w:val="20"/>
        </w:rPr>
        <w:t>分别设置对</w:t>
      </w:r>
      <w:r w:rsidR="00A76382" w:rsidRPr="007F60C9">
        <w:rPr>
          <w:rFonts w:ascii="Times New Roman" w:eastAsia="宋体" w:hAnsi="Times New Roman" w:cs="Times New Roman" w:hint="eastAsia"/>
          <w:bCs/>
          <w:sz w:val="24"/>
          <w:szCs w:val="20"/>
        </w:rPr>
        <w:t>应的基金代码并分别计算基金份额净值，</w:t>
      </w:r>
      <w:r w:rsidRPr="00DF4A65">
        <w:rPr>
          <w:rFonts w:ascii="Times New Roman" w:eastAsia="宋体" w:hAnsi="Times New Roman" w:cs="Times New Roman" w:hint="eastAsia"/>
          <w:bCs/>
          <w:sz w:val="24"/>
          <w:szCs w:val="20"/>
        </w:rPr>
        <w:t>C</w:t>
      </w:r>
      <w:r w:rsidRPr="00DF4A65">
        <w:rPr>
          <w:rFonts w:ascii="Times New Roman" w:eastAsia="宋体" w:hAnsi="Times New Roman" w:cs="Times New Roman" w:hint="eastAsia"/>
          <w:bCs/>
          <w:sz w:val="24"/>
          <w:szCs w:val="20"/>
        </w:rPr>
        <w:t>类基金份额的初始基金份额净值与当日</w:t>
      </w:r>
      <w:r w:rsidRPr="00DF4A65">
        <w:rPr>
          <w:rFonts w:ascii="Times New Roman" w:eastAsia="宋体" w:hAnsi="Times New Roman" w:cs="Times New Roman" w:hint="eastAsia"/>
          <w:bCs/>
          <w:sz w:val="24"/>
          <w:szCs w:val="20"/>
        </w:rPr>
        <w:t>A</w:t>
      </w:r>
      <w:r w:rsidRPr="00DF4A65">
        <w:rPr>
          <w:rFonts w:ascii="Times New Roman" w:eastAsia="宋体" w:hAnsi="Times New Roman" w:cs="Times New Roman" w:hint="eastAsia"/>
          <w:bCs/>
          <w:sz w:val="24"/>
          <w:szCs w:val="20"/>
        </w:rPr>
        <w:t>类基金份额的基金份额净值一致。</w:t>
      </w:r>
      <w:r w:rsidR="00A76382" w:rsidRPr="007F60C9">
        <w:rPr>
          <w:rFonts w:ascii="Times New Roman" w:eastAsia="宋体" w:hAnsi="Times New Roman" w:cs="Times New Roman" w:hint="eastAsia"/>
          <w:bCs/>
          <w:sz w:val="24"/>
          <w:szCs w:val="20"/>
        </w:rPr>
        <w:t>投资者申购时可以自主选择与</w:t>
      </w:r>
      <w:r w:rsidR="00A76382" w:rsidRPr="007F60C9">
        <w:rPr>
          <w:rFonts w:ascii="Times New Roman" w:eastAsia="宋体" w:hAnsi="Times New Roman" w:cs="Times New Roman"/>
          <w:bCs/>
          <w:sz w:val="24"/>
          <w:szCs w:val="20"/>
        </w:rPr>
        <w:t>A</w:t>
      </w:r>
      <w:r w:rsidR="00A76382" w:rsidRPr="007F60C9">
        <w:rPr>
          <w:rFonts w:ascii="Times New Roman" w:eastAsia="宋体" w:hAnsi="Times New Roman" w:cs="Times New Roman" w:hint="eastAsia"/>
          <w:bCs/>
          <w:sz w:val="24"/>
          <w:szCs w:val="20"/>
        </w:rPr>
        <w:t>类</w:t>
      </w:r>
      <w:r w:rsidR="001D50DC">
        <w:rPr>
          <w:rFonts w:ascii="Times New Roman" w:eastAsia="宋体" w:hAnsi="Times New Roman" w:cs="Times New Roman" w:hint="eastAsia"/>
          <w:bCs/>
          <w:sz w:val="24"/>
          <w:szCs w:val="20"/>
        </w:rPr>
        <w:t>基金</w:t>
      </w:r>
      <w:r w:rsidR="00A76382" w:rsidRPr="007F60C9">
        <w:rPr>
          <w:rFonts w:ascii="Times New Roman" w:eastAsia="宋体" w:hAnsi="Times New Roman" w:cs="Times New Roman" w:hint="eastAsia"/>
          <w:bCs/>
          <w:sz w:val="24"/>
          <w:szCs w:val="20"/>
        </w:rPr>
        <w:t>份额或</w:t>
      </w:r>
      <w:r w:rsidR="00A76382" w:rsidRPr="007F60C9">
        <w:rPr>
          <w:rFonts w:ascii="Times New Roman" w:eastAsia="宋体" w:hAnsi="Times New Roman" w:cs="Times New Roman"/>
          <w:bCs/>
          <w:sz w:val="24"/>
          <w:szCs w:val="20"/>
        </w:rPr>
        <w:t>C</w:t>
      </w:r>
      <w:r w:rsidR="00A76382" w:rsidRPr="007F60C9">
        <w:rPr>
          <w:rFonts w:ascii="Times New Roman" w:eastAsia="宋体" w:hAnsi="Times New Roman" w:cs="Times New Roman" w:hint="eastAsia"/>
          <w:bCs/>
          <w:sz w:val="24"/>
          <w:szCs w:val="20"/>
        </w:rPr>
        <w:t>类</w:t>
      </w:r>
      <w:r w:rsidR="001D50DC">
        <w:rPr>
          <w:rFonts w:ascii="Times New Roman" w:eastAsia="宋体" w:hAnsi="Times New Roman" w:cs="Times New Roman" w:hint="eastAsia"/>
          <w:bCs/>
          <w:sz w:val="24"/>
          <w:szCs w:val="20"/>
        </w:rPr>
        <w:t>基金</w:t>
      </w:r>
      <w:r w:rsidR="00A76382" w:rsidRPr="007F60C9">
        <w:rPr>
          <w:rFonts w:ascii="Times New Roman" w:eastAsia="宋体" w:hAnsi="Times New Roman" w:cs="Times New Roman" w:hint="eastAsia"/>
          <w:bCs/>
          <w:sz w:val="24"/>
          <w:szCs w:val="20"/>
        </w:rPr>
        <w:t>份额相对应的基金代码进行申购。</w:t>
      </w:r>
    </w:p>
    <w:p w14:paraId="120E1384" w14:textId="452AB056" w:rsidR="003B0F48" w:rsidRPr="007A3FDC" w:rsidRDefault="003B0F48" w:rsidP="00A40AA4">
      <w:pPr>
        <w:adjustRightInd w:val="0"/>
        <w:snapToGrid w:val="0"/>
        <w:spacing w:line="360" w:lineRule="auto"/>
        <w:ind w:firstLineChars="200" w:firstLine="480"/>
        <w:rPr>
          <w:rFonts w:ascii="Times New Roman" w:eastAsia="宋体" w:hAnsi="Times New Roman" w:cs="Times New Roman"/>
          <w:bCs/>
          <w:sz w:val="24"/>
          <w:szCs w:val="20"/>
        </w:rPr>
      </w:pPr>
      <w:r w:rsidRPr="003B0F48">
        <w:rPr>
          <w:rFonts w:ascii="Times New Roman" w:eastAsia="宋体" w:hAnsi="Times New Roman" w:cs="Times New Roman" w:hint="eastAsia"/>
          <w:bCs/>
          <w:sz w:val="24"/>
          <w:szCs w:val="20"/>
        </w:rPr>
        <w:t>本基金</w:t>
      </w:r>
      <w:r w:rsidRPr="003B0F48">
        <w:rPr>
          <w:rFonts w:ascii="Times New Roman" w:eastAsia="宋体" w:hAnsi="Times New Roman" w:cs="Times New Roman" w:hint="eastAsia"/>
          <w:bCs/>
          <w:sz w:val="24"/>
          <w:szCs w:val="20"/>
        </w:rPr>
        <w:t>C</w:t>
      </w:r>
      <w:r w:rsidRPr="003B0F48">
        <w:rPr>
          <w:rFonts w:ascii="Times New Roman" w:eastAsia="宋体" w:hAnsi="Times New Roman" w:cs="Times New Roman" w:hint="eastAsia"/>
          <w:bCs/>
          <w:sz w:val="24"/>
          <w:szCs w:val="20"/>
        </w:rPr>
        <w:t>类基金份额仅接受场外申购和赎回。</w:t>
      </w:r>
      <w:r w:rsidR="007A3FDC" w:rsidRPr="007A3FDC">
        <w:rPr>
          <w:rFonts w:ascii="Times New Roman" w:eastAsia="宋体" w:hAnsi="Times New Roman" w:cs="Times New Roman" w:hint="eastAsia"/>
          <w:bCs/>
          <w:sz w:val="24"/>
          <w:szCs w:val="20"/>
        </w:rPr>
        <w:t>除经基金管理人另行公告，</w:t>
      </w:r>
      <w:r w:rsidR="007A3FDC" w:rsidRPr="007A3FDC">
        <w:rPr>
          <w:rFonts w:ascii="Times New Roman" w:eastAsia="宋体" w:hAnsi="Times New Roman" w:cs="Times New Roman" w:hint="eastAsia"/>
          <w:bCs/>
          <w:sz w:val="24"/>
          <w:szCs w:val="20"/>
        </w:rPr>
        <w:t>C</w:t>
      </w:r>
      <w:r w:rsidR="007A3FDC" w:rsidRPr="007A3FDC">
        <w:rPr>
          <w:rFonts w:ascii="Times New Roman" w:eastAsia="宋体" w:hAnsi="Times New Roman" w:cs="Times New Roman" w:hint="eastAsia"/>
          <w:bCs/>
          <w:sz w:val="24"/>
          <w:szCs w:val="20"/>
        </w:rPr>
        <w:t>类基金份额不能进行跨系统转托管。</w:t>
      </w:r>
    </w:p>
    <w:p w14:paraId="685F5E03" w14:textId="22C3E469" w:rsidR="00A76382" w:rsidRPr="007F60C9" w:rsidRDefault="00A76382" w:rsidP="00A40AA4">
      <w:pPr>
        <w:adjustRightInd w:val="0"/>
        <w:snapToGrid w:val="0"/>
        <w:spacing w:line="360" w:lineRule="auto"/>
        <w:ind w:firstLineChars="200" w:firstLine="480"/>
        <w:rPr>
          <w:rFonts w:ascii="Times New Roman" w:eastAsia="宋体" w:hAnsi="Times New Roman" w:cs="Times New Roman"/>
          <w:bCs/>
          <w:sz w:val="24"/>
          <w:szCs w:val="20"/>
        </w:rPr>
      </w:pPr>
      <w:r w:rsidRPr="007F60C9">
        <w:rPr>
          <w:rFonts w:ascii="Times New Roman" w:eastAsia="宋体" w:hAnsi="Times New Roman" w:cs="Times New Roman"/>
          <w:bCs/>
          <w:sz w:val="24"/>
          <w:szCs w:val="20"/>
        </w:rPr>
        <w:t>C</w:t>
      </w:r>
      <w:r w:rsidRPr="007F60C9">
        <w:rPr>
          <w:rFonts w:ascii="Times New Roman" w:eastAsia="宋体" w:hAnsi="Times New Roman" w:cs="Times New Roman" w:hint="eastAsia"/>
          <w:bCs/>
          <w:sz w:val="24"/>
          <w:szCs w:val="20"/>
        </w:rPr>
        <w:t>类</w:t>
      </w:r>
      <w:r w:rsidR="00C03283" w:rsidRPr="007F60C9">
        <w:rPr>
          <w:rFonts w:ascii="Times New Roman" w:eastAsia="宋体" w:hAnsi="Times New Roman" w:cs="Times New Roman" w:hint="eastAsia"/>
          <w:bCs/>
          <w:sz w:val="24"/>
          <w:szCs w:val="20"/>
        </w:rPr>
        <w:t>基金份额</w:t>
      </w:r>
      <w:r w:rsidR="00DF4A65">
        <w:rPr>
          <w:rFonts w:ascii="Times New Roman" w:eastAsia="宋体" w:hAnsi="Times New Roman" w:cs="Times New Roman" w:hint="eastAsia"/>
          <w:bCs/>
          <w:sz w:val="24"/>
          <w:szCs w:val="20"/>
        </w:rPr>
        <w:t>的</w:t>
      </w:r>
      <w:r w:rsidRPr="007F60C9">
        <w:rPr>
          <w:rFonts w:ascii="Times New Roman" w:eastAsia="宋体" w:hAnsi="Times New Roman" w:cs="Times New Roman" w:hint="eastAsia"/>
          <w:bCs/>
          <w:sz w:val="24"/>
          <w:szCs w:val="20"/>
        </w:rPr>
        <w:t>费率</w:t>
      </w:r>
      <w:r w:rsidR="00DF4A65">
        <w:rPr>
          <w:rFonts w:ascii="Times New Roman" w:eastAsia="宋体" w:hAnsi="Times New Roman" w:cs="Times New Roman" w:hint="eastAsia"/>
          <w:bCs/>
          <w:sz w:val="24"/>
          <w:szCs w:val="20"/>
        </w:rPr>
        <w:t>结构</w:t>
      </w:r>
      <w:r w:rsidRPr="007F60C9">
        <w:rPr>
          <w:rFonts w:ascii="Times New Roman" w:eastAsia="宋体" w:hAnsi="Times New Roman" w:cs="Times New Roman" w:hint="eastAsia"/>
          <w:bCs/>
          <w:sz w:val="24"/>
          <w:szCs w:val="20"/>
        </w:rPr>
        <w:t>如下：</w:t>
      </w:r>
    </w:p>
    <w:p w14:paraId="03CE4D00" w14:textId="22D8BFD3" w:rsidR="00A76382" w:rsidRPr="007F60C9" w:rsidRDefault="00DF4A65" w:rsidP="00696762">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1</w:t>
      </w:r>
      <w:r>
        <w:rPr>
          <w:rFonts w:ascii="Times New Roman" w:eastAsia="宋体" w:hAnsi="Times New Roman" w:cs="Times New Roman" w:hint="eastAsia"/>
          <w:color w:val="000000"/>
          <w:kern w:val="0"/>
          <w:sz w:val="24"/>
        </w:rPr>
        <w:t>、</w:t>
      </w:r>
      <w:r w:rsidR="00A76382" w:rsidRPr="007F60C9">
        <w:rPr>
          <w:rFonts w:ascii="Times New Roman" w:eastAsia="宋体" w:hAnsi="Times New Roman" w:cs="Times New Roman"/>
          <w:color w:val="000000"/>
          <w:kern w:val="0"/>
          <w:sz w:val="24"/>
        </w:rPr>
        <w:t>C</w:t>
      </w:r>
      <w:r w:rsidR="00A76382" w:rsidRPr="007F60C9">
        <w:rPr>
          <w:rFonts w:ascii="Times New Roman" w:eastAsia="宋体" w:hAnsi="Times New Roman" w:cs="Times New Roman" w:hint="eastAsia"/>
          <w:color w:val="000000"/>
          <w:kern w:val="0"/>
          <w:sz w:val="24"/>
        </w:rPr>
        <w:t>类基金份额申购费</w:t>
      </w:r>
    </w:p>
    <w:p w14:paraId="48CD262A" w14:textId="01293B1E" w:rsidR="00DF4A65" w:rsidRDefault="00DF4A65" w:rsidP="00970432">
      <w:pPr>
        <w:widowControl/>
        <w:adjustRightInd w:val="0"/>
        <w:snapToGrid w:val="0"/>
        <w:spacing w:line="360" w:lineRule="auto"/>
        <w:ind w:firstLineChars="200" w:firstLine="480"/>
        <w:rPr>
          <w:rFonts w:ascii="Times New Roman" w:eastAsia="宋体" w:hAnsi="Times New Roman" w:cs="Times New Roman"/>
          <w:color w:val="000000"/>
          <w:sz w:val="24"/>
          <w:szCs w:val="24"/>
        </w:rPr>
      </w:pPr>
      <w:r w:rsidRPr="00DF4A65">
        <w:rPr>
          <w:rFonts w:ascii="Times New Roman" w:eastAsia="宋体" w:hAnsi="Times New Roman" w:cs="Times New Roman" w:hint="eastAsia"/>
          <w:color w:val="000000"/>
          <w:sz w:val="24"/>
          <w:szCs w:val="24"/>
        </w:rPr>
        <w:lastRenderedPageBreak/>
        <w:t>本基金</w:t>
      </w:r>
      <w:r w:rsidRPr="00DF4A65">
        <w:rPr>
          <w:rFonts w:ascii="Times New Roman" w:eastAsia="宋体" w:hAnsi="Times New Roman" w:cs="Times New Roman" w:hint="eastAsia"/>
          <w:color w:val="000000"/>
          <w:sz w:val="24"/>
          <w:szCs w:val="24"/>
        </w:rPr>
        <w:t>C</w:t>
      </w:r>
      <w:r w:rsidRPr="00DF4A65">
        <w:rPr>
          <w:rFonts w:ascii="Times New Roman" w:eastAsia="宋体" w:hAnsi="Times New Roman" w:cs="Times New Roman" w:hint="eastAsia"/>
          <w:color w:val="000000"/>
          <w:sz w:val="24"/>
          <w:szCs w:val="24"/>
        </w:rPr>
        <w:t>类基金份额不收取申购费用</w:t>
      </w:r>
      <w:r w:rsidR="00273AFA">
        <w:rPr>
          <w:rFonts w:ascii="Times New Roman" w:eastAsia="宋体" w:hAnsi="Times New Roman" w:cs="Times New Roman" w:hint="eastAsia"/>
          <w:color w:val="000000"/>
          <w:sz w:val="24"/>
          <w:szCs w:val="24"/>
        </w:rPr>
        <w:t>。</w:t>
      </w:r>
    </w:p>
    <w:p w14:paraId="0EA072D2" w14:textId="0C7051D1" w:rsidR="00A76382" w:rsidRPr="007F60C9" w:rsidRDefault="00DF4A65" w:rsidP="00970432">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2</w:t>
      </w:r>
      <w:r>
        <w:rPr>
          <w:rFonts w:ascii="Times New Roman" w:eastAsia="宋体" w:hAnsi="Times New Roman" w:cs="Times New Roman" w:hint="eastAsia"/>
          <w:color w:val="000000"/>
          <w:kern w:val="0"/>
          <w:sz w:val="24"/>
        </w:rPr>
        <w:t>、</w:t>
      </w:r>
      <w:r w:rsidR="007F32D7" w:rsidRPr="007F60C9">
        <w:rPr>
          <w:rFonts w:ascii="Times New Roman" w:eastAsia="宋体" w:hAnsi="Times New Roman" w:cs="Times New Roman"/>
          <w:color w:val="000000"/>
          <w:kern w:val="0"/>
          <w:sz w:val="24"/>
        </w:rPr>
        <w:t>C</w:t>
      </w:r>
      <w:r w:rsidR="00A76382" w:rsidRPr="007F60C9">
        <w:rPr>
          <w:rFonts w:ascii="Times New Roman" w:eastAsia="宋体" w:hAnsi="Times New Roman" w:cs="Times New Roman" w:hint="eastAsia"/>
          <w:color w:val="000000"/>
          <w:kern w:val="0"/>
          <w:sz w:val="24"/>
        </w:rPr>
        <w:t>类基金份额销售服务费</w:t>
      </w:r>
    </w:p>
    <w:p w14:paraId="3C61AB75" w14:textId="226D043D" w:rsidR="00A76382" w:rsidRPr="007F60C9" w:rsidRDefault="00A76382" w:rsidP="00970432">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7F60C9">
        <w:rPr>
          <w:rFonts w:ascii="Times New Roman" w:eastAsia="宋体" w:hAnsi="Times New Roman" w:cs="Times New Roman" w:hint="eastAsia"/>
          <w:color w:val="000000"/>
          <w:kern w:val="0"/>
          <w:sz w:val="24"/>
        </w:rPr>
        <w:t>本基金</w:t>
      </w:r>
      <w:r w:rsidR="007F32D7" w:rsidRPr="007F60C9">
        <w:rPr>
          <w:rFonts w:ascii="Times New Roman" w:eastAsia="宋体" w:hAnsi="Times New Roman" w:cs="Times New Roman"/>
          <w:color w:val="000000"/>
          <w:kern w:val="0"/>
          <w:sz w:val="24"/>
        </w:rPr>
        <w:t>C</w:t>
      </w:r>
      <w:r w:rsidRPr="007F60C9">
        <w:rPr>
          <w:rFonts w:ascii="Times New Roman" w:eastAsia="宋体" w:hAnsi="Times New Roman" w:cs="Times New Roman" w:hint="eastAsia"/>
          <w:color w:val="000000"/>
          <w:kern w:val="0"/>
          <w:sz w:val="24"/>
        </w:rPr>
        <w:t>类基金份额的销售服务费年费率为</w:t>
      </w:r>
      <w:r w:rsidR="00565CEB" w:rsidRPr="007F60C9">
        <w:rPr>
          <w:rFonts w:ascii="Times New Roman" w:eastAsia="宋体" w:hAnsi="Times New Roman" w:cs="Times New Roman"/>
          <w:color w:val="000000"/>
          <w:kern w:val="0"/>
          <w:sz w:val="24"/>
        </w:rPr>
        <w:t>0.</w:t>
      </w:r>
      <w:r w:rsidR="00110B9E">
        <w:rPr>
          <w:rFonts w:ascii="Times New Roman" w:eastAsia="宋体" w:hAnsi="Times New Roman" w:cs="Times New Roman"/>
          <w:color w:val="000000"/>
          <w:kern w:val="0"/>
          <w:sz w:val="24"/>
        </w:rPr>
        <w:t>6</w:t>
      </w:r>
      <w:r w:rsidR="00565CEB" w:rsidRPr="007F60C9">
        <w:rPr>
          <w:rFonts w:ascii="Times New Roman" w:eastAsia="宋体" w:hAnsi="Times New Roman" w:cs="Times New Roman"/>
          <w:color w:val="000000"/>
          <w:kern w:val="0"/>
          <w:sz w:val="24"/>
        </w:rPr>
        <w:t>%</w:t>
      </w:r>
      <w:r w:rsidR="00273AFA">
        <w:rPr>
          <w:rFonts w:ascii="Times New Roman" w:eastAsia="宋体" w:hAnsi="Times New Roman" w:cs="Times New Roman" w:hint="eastAsia"/>
          <w:color w:val="000000"/>
          <w:kern w:val="0"/>
          <w:sz w:val="24"/>
        </w:rPr>
        <w:t>。</w:t>
      </w:r>
    </w:p>
    <w:p w14:paraId="0FE19714" w14:textId="7A899C60" w:rsidR="00A76382" w:rsidRPr="007F60C9" w:rsidRDefault="00DF4A65" w:rsidP="00970432">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3</w:t>
      </w:r>
      <w:r>
        <w:rPr>
          <w:rFonts w:ascii="Times New Roman" w:eastAsia="宋体" w:hAnsi="Times New Roman" w:cs="Times New Roman" w:hint="eastAsia"/>
          <w:color w:val="000000"/>
          <w:kern w:val="0"/>
          <w:sz w:val="24"/>
        </w:rPr>
        <w:t>、</w:t>
      </w:r>
      <w:r w:rsidR="007F32D7" w:rsidRPr="007F60C9">
        <w:rPr>
          <w:rFonts w:ascii="Times New Roman" w:eastAsia="宋体" w:hAnsi="Times New Roman" w:cs="Times New Roman"/>
          <w:color w:val="000000"/>
          <w:kern w:val="0"/>
          <w:sz w:val="24"/>
        </w:rPr>
        <w:t>C</w:t>
      </w:r>
      <w:r w:rsidR="00A76382" w:rsidRPr="007F60C9">
        <w:rPr>
          <w:rFonts w:ascii="Times New Roman" w:eastAsia="宋体" w:hAnsi="Times New Roman" w:cs="Times New Roman" w:hint="eastAsia"/>
          <w:color w:val="000000"/>
          <w:kern w:val="0"/>
          <w:sz w:val="24"/>
        </w:rPr>
        <w:t>类基金份额赎回费</w:t>
      </w:r>
      <w:r>
        <w:rPr>
          <w:rFonts w:ascii="Times New Roman" w:eastAsia="宋体" w:hAnsi="Times New Roman" w:cs="Times New Roman" w:hint="eastAsia"/>
          <w:color w:val="000000"/>
          <w:kern w:val="0"/>
          <w:sz w:val="24"/>
        </w:rPr>
        <w:t>率</w:t>
      </w:r>
    </w:p>
    <w:tbl>
      <w:tblPr>
        <w:tblW w:w="3992" w:type="pct"/>
        <w:tblInd w:w="95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3864"/>
        <w:gridCol w:w="2760"/>
      </w:tblGrid>
      <w:tr w:rsidR="00DF4A65" w:rsidRPr="008D3BA7" w14:paraId="0684C97F" w14:textId="77777777" w:rsidTr="007F60C9">
        <w:trPr>
          <w:cantSplit/>
          <w:trHeight w:val="133"/>
        </w:trPr>
        <w:tc>
          <w:tcPr>
            <w:tcW w:w="2917" w:type="pct"/>
            <w:shd w:val="clear" w:color="auto" w:fill="auto"/>
            <w:vAlign w:val="center"/>
          </w:tcPr>
          <w:p w14:paraId="7181C817" w14:textId="77777777" w:rsidR="00DF4A65" w:rsidRPr="007F60C9" w:rsidRDefault="00DF4A65">
            <w:pPr>
              <w:adjustRightInd w:val="0"/>
              <w:snapToGrid w:val="0"/>
              <w:jc w:val="center"/>
              <w:rPr>
                <w:rFonts w:ascii="Times New Roman" w:eastAsia="宋体" w:hAnsi="Times New Roman" w:cs="Times New Roman"/>
                <w:b/>
                <w:color w:val="000000"/>
                <w:sz w:val="24"/>
              </w:rPr>
            </w:pPr>
            <w:r w:rsidRPr="007F60C9">
              <w:rPr>
                <w:rFonts w:ascii="Times New Roman" w:eastAsia="宋体" w:hAnsi="Times New Roman" w:cs="Times New Roman" w:hint="eastAsia"/>
                <w:b/>
                <w:color w:val="000000"/>
                <w:sz w:val="24"/>
              </w:rPr>
              <w:t>持有期限</w:t>
            </w:r>
          </w:p>
        </w:tc>
        <w:tc>
          <w:tcPr>
            <w:tcW w:w="2083" w:type="pct"/>
            <w:shd w:val="clear" w:color="auto" w:fill="auto"/>
            <w:vAlign w:val="center"/>
          </w:tcPr>
          <w:p w14:paraId="1AE60CC6" w14:textId="0C40FE5F" w:rsidR="00DF4A65" w:rsidRPr="007F60C9" w:rsidRDefault="00DF4A65">
            <w:pPr>
              <w:adjustRightInd w:val="0"/>
              <w:snapToGrid w:val="0"/>
              <w:jc w:val="center"/>
              <w:rPr>
                <w:rFonts w:ascii="Times New Roman" w:eastAsia="宋体" w:hAnsi="Times New Roman" w:cs="Times New Roman"/>
                <w:b/>
                <w:color w:val="000000"/>
                <w:sz w:val="24"/>
              </w:rPr>
            </w:pPr>
            <w:r w:rsidRPr="007F60C9">
              <w:rPr>
                <w:rFonts w:ascii="Times New Roman" w:eastAsia="宋体" w:hAnsi="Times New Roman" w:cs="Times New Roman"/>
                <w:b/>
                <w:color w:val="000000"/>
                <w:sz w:val="24"/>
              </w:rPr>
              <w:t>C</w:t>
            </w:r>
            <w:r w:rsidRPr="007F60C9">
              <w:rPr>
                <w:rFonts w:ascii="Times New Roman" w:eastAsia="宋体" w:hAnsi="Times New Roman" w:cs="Times New Roman" w:hint="eastAsia"/>
                <w:b/>
                <w:color w:val="000000"/>
                <w:sz w:val="24"/>
              </w:rPr>
              <w:t>类基金份额赎回费率</w:t>
            </w:r>
          </w:p>
        </w:tc>
      </w:tr>
      <w:tr w:rsidR="00DF4A65" w:rsidRPr="008D3BA7" w14:paraId="19364FFA" w14:textId="77777777" w:rsidTr="007F60C9">
        <w:trPr>
          <w:cantSplit/>
          <w:trHeight w:val="132"/>
        </w:trPr>
        <w:tc>
          <w:tcPr>
            <w:tcW w:w="2917" w:type="pct"/>
            <w:vAlign w:val="center"/>
          </w:tcPr>
          <w:p w14:paraId="48B53CF9" w14:textId="11A0E9F6" w:rsidR="00DF4A65" w:rsidRPr="007F60C9" w:rsidRDefault="00DF4A65" w:rsidP="007F60C9">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7</w:t>
            </w:r>
            <w:r w:rsidRPr="007F60C9">
              <w:rPr>
                <w:rFonts w:ascii="Times New Roman" w:eastAsia="宋体" w:hAnsi="Times New Roman" w:cs="Times New Roman" w:hint="eastAsia"/>
                <w:color w:val="000000"/>
                <w:sz w:val="24"/>
              </w:rPr>
              <w:t>日以内</w:t>
            </w:r>
          </w:p>
        </w:tc>
        <w:tc>
          <w:tcPr>
            <w:tcW w:w="2083" w:type="pct"/>
            <w:vAlign w:val="center"/>
          </w:tcPr>
          <w:p w14:paraId="6BF10AC0" w14:textId="653C49C6" w:rsidR="00DF4A65" w:rsidRPr="007F60C9" w:rsidRDefault="00DF4A65">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1.5%</w:t>
            </w:r>
          </w:p>
        </w:tc>
      </w:tr>
      <w:tr w:rsidR="00DF4A65" w:rsidRPr="008D3BA7" w14:paraId="3E0430D2" w14:textId="77777777" w:rsidTr="007F60C9">
        <w:trPr>
          <w:cantSplit/>
          <w:trHeight w:val="176"/>
        </w:trPr>
        <w:tc>
          <w:tcPr>
            <w:tcW w:w="2917" w:type="pct"/>
            <w:vAlign w:val="center"/>
          </w:tcPr>
          <w:p w14:paraId="44825758" w14:textId="236A9316" w:rsidR="00DF4A65" w:rsidRPr="008D3BA7" w:rsidDel="00ED2D14" w:rsidRDefault="00DF4A65" w:rsidP="007F60C9">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7</w:t>
            </w:r>
            <w:r w:rsidRPr="007F60C9">
              <w:rPr>
                <w:rFonts w:ascii="Times New Roman" w:eastAsia="宋体" w:hAnsi="Times New Roman" w:cs="Times New Roman" w:hint="eastAsia"/>
                <w:color w:val="000000"/>
                <w:sz w:val="24"/>
              </w:rPr>
              <w:t>日（含）</w:t>
            </w:r>
            <w:r w:rsidRPr="007F60C9">
              <w:rPr>
                <w:rFonts w:ascii="Times New Roman" w:eastAsia="宋体" w:hAnsi="Times New Roman" w:cs="Times New Roman"/>
                <w:color w:val="000000"/>
                <w:sz w:val="24"/>
              </w:rPr>
              <w:t>—30</w:t>
            </w:r>
            <w:r w:rsidRPr="007F60C9">
              <w:rPr>
                <w:rFonts w:ascii="Times New Roman" w:eastAsia="宋体" w:hAnsi="Times New Roman" w:cs="Times New Roman" w:hint="eastAsia"/>
                <w:color w:val="000000"/>
                <w:sz w:val="24"/>
              </w:rPr>
              <w:t>日</w:t>
            </w:r>
          </w:p>
        </w:tc>
        <w:tc>
          <w:tcPr>
            <w:tcW w:w="2083" w:type="pct"/>
            <w:vAlign w:val="center"/>
          </w:tcPr>
          <w:p w14:paraId="575DA15C" w14:textId="4A996AD0" w:rsidR="00DF4A65" w:rsidRPr="008D3BA7" w:rsidRDefault="00DF4A65">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0.5%</w:t>
            </w:r>
          </w:p>
        </w:tc>
      </w:tr>
      <w:tr w:rsidR="00DF4A65" w:rsidRPr="008D3BA7" w14:paraId="2C517307" w14:textId="77777777" w:rsidTr="007F60C9">
        <w:trPr>
          <w:cantSplit/>
          <w:trHeight w:val="176"/>
        </w:trPr>
        <w:tc>
          <w:tcPr>
            <w:tcW w:w="2917" w:type="pct"/>
            <w:vAlign w:val="center"/>
          </w:tcPr>
          <w:p w14:paraId="4755D24F" w14:textId="3F2D5262" w:rsidR="00DF4A65" w:rsidRPr="007F60C9" w:rsidRDefault="00DF4A65" w:rsidP="007F60C9">
            <w:pPr>
              <w:adjustRightInd w:val="0"/>
              <w:snapToGrid w:val="0"/>
              <w:jc w:val="center"/>
              <w:rPr>
                <w:rFonts w:ascii="Times New Roman" w:eastAsia="宋体" w:hAnsi="Times New Roman" w:cs="Times New Roman"/>
                <w:color w:val="000000"/>
                <w:sz w:val="24"/>
              </w:rPr>
            </w:pPr>
            <w:r>
              <w:rPr>
                <w:rFonts w:ascii="Times New Roman" w:eastAsia="宋体" w:hAnsi="Times New Roman" w:cs="Times New Roman"/>
                <w:color w:val="000000"/>
                <w:sz w:val="24"/>
              </w:rPr>
              <w:t>30</w:t>
            </w:r>
            <w:r w:rsidRPr="007F60C9">
              <w:rPr>
                <w:rFonts w:ascii="Times New Roman" w:eastAsia="宋体" w:hAnsi="Times New Roman" w:cs="Times New Roman" w:hint="eastAsia"/>
                <w:color w:val="000000"/>
                <w:sz w:val="24"/>
              </w:rPr>
              <w:t>日以上（含）</w:t>
            </w:r>
          </w:p>
        </w:tc>
        <w:tc>
          <w:tcPr>
            <w:tcW w:w="2083" w:type="pct"/>
            <w:vAlign w:val="center"/>
          </w:tcPr>
          <w:p w14:paraId="42720C5F" w14:textId="77777777" w:rsidR="00DF4A65" w:rsidRPr="007F60C9" w:rsidRDefault="00DF4A65">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0</w:t>
            </w:r>
          </w:p>
        </w:tc>
      </w:tr>
    </w:tbl>
    <w:p w14:paraId="36D3808E" w14:textId="169E9E29" w:rsidR="003179B9" w:rsidRPr="007F60C9" w:rsidRDefault="00DF4A65">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B86FA9">
        <w:rPr>
          <w:rFonts w:ascii="Times New Roman" w:eastAsia="宋体" w:hAnsi="Times New Roman" w:cs="Times New Roman" w:hint="eastAsia"/>
          <w:color w:val="000000"/>
          <w:kern w:val="0"/>
          <w:sz w:val="24"/>
        </w:rPr>
        <w:t>注：</w:t>
      </w:r>
      <w:r w:rsidR="0064199B" w:rsidRPr="007F60C9">
        <w:rPr>
          <w:rFonts w:ascii="Times New Roman" w:eastAsia="宋体" w:hAnsi="Times New Roman" w:cs="Times New Roman" w:hint="eastAsia"/>
          <w:color w:val="000000"/>
          <w:kern w:val="0"/>
          <w:sz w:val="24"/>
        </w:rPr>
        <w:t>本基金</w:t>
      </w:r>
      <w:r w:rsidR="0064199B" w:rsidRPr="007F60C9">
        <w:rPr>
          <w:rFonts w:ascii="Times New Roman" w:eastAsia="宋体" w:hAnsi="Times New Roman" w:cs="Times New Roman"/>
          <w:color w:val="000000"/>
          <w:kern w:val="0"/>
          <w:sz w:val="24"/>
        </w:rPr>
        <w:t>C</w:t>
      </w:r>
      <w:r w:rsidR="0064199B" w:rsidRPr="007F60C9">
        <w:rPr>
          <w:rFonts w:ascii="Times New Roman" w:eastAsia="宋体" w:hAnsi="Times New Roman" w:cs="Times New Roman" w:hint="eastAsia"/>
          <w:color w:val="000000"/>
          <w:kern w:val="0"/>
          <w:sz w:val="24"/>
        </w:rPr>
        <w:t>类基金份额的赎回费用由赎回</w:t>
      </w:r>
      <w:r w:rsidR="0064199B" w:rsidRPr="007F60C9">
        <w:rPr>
          <w:rFonts w:ascii="Times New Roman" w:eastAsia="宋体" w:hAnsi="Times New Roman" w:cs="Times New Roman"/>
          <w:color w:val="000000"/>
          <w:kern w:val="0"/>
          <w:sz w:val="24"/>
        </w:rPr>
        <w:t>C</w:t>
      </w:r>
      <w:r w:rsidR="0064199B" w:rsidRPr="007F60C9">
        <w:rPr>
          <w:rFonts w:ascii="Times New Roman" w:eastAsia="宋体" w:hAnsi="Times New Roman" w:cs="Times New Roman" w:hint="eastAsia"/>
          <w:color w:val="000000"/>
          <w:kern w:val="0"/>
          <w:sz w:val="24"/>
        </w:rPr>
        <w:t>类基金份额的基金份额持有人承担，在基金份额持有人赎回</w:t>
      </w:r>
      <w:r w:rsidR="0064199B" w:rsidRPr="007F60C9">
        <w:rPr>
          <w:rFonts w:ascii="Times New Roman" w:eastAsia="宋体" w:hAnsi="Times New Roman" w:cs="Times New Roman"/>
          <w:color w:val="000000"/>
          <w:kern w:val="0"/>
          <w:sz w:val="24"/>
        </w:rPr>
        <w:t>C</w:t>
      </w:r>
      <w:r w:rsidR="0064199B" w:rsidRPr="007F60C9">
        <w:rPr>
          <w:rFonts w:ascii="Times New Roman" w:eastAsia="宋体" w:hAnsi="Times New Roman" w:cs="Times New Roman" w:hint="eastAsia"/>
          <w:color w:val="000000"/>
          <w:kern w:val="0"/>
          <w:sz w:val="24"/>
        </w:rPr>
        <w:t>类基金份额时收取，对</w:t>
      </w:r>
      <w:r w:rsidR="0064199B" w:rsidRPr="007F60C9">
        <w:rPr>
          <w:rFonts w:ascii="Times New Roman" w:eastAsia="宋体" w:hAnsi="Times New Roman" w:cs="Times New Roman"/>
          <w:color w:val="000000"/>
          <w:kern w:val="0"/>
          <w:sz w:val="24"/>
        </w:rPr>
        <w:t>C</w:t>
      </w:r>
      <w:r w:rsidR="0064199B" w:rsidRPr="007F60C9">
        <w:rPr>
          <w:rFonts w:ascii="Times New Roman" w:eastAsia="宋体" w:hAnsi="Times New Roman" w:cs="Times New Roman" w:hint="eastAsia"/>
          <w:color w:val="000000"/>
          <w:kern w:val="0"/>
          <w:sz w:val="24"/>
        </w:rPr>
        <w:t>类基金份额持有人收取的赎回费全额计入基金财产。</w:t>
      </w:r>
    </w:p>
    <w:p w14:paraId="6AF7992E" w14:textId="5E264988" w:rsidR="00D17B52" w:rsidRPr="007F60C9" w:rsidRDefault="008867E3" w:rsidP="009E3192">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7F60C9">
        <w:rPr>
          <w:rFonts w:ascii="Times New Roman" w:eastAsia="宋体" w:hAnsi="Times New Roman" w:cs="Times New Roman" w:hint="eastAsia"/>
          <w:b/>
          <w:color w:val="000000"/>
          <w:kern w:val="0"/>
          <w:sz w:val="24"/>
        </w:rPr>
        <w:t>二、本基金</w:t>
      </w:r>
      <w:r w:rsidRPr="007F60C9">
        <w:rPr>
          <w:rFonts w:ascii="Times New Roman" w:eastAsia="宋体" w:hAnsi="Times New Roman" w:cs="Times New Roman"/>
          <w:b/>
          <w:color w:val="000000"/>
          <w:kern w:val="0"/>
          <w:sz w:val="24"/>
        </w:rPr>
        <w:t>C</w:t>
      </w:r>
      <w:r w:rsidRPr="007F60C9">
        <w:rPr>
          <w:rFonts w:ascii="Times New Roman" w:eastAsia="宋体" w:hAnsi="Times New Roman" w:cs="Times New Roman" w:hint="eastAsia"/>
          <w:b/>
          <w:color w:val="000000"/>
          <w:kern w:val="0"/>
          <w:sz w:val="24"/>
        </w:rPr>
        <w:t>类</w:t>
      </w:r>
      <w:r w:rsidR="00BB19DF">
        <w:rPr>
          <w:rFonts w:ascii="Times New Roman" w:eastAsia="宋体" w:hAnsi="Times New Roman" w:cs="Times New Roman" w:hint="eastAsia"/>
          <w:b/>
          <w:color w:val="000000"/>
          <w:kern w:val="0"/>
          <w:sz w:val="24"/>
        </w:rPr>
        <w:t>基金</w:t>
      </w:r>
      <w:r w:rsidRPr="007F60C9">
        <w:rPr>
          <w:rFonts w:ascii="Times New Roman" w:eastAsia="宋体" w:hAnsi="Times New Roman" w:cs="Times New Roman" w:hint="eastAsia"/>
          <w:b/>
          <w:color w:val="000000"/>
          <w:kern w:val="0"/>
          <w:sz w:val="24"/>
        </w:rPr>
        <w:t>份额适用的销售机构</w:t>
      </w:r>
    </w:p>
    <w:p w14:paraId="23A396DA" w14:textId="77777777" w:rsidR="00521800" w:rsidRPr="007F60C9" w:rsidRDefault="00521800" w:rsidP="00521800">
      <w:pPr>
        <w:adjustRightInd w:val="0"/>
        <w:snapToGrid w:val="0"/>
        <w:spacing w:line="360" w:lineRule="auto"/>
        <w:ind w:firstLine="465"/>
        <w:rPr>
          <w:rFonts w:ascii="Times New Roman" w:eastAsia="宋体" w:hAnsi="Times New Roman"/>
          <w:b/>
          <w:sz w:val="24"/>
        </w:rPr>
      </w:pPr>
      <w:r w:rsidRPr="007F60C9">
        <w:rPr>
          <w:rFonts w:ascii="Times New Roman" w:eastAsia="宋体" w:hAnsi="Times New Roman"/>
          <w:b/>
          <w:sz w:val="24"/>
        </w:rPr>
        <w:t>1</w:t>
      </w:r>
      <w:r w:rsidRPr="007F60C9">
        <w:rPr>
          <w:rFonts w:ascii="Times New Roman" w:eastAsia="宋体" w:hAnsi="Times New Roman"/>
          <w:b/>
          <w:sz w:val="24"/>
        </w:rPr>
        <w:t>、直销机构</w:t>
      </w:r>
    </w:p>
    <w:p w14:paraId="55DEFD7D" w14:textId="77777777" w:rsidR="00521800" w:rsidRPr="007F60C9" w:rsidRDefault="00521800" w:rsidP="00521800">
      <w:pPr>
        <w:adjustRightInd w:val="0"/>
        <w:snapToGrid w:val="0"/>
        <w:spacing w:line="360" w:lineRule="auto"/>
        <w:ind w:firstLine="465"/>
        <w:rPr>
          <w:rFonts w:ascii="Times New Roman" w:eastAsia="宋体" w:hAnsi="Times New Roman"/>
          <w:sz w:val="24"/>
        </w:rPr>
      </w:pPr>
      <w:r w:rsidRPr="007F60C9">
        <w:rPr>
          <w:rFonts w:ascii="Times New Roman" w:eastAsia="宋体" w:hAnsi="Times New Roman"/>
          <w:sz w:val="24"/>
        </w:rPr>
        <w:t>本基金直销机构为</w:t>
      </w:r>
      <w:r w:rsidRPr="007F60C9">
        <w:rPr>
          <w:rFonts w:ascii="Times New Roman" w:eastAsia="宋体" w:hAnsi="Times New Roman" w:hint="eastAsia"/>
          <w:sz w:val="24"/>
        </w:rPr>
        <w:t>基金管理人直销柜台</w:t>
      </w:r>
      <w:r w:rsidRPr="007F60C9">
        <w:rPr>
          <w:rFonts w:ascii="Times New Roman" w:eastAsia="宋体" w:hAnsi="Times New Roman"/>
          <w:sz w:val="24"/>
        </w:rPr>
        <w:t>以及</w:t>
      </w:r>
      <w:r w:rsidRPr="007F60C9">
        <w:rPr>
          <w:rFonts w:ascii="Times New Roman" w:eastAsia="宋体" w:hAnsi="Times New Roman" w:hint="eastAsia"/>
          <w:sz w:val="24"/>
        </w:rPr>
        <w:t>基金管理人</w:t>
      </w:r>
      <w:r w:rsidRPr="007F60C9">
        <w:rPr>
          <w:rFonts w:ascii="Times New Roman" w:eastAsia="宋体" w:hAnsi="Times New Roman"/>
          <w:sz w:val="24"/>
        </w:rPr>
        <w:t>的网上直销交易平台</w:t>
      </w:r>
      <w:r w:rsidRPr="007F60C9">
        <w:rPr>
          <w:rFonts w:ascii="Times New Roman" w:eastAsia="宋体" w:hAnsi="Times New Roman" w:hint="eastAsia"/>
          <w:sz w:val="24"/>
        </w:rPr>
        <w:t>（网站</w:t>
      </w:r>
      <w:r w:rsidRPr="007F60C9">
        <w:rPr>
          <w:rFonts w:ascii="Times New Roman" w:eastAsia="宋体" w:hAnsi="Times New Roman"/>
          <w:sz w:val="24"/>
        </w:rPr>
        <w:t>及手机</w:t>
      </w:r>
      <w:r w:rsidRPr="007F60C9">
        <w:rPr>
          <w:rFonts w:ascii="Times New Roman" w:eastAsia="宋体" w:hAnsi="Times New Roman"/>
          <w:sz w:val="24"/>
        </w:rPr>
        <w:t>APP</w:t>
      </w:r>
      <w:r w:rsidRPr="007F60C9">
        <w:rPr>
          <w:rFonts w:ascii="Times New Roman" w:eastAsia="宋体" w:hAnsi="Times New Roman"/>
          <w:sz w:val="24"/>
        </w:rPr>
        <w:t>，下同）。</w:t>
      </w:r>
    </w:p>
    <w:p w14:paraId="66AF8B82" w14:textId="77777777" w:rsidR="00521800" w:rsidRPr="007F60C9" w:rsidRDefault="00521800" w:rsidP="00521800">
      <w:pPr>
        <w:adjustRightInd w:val="0"/>
        <w:snapToGrid w:val="0"/>
        <w:spacing w:line="360" w:lineRule="auto"/>
        <w:ind w:firstLine="465"/>
        <w:rPr>
          <w:rFonts w:ascii="Times New Roman" w:eastAsia="宋体" w:hAnsi="Times New Roman"/>
          <w:sz w:val="24"/>
        </w:rPr>
      </w:pPr>
      <w:r w:rsidRPr="007F60C9">
        <w:rPr>
          <w:rFonts w:ascii="Times New Roman" w:eastAsia="宋体" w:hAnsi="Times New Roman"/>
          <w:sz w:val="24"/>
        </w:rPr>
        <w:t>名称：</w:t>
      </w:r>
      <w:r w:rsidRPr="007F60C9">
        <w:rPr>
          <w:rFonts w:ascii="Times New Roman" w:eastAsia="宋体" w:hAnsi="Times New Roman" w:hint="eastAsia"/>
          <w:sz w:val="24"/>
        </w:rPr>
        <w:t>交银施罗德基金管理有限公司</w:t>
      </w:r>
    </w:p>
    <w:p w14:paraId="7787F807" w14:textId="77777777" w:rsidR="00521800" w:rsidRPr="007F60C9" w:rsidRDefault="00521800" w:rsidP="00521800">
      <w:pPr>
        <w:adjustRightInd w:val="0"/>
        <w:snapToGrid w:val="0"/>
        <w:spacing w:line="360" w:lineRule="auto"/>
        <w:ind w:firstLine="465"/>
        <w:rPr>
          <w:rFonts w:ascii="Times New Roman" w:eastAsia="宋体" w:hAnsi="Times New Roman"/>
          <w:sz w:val="24"/>
        </w:rPr>
      </w:pPr>
      <w:r w:rsidRPr="007F60C9">
        <w:rPr>
          <w:rFonts w:ascii="Times New Roman" w:eastAsia="宋体" w:hAnsi="Times New Roman"/>
          <w:sz w:val="24"/>
        </w:rPr>
        <w:t>住所：</w:t>
      </w:r>
      <w:r w:rsidRPr="007F60C9">
        <w:rPr>
          <w:rFonts w:ascii="Times New Roman" w:eastAsia="宋体" w:hAnsi="Times New Roman" w:hint="eastAsia"/>
          <w:kern w:val="0"/>
          <w:sz w:val="24"/>
        </w:rPr>
        <w:t>中国</w:t>
      </w:r>
      <w:r w:rsidRPr="007F60C9">
        <w:rPr>
          <w:rFonts w:ascii="Times New Roman" w:eastAsia="宋体" w:hAnsi="Times New Roman"/>
          <w:kern w:val="0"/>
          <w:sz w:val="24"/>
        </w:rPr>
        <w:t>（</w:t>
      </w:r>
      <w:r w:rsidRPr="007F60C9">
        <w:rPr>
          <w:rFonts w:ascii="Times New Roman" w:eastAsia="宋体" w:hAnsi="Times New Roman" w:hint="eastAsia"/>
          <w:kern w:val="0"/>
          <w:sz w:val="24"/>
        </w:rPr>
        <w:t>上海）自由</w:t>
      </w:r>
      <w:r w:rsidRPr="007F60C9">
        <w:rPr>
          <w:rFonts w:ascii="Times New Roman" w:eastAsia="宋体" w:hAnsi="Times New Roman"/>
          <w:kern w:val="0"/>
          <w:sz w:val="24"/>
        </w:rPr>
        <w:t>贸易试验区</w:t>
      </w:r>
      <w:r w:rsidRPr="007F60C9">
        <w:rPr>
          <w:rFonts w:ascii="Times New Roman" w:eastAsia="宋体" w:hAnsi="Times New Roman" w:hint="eastAsia"/>
          <w:sz w:val="24"/>
        </w:rPr>
        <w:t>银城中路</w:t>
      </w:r>
      <w:r w:rsidRPr="007F60C9">
        <w:rPr>
          <w:rFonts w:ascii="Times New Roman" w:eastAsia="宋体" w:hAnsi="Times New Roman"/>
          <w:sz w:val="24"/>
        </w:rPr>
        <w:t>188</w:t>
      </w:r>
      <w:r w:rsidRPr="007F60C9">
        <w:rPr>
          <w:rFonts w:ascii="Times New Roman" w:eastAsia="宋体" w:hAnsi="Times New Roman" w:hint="eastAsia"/>
          <w:sz w:val="24"/>
        </w:rPr>
        <w:t>号交通银行大楼二层（裙）</w:t>
      </w:r>
    </w:p>
    <w:p w14:paraId="364323C6" w14:textId="77777777" w:rsidR="00521800" w:rsidRPr="007F60C9" w:rsidRDefault="00521800" w:rsidP="00521800">
      <w:pPr>
        <w:adjustRightInd w:val="0"/>
        <w:snapToGrid w:val="0"/>
        <w:spacing w:line="360" w:lineRule="auto"/>
        <w:ind w:firstLine="465"/>
        <w:rPr>
          <w:rFonts w:ascii="Times New Roman" w:eastAsia="宋体" w:hAnsi="Times New Roman"/>
          <w:sz w:val="24"/>
        </w:rPr>
      </w:pPr>
      <w:r w:rsidRPr="007F60C9">
        <w:rPr>
          <w:rFonts w:ascii="Times New Roman" w:eastAsia="宋体" w:hAnsi="Times New Roman"/>
          <w:sz w:val="24"/>
        </w:rPr>
        <w:t>办公地址：</w:t>
      </w:r>
      <w:r w:rsidRPr="007F60C9">
        <w:rPr>
          <w:rFonts w:ascii="Times New Roman" w:eastAsia="宋体" w:hAnsi="Times New Roman" w:hint="eastAsia"/>
          <w:sz w:val="24"/>
        </w:rPr>
        <w:t>上海市浦东新区世纪大道</w:t>
      </w:r>
      <w:r w:rsidRPr="007F60C9">
        <w:rPr>
          <w:rFonts w:ascii="Times New Roman" w:eastAsia="宋体" w:hAnsi="Times New Roman"/>
          <w:sz w:val="24"/>
        </w:rPr>
        <w:t>8</w:t>
      </w:r>
      <w:r w:rsidRPr="007F60C9">
        <w:rPr>
          <w:rFonts w:ascii="Times New Roman" w:eastAsia="宋体" w:hAnsi="Times New Roman" w:hint="eastAsia"/>
          <w:sz w:val="24"/>
        </w:rPr>
        <w:t>号国金中心二期</w:t>
      </w:r>
      <w:r w:rsidRPr="007F60C9">
        <w:rPr>
          <w:rFonts w:ascii="Times New Roman" w:eastAsia="宋体" w:hAnsi="Times New Roman"/>
          <w:sz w:val="24"/>
        </w:rPr>
        <w:t>21-22</w:t>
      </w:r>
      <w:r w:rsidRPr="007F60C9">
        <w:rPr>
          <w:rFonts w:ascii="Times New Roman" w:eastAsia="宋体" w:hAnsi="Times New Roman" w:hint="eastAsia"/>
          <w:sz w:val="24"/>
        </w:rPr>
        <w:t>楼</w:t>
      </w:r>
    </w:p>
    <w:p w14:paraId="48C026E4" w14:textId="77777777" w:rsidR="00521800" w:rsidRPr="007F60C9" w:rsidRDefault="00521800" w:rsidP="00521800">
      <w:pPr>
        <w:adjustRightInd w:val="0"/>
        <w:snapToGrid w:val="0"/>
        <w:spacing w:line="360" w:lineRule="auto"/>
        <w:ind w:firstLine="465"/>
        <w:rPr>
          <w:rFonts w:ascii="Times New Roman" w:eastAsia="宋体" w:hAnsi="Times New Roman"/>
          <w:sz w:val="24"/>
        </w:rPr>
      </w:pPr>
      <w:r w:rsidRPr="007F60C9">
        <w:rPr>
          <w:rFonts w:ascii="Times New Roman" w:eastAsia="宋体" w:hAnsi="Times New Roman"/>
          <w:sz w:val="24"/>
        </w:rPr>
        <w:t>法定代表人：</w:t>
      </w:r>
      <w:r w:rsidRPr="007F60C9">
        <w:rPr>
          <w:rFonts w:ascii="Times New Roman" w:eastAsia="宋体" w:hAnsi="Times New Roman" w:hint="eastAsia"/>
          <w:sz w:val="24"/>
        </w:rPr>
        <w:t>阮红</w:t>
      </w:r>
    </w:p>
    <w:p w14:paraId="0EA0C901" w14:textId="77777777" w:rsidR="00521800" w:rsidRPr="007F60C9" w:rsidRDefault="00521800" w:rsidP="00521800">
      <w:pPr>
        <w:adjustRightInd w:val="0"/>
        <w:snapToGrid w:val="0"/>
        <w:spacing w:line="360" w:lineRule="auto"/>
        <w:ind w:firstLineChars="200" w:firstLine="480"/>
        <w:rPr>
          <w:rFonts w:ascii="Times New Roman" w:eastAsia="宋体" w:hAnsi="Times New Roman"/>
          <w:sz w:val="24"/>
        </w:rPr>
      </w:pPr>
      <w:r w:rsidRPr="007F60C9">
        <w:rPr>
          <w:rFonts w:ascii="Times New Roman" w:eastAsia="宋体" w:hAnsi="Times New Roman"/>
          <w:sz w:val="24"/>
        </w:rPr>
        <w:t>成立时间：</w:t>
      </w:r>
      <w:r w:rsidRPr="007F60C9">
        <w:rPr>
          <w:rFonts w:ascii="Times New Roman" w:eastAsia="宋体" w:hAnsi="Times New Roman"/>
          <w:sz w:val="24"/>
        </w:rPr>
        <w:t>2005</w:t>
      </w:r>
      <w:r w:rsidRPr="007F60C9">
        <w:rPr>
          <w:rFonts w:ascii="Times New Roman" w:eastAsia="宋体" w:hAnsi="Times New Roman" w:hint="eastAsia"/>
          <w:sz w:val="24"/>
        </w:rPr>
        <w:t>年</w:t>
      </w:r>
      <w:r w:rsidRPr="007F60C9">
        <w:rPr>
          <w:rFonts w:ascii="Times New Roman" w:eastAsia="宋体" w:hAnsi="Times New Roman"/>
          <w:sz w:val="24"/>
        </w:rPr>
        <w:t>8</w:t>
      </w:r>
      <w:r w:rsidRPr="007F60C9">
        <w:rPr>
          <w:rFonts w:ascii="Times New Roman" w:eastAsia="宋体" w:hAnsi="Times New Roman" w:hint="eastAsia"/>
          <w:sz w:val="24"/>
        </w:rPr>
        <w:t>月</w:t>
      </w:r>
      <w:r w:rsidRPr="007F60C9">
        <w:rPr>
          <w:rFonts w:ascii="Times New Roman" w:eastAsia="宋体" w:hAnsi="Times New Roman"/>
          <w:sz w:val="24"/>
        </w:rPr>
        <w:t>4</w:t>
      </w:r>
      <w:r w:rsidRPr="007F60C9">
        <w:rPr>
          <w:rFonts w:ascii="Times New Roman" w:eastAsia="宋体" w:hAnsi="Times New Roman" w:hint="eastAsia"/>
          <w:sz w:val="24"/>
        </w:rPr>
        <w:t>日</w:t>
      </w:r>
    </w:p>
    <w:p w14:paraId="494BEC7A" w14:textId="77777777" w:rsidR="00521800" w:rsidRPr="007F60C9" w:rsidRDefault="00521800" w:rsidP="00521800">
      <w:pPr>
        <w:adjustRightInd w:val="0"/>
        <w:snapToGrid w:val="0"/>
        <w:spacing w:line="360" w:lineRule="auto"/>
        <w:ind w:firstLineChars="200" w:firstLine="480"/>
        <w:rPr>
          <w:rFonts w:ascii="Times New Roman" w:eastAsia="宋体" w:hAnsi="Times New Roman"/>
          <w:sz w:val="24"/>
        </w:rPr>
      </w:pPr>
      <w:r w:rsidRPr="007F60C9">
        <w:rPr>
          <w:rFonts w:ascii="Times New Roman" w:eastAsia="宋体" w:hAnsi="Times New Roman"/>
          <w:sz w:val="24"/>
        </w:rPr>
        <w:t>电话：</w:t>
      </w:r>
      <w:r w:rsidRPr="007F60C9">
        <w:rPr>
          <w:rFonts w:ascii="Times New Roman" w:eastAsia="宋体" w:hAnsi="Times New Roman" w:hint="eastAsia"/>
          <w:sz w:val="24"/>
        </w:rPr>
        <w:t>（</w:t>
      </w:r>
      <w:r w:rsidRPr="007F60C9">
        <w:rPr>
          <w:rFonts w:ascii="Times New Roman" w:eastAsia="宋体" w:hAnsi="Times New Roman"/>
          <w:sz w:val="24"/>
        </w:rPr>
        <w:t>021</w:t>
      </w:r>
      <w:r w:rsidRPr="007F60C9">
        <w:rPr>
          <w:rFonts w:ascii="Times New Roman" w:eastAsia="宋体" w:hAnsi="Times New Roman" w:hint="eastAsia"/>
          <w:sz w:val="24"/>
        </w:rPr>
        <w:t>）</w:t>
      </w:r>
      <w:r w:rsidRPr="007F60C9">
        <w:rPr>
          <w:rFonts w:ascii="Times New Roman" w:eastAsia="宋体" w:hAnsi="Times New Roman"/>
          <w:sz w:val="24"/>
        </w:rPr>
        <w:t>61055724</w:t>
      </w:r>
    </w:p>
    <w:p w14:paraId="00BBD83F" w14:textId="77777777" w:rsidR="00521800" w:rsidRPr="007F60C9" w:rsidRDefault="00521800" w:rsidP="00521800">
      <w:pPr>
        <w:adjustRightInd w:val="0"/>
        <w:snapToGrid w:val="0"/>
        <w:spacing w:line="360" w:lineRule="auto"/>
        <w:ind w:firstLineChars="200" w:firstLine="480"/>
        <w:rPr>
          <w:rFonts w:ascii="Times New Roman" w:eastAsia="宋体" w:hAnsi="Times New Roman"/>
          <w:sz w:val="24"/>
        </w:rPr>
      </w:pPr>
      <w:r w:rsidRPr="007F60C9">
        <w:rPr>
          <w:rFonts w:ascii="Times New Roman" w:eastAsia="宋体" w:hAnsi="Times New Roman"/>
          <w:sz w:val="24"/>
        </w:rPr>
        <w:t>传真：</w:t>
      </w:r>
      <w:r w:rsidRPr="007F60C9">
        <w:rPr>
          <w:rFonts w:ascii="Times New Roman" w:eastAsia="宋体" w:hAnsi="Times New Roman" w:hint="eastAsia"/>
          <w:sz w:val="24"/>
        </w:rPr>
        <w:t>（</w:t>
      </w:r>
      <w:r w:rsidRPr="007F60C9">
        <w:rPr>
          <w:rFonts w:ascii="Times New Roman" w:eastAsia="宋体" w:hAnsi="Times New Roman"/>
          <w:sz w:val="24"/>
        </w:rPr>
        <w:t>021</w:t>
      </w:r>
      <w:r w:rsidRPr="007F60C9">
        <w:rPr>
          <w:rFonts w:ascii="Times New Roman" w:eastAsia="宋体" w:hAnsi="Times New Roman" w:hint="eastAsia"/>
          <w:sz w:val="24"/>
        </w:rPr>
        <w:t>）</w:t>
      </w:r>
      <w:r w:rsidRPr="007F60C9">
        <w:rPr>
          <w:rFonts w:ascii="Times New Roman" w:eastAsia="宋体" w:hAnsi="Times New Roman"/>
          <w:sz w:val="24"/>
        </w:rPr>
        <w:t>61055054</w:t>
      </w:r>
    </w:p>
    <w:p w14:paraId="416386C9" w14:textId="77777777" w:rsidR="00521800" w:rsidRPr="007F60C9" w:rsidRDefault="00521800" w:rsidP="00521800">
      <w:pPr>
        <w:adjustRightInd w:val="0"/>
        <w:snapToGrid w:val="0"/>
        <w:spacing w:line="360" w:lineRule="auto"/>
        <w:ind w:firstLineChars="200" w:firstLine="480"/>
        <w:rPr>
          <w:rFonts w:ascii="Times New Roman" w:eastAsia="宋体" w:hAnsi="Times New Roman"/>
          <w:sz w:val="24"/>
        </w:rPr>
      </w:pPr>
      <w:r w:rsidRPr="007F60C9">
        <w:rPr>
          <w:rFonts w:ascii="Times New Roman" w:eastAsia="宋体" w:hAnsi="Times New Roman"/>
          <w:sz w:val="24"/>
        </w:rPr>
        <w:t>联系人：</w:t>
      </w:r>
      <w:r w:rsidRPr="007F60C9">
        <w:rPr>
          <w:rFonts w:ascii="Times New Roman" w:eastAsia="宋体" w:hAnsi="Times New Roman" w:hint="eastAsia"/>
          <w:sz w:val="24"/>
        </w:rPr>
        <w:t>傅鲸</w:t>
      </w:r>
    </w:p>
    <w:p w14:paraId="223692B5" w14:textId="77777777" w:rsidR="00521800" w:rsidRPr="007F60C9" w:rsidRDefault="00521800" w:rsidP="00521800">
      <w:pPr>
        <w:adjustRightInd w:val="0"/>
        <w:snapToGrid w:val="0"/>
        <w:spacing w:line="360" w:lineRule="auto"/>
        <w:ind w:firstLineChars="200" w:firstLine="480"/>
        <w:rPr>
          <w:rFonts w:ascii="Times New Roman" w:eastAsia="宋体" w:hAnsi="Times New Roman"/>
          <w:sz w:val="24"/>
        </w:rPr>
      </w:pPr>
      <w:r w:rsidRPr="007F60C9">
        <w:rPr>
          <w:rFonts w:ascii="Times New Roman" w:eastAsia="宋体" w:hAnsi="Times New Roman"/>
          <w:sz w:val="24"/>
        </w:rPr>
        <w:t>客户服务电话：</w:t>
      </w:r>
      <w:r w:rsidRPr="007F60C9">
        <w:rPr>
          <w:rFonts w:ascii="Times New Roman" w:eastAsia="宋体" w:hAnsi="Times New Roman"/>
          <w:sz w:val="24"/>
        </w:rPr>
        <w:t>400-700-5000</w:t>
      </w:r>
      <w:r w:rsidRPr="007F60C9">
        <w:rPr>
          <w:rFonts w:ascii="Times New Roman" w:eastAsia="宋体" w:hAnsi="Times New Roman" w:hint="eastAsia"/>
          <w:sz w:val="24"/>
        </w:rPr>
        <w:t>（免长途话费），（</w:t>
      </w:r>
      <w:r w:rsidRPr="007F60C9">
        <w:rPr>
          <w:rFonts w:ascii="Times New Roman" w:eastAsia="宋体" w:hAnsi="Times New Roman"/>
          <w:sz w:val="24"/>
        </w:rPr>
        <w:t>021</w:t>
      </w:r>
      <w:r w:rsidRPr="007F60C9">
        <w:rPr>
          <w:rFonts w:ascii="Times New Roman" w:eastAsia="宋体" w:hAnsi="Times New Roman" w:hint="eastAsia"/>
          <w:sz w:val="24"/>
        </w:rPr>
        <w:t>）</w:t>
      </w:r>
      <w:r w:rsidRPr="007F60C9">
        <w:rPr>
          <w:rFonts w:ascii="Times New Roman" w:eastAsia="宋体" w:hAnsi="Times New Roman"/>
          <w:sz w:val="24"/>
        </w:rPr>
        <w:t>61055000</w:t>
      </w:r>
    </w:p>
    <w:p w14:paraId="22A6E5D9" w14:textId="77777777" w:rsidR="00521800" w:rsidRPr="007F60C9" w:rsidRDefault="00521800" w:rsidP="00521800">
      <w:pPr>
        <w:adjustRightInd w:val="0"/>
        <w:snapToGrid w:val="0"/>
        <w:spacing w:line="360" w:lineRule="auto"/>
        <w:ind w:firstLineChars="200" w:firstLine="480"/>
        <w:rPr>
          <w:rStyle w:val="af4"/>
          <w:rFonts w:ascii="Times New Roman" w:eastAsia="宋体" w:hAnsi="Times New Roman"/>
          <w:sz w:val="24"/>
        </w:rPr>
      </w:pPr>
      <w:r w:rsidRPr="007F60C9">
        <w:rPr>
          <w:rFonts w:ascii="Times New Roman" w:eastAsia="宋体" w:hAnsi="Times New Roman"/>
          <w:sz w:val="24"/>
        </w:rPr>
        <w:t>网址：</w:t>
      </w:r>
      <w:r w:rsidRPr="007F60C9">
        <w:rPr>
          <w:rFonts w:ascii="Times New Roman" w:eastAsia="宋体" w:hAnsi="Times New Roman"/>
          <w:sz w:val="24"/>
        </w:rPr>
        <w:t>www.fund001.com</w:t>
      </w:r>
    </w:p>
    <w:p w14:paraId="77CC833B" w14:textId="65459D31" w:rsidR="00521800" w:rsidRPr="007F60C9" w:rsidRDefault="00521800" w:rsidP="00521800">
      <w:pPr>
        <w:widowControl/>
        <w:adjustRightInd w:val="0"/>
        <w:snapToGrid w:val="0"/>
        <w:spacing w:line="360" w:lineRule="auto"/>
        <w:ind w:firstLineChars="200" w:firstLine="480"/>
        <w:rPr>
          <w:rFonts w:ascii="Times New Roman" w:eastAsia="宋体" w:hAnsi="Times New Roman"/>
          <w:kern w:val="0"/>
          <w:sz w:val="24"/>
        </w:rPr>
      </w:pPr>
      <w:r w:rsidRPr="007F60C9">
        <w:rPr>
          <w:rFonts w:ascii="Times New Roman" w:eastAsia="宋体" w:hAnsi="Times New Roman" w:hint="eastAsia"/>
          <w:kern w:val="0"/>
          <w:sz w:val="24"/>
        </w:rPr>
        <w:t>个人投资者可以通过</w:t>
      </w:r>
      <w:r w:rsidRPr="007F60C9">
        <w:rPr>
          <w:rFonts w:ascii="Times New Roman" w:eastAsia="宋体" w:hAnsi="Times New Roman" w:hint="eastAsia"/>
          <w:kern w:val="0"/>
          <w:sz w:val="24"/>
          <w:szCs w:val="24"/>
        </w:rPr>
        <w:t>基金管理人</w:t>
      </w:r>
      <w:r w:rsidRPr="007F60C9">
        <w:rPr>
          <w:rFonts w:ascii="Times New Roman" w:eastAsia="宋体" w:hAnsi="Times New Roman" w:hint="eastAsia"/>
          <w:kern w:val="0"/>
          <w:sz w:val="24"/>
        </w:rPr>
        <w:t>网上直销交易平台办理开户、本基金的场外申购、赎回</w:t>
      </w:r>
      <w:r w:rsidR="007C18A7">
        <w:rPr>
          <w:rFonts w:ascii="Times New Roman" w:eastAsia="宋体" w:hAnsi="Times New Roman" w:hint="eastAsia"/>
          <w:kern w:val="0"/>
          <w:sz w:val="24"/>
        </w:rPr>
        <w:t>、定期定额投资</w:t>
      </w:r>
      <w:r w:rsidRPr="007F60C9">
        <w:rPr>
          <w:rFonts w:ascii="Times New Roman" w:eastAsia="宋体" w:hAnsi="Times New Roman" w:hint="eastAsia"/>
          <w:kern w:val="0"/>
          <w:sz w:val="24"/>
        </w:rPr>
        <w:t>等业务，具体交易细则请参阅</w:t>
      </w:r>
      <w:r w:rsidRPr="007F60C9">
        <w:rPr>
          <w:rFonts w:ascii="Times New Roman" w:eastAsia="宋体" w:hAnsi="Times New Roman" w:hint="eastAsia"/>
          <w:kern w:val="0"/>
          <w:sz w:val="24"/>
          <w:szCs w:val="24"/>
        </w:rPr>
        <w:t>基金管理人</w:t>
      </w:r>
      <w:r w:rsidRPr="007F60C9">
        <w:rPr>
          <w:rFonts w:ascii="Times New Roman" w:eastAsia="宋体" w:hAnsi="Times New Roman" w:hint="eastAsia"/>
          <w:kern w:val="0"/>
          <w:sz w:val="24"/>
        </w:rPr>
        <w:t>网站。</w:t>
      </w:r>
    </w:p>
    <w:p w14:paraId="031EB094" w14:textId="5C9364C3" w:rsidR="00521800" w:rsidRPr="007F60C9" w:rsidRDefault="00521800">
      <w:pPr>
        <w:widowControl/>
        <w:adjustRightInd w:val="0"/>
        <w:snapToGrid w:val="0"/>
        <w:spacing w:line="360" w:lineRule="auto"/>
        <w:ind w:firstLineChars="200" w:firstLine="480"/>
        <w:rPr>
          <w:rFonts w:ascii="Times New Roman" w:eastAsia="宋体" w:hAnsi="Times New Roman"/>
          <w:color w:val="0000FF"/>
          <w:kern w:val="0"/>
          <w:sz w:val="24"/>
          <w:u w:val="single"/>
        </w:rPr>
      </w:pPr>
      <w:r w:rsidRPr="007F60C9">
        <w:rPr>
          <w:rFonts w:ascii="Times New Roman" w:eastAsia="宋体" w:hAnsi="Times New Roman" w:hint="eastAsia"/>
          <w:kern w:val="0"/>
          <w:sz w:val="24"/>
        </w:rPr>
        <w:t>网上直销交易平台网</w:t>
      </w:r>
      <w:r w:rsidRPr="006E3F1E">
        <w:rPr>
          <w:rFonts w:ascii="Times New Roman" w:eastAsia="宋体" w:hAnsi="Times New Roman" w:hint="eastAsia"/>
          <w:sz w:val="24"/>
        </w:rPr>
        <w:t>址：</w:t>
      </w:r>
      <w:r w:rsidR="00014DEB" w:rsidRPr="006E3F1E">
        <w:rPr>
          <w:rFonts w:ascii="Times New Roman" w:eastAsia="宋体" w:hAnsi="Times New Roman"/>
          <w:sz w:val="24"/>
        </w:rPr>
        <w:t>www.fund001.com</w:t>
      </w:r>
      <w:r w:rsidRPr="006E3F1E">
        <w:rPr>
          <w:rFonts w:ascii="Times New Roman" w:eastAsia="宋体" w:hAnsi="Times New Roman" w:hint="eastAsia"/>
          <w:sz w:val="24"/>
        </w:rPr>
        <w:t>。</w:t>
      </w:r>
    </w:p>
    <w:p w14:paraId="0391F510" w14:textId="73334AF2" w:rsidR="001D5120" w:rsidRPr="007F60C9" w:rsidRDefault="00D6513E" w:rsidP="007F60C9">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7F60C9">
        <w:rPr>
          <w:rFonts w:ascii="Times New Roman" w:eastAsia="宋体" w:hAnsi="Times New Roman" w:cs="Times New Roman"/>
          <w:b/>
          <w:color w:val="000000"/>
          <w:kern w:val="0"/>
          <w:sz w:val="24"/>
        </w:rPr>
        <w:t>2</w:t>
      </w:r>
      <w:r w:rsidRPr="007F60C9">
        <w:rPr>
          <w:rFonts w:ascii="Times New Roman" w:eastAsia="宋体" w:hAnsi="Times New Roman" w:cs="Times New Roman" w:hint="eastAsia"/>
          <w:b/>
          <w:color w:val="000000"/>
          <w:kern w:val="0"/>
          <w:sz w:val="24"/>
        </w:rPr>
        <w:t>、</w:t>
      </w:r>
      <w:r w:rsidR="001D5120" w:rsidRPr="007F60C9">
        <w:rPr>
          <w:rFonts w:ascii="Times New Roman" w:eastAsia="宋体" w:hAnsi="Times New Roman" w:cs="Times New Roman" w:hint="eastAsia"/>
          <w:b/>
          <w:color w:val="000000"/>
          <w:kern w:val="0"/>
          <w:sz w:val="24"/>
        </w:rPr>
        <w:t>非直销机构</w:t>
      </w:r>
    </w:p>
    <w:p w14:paraId="614DE691" w14:textId="77777777" w:rsidR="003C47B1" w:rsidRDefault="003C47B1">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3C47B1">
        <w:rPr>
          <w:rFonts w:ascii="Times New Roman" w:eastAsia="宋体" w:hAnsi="Times New Roman" w:cs="Times New Roman" w:hint="eastAsia"/>
          <w:color w:val="000000"/>
          <w:kern w:val="0"/>
          <w:sz w:val="24"/>
        </w:rPr>
        <w:t>东方财富证券股份有限公司、蚂蚁（杭州）基金销售有限公司、深圳众禄基金销售股份有限公司、上海长量基金销售有限公司、上海好买基金销售有限公司、</w:t>
      </w:r>
      <w:r w:rsidRPr="003C47B1">
        <w:rPr>
          <w:rFonts w:ascii="Times New Roman" w:eastAsia="宋体" w:hAnsi="Times New Roman" w:cs="Times New Roman" w:hint="eastAsia"/>
          <w:color w:val="000000"/>
          <w:kern w:val="0"/>
          <w:sz w:val="24"/>
        </w:rPr>
        <w:lastRenderedPageBreak/>
        <w:t>诺亚正行基金销售有限公司、和讯信息科技有限公司、上海天天基金销售有限公司、北京钱景基金销售有限公司深圳市新兰德证券投资咨询有限公司、北京展恒基金销售股份有限公司一路财富（北京）信息科技有限公司、上海大智慧基金销售有限公司、上海联泰基金销售有限公司、宜信普泽投资顾问（北京）有限公司、浙江同花顺基金销售有限公司、上海基煜基金销售有限公司、珠海盈米基金销售有限公司、上海陆金所基金销售有限公司、北京虹点基金销售有限公司、上海利得基金销售有限公司、北京汇成基金销售有限公司、北京恒天明泽基金销售有限公司、奕丰基金销售有限公司、北京唐鼎耀华基金销售有限公司、北京创金启富基金销售有限公司、中证金牛（北京）基金销售有限公司、上海云湾基金销售有限公司、北京新浪仓石基金销售有限公司、京东肯特瑞基金销售有限公司、北京蛋卷基金销售有限公司、凤凰金信（海口）基金销售有限公司、深圳市金斧子基金销售有限公司、格上富信投资顾问有限公司、上海万得基金销售有限公司、万家财富基金销售（天津）有限公司、上海挖财基金销售有限公司、嘉实财富管理有限公司、腾安基金销售（深圳）有限公司、南京苏宁基金销售有限公司、北京度小满基金销售有限公司、上海华夏财富投资管理有限公司、江苏汇林保大基金销售有限公司、德邦证券股份有限公司、玄元保险代理有限公司、阳光人寿保险股份有限公司、大连网金基金销售有限公司、泛华普益基金销售有限公司、上海中欧财富基金销售有限公司、和耕传承基金销售有限公司、北京植信基金销售有限公司</w:t>
      </w:r>
      <w:r>
        <w:rPr>
          <w:rFonts w:ascii="Times New Roman" w:eastAsia="宋体" w:hAnsi="Times New Roman" w:cs="Times New Roman" w:hint="eastAsia"/>
          <w:color w:val="000000"/>
          <w:kern w:val="0"/>
          <w:sz w:val="24"/>
        </w:rPr>
        <w:t>。</w:t>
      </w:r>
    </w:p>
    <w:p w14:paraId="48432054" w14:textId="6F7B842F" w:rsidR="001126EF" w:rsidRPr="007F60C9" w:rsidRDefault="00DC2988">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hint="eastAsia"/>
          <w:sz w:val="24"/>
        </w:rPr>
        <w:t>上述</w:t>
      </w:r>
      <w:r w:rsidR="00682D1C">
        <w:rPr>
          <w:rFonts w:hint="eastAsia"/>
          <w:sz w:val="24"/>
        </w:rPr>
        <w:t>销售机构的地址和联系方式等有关信息，请详见各销售机构的网站。</w:t>
      </w:r>
      <w:r w:rsidR="001666A1" w:rsidRPr="001666A1">
        <w:rPr>
          <w:rFonts w:hint="eastAsia"/>
          <w:sz w:val="24"/>
        </w:rPr>
        <w:t>基金管理人可根据有关法律法规的要求，选择其它符合要求的机构销售本基金，并在</w:t>
      </w:r>
      <w:r w:rsidR="00273AFA">
        <w:rPr>
          <w:rFonts w:hint="eastAsia"/>
          <w:sz w:val="24"/>
        </w:rPr>
        <w:t>基金</w:t>
      </w:r>
      <w:r w:rsidR="001666A1" w:rsidRPr="001666A1">
        <w:rPr>
          <w:rFonts w:hint="eastAsia"/>
          <w:sz w:val="24"/>
        </w:rPr>
        <w:t>管理人网站公示。</w:t>
      </w:r>
    </w:p>
    <w:p w14:paraId="523C1333" w14:textId="15000869" w:rsidR="00692C89" w:rsidRPr="007F60C9" w:rsidRDefault="00692C89" w:rsidP="00692C89">
      <w:pPr>
        <w:widowControl/>
        <w:adjustRightInd w:val="0"/>
        <w:snapToGrid w:val="0"/>
        <w:spacing w:line="360" w:lineRule="auto"/>
        <w:ind w:firstLineChars="200" w:firstLine="482"/>
        <w:outlineLvl w:val="1"/>
        <w:rPr>
          <w:rFonts w:ascii="Times New Roman" w:eastAsia="宋体" w:hAnsi="Times New Roman" w:cs="Times New Roman"/>
          <w:b/>
          <w:kern w:val="0"/>
          <w:sz w:val="24"/>
          <w:szCs w:val="24"/>
        </w:rPr>
      </w:pPr>
      <w:r w:rsidRPr="007F60C9">
        <w:rPr>
          <w:rFonts w:ascii="Times New Roman" w:eastAsia="宋体" w:hAnsi="Times New Roman" w:hint="eastAsia"/>
          <w:b/>
          <w:kern w:val="0"/>
          <w:sz w:val="24"/>
          <w:szCs w:val="24"/>
        </w:rPr>
        <w:t>三、</w:t>
      </w:r>
      <w:r w:rsidR="001666A1" w:rsidRPr="001666A1">
        <w:rPr>
          <w:rFonts w:ascii="Times New Roman" w:eastAsia="宋体" w:hAnsi="Times New Roman" w:hint="eastAsia"/>
          <w:b/>
          <w:kern w:val="0"/>
          <w:sz w:val="24"/>
          <w:szCs w:val="24"/>
        </w:rPr>
        <w:t>C</w:t>
      </w:r>
      <w:r w:rsidR="001666A1" w:rsidRPr="001666A1">
        <w:rPr>
          <w:rFonts w:ascii="Times New Roman" w:eastAsia="宋体" w:hAnsi="Times New Roman" w:hint="eastAsia"/>
          <w:b/>
          <w:kern w:val="0"/>
          <w:sz w:val="24"/>
          <w:szCs w:val="24"/>
        </w:rPr>
        <w:t>类基金份额</w:t>
      </w:r>
      <w:r w:rsidRPr="007F60C9">
        <w:rPr>
          <w:rFonts w:ascii="Times New Roman" w:eastAsia="宋体" w:hAnsi="Times New Roman" w:cs="Times New Roman"/>
          <w:b/>
          <w:kern w:val="0"/>
          <w:sz w:val="24"/>
          <w:szCs w:val="24"/>
        </w:rPr>
        <w:t>申购和赎回的数额限定</w:t>
      </w:r>
    </w:p>
    <w:p w14:paraId="0BBB088C" w14:textId="77777777" w:rsidR="00391F9A" w:rsidRPr="00391F9A" w:rsidRDefault="00391F9A" w:rsidP="00391F9A">
      <w:pPr>
        <w:widowControl/>
        <w:adjustRightInd w:val="0"/>
        <w:snapToGrid w:val="0"/>
        <w:spacing w:line="360" w:lineRule="auto"/>
        <w:ind w:firstLineChars="200" w:firstLine="480"/>
        <w:outlineLvl w:val="1"/>
        <w:rPr>
          <w:rFonts w:ascii="Times New Roman" w:eastAsia="宋体" w:hAnsi="Times New Roman" w:cs="Times New Roman"/>
          <w:kern w:val="0"/>
          <w:sz w:val="24"/>
          <w:szCs w:val="24"/>
        </w:rPr>
      </w:pPr>
      <w:r w:rsidRPr="00391F9A">
        <w:rPr>
          <w:rFonts w:ascii="Times New Roman" w:eastAsia="宋体" w:hAnsi="Times New Roman" w:cs="Times New Roman" w:hint="eastAsia"/>
          <w:kern w:val="0"/>
          <w:sz w:val="24"/>
          <w:szCs w:val="24"/>
        </w:rPr>
        <w:t>1</w:t>
      </w:r>
      <w:r w:rsidRPr="00391F9A">
        <w:rPr>
          <w:rFonts w:ascii="Times New Roman" w:eastAsia="宋体" w:hAnsi="Times New Roman" w:cs="Times New Roman" w:hint="eastAsia"/>
          <w:kern w:val="0"/>
          <w:sz w:val="24"/>
          <w:szCs w:val="24"/>
        </w:rPr>
        <w:t>、申购金额的限制</w:t>
      </w:r>
    </w:p>
    <w:p w14:paraId="21438D92" w14:textId="64F1034E" w:rsidR="00391F9A" w:rsidRPr="00391F9A" w:rsidRDefault="00391F9A" w:rsidP="00391F9A">
      <w:pPr>
        <w:widowControl/>
        <w:adjustRightInd w:val="0"/>
        <w:snapToGrid w:val="0"/>
        <w:spacing w:line="360" w:lineRule="auto"/>
        <w:ind w:firstLineChars="200" w:firstLine="480"/>
        <w:outlineLvl w:val="1"/>
        <w:rPr>
          <w:rFonts w:ascii="Times New Roman" w:eastAsia="宋体" w:hAnsi="Times New Roman" w:cs="Times New Roman"/>
          <w:kern w:val="0"/>
          <w:sz w:val="24"/>
          <w:szCs w:val="24"/>
        </w:rPr>
      </w:pPr>
      <w:r w:rsidRPr="00391F9A">
        <w:rPr>
          <w:rFonts w:ascii="Times New Roman" w:eastAsia="宋体" w:hAnsi="Times New Roman" w:cs="Times New Roman" w:hint="eastAsia"/>
          <w:kern w:val="0"/>
          <w:sz w:val="24"/>
          <w:szCs w:val="24"/>
        </w:rPr>
        <w:t>代销网点每个账户单笔申购的最低金额为单笔</w:t>
      </w:r>
      <w:r w:rsidRPr="00391F9A">
        <w:rPr>
          <w:rFonts w:ascii="Times New Roman" w:eastAsia="宋体" w:hAnsi="Times New Roman" w:cs="Times New Roman" w:hint="eastAsia"/>
          <w:kern w:val="0"/>
          <w:sz w:val="24"/>
          <w:szCs w:val="24"/>
        </w:rPr>
        <w:t>1</w:t>
      </w:r>
      <w:r w:rsidRPr="00391F9A">
        <w:rPr>
          <w:rFonts w:ascii="Times New Roman" w:eastAsia="宋体" w:hAnsi="Times New Roman" w:cs="Times New Roman" w:hint="eastAsia"/>
          <w:kern w:val="0"/>
          <w:sz w:val="24"/>
          <w:szCs w:val="24"/>
        </w:rPr>
        <w:t>元，如果代销机构业务规则规定的最低单笔</w:t>
      </w:r>
      <w:r w:rsidR="00856E56">
        <w:rPr>
          <w:rFonts w:ascii="Times New Roman" w:eastAsia="宋体" w:hAnsi="Times New Roman" w:cs="Times New Roman" w:hint="eastAsia"/>
          <w:kern w:val="0"/>
          <w:sz w:val="24"/>
          <w:szCs w:val="24"/>
        </w:rPr>
        <w:t>申购</w:t>
      </w:r>
      <w:r w:rsidRPr="00391F9A">
        <w:rPr>
          <w:rFonts w:ascii="Times New Roman" w:eastAsia="宋体" w:hAnsi="Times New Roman" w:cs="Times New Roman" w:hint="eastAsia"/>
          <w:kern w:val="0"/>
          <w:sz w:val="24"/>
          <w:szCs w:val="24"/>
        </w:rPr>
        <w:t>金额高于</w:t>
      </w:r>
      <w:r w:rsidRPr="00391F9A">
        <w:rPr>
          <w:rFonts w:ascii="Times New Roman" w:eastAsia="宋体" w:hAnsi="Times New Roman" w:cs="Times New Roman" w:hint="eastAsia"/>
          <w:kern w:val="0"/>
          <w:sz w:val="24"/>
          <w:szCs w:val="24"/>
        </w:rPr>
        <w:t>1</w:t>
      </w:r>
      <w:r w:rsidRPr="00391F9A">
        <w:rPr>
          <w:rFonts w:ascii="Times New Roman" w:eastAsia="宋体" w:hAnsi="Times New Roman" w:cs="Times New Roman" w:hint="eastAsia"/>
          <w:kern w:val="0"/>
          <w:sz w:val="24"/>
          <w:szCs w:val="24"/>
        </w:rPr>
        <w:t>元，以代销机构的规定为准。</w:t>
      </w:r>
    </w:p>
    <w:p w14:paraId="379AE20C" w14:textId="77777777" w:rsidR="00391F9A" w:rsidRPr="00391F9A" w:rsidRDefault="00391F9A" w:rsidP="00391F9A">
      <w:pPr>
        <w:widowControl/>
        <w:adjustRightInd w:val="0"/>
        <w:snapToGrid w:val="0"/>
        <w:spacing w:line="360" w:lineRule="auto"/>
        <w:ind w:firstLineChars="200" w:firstLine="480"/>
        <w:outlineLvl w:val="1"/>
        <w:rPr>
          <w:rFonts w:ascii="Times New Roman" w:eastAsia="宋体" w:hAnsi="Times New Roman" w:cs="Times New Roman"/>
          <w:kern w:val="0"/>
          <w:sz w:val="24"/>
          <w:szCs w:val="24"/>
        </w:rPr>
      </w:pPr>
      <w:r w:rsidRPr="00391F9A">
        <w:rPr>
          <w:rFonts w:ascii="Times New Roman" w:eastAsia="宋体" w:hAnsi="Times New Roman" w:cs="Times New Roman" w:hint="eastAsia"/>
          <w:kern w:val="0"/>
          <w:sz w:val="24"/>
          <w:szCs w:val="24"/>
        </w:rPr>
        <w:t>直销中心每个账户首次申购的最低金额为单笔</w:t>
      </w:r>
      <w:r w:rsidRPr="00391F9A">
        <w:rPr>
          <w:rFonts w:ascii="Times New Roman" w:eastAsia="宋体" w:hAnsi="Times New Roman" w:cs="Times New Roman" w:hint="eastAsia"/>
          <w:kern w:val="0"/>
          <w:sz w:val="24"/>
          <w:szCs w:val="24"/>
        </w:rPr>
        <w:t>100,000</w:t>
      </w:r>
      <w:r w:rsidRPr="00391F9A">
        <w:rPr>
          <w:rFonts w:ascii="Times New Roman" w:eastAsia="宋体" w:hAnsi="Times New Roman" w:cs="Times New Roman" w:hint="eastAsia"/>
          <w:kern w:val="0"/>
          <w:sz w:val="24"/>
          <w:szCs w:val="24"/>
        </w:rPr>
        <w:t>元，追加申购的最低金额为单笔</w:t>
      </w:r>
      <w:r w:rsidRPr="00391F9A">
        <w:rPr>
          <w:rFonts w:ascii="Times New Roman" w:eastAsia="宋体" w:hAnsi="Times New Roman" w:cs="Times New Roman" w:hint="eastAsia"/>
          <w:kern w:val="0"/>
          <w:sz w:val="24"/>
          <w:szCs w:val="24"/>
        </w:rPr>
        <w:t>10,000</w:t>
      </w:r>
      <w:r w:rsidRPr="00391F9A">
        <w:rPr>
          <w:rFonts w:ascii="Times New Roman" w:eastAsia="宋体" w:hAnsi="Times New Roman" w:cs="Times New Roman" w:hint="eastAsia"/>
          <w:kern w:val="0"/>
          <w:sz w:val="24"/>
          <w:szCs w:val="24"/>
        </w:rPr>
        <w:t>元；已在直销中心有认购或申购过本基金管理人管理的任一基金（包括本基金）记录的投资人不受首次申购最低金额的限制。通过本公司网上直销交易平台办理基金申购业务的不受直销中心单笔申购最低金额的限制，申</w:t>
      </w:r>
      <w:r w:rsidRPr="00391F9A">
        <w:rPr>
          <w:rFonts w:ascii="Times New Roman" w:eastAsia="宋体" w:hAnsi="Times New Roman" w:cs="Times New Roman" w:hint="eastAsia"/>
          <w:kern w:val="0"/>
          <w:sz w:val="24"/>
          <w:szCs w:val="24"/>
        </w:rPr>
        <w:lastRenderedPageBreak/>
        <w:t>购最低金额为单笔</w:t>
      </w:r>
      <w:r w:rsidRPr="00391F9A">
        <w:rPr>
          <w:rFonts w:ascii="Times New Roman" w:eastAsia="宋体" w:hAnsi="Times New Roman" w:cs="Times New Roman" w:hint="eastAsia"/>
          <w:kern w:val="0"/>
          <w:sz w:val="24"/>
          <w:szCs w:val="24"/>
        </w:rPr>
        <w:t xml:space="preserve">1 </w:t>
      </w:r>
      <w:r w:rsidRPr="00391F9A">
        <w:rPr>
          <w:rFonts w:ascii="Times New Roman" w:eastAsia="宋体" w:hAnsi="Times New Roman" w:cs="Times New Roman" w:hint="eastAsia"/>
          <w:kern w:val="0"/>
          <w:sz w:val="24"/>
          <w:szCs w:val="24"/>
        </w:rPr>
        <w:t>元。本基金直销中心单笔申购最低金额可由基金管理人酌情调整。</w:t>
      </w:r>
    </w:p>
    <w:p w14:paraId="38F3B38F" w14:textId="77777777" w:rsidR="00391F9A" w:rsidRPr="00391F9A" w:rsidRDefault="00391F9A" w:rsidP="00391F9A">
      <w:pPr>
        <w:widowControl/>
        <w:adjustRightInd w:val="0"/>
        <w:snapToGrid w:val="0"/>
        <w:spacing w:line="360" w:lineRule="auto"/>
        <w:ind w:firstLineChars="200" w:firstLine="480"/>
        <w:outlineLvl w:val="1"/>
        <w:rPr>
          <w:rFonts w:ascii="Times New Roman" w:eastAsia="宋体" w:hAnsi="Times New Roman" w:cs="Times New Roman"/>
          <w:kern w:val="0"/>
          <w:sz w:val="24"/>
          <w:szCs w:val="24"/>
        </w:rPr>
      </w:pPr>
      <w:r w:rsidRPr="00391F9A">
        <w:rPr>
          <w:rFonts w:ascii="Times New Roman" w:eastAsia="宋体" w:hAnsi="Times New Roman" w:cs="Times New Roman" w:hint="eastAsia"/>
          <w:kern w:val="0"/>
          <w:sz w:val="24"/>
          <w:szCs w:val="24"/>
        </w:rPr>
        <w:t>2</w:t>
      </w:r>
      <w:r w:rsidRPr="00391F9A">
        <w:rPr>
          <w:rFonts w:ascii="Times New Roman" w:eastAsia="宋体" w:hAnsi="Times New Roman" w:cs="Times New Roman" w:hint="eastAsia"/>
          <w:kern w:val="0"/>
          <w:sz w:val="24"/>
          <w:szCs w:val="24"/>
        </w:rPr>
        <w:t>、赎回份额的限制</w:t>
      </w:r>
    </w:p>
    <w:p w14:paraId="783C36BC" w14:textId="79E32EB4" w:rsidR="00391F9A" w:rsidRPr="00391F9A" w:rsidRDefault="00391F9A" w:rsidP="00391F9A">
      <w:pPr>
        <w:widowControl/>
        <w:adjustRightInd w:val="0"/>
        <w:snapToGrid w:val="0"/>
        <w:spacing w:line="360" w:lineRule="auto"/>
        <w:ind w:firstLineChars="200" w:firstLine="480"/>
        <w:outlineLvl w:val="1"/>
        <w:rPr>
          <w:rFonts w:ascii="Times New Roman" w:eastAsia="宋体" w:hAnsi="Times New Roman" w:cs="Times New Roman"/>
          <w:kern w:val="0"/>
          <w:sz w:val="24"/>
          <w:szCs w:val="24"/>
        </w:rPr>
      </w:pPr>
      <w:r w:rsidRPr="00391F9A">
        <w:rPr>
          <w:rFonts w:ascii="Times New Roman" w:eastAsia="宋体" w:hAnsi="Times New Roman" w:cs="Times New Roman" w:hint="eastAsia"/>
          <w:kern w:val="0"/>
          <w:sz w:val="24"/>
          <w:szCs w:val="24"/>
        </w:rPr>
        <w:t>赎回的最低份额为</w:t>
      </w:r>
      <w:r w:rsidRPr="00391F9A">
        <w:rPr>
          <w:rFonts w:ascii="Times New Roman" w:eastAsia="宋体" w:hAnsi="Times New Roman" w:cs="Times New Roman" w:hint="eastAsia"/>
          <w:kern w:val="0"/>
          <w:sz w:val="24"/>
          <w:szCs w:val="24"/>
        </w:rPr>
        <w:t>1</w:t>
      </w:r>
      <w:r w:rsidRPr="00391F9A">
        <w:rPr>
          <w:rFonts w:ascii="Times New Roman" w:eastAsia="宋体" w:hAnsi="Times New Roman" w:cs="Times New Roman" w:hint="eastAsia"/>
          <w:kern w:val="0"/>
          <w:sz w:val="24"/>
          <w:szCs w:val="24"/>
        </w:rPr>
        <w:t>份基金份额，如果销售机构业务规则规定的最低单笔赎回份额高于</w:t>
      </w:r>
      <w:r w:rsidRPr="00391F9A">
        <w:rPr>
          <w:rFonts w:ascii="Times New Roman" w:eastAsia="宋体" w:hAnsi="Times New Roman" w:cs="Times New Roman" w:hint="eastAsia"/>
          <w:kern w:val="0"/>
          <w:sz w:val="24"/>
          <w:szCs w:val="24"/>
        </w:rPr>
        <w:t>1</w:t>
      </w:r>
      <w:r w:rsidRPr="00391F9A">
        <w:rPr>
          <w:rFonts w:ascii="Times New Roman" w:eastAsia="宋体" w:hAnsi="Times New Roman" w:cs="Times New Roman" w:hint="eastAsia"/>
          <w:kern w:val="0"/>
          <w:sz w:val="24"/>
          <w:szCs w:val="24"/>
        </w:rPr>
        <w:t>份，以该销售机构的规定为准。</w:t>
      </w:r>
    </w:p>
    <w:p w14:paraId="390CB692" w14:textId="77777777" w:rsidR="00391F9A" w:rsidRPr="00391F9A" w:rsidRDefault="00391F9A" w:rsidP="00391F9A">
      <w:pPr>
        <w:widowControl/>
        <w:adjustRightInd w:val="0"/>
        <w:snapToGrid w:val="0"/>
        <w:spacing w:line="360" w:lineRule="auto"/>
        <w:ind w:firstLineChars="200" w:firstLine="480"/>
        <w:outlineLvl w:val="1"/>
        <w:rPr>
          <w:rFonts w:ascii="Times New Roman" w:eastAsia="宋体" w:hAnsi="Times New Roman" w:cs="Times New Roman"/>
          <w:kern w:val="0"/>
          <w:sz w:val="24"/>
          <w:szCs w:val="24"/>
        </w:rPr>
      </w:pPr>
      <w:r w:rsidRPr="00391F9A">
        <w:rPr>
          <w:rFonts w:ascii="Times New Roman" w:eastAsia="宋体" w:hAnsi="Times New Roman" w:cs="Times New Roman" w:hint="eastAsia"/>
          <w:kern w:val="0"/>
          <w:sz w:val="24"/>
          <w:szCs w:val="24"/>
        </w:rPr>
        <w:t>3</w:t>
      </w:r>
      <w:r w:rsidRPr="00391F9A">
        <w:rPr>
          <w:rFonts w:ascii="Times New Roman" w:eastAsia="宋体" w:hAnsi="Times New Roman" w:cs="Times New Roman" w:hint="eastAsia"/>
          <w:kern w:val="0"/>
          <w:sz w:val="24"/>
          <w:szCs w:val="24"/>
        </w:rPr>
        <w:t>、最低保留余额的限制</w:t>
      </w:r>
    </w:p>
    <w:p w14:paraId="37C4C4A6" w14:textId="77777777" w:rsidR="00391F9A" w:rsidRPr="00391F9A" w:rsidRDefault="00391F9A" w:rsidP="00391F9A">
      <w:pPr>
        <w:widowControl/>
        <w:adjustRightInd w:val="0"/>
        <w:snapToGrid w:val="0"/>
        <w:spacing w:line="360" w:lineRule="auto"/>
        <w:ind w:firstLineChars="200" w:firstLine="480"/>
        <w:outlineLvl w:val="1"/>
        <w:rPr>
          <w:rFonts w:ascii="Times New Roman" w:eastAsia="宋体" w:hAnsi="Times New Roman" w:cs="Times New Roman"/>
          <w:kern w:val="0"/>
          <w:sz w:val="24"/>
          <w:szCs w:val="24"/>
        </w:rPr>
      </w:pPr>
      <w:r w:rsidRPr="00391F9A">
        <w:rPr>
          <w:rFonts w:ascii="Times New Roman" w:eastAsia="宋体" w:hAnsi="Times New Roman" w:cs="Times New Roman" w:hint="eastAsia"/>
          <w:kern w:val="0"/>
          <w:sz w:val="24"/>
          <w:szCs w:val="24"/>
        </w:rPr>
        <w:t>每个工作日投资人在单个交易账户保留的本基金份额余额少于</w:t>
      </w:r>
      <w:r w:rsidRPr="00391F9A">
        <w:rPr>
          <w:rFonts w:ascii="Times New Roman" w:eastAsia="宋体" w:hAnsi="Times New Roman" w:cs="Times New Roman" w:hint="eastAsia"/>
          <w:kern w:val="0"/>
          <w:sz w:val="24"/>
          <w:szCs w:val="24"/>
        </w:rPr>
        <w:t>1</w:t>
      </w:r>
      <w:r w:rsidRPr="00391F9A">
        <w:rPr>
          <w:rFonts w:ascii="Times New Roman" w:eastAsia="宋体" w:hAnsi="Times New Roman" w:cs="Times New Roman" w:hint="eastAsia"/>
          <w:kern w:val="0"/>
          <w:sz w:val="24"/>
          <w:szCs w:val="24"/>
        </w:rPr>
        <w:t>份时，若当日该账户同时有份额减少类业务（如赎回、转换出等）被确认，则基金管理人有权将投资人在该账户保留的本基金份额一次性全部赎回。</w:t>
      </w:r>
    </w:p>
    <w:p w14:paraId="096BA940" w14:textId="77777777" w:rsidR="00391F9A" w:rsidRDefault="00391F9A" w:rsidP="00391F9A">
      <w:pPr>
        <w:widowControl/>
        <w:adjustRightInd w:val="0"/>
        <w:snapToGrid w:val="0"/>
        <w:spacing w:line="360" w:lineRule="auto"/>
        <w:ind w:firstLineChars="200" w:firstLine="480"/>
        <w:outlineLvl w:val="1"/>
        <w:rPr>
          <w:rFonts w:ascii="Times New Roman" w:eastAsia="宋体" w:hAnsi="Times New Roman" w:cs="Times New Roman"/>
          <w:kern w:val="0"/>
          <w:sz w:val="24"/>
          <w:szCs w:val="24"/>
        </w:rPr>
      </w:pPr>
      <w:r w:rsidRPr="00391F9A">
        <w:rPr>
          <w:rFonts w:ascii="Times New Roman" w:eastAsia="宋体" w:hAnsi="Times New Roman" w:cs="Times New Roman" w:hint="eastAsia"/>
          <w:kern w:val="0"/>
          <w:sz w:val="24"/>
          <w:szCs w:val="24"/>
        </w:rPr>
        <w:t>4</w:t>
      </w:r>
      <w:r w:rsidRPr="00391F9A">
        <w:rPr>
          <w:rFonts w:ascii="Times New Roman" w:eastAsia="宋体" w:hAnsi="Times New Roman" w:cs="Times New Roman" w:hint="eastAsia"/>
          <w:kern w:val="0"/>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7C462078" w14:textId="09EC3266" w:rsidR="00823ED8" w:rsidRDefault="00F32EF3">
      <w:pPr>
        <w:widowControl/>
        <w:adjustRightInd w:val="0"/>
        <w:snapToGrid w:val="0"/>
        <w:spacing w:line="360" w:lineRule="auto"/>
        <w:ind w:firstLineChars="200" w:firstLine="480"/>
        <w:rPr>
          <w:rFonts w:ascii="Times New Roman" w:eastAsia="宋体" w:hAnsi="Times New Roman" w:cs="Times New Roman"/>
          <w:b/>
          <w:color w:val="000000"/>
          <w:kern w:val="0"/>
          <w:sz w:val="24"/>
        </w:rPr>
      </w:pPr>
      <w:r w:rsidRPr="00F32EF3">
        <w:rPr>
          <w:rFonts w:ascii="Times New Roman" w:eastAsia="宋体" w:hAnsi="Times New Roman" w:cs="Times New Roman" w:hint="eastAsia"/>
          <w:kern w:val="0"/>
          <w:sz w:val="24"/>
          <w:szCs w:val="24"/>
        </w:rPr>
        <w:t>5</w:t>
      </w:r>
      <w:r w:rsidRPr="00F32EF3">
        <w:rPr>
          <w:rFonts w:ascii="Times New Roman" w:eastAsia="宋体" w:hAnsi="Times New Roman" w:cs="Times New Roman" w:hint="eastAsia"/>
          <w:kern w:val="0"/>
          <w:sz w:val="24"/>
          <w:szCs w:val="24"/>
        </w:rPr>
        <w:t>、</w:t>
      </w:r>
      <w:r w:rsidR="002A2EE9" w:rsidRPr="002A2EE9">
        <w:rPr>
          <w:rFonts w:ascii="Times New Roman" w:eastAsia="宋体" w:hAnsi="Times New Roman" w:cs="Times New Roman" w:hint="eastAsia"/>
          <w:kern w:val="0"/>
          <w:sz w:val="24"/>
          <w:szCs w:val="24"/>
        </w:rPr>
        <w:t>基金管理人可根据市场情况，在法律法规允许的情况下，调整申购的金额和赎回的份额以及最低保留余额的数量限制，</w:t>
      </w:r>
      <w:r w:rsidRPr="00F32EF3">
        <w:rPr>
          <w:rFonts w:ascii="Times New Roman" w:eastAsia="宋体" w:hAnsi="Times New Roman" w:cs="Times New Roman" w:hint="eastAsia"/>
          <w:kern w:val="0"/>
          <w:sz w:val="24"/>
          <w:szCs w:val="24"/>
        </w:rPr>
        <w:t>基金管理人必须在调整实施前依照《</w:t>
      </w:r>
      <w:r w:rsidR="003C1949" w:rsidRPr="00985CEF">
        <w:rPr>
          <w:rFonts w:ascii="Times New Roman" w:eastAsia="宋体" w:hAnsi="Times New Roman" w:cs="Times New Roman" w:hint="eastAsia"/>
          <w:kern w:val="0"/>
          <w:sz w:val="24"/>
          <w:szCs w:val="24"/>
        </w:rPr>
        <w:t>公开募集证券投资基金</w:t>
      </w:r>
      <w:r w:rsidRPr="00F32EF3">
        <w:rPr>
          <w:rFonts w:ascii="Times New Roman" w:eastAsia="宋体" w:hAnsi="Times New Roman" w:cs="Times New Roman" w:hint="eastAsia"/>
          <w:kern w:val="0"/>
          <w:sz w:val="24"/>
          <w:szCs w:val="24"/>
        </w:rPr>
        <w:t>信息披露</w:t>
      </w:r>
      <w:r w:rsidR="003C1949">
        <w:rPr>
          <w:rFonts w:ascii="Times New Roman" w:eastAsia="宋体" w:hAnsi="Times New Roman" w:cs="Times New Roman" w:hint="eastAsia"/>
          <w:kern w:val="0"/>
          <w:sz w:val="24"/>
          <w:szCs w:val="24"/>
        </w:rPr>
        <w:t>管理</w:t>
      </w:r>
      <w:r w:rsidRPr="00F32EF3">
        <w:rPr>
          <w:rFonts w:ascii="Times New Roman" w:eastAsia="宋体" w:hAnsi="Times New Roman" w:cs="Times New Roman" w:hint="eastAsia"/>
          <w:kern w:val="0"/>
          <w:sz w:val="24"/>
          <w:szCs w:val="24"/>
        </w:rPr>
        <w:t>办法》的有关规定在</w:t>
      </w:r>
      <w:r w:rsidR="00E36EC0">
        <w:rPr>
          <w:rFonts w:ascii="Times New Roman" w:eastAsia="宋体" w:hAnsi="Times New Roman" w:cs="Times New Roman" w:hint="eastAsia"/>
          <w:kern w:val="0"/>
          <w:sz w:val="24"/>
          <w:szCs w:val="24"/>
        </w:rPr>
        <w:t>规定</w:t>
      </w:r>
      <w:r w:rsidRPr="00F32EF3">
        <w:rPr>
          <w:rFonts w:ascii="Times New Roman" w:eastAsia="宋体" w:hAnsi="Times New Roman" w:cs="Times New Roman" w:hint="eastAsia"/>
          <w:kern w:val="0"/>
          <w:sz w:val="24"/>
          <w:szCs w:val="24"/>
        </w:rPr>
        <w:t>媒介上公告。</w:t>
      </w:r>
    </w:p>
    <w:p w14:paraId="7F3BB74E" w14:textId="12C0749B" w:rsidR="00CB6AA6" w:rsidRDefault="00692C89" w:rsidP="009E3192">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7F60C9">
        <w:rPr>
          <w:rFonts w:ascii="Times New Roman" w:eastAsia="宋体" w:hAnsi="Times New Roman" w:cs="Times New Roman" w:hint="eastAsia"/>
          <w:b/>
          <w:color w:val="000000"/>
          <w:kern w:val="0"/>
          <w:sz w:val="24"/>
        </w:rPr>
        <w:t>四</w:t>
      </w:r>
      <w:r w:rsidR="008867E3" w:rsidRPr="007F60C9">
        <w:rPr>
          <w:rFonts w:ascii="Times New Roman" w:eastAsia="宋体" w:hAnsi="Times New Roman" w:cs="Times New Roman" w:hint="eastAsia"/>
          <w:b/>
          <w:color w:val="000000"/>
          <w:kern w:val="0"/>
          <w:sz w:val="24"/>
        </w:rPr>
        <w:t>、</w:t>
      </w:r>
      <w:r w:rsidR="00CB6AA6" w:rsidRPr="00CB6AA6">
        <w:rPr>
          <w:rFonts w:ascii="Times New Roman" w:eastAsia="宋体" w:hAnsi="Times New Roman" w:cs="Times New Roman" w:hint="eastAsia"/>
          <w:b/>
          <w:color w:val="000000"/>
          <w:kern w:val="0"/>
          <w:sz w:val="24"/>
        </w:rPr>
        <w:t>增加侧袋机制的基本情况</w:t>
      </w:r>
    </w:p>
    <w:p w14:paraId="2831BEE0" w14:textId="5BFA9899" w:rsidR="00C87E62" w:rsidRPr="009E5AEB" w:rsidRDefault="006A416A" w:rsidP="00C87E62">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6A416A">
        <w:rPr>
          <w:rFonts w:ascii="Times New Roman" w:eastAsia="宋体" w:hAnsi="Times New Roman" w:cs="Times New Roman" w:hint="eastAsia"/>
          <w:color w:val="000000"/>
          <w:kern w:val="0"/>
          <w:sz w:val="24"/>
        </w:rPr>
        <w:t>根据《公开募集证券投</w:t>
      </w:r>
      <w:r>
        <w:rPr>
          <w:rFonts w:ascii="Times New Roman" w:eastAsia="宋体" w:hAnsi="Times New Roman" w:cs="Times New Roman" w:hint="eastAsia"/>
          <w:color w:val="000000"/>
          <w:kern w:val="0"/>
          <w:sz w:val="24"/>
        </w:rPr>
        <w:t>资基金侧袋机制指引（试行）》的相关规定，在本基金的基金合同中增加侧袋机制的相关条款</w:t>
      </w:r>
      <w:r w:rsidR="00C673A8">
        <w:rPr>
          <w:rFonts w:ascii="Times New Roman" w:eastAsia="宋体" w:hAnsi="Times New Roman" w:cs="Times New Roman" w:hint="eastAsia"/>
          <w:color w:val="000000"/>
          <w:kern w:val="0"/>
          <w:sz w:val="24"/>
        </w:rPr>
        <w:t>，</w:t>
      </w:r>
      <w:r w:rsidR="00EB0AFA">
        <w:rPr>
          <w:rFonts w:ascii="Times New Roman" w:eastAsia="宋体" w:hAnsi="Times New Roman" w:cs="Times New Roman" w:hint="eastAsia"/>
          <w:color w:val="000000"/>
          <w:kern w:val="0"/>
          <w:sz w:val="24"/>
        </w:rPr>
        <w:t>包括</w:t>
      </w:r>
      <w:r w:rsidR="00C87E62">
        <w:rPr>
          <w:rFonts w:ascii="Times New Roman" w:eastAsia="宋体" w:hAnsi="Times New Roman" w:cs="Times New Roman" w:hint="eastAsia"/>
          <w:color w:val="000000"/>
          <w:kern w:val="0"/>
          <w:sz w:val="24"/>
        </w:rPr>
        <w:t>在</w:t>
      </w:r>
      <w:r w:rsidRPr="006A416A">
        <w:rPr>
          <w:rFonts w:ascii="Times New Roman" w:eastAsia="宋体" w:hAnsi="Times New Roman" w:cs="Times New Roman" w:hint="eastAsia"/>
          <w:color w:val="000000"/>
          <w:kern w:val="0"/>
          <w:sz w:val="24"/>
        </w:rPr>
        <w:t>释义部分</w:t>
      </w:r>
      <w:r w:rsidR="00EB0AFA">
        <w:rPr>
          <w:rFonts w:ascii="Times New Roman" w:eastAsia="宋体" w:hAnsi="Times New Roman" w:cs="Times New Roman" w:hint="eastAsia"/>
          <w:color w:val="000000"/>
          <w:kern w:val="0"/>
          <w:sz w:val="24"/>
        </w:rPr>
        <w:t>、</w:t>
      </w:r>
      <w:r w:rsidR="00751941" w:rsidRPr="00751941">
        <w:rPr>
          <w:rFonts w:ascii="Times New Roman" w:eastAsia="宋体" w:hAnsi="Times New Roman" w:cs="Times New Roman" w:hint="eastAsia"/>
          <w:color w:val="000000"/>
          <w:kern w:val="0"/>
          <w:sz w:val="24"/>
        </w:rPr>
        <w:t>基金份额的申购与赎回</w:t>
      </w:r>
      <w:r w:rsidRPr="006A416A">
        <w:rPr>
          <w:rFonts w:ascii="Times New Roman" w:eastAsia="宋体" w:hAnsi="Times New Roman" w:cs="Times New Roman" w:hint="eastAsia"/>
          <w:color w:val="000000"/>
          <w:kern w:val="0"/>
          <w:sz w:val="24"/>
        </w:rPr>
        <w:t>、基金份额持</w:t>
      </w:r>
      <w:r w:rsidR="00751941">
        <w:rPr>
          <w:rFonts w:ascii="Times New Roman" w:eastAsia="宋体" w:hAnsi="Times New Roman" w:cs="Times New Roman" w:hint="eastAsia"/>
          <w:color w:val="000000"/>
          <w:kern w:val="0"/>
          <w:sz w:val="24"/>
        </w:rPr>
        <w:t>有人大会、基金的投资、基金资产</w:t>
      </w:r>
      <w:r w:rsidR="004D5B8C">
        <w:rPr>
          <w:rFonts w:ascii="Times New Roman" w:eastAsia="宋体" w:hAnsi="Times New Roman" w:cs="Times New Roman" w:hint="eastAsia"/>
          <w:color w:val="000000"/>
          <w:kern w:val="0"/>
          <w:sz w:val="24"/>
        </w:rPr>
        <w:t>的</w:t>
      </w:r>
      <w:r w:rsidRPr="006A416A">
        <w:rPr>
          <w:rFonts w:ascii="Times New Roman" w:eastAsia="宋体" w:hAnsi="Times New Roman" w:cs="Times New Roman" w:hint="eastAsia"/>
          <w:color w:val="000000"/>
          <w:kern w:val="0"/>
          <w:sz w:val="24"/>
        </w:rPr>
        <w:t>估值、基金</w:t>
      </w:r>
      <w:r w:rsidR="004D5B8C">
        <w:rPr>
          <w:rFonts w:ascii="Times New Roman" w:eastAsia="宋体" w:hAnsi="Times New Roman" w:cs="Times New Roman" w:hint="eastAsia"/>
          <w:color w:val="000000"/>
          <w:kern w:val="0"/>
          <w:sz w:val="24"/>
        </w:rPr>
        <w:t>的</w:t>
      </w:r>
      <w:r w:rsidRPr="006A416A">
        <w:rPr>
          <w:rFonts w:ascii="Times New Roman" w:eastAsia="宋体" w:hAnsi="Times New Roman" w:cs="Times New Roman" w:hint="eastAsia"/>
          <w:color w:val="000000"/>
          <w:kern w:val="0"/>
          <w:sz w:val="24"/>
        </w:rPr>
        <w:t>费用与税收、基金</w:t>
      </w:r>
      <w:r w:rsidR="00751941">
        <w:rPr>
          <w:rFonts w:ascii="Times New Roman" w:eastAsia="宋体" w:hAnsi="Times New Roman" w:cs="Times New Roman" w:hint="eastAsia"/>
          <w:color w:val="000000"/>
          <w:kern w:val="0"/>
          <w:sz w:val="24"/>
        </w:rPr>
        <w:t>的</w:t>
      </w:r>
      <w:r w:rsidRPr="006A416A">
        <w:rPr>
          <w:rFonts w:ascii="Times New Roman" w:eastAsia="宋体" w:hAnsi="Times New Roman" w:cs="Times New Roman" w:hint="eastAsia"/>
          <w:color w:val="000000"/>
          <w:kern w:val="0"/>
          <w:sz w:val="24"/>
        </w:rPr>
        <w:t>收益与分配、基金的信息披露等</w:t>
      </w:r>
      <w:r w:rsidR="00C87E62">
        <w:rPr>
          <w:rFonts w:ascii="Times New Roman" w:eastAsia="宋体" w:hAnsi="Times New Roman" w:cs="Times New Roman" w:hint="eastAsia"/>
          <w:color w:val="000000"/>
          <w:kern w:val="0"/>
          <w:sz w:val="24"/>
        </w:rPr>
        <w:t>章节增加侧袋机制</w:t>
      </w:r>
      <w:r w:rsidR="006F32CE">
        <w:rPr>
          <w:rFonts w:ascii="Times New Roman" w:eastAsia="宋体" w:hAnsi="Times New Roman" w:cs="Times New Roman" w:hint="eastAsia"/>
          <w:color w:val="000000"/>
          <w:kern w:val="0"/>
          <w:sz w:val="24"/>
        </w:rPr>
        <w:t>相关</w:t>
      </w:r>
      <w:r w:rsidRPr="006A416A">
        <w:rPr>
          <w:rFonts w:ascii="Times New Roman" w:eastAsia="宋体" w:hAnsi="Times New Roman" w:cs="Times New Roman" w:hint="eastAsia"/>
          <w:color w:val="000000"/>
          <w:kern w:val="0"/>
          <w:sz w:val="24"/>
        </w:rPr>
        <w:t>内容</w:t>
      </w:r>
      <w:r w:rsidR="00B97A59">
        <w:rPr>
          <w:rFonts w:ascii="Times New Roman" w:eastAsia="宋体" w:hAnsi="Times New Roman" w:cs="Times New Roman" w:hint="eastAsia"/>
          <w:color w:val="000000"/>
          <w:kern w:val="0"/>
          <w:sz w:val="24"/>
        </w:rPr>
        <w:t>。</w:t>
      </w:r>
    </w:p>
    <w:p w14:paraId="1B3D441E" w14:textId="0AB2BC3D" w:rsidR="00CB6AA6" w:rsidRDefault="00C87E62" w:rsidP="00C87E62">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9E5AEB">
        <w:rPr>
          <w:rFonts w:ascii="Times New Roman" w:eastAsia="宋体" w:hAnsi="Times New Roman" w:cs="Times New Roman" w:hint="eastAsia"/>
          <w:color w:val="000000"/>
          <w:kern w:val="0"/>
          <w:sz w:val="24"/>
        </w:rPr>
        <w:t>托管协议、招募说明书涉及到上述修改的内容进</w:t>
      </w:r>
      <w:r>
        <w:rPr>
          <w:rFonts w:ascii="Times New Roman" w:eastAsia="宋体" w:hAnsi="Times New Roman" w:cs="Times New Roman" w:hint="eastAsia"/>
          <w:color w:val="000000"/>
          <w:kern w:val="0"/>
          <w:sz w:val="24"/>
        </w:rPr>
        <w:t>行相应更新，在招募说明书中补充侧袋机制相关章节，并在招募说明书</w:t>
      </w:r>
      <w:r w:rsidRPr="009E5AEB">
        <w:rPr>
          <w:rFonts w:ascii="Times New Roman" w:eastAsia="宋体" w:hAnsi="Times New Roman" w:cs="Times New Roman" w:hint="eastAsia"/>
          <w:color w:val="000000"/>
          <w:kern w:val="0"/>
          <w:sz w:val="24"/>
        </w:rPr>
        <w:t>中增加启用侧袋机制的风险揭示内容。</w:t>
      </w:r>
    </w:p>
    <w:p w14:paraId="679DA783" w14:textId="77777777" w:rsidR="007F1F2B" w:rsidRPr="006E3F1E" w:rsidRDefault="007F1F2B" w:rsidP="007F1F2B">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6E3F1E">
        <w:rPr>
          <w:rFonts w:ascii="Times New Roman" w:eastAsia="宋体" w:hAnsi="Times New Roman" w:cs="Times New Roman" w:hint="eastAsia"/>
          <w:b/>
          <w:color w:val="000000"/>
          <w:kern w:val="0"/>
          <w:sz w:val="24"/>
        </w:rPr>
        <w:t>五、调整基金份额净值计算小数点后保留位数的基本情况</w:t>
      </w:r>
    </w:p>
    <w:p w14:paraId="05EC255D" w14:textId="2630332B" w:rsidR="007F1F2B" w:rsidRPr="007F1F2B" w:rsidRDefault="007F1F2B" w:rsidP="007F1F2B">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7F1F2B">
        <w:rPr>
          <w:rFonts w:ascii="Times New Roman" w:eastAsia="宋体" w:hAnsi="Times New Roman" w:cs="Times New Roman" w:hint="eastAsia"/>
          <w:color w:val="000000"/>
          <w:kern w:val="0"/>
          <w:sz w:val="24"/>
        </w:rPr>
        <w:t>本基金将对基金份额净值计算小数点后保留位数进行调整，由保留到小数点后</w:t>
      </w:r>
      <w:r w:rsidRPr="007F1F2B">
        <w:rPr>
          <w:rFonts w:ascii="Times New Roman" w:eastAsia="宋体" w:hAnsi="Times New Roman" w:cs="Times New Roman" w:hint="eastAsia"/>
          <w:color w:val="000000"/>
          <w:kern w:val="0"/>
          <w:sz w:val="24"/>
        </w:rPr>
        <w:t>3</w:t>
      </w:r>
      <w:r w:rsidRPr="007F1F2B">
        <w:rPr>
          <w:rFonts w:ascii="Times New Roman" w:eastAsia="宋体" w:hAnsi="Times New Roman" w:cs="Times New Roman" w:hint="eastAsia"/>
          <w:color w:val="000000"/>
          <w:kern w:val="0"/>
          <w:sz w:val="24"/>
        </w:rPr>
        <w:t>位调整为小数点后</w:t>
      </w:r>
      <w:r w:rsidRPr="007F1F2B">
        <w:rPr>
          <w:rFonts w:ascii="Times New Roman" w:eastAsia="宋体" w:hAnsi="Times New Roman" w:cs="Times New Roman" w:hint="eastAsia"/>
          <w:color w:val="000000"/>
          <w:kern w:val="0"/>
          <w:sz w:val="24"/>
        </w:rPr>
        <w:t>4</w:t>
      </w:r>
      <w:r w:rsidRPr="007F1F2B">
        <w:rPr>
          <w:rFonts w:ascii="Times New Roman" w:eastAsia="宋体" w:hAnsi="Times New Roman" w:cs="Times New Roman" w:hint="eastAsia"/>
          <w:color w:val="000000"/>
          <w:kern w:val="0"/>
          <w:sz w:val="24"/>
        </w:rPr>
        <w:t>位，小数点后第</w:t>
      </w:r>
      <w:r w:rsidRPr="007F1F2B">
        <w:rPr>
          <w:rFonts w:ascii="Times New Roman" w:eastAsia="宋体" w:hAnsi="Times New Roman" w:cs="Times New Roman" w:hint="eastAsia"/>
          <w:color w:val="000000"/>
          <w:kern w:val="0"/>
          <w:sz w:val="24"/>
        </w:rPr>
        <w:t>5</w:t>
      </w:r>
      <w:r w:rsidRPr="007F1F2B">
        <w:rPr>
          <w:rFonts w:ascii="Times New Roman" w:eastAsia="宋体" w:hAnsi="Times New Roman" w:cs="Times New Roman" w:hint="eastAsia"/>
          <w:color w:val="000000"/>
          <w:kern w:val="0"/>
          <w:sz w:val="24"/>
        </w:rPr>
        <w:t>位四舍五入。</w:t>
      </w:r>
    </w:p>
    <w:p w14:paraId="0CF1B32E" w14:textId="37BD1A3F" w:rsidR="00D17B52" w:rsidRPr="007F60C9" w:rsidRDefault="00C72006" w:rsidP="009E3192">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Pr>
          <w:rFonts w:ascii="Times New Roman" w:eastAsia="宋体" w:hAnsi="Times New Roman" w:cs="Times New Roman" w:hint="eastAsia"/>
          <w:b/>
          <w:color w:val="000000"/>
          <w:kern w:val="0"/>
          <w:sz w:val="24"/>
        </w:rPr>
        <w:t>六</w:t>
      </w:r>
      <w:r w:rsidR="00CB6AA6">
        <w:rPr>
          <w:rFonts w:ascii="Times New Roman" w:eastAsia="宋体" w:hAnsi="Times New Roman" w:cs="Times New Roman" w:hint="eastAsia"/>
          <w:b/>
          <w:color w:val="000000"/>
          <w:kern w:val="0"/>
          <w:sz w:val="24"/>
        </w:rPr>
        <w:t>、</w:t>
      </w:r>
      <w:r w:rsidR="008867E3" w:rsidRPr="007F60C9">
        <w:rPr>
          <w:rFonts w:ascii="Times New Roman" w:eastAsia="宋体" w:hAnsi="Times New Roman" w:cs="Times New Roman" w:hint="eastAsia"/>
          <w:b/>
          <w:color w:val="000000"/>
          <w:kern w:val="0"/>
          <w:sz w:val="24"/>
        </w:rPr>
        <w:t>基金合同</w:t>
      </w:r>
      <w:r w:rsidR="00A10D7D">
        <w:rPr>
          <w:rFonts w:ascii="Times New Roman" w:eastAsia="宋体" w:hAnsi="Times New Roman" w:cs="Times New Roman" w:hint="eastAsia"/>
          <w:b/>
          <w:color w:val="000000"/>
          <w:kern w:val="0"/>
          <w:sz w:val="24"/>
        </w:rPr>
        <w:t>、托管协议</w:t>
      </w:r>
      <w:r w:rsidR="008867E3" w:rsidRPr="007F60C9">
        <w:rPr>
          <w:rFonts w:ascii="Times New Roman" w:eastAsia="宋体" w:hAnsi="Times New Roman" w:cs="Times New Roman" w:hint="eastAsia"/>
          <w:b/>
          <w:color w:val="000000"/>
          <w:kern w:val="0"/>
          <w:sz w:val="24"/>
        </w:rPr>
        <w:t>的修订内容</w:t>
      </w:r>
    </w:p>
    <w:p w14:paraId="189809FF" w14:textId="29F735BB" w:rsidR="00653BDA" w:rsidRPr="007F60C9" w:rsidRDefault="00A76382">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7F60C9">
        <w:rPr>
          <w:rFonts w:ascii="Times New Roman" w:eastAsia="宋体" w:hAnsi="Times New Roman" w:cs="Times New Roman" w:hint="eastAsia"/>
          <w:color w:val="000000"/>
          <w:kern w:val="0"/>
          <w:sz w:val="24"/>
        </w:rPr>
        <w:t>为确保增加</w:t>
      </w:r>
      <w:r w:rsidR="001C5444" w:rsidRPr="007F60C9">
        <w:rPr>
          <w:rFonts w:ascii="Times New Roman" w:eastAsia="宋体" w:hAnsi="Times New Roman" w:cs="Times New Roman"/>
          <w:color w:val="000000"/>
          <w:kern w:val="0"/>
          <w:sz w:val="24"/>
        </w:rPr>
        <w:t>C</w:t>
      </w:r>
      <w:r w:rsidRPr="007F60C9">
        <w:rPr>
          <w:rFonts w:ascii="Times New Roman" w:eastAsia="宋体" w:hAnsi="Times New Roman" w:cs="Times New Roman" w:hint="eastAsia"/>
          <w:color w:val="000000"/>
          <w:kern w:val="0"/>
          <w:sz w:val="24"/>
        </w:rPr>
        <w:t>类</w:t>
      </w:r>
      <w:r w:rsidR="00A10D7D">
        <w:rPr>
          <w:rFonts w:ascii="Times New Roman" w:eastAsia="宋体" w:hAnsi="Times New Roman" w:cs="Times New Roman" w:hint="eastAsia"/>
          <w:color w:val="000000"/>
          <w:kern w:val="0"/>
          <w:sz w:val="24"/>
        </w:rPr>
        <w:t>基金</w:t>
      </w:r>
      <w:r w:rsidRPr="007F60C9">
        <w:rPr>
          <w:rFonts w:ascii="Times New Roman" w:eastAsia="宋体" w:hAnsi="Times New Roman" w:cs="Times New Roman" w:hint="eastAsia"/>
          <w:color w:val="000000"/>
          <w:kern w:val="0"/>
          <w:sz w:val="24"/>
        </w:rPr>
        <w:t>份额</w:t>
      </w:r>
      <w:r w:rsidR="00CB6FAE">
        <w:rPr>
          <w:rFonts w:ascii="Times New Roman" w:eastAsia="宋体" w:hAnsi="Times New Roman" w:cs="Times New Roman" w:hint="eastAsia"/>
          <w:color w:val="000000"/>
          <w:kern w:val="0"/>
          <w:sz w:val="24"/>
        </w:rPr>
        <w:t>、增加侧袋机制</w:t>
      </w:r>
      <w:r w:rsidR="00C14C98" w:rsidRPr="00C14C98">
        <w:rPr>
          <w:rFonts w:ascii="Times New Roman" w:eastAsia="宋体" w:hAnsi="Times New Roman" w:cs="Times New Roman" w:hint="eastAsia"/>
          <w:color w:val="000000"/>
          <w:kern w:val="0"/>
          <w:sz w:val="24"/>
        </w:rPr>
        <w:t>、调整基金份额净值计算小数点后保留位数</w:t>
      </w:r>
      <w:r w:rsidRPr="007F60C9">
        <w:rPr>
          <w:rFonts w:ascii="Times New Roman" w:eastAsia="宋体" w:hAnsi="Times New Roman" w:cs="Times New Roman" w:hint="eastAsia"/>
          <w:color w:val="000000"/>
          <w:kern w:val="0"/>
          <w:sz w:val="24"/>
        </w:rPr>
        <w:t>符合法律、法规的规定，</w:t>
      </w:r>
      <w:r w:rsidR="003B19AF" w:rsidRPr="007F60C9">
        <w:rPr>
          <w:rFonts w:ascii="Times New Roman" w:eastAsia="宋体" w:hAnsi="Times New Roman" w:cs="Times New Roman" w:hint="eastAsia"/>
          <w:color w:val="000000"/>
          <w:kern w:val="0"/>
          <w:sz w:val="24"/>
        </w:rPr>
        <w:t>本</w:t>
      </w:r>
      <w:r w:rsidRPr="007F60C9">
        <w:rPr>
          <w:rFonts w:ascii="Times New Roman" w:eastAsia="宋体" w:hAnsi="Times New Roman" w:cs="Times New Roman" w:hint="eastAsia"/>
          <w:color w:val="000000"/>
          <w:kern w:val="0"/>
          <w:sz w:val="24"/>
        </w:rPr>
        <w:t>公司</w:t>
      </w:r>
      <w:r w:rsidR="003179B9" w:rsidRPr="007F60C9">
        <w:rPr>
          <w:rFonts w:ascii="Times New Roman" w:eastAsia="宋体" w:hAnsi="Times New Roman" w:cs="Times New Roman" w:hint="eastAsia"/>
          <w:color w:val="000000"/>
          <w:kern w:val="0"/>
          <w:sz w:val="24"/>
        </w:rPr>
        <w:t>对</w:t>
      </w:r>
      <w:r w:rsidR="0044463C" w:rsidRPr="007F60C9">
        <w:rPr>
          <w:rFonts w:ascii="Times New Roman" w:eastAsia="宋体" w:hAnsi="Times New Roman" w:cs="Times New Roman" w:hint="eastAsia"/>
          <w:color w:val="000000"/>
          <w:kern w:val="0"/>
          <w:sz w:val="24"/>
        </w:rPr>
        <w:t>本</w:t>
      </w:r>
      <w:r w:rsidR="00267310" w:rsidRPr="007F60C9">
        <w:rPr>
          <w:rFonts w:ascii="Times New Roman" w:eastAsia="宋体" w:hAnsi="Times New Roman" w:cs="Times New Roman" w:hint="eastAsia"/>
          <w:color w:val="000000"/>
          <w:kern w:val="0"/>
          <w:sz w:val="24"/>
        </w:rPr>
        <w:t>基金</w:t>
      </w:r>
      <w:r w:rsidR="0044463C" w:rsidRPr="007F60C9">
        <w:rPr>
          <w:rFonts w:ascii="Times New Roman" w:eastAsia="宋体" w:hAnsi="Times New Roman" w:cs="Times New Roman" w:hint="eastAsia"/>
          <w:color w:val="000000"/>
          <w:kern w:val="0"/>
          <w:sz w:val="24"/>
        </w:rPr>
        <w:t>基金</w:t>
      </w:r>
      <w:r w:rsidR="00267310" w:rsidRPr="007F60C9">
        <w:rPr>
          <w:rFonts w:ascii="Times New Roman" w:eastAsia="宋体" w:hAnsi="Times New Roman" w:cs="Times New Roman" w:hint="eastAsia"/>
          <w:color w:val="000000"/>
          <w:kern w:val="0"/>
          <w:sz w:val="24"/>
        </w:rPr>
        <w:t>合同</w:t>
      </w:r>
      <w:r w:rsidR="005E4A1E">
        <w:rPr>
          <w:rFonts w:ascii="Times New Roman" w:eastAsia="宋体" w:hAnsi="Times New Roman" w:cs="Times New Roman" w:hint="eastAsia"/>
          <w:color w:val="000000"/>
          <w:kern w:val="0"/>
          <w:sz w:val="24"/>
        </w:rPr>
        <w:t>、托管协议</w:t>
      </w:r>
      <w:r w:rsidRPr="007F60C9">
        <w:rPr>
          <w:rFonts w:ascii="Times New Roman" w:eastAsia="宋体" w:hAnsi="Times New Roman" w:cs="Times New Roman" w:hint="eastAsia"/>
          <w:color w:val="000000"/>
          <w:kern w:val="0"/>
          <w:sz w:val="24"/>
        </w:rPr>
        <w:t>的相关内容进行了修订。本</w:t>
      </w:r>
      <w:r w:rsidR="00F10752" w:rsidRPr="007F60C9">
        <w:rPr>
          <w:rFonts w:ascii="Times New Roman" w:eastAsia="宋体" w:hAnsi="Times New Roman" w:cs="Times New Roman" w:hint="eastAsia"/>
          <w:color w:val="000000"/>
          <w:kern w:val="0"/>
          <w:sz w:val="24"/>
        </w:rPr>
        <w:t>次</w:t>
      </w:r>
      <w:r w:rsidRPr="007F60C9">
        <w:rPr>
          <w:rFonts w:ascii="Times New Roman" w:eastAsia="宋体" w:hAnsi="Times New Roman" w:cs="Times New Roman" w:hint="eastAsia"/>
          <w:color w:val="000000"/>
          <w:kern w:val="0"/>
          <w:sz w:val="24"/>
        </w:rPr>
        <w:t>修订对原有基金份额持有人的利益</w:t>
      </w:r>
      <w:r w:rsidR="00F10752" w:rsidRPr="007F60C9">
        <w:rPr>
          <w:rFonts w:ascii="Times New Roman" w:eastAsia="宋体" w:hAnsi="Times New Roman" w:hint="eastAsia"/>
          <w:color w:val="000000"/>
          <w:kern w:val="0"/>
          <w:sz w:val="24"/>
        </w:rPr>
        <w:t>无实质性</w:t>
      </w:r>
      <w:r w:rsidR="00F10752" w:rsidRPr="007F60C9">
        <w:rPr>
          <w:rFonts w:ascii="Times New Roman" w:eastAsia="宋体" w:hAnsi="Times New Roman"/>
          <w:color w:val="000000"/>
          <w:kern w:val="0"/>
          <w:sz w:val="24"/>
        </w:rPr>
        <w:t>不利</w:t>
      </w:r>
      <w:r w:rsidRPr="007F60C9">
        <w:rPr>
          <w:rFonts w:ascii="Times New Roman" w:eastAsia="宋体" w:hAnsi="Times New Roman" w:cs="Times New Roman" w:hint="eastAsia"/>
          <w:color w:val="000000"/>
          <w:kern w:val="0"/>
          <w:sz w:val="24"/>
        </w:rPr>
        <w:t>影响，不需</w:t>
      </w:r>
      <w:r w:rsidRPr="007F60C9">
        <w:rPr>
          <w:rFonts w:ascii="Times New Roman" w:eastAsia="宋体" w:hAnsi="Times New Roman" w:cs="Times New Roman" w:hint="eastAsia"/>
          <w:color w:val="000000"/>
          <w:kern w:val="0"/>
          <w:sz w:val="24"/>
        </w:rPr>
        <w:lastRenderedPageBreak/>
        <w:t>召开基金份额持有人大会。</w:t>
      </w:r>
      <w:r w:rsidR="00C87E62">
        <w:rPr>
          <w:rFonts w:ascii="Times New Roman" w:eastAsia="宋体" w:hAnsi="Times New Roman" w:cs="Times New Roman" w:hint="eastAsia"/>
          <w:color w:val="000000"/>
          <w:kern w:val="0"/>
          <w:sz w:val="24"/>
        </w:rPr>
        <w:t>本</w:t>
      </w:r>
      <w:r w:rsidRPr="007F60C9">
        <w:rPr>
          <w:rFonts w:ascii="Times New Roman" w:eastAsia="宋体" w:hAnsi="Times New Roman" w:cs="Times New Roman" w:hint="eastAsia"/>
          <w:color w:val="000000"/>
          <w:kern w:val="0"/>
          <w:sz w:val="24"/>
        </w:rPr>
        <w:t>公司已就修订内容与基金托管人</w:t>
      </w:r>
      <w:r w:rsidR="00A82CBE" w:rsidRPr="005049EE">
        <w:rPr>
          <w:rFonts w:ascii="Times New Roman" w:eastAsia="宋体" w:hAnsi="Times New Roman" w:cs="Times New Roman" w:hint="eastAsia"/>
          <w:bCs/>
          <w:sz w:val="24"/>
          <w:szCs w:val="20"/>
        </w:rPr>
        <w:t>中国</w:t>
      </w:r>
      <w:r w:rsidR="00B93560" w:rsidRPr="007F60C9">
        <w:rPr>
          <w:rFonts w:ascii="Times New Roman" w:eastAsia="宋体" w:hAnsi="Times New Roman" w:cs="Times New Roman" w:hint="eastAsia"/>
          <w:color w:val="000000"/>
          <w:kern w:val="0"/>
          <w:sz w:val="24"/>
        </w:rPr>
        <w:t>建设银行</w:t>
      </w:r>
      <w:r w:rsidRPr="007F60C9">
        <w:rPr>
          <w:rFonts w:ascii="Times New Roman" w:eastAsia="宋体" w:hAnsi="Times New Roman" w:cs="Times New Roman" w:hint="eastAsia"/>
          <w:color w:val="000000"/>
          <w:kern w:val="0"/>
          <w:sz w:val="24"/>
        </w:rPr>
        <w:t>协商一致，并已报中国证监会备案。《基金合同》</w:t>
      </w:r>
      <w:r w:rsidR="00A10D7D">
        <w:rPr>
          <w:rFonts w:ascii="Times New Roman" w:eastAsia="宋体" w:hAnsi="Times New Roman" w:cs="Times New Roman" w:hint="eastAsia"/>
          <w:color w:val="000000"/>
          <w:kern w:val="0"/>
          <w:sz w:val="24"/>
        </w:rPr>
        <w:t>、《托管协议》</w:t>
      </w:r>
      <w:r w:rsidRPr="007F60C9">
        <w:rPr>
          <w:rFonts w:ascii="Times New Roman" w:eastAsia="宋体" w:hAnsi="Times New Roman" w:cs="Times New Roman" w:hint="eastAsia"/>
          <w:color w:val="000000"/>
          <w:kern w:val="0"/>
          <w:sz w:val="24"/>
        </w:rPr>
        <w:t>的具体修订内容</w:t>
      </w:r>
      <w:r w:rsidR="00A148E8" w:rsidRPr="007F60C9">
        <w:rPr>
          <w:rFonts w:ascii="Times New Roman" w:eastAsia="宋体" w:hAnsi="Times New Roman" w:cs="Times New Roman" w:hint="eastAsia"/>
          <w:color w:val="000000"/>
          <w:kern w:val="0"/>
          <w:sz w:val="24"/>
        </w:rPr>
        <w:t>见附件</w:t>
      </w:r>
      <w:r w:rsidR="00523BF6">
        <w:rPr>
          <w:rFonts w:ascii="Times New Roman" w:eastAsia="宋体" w:hAnsi="Times New Roman" w:cs="Times New Roman" w:hint="eastAsia"/>
          <w:color w:val="000000"/>
          <w:kern w:val="0"/>
          <w:sz w:val="24"/>
        </w:rPr>
        <w:t>1</w:t>
      </w:r>
      <w:r w:rsidR="00523BF6">
        <w:rPr>
          <w:rFonts w:ascii="Times New Roman" w:eastAsia="宋体" w:hAnsi="Times New Roman" w:cs="Times New Roman" w:hint="eastAsia"/>
          <w:color w:val="000000"/>
          <w:kern w:val="0"/>
          <w:sz w:val="24"/>
        </w:rPr>
        <w:t>、</w:t>
      </w:r>
      <w:r w:rsidR="00523BF6">
        <w:rPr>
          <w:rFonts w:ascii="Times New Roman" w:eastAsia="宋体" w:hAnsi="Times New Roman" w:cs="Times New Roman"/>
          <w:color w:val="000000"/>
          <w:kern w:val="0"/>
          <w:sz w:val="24"/>
        </w:rPr>
        <w:t>附件</w:t>
      </w:r>
      <w:r w:rsidR="00523BF6">
        <w:rPr>
          <w:rFonts w:ascii="Times New Roman" w:eastAsia="宋体" w:hAnsi="Times New Roman" w:cs="Times New Roman"/>
          <w:color w:val="000000"/>
          <w:kern w:val="0"/>
          <w:sz w:val="24"/>
        </w:rPr>
        <w:t>2</w:t>
      </w:r>
      <w:r w:rsidR="00A148E8" w:rsidRPr="007F60C9">
        <w:rPr>
          <w:rFonts w:ascii="Times New Roman" w:eastAsia="宋体" w:hAnsi="Times New Roman" w:cs="Times New Roman" w:hint="eastAsia"/>
          <w:color w:val="000000"/>
          <w:kern w:val="0"/>
          <w:sz w:val="24"/>
        </w:rPr>
        <w:t>。</w:t>
      </w:r>
    </w:p>
    <w:p w14:paraId="1BC44A64" w14:textId="77777777" w:rsidR="00D17B52" w:rsidRPr="007F60C9" w:rsidRDefault="008867E3" w:rsidP="009E3192">
      <w:pPr>
        <w:pStyle w:val="a7"/>
        <w:spacing w:before="0" w:beforeAutospacing="0" w:after="0" w:afterAutospacing="0" w:line="360" w:lineRule="auto"/>
        <w:ind w:firstLineChars="200" w:firstLine="482"/>
        <w:jc w:val="both"/>
        <w:rPr>
          <w:rFonts w:ascii="Times New Roman" w:hAnsi="Times New Roman" w:cs="Times New Roman"/>
          <w:b/>
          <w:color w:val="000000"/>
        </w:rPr>
      </w:pPr>
      <w:r w:rsidRPr="007F60C9">
        <w:rPr>
          <w:rFonts w:ascii="Times New Roman" w:hAnsi="Times New Roman" w:cs="Times New Roman" w:hint="eastAsia"/>
          <w:b/>
          <w:color w:val="000000"/>
        </w:rPr>
        <w:t>重要提示：</w:t>
      </w:r>
    </w:p>
    <w:p w14:paraId="54668E22" w14:textId="42BCEC16" w:rsidR="009E6919" w:rsidRDefault="009E6919" w:rsidP="009E6919">
      <w:pPr>
        <w:pStyle w:val="a7"/>
        <w:spacing w:before="0" w:beforeAutospacing="0" w:after="0" w:afterAutospacing="0" w:line="360" w:lineRule="auto"/>
        <w:ind w:firstLineChars="200" w:firstLine="480"/>
        <w:jc w:val="both"/>
        <w:rPr>
          <w:rFonts w:ascii="Times New Roman" w:hAnsi="Times New Roman" w:cs="Times New Roman"/>
          <w:color w:val="000000"/>
        </w:rPr>
      </w:pPr>
      <w:r w:rsidRPr="007F60C9">
        <w:rPr>
          <w:rFonts w:ascii="Times New Roman" w:hAnsi="Times New Roman" w:cs="Times New Roman"/>
          <w:color w:val="000000"/>
        </w:rPr>
        <w:t>1</w:t>
      </w:r>
      <w:r w:rsidRPr="007F60C9">
        <w:rPr>
          <w:rFonts w:ascii="Times New Roman" w:hAnsi="Times New Roman" w:cs="Times New Roman" w:hint="eastAsia"/>
          <w:color w:val="000000"/>
        </w:rPr>
        <w:t>、上述修改为遵照法律法规、中国证监会的相关规定和基金合同的约定所作出的修改，对基金份额持有人利益无实质性不利影响，可不经基金份额持有人大会表决。</w:t>
      </w:r>
    </w:p>
    <w:p w14:paraId="7D6783D7" w14:textId="0553885E" w:rsidR="009E6919" w:rsidRPr="007F60C9" w:rsidRDefault="009E6919" w:rsidP="009E6919">
      <w:pPr>
        <w:pStyle w:val="a7"/>
        <w:spacing w:before="0" w:beforeAutospacing="0" w:after="0" w:afterAutospacing="0" w:line="360" w:lineRule="auto"/>
        <w:ind w:firstLineChars="200" w:firstLine="480"/>
        <w:jc w:val="both"/>
        <w:rPr>
          <w:rFonts w:ascii="Times New Roman" w:hAnsi="Times New Roman" w:cs="Times New Roman"/>
          <w:color w:val="000000"/>
        </w:rPr>
      </w:pPr>
      <w:r w:rsidRPr="007F60C9">
        <w:rPr>
          <w:rFonts w:ascii="Times New Roman" w:hAnsi="Times New Roman" w:cs="Times New Roman"/>
          <w:color w:val="000000"/>
        </w:rPr>
        <w:t>2</w:t>
      </w:r>
      <w:r w:rsidRPr="007F60C9">
        <w:rPr>
          <w:rFonts w:ascii="Times New Roman" w:hAnsi="Times New Roman" w:cs="Times New Roman" w:hint="eastAsia"/>
          <w:color w:val="000000"/>
        </w:rPr>
        <w:t>、</w:t>
      </w:r>
      <w:r w:rsidR="00F64B98" w:rsidRPr="007F60C9">
        <w:rPr>
          <w:rFonts w:ascii="Times New Roman" w:hAnsi="Times New Roman" w:cs="Times New Roman" w:hint="eastAsia"/>
          <w:bCs/>
          <w:szCs w:val="20"/>
        </w:rPr>
        <w:t>修改后的基金合同、托管协议自</w:t>
      </w:r>
      <w:r w:rsidR="00F64B98" w:rsidRPr="007F60C9">
        <w:rPr>
          <w:rFonts w:ascii="Times New Roman" w:hAnsi="Times New Roman" w:cs="Times New Roman"/>
          <w:bCs/>
          <w:szCs w:val="20"/>
        </w:rPr>
        <w:t>202</w:t>
      </w:r>
      <w:r w:rsidR="009B5FC1">
        <w:rPr>
          <w:rFonts w:ascii="Times New Roman" w:hAnsi="Times New Roman" w:cs="Times New Roman"/>
          <w:bCs/>
          <w:szCs w:val="20"/>
        </w:rPr>
        <w:t>1</w:t>
      </w:r>
      <w:r w:rsidR="00F64B98" w:rsidRPr="007F60C9">
        <w:rPr>
          <w:rFonts w:ascii="Times New Roman" w:hAnsi="Times New Roman" w:cs="Times New Roman" w:hint="eastAsia"/>
          <w:bCs/>
          <w:szCs w:val="20"/>
        </w:rPr>
        <w:t>年</w:t>
      </w:r>
      <w:r w:rsidR="002A1AD5">
        <w:rPr>
          <w:rFonts w:ascii="Times New Roman" w:hAnsi="Times New Roman" w:cs="Times New Roman"/>
          <w:bCs/>
          <w:szCs w:val="20"/>
        </w:rPr>
        <w:t>11</w:t>
      </w:r>
      <w:r w:rsidR="00F64B98" w:rsidRPr="007F60C9">
        <w:rPr>
          <w:rFonts w:ascii="Times New Roman" w:hAnsi="Times New Roman" w:cs="Times New Roman" w:hint="eastAsia"/>
          <w:bCs/>
          <w:szCs w:val="20"/>
        </w:rPr>
        <w:t>月</w:t>
      </w:r>
      <w:r w:rsidR="002A1AD5">
        <w:rPr>
          <w:rFonts w:ascii="Times New Roman" w:hAnsi="Times New Roman" w:cs="Times New Roman"/>
          <w:bCs/>
          <w:szCs w:val="20"/>
        </w:rPr>
        <w:t>26</w:t>
      </w:r>
      <w:r w:rsidR="00F64B98" w:rsidRPr="007F60C9">
        <w:rPr>
          <w:rFonts w:ascii="Times New Roman" w:hAnsi="Times New Roman" w:cs="Times New Roman" w:hint="eastAsia"/>
          <w:bCs/>
          <w:szCs w:val="20"/>
        </w:rPr>
        <w:t>日起生效，基金管理人已履行了规定程序，符合相关法律法规的规定及本基金基金合同、托管协议的约定。修改后的</w:t>
      </w:r>
      <w:r w:rsidR="006F32CE">
        <w:rPr>
          <w:rFonts w:ascii="Times New Roman" w:hAnsi="Times New Roman" w:cs="Times New Roman" w:hint="eastAsia"/>
          <w:bCs/>
          <w:szCs w:val="20"/>
        </w:rPr>
        <w:t>本</w:t>
      </w:r>
      <w:r w:rsidR="00F64B98" w:rsidRPr="007F60C9">
        <w:rPr>
          <w:rFonts w:ascii="Times New Roman" w:hAnsi="Times New Roman" w:cs="Times New Roman" w:hint="eastAsia"/>
          <w:bCs/>
          <w:szCs w:val="20"/>
        </w:rPr>
        <w:t>基金基金合同、托管协议全文将与本公告同日登载于基金管理人网站（</w:t>
      </w:r>
      <w:r w:rsidR="00F64B98" w:rsidRPr="007F60C9">
        <w:rPr>
          <w:rFonts w:ascii="Times New Roman" w:hAnsi="Times New Roman" w:cs="Times New Roman"/>
          <w:bCs/>
          <w:szCs w:val="20"/>
        </w:rPr>
        <w:t>www.fund001.com</w:t>
      </w:r>
      <w:r w:rsidR="00F64B98" w:rsidRPr="007F60C9">
        <w:rPr>
          <w:rFonts w:ascii="Times New Roman" w:hAnsi="Times New Roman" w:cs="Times New Roman" w:hint="eastAsia"/>
          <w:bCs/>
          <w:szCs w:val="20"/>
        </w:rPr>
        <w:t>）及中国证监会基金电子披露网站（</w:t>
      </w:r>
      <w:r w:rsidR="00F64B98" w:rsidRPr="007F60C9">
        <w:rPr>
          <w:rFonts w:ascii="Times New Roman" w:hAnsi="Times New Roman" w:cs="Times New Roman"/>
          <w:bCs/>
          <w:szCs w:val="20"/>
        </w:rPr>
        <w:t>http://eid.csrc.gov.cn/fund</w:t>
      </w:r>
      <w:r w:rsidR="00F64B98" w:rsidRPr="007F60C9">
        <w:rPr>
          <w:rFonts w:ascii="Times New Roman" w:hAnsi="Times New Roman" w:cs="Times New Roman" w:hint="eastAsia"/>
          <w:bCs/>
          <w:szCs w:val="20"/>
        </w:rPr>
        <w:t>）。本次修订后的招募说明书（更新）和</w:t>
      </w:r>
      <w:r w:rsidR="003248CE">
        <w:rPr>
          <w:rFonts w:ascii="Times New Roman" w:hAnsi="Times New Roman" w:cs="Times New Roman" w:hint="eastAsia"/>
          <w:bCs/>
          <w:szCs w:val="20"/>
        </w:rPr>
        <w:t>基金</w:t>
      </w:r>
      <w:r w:rsidR="00F64B98" w:rsidRPr="007F60C9">
        <w:rPr>
          <w:rFonts w:ascii="Times New Roman" w:hAnsi="Times New Roman" w:cs="Times New Roman" w:hint="eastAsia"/>
          <w:bCs/>
          <w:szCs w:val="20"/>
        </w:rPr>
        <w:t>产品资料概要（更新）将在本公司网站发布，供投资者查阅。</w:t>
      </w:r>
    </w:p>
    <w:p w14:paraId="0739D8FA" w14:textId="21EA1944" w:rsidR="009E6919" w:rsidRPr="007F60C9" w:rsidRDefault="009E6919" w:rsidP="009E6919">
      <w:pPr>
        <w:pStyle w:val="a7"/>
        <w:spacing w:before="0" w:beforeAutospacing="0" w:after="0" w:afterAutospacing="0" w:line="360" w:lineRule="auto"/>
        <w:ind w:firstLineChars="200" w:firstLine="480"/>
        <w:rPr>
          <w:rFonts w:ascii="Times New Roman" w:hAnsi="Times New Roman" w:cs="Times New Roman"/>
          <w:color w:val="000000"/>
        </w:rPr>
      </w:pPr>
      <w:r w:rsidRPr="007F60C9">
        <w:rPr>
          <w:rFonts w:ascii="Times New Roman" w:hAnsi="Times New Roman" w:cs="Times New Roman"/>
          <w:color w:val="000000"/>
        </w:rPr>
        <w:t>3</w:t>
      </w:r>
      <w:r w:rsidRPr="007F60C9">
        <w:rPr>
          <w:rFonts w:ascii="Times New Roman" w:hAnsi="Times New Roman" w:cs="Times New Roman" w:hint="eastAsia"/>
          <w:color w:val="000000"/>
        </w:rPr>
        <w:t>、投资者可登录本基金管理人网站（</w:t>
      </w:r>
      <w:r w:rsidRPr="007F60C9">
        <w:rPr>
          <w:rFonts w:ascii="Times New Roman" w:hAnsi="Times New Roman" w:cs="Times New Roman"/>
          <w:color w:val="000000"/>
        </w:rPr>
        <w:t>www.fund001.com</w:t>
      </w:r>
      <w:r w:rsidRPr="007F60C9">
        <w:rPr>
          <w:rFonts w:ascii="Times New Roman" w:hAnsi="Times New Roman" w:cs="Times New Roman" w:hint="eastAsia"/>
          <w:color w:val="000000"/>
        </w:rPr>
        <w:t>）或拨打本基金管理人的客户服务电话</w:t>
      </w:r>
      <w:r w:rsidRPr="007F60C9">
        <w:rPr>
          <w:rFonts w:ascii="Times New Roman" w:hAnsi="Times New Roman" w:cs="Times New Roman"/>
          <w:color w:val="000000"/>
        </w:rPr>
        <w:t>400-700-5000</w:t>
      </w:r>
      <w:r w:rsidRPr="007F60C9">
        <w:rPr>
          <w:rFonts w:ascii="Times New Roman" w:hAnsi="Times New Roman" w:cs="Times New Roman" w:hint="eastAsia"/>
          <w:color w:val="000000"/>
        </w:rPr>
        <w:t>（免长途话费），（</w:t>
      </w:r>
      <w:r w:rsidRPr="007F60C9">
        <w:rPr>
          <w:rFonts w:ascii="Times New Roman" w:hAnsi="Times New Roman" w:cs="Times New Roman"/>
          <w:color w:val="000000"/>
        </w:rPr>
        <w:t>021</w:t>
      </w:r>
      <w:r w:rsidRPr="007F60C9">
        <w:rPr>
          <w:rFonts w:ascii="Times New Roman" w:hAnsi="Times New Roman" w:cs="Times New Roman" w:hint="eastAsia"/>
          <w:color w:val="000000"/>
        </w:rPr>
        <w:t>）</w:t>
      </w:r>
      <w:r w:rsidRPr="007F60C9">
        <w:rPr>
          <w:rFonts w:ascii="Times New Roman" w:hAnsi="Times New Roman" w:cs="Times New Roman"/>
          <w:color w:val="000000"/>
        </w:rPr>
        <w:t>61055000</w:t>
      </w:r>
      <w:r w:rsidRPr="007F60C9">
        <w:rPr>
          <w:rFonts w:ascii="Times New Roman" w:hAnsi="Times New Roman" w:cs="Times New Roman" w:hint="eastAsia"/>
          <w:color w:val="000000"/>
        </w:rPr>
        <w:t>进行咨询、查询。</w:t>
      </w:r>
    </w:p>
    <w:p w14:paraId="5145AAB0" w14:textId="77777777" w:rsidR="009E6919" w:rsidRPr="007F60C9" w:rsidRDefault="009E6919" w:rsidP="009E6919">
      <w:pPr>
        <w:pStyle w:val="a7"/>
        <w:spacing w:line="360" w:lineRule="auto"/>
        <w:ind w:firstLineChars="200" w:firstLine="480"/>
        <w:rPr>
          <w:rFonts w:ascii="Times New Roman" w:hAnsi="Times New Roman" w:cs="Times New Roman"/>
          <w:color w:val="000000"/>
        </w:rPr>
      </w:pPr>
      <w:r w:rsidRPr="007F60C9">
        <w:rPr>
          <w:rFonts w:ascii="Times New Roman" w:hAnsi="Times New Roman" w:cs="Times New Roman" w:hint="eastAsia"/>
          <w:color w:val="000000"/>
        </w:rPr>
        <w:t>风险提示：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78B200CB" w14:textId="77777777" w:rsidR="009E6919" w:rsidRPr="007F60C9" w:rsidRDefault="009E6919" w:rsidP="008E55B0">
      <w:pPr>
        <w:pStyle w:val="a7"/>
        <w:spacing w:before="0" w:beforeAutospacing="0" w:after="0" w:afterAutospacing="0" w:line="360" w:lineRule="auto"/>
        <w:ind w:firstLineChars="200" w:firstLine="480"/>
        <w:rPr>
          <w:rFonts w:ascii="Times New Roman" w:hAnsi="Times New Roman" w:cs="Times New Roman"/>
          <w:color w:val="000000"/>
        </w:rPr>
      </w:pPr>
      <w:r w:rsidRPr="007F60C9">
        <w:rPr>
          <w:rFonts w:ascii="Times New Roman" w:hAnsi="Times New Roman" w:cs="Times New Roman" w:hint="eastAsia"/>
          <w:color w:val="000000"/>
        </w:rPr>
        <w:t>特此公告。</w:t>
      </w:r>
    </w:p>
    <w:p w14:paraId="5FD56A4C" w14:textId="77777777" w:rsidR="00C24746" w:rsidRPr="007F60C9" w:rsidRDefault="00C24746" w:rsidP="009E6919">
      <w:pPr>
        <w:pStyle w:val="a7"/>
        <w:spacing w:line="360" w:lineRule="auto"/>
        <w:jc w:val="right"/>
        <w:rPr>
          <w:rFonts w:ascii="Times New Roman" w:hAnsi="Times New Roman" w:cs="Times New Roman"/>
          <w:color w:val="000000"/>
        </w:rPr>
      </w:pPr>
      <w:r w:rsidRPr="007F60C9">
        <w:rPr>
          <w:rFonts w:ascii="Times New Roman" w:hAnsi="Times New Roman" w:cs="Times New Roman"/>
          <w:color w:val="000000"/>
        </w:rPr>
        <w:t>  </w:t>
      </w:r>
      <w:r w:rsidR="00C93C94" w:rsidRPr="007F60C9">
        <w:rPr>
          <w:rFonts w:ascii="Times New Roman" w:hAnsi="Times New Roman" w:cs="Times New Roman" w:hint="eastAsia"/>
          <w:color w:val="000000"/>
        </w:rPr>
        <w:t>交银施罗德</w:t>
      </w:r>
      <w:r w:rsidRPr="007F60C9">
        <w:rPr>
          <w:rFonts w:ascii="Times New Roman" w:hAnsi="Times New Roman" w:cs="Times New Roman" w:hint="eastAsia"/>
          <w:color w:val="000000"/>
        </w:rPr>
        <w:t>基金管理有限公司</w:t>
      </w:r>
    </w:p>
    <w:p w14:paraId="06972A55" w14:textId="4065D0C7" w:rsidR="00523BF6" w:rsidRDefault="00C24746" w:rsidP="00523BF6">
      <w:pPr>
        <w:pStyle w:val="a7"/>
        <w:spacing w:line="360" w:lineRule="auto"/>
        <w:jc w:val="right"/>
        <w:rPr>
          <w:rFonts w:ascii="Times New Roman" w:hAnsi="Times New Roman" w:cs="Times New Roman"/>
          <w:color w:val="000000"/>
        </w:rPr>
        <w:sectPr w:rsidR="00523BF6" w:rsidSect="00592E50">
          <w:pgSz w:w="11906" w:h="16838"/>
          <w:pgMar w:top="1440" w:right="1800" w:bottom="1440" w:left="1800" w:header="851" w:footer="992" w:gutter="0"/>
          <w:cols w:space="425"/>
          <w:docGrid w:type="lines" w:linePitch="312"/>
        </w:sectPr>
      </w:pPr>
      <w:r w:rsidRPr="007F60C9">
        <w:rPr>
          <w:rFonts w:ascii="Times New Roman" w:hAnsi="Times New Roman" w:cs="Times New Roman"/>
          <w:color w:val="000000"/>
        </w:rPr>
        <w:t>  </w:t>
      </w:r>
      <w:r w:rsidR="00B73E48" w:rsidRPr="007F60C9">
        <w:rPr>
          <w:rFonts w:ascii="Times New Roman" w:hAnsi="Times New Roman" w:cs="Times New Roman" w:hint="eastAsia"/>
          <w:color w:val="000000"/>
        </w:rPr>
        <w:t>二〇</w:t>
      </w:r>
      <w:r w:rsidR="007D0EB9" w:rsidRPr="007F60C9">
        <w:rPr>
          <w:rFonts w:ascii="Times New Roman" w:hAnsi="Times New Roman" w:cs="Times New Roman" w:hint="eastAsia"/>
          <w:color w:val="000000"/>
        </w:rPr>
        <w:t>二</w:t>
      </w:r>
      <w:r w:rsidR="00940763">
        <w:rPr>
          <w:rFonts w:ascii="Times New Roman" w:hAnsi="Times New Roman" w:cs="Times New Roman" w:hint="eastAsia"/>
          <w:color w:val="000000"/>
        </w:rPr>
        <w:t>一</w:t>
      </w:r>
      <w:r w:rsidR="00B73E48" w:rsidRPr="007F60C9">
        <w:rPr>
          <w:rFonts w:ascii="Times New Roman" w:hAnsi="Times New Roman" w:cs="Times New Roman" w:hint="eastAsia"/>
          <w:color w:val="000000"/>
        </w:rPr>
        <w:t>年</w:t>
      </w:r>
      <w:r w:rsidR="002A1AD5">
        <w:rPr>
          <w:rFonts w:ascii="Times New Roman" w:hAnsi="Times New Roman" w:cs="Times New Roman" w:hint="eastAsia"/>
          <w:color w:val="000000"/>
        </w:rPr>
        <w:t>十一</w:t>
      </w:r>
      <w:r w:rsidR="009E3192" w:rsidRPr="007F60C9">
        <w:rPr>
          <w:rFonts w:ascii="Times New Roman" w:hAnsi="Times New Roman" w:cs="Times New Roman" w:hint="eastAsia"/>
          <w:color w:val="000000"/>
        </w:rPr>
        <w:t>月</w:t>
      </w:r>
      <w:r w:rsidR="002A1AD5">
        <w:rPr>
          <w:rFonts w:ascii="Times New Roman" w:hAnsi="Times New Roman" w:cs="Times New Roman" w:hint="eastAsia"/>
          <w:color w:val="000000"/>
        </w:rPr>
        <w:t>二十三</w:t>
      </w:r>
      <w:r w:rsidR="00B73E48" w:rsidRPr="007F60C9">
        <w:rPr>
          <w:rFonts w:ascii="Times New Roman" w:hAnsi="Times New Roman" w:cs="Times New Roman" w:hint="eastAsia"/>
          <w:color w:val="000000"/>
        </w:rPr>
        <w:t>日</w:t>
      </w:r>
    </w:p>
    <w:p w14:paraId="22C7DCC9" w14:textId="05D7E988" w:rsidR="00523BF6" w:rsidRDefault="00523BF6" w:rsidP="003065A5">
      <w:pPr>
        <w:jc w:val="center"/>
        <w:rPr>
          <w:rFonts w:ascii="宋体" w:eastAsia="宋体" w:hAnsi="宋体"/>
          <w:b/>
        </w:rPr>
      </w:pPr>
      <w:r>
        <w:rPr>
          <w:rFonts w:ascii="宋体" w:eastAsia="宋体" w:hAnsi="宋体" w:hint="eastAsia"/>
          <w:b/>
        </w:rPr>
        <w:lastRenderedPageBreak/>
        <w:t>附件</w:t>
      </w:r>
      <w:r>
        <w:rPr>
          <w:rFonts w:ascii="宋体" w:eastAsia="宋体" w:hAnsi="宋体"/>
          <w:b/>
        </w:rPr>
        <w:t>1：</w:t>
      </w:r>
      <w:r w:rsidRPr="000E0968">
        <w:rPr>
          <w:rFonts w:ascii="宋体" w:eastAsia="宋体" w:hAnsi="宋体" w:hint="eastAsia"/>
          <w:b/>
        </w:rPr>
        <w:t>《</w:t>
      </w:r>
      <w:r w:rsidR="005068E7">
        <w:rPr>
          <w:rFonts w:ascii="宋体" w:eastAsia="宋体" w:hAnsi="宋体" w:hint="eastAsia"/>
          <w:b/>
        </w:rPr>
        <w:t>交银施罗德主题优选灵活配置混合型证券投资基金</w:t>
      </w:r>
      <w:r w:rsidRPr="003409F8">
        <w:rPr>
          <w:rFonts w:ascii="宋体" w:eastAsia="宋体" w:hAnsi="宋体" w:hint="eastAsia"/>
          <w:b/>
        </w:rPr>
        <w:t>基金合同</w:t>
      </w:r>
      <w:r w:rsidRPr="000E0968">
        <w:rPr>
          <w:rFonts w:ascii="宋体" w:eastAsia="宋体" w:hAnsi="宋体" w:hint="eastAsia"/>
          <w:b/>
        </w:rPr>
        <w:t>》修订前后对照表</w:t>
      </w:r>
    </w:p>
    <w:p w14:paraId="686DD605" w14:textId="77777777" w:rsidR="00523BF6" w:rsidRPr="005D7357" w:rsidRDefault="00523BF6" w:rsidP="003065A5">
      <w:pPr>
        <w:jc w:val="center"/>
        <w:rPr>
          <w:rFonts w:ascii="宋体" w:eastAsia="宋体" w:hAnsi="宋体"/>
          <w:b/>
        </w:rPr>
      </w:pPr>
    </w:p>
    <w:tbl>
      <w:tblPr>
        <w:tblStyle w:val="af5"/>
        <w:tblW w:w="0" w:type="auto"/>
        <w:tblLook w:val="04A0" w:firstRow="1" w:lastRow="0" w:firstColumn="1" w:lastColumn="0" w:noHBand="0" w:noVBand="1"/>
      </w:tblPr>
      <w:tblGrid>
        <w:gridCol w:w="1696"/>
        <w:gridCol w:w="6096"/>
        <w:gridCol w:w="6095"/>
      </w:tblGrid>
      <w:tr w:rsidR="00C10348" w:rsidRPr="007033F4" w14:paraId="2010D6FC" w14:textId="77777777" w:rsidTr="00C10348">
        <w:tc>
          <w:tcPr>
            <w:tcW w:w="1696" w:type="dxa"/>
          </w:tcPr>
          <w:p w14:paraId="3654EEA8" w14:textId="77777777" w:rsidR="00C10348" w:rsidRPr="007033F4" w:rsidRDefault="00C10348" w:rsidP="00E7156E">
            <w:pPr>
              <w:jc w:val="center"/>
              <w:rPr>
                <w:rFonts w:ascii="宋体" w:eastAsia="宋体" w:hAnsi="宋体"/>
                <w:b/>
                <w:szCs w:val="21"/>
              </w:rPr>
            </w:pPr>
            <w:r w:rsidRPr="007033F4">
              <w:rPr>
                <w:rFonts w:ascii="宋体" w:eastAsia="宋体" w:hAnsi="宋体" w:hint="eastAsia"/>
                <w:b/>
                <w:szCs w:val="21"/>
              </w:rPr>
              <w:t>章节</w:t>
            </w:r>
          </w:p>
        </w:tc>
        <w:tc>
          <w:tcPr>
            <w:tcW w:w="6096" w:type="dxa"/>
          </w:tcPr>
          <w:p w14:paraId="73546172" w14:textId="77777777" w:rsidR="00C10348" w:rsidRPr="007033F4" w:rsidRDefault="00C10348" w:rsidP="00E7156E">
            <w:pPr>
              <w:jc w:val="center"/>
              <w:rPr>
                <w:rFonts w:ascii="宋体" w:eastAsia="宋体" w:hAnsi="宋体"/>
                <w:b/>
                <w:szCs w:val="21"/>
              </w:rPr>
            </w:pPr>
            <w:r w:rsidRPr="007033F4">
              <w:rPr>
                <w:rFonts w:ascii="宋体" w:eastAsia="宋体" w:hAnsi="宋体" w:hint="eastAsia"/>
                <w:b/>
                <w:szCs w:val="21"/>
              </w:rPr>
              <w:t>修订前</w:t>
            </w:r>
          </w:p>
        </w:tc>
        <w:tc>
          <w:tcPr>
            <w:tcW w:w="6095" w:type="dxa"/>
          </w:tcPr>
          <w:p w14:paraId="072B3805" w14:textId="77777777" w:rsidR="00C10348" w:rsidRPr="007033F4" w:rsidRDefault="00C10348" w:rsidP="00E7156E">
            <w:pPr>
              <w:jc w:val="center"/>
              <w:rPr>
                <w:rFonts w:ascii="宋体" w:eastAsia="宋体" w:hAnsi="宋体"/>
                <w:b/>
                <w:szCs w:val="21"/>
              </w:rPr>
            </w:pPr>
            <w:r w:rsidRPr="007033F4">
              <w:rPr>
                <w:rFonts w:ascii="宋体" w:eastAsia="宋体" w:hAnsi="宋体" w:hint="eastAsia"/>
                <w:b/>
                <w:szCs w:val="21"/>
              </w:rPr>
              <w:t>修订后</w:t>
            </w:r>
          </w:p>
        </w:tc>
      </w:tr>
      <w:tr w:rsidR="00C10348" w:rsidRPr="007033F4" w14:paraId="101A5F91" w14:textId="77777777" w:rsidTr="00C10348">
        <w:tc>
          <w:tcPr>
            <w:tcW w:w="1696" w:type="dxa"/>
          </w:tcPr>
          <w:p w14:paraId="411439BE" w14:textId="77777777" w:rsidR="00C10348" w:rsidRPr="007033F4" w:rsidRDefault="00C10348" w:rsidP="00E7156E">
            <w:pPr>
              <w:rPr>
                <w:rFonts w:ascii="宋体" w:eastAsia="宋体" w:hAnsi="宋体"/>
                <w:b/>
                <w:szCs w:val="21"/>
              </w:rPr>
            </w:pPr>
            <w:r w:rsidRPr="007033F4">
              <w:rPr>
                <w:rFonts w:ascii="宋体" w:eastAsia="宋体" w:hAnsi="宋体" w:hint="eastAsia"/>
                <w:b/>
                <w:szCs w:val="21"/>
              </w:rPr>
              <w:t>一、前言</w:t>
            </w:r>
          </w:p>
          <w:p w14:paraId="3FF810B4" w14:textId="77777777" w:rsidR="00C10348" w:rsidRPr="007033F4" w:rsidRDefault="00C10348" w:rsidP="00E7156E">
            <w:pPr>
              <w:rPr>
                <w:rFonts w:ascii="宋体" w:eastAsia="宋体" w:hAnsi="宋体"/>
                <w:b/>
                <w:szCs w:val="21"/>
              </w:rPr>
            </w:pPr>
          </w:p>
        </w:tc>
        <w:tc>
          <w:tcPr>
            <w:tcW w:w="6096" w:type="dxa"/>
          </w:tcPr>
          <w:p w14:paraId="2AA5ABB3" w14:textId="77777777" w:rsidR="00C10348" w:rsidRPr="007033F4" w:rsidRDefault="00C10348" w:rsidP="00E7156E">
            <w:pPr>
              <w:rPr>
                <w:rFonts w:ascii="宋体" w:eastAsia="宋体" w:hAnsi="宋体"/>
                <w:szCs w:val="21"/>
              </w:rPr>
            </w:pPr>
            <w:r w:rsidRPr="007033F4">
              <w:rPr>
                <w:rFonts w:ascii="宋体" w:eastAsia="宋体" w:hAnsi="宋体"/>
                <w:szCs w:val="21"/>
              </w:rPr>
              <w:t>(一)订立本基金合同的目的、依据和原则</w:t>
            </w:r>
          </w:p>
          <w:p w14:paraId="30B8B17E" w14:textId="77777777" w:rsidR="00C10348" w:rsidRPr="007033F4" w:rsidRDefault="00C10348" w:rsidP="00E7156E">
            <w:pPr>
              <w:rPr>
                <w:rFonts w:ascii="宋体" w:eastAsia="宋体" w:hAnsi="宋体"/>
                <w:szCs w:val="21"/>
              </w:rPr>
            </w:pPr>
            <w:r w:rsidRPr="007033F4">
              <w:rPr>
                <w:rFonts w:ascii="宋体" w:eastAsia="宋体" w:hAnsi="宋体"/>
                <w:szCs w:val="21"/>
              </w:rPr>
              <w:t>2.订立本基金合同的依据是《中华人民共和国合同法》(以下简称“《合同法》”)、《中华人民共和国证券投资基金法》(以下简称“《基金法》”)、《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规定》”）和其他有关法律法规。</w:t>
            </w:r>
          </w:p>
        </w:tc>
        <w:tc>
          <w:tcPr>
            <w:tcW w:w="6095" w:type="dxa"/>
          </w:tcPr>
          <w:p w14:paraId="387E02D8" w14:textId="77777777" w:rsidR="00C10348" w:rsidRPr="007033F4" w:rsidRDefault="00C10348" w:rsidP="00E7156E">
            <w:pPr>
              <w:rPr>
                <w:rFonts w:ascii="宋体" w:eastAsia="宋体" w:hAnsi="宋体"/>
                <w:szCs w:val="21"/>
              </w:rPr>
            </w:pPr>
            <w:r w:rsidRPr="007033F4">
              <w:rPr>
                <w:rFonts w:ascii="宋体" w:eastAsia="宋体" w:hAnsi="宋体"/>
                <w:szCs w:val="21"/>
              </w:rPr>
              <w:t>(一)订立本基金合同的目的、依据和原则</w:t>
            </w:r>
          </w:p>
          <w:p w14:paraId="553FEAAA" w14:textId="77777777" w:rsidR="00C10348" w:rsidRPr="007033F4" w:rsidRDefault="00C10348" w:rsidP="00E7156E">
            <w:pPr>
              <w:rPr>
                <w:rFonts w:ascii="宋体" w:eastAsia="宋体" w:hAnsi="宋体"/>
                <w:szCs w:val="21"/>
              </w:rPr>
            </w:pPr>
            <w:r w:rsidRPr="007033F4">
              <w:rPr>
                <w:rFonts w:ascii="宋体" w:eastAsia="宋体" w:hAnsi="宋体"/>
                <w:szCs w:val="21"/>
              </w:rPr>
              <w:t>2.订立本基金合同的依据是《中华人民共和国证券投资基金法》(以下简称“《基金法》”)、《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规定》”）和其他有关法律法规。</w:t>
            </w:r>
          </w:p>
        </w:tc>
      </w:tr>
      <w:tr w:rsidR="00C10348" w:rsidRPr="007033F4" w14:paraId="2774A3B0" w14:textId="77777777" w:rsidTr="00C10348">
        <w:tc>
          <w:tcPr>
            <w:tcW w:w="1696" w:type="dxa"/>
          </w:tcPr>
          <w:p w14:paraId="5ED0EF0D" w14:textId="77777777" w:rsidR="00C10348" w:rsidRPr="007033F4" w:rsidRDefault="00C10348" w:rsidP="00E7156E">
            <w:pPr>
              <w:rPr>
                <w:rFonts w:ascii="宋体" w:eastAsia="宋体" w:hAnsi="宋体"/>
                <w:b/>
                <w:szCs w:val="21"/>
              </w:rPr>
            </w:pPr>
            <w:r w:rsidRPr="007033F4">
              <w:rPr>
                <w:rFonts w:ascii="宋体" w:eastAsia="宋体" w:hAnsi="宋体" w:hint="eastAsia"/>
                <w:b/>
                <w:szCs w:val="21"/>
              </w:rPr>
              <w:t>一、前言</w:t>
            </w:r>
          </w:p>
        </w:tc>
        <w:tc>
          <w:tcPr>
            <w:tcW w:w="6096" w:type="dxa"/>
          </w:tcPr>
          <w:p w14:paraId="106FBA77" w14:textId="77777777" w:rsidR="00C10348" w:rsidRPr="007033F4" w:rsidRDefault="00C10348" w:rsidP="00E7156E">
            <w:pPr>
              <w:rPr>
                <w:rFonts w:ascii="宋体" w:eastAsia="宋体" w:hAnsi="宋体"/>
                <w:szCs w:val="21"/>
              </w:rPr>
            </w:pPr>
            <w:r w:rsidRPr="007033F4">
              <w:rPr>
                <w:rFonts w:ascii="宋体" w:eastAsia="宋体" w:hAnsi="宋体"/>
                <w:szCs w:val="21"/>
              </w:rPr>
              <w:t>(六)本基金合同关于基金产品资料概要的编制、披露及更新等内容，将不晚于2020年9月1日起执行。</w:t>
            </w:r>
          </w:p>
        </w:tc>
        <w:tc>
          <w:tcPr>
            <w:tcW w:w="6095" w:type="dxa"/>
          </w:tcPr>
          <w:p w14:paraId="29511A8F" w14:textId="77777777" w:rsidR="00C10348" w:rsidRPr="007033F4" w:rsidRDefault="00C10348" w:rsidP="00E7156E">
            <w:pPr>
              <w:rPr>
                <w:rFonts w:ascii="宋体" w:eastAsia="宋体" w:hAnsi="宋体"/>
                <w:bCs/>
                <w:szCs w:val="21"/>
              </w:rPr>
            </w:pPr>
          </w:p>
        </w:tc>
      </w:tr>
      <w:tr w:rsidR="00C10348" w:rsidRPr="007033F4" w14:paraId="5C527034" w14:textId="77777777" w:rsidTr="00C10348">
        <w:tc>
          <w:tcPr>
            <w:tcW w:w="1696" w:type="dxa"/>
          </w:tcPr>
          <w:p w14:paraId="40B85235" w14:textId="77777777" w:rsidR="00C10348" w:rsidRPr="007033F4" w:rsidRDefault="00C10348" w:rsidP="00E7156E">
            <w:pPr>
              <w:rPr>
                <w:rFonts w:ascii="宋体" w:eastAsia="宋体" w:hAnsi="宋体"/>
                <w:b/>
                <w:szCs w:val="21"/>
              </w:rPr>
            </w:pPr>
            <w:r w:rsidRPr="007033F4">
              <w:rPr>
                <w:rFonts w:ascii="宋体" w:eastAsia="宋体" w:hAnsi="宋体" w:hint="eastAsia"/>
                <w:b/>
                <w:szCs w:val="21"/>
              </w:rPr>
              <w:t>二、释义</w:t>
            </w:r>
          </w:p>
        </w:tc>
        <w:tc>
          <w:tcPr>
            <w:tcW w:w="6096" w:type="dxa"/>
          </w:tcPr>
          <w:p w14:paraId="7A3688BA" w14:textId="77777777" w:rsidR="00C10348" w:rsidRPr="007033F4" w:rsidRDefault="00C10348" w:rsidP="00E7156E">
            <w:pPr>
              <w:rPr>
                <w:rFonts w:ascii="宋体" w:eastAsia="宋体" w:hAnsi="宋体"/>
                <w:szCs w:val="21"/>
              </w:rPr>
            </w:pPr>
            <w:r w:rsidRPr="007033F4">
              <w:rPr>
                <w:rFonts w:ascii="宋体" w:eastAsia="宋体" w:hAnsi="宋体"/>
                <w:szCs w:val="21"/>
              </w:rPr>
              <w:t>8</w:t>
            </w:r>
            <w:r w:rsidRPr="007033F4">
              <w:rPr>
                <w:rFonts w:ascii="宋体" w:eastAsia="宋体" w:hAnsi="宋体" w:hint="eastAsia"/>
                <w:szCs w:val="21"/>
              </w:rPr>
              <w:t>.</w:t>
            </w:r>
            <w:r w:rsidRPr="007033F4">
              <w:rPr>
                <w:rFonts w:ascii="宋体" w:eastAsia="宋体" w:hAnsi="宋体"/>
                <w:szCs w:val="21"/>
              </w:rPr>
              <w:t>基金产品资料概要：指</w:t>
            </w:r>
            <w:r w:rsidRPr="007033F4">
              <w:rPr>
                <w:rFonts w:ascii="宋体" w:eastAsia="宋体" w:hAnsi="宋体" w:hint="eastAsia"/>
                <w:szCs w:val="21"/>
              </w:rPr>
              <w:t>《交银施罗德主题优选灵活配置混合型证券投资基金基金产品资料概要》</w:t>
            </w:r>
            <w:r w:rsidRPr="007033F4">
              <w:rPr>
                <w:rFonts w:ascii="宋体" w:eastAsia="宋体" w:hAnsi="宋体"/>
                <w:szCs w:val="21"/>
              </w:rPr>
              <w:t>及其更新（本基金合同关于基金产品资料概要的编制、披露及更新等内容，将不晚于2020年9月1日起执行）</w:t>
            </w:r>
          </w:p>
          <w:p w14:paraId="192840BB" w14:textId="77777777" w:rsidR="00C10348" w:rsidRPr="007033F4" w:rsidRDefault="00C10348" w:rsidP="00E7156E">
            <w:pPr>
              <w:rPr>
                <w:rFonts w:ascii="宋体" w:eastAsia="宋体" w:hAnsi="宋体"/>
                <w:szCs w:val="21"/>
              </w:rPr>
            </w:pPr>
          </w:p>
        </w:tc>
        <w:tc>
          <w:tcPr>
            <w:tcW w:w="6095" w:type="dxa"/>
          </w:tcPr>
          <w:p w14:paraId="384814D5" w14:textId="77777777" w:rsidR="00C10348" w:rsidRPr="007033F4" w:rsidRDefault="00C10348" w:rsidP="00E7156E">
            <w:pPr>
              <w:rPr>
                <w:rFonts w:ascii="宋体" w:eastAsia="宋体" w:hAnsi="宋体"/>
                <w:bCs/>
                <w:szCs w:val="21"/>
              </w:rPr>
            </w:pPr>
            <w:r w:rsidRPr="007033F4">
              <w:rPr>
                <w:rFonts w:ascii="宋体" w:eastAsia="宋体" w:hAnsi="宋体"/>
                <w:bCs/>
                <w:szCs w:val="21"/>
              </w:rPr>
              <w:t>8</w:t>
            </w:r>
            <w:r w:rsidRPr="007033F4">
              <w:rPr>
                <w:rFonts w:ascii="宋体" w:eastAsia="宋体" w:hAnsi="宋体" w:hint="eastAsia"/>
                <w:bCs/>
                <w:szCs w:val="21"/>
              </w:rPr>
              <w:t>.</w:t>
            </w:r>
            <w:r w:rsidRPr="007033F4">
              <w:rPr>
                <w:rFonts w:ascii="宋体" w:eastAsia="宋体" w:hAnsi="宋体"/>
                <w:bCs/>
                <w:szCs w:val="21"/>
              </w:rPr>
              <w:t>基金产品资料概要：指</w:t>
            </w:r>
            <w:r w:rsidRPr="007033F4">
              <w:rPr>
                <w:rFonts w:ascii="宋体" w:eastAsia="宋体" w:hAnsi="宋体" w:hint="eastAsia"/>
                <w:bCs/>
                <w:szCs w:val="21"/>
              </w:rPr>
              <w:t>《交银施罗德主题优选灵活配置混合型证券投资基金基金产品资料概要》</w:t>
            </w:r>
            <w:r w:rsidRPr="007033F4">
              <w:rPr>
                <w:rFonts w:ascii="宋体" w:eastAsia="宋体" w:hAnsi="宋体"/>
                <w:bCs/>
                <w:szCs w:val="21"/>
              </w:rPr>
              <w:t>及其更新</w:t>
            </w:r>
          </w:p>
          <w:p w14:paraId="4054137C" w14:textId="77777777" w:rsidR="00C10348" w:rsidRPr="007033F4" w:rsidRDefault="00C10348" w:rsidP="00E7156E">
            <w:pPr>
              <w:rPr>
                <w:rFonts w:ascii="宋体" w:eastAsia="宋体" w:hAnsi="宋体"/>
                <w:szCs w:val="21"/>
              </w:rPr>
            </w:pPr>
          </w:p>
          <w:p w14:paraId="747C494C" w14:textId="77777777" w:rsidR="00C10348" w:rsidRPr="007033F4" w:rsidRDefault="00C10348" w:rsidP="00E7156E">
            <w:pPr>
              <w:rPr>
                <w:rFonts w:ascii="宋体" w:eastAsia="宋体" w:hAnsi="宋体"/>
                <w:szCs w:val="21"/>
              </w:rPr>
            </w:pPr>
          </w:p>
          <w:p w14:paraId="5F14CCDD" w14:textId="77777777" w:rsidR="00C10348" w:rsidRPr="007033F4" w:rsidRDefault="00C10348" w:rsidP="00E7156E">
            <w:pPr>
              <w:rPr>
                <w:rFonts w:ascii="宋体" w:eastAsia="宋体" w:hAnsi="宋体"/>
                <w:szCs w:val="21"/>
              </w:rPr>
            </w:pPr>
            <w:r w:rsidRPr="007033F4">
              <w:rPr>
                <w:rFonts w:ascii="宋体" w:eastAsia="宋体" w:hAnsi="宋体"/>
                <w:szCs w:val="21"/>
              </w:rPr>
              <w:t>60.销售服务费：指从基金财产中计提的，用于本基金市场推广、销售以及基金份额持有人服务的费用</w:t>
            </w:r>
          </w:p>
          <w:p w14:paraId="3C0415A0" w14:textId="77777777" w:rsidR="00C10348" w:rsidRPr="007033F4" w:rsidRDefault="00C10348" w:rsidP="00E7156E">
            <w:pPr>
              <w:rPr>
                <w:rFonts w:ascii="宋体" w:eastAsia="宋体" w:hAnsi="宋体"/>
                <w:szCs w:val="21"/>
              </w:rPr>
            </w:pPr>
            <w:r w:rsidRPr="007033F4">
              <w:rPr>
                <w:rFonts w:ascii="宋体" w:eastAsia="宋体" w:hAnsi="宋体"/>
                <w:szCs w:val="21"/>
              </w:rPr>
              <w:t>61.A类基金份额：指对投资人收取申购费用且不从本类别基金资产中计提销售服务费的基金份额</w:t>
            </w:r>
          </w:p>
          <w:p w14:paraId="03BE5EB7" w14:textId="77777777" w:rsidR="00C10348" w:rsidRPr="007033F4" w:rsidRDefault="00C10348" w:rsidP="00E7156E">
            <w:pPr>
              <w:rPr>
                <w:rFonts w:ascii="宋体" w:eastAsia="宋体" w:hAnsi="宋体"/>
                <w:szCs w:val="21"/>
              </w:rPr>
            </w:pPr>
            <w:r w:rsidRPr="007033F4">
              <w:rPr>
                <w:rFonts w:ascii="宋体" w:eastAsia="宋体" w:hAnsi="宋体"/>
                <w:szCs w:val="21"/>
              </w:rPr>
              <w:t>62.C类基金份额：指在投资人申购时不收取申购费用，并从本类别基金资产中计提销售服务费的基金份额</w:t>
            </w:r>
          </w:p>
          <w:p w14:paraId="39443FD0" w14:textId="77777777" w:rsidR="00C10348" w:rsidRPr="007033F4" w:rsidRDefault="00C10348" w:rsidP="00E7156E">
            <w:pPr>
              <w:rPr>
                <w:rFonts w:ascii="宋体" w:eastAsia="宋体" w:hAnsi="宋体"/>
                <w:szCs w:val="21"/>
              </w:rPr>
            </w:pPr>
            <w:r w:rsidRPr="007033F4">
              <w:rPr>
                <w:rFonts w:ascii="宋体" w:eastAsia="宋体" w:hAnsi="宋体"/>
                <w:szCs w:val="21"/>
              </w:rPr>
              <w:t>65.侧袋机制：指将基金投资组合中的特定资产从原有账户分离至一个专门账户进行处置清算，目的在于有效隔离并化解风险，</w:t>
            </w:r>
            <w:r w:rsidRPr="007033F4">
              <w:rPr>
                <w:rFonts w:ascii="宋体" w:eastAsia="宋体" w:hAnsi="宋体"/>
                <w:szCs w:val="21"/>
              </w:rPr>
              <w:lastRenderedPageBreak/>
              <w:t>确保投资者得到公平对待，属于流动性风险管理工具。侧袋机制实施期间，原有账户称为主袋账户，专门账户称为侧袋账户</w:t>
            </w:r>
          </w:p>
          <w:p w14:paraId="0A50E449" w14:textId="77777777" w:rsidR="00C10348" w:rsidRPr="007033F4" w:rsidRDefault="00C10348" w:rsidP="00E7156E">
            <w:pPr>
              <w:rPr>
                <w:rFonts w:ascii="宋体" w:eastAsia="宋体" w:hAnsi="宋体"/>
                <w:szCs w:val="21"/>
              </w:rPr>
            </w:pPr>
            <w:r w:rsidRPr="007033F4">
              <w:rPr>
                <w:rFonts w:ascii="宋体" w:eastAsia="宋体" w:hAnsi="宋体"/>
                <w:szCs w:val="21"/>
              </w:rPr>
              <w:t>66.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tc>
      </w:tr>
      <w:tr w:rsidR="00C10348" w:rsidRPr="007033F4" w14:paraId="461108D2" w14:textId="77777777" w:rsidTr="00C10348">
        <w:tc>
          <w:tcPr>
            <w:tcW w:w="1696" w:type="dxa"/>
          </w:tcPr>
          <w:p w14:paraId="61A750C2" w14:textId="77777777" w:rsidR="00C10348" w:rsidRPr="007033F4" w:rsidRDefault="00C10348" w:rsidP="00E7156E">
            <w:pPr>
              <w:rPr>
                <w:rFonts w:ascii="宋体" w:eastAsia="宋体" w:hAnsi="宋体"/>
                <w:b/>
                <w:szCs w:val="21"/>
              </w:rPr>
            </w:pPr>
            <w:r w:rsidRPr="007033F4">
              <w:rPr>
                <w:rFonts w:ascii="宋体" w:eastAsia="宋体" w:hAnsi="宋体" w:hint="eastAsia"/>
                <w:b/>
                <w:szCs w:val="21"/>
              </w:rPr>
              <w:lastRenderedPageBreak/>
              <w:t>三、</w:t>
            </w:r>
            <w:r w:rsidRPr="007033F4">
              <w:rPr>
                <w:rFonts w:ascii="宋体" w:eastAsia="宋体" w:hAnsi="宋体"/>
                <w:b/>
                <w:szCs w:val="21"/>
              </w:rPr>
              <w:t>基金的基本情况</w:t>
            </w:r>
          </w:p>
        </w:tc>
        <w:tc>
          <w:tcPr>
            <w:tcW w:w="6096" w:type="dxa"/>
          </w:tcPr>
          <w:p w14:paraId="6AD20275" w14:textId="77777777" w:rsidR="00C10348" w:rsidRPr="007033F4" w:rsidRDefault="00C10348" w:rsidP="00E7156E">
            <w:pPr>
              <w:rPr>
                <w:rFonts w:ascii="宋体" w:eastAsia="宋体" w:hAnsi="宋体"/>
                <w:szCs w:val="21"/>
              </w:rPr>
            </w:pPr>
          </w:p>
        </w:tc>
        <w:tc>
          <w:tcPr>
            <w:tcW w:w="6095" w:type="dxa"/>
          </w:tcPr>
          <w:p w14:paraId="15B5367F" w14:textId="77777777" w:rsidR="00C10348" w:rsidRPr="007033F4" w:rsidRDefault="00C10348" w:rsidP="00E7156E">
            <w:pPr>
              <w:rPr>
                <w:rFonts w:ascii="宋体" w:eastAsia="宋体" w:hAnsi="宋体"/>
                <w:bCs/>
                <w:szCs w:val="21"/>
              </w:rPr>
            </w:pPr>
            <w:r w:rsidRPr="007033F4">
              <w:rPr>
                <w:rFonts w:ascii="宋体" w:eastAsia="宋体" w:hAnsi="宋体"/>
                <w:bCs/>
                <w:szCs w:val="21"/>
              </w:rPr>
              <w:t>(八)基金份额类别</w:t>
            </w:r>
          </w:p>
          <w:p w14:paraId="63F86081" w14:textId="77777777" w:rsidR="00C10348" w:rsidRPr="007033F4" w:rsidRDefault="00C10348" w:rsidP="00E7156E">
            <w:pPr>
              <w:rPr>
                <w:rFonts w:ascii="宋体" w:eastAsia="宋体" w:hAnsi="宋体"/>
                <w:bCs/>
                <w:szCs w:val="21"/>
              </w:rPr>
            </w:pPr>
            <w:r w:rsidRPr="007033F4">
              <w:rPr>
                <w:rFonts w:ascii="宋体" w:eastAsia="宋体" w:hAnsi="宋体" w:hint="eastAsia"/>
                <w:bCs/>
                <w:szCs w:val="21"/>
              </w:rPr>
              <w:t>本基金根据申购费用、销售服务费收取方式的不同，将基金份额分为不同的类别。对投资人收取申购费用且不从本类别基金资产中计提销售服务费的，称为</w:t>
            </w:r>
            <w:r w:rsidRPr="007033F4">
              <w:rPr>
                <w:rFonts w:ascii="宋体" w:eastAsia="宋体" w:hAnsi="宋体"/>
                <w:bCs/>
                <w:szCs w:val="21"/>
              </w:rPr>
              <w:t>A类基金份额；在投资人申购时不收取申购费用，并从本类别基金资产中计提销售服务费的，称为C类基金份额。</w:t>
            </w:r>
          </w:p>
          <w:p w14:paraId="4A9B21CF" w14:textId="77777777" w:rsidR="00C10348" w:rsidRPr="007033F4" w:rsidRDefault="00C10348" w:rsidP="00E7156E">
            <w:pPr>
              <w:rPr>
                <w:rFonts w:ascii="宋体" w:eastAsia="宋体" w:hAnsi="宋体"/>
                <w:bCs/>
                <w:szCs w:val="21"/>
              </w:rPr>
            </w:pPr>
            <w:r w:rsidRPr="007033F4">
              <w:rPr>
                <w:rFonts w:ascii="宋体" w:eastAsia="宋体" w:hAnsi="宋体" w:hint="eastAsia"/>
                <w:bCs/>
                <w:szCs w:val="21"/>
              </w:rPr>
              <w:t>本基金</w:t>
            </w:r>
            <w:r w:rsidRPr="007033F4">
              <w:rPr>
                <w:rFonts w:ascii="宋体" w:eastAsia="宋体" w:hAnsi="宋体"/>
                <w:bCs/>
                <w:szCs w:val="21"/>
              </w:rPr>
              <w:t>A类基金份额和C类基金份额分别设置基金代码。由于基金费用的不同，本基金A类基金份额和C类基金份额将分别计算基金份额净值并单独公告。</w:t>
            </w:r>
          </w:p>
          <w:p w14:paraId="3C6CE016" w14:textId="77777777" w:rsidR="00C10348" w:rsidRPr="007033F4" w:rsidRDefault="00C10348" w:rsidP="00E7156E">
            <w:pPr>
              <w:rPr>
                <w:rFonts w:ascii="宋体" w:eastAsia="宋体" w:hAnsi="宋体"/>
                <w:bCs/>
                <w:szCs w:val="21"/>
              </w:rPr>
            </w:pPr>
            <w:r w:rsidRPr="007033F4">
              <w:rPr>
                <w:rFonts w:ascii="宋体" w:eastAsia="宋体" w:hAnsi="宋体" w:hint="eastAsia"/>
                <w:bCs/>
                <w:szCs w:val="21"/>
              </w:rPr>
              <w:t>投资者可自行选择申购的基金份额类别。本基金不同基金份额类别之间不得互相转换。</w:t>
            </w:r>
          </w:p>
          <w:p w14:paraId="37DD7652" w14:textId="77777777" w:rsidR="00C10348" w:rsidRPr="007033F4" w:rsidRDefault="00C10348" w:rsidP="00E7156E">
            <w:pPr>
              <w:rPr>
                <w:rFonts w:ascii="宋体" w:eastAsia="宋体" w:hAnsi="宋体"/>
                <w:bCs/>
                <w:szCs w:val="21"/>
              </w:rPr>
            </w:pPr>
            <w:r w:rsidRPr="007033F4">
              <w:rPr>
                <w:rFonts w:ascii="宋体" w:eastAsia="宋体" w:hAnsi="宋体" w:hint="eastAsia"/>
                <w:bCs/>
                <w:szCs w:val="21"/>
              </w:rPr>
              <w:t>在不违反法律法规、基金合同的约定以及对基金份额持有人利益无实质性不利影响的情况下，根据基金实际运作情况，经与基金托管人协商一致，基金管理人可增加或调整基金份额类别设置、对基金份额分类办法及规则进行调整或者停止现有基金份额类别的销售等，并在调整实施前依照《信息披露办法》的有关规定在指定媒介上公告，而无需召开基金份额持有人大会。</w:t>
            </w:r>
          </w:p>
        </w:tc>
      </w:tr>
      <w:tr w:rsidR="00C10348" w:rsidRPr="007033F4" w14:paraId="44CF2D90" w14:textId="77777777" w:rsidTr="00C10348">
        <w:tc>
          <w:tcPr>
            <w:tcW w:w="1696" w:type="dxa"/>
          </w:tcPr>
          <w:p w14:paraId="168C42BF" w14:textId="77777777" w:rsidR="00C10348" w:rsidRPr="007033F4" w:rsidRDefault="00C10348" w:rsidP="00E7156E">
            <w:pPr>
              <w:rPr>
                <w:rFonts w:ascii="宋体" w:eastAsia="宋体" w:hAnsi="宋体"/>
                <w:b/>
                <w:szCs w:val="21"/>
              </w:rPr>
            </w:pPr>
            <w:r w:rsidRPr="007033F4">
              <w:rPr>
                <w:rFonts w:ascii="宋体" w:eastAsia="宋体" w:hAnsi="宋体" w:hint="eastAsia"/>
                <w:b/>
                <w:szCs w:val="21"/>
              </w:rPr>
              <w:t>六、基金份额的申购与赎回</w:t>
            </w:r>
          </w:p>
        </w:tc>
        <w:tc>
          <w:tcPr>
            <w:tcW w:w="6096" w:type="dxa"/>
          </w:tcPr>
          <w:p w14:paraId="1DE966CA" w14:textId="77777777" w:rsidR="00C10348" w:rsidRPr="007033F4" w:rsidRDefault="00C10348" w:rsidP="00E7156E">
            <w:pPr>
              <w:rPr>
                <w:rFonts w:ascii="宋体" w:eastAsia="宋体" w:hAnsi="宋体"/>
                <w:szCs w:val="21"/>
              </w:rPr>
            </w:pPr>
          </w:p>
        </w:tc>
        <w:tc>
          <w:tcPr>
            <w:tcW w:w="6095" w:type="dxa"/>
          </w:tcPr>
          <w:p w14:paraId="1E191F36" w14:textId="77777777" w:rsidR="00C10348" w:rsidRPr="007033F4" w:rsidRDefault="00C10348" w:rsidP="00E7156E">
            <w:pPr>
              <w:rPr>
                <w:rFonts w:ascii="宋体" w:eastAsia="宋体" w:hAnsi="宋体"/>
                <w:bCs/>
                <w:szCs w:val="21"/>
              </w:rPr>
            </w:pPr>
            <w:r w:rsidRPr="007033F4">
              <w:rPr>
                <w:rFonts w:ascii="宋体" w:eastAsia="宋体" w:hAnsi="宋体" w:hint="eastAsia"/>
                <w:bCs/>
                <w:szCs w:val="21"/>
              </w:rPr>
              <w:t>投资者可通过场外和场内两种方式申购与赎回</w:t>
            </w:r>
            <w:r w:rsidRPr="007033F4">
              <w:rPr>
                <w:rFonts w:ascii="宋体" w:eastAsia="宋体" w:hAnsi="宋体"/>
                <w:bCs/>
                <w:szCs w:val="21"/>
              </w:rPr>
              <w:t>A类基金份额；C类基金份额不开设场内申购、赎回的方式，投资者只能通过场外方式申购与赎回C类基金份额。</w:t>
            </w:r>
          </w:p>
        </w:tc>
      </w:tr>
      <w:tr w:rsidR="00C10348" w:rsidRPr="007033F4" w14:paraId="23F3E257" w14:textId="77777777" w:rsidTr="00C10348">
        <w:tc>
          <w:tcPr>
            <w:tcW w:w="1696" w:type="dxa"/>
          </w:tcPr>
          <w:p w14:paraId="5B13CA13" w14:textId="77777777" w:rsidR="00C10348" w:rsidRPr="007033F4" w:rsidRDefault="00C10348" w:rsidP="00E7156E">
            <w:pPr>
              <w:rPr>
                <w:rFonts w:ascii="宋体" w:eastAsia="宋体" w:hAnsi="宋体"/>
                <w:b/>
                <w:szCs w:val="21"/>
              </w:rPr>
            </w:pPr>
            <w:r w:rsidRPr="007033F4">
              <w:rPr>
                <w:rFonts w:ascii="宋体" w:eastAsia="宋体" w:hAnsi="宋体" w:hint="eastAsia"/>
                <w:b/>
                <w:szCs w:val="21"/>
              </w:rPr>
              <w:lastRenderedPageBreak/>
              <w:t>六、基金份额的申购与赎回</w:t>
            </w:r>
          </w:p>
        </w:tc>
        <w:tc>
          <w:tcPr>
            <w:tcW w:w="6096" w:type="dxa"/>
          </w:tcPr>
          <w:p w14:paraId="213C0FCC" w14:textId="77777777" w:rsidR="00C10348" w:rsidRPr="007033F4" w:rsidRDefault="00C10348" w:rsidP="00E7156E">
            <w:pPr>
              <w:rPr>
                <w:rFonts w:ascii="宋体" w:eastAsia="宋体" w:hAnsi="宋体"/>
                <w:szCs w:val="21"/>
              </w:rPr>
            </w:pPr>
            <w:r w:rsidRPr="007033F4">
              <w:rPr>
                <w:rFonts w:ascii="宋体" w:eastAsia="宋体" w:hAnsi="宋体"/>
                <w:szCs w:val="21"/>
              </w:rPr>
              <w:t>(六)申购和赎回的价格、费用及其用途</w:t>
            </w:r>
          </w:p>
          <w:p w14:paraId="1836D73C" w14:textId="77777777" w:rsidR="00C10348" w:rsidRPr="007033F4" w:rsidRDefault="00C10348" w:rsidP="00E7156E">
            <w:pPr>
              <w:rPr>
                <w:rFonts w:ascii="宋体" w:eastAsia="宋体" w:hAnsi="宋体"/>
                <w:szCs w:val="21"/>
              </w:rPr>
            </w:pPr>
          </w:p>
          <w:p w14:paraId="0AEBCF46" w14:textId="77777777" w:rsidR="00C10348" w:rsidRPr="007033F4" w:rsidRDefault="00C10348" w:rsidP="00E7156E">
            <w:pPr>
              <w:rPr>
                <w:rFonts w:ascii="宋体" w:eastAsia="宋体" w:hAnsi="宋体"/>
                <w:szCs w:val="21"/>
              </w:rPr>
            </w:pPr>
          </w:p>
          <w:p w14:paraId="137B65EE" w14:textId="77777777" w:rsidR="00C10348" w:rsidRPr="007033F4" w:rsidRDefault="00C10348" w:rsidP="00E7156E">
            <w:pPr>
              <w:rPr>
                <w:rFonts w:ascii="宋体" w:eastAsia="宋体" w:hAnsi="宋体"/>
                <w:szCs w:val="21"/>
              </w:rPr>
            </w:pPr>
          </w:p>
          <w:p w14:paraId="00022977" w14:textId="77777777" w:rsidR="00C10348" w:rsidRPr="007033F4" w:rsidRDefault="00C10348" w:rsidP="00E7156E">
            <w:pPr>
              <w:rPr>
                <w:rFonts w:ascii="宋体" w:eastAsia="宋体" w:hAnsi="宋体"/>
                <w:szCs w:val="21"/>
              </w:rPr>
            </w:pPr>
            <w:r w:rsidRPr="007033F4">
              <w:rPr>
                <w:rFonts w:ascii="宋体" w:eastAsia="宋体" w:hAnsi="宋体"/>
                <w:szCs w:val="21"/>
              </w:rPr>
              <w:t>1.本基金份额净值的计算，保留到小数点后3位，小数点后第4位四舍五入，由此产生的收益或损失由基金财产承担。T日的基金份额净值在当天收市后计算，并在T+1日内公告。遇特殊情况，经中国证监会同意，可以适当延迟计算或公告。</w:t>
            </w:r>
          </w:p>
          <w:p w14:paraId="6DFD7113" w14:textId="77777777" w:rsidR="00C10348" w:rsidRPr="007033F4" w:rsidRDefault="00C10348" w:rsidP="00E7156E">
            <w:pPr>
              <w:rPr>
                <w:rFonts w:ascii="宋体" w:eastAsia="宋体" w:hAnsi="宋体"/>
                <w:szCs w:val="21"/>
              </w:rPr>
            </w:pPr>
          </w:p>
          <w:p w14:paraId="2EE7E49C" w14:textId="77777777" w:rsidR="00C10348" w:rsidRPr="007033F4" w:rsidRDefault="00C10348" w:rsidP="00E7156E">
            <w:pPr>
              <w:rPr>
                <w:rFonts w:ascii="宋体" w:eastAsia="宋体" w:hAnsi="宋体"/>
                <w:szCs w:val="21"/>
              </w:rPr>
            </w:pPr>
            <w:r w:rsidRPr="007033F4">
              <w:rPr>
                <w:rFonts w:ascii="宋体" w:eastAsia="宋体" w:hAnsi="宋体"/>
                <w:szCs w:val="21"/>
              </w:rPr>
              <w:t>2.申购份额的计算及余额的处理方式：本基金申购份额的计算详见《招募说明书》。本基金的申购费率由基金管理人决定，并在招募说明书中列示。本基金提供两种申购费用的支付模式。投资人可以选择前端收费模式，即在申购时支付申购费用；也可以选择后端收费模式，即在赎回时才支付相应的申购费用，该费用随基金份额的持有时间递减。申购的有效份额为净申购金额除以当日的基金份额净值，有效份额单位为份，场外申购有效份额的上述计算按四舍五入方法，保留到小数点后两位，由此产生的收益或损失由基金财产承担；场内申购有效份额的计算保留到整数位，剩余</w:t>
            </w:r>
            <w:r w:rsidRPr="007033F4">
              <w:rPr>
                <w:rFonts w:ascii="宋体" w:eastAsia="宋体" w:hAnsi="宋体" w:hint="eastAsia"/>
                <w:szCs w:val="21"/>
              </w:rPr>
              <w:t>部分折回金额返回投资人，折回金额的计算保留到小数点后两位，小数点两位以后的部分四舍五入，由此误差产生的收益或损失由基金财产承担。</w:t>
            </w:r>
          </w:p>
          <w:p w14:paraId="1139FBEF" w14:textId="77777777" w:rsidR="00C10348" w:rsidRPr="007033F4" w:rsidRDefault="00C10348" w:rsidP="00E7156E">
            <w:pPr>
              <w:rPr>
                <w:rFonts w:ascii="宋体" w:eastAsia="宋体" w:hAnsi="宋体"/>
                <w:szCs w:val="21"/>
              </w:rPr>
            </w:pPr>
          </w:p>
          <w:p w14:paraId="7882A955" w14:textId="77777777" w:rsidR="00C10348" w:rsidRPr="007033F4" w:rsidRDefault="00C10348" w:rsidP="00E7156E">
            <w:pPr>
              <w:rPr>
                <w:rFonts w:ascii="宋体" w:eastAsia="宋体" w:hAnsi="宋体"/>
                <w:szCs w:val="21"/>
              </w:rPr>
            </w:pPr>
            <w:r w:rsidRPr="007033F4">
              <w:rPr>
                <w:rFonts w:ascii="宋体" w:eastAsia="宋体" w:hAnsi="宋体"/>
                <w:szCs w:val="21"/>
              </w:rPr>
              <w:t>4.申购费用由投资人承担，不列入基金财产，主要用于本基金的市场推广、销售、注册登记等各项费用。</w:t>
            </w:r>
          </w:p>
          <w:p w14:paraId="47A713D8" w14:textId="77777777" w:rsidR="00C10348" w:rsidRPr="007033F4" w:rsidRDefault="00C10348" w:rsidP="00E7156E">
            <w:pPr>
              <w:rPr>
                <w:rFonts w:ascii="宋体" w:eastAsia="宋体" w:hAnsi="宋体"/>
                <w:szCs w:val="21"/>
              </w:rPr>
            </w:pPr>
          </w:p>
          <w:p w14:paraId="6FB129F2" w14:textId="77777777" w:rsidR="00C10348" w:rsidRPr="007033F4" w:rsidRDefault="00C10348" w:rsidP="00E7156E">
            <w:pPr>
              <w:rPr>
                <w:rFonts w:ascii="宋体" w:eastAsia="宋体" w:hAnsi="宋体"/>
                <w:szCs w:val="21"/>
              </w:rPr>
            </w:pPr>
            <w:r w:rsidRPr="007033F4">
              <w:rPr>
                <w:rFonts w:ascii="宋体" w:eastAsia="宋体" w:hAnsi="宋体"/>
                <w:szCs w:val="21"/>
              </w:rPr>
              <w:t>5.赎回费用由赎回基金份额的基金份额持有人承担，在基金份额</w:t>
            </w:r>
            <w:r w:rsidRPr="007033F4">
              <w:rPr>
                <w:rFonts w:ascii="宋体" w:eastAsia="宋体" w:hAnsi="宋体"/>
                <w:szCs w:val="21"/>
              </w:rPr>
              <w:lastRenderedPageBreak/>
              <w:t>持有人赎回基金份额时收取。赎回费用中不低于赎回费总额的25%应归基金财产，其余用于支付注册登记费和其他必要的手续费。其中，对持续持有期少于7日的基金份额持有人收取不低于1.5%的赎回费并全额计入基金财产。</w:t>
            </w:r>
          </w:p>
        </w:tc>
        <w:tc>
          <w:tcPr>
            <w:tcW w:w="6095" w:type="dxa"/>
          </w:tcPr>
          <w:p w14:paraId="7AA31901" w14:textId="77777777" w:rsidR="00C10348" w:rsidRPr="007033F4" w:rsidRDefault="00C10348" w:rsidP="00E7156E">
            <w:pPr>
              <w:rPr>
                <w:rFonts w:ascii="宋体" w:eastAsia="宋体" w:hAnsi="宋体"/>
                <w:bCs/>
                <w:szCs w:val="21"/>
              </w:rPr>
            </w:pPr>
            <w:r w:rsidRPr="007033F4">
              <w:rPr>
                <w:rFonts w:ascii="宋体" w:eastAsia="宋体" w:hAnsi="宋体"/>
                <w:bCs/>
                <w:szCs w:val="21"/>
              </w:rPr>
              <w:lastRenderedPageBreak/>
              <w:t>(六)申购和赎回的价格、费用及其用途</w:t>
            </w:r>
          </w:p>
          <w:p w14:paraId="5E033160" w14:textId="77777777" w:rsidR="00C10348" w:rsidRPr="007033F4" w:rsidRDefault="00C10348" w:rsidP="00E7156E">
            <w:pPr>
              <w:rPr>
                <w:rFonts w:ascii="宋体" w:eastAsia="宋体" w:hAnsi="宋体"/>
                <w:bCs/>
                <w:szCs w:val="21"/>
              </w:rPr>
            </w:pPr>
            <w:r w:rsidRPr="007033F4">
              <w:rPr>
                <w:rFonts w:ascii="宋体" w:eastAsia="宋体" w:hAnsi="宋体"/>
                <w:bCs/>
                <w:szCs w:val="21"/>
              </w:rPr>
              <w:t>1.本基金基金份额分为A类基金份额和C类基金份额。投资人申购A类基金份额需支付申购费用；申购C类基金份额不支付申购费用，并从该类别基金资产中计提销售服务费。</w:t>
            </w:r>
          </w:p>
          <w:p w14:paraId="3B8A0D03" w14:textId="77777777" w:rsidR="00C10348" w:rsidRPr="007033F4" w:rsidRDefault="00C10348" w:rsidP="00E7156E">
            <w:pPr>
              <w:rPr>
                <w:rFonts w:ascii="宋体" w:eastAsia="宋体" w:hAnsi="宋体"/>
                <w:bCs/>
                <w:szCs w:val="21"/>
              </w:rPr>
            </w:pPr>
            <w:r w:rsidRPr="007033F4">
              <w:rPr>
                <w:rFonts w:ascii="宋体" w:eastAsia="宋体" w:hAnsi="宋体"/>
                <w:bCs/>
                <w:szCs w:val="21"/>
              </w:rPr>
              <w:t>2.本基金A类基金份额和C类基金份额的基金份额净值的计算，均保留到小数点后4位，小数点后第5位四舍五入，由此产生的收益或损失由基金财产承担。T日的基金份额净值在当天收市后计算，并在T+1日内公告。遇特殊情况，经中国证监会同意，可以适当延迟计算或公告。</w:t>
            </w:r>
          </w:p>
          <w:p w14:paraId="3A21FD76" w14:textId="77777777" w:rsidR="00C10348" w:rsidRPr="007033F4" w:rsidRDefault="00C10348" w:rsidP="00E7156E">
            <w:pPr>
              <w:rPr>
                <w:rFonts w:ascii="宋体" w:eastAsia="宋体" w:hAnsi="宋体"/>
                <w:bCs/>
                <w:szCs w:val="21"/>
              </w:rPr>
            </w:pPr>
            <w:r w:rsidRPr="007033F4">
              <w:rPr>
                <w:rFonts w:ascii="宋体" w:eastAsia="宋体" w:hAnsi="宋体"/>
                <w:bCs/>
                <w:szCs w:val="21"/>
              </w:rPr>
              <w:t>3.申购份额的计算及余额的处理方式：本基金申购份额的计算详见《招募说明书》。本基金A类基金份额的申购费率由基金管理人决定，并在招募说明书中列示。本基金A类基金份额提供两种申购费用的支付模式。投资人可以选择前端收费模式，即在申购时支付申购费用；也可以选择后端收费模式，即在赎回时才支付相应的申购费用，该费用随A类基金份额的持有时间递减。申购A类基金份额或C类基金份额的有效份额为净申购金额除以当日该类基金份额的基金份额净值，有效份额单位为份，场外申购有效份额的上述计算按四舍五入方法，保留到小数点后两位，由此产生的</w:t>
            </w:r>
            <w:r w:rsidRPr="007033F4">
              <w:rPr>
                <w:rFonts w:ascii="宋体" w:eastAsia="宋体" w:hAnsi="宋体" w:hint="eastAsia"/>
                <w:bCs/>
                <w:szCs w:val="21"/>
              </w:rPr>
              <w:t>收益或损失由基金财产承担；场内申购有效份额的计算保留到整数位，剩余部分折回金额返回投资人，折回金额的计算保留到小数点后两位，小数点两位以后的部分四舍五入，由此误差产生的收益或损失由基金财产承担。</w:t>
            </w:r>
          </w:p>
          <w:p w14:paraId="45057BBF" w14:textId="77777777" w:rsidR="00C10348" w:rsidRPr="007033F4" w:rsidRDefault="00C10348" w:rsidP="00E7156E">
            <w:pPr>
              <w:rPr>
                <w:rFonts w:ascii="宋体" w:eastAsia="宋体" w:hAnsi="宋体"/>
                <w:bCs/>
                <w:szCs w:val="21"/>
              </w:rPr>
            </w:pPr>
            <w:r w:rsidRPr="007033F4">
              <w:rPr>
                <w:rFonts w:ascii="宋体" w:eastAsia="宋体" w:hAnsi="宋体"/>
                <w:bCs/>
                <w:szCs w:val="21"/>
              </w:rPr>
              <w:t>5.本基金A类基金份额的申购费用由申购A类基金份额的投资人承担，不列入基金财产，主要用于本基金的市场推广、销售、注册登记等各项费用。</w:t>
            </w:r>
          </w:p>
          <w:p w14:paraId="7E692D18" w14:textId="77777777" w:rsidR="00C10348" w:rsidRPr="007033F4" w:rsidRDefault="00C10348" w:rsidP="00E7156E">
            <w:pPr>
              <w:rPr>
                <w:rFonts w:ascii="宋体" w:eastAsia="宋体" w:hAnsi="宋体"/>
                <w:bCs/>
                <w:szCs w:val="21"/>
              </w:rPr>
            </w:pPr>
            <w:r w:rsidRPr="007033F4">
              <w:rPr>
                <w:rFonts w:ascii="宋体" w:eastAsia="宋体" w:hAnsi="宋体"/>
                <w:bCs/>
                <w:szCs w:val="21"/>
              </w:rPr>
              <w:t>6.本基金A类基金份额和C类基金份额的赎回费用由赎回该类基</w:t>
            </w:r>
            <w:r w:rsidRPr="007033F4">
              <w:rPr>
                <w:rFonts w:ascii="宋体" w:eastAsia="宋体" w:hAnsi="宋体"/>
                <w:bCs/>
                <w:szCs w:val="21"/>
              </w:rPr>
              <w:lastRenderedPageBreak/>
              <w:t>金份额的基金份额持有人承担，在基金份额持有人赎回基金份额时收取。A类基金份额赎回费用中不低于赎回费总额的25%应归基金财产，其余用于支付注册登记费和其他必要的手续费，对于C类基金份额持有人收取的赎回费用全额计入基金资产。其中，对持续持有期少于7日的基金份额持有人收取不低于1.5%的赎回费并全额计入基金财产。</w:t>
            </w:r>
          </w:p>
        </w:tc>
      </w:tr>
      <w:tr w:rsidR="00C10348" w:rsidRPr="007033F4" w14:paraId="7ED7D59F" w14:textId="77777777" w:rsidTr="00C10348">
        <w:tc>
          <w:tcPr>
            <w:tcW w:w="1696" w:type="dxa"/>
          </w:tcPr>
          <w:p w14:paraId="5E3ED761" w14:textId="77777777" w:rsidR="00C10348" w:rsidRPr="007033F4" w:rsidRDefault="00C10348" w:rsidP="00E7156E">
            <w:pPr>
              <w:rPr>
                <w:rFonts w:ascii="宋体" w:eastAsia="宋体" w:hAnsi="宋体"/>
                <w:b/>
                <w:szCs w:val="21"/>
              </w:rPr>
            </w:pPr>
            <w:r w:rsidRPr="007033F4">
              <w:rPr>
                <w:rFonts w:ascii="宋体" w:eastAsia="宋体" w:hAnsi="宋体" w:hint="eastAsia"/>
                <w:b/>
                <w:szCs w:val="21"/>
              </w:rPr>
              <w:lastRenderedPageBreak/>
              <w:t>六、基金份额的申购与赎回</w:t>
            </w:r>
          </w:p>
        </w:tc>
        <w:tc>
          <w:tcPr>
            <w:tcW w:w="6096" w:type="dxa"/>
          </w:tcPr>
          <w:p w14:paraId="2BD991C9" w14:textId="77777777" w:rsidR="00C10348" w:rsidRPr="007033F4" w:rsidRDefault="00C10348" w:rsidP="00E7156E">
            <w:pPr>
              <w:rPr>
                <w:rFonts w:ascii="宋体" w:eastAsia="宋体" w:hAnsi="宋体"/>
                <w:szCs w:val="21"/>
              </w:rPr>
            </w:pPr>
            <w:r w:rsidRPr="007033F4">
              <w:rPr>
                <w:rFonts w:ascii="宋体" w:eastAsia="宋体" w:hAnsi="宋体"/>
                <w:szCs w:val="21"/>
              </w:rPr>
              <w:t>(九)巨额赎回的情形及处理方式</w:t>
            </w:r>
          </w:p>
          <w:p w14:paraId="54BA94EC" w14:textId="77777777" w:rsidR="00C10348" w:rsidRPr="007033F4" w:rsidRDefault="00C10348" w:rsidP="00E7156E">
            <w:pPr>
              <w:rPr>
                <w:rFonts w:ascii="宋体" w:eastAsia="宋体" w:hAnsi="宋体"/>
                <w:szCs w:val="21"/>
              </w:rPr>
            </w:pPr>
            <w:r w:rsidRPr="007033F4">
              <w:rPr>
                <w:rFonts w:ascii="宋体" w:eastAsia="宋体" w:hAnsi="宋体"/>
                <w:szCs w:val="21"/>
              </w:rPr>
              <w:t>2.巨额赎回的处理方式</w:t>
            </w:r>
          </w:p>
          <w:p w14:paraId="14F017D3" w14:textId="77777777" w:rsidR="00C10348" w:rsidRPr="007033F4" w:rsidRDefault="00C10348" w:rsidP="00E7156E">
            <w:pPr>
              <w:rPr>
                <w:rFonts w:ascii="宋体" w:eastAsia="宋体" w:hAnsi="宋体"/>
                <w:szCs w:val="21"/>
              </w:rPr>
            </w:pPr>
            <w:r w:rsidRPr="007033F4">
              <w:rPr>
                <w:rFonts w:ascii="宋体" w:eastAsia="宋体" w:hAnsi="宋体" w:hint="eastAsia"/>
                <w:szCs w:val="21"/>
              </w:rPr>
              <w:t>（</w:t>
            </w:r>
            <w:r w:rsidRPr="007033F4">
              <w:rPr>
                <w:rFonts w:ascii="宋体" w:eastAsia="宋体" w:hAnsi="宋体"/>
                <w:szCs w:val="21"/>
              </w:rPr>
              <w:t>2）部分延期赎回：</w:t>
            </w:r>
            <w:r w:rsidRPr="007033F4">
              <w:rPr>
                <w:rFonts w:ascii="宋体" w:eastAsia="宋体" w:hAnsi="宋体" w:hint="eastAsia"/>
                <w:szCs w:val="21"/>
              </w:rPr>
              <w:t>……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59CEB751" w14:textId="77777777" w:rsidR="00C10348" w:rsidRPr="007033F4" w:rsidRDefault="00C10348" w:rsidP="00E7156E">
            <w:pPr>
              <w:rPr>
                <w:rFonts w:ascii="宋体" w:eastAsia="宋体" w:hAnsi="宋体"/>
                <w:szCs w:val="21"/>
              </w:rPr>
            </w:pPr>
          </w:p>
          <w:p w14:paraId="6A5B8B12" w14:textId="77777777" w:rsidR="00C10348" w:rsidRPr="007033F4" w:rsidRDefault="00C10348" w:rsidP="00E7156E">
            <w:pPr>
              <w:rPr>
                <w:rFonts w:ascii="宋体" w:eastAsia="宋体" w:hAnsi="宋体"/>
                <w:szCs w:val="21"/>
              </w:rPr>
            </w:pPr>
            <w:r w:rsidRPr="007033F4">
              <w:rPr>
                <w:rFonts w:ascii="宋体" w:eastAsia="宋体" w:hAnsi="宋体" w:hint="eastAsia"/>
                <w:szCs w:val="21"/>
              </w:rPr>
              <w:t>本基金发生巨额赎回且单个基金份额持有人的赎回申请超过上一日基金总份额</w:t>
            </w:r>
            <w:r w:rsidRPr="007033F4">
              <w:rPr>
                <w:rFonts w:ascii="宋体" w:eastAsia="宋体" w:hAnsi="宋体"/>
                <w:szCs w:val="21"/>
              </w:rPr>
              <w:t>20%的情形下，基金管理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tc>
        <w:tc>
          <w:tcPr>
            <w:tcW w:w="6095" w:type="dxa"/>
          </w:tcPr>
          <w:p w14:paraId="54F319EA" w14:textId="77777777" w:rsidR="00C10348" w:rsidRPr="007033F4" w:rsidRDefault="00C10348" w:rsidP="00E7156E">
            <w:pPr>
              <w:rPr>
                <w:rFonts w:ascii="宋体" w:eastAsia="宋体" w:hAnsi="宋体"/>
                <w:bCs/>
                <w:szCs w:val="21"/>
              </w:rPr>
            </w:pPr>
            <w:r w:rsidRPr="007033F4">
              <w:rPr>
                <w:rFonts w:ascii="宋体" w:eastAsia="宋体" w:hAnsi="宋体"/>
                <w:bCs/>
                <w:szCs w:val="21"/>
              </w:rPr>
              <w:t>(九)巨额赎回的情形及处理方式</w:t>
            </w:r>
          </w:p>
          <w:p w14:paraId="0D3600D3" w14:textId="77777777" w:rsidR="00C10348" w:rsidRPr="007033F4" w:rsidRDefault="00C10348" w:rsidP="00E7156E">
            <w:pPr>
              <w:rPr>
                <w:rFonts w:ascii="宋体" w:eastAsia="宋体" w:hAnsi="宋体"/>
                <w:bCs/>
                <w:szCs w:val="21"/>
              </w:rPr>
            </w:pPr>
            <w:r w:rsidRPr="007033F4">
              <w:rPr>
                <w:rFonts w:ascii="宋体" w:eastAsia="宋体" w:hAnsi="宋体"/>
                <w:bCs/>
                <w:szCs w:val="21"/>
              </w:rPr>
              <w:t>2.巨额赎回的处理方式</w:t>
            </w:r>
          </w:p>
          <w:p w14:paraId="6BCA57D2" w14:textId="77777777" w:rsidR="00C10348" w:rsidRPr="007033F4" w:rsidRDefault="00C10348" w:rsidP="00E7156E">
            <w:pPr>
              <w:rPr>
                <w:rFonts w:ascii="宋体" w:eastAsia="宋体" w:hAnsi="宋体"/>
                <w:bCs/>
                <w:szCs w:val="21"/>
              </w:rPr>
            </w:pPr>
            <w:r w:rsidRPr="007033F4">
              <w:rPr>
                <w:rFonts w:ascii="宋体" w:eastAsia="宋体" w:hAnsi="宋体" w:hint="eastAsia"/>
                <w:bCs/>
                <w:szCs w:val="21"/>
              </w:rPr>
              <w:t>（</w:t>
            </w:r>
            <w:r w:rsidRPr="007033F4">
              <w:rPr>
                <w:rFonts w:ascii="宋体" w:eastAsia="宋体" w:hAnsi="宋体"/>
                <w:bCs/>
                <w:szCs w:val="21"/>
              </w:rPr>
              <w:t>2）部分延期赎回：……</w:t>
            </w:r>
            <w:r w:rsidRPr="007033F4">
              <w:rPr>
                <w:rFonts w:ascii="宋体" w:eastAsia="宋体" w:hAnsi="宋体" w:hint="eastAsia"/>
                <w:bCs/>
                <w:szCs w:val="21"/>
              </w:rPr>
              <w:t>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赎回处理。</w:t>
            </w:r>
          </w:p>
          <w:p w14:paraId="4C9803D5" w14:textId="77777777" w:rsidR="00C10348" w:rsidRPr="007033F4" w:rsidRDefault="00C10348" w:rsidP="00E7156E">
            <w:pPr>
              <w:rPr>
                <w:rFonts w:ascii="宋体" w:eastAsia="宋体" w:hAnsi="宋体"/>
                <w:bCs/>
                <w:szCs w:val="21"/>
              </w:rPr>
            </w:pPr>
            <w:r w:rsidRPr="007033F4">
              <w:rPr>
                <w:rFonts w:ascii="宋体" w:eastAsia="宋体" w:hAnsi="宋体" w:hint="eastAsia"/>
                <w:bCs/>
                <w:szCs w:val="21"/>
              </w:rPr>
              <w:t>本基金发生巨额赎回且单个基金份额持有人的赎回申请超过上一日基金总份额</w:t>
            </w:r>
            <w:r w:rsidRPr="007033F4">
              <w:rPr>
                <w:rFonts w:ascii="宋体" w:eastAsia="宋体" w:hAnsi="宋体"/>
                <w:bCs/>
                <w:szCs w:val="21"/>
              </w:rPr>
              <w:t>20%的情形下，基金管理人有权采取如下措施：对于基金份额持有人当日超过20%的赎回申请，可以对其赎回申请延期办理；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tc>
      </w:tr>
      <w:tr w:rsidR="00C10348" w:rsidRPr="007033F4" w14:paraId="48522229" w14:textId="77777777" w:rsidTr="00C10348">
        <w:tc>
          <w:tcPr>
            <w:tcW w:w="1696" w:type="dxa"/>
          </w:tcPr>
          <w:p w14:paraId="392B2D66" w14:textId="77777777" w:rsidR="00C10348" w:rsidRPr="007033F4" w:rsidRDefault="00C10348" w:rsidP="00E7156E">
            <w:pPr>
              <w:rPr>
                <w:rFonts w:ascii="宋体" w:eastAsia="宋体" w:hAnsi="宋体"/>
                <w:b/>
                <w:szCs w:val="21"/>
              </w:rPr>
            </w:pPr>
            <w:r w:rsidRPr="007033F4">
              <w:rPr>
                <w:rFonts w:ascii="宋体" w:eastAsia="宋体" w:hAnsi="宋体" w:hint="eastAsia"/>
                <w:b/>
                <w:szCs w:val="21"/>
              </w:rPr>
              <w:t>六、基金份额的申购与赎回</w:t>
            </w:r>
          </w:p>
        </w:tc>
        <w:tc>
          <w:tcPr>
            <w:tcW w:w="6096" w:type="dxa"/>
          </w:tcPr>
          <w:p w14:paraId="4879669D" w14:textId="77777777" w:rsidR="00C10348" w:rsidRPr="007033F4" w:rsidRDefault="00C10348" w:rsidP="00E7156E">
            <w:pPr>
              <w:rPr>
                <w:rFonts w:ascii="宋体" w:eastAsia="宋体" w:hAnsi="宋体"/>
                <w:szCs w:val="21"/>
              </w:rPr>
            </w:pPr>
            <w:r w:rsidRPr="007033F4">
              <w:rPr>
                <w:rFonts w:ascii="宋体" w:eastAsia="宋体" w:hAnsi="宋体"/>
                <w:szCs w:val="21"/>
              </w:rPr>
              <w:t>(十)暂停申购或赎回的公告和重新开放申购或赎回的公告</w:t>
            </w:r>
          </w:p>
          <w:p w14:paraId="74627697" w14:textId="77777777" w:rsidR="00C10348" w:rsidRPr="007033F4" w:rsidRDefault="00C10348" w:rsidP="00E7156E">
            <w:pPr>
              <w:rPr>
                <w:rFonts w:ascii="宋体" w:eastAsia="宋体" w:hAnsi="宋体"/>
                <w:szCs w:val="21"/>
              </w:rPr>
            </w:pPr>
            <w:r w:rsidRPr="007033F4">
              <w:rPr>
                <w:rFonts w:ascii="宋体" w:eastAsia="宋体" w:hAnsi="宋体"/>
                <w:szCs w:val="21"/>
              </w:rPr>
              <w:t>2.如发生暂停的时间为1日，基金管理人应于重新开放日，在指定媒介上刊登基金重新开放申购或赎回公告，并公布最近1个开放日的基金份额净值。</w:t>
            </w:r>
          </w:p>
          <w:p w14:paraId="006C6BBB" w14:textId="77777777" w:rsidR="00C10348" w:rsidRPr="007033F4" w:rsidRDefault="00C10348" w:rsidP="00E7156E">
            <w:pPr>
              <w:rPr>
                <w:rFonts w:ascii="宋体" w:eastAsia="宋体" w:hAnsi="宋体"/>
                <w:szCs w:val="21"/>
              </w:rPr>
            </w:pPr>
            <w:r w:rsidRPr="007033F4">
              <w:rPr>
                <w:rFonts w:ascii="宋体" w:eastAsia="宋体" w:hAnsi="宋体"/>
                <w:szCs w:val="21"/>
              </w:rPr>
              <w:t>3.如发生暂停的时间超过1日，暂停结束，基金重新开放申购或</w:t>
            </w:r>
            <w:r w:rsidRPr="007033F4">
              <w:rPr>
                <w:rFonts w:ascii="宋体" w:eastAsia="宋体" w:hAnsi="宋体"/>
                <w:szCs w:val="21"/>
              </w:rPr>
              <w:lastRenderedPageBreak/>
              <w:t>赎回时，基金管理人应于两日内在指定媒介上刊登基金重新开放申购或赎回公告，并公布最近1个开放日的基金份额净值。</w:t>
            </w:r>
          </w:p>
        </w:tc>
        <w:tc>
          <w:tcPr>
            <w:tcW w:w="6095" w:type="dxa"/>
          </w:tcPr>
          <w:p w14:paraId="5A6D9590" w14:textId="77777777" w:rsidR="00C10348" w:rsidRPr="007033F4" w:rsidRDefault="00C10348" w:rsidP="00E7156E">
            <w:pPr>
              <w:rPr>
                <w:rFonts w:ascii="宋体" w:eastAsia="宋体" w:hAnsi="宋体"/>
                <w:bCs/>
                <w:szCs w:val="21"/>
              </w:rPr>
            </w:pPr>
            <w:r w:rsidRPr="007033F4">
              <w:rPr>
                <w:rFonts w:ascii="宋体" w:eastAsia="宋体" w:hAnsi="宋体"/>
                <w:bCs/>
                <w:szCs w:val="21"/>
              </w:rPr>
              <w:lastRenderedPageBreak/>
              <w:t>(十)暂停申购或赎回的公告和重新开放申购或赎回的公告</w:t>
            </w:r>
          </w:p>
          <w:p w14:paraId="390F8ABC" w14:textId="77777777" w:rsidR="00C10348" w:rsidRPr="007033F4" w:rsidRDefault="00C10348" w:rsidP="00E7156E">
            <w:pPr>
              <w:rPr>
                <w:rFonts w:ascii="宋体" w:eastAsia="宋体" w:hAnsi="宋体"/>
                <w:bCs/>
                <w:szCs w:val="21"/>
              </w:rPr>
            </w:pPr>
            <w:r w:rsidRPr="007033F4">
              <w:rPr>
                <w:rFonts w:ascii="宋体" w:eastAsia="宋体" w:hAnsi="宋体"/>
                <w:bCs/>
                <w:szCs w:val="21"/>
              </w:rPr>
              <w:t>2.如发生暂停的时间为1日，基金管理人应于重新开放日，在指定媒介上刊登基金重新开放申购或赎回公告，并公布最近1个开放日各类基金份额的基金份额净值。</w:t>
            </w:r>
          </w:p>
          <w:p w14:paraId="244A0FF0" w14:textId="77777777" w:rsidR="00C10348" w:rsidRPr="007033F4" w:rsidRDefault="00C10348" w:rsidP="00E7156E">
            <w:pPr>
              <w:rPr>
                <w:rFonts w:ascii="宋体" w:eastAsia="宋体" w:hAnsi="宋体"/>
                <w:bCs/>
                <w:szCs w:val="21"/>
              </w:rPr>
            </w:pPr>
            <w:r w:rsidRPr="007033F4">
              <w:rPr>
                <w:rFonts w:ascii="宋体" w:eastAsia="宋体" w:hAnsi="宋体"/>
                <w:bCs/>
                <w:szCs w:val="21"/>
              </w:rPr>
              <w:t>3.如发生暂停的时间超过1日，暂停结束，基金重新开放申购或</w:t>
            </w:r>
            <w:r w:rsidRPr="007033F4">
              <w:rPr>
                <w:rFonts w:ascii="宋体" w:eastAsia="宋体" w:hAnsi="宋体"/>
                <w:bCs/>
                <w:szCs w:val="21"/>
              </w:rPr>
              <w:lastRenderedPageBreak/>
              <w:t>赎回时，基金管理人应于两日内在指定媒介上刊登基金重新开放申购或赎回公告，并公布最近1个开放日各类基金份额的基金份额净值。</w:t>
            </w:r>
          </w:p>
        </w:tc>
      </w:tr>
      <w:tr w:rsidR="00C10348" w:rsidRPr="007033F4" w14:paraId="6AADF1C6" w14:textId="77777777" w:rsidTr="00C10348">
        <w:tc>
          <w:tcPr>
            <w:tcW w:w="1696" w:type="dxa"/>
          </w:tcPr>
          <w:p w14:paraId="11F54CAC" w14:textId="77777777" w:rsidR="00C10348" w:rsidRPr="007033F4" w:rsidRDefault="00C10348" w:rsidP="00E7156E">
            <w:pPr>
              <w:rPr>
                <w:rFonts w:ascii="宋体" w:eastAsia="宋体" w:hAnsi="宋体"/>
                <w:b/>
                <w:szCs w:val="21"/>
              </w:rPr>
            </w:pPr>
            <w:r w:rsidRPr="007033F4">
              <w:rPr>
                <w:rFonts w:ascii="宋体" w:eastAsia="宋体" w:hAnsi="宋体" w:hint="eastAsia"/>
                <w:b/>
                <w:szCs w:val="21"/>
              </w:rPr>
              <w:lastRenderedPageBreak/>
              <w:t>六、基金份额的申购与赎回</w:t>
            </w:r>
          </w:p>
        </w:tc>
        <w:tc>
          <w:tcPr>
            <w:tcW w:w="6096" w:type="dxa"/>
          </w:tcPr>
          <w:p w14:paraId="0A8B2ACB" w14:textId="77777777" w:rsidR="00C10348" w:rsidRPr="007033F4" w:rsidRDefault="00C10348" w:rsidP="00E7156E">
            <w:pPr>
              <w:rPr>
                <w:rFonts w:ascii="宋体" w:eastAsia="宋体" w:hAnsi="宋体"/>
                <w:szCs w:val="21"/>
              </w:rPr>
            </w:pPr>
          </w:p>
        </w:tc>
        <w:tc>
          <w:tcPr>
            <w:tcW w:w="6095" w:type="dxa"/>
          </w:tcPr>
          <w:p w14:paraId="17F56C17" w14:textId="77777777" w:rsidR="00C10348" w:rsidRPr="007033F4" w:rsidRDefault="00C10348" w:rsidP="00E7156E">
            <w:pPr>
              <w:rPr>
                <w:rFonts w:ascii="宋体" w:eastAsia="宋体" w:hAnsi="宋体"/>
                <w:bCs/>
                <w:szCs w:val="21"/>
              </w:rPr>
            </w:pPr>
            <w:r w:rsidRPr="007033F4">
              <w:rPr>
                <w:rFonts w:ascii="宋体" w:eastAsia="宋体" w:hAnsi="宋体" w:hint="eastAsia"/>
                <w:bCs/>
                <w:szCs w:val="21"/>
              </w:rPr>
              <w:t>（十六）实施侧袋机制期间本基金的申购与赎回</w:t>
            </w:r>
          </w:p>
          <w:p w14:paraId="3D4066A1" w14:textId="77777777" w:rsidR="00C10348" w:rsidRPr="007033F4" w:rsidRDefault="00C10348" w:rsidP="00E7156E">
            <w:pPr>
              <w:rPr>
                <w:rFonts w:ascii="宋体" w:eastAsia="宋体" w:hAnsi="宋体"/>
                <w:bCs/>
                <w:szCs w:val="21"/>
              </w:rPr>
            </w:pPr>
            <w:r w:rsidRPr="007033F4">
              <w:rPr>
                <w:rFonts w:ascii="宋体" w:eastAsia="宋体" w:hAnsi="宋体" w:hint="eastAsia"/>
                <w:bCs/>
                <w:szCs w:val="21"/>
              </w:rPr>
              <w:t>本基金实施侧袋机制的，本基金的申购和赎回安排详见招募说明书或相关公告。</w:t>
            </w:r>
          </w:p>
        </w:tc>
      </w:tr>
      <w:tr w:rsidR="00C10348" w:rsidRPr="007033F4" w14:paraId="09D429F6" w14:textId="77777777" w:rsidTr="00C10348">
        <w:tc>
          <w:tcPr>
            <w:tcW w:w="1696" w:type="dxa"/>
          </w:tcPr>
          <w:p w14:paraId="2E21171E" w14:textId="77777777" w:rsidR="00C10348" w:rsidRPr="007033F4" w:rsidRDefault="00C10348" w:rsidP="00E7156E">
            <w:pPr>
              <w:rPr>
                <w:rFonts w:ascii="宋体" w:eastAsia="宋体" w:hAnsi="宋体"/>
                <w:b/>
                <w:szCs w:val="21"/>
              </w:rPr>
            </w:pPr>
            <w:r w:rsidRPr="007033F4">
              <w:rPr>
                <w:rFonts w:ascii="宋体" w:eastAsia="宋体" w:hAnsi="宋体" w:hint="eastAsia"/>
                <w:b/>
                <w:szCs w:val="21"/>
              </w:rPr>
              <w:t>七、基金合同当事人及权利义务</w:t>
            </w:r>
          </w:p>
        </w:tc>
        <w:tc>
          <w:tcPr>
            <w:tcW w:w="6096" w:type="dxa"/>
          </w:tcPr>
          <w:p w14:paraId="468099BD" w14:textId="77777777" w:rsidR="00C10348" w:rsidRDefault="00C10348" w:rsidP="00E7156E">
            <w:pPr>
              <w:rPr>
                <w:rFonts w:ascii="宋体" w:eastAsia="宋体" w:hAnsi="宋体"/>
                <w:bCs/>
                <w:szCs w:val="21"/>
              </w:rPr>
            </w:pPr>
            <w:r w:rsidRPr="007F2DD1">
              <w:rPr>
                <w:rFonts w:ascii="宋体" w:eastAsia="宋体" w:hAnsi="宋体" w:hint="eastAsia"/>
                <w:bCs/>
                <w:szCs w:val="21"/>
              </w:rPr>
              <w:t>(一)基金管理人</w:t>
            </w:r>
          </w:p>
          <w:p w14:paraId="4E96B835" w14:textId="77777777" w:rsidR="00C10348" w:rsidRPr="003F2B04" w:rsidRDefault="00C10348" w:rsidP="00E7156E">
            <w:pPr>
              <w:rPr>
                <w:rFonts w:ascii="宋体" w:eastAsia="宋体" w:hAnsi="宋体"/>
                <w:bCs/>
                <w:szCs w:val="21"/>
              </w:rPr>
            </w:pPr>
            <w:r w:rsidRPr="005F79A3">
              <w:rPr>
                <w:rFonts w:ascii="宋体" w:eastAsia="宋体" w:hAnsi="宋体" w:hint="eastAsia"/>
                <w:bCs/>
                <w:szCs w:val="21"/>
              </w:rPr>
              <w:t>办公地址：上海市浦东新区世纪大道201号渣打银行大厦10楼</w:t>
            </w:r>
          </w:p>
        </w:tc>
        <w:tc>
          <w:tcPr>
            <w:tcW w:w="6095" w:type="dxa"/>
          </w:tcPr>
          <w:p w14:paraId="0725AD36" w14:textId="77777777" w:rsidR="00C10348" w:rsidRDefault="00C10348" w:rsidP="00E7156E">
            <w:pPr>
              <w:rPr>
                <w:rFonts w:ascii="宋体" w:eastAsia="宋体" w:hAnsi="宋体"/>
                <w:szCs w:val="21"/>
              </w:rPr>
            </w:pPr>
            <w:r w:rsidRPr="007F2DD1">
              <w:rPr>
                <w:rFonts w:ascii="宋体" w:eastAsia="宋体" w:hAnsi="宋体" w:hint="eastAsia"/>
                <w:szCs w:val="21"/>
              </w:rPr>
              <w:t>(一)基金管理人</w:t>
            </w:r>
          </w:p>
          <w:p w14:paraId="4B72AFEE" w14:textId="77777777" w:rsidR="00C10348" w:rsidRPr="003F2B04" w:rsidRDefault="00C10348" w:rsidP="00E7156E">
            <w:pPr>
              <w:rPr>
                <w:rFonts w:ascii="宋体" w:eastAsia="宋体" w:hAnsi="宋体"/>
                <w:szCs w:val="21"/>
              </w:rPr>
            </w:pPr>
            <w:r w:rsidRPr="007F2DD1">
              <w:rPr>
                <w:rFonts w:ascii="宋体" w:eastAsia="宋体" w:hAnsi="宋体" w:hint="eastAsia"/>
                <w:szCs w:val="21"/>
              </w:rPr>
              <w:t>办公地址：上海浦东新区世纪大道8号国金中心二期21-22楼</w:t>
            </w:r>
          </w:p>
        </w:tc>
      </w:tr>
      <w:tr w:rsidR="00C10348" w:rsidRPr="007033F4" w14:paraId="2F36E783" w14:textId="77777777" w:rsidTr="00C10348">
        <w:tc>
          <w:tcPr>
            <w:tcW w:w="1696" w:type="dxa"/>
          </w:tcPr>
          <w:p w14:paraId="2B5A7672" w14:textId="77777777" w:rsidR="00C10348" w:rsidRPr="007033F4" w:rsidRDefault="00C10348" w:rsidP="00E7156E">
            <w:pPr>
              <w:rPr>
                <w:rFonts w:ascii="宋体" w:eastAsia="宋体" w:hAnsi="宋体"/>
                <w:b/>
                <w:szCs w:val="21"/>
              </w:rPr>
            </w:pPr>
            <w:r w:rsidRPr="007033F4">
              <w:rPr>
                <w:rFonts w:ascii="宋体" w:eastAsia="宋体" w:hAnsi="宋体" w:hint="eastAsia"/>
                <w:b/>
                <w:szCs w:val="21"/>
              </w:rPr>
              <w:t>七、基金合同当事人及权利义务</w:t>
            </w:r>
          </w:p>
        </w:tc>
        <w:tc>
          <w:tcPr>
            <w:tcW w:w="6096" w:type="dxa"/>
          </w:tcPr>
          <w:p w14:paraId="487EB01B" w14:textId="77777777" w:rsidR="00C10348" w:rsidRPr="007033F4" w:rsidRDefault="00C10348" w:rsidP="00E7156E">
            <w:pPr>
              <w:rPr>
                <w:rFonts w:ascii="宋体" w:eastAsia="宋体" w:hAnsi="宋体"/>
                <w:bCs/>
                <w:szCs w:val="21"/>
              </w:rPr>
            </w:pPr>
            <w:r w:rsidRPr="007033F4">
              <w:rPr>
                <w:rFonts w:ascii="宋体" w:eastAsia="宋体" w:hAnsi="宋体"/>
                <w:bCs/>
                <w:szCs w:val="21"/>
              </w:rPr>
              <w:t>(七)基金托管人的义务</w:t>
            </w:r>
          </w:p>
          <w:p w14:paraId="3F36DA98" w14:textId="77777777" w:rsidR="00C10348" w:rsidRPr="007033F4" w:rsidRDefault="00C10348" w:rsidP="00E7156E">
            <w:pPr>
              <w:rPr>
                <w:rFonts w:ascii="宋体" w:eastAsia="宋体" w:hAnsi="宋体"/>
                <w:bCs/>
                <w:szCs w:val="21"/>
              </w:rPr>
            </w:pPr>
            <w:r w:rsidRPr="007033F4">
              <w:rPr>
                <w:rFonts w:ascii="宋体" w:eastAsia="宋体" w:hAnsi="宋体" w:hint="eastAsia"/>
                <w:bCs/>
                <w:szCs w:val="21"/>
              </w:rPr>
              <w:t>根据《基金法》及其他有关法律法规，基金托管人的义务为：</w:t>
            </w:r>
          </w:p>
          <w:p w14:paraId="366CCA71" w14:textId="77777777" w:rsidR="00C10348" w:rsidRPr="007033F4" w:rsidRDefault="00C10348" w:rsidP="00E7156E">
            <w:pPr>
              <w:rPr>
                <w:rFonts w:ascii="宋体" w:eastAsia="宋体" w:hAnsi="宋体"/>
                <w:bCs/>
                <w:szCs w:val="21"/>
              </w:rPr>
            </w:pPr>
            <w:r w:rsidRPr="007033F4">
              <w:rPr>
                <w:rFonts w:ascii="宋体" w:eastAsia="宋体" w:hAnsi="宋体"/>
                <w:bCs/>
                <w:szCs w:val="21"/>
              </w:rPr>
              <w:t>12.复核、审查基金管理人计算的基金资产净值、基金份额净值、基金份额申购、赎回价格；</w:t>
            </w:r>
          </w:p>
        </w:tc>
        <w:tc>
          <w:tcPr>
            <w:tcW w:w="6095" w:type="dxa"/>
          </w:tcPr>
          <w:p w14:paraId="069F26FF" w14:textId="77777777" w:rsidR="00C10348" w:rsidRPr="007033F4" w:rsidRDefault="00C10348" w:rsidP="00E7156E">
            <w:pPr>
              <w:rPr>
                <w:rFonts w:ascii="宋体" w:eastAsia="宋体" w:hAnsi="宋体"/>
                <w:szCs w:val="21"/>
              </w:rPr>
            </w:pPr>
            <w:r w:rsidRPr="007033F4">
              <w:rPr>
                <w:rFonts w:ascii="宋体" w:eastAsia="宋体" w:hAnsi="宋体"/>
                <w:szCs w:val="21"/>
              </w:rPr>
              <w:t>(七)基金托管人的义务</w:t>
            </w:r>
          </w:p>
          <w:p w14:paraId="22A7C53A" w14:textId="77777777" w:rsidR="00C10348" w:rsidRPr="007033F4" w:rsidRDefault="00C10348" w:rsidP="00E7156E">
            <w:pPr>
              <w:rPr>
                <w:rFonts w:ascii="宋体" w:eastAsia="宋体" w:hAnsi="宋体"/>
                <w:szCs w:val="21"/>
              </w:rPr>
            </w:pPr>
            <w:r w:rsidRPr="007033F4">
              <w:rPr>
                <w:rFonts w:ascii="宋体" w:eastAsia="宋体" w:hAnsi="宋体" w:hint="eastAsia"/>
                <w:szCs w:val="21"/>
              </w:rPr>
              <w:t>根据《基金法》及其他有关法律法规，基金托管人的义务为：</w:t>
            </w:r>
          </w:p>
          <w:p w14:paraId="19460B94" w14:textId="77777777" w:rsidR="00C10348" w:rsidRPr="007033F4" w:rsidRDefault="00C10348" w:rsidP="00E7156E">
            <w:pPr>
              <w:rPr>
                <w:rFonts w:ascii="宋体" w:eastAsia="宋体" w:hAnsi="宋体"/>
                <w:szCs w:val="21"/>
              </w:rPr>
            </w:pPr>
            <w:r w:rsidRPr="007033F4">
              <w:rPr>
                <w:rFonts w:ascii="宋体" w:eastAsia="宋体" w:hAnsi="宋体"/>
                <w:szCs w:val="21"/>
              </w:rPr>
              <w:t>12.复核、审查基金管理人计算的基金资产净值、各类基金份额净值、基金份额申购、赎回价格；</w:t>
            </w:r>
          </w:p>
        </w:tc>
      </w:tr>
      <w:tr w:rsidR="00C10348" w:rsidRPr="007033F4" w14:paraId="69741D48" w14:textId="77777777" w:rsidTr="00C10348">
        <w:tc>
          <w:tcPr>
            <w:tcW w:w="1696" w:type="dxa"/>
          </w:tcPr>
          <w:p w14:paraId="685C4FA6" w14:textId="77777777" w:rsidR="00C10348" w:rsidRPr="007033F4" w:rsidRDefault="00C10348" w:rsidP="00E7156E">
            <w:pPr>
              <w:rPr>
                <w:rFonts w:ascii="宋体" w:eastAsia="宋体" w:hAnsi="宋体"/>
                <w:b/>
                <w:szCs w:val="21"/>
              </w:rPr>
            </w:pPr>
            <w:r w:rsidRPr="007033F4">
              <w:rPr>
                <w:rFonts w:ascii="宋体" w:eastAsia="宋体" w:hAnsi="宋体" w:hint="eastAsia"/>
                <w:b/>
                <w:szCs w:val="21"/>
              </w:rPr>
              <w:t>七、基金合同当事人及权利义务</w:t>
            </w:r>
          </w:p>
        </w:tc>
        <w:tc>
          <w:tcPr>
            <w:tcW w:w="6096" w:type="dxa"/>
          </w:tcPr>
          <w:p w14:paraId="386882F3" w14:textId="77777777" w:rsidR="00C10348" w:rsidRPr="007033F4" w:rsidRDefault="00C10348" w:rsidP="00E7156E">
            <w:pPr>
              <w:rPr>
                <w:rFonts w:ascii="宋体" w:eastAsia="宋体" w:hAnsi="宋体"/>
                <w:bCs/>
                <w:szCs w:val="21"/>
              </w:rPr>
            </w:pPr>
            <w:r w:rsidRPr="007033F4">
              <w:rPr>
                <w:rFonts w:ascii="宋体" w:eastAsia="宋体" w:hAnsi="宋体"/>
                <w:bCs/>
                <w:szCs w:val="21"/>
              </w:rPr>
              <w:t>(八)基金份额持有人的权利</w:t>
            </w:r>
          </w:p>
          <w:p w14:paraId="1C74707B" w14:textId="77777777" w:rsidR="00C10348" w:rsidRPr="007033F4" w:rsidRDefault="00C10348" w:rsidP="00E7156E">
            <w:pPr>
              <w:rPr>
                <w:rFonts w:ascii="宋体" w:eastAsia="宋体" w:hAnsi="宋体"/>
                <w:bCs/>
                <w:szCs w:val="21"/>
              </w:rPr>
            </w:pPr>
            <w:r w:rsidRPr="007033F4">
              <w:rPr>
                <w:rFonts w:ascii="宋体" w:eastAsia="宋体" w:hAnsi="宋体" w:hint="eastAsia"/>
                <w:bCs/>
                <w:szCs w:val="21"/>
              </w:rPr>
              <w:t>每份基金份额具有同等的合法权益。</w:t>
            </w:r>
          </w:p>
        </w:tc>
        <w:tc>
          <w:tcPr>
            <w:tcW w:w="6095" w:type="dxa"/>
          </w:tcPr>
          <w:p w14:paraId="3A0BEE1C" w14:textId="77777777" w:rsidR="00C10348" w:rsidRPr="007033F4" w:rsidRDefault="00C10348" w:rsidP="00E7156E">
            <w:pPr>
              <w:rPr>
                <w:rFonts w:ascii="宋体" w:eastAsia="宋体" w:hAnsi="宋体"/>
                <w:bCs/>
                <w:szCs w:val="21"/>
              </w:rPr>
            </w:pPr>
            <w:r w:rsidRPr="007033F4">
              <w:rPr>
                <w:rFonts w:ascii="宋体" w:eastAsia="宋体" w:hAnsi="宋体"/>
                <w:bCs/>
                <w:szCs w:val="21"/>
              </w:rPr>
              <w:t>(八)基金份额持有人的权利</w:t>
            </w:r>
          </w:p>
          <w:p w14:paraId="76BA7053" w14:textId="77777777" w:rsidR="00C10348" w:rsidRPr="007033F4" w:rsidRDefault="00C10348" w:rsidP="00E7156E">
            <w:pPr>
              <w:rPr>
                <w:rFonts w:ascii="宋体" w:eastAsia="宋体" w:hAnsi="宋体"/>
                <w:bCs/>
                <w:szCs w:val="21"/>
              </w:rPr>
            </w:pPr>
            <w:r w:rsidRPr="007033F4">
              <w:rPr>
                <w:rFonts w:ascii="宋体" w:eastAsia="宋体" w:hAnsi="宋体" w:hint="eastAsia"/>
                <w:bCs/>
                <w:szCs w:val="21"/>
              </w:rPr>
              <w:t>同一类别的每份基金份额具有同等的合法权益。</w:t>
            </w:r>
          </w:p>
        </w:tc>
      </w:tr>
      <w:tr w:rsidR="00C10348" w:rsidRPr="007033F4" w14:paraId="494FE14D" w14:textId="77777777" w:rsidTr="00C10348">
        <w:trPr>
          <w:trHeight w:val="2261"/>
        </w:trPr>
        <w:tc>
          <w:tcPr>
            <w:tcW w:w="1696" w:type="dxa"/>
          </w:tcPr>
          <w:p w14:paraId="26943A2F" w14:textId="77777777" w:rsidR="00C10348" w:rsidRPr="007033F4" w:rsidRDefault="00C10348" w:rsidP="00E7156E">
            <w:pPr>
              <w:rPr>
                <w:rFonts w:ascii="宋体" w:eastAsia="宋体" w:hAnsi="宋体"/>
                <w:b/>
                <w:szCs w:val="21"/>
              </w:rPr>
            </w:pPr>
            <w:r w:rsidRPr="007033F4">
              <w:rPr>
                <w:rFonts w:ascii="宋体" w:eastAsia="宋体" w:hAnsi="宋体" w:hint="eastAsia"/>
                <w:b/>
                <w:szCs w:val="21"/>
              </w:rPr>
              <w:t>八、基金份额持有人大会</w:t>
            </w:r>
          </w:p>
        </w:tc>
        <w:tc>
          <w:tcPr>
            <w:tcW w:w="6096" w:type="dxa"/>
          </w:tcPr>
          <w:p w14:paraId="1F88ED8D" w14:textId="77777777" w:rsidR="00C10348" w:rsidRPr="007033F4" w:rsidRDefault="00C10348" w:rsidP="00E7156E">
            <w:pPr>
              <w:rPr>
                <w:rFonts w:ascii="宋体" w:eastAsia="宋体" w:hAnsi="宋体"/>
                <w:bCs/>
                <w:szCs w:val="21"/>
              </w:rPr>
            </w:pPr>
            <w:r w:rsidRPr="007033F4">
              <w:rPr>
                <w:rFonts w:ascii="宋体" w:eastAsia="宋体" w:hAnsi="宋体"/>
                <w:bCs/>
                <w:szCs w:val="21"/>
              </w:rPr>
              <w:t>(二)召开事由</w:t>
            </w:r>
          </w:p>
          <w:p w14:paraId="630DF0D8" w14:textId="77777777" w:rsidR="00C10348" w:rsidRPr="007033F4" w:rsidRDefault="00C10348" w:rsidP="00E7156E">
            <w:pPr>
              <w:rPr>
                <w:rFonts w:ascii="宋体" w:eastAsia="宋体" w:hAnsi="宋体"/>
                <w:bCs/>
                <w:szCs w:val="21"/>
              </w:rPr>
            </w:pPr>
            <w:r w:rsidRPr="007033F4">
              <w:rPr>
                <w:rFonts w:ascii="宋体" w:eastAsia="宋体" w:hAnsi="宋体"/>
                <w:bCs/>
                <w:szCs w:val="21"/>
              </w:rPr>
              <w:t>1.当出现或需要决定下列事由之一的，经基金管理人、基金托管人或持有基金份额10%以上(含10%，下同)的基金份额持有人(以基金管理人收到提议当日的基金份额计算，下同)提议时，应当召开基金份额持有人大会：</w:t>
            </w:r>
          </w:p>
          <w:p w14:paraId="28DD7845" w14:textId="77777777" w:rsidR="00C10348" w:rsidRPr="007033F4" w:rsidRDefault="00C10348" w:rsidP="00E7156E">
            <w:pPr>
              <w:rPr>
                <w:rFonts w:ascii="宋体" w:eastAsia="宋体" w:hAnsi="宋体"/>
                <w:bCs/>
                <w:szCs w:val="21"/>
              </w:rPr>
            </w:pPr>
            <w:r w:rsidRPr="007033F4">
              <w:rPr>
                <w:rFonts w:ascii="宋体" w:eastAsia="宋体" w:hAnsi="宋体"/>
                <w:bCs/>
                <w:szCs w:val="21"/>
              </w:rPr>
              <w:t>(7)提高基金管理人、基金托管人的报酬标准，但法律法规要求提高该等报酬标准的除外；</w:t>
            </w:r>
          </w:p>
          <w:p w14:paraId="535BB4D3" w14:textId="77777777" w:rsidR="00C10348" w:rsidRPr="007033F4" w:rsidRDefault="00C10348" w:rsidP="00E7156E">
            <w:pPr>
              <w:rPr>
                <w:rFonts w:ascii="宋体" w:eastAsia="宋体" w:hAnsi="宋体"/>
                <w:bCs/>
                <w:szCs w:val="21"/>
              </w:rPr>
            </w:pPr>
            <w:r w:rsidRPr="007033F4">
              <w:rPr>
                <w:rFonts w:ascii="宋体" w:eastAsia="宋体" w:hAnsi="宋体"/>
                <w:bCs/>
                <w:szCs w:val="21"/>
              </w:rPr>
              <w:t>2.出现以下情形之一的，可由基金管理人和基金托管人协商后修改基金合同，不需召开基金份额持有人大会：</w:t>
            </w:r>
          </w:p>
          <w:p w14:paraId="0034E09E" w14:textId="77777777" w:rsidR="00C10348" w:rsidRPr="007033F4" w:rsidRDefault="00C10348" w:rsidP="00E7156E">
            <w:pPr>
              <w:rPr>
                <w:rFonts w:ascii="宋体" w:eastAsia="宋体" w:hAnsi="宋体"/>
                <w:bCs/>
                <w:szCs w:val="21"/>
              </w:rPr>
            </w:pPr>
            <w:r w:rsidRPr="007033F4">
              <w:rPr>
                <w:rFonts w:ascii="宋体" w:eastAsia="宋体" w:hAnsi="宋体"/>
                <w:bCs/>
                <w:szCs w:val="21"/>
              </w:rPr>
              <w:t>(1)调低基金管理费、基金托管费和其他应由基金承担的费用；</w:t>
            </w:r>
          </w:p>
        </w:tc>
        <w:tc>
          <w:tcPr>
            <w:tcW w:w="6095" w:type="dxa"/>
          </w:tcPr>
          <w:p w14:paraId="0799B856" w14:textId="77777777" w:rsidR="00C10348" w:rsidRPr="007033F4" w:rsidRDefault="00C10348" w:rsidP="00E7156E">
            <w:pPr>
              <w:rPr>
                <w:rFonts w:ascii="宋体" w:eastAsia="宋体" w:hAnsi="宋体"/>
                <w:bCs/>
                <w:szCs w:val="21"/>
              </w:rPr>
            </w:pPr>
            <w:r w:rsidRPr="007033F4">
              <w:rPr>
                <w:rFonts w:ascii="宋体" w:eastAsia="宋体" w:hAnsi="宋体"/>
                <w:bCs/>
                <w:szCs w:val="21"/>
              </w:rPr>
              <w:t>(二)召开事由</w:t>
            </w:r>
          </w:p>
          <w:p w14:paraId="2F4171CB" w14:textId="77777777" w:rsidR="00C10348" w:rsidRPr="007033F4" w:rsidRDefault="00C10348" w:rsidP="00E7156E">
            <w:pPr>
              <w:rPr>
                <w:rFonts w:ascii="宋体" w:eastAsia="宋体" w:hAnsi="宋体"/>
                <w:bCs/>
                <w:szCs w:val="21"/>
              </w:rPr>
            </w:pPr>
            <w:r w:rsidRPr="007033F4">
              <w:rPr>
                <w:rFonts w:ascii="宋体" w:eastAsia="宋体" w:hAnsi="宋体"/>
                <w:bCs/>
                <w:szCs w:val="21"/>
              </w:rPr>
              <w:t>1.当出现或需要决定下列事由之一的，经基金管理人、基金托管人或持有基金份额10%以上(含10%，下同)的基金份额持有人(以基金管理人收到提议当日的基金份额计算，下同)提议时，应当召开基金份额持有人大会：</w:t>
            </w:r>
          </w:p>
          <w:p w14:paraId="7CB74396" w14:textId="77777777" w:rsidR="00C10348" w:rsidRPr="007033F4" w:rsidRDefault="00C10348" w:rsidP="00E7156E">
            <w:pPr>
              <w:rPr>
                <w:rFonts w:ascii="宋体" w:eastAsia="宋体" w:hAnsi="宋体"/>
                <w:bCs/>
                <w:szCs w:val="21"/>
              </w:rPr>
            </w:pPr>
            <w:r w:rsidRPr="007033F4">
              <w:rPr>
                <w:rFonts w:ascii="宋体" w:eastAsia="宋体" w:hAnsi="宋体"/>
                <w:bCs/>
                <w:szCs w:val="21"/>
              </w:rPr>
              <w:t>(7)提高基金管理人、基金托管人的报酬标准或提高销售服务费率，但法律法规要求提高该等报酬标准的除外；</w:t>
            </w:r>
          </w:p>
          <w:p w14:paraId="1DA8D40F" w14:textId="77777777" w:rsidR="00C10348" w:rsidRPr="007033F4" w:rsidRDefault="00C10348" w:rsidP="00E7156E">
            <w:pPr>
              <w:rPr>
                <w:rFonts w:ascii="宋体" w:eastAsia="宋体" w:hAnsi="宋体"/>
                <w:bCs/>
                <w:szCs w:val="21"/>
              </w:rPr>
            </w:pPr>
            <w:r w:rsidRPr="007033F4">
              <w:rPr>
                <w:rFonts w:ascii="宋体" w:eastAsia="宋体" w:hAnsi="宋体"/>
                <w:bCs/>
                <w:szCs w:val="21"/>
              </w:rPr>
              <w:t>2.出现以下情形之一的，可由基金管理人和基金托管人协商后修改基金合同，不需召开基金份额持有人大会：</w:t>
            </w:r>
          </w:p>
          <w:p w14:paraId="70DBF75F" w14:textId="77777777" w:rsidR="00C10348" w:rsidRPr="007033F4" w:rsidRDefault="00C10348" w:rsidP="00E7156E">
            <w:pPr>
              <w:rPr>
                <w:rFonts w:ascii="宋体" w:eastAsia="宋体" w:hAnsi="宋体"/>
                <w:bCs/>
                <w:szCs w:val="21"/>
              </w:rPr>
            </w:pPr>
            <w:r w:rsidRPr="007033F4">
              <w:rPr>
                <w:rFonts w:ascii="宋体" w:eastAsia="宋体" w:hAnsi="宋体"/>
                <w:bCs/>
                <w:szCs w:val="21"/>
              </w:rPr>
              <w:t>(1)调低基金管理费、基金托管费、销售服务费和其他应由基金承担的费用；</w:t>
            </w:r>
          </w:p>
          <w:p w14:paraId="41ADF2FE" w14:textId="77777777" w:rsidR="00C10348" w:rsidRPr="007033F4" w:rsidRDefault="00C10348" w:rsidP="00E7156E">
            <w:pPr>
              <w:rPr>
                <w:rFonts w:ascii="宋体" w:eastAsia="宋体" w:hAnsi="宋体"/>
                <w:bCs/>
                <w:szCs w:val="21"/>
              </w:rPr>
            </w:pPr>
            <w:r w:rsidRPr="007033F4">
              <w:rPr>
                <w:rFonts w:ascii="宋体" w:eastAsia="宋体" w:hAnsi="宋体"/>
                <w:bCs/>
                <w:szCs w:val="21"/>
              </w:rPr>
              <w:t>(3)调整基金份额类别设置、对基金份额分类办法及规则进行调</w:t>
            </w:r>
            <w:r w:rsidRPr="007033F4">
              <w:rPr>
                <w:rFonts w:ascii="宋体" w:eastAsia="宋体" w:hAnsi="宋体"/>
                <w:bCs/>
                <w:szCs w:val="21"/>
              </w:rPr>
              <w:lastRenderedPageBreak/>
              <w:t>整；</w:t>
            </w:r>
          </w:p>
        </w:tc>
      </w:tr>
      <w:tr w:rsidR="00C10348" w:rsidRPr="007033F4" w14:paraId="2CB282FE" w14:textId="77777777" w:rsidTr="00C10348">
        <w:trPr>
          <w:trHeight w:val="416"/>
        </w:trPr>
        <w:tc>
          <w:tcPr>
            <w:tcW w:w="1696" w:type="dxa"/>
          </w:tcPr>
          <w:p w14:paraId="18831773" w14:textId="77777777" w:rsidR="00C10348" w:rsidRPr="007033F4" w:rsidRDefault="00C10348" w:rsidP="00E7156E">
            <w:pPr>
              <w:rPr>
                <w:rFonts w:ascii="宋体" w:eastAsia="宋体" w:hAnsi="宋体"/>
                <w:b/>
                <w:szCs w:val="21"/>
              </w:rPr>
            </w:pPr>
            <w:r w:rsidRPr="007033F4">
              <w:rPr>
                <w:rFonts w:ascii="宋体" w:eastAsia="宋体" w:hAnsi="宋体" w:hint="eastAsia"/>
                <w:b/>
                <w:szCs w:val="21"/>
              </w:rPr>
              <w:lastRenderedPageBreak/>
              <w:t>八、基金份额持有人大会</w:t>
            </w:r>
          </w:p>
        </w:tc>
        <w:tc>
          <w:tcPr>
            <w:tcW w:w="6096" w:type="dxa"/>
          </w:tcPr>
          <w:p w14:paraId="78274D66" w14:textId="77777777" w:rsidR="00C10348" w:rsidRPr="007033F4" w:rsidRDefault="00C10348" w:rsidP="00E7156E">
            <w:pPr>
              <w:rPr>
                <w:rFonts w:ascii="宋体" w:eastAsia="宋体" w:hAnsi="宋体"/>
                <w:bCs/>
                <w:szCs w:val="21"/>
              </w:rPr>
            </w:pPr>
          </w:p>
        </w:tc>
        <w:tc>
          <w:tcPr>
            <w:tcW w:w="6095" w:type="dxa"/>
          </w:tcPr>
          <w:p w14:paraId="16D12BDB" w14:textId="77777777" w:rsidR="00C10348" w:rsidRPr="007033F4" w:rsidRDefault="00C10348" w:rsidP="00E7156E">
            <w:pPr>
              <w:rPr>
                <w:rFonts w:ascii="宋体" w:eastAsia="宋体" w:hAnsi="宋体"/>
                <w:bCs/>
                <w:szCs w:val="21"/>
              </w:rPr>
            </w:pPr>
            <w:r w:rsidRPr="007033F4">
              <w:rPr>
                <w:rFonts w:ascii="宋体" w:eastAsia="宋体" w:hAnsi="宋体" w:hint="eastAsia"/>
                <w:bCs/>
                <w:szCs w:val="21"/>
              </w:rPr>
              <w:t>（十）实施侧袋机制期间基金份额持有人大会的特殊约定</w:t>
            </w:r>
          </w:p>
          <w:p w14:paraId="718C3650" w14:textId="77777777" w:rsidR="00C10348" w:rsidRPr="007033F4" w:rsidRDefault="00C10348" w:rsidP="00E7156E">
            <w:pPr>
              <w:rPr>
                <w:rFonts w:ascii="宋体" w:eastAsia="宋体" w:hAnsi="宋体"/>
                <w:bCs/>
                <w:szCs w:val="21"/>
              </w:rPr>
            </w:pPr>
            <w:r w:rsidRPr="007033F4">
              <w:rPr>
                <w:rFonts w:ascii="宋体" w:eastAsia="宋体" w:hAnsi="宋体" w:hint="eastAsia"/>
                <w:bCs/>
                <w:szCs w:val="2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2B0C9F63" w14:textId="77777777" w:rsidR="00C10348" w:rsidRPr="007033F4" w:rsidRDefault="00C10348" w:rsidP="00E7156E">
            <w:pPr>
              <w:rPr>
                <w:rFonts w:ascii="宋体" w:eastAsia="宋体" w:hAnsi="宋体"/>
                <w:bCs/>
                <w:szCs w:val="21"/>
              </w:rPr>
            </w:pPr>
            <w:r w:rsidRPr="007033F4">
              <w:rPr>
                <w:rFonts w:ascii="宋体" w:eastAsia="宋体" w:hAnsi="宋体"/>
                <w:bCs/>
                <w:szCs w:val="21"/>
              </w:rPr>
              <w:t>1、基金份额持有人行使提议权、召集权、提名权所需单独或合计代表相关基金份额10%以上（含10%）；</w:t>
            </w:r>
          </w:p>
          <w:p w14:paraId="1E4B6A6A" w14:textId="77777777" w:rsidR="00C10348" w:rsidRPr="007033F4" w:rsidRDefault="00C10348" w:rsidP="00E7156E">
            <w:pPr>
              <w:rPr>
                <w:rFonts w:ascii="宋体" w:eastAsia="宋体" w:hAnsi="宋体"/>
                <w:bCs/>
                <w:szCs w:val="21"/>
              </w:rPr>
            </w:pPr>
            <w:r w:rsidRPr="007033F4">
              <w:rPr>
                <w:rFonts w:ascii="宋体" w:eastAsia="宋体" w:hAnsi="宋体"/>
                <w:bCs/>
                <w:szCs w:val="21"/>
              </w:rPr>
              <w:t>2、现场开会的到会者在权益登记日代表的基金份额不少于本基金在权益登记日相关基金份额的二分之一（含二分之一）；</w:t>
            </w:r>
          </w:p>
          <w:p w14:paraId="4E3E28FE" w14:textId="77777777" w:rsidR="00C10348" w:rsidRPr="007033F4" w:rsidRDefault="00C10348" w:rsidP="00E7156E">
            <w:pPr>
              <w:rPr>
                <w:rFonts w:ascii="宋体" w:eastAsia="宋体" w:hAnsi="宋体"/>
                <w:bCs/>
                <w:szCs w:val="21"/>
              </w:rPr>
            </w:pPr>
            <w:r w:rsidRPr="007033F4">
              <w:rPr>
                <w:rFonts w:ascii="宋体" w:eastAsia="宋体" w:hAnsi="宋体"/>
                <w:bCs/>
                <w:szCs w:val="21"/>
              </w:rPr>
              <w:t>3、通讯开会的直接出具书面表决意见或授权他人代表出具书面表决意见的基金份额持有人所持有的基金份额不小于在权益登记日相关基金份额的二分之一（含二分之一）；</w:t>
            </w:r>
          </w:p>
          <w:p w14:paraId="41B772DD" w14:textId="77777777" w:rsidR="00C10348" w:rsidRPr="007033F4" w:rsidRDefault="00C10348" w:rsidP="00E7156E">
            <w:pPr>
              <w:rPr>
                <w:rFonts w:ascii="宋体" w:eastAsia="宋体" w:hAnsi="宋体"/>
                <w:bCs/>
                <w:szCs w:val="21"/>
              </w:rPr>
            </w:pPr>
            <w:r w:rsidRPr="007033F4">
              <w:rPr>
                <w:rFonts w:ascii="宋体" w:eastAsia="宋体" w:hAnsi="宋体"/>
                <w:bCs/>
                <w:szCs w:val="21"/>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35BE52EA" w14:textId="77777777" w:rsidR="00C10348" w:rsidRPr="007033F4" w:rsidRDefault="00C10348" w:rsidP="00E7156E">
            <w:pPr>
              <w:rPr>
                <w:rFonts w:ascii="宋体" w:eastAsia="宋体" w:hAnsi="宋体"/>
                <w:bCs/>
                <w:szCs w:val="21"/>
              </w:rPr>
            </w:pPr>
            <w:r w:rsidRPr="007033F4">
              <w:rPr>
                <w:rFonts w:ascii="宋体" w:eastAsia="宋体" w:hAnsi="宋体"/>
                <w:bCs/>
                <w:szCs w:val="21"/>
              </w:rPr>
              <w:lastRenderedPageBreak/>
              <w:t>5、现场开会由出席大会的基金份额持有人和代理人所持表决权的50%以上（含50%）选举产生一名基金份额持有人或代理人作为该次基金份额持有人大会的主持人；</w:t>
            </w:r>
          </w:p>
          <w:p w14:paraId="617FB18C" w14:textId="77777777" w:rsidR="00C10348" w:rsidRPr="007033F4" w:rsidRDefault="00C10348" w:rsidP="00E7156E">
            <w:pPr>
              <w:rPr>
                <w:rFonts w:ascii="宋体" w:eastAsia="宋体" w:hAnsi="宋体"/>
                <w:bCs/>
                <w:szCs w:val="21"/>
              </w:rPr>
            </w:pPr>
            <w:r w:rsidRPr="007033F4">
              <w:rPr>
                <w:rFonts w:ascii="宋体" w:eastAsia="宋体" w:hAnsi="宋体"/>
                <w:bCs/>
                <w:szCs w:val="21"/>
              </w:rPr>
              <w:t>6、一般决议须经参加大会的基金份额持有人或其代理人所持表决权的二分之一以上（含二分之一）通过；</w:t>
            </w:r>
          </w:p>
          <w:p w14:paraId="7ACB4031" w14:textId="77777777" w:rsidR="00C10348" w:rsidRPr="007033F4" w:rsidRDefault="00C10348" w:rsidP="00E7156E">
            <w:pPr>
              <w:rPr>
                <w:rFonts w:ascii="宋体" w:eastAsia="宋体" w:hAnsi="宋体"/>
                <w:bCs/>
                <w:szCs w:val="21"/>
              </w:rPr>
            </w:pPr>
            <w:r w:rsidRPr="007033F4">
              <w:rPr>
                <w:rFonts w:ascii="宋体" w:eastAsia="宋体" w:hAnsi="宋体"/>
                <w:bCs/>
                <w:szCs w:val="21"/>
              </w:rPr>
              <w:t>7、特别决议应当经参加大会的基金份额持有人或其代理人所持表决权的三分之二以上（含三分之二）通过。</w:t>
            </w:r>
          </w:p>
          <w:p w14:paraId="626A8D10" w14:textId="77777777" w:rsidR="00C10348" w:rsidRPr="007033F4" w:rsidRDefault="00C10348" w:rsidP="00E7156E">
            <w:pPr>
              <w:rPr>
                <w:rFonts w:ascii="宋体" w:eastAsia="宋体" w:hAnsi="宋体"/>
                <w:bCs/>
                <w:szCs w:val="21"/>
              </w:rPr>
            </w:pPr>
            <w:r w:rsidRPr="007033F4">
              <w:rPr>
                <w:rFonts w:ascii="宋体" w:eastAsia="宋体" w:hAnsi="宋体" w:hint="eastAsia"/>
                <w:bCs/>
                <w:szCs w:val="21"/>
              </w:rPr>
              <w:t>同一主侧袋账户内的每份基金份额具有平等的表决权。</w:t>
            </w:r>
          </w:p>
        </w:tc>
      </w:tr>
      <w:tr w:rsidR="00C10348" w:rsidRPr="007033F4" w14:paraId="20C2D37F" w14:textId="77777777" w:rsidTr="00C10348">
        <w:trPr>
          <w:trHeight w:val="274"/>
        </w:trPr>
        <w:tc>
          <w:tcPr>
            <w:tcW w:w="1696" w:type="dxa"/>
          </w:tcPr>
          <w:p w14:paraId="57581E7E" w14:textId="77777777" w:rsidR="00C10348" w:rsidRPr="007033F4" w:rsidRDefault="00C10348" w:rsidP="00E7156E">
            <w:pPr>
              <w:rPr>
                <w:rFonts w:ascii="宋体" w:eastAsia="宋体" w:hAnsi="宋体"/>
                <w:b/>
                <w:szCs w:val="21"/>
              </w:rPr>
            </w:pPr>
            <w:r w:rsidRPr="007033F4">
              <w:rPr>
                <w:rFonts w:ascii="宋体" w:eastAsia="宋体" w:hAnsi="宋体" w:hint="eastAsia"/>
                <w:b/>
                <w:szCs w:val="21"/>
              </w:rPr>
              <w:lastRenderedPageBreak/>
              <w:t>十二、</w:t>
            </w:r>
            <w:r w:rsidRPr="007033F4">
              <w:rPr>
                <w:rFonts w:ascii="宋体" w:eastAsia="宋体" w:hAnsi="宋体"/>
                <w:b/>
                <w:szCs w:val="21"/>
              </w:rPr>
              <w:t>基金的投资</w:t>
            </w:r>
          </w:p>
        </w:tc>
        <w:tc>
          <w:tcPr>
            <w:tcW w:w="6096" w:type="dxa"/>
          </w:tcPr>
          <w:p w14:paraId="6A96A7E7" w14:textId="77777777" w:rsidR="00C10348" w:rsidRPr="007033F4" w:rsidRDefault="00C10348" w:rsidP="00E7156E">
            <w:pPr>
              <w:rPr>
                <w:rFonts w:ascii="宋体" w:eastAsia="宋体" w:hAnsi="宋体"/>
                <w:bCs/>
                <w:szCs w:val="21"/>
              </w:rPr>
            </w:pPr>
          </w:p>
        </w:tc>
        <w:tc>
          <w:tcPr>
            <w:tcW w:w="6095" w:type="dxa"/>
          </w:tcPr>
          <w:p w14:paraId="30B44AD8" w14:textId="77777777" w:rsidR="00C10348" w:rsidRPr="007033F4" w:rsidRDefault="00C10348" w:rsidP="00E7156E">
            <w:pPr>
              <w:rPr>
                <w:rFonts w:ascii="宋体" w:eastAsia="宋体" w:hAnsi="宋体"/>
                <w:bCs/>
                <w:szCs w:val="21"/>
              </w:rPr>
            </w:pPr>
            <w:r w:rsidRPr="007033F4">
              <w:rPr>
                <w:rFonts w:ascii="宋体" w:eastAsia="宋体" w:hAnsi="宋体"/>
                <w:bCs/>
                <w:szCs w:val="21"/>
              </w:rPr>
              <w:t>(十)侧袋机制的实施和投资运作安排</w:t>
            </w:r>
          </w:p>
          <w:p w14:paraId="0FA818F6" w14:textId="77777777" w:rsidR="00C10348" w:rsidRPr="007033F4" w:rsidRDefault="00C10348" w:rsidP="00E7156E">
            <w:pPr>
              <w:rPr>
                <w:rFonts w:ascii="宋体" w:eastAsia="宋体" w:hAnsi="宋体"/>
                <w:bCs/>
                <w:szCs w:val="21"/>
              </w:rPr>
            </w:pPr>
            <w:r w:rsidRPr="007033F4">
              <w:rPr>
                <w:rFonts w:ascii="宋体" w:eastAsia="宋体" w:hAnsi="宋体" w:hint="eastAsia"/>
                <w:bCs/>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3ED25CB3" w14:textId="77777777" w:rsidR="00C10348" w:rsidRPr="007033F4" w:rsidRDefault="00C10348" w:rsidP="00E7156E">
            <w:pPr>
              <w:rPr>
                <w:rFonts w:ascii="宋体" w:eastAsia="宋体" w:hAnsi="宋体"/>
                <w:bCs/>
                <w:szCs w:val="21"/>
              </w:rPr>
            </w:pPr>
            <w:r w:rsidRPr="007033F4">
              <w:rPr>
                <w:rFonts w:ascii="宋体" w:eastAsia="宋体" w:hAnsi="宋体" w:hint="eastAsia"/>
                <w:bCs/>
                <w:szCs w:val="21"/>
              </w:rPr>
              <w:t>侧袋机制实施期间，本部分约定的投资组合比例、投资策略、组合限制、业绩比较基准、风险收益特征等约定仅适用于主袋账户。</w:t>
            </w:r>
          </w:p>
          <w:p w14:paraId="273B15DF" w14:textId="77777777" w:rsidR="00C10348" w:rsidRPr="007033F4" w:rsidRDefault="00C10348" w:rsidP="00E7156E">
            <w:pPr>
              <w:rPr>
                <w:rFonts w:ascii="宋体" w:eastAsia="宋体" w:hAnsi="宋体"/>
                <w:bCs/>
                <w:szCs w:val="21"/>
              </w:rPr>
            </w:pPr>
            <w:r w:rsidRPr="007033F4">
              <w:rPr>
                <w:rFonts w:ascii="宋体" w:eastAsia="宋体" w:hAnsi="宋体" w:hint="eastAsia"/>
                <w:bCs/>
                <w:szCs w:val="21"/>
              </w:rPr>
              <w:t>侧袋账户的实施条件、实施程序、运作安排、投资安排、特定资产的处置变现和支付等对投资者权益有重大影响的事项详见招募说明书的规定。</w:t>
            </w:r>
          </w:p>
        </w:tc>
      </w:tr>
      <w:tr w:rsidR="00C10348" w:rsidRPr="007033F4" w14:paraId="75963540" w14:textId="77777777" w:rsidTr="00C10348">
        <w:tc>
          <w:tcPr>
            <w:tcW w:w="1696" w:type="dxa"/>
          </w:tcPr>
          <w:p w14:paraId="6D386D8D" w14:textId="77777777" w:rsidR="00C10348" w:rsidRPr="007033F4" w:rsidRDefault="00C10348" w:rsidP="00E7156E">
            <w:pPr>
              <w:rPr>
                <w:rFonts w:ascii="宋体" w:eastAsia="宋体" w:hAnsi="宋体"/>
                <w:b/>
                <w:szCs w:val="21"/>
              </w:rPr>
            </w:pPr>
            <w:r w:rsidRPr="007033F4">
              <w:rPr>
                <w:rFonts w:ascii="宋体" w:eastAsia="宋体" w:hAnsi="宋体" w:hint="eastAsia"/>
                <w:b/>
                <w:szCs w:val="21"/>
              </w:rPr>
              <w:t>十四、</w:t>
            </w:r>
            <w:r w:rsidRPr="007033F4">
              <w:rPr>
                <w:rFonts w:ascii="宋体" w:eastAsia="宋体" w:hAnsi="宋体"/>
                <w:b/>
                <w:szCs w:val="21"/>
              </w:rPr>
              <w:t>基金资产</w:t>
            </w:r>
            <w:r w:rsidRPr="007033F4">
              <w:rPr>
                <w:rFonts w:ascii="宋体" w:eastAsia="宋体" w:hAnsi="宋体" w:hint="eastAsia"/>
                <w:b/>
                <w:szCs w:val="21"/>
              </w:rPr>
              <w:t>的</w:t>
            </w:r>
            <w:r w:rsidRPr="007033F4">
              <w:rPr>
                <w:rFonts w:ascii="宋体" w:eastAsia="宋体" w:hAnsi="宋体"/>
                <w:b/>
                <w:szCs w:val="21"/>
              </w:rPr>
              <w:t>估值</w:t>
            </w:r>
          </w:p>
        </w:tc>
        <w:tc>
          <w:tcPr>
            <w:tcW w:w="6096" w:type="dxa"/>
          </w:tcPr>
          <w:p w14:paraId="28CF9FD4" w14:textId="77777777" w:rsidR="00C10348" w:rsidRPr="007033F4" w:rsidRDefault="00C10348" w:rsidP="00E7156E">
            <w:pPr>
              <w:rPr>
                <w:rFonts w:ascii="宋体" w:eastAsia="宋体" w:hAnsi="宋体"/>
                <w:bCs/>
                <w:szCs w:val="21"/>
              </w:rPr>
            </w:pPr>
            <w:r w:rsidRPr="007033F4">
              <w:rPr>
                <w:rFonts w:ascii="宋体" w:eastAsia="宋体" w:hAnsi="宋体"/>
                <w:bCs/>
                <w:szCs w:val="21"/>
              </w:rPr>
              <w:t>(四)估值程序</w:t>
            </w:r>
          </w:p>
          <w:p w14:paraId="4033472E" w14:textId="77777777" w:rsidR="00C10348" w:rsidRPr="007033F4" w:rsidRDefault="00C10348" w:rsidP="00E7156E">
            <w:pPr>
              <w:rPr>
                <w:rFonts w:ascii="宋体" w:eastAsia="宋体" w:hAnsi="宋体"/>
                <w:bCs/>
                <w:szCs w:val="21"/>
              </w:rPr>
            </w:pPr>
            <w:r w:rsidRPr="007033F4">
              <w:rPr>
                <w:rFonts w:ascii="宋体" w:eastAsia="宋体" w:hAnsi="宋体"/>
                <w:bCs/>
                <w:szCs w:val="21"/>
              </w:rPr>
              <w:t>1.基金份额净值是按照每个工作日闭市后，基金资产净值除以当日基金份额的余额数量计算，精确到0.001元，小数点后第四位四舍五入。国家另有规定的，从其规定。</w:t>
            </w:r>
          </w:p>
          <w:p w14:paraId="0A3E8E46" w14:textId="77777777" w:rsidR="00C10348" w:rsidRPr="007033F4" w:rsidRDefault="00C10348" w:rsidP="00E7156E">
            <w:pPr>
              <w:rPr>
                <w:rFonts w:ascii="宋体" w:eastAsia="宋体" w:hAnsi="宋体"/>
                <w:bCs/>
                <w:szCs w:val="21"/>
              </w:rPr>
            </w:pPr>
          </w:p>
          <w:p w14:paraId="1CE4CFC0" w14:textId="77777777" w:rsidR="00C10348" w:rsidRPr="007033F4" w:rsidRDefault="00C10348" w:rsidP="00E7156E">
            <w:pPr>
              <w:rPr>
                <w:rFonts w:ascii="宋体" w:eastAsia="宋体" w:hAnsi="宋体"/>
                <w:bCs/>
                <w:szCs w:val="21"/>
              </w:rPr>
            </w:pPr>
            <w:r w:rsidRPr="007033F4">
              <w:rPr>
                <w:rFonts w:ascii="宋体" w:eastAsia="宋体" w:hAnsi="宋体" w:hint="eastAsia"/>
                <w:bCs/>
                <w:szCs w:val="21"/>
              </w:rPr>
              <w:t>每个工作日计算基金资产净值及基金份额净值，并按规定公告。</w:t>
            </w:r>
          </w:p>
          <w:p w14:paraId="1102B4B2" w14:textId="77777777" w:rsidR="00C10348" w:rsidRPr="007033F4" w:rsidRDefault="00C10348" w:rsidP="00E7156E">
            <w:pPr>
              <w:rPr>
                <w:rFonts w:ascii="宋体" w:eastAsia="宋体" w:hAnsi="宋体"/>
                <w:bCs/>
                <w:szCs w:val="21"/>
              </w:rPr>
            </w:pPr>
          </w:p>
          <w:p w14:paraId="2FDAD021" w14:textId="77777777" w:rsidR="00C10348" w:rsidRPr="007033F4" w:rsidRDefault="00C10348" w:rsidP="00E7156E">
            <w:pPr>
              <w:rPr>
                <w:rFonts w:ascii="宋体" w:eastAsia="宋体" w:hAnsi="宋体"/>
                <w:bCs/>
                <w:szCs w:val="21"/>
              </w:rPr>
            </w:pPr>
            <w:r w:rsidRPr="007033F4">
              <w:rPr>
                <w:rFonts w:ascii="宋体" w:eastAsia="宋体" w:hAnsi="宋体"/>
                <w:bCs/>
                <w:szCs w:val="21"/>
              </w:rPr>
              <w:t>2.基金管理人应每个工作日对基金资产估值，但基金管理人根据</w:t>
            </w:r>
            <w:r w:rsidRPr="007033F4">
              <w:rPr>
                <w:rFonts w:ascii="宋体" w:eastAsia="宋体" w:hAnsi="宋体"/>
                <w:bCs/>
                <w:szCs w:val="21"/>
              </w:rPr>
              <w:lastRenderedPageBreak/>
              <w:t>法律法规或本基金合同的规定暂停估值时除外。基金管理人每个工作日对基金资产估值后，将基金份额净值结果发送基金托管人，经基金托管人复核无误后，由基金管理人按规定对外公布。月末、年中和年末估值复核与基金会计账目的核对同时进行。</w:t>
            </w:r>
          </w:p>
        </w:tc>
        <w:tc>
          <w:tcPr>
            <w:tcW w:w="6095" w:type="dxa"/>
          </w:tcPr>
          <w:p w14:paraId="786F560E" w14:textId="77777777" w:rsidR="00C10348" w:rsidRPr="007033F4" w:rsidRDefault="00C10348" w:rsidP="00E7156E">
            <w:pPr>
              <w:rPr>
                <w:rFonts w:ascii="宋体" w:eastAsia="宋体" w:hAnsi="宋体"/>
                <w:bCs/>
                <w:szCs w:val="21"/>
              </w:rPr>
            </w:pPr>
            <w:r w:rsidRPr="007033F4">
              <w:rPr>
                <w:rFonts w:ascii="宋体" w:eastAsia="宋体" w:hAnsi="宋体"/>
                <w:bCs/>
                <w:szCs w:val="21"/>
              </w:rPr>
              <w:lastRenderedPageBreak/>
              <w:t>(四)估值程序</w:t>
            </w:r>
          </w:p>
          <w:p w14:paraId="62454FA5" w14:textId="77777777" w:rsidR="00C10348" w:rsidRPr="007033F4" w:rsidRDefault="00C10348" w:rsidP="00E7156E">
            <w:pPr>
              <w:rPr>
                <w:rFonts w:ascii="宋体" w:eastAsia="宋体" w:hAnsi="宋体"/>
                <w:bCs/>
                <w:szCs w:val="21"/>
              </w:rPr>
            </w:pPr>
            <w:r w:rsidRPr="007033F4">
              <w:rPr>
                <w:rFonts w:ascii="宋体" w:eastAsia="宋体" w:hAnsi="宋体"/>
                <w:bCs/>
                <w:szCs w:val="21"/>
              </w:rPr>
              <w:t>1.各类基金份额的基金份额净值是按照每个工作日闭市后，该类基金份额的基金资产净值除以当日该类基金份额的余额数量计算，精确到0.0001元，小数点后第五位四舍五入。国家另有规定的，从其规定。</w:t>
            </w:r>
          </w:p>
          <w:p w14:paraId="180D50D3" w14:textId="77777777" w:rsidR="00C10348" w:rsidRPr="007033F4" w:rsidRDefault="00C10348" w:rsidP="00E7156E">
            <w:pPr>
              <w:rPr>
                <w:rFonts w:ascii="宋体" w:eastAsia="宋体" w:hAnsi="宋体"/>
                <w:bCs/>
                <w:szCs w:val="21"/>
              </w:rPr>
            </w:pPr>
            <w:r w:rsidRPr="007033F4">
              <w:rPr>
                <w:rFonts w:ascii="宋体" w:eastAsia="宋体" w:hAnsi="宋体" w:hint="eastAsia"/>
                <w:bCs/>
                <w:szCs w:val="21"/>
              </w:rPr>
              <w:t>每个工作日计算各类基金份额的基金资产净值及基金份额净值，并按规定公告。</w:t>
            </w:r>
          </w:p>
          <w:p w14:paraId="51E266FF" w14:textId="77777777" w:rsidR="00C10348" w:rsidRPr="007033F4" w:rsidRDefault="00C10348" w:rsidP="00E7156E">
            <w:pPr>
              <w:rPr>
                <w:rFonts w:ascii="宋体" w:eastAsia="宋体" w:hAnsi="宋体"/>
                <w:bCs/>
                <w:szCs w:val="21"/>
              </w:rPr>
            </w:pPr>
            <w:r w:rsidRPr="007033F4">
              <w:rPr>
                <w:rFonts w:ascii="宋体" w:eastAsia="宋体" w:hAnsi="宋体"/>
                <w:bCs/>
                <w:szCs w:val="21"/>
              </w:rPr>
              <w:t>2.基金管理人应每个工作日对基金资产估值，但基金管理人根据</w:t>
            </w:r>
            <w:r w:rsidRPr="007033F4">
              <w:rPr>
                <w:rFonts w:ascii="宋体" w:eastAsia="宋体" w:hAnsi="宋体"/>
                <w:bCs/>
                <w:szCs w:val="21"/>
              </w:rPr>
              <w:lastRenderedPageBreak/>
              <w:t>法律法规或本基金合同的规定暂停估值时除外。基金管理人每个工作日对基金资产估值后，将各类基金份额净值结果发送基金托管人，经基金托管人复核无误后，由基金管理人按规定对外公布。月末、年中和年末估值复核与基金会计账目的核对同时进行。</w:t>
            </w:r>
          </w:p>
        </w:tc>
      </w:tr>
      <w:tr w:rsidR="00C10348" w:rsidRPr="007033F4" w14:paraId="22471657" w14:textId="77777777" w:rsidTr="00C10348">
        <w:tc>
          <w:tcPr>
            <w:tcW w:w="1696" w:type="dxa"/>
          </w:tcPr>
          <w:p w14:paraId="1E85D8AE" w14:textId="77777777" w:rsidR="00C10348" w:rsidRPr="007033F4" w:rsidRDefault="00C10348" w:rsidP="00E7156E">
            <w:pPr>
              <w:rPr>
                <w:rFonts w:ascii="宋体" w:eastAsia="宋体" w:hAnsi="宋体"/>
                <w:b/>
                <w:szCs w:val="21"/>
              </w:rPr>
            </w:pPr>
            <w:r w:rsidRPr="007033F4">
              <w:rPr>
                <w:rFonts w:ascii="宋体" w:eastAsia="宋体" w:hAnsi="宋体" w:hint="eastAsia"/>
                <w:b/>
                <w:szCs w:val="21"/>
              </w:rPr>
              <w:lastRenderedPageBreak/>
              <w:t>十四、基金资产的估值</w:t>
            </w:r>
          </w:p>
        </w:tc>
        <w:tc>
          <w:tcPr>
            <w:tcW w:w="6096" w:type="dxa"/>
          </w:tcPr>
          <w:p w14:paraId="0FD64B94" w14:textId="77777777" w:rsidR="00C10348" w:rsidRPr="007033F4" w:rsidRDefault="00C10348" w:rsidP="00E7156E">
            <w:pPr>
              <w:rPr>
                <w:rFonts w:ascii="宋体" w:eastAsia="宋体" w:hAnsi="宋体"/>
                <w:szCs w:val="21"/>
              </w:rPr>
            </w:pPr>
            <w:r w:rsidRPr="007033F4">
              <w:rPr>
                <w:rFonts w:ascii="宋体" w:eastAsia="宋体" w:hAnsi="宋体"/>
                <w:szCs w:val="21"/>
              </w:rPr>
              <w:t>(五)估值错误的处理</w:t>
            </w:r>
          </w:p>
          <w:p w14:paraId="2B1E215E" w14:textId="77777777" w:rsidR="00C10348" w:rsidRPr="007033F4" w:rsidRDefault="00C10348" w:rsidP="00E7156E">
            <w:pPr>
              <w:rPr>
                <w:rFonts w:ascii="宋体" w:eastAsia="宋体" w:hAnsi="宋体"/>
                <w:szCs w:val="21"/>
              </w:rPr>
            </w:pPr>
            <w:r w:rsidRPr="007033F4">
              <w:rPr>
                <w:rFonts w:ascii="宋体" w:eastAsia="宋体" w:hAnsi="宋体" w:hint="eastAsia"/>
                <w:szCs w:val="21"/>
              </w:rPr>
              <w:t>基金管理人和基金托管人将采取必要、适当、合理的措施确保基金资产估值的准确性、及时性。当基金份额净值小数点后</w:t>
            </w:r>
            <w:r w:rsidRPr="007033F4">
              <w:rPr>
                <w:rFonts w:ascii="宋体" w:eastAsia="宋体" w:hAnsi="宋体"/>
                <w:szCs w:val="21"/>
              </w:rPr>
              <w:t>3位以内(含第3位)发生差错时，视为基金份额净值错误。</w:t>
            </w:r>
          </w:p>
          <w:p w14:paraId="3DF2DA41" w14:textId="77777777" w:rsidR="00C10348" w:rsidRPr="007033F4" w:rsidRDefault="00C10348" w:rsidP="00E7156E">
            <w:pPr>
              <w:rPr>
                <w:rFonts w:ascii="宋体" w:eastAsia="宋体" w:hAnsi="宋体"/>
                <w:szCs w:val="21"/>
              </w:rPr>
            </w:pPr>
            <w:r w:rsidRPr="007033F4">
              <w:rPr>
                <w:rFonts w:ascii="宋体" w:eastAsia="宋体" w:hAnsi="宋体"/>
                <w:szCs w:val="21"/>
              </w:rPr>
              <w:t>4.基金份额净值差错处理的原则和方法如下：</w:t>
            </w:r>
          </w:p>
          <w:p w14:paraId="28ABD7EA" w14:textId="77777777" w:rsidR="00C10348" w:rsidRPr="007033F4" w:rsidRDefault="00C10348" w:rsidP="00E7156E">
            <w:pPr>
              <w:rPr>
                <w:rFonts w:ascii="宋体" w:eastAsia="宋体" w:hAnsi="宋体"/>
                <w:szCs w:val="21"/>
              </w:rPr>
            </w:pPr>
            <w:r w:rsidRPr="007033F4">
              <w:rPr>
                <w:rFonts w:ascii="宋体" w:eastAsia="宋体" w:hAnsi="宋体"/>
                <w:szCs w:val="21"/>
              </w:rPr>
              <w:t>(2)错误偏差达到基金份额净值的0.25%时，基金管理人应当通报基金托管人并报中国证监会备案；错误偏差达到基金份额净值的0.5%时，基金管理人应当公告。</w:t>
            </w:r>
          </w:p>
        </w:tc>
        <w:tc>
          <w:tcPr>
            <w:tcW w:w="6095" w:type="dxa"/>
          </w:tcPr>
          <w:p w14:paraId="6386FFDA" w14:textId="77777777" w:rsidR="00C10348" w:rsidRPr="007033F4" w:rsidRDefault="00C10348" w:rsidP="00E7156E">
            <w:pPr>
              <w:rPr>
                <w:rFonts w:ascii="宋体" w:eastAsia="宋体" w:hAnsi="宋体"/>
                <w:bCs/>
                <w:szCs w:val="21"/>
              </w:rPr>
            </w:pPr>
            <w:r w:rsidRPr="007033F4">
              <w:rPr>
                <w:rFonts w:ascii="宋体" w:eastAsia="宋体" w:hAnsi="宋体"/>
                <w:bCs/>
                <w:szCs w:val="21"/>
              </w:rPr>
              <w:t>(五)估值错误的处理</w:t>
            </w:r>
          </w:p>
          <w:p w14:paraId="4D1231D9" w14:textId="77777777" w:rsidR="00C10348" w:rsidRPr="007033F4" w:rsidRDefault="00C10348" w:rsidP="00E7156E">
            <w:pPr>
              <w:rPr>
                <w:rFonts w:ascii="宋体" w:eastAsia="宋体" w:hAnsi="宋体"/>
                <w:bCs/>
                <w:szCs w:val="21"/>
              </w:rPr>
            </w:pPr>
            <w:r w:rsidRPr="007033F4">
              <w:rPr>
                <w:rFonts w:ascii="宋体" w:eastAsia="宋体" w:hAnsi="宋体" w:hint="eastAsia"/>
                <w:bCs/>
                <w:szCs w:val="21"/>
              </w:rPr>
              <w:t>基金管理人和基金托管人将采取必要、适当、合理的措施确保基金资产估值的准确性、及时性。当任一类基金份额净值小数点后</w:t>
            </w:r>
            <w:r w:rsidRPr="007033F4">
              <w:rPr>
                <w:rFonts w:ascii="宋体" w:eastAsia="宋体" w:hAnsi="宋体"/>
                <w:bCs/>
                <w:szCs w:val="21"/>
              </w:rPr>
              <w:t>4位以内(含第4位)发生差错时，视为该类基金份额净值错误。</w:t>
            </w:r>
          </w:p>
          <w:p w14:paraId="4E0F4200" w14:textId="77777777" w:rsidR="00C10348" w:rsidRPr="007033F4" w:rsidRDefault="00C10348" w:rsidP="00E7156E">
            <w:pPr>
              <w:rPr>
                <w:rFonts w:ascii="宋体" w:eastAsia="宋体" w:hAnsi="宋体"/>
                <w:bCs/>
                <w:szCs w:val="21"/>
              </w:rPr>
            </w:pPr>
            <w:r w:rsidRPr="007033F4">
              <w:rPr>
                <w:rFonts w:ascii="宋体" w:eastAsia="宋体" w:hAnsi="宋体"/>
                <w:bCs/>
                <w:szCs w:val="21"/>
              </w:rPr>
              <w:t>4.基金份额净值差错处理的原则和方法如下：</w:t>
            </w:r>
          </w:p>
          <w:p w14:paraId="3A63D09E" w14:textId="77777777" w:rsidR="00C10348" w:rsidRPr="007033F4" w:rsidRDefault="00C10348" w:rsidP="00E7156E">
            <w:pPr>
              <w:rPr>
                <w:rFonts w:ascii="宋体" w:eastAsia="宋体" w:hAnsi="宋体"/>
                <w:bCs/>
                <w:szCs w:val="21"/>
              </w:rPr>
            </w:pPr>
            <w:r w:rsidRPr="007033F4">
              <w:rPr>
                <w:rFonts w:ascii="宋体" w:eastAsia="宋体" w:hAnsi="宋体"/>
                <w:bCs/>
                <w:szCs w:val="21"/>
              </w:rPr>
              <w:t>(2)错误偏差达到该类基金份额净值的0.25%时，基金管理人应当通报基金托管人并报中国证监会备案；错误偏差达到该类基金份额净值的0.5%时，基金管理人应当公告。</w:t>
            </w:r>
          </w:p>
        </w:tc>
      </w:tr>
      <w:tr w:rsidR="00C10348" w:rsidRPr="007033F4" w14:paraId="315DDB5A" w14:textId="77777777" w:rsidTr="00C10348">
        <w:tc>
          <w:tcPr>
            <w:tcW w:w="1696" w:type="dxa"/>
          </w:tcPr>
          <w:p w14:paraId="1C30D263" w14:textId="77777777" w:rsidR="00C10348" w:rsidRPr="007033F4" w:rsidRDefault="00C10348" w:rsidP="00E7156E">
            <w:pPr>
              <w:rPr>
                <w:rFonts w:ascii="宋体" w:eastAsia="宋体" w:hAnsi="宋体"/>
                <w:b/>
                <w:szCs w:val="21"/>
              </w:rPr>
            </w:pPr>
            <w:r w:rsidRPr="007033F4">
              <w:rPr>
                <w:rFonts w:ascii="宋体" w:eastAsia="宋体" w:hAnsi="宋体" w:hint="eastAsia"/>
                <w:b/>
                <w:szCs w:val="21"/>
              </w:rPr>
              <w:t>十四、基金资产的估值</w:t>
            </w:r>
          </w:p>
        </w:tc>
        <w:tc>
          <w:tcPr>
            <w:tcW w:w="6096" w:type="dxa"/>
          </w:tcPr>
          <w:p w14:paraId="1803DE15" w14:textId="77777777" w:rsidR="00C10348" w:rsidRPr="007033F4" w:rsidRDefault="00C10348" w:rsidP="00E7156E">
            <w:pPr>
              <w:rPr>
                <w:rFonts w:ascii="宋体" w:eastAsia="宋体" w:hAnsi="宋体"/>
                <w:szCs w:val="21"/>
              </w:rPr>
            </w:pPr>
            <w:r w:rsidRPr="007033F4">
              <w:rPr>
                <w:rFonts w:ascii="宋体" w:eastAsia="宋体" w:hAnsi="宋体"/>
                <w:szCs w:val="21"/>
              </w:rPr>
              <w:t>(六)暂停估值的情形</w:t>
            </w:r>
          </w:p>
          <w:p w14:paraId="676B955B" w14:textId="77777777" w:rsidR="00C10348" w:rsidRPr="007033F4" w:rsidRDefault="00C10348" w:rsidP="00E7156E">
            <w:pPr>
              <w:rPr>
                <w:rFonts w:ascii="宋体" w:eastAsia="宋体" w:hAnsi="宋体"/>
                <w:szCs w:val="21"/>
              </w:rPr>
            </w:pPr>
            <w:r w:rsidRPr="007033F4">
              <w:rPr>
                <w:rFonts w:ascii="宋体" w:eastAsia="宋体" w:hAnsi="宋体"/>
                <w:szCs w:val="21"/>
              </w:rPr>
              <w:t>4.当前一估值日基金资产净值50%以上的资产出现无可参考的活跃市场价格且采用估值技术仍导致公允价值存在重大不确定性时，经与基金托管人协商一致的，基金管理人应当暂停估值；</w:t>
            </w:r>
          </w:p>
        </w:tc>
        <w:tc>
          <w:tcPr>
            <w:tcW w:w="6095" w:type="dxa"/>
          </w:tcPr>
          <w:p w14:paraId="254DBA13" w14:textId="77777777" w:rsidR="00C10348" w:rsidRPr="007033F4" w:rsidRDefault="00C10348" w:rsidP="00E7156E">
            <w:pPr>
              <w:rPr>
                <w:rFonts w:ascii="宋体" w:eastAsia="宋体" w:hAnsi="宋体"/>
                <w:bCs/>
                <w:szCs w:val="21"/>
              </w:rPr>
            </w:pPr>
            <w:r w:rsidRPr="007033F4">
              <w:rPr>
                <w:rFonts w:ascii="宋体" w:eastAsia="宋体" w:hAnsi="宋体"/>
                <w:bCs/>
                <w:szCs w:val="21"/>
              </w:rPr>
              <w:t>(六)暂停估值的情形</w:t>
            </w:r>
          </w:p>
          <w:p w14:paraId="31E8219A" w14:textId="77777777" w:rsidR="00C10348" w:rsidRPr="007033F4" w:rsidRDefault="00C10348" w:rsidP="00E7156E">
            <w:pPr>
              <w:rPr>
                <w:rFonts w:ascii="宋体" w:eastAsia="宋体" w:hAnsi="宋体"/>
                <w:bCs/>
                <w:szCs w:val="21"/>
              </w:rPr>
            </w:pPr>
            <w:r w:rsidRPr="007033F4">
              <w:rPr>
                <w:rFonts w:ascii="宋体" w:eastAsia="宋体" w:hAnsi="宋体"/>
                <w:bCs/>
                <w:szCs w:val="21"/>
              </w:rPr>
              <w:t>4.当特定资产占前一估值日基金资产净值50%以上的，经与基金托管人协商一致的，基金管理人应当暂停估值；</w:t>
            </w:r>
          </w:p>
        </w:tc>
      </w:tr>
      <w:tr w:rsidR="00C10348" w:rsidRPr="007033F4" w14:paraId="6BCEB613" w14:textId="77777777" w:rsidTr="00C10348">
        <w:tc>
          <w:tcPr>
            <w:tcW w:w="1696" w:type="dxa"/>
          </w:tcPr>
          <w:p w14:paraId="78B4CD54" w14:textId="77777777" w:rsidR="00C10348" w:rsidRPr="007033F4" w:rsidRDefault="00C10348" w:rsidP="00E7156E">
            <w:pPr>
              <w:rPr>
                <w:rFonts w:ascii="宋体" w:eastAsia="宋体" w:hAnsi="宋体"/>
                <w:b/>
                <w:szCs w:val="21"/>
              </w:rPr>
            </w:pPr>
            <w:r w:rsidRPr="007033F4">
              <w:rPr>
                <w:rFonts w:ascii="宋体" w:eastAsia="宋体" w:hAnsi="宋体" w:hint="eastAsia"/>
                <w:b/>
                <w:szCs w:val="21"/>
              </w:rPr>
              <w:t>十四、基金资产的估值</w:t>
            </w:r>
          </w:p>
        </w:tc>
        <w:tc>
          <w:tcPr>
            <w:tcW w:w="6096" w:type="dxa"/>
          </w:tcPr>
          <w:p w14:paraId="4B361437" w14:textId="77777777" w:rsidR="00C10348" w:rsidRPr="007033F4" w:rsidRDefault="00C10348" w:rsidP="00E7156E">
            <w:pPr>
              <w:rPr>
                <w:rFonts w:ascii="宋体" w:eastAsia="宋体" w:hAnsi="宋体"/>
                <w:szCs w:val="21"/>
              </w:rPr>
            </w:pPr>
            <w:r w:rsidRPr="007033F4">
              <w:rPr>
                <w:rFonts w:ascii="宋体" w:eastAsia="宋体" w:hAnsi="宋体"/>
                <w:szCs w:val="21"/>
              </w:rPr>
              <w:t>(七)基金净值的确认</w:t>
            </w:r>
          </w:p>
          <w:p w14:paraId="74B24FD4" w14:textId="77777777" w:rsidR="00C10348" w:rsidRPr="007033F4" w:rsidRDefault="00C10348" w:rsidP="00E7156E">
            <w:pPr>
              <w:rPr>
                <w:rFonts w:ascii="宋体" w:eastAsia="宋体" w:hAnsi="宋体"/>
                <w:szCs w:val="21"/>
              </w:rPr>
            </w:pPr>
            <w:r w:rsidRPr="007033F4">
              <w:rPr>
                <w:rFonts w:ascii="宋体" w:eastAsia="宋体" w:hAnsi="宋体" w:hint="eastAsia"/>
                <w:szCs w:val="21"/>
              </w:rPr>
              <w:t>用于基金信息披露的基金资产净值和基金份额净值由基金管理人负责计算，基金托管人负责进行复核。基金管理人应于每个开放日交易结束后计算当日的基金资产净值并发送给基金托管人。基金托管人对净值计算结果复核确认后发送给基金管理人，由基金管理人对基金净值予以公布。</w:t>
            </w:r>
          </w:p>
        </w:tc>
        <w:tc>
          <w:tcPr>
            <w:tcW w:w="6095" w:type="dxa"/>
          </w:tcPr>
          <w:p w14:paraId="77AD6DA6" w14:textId="77777777" w:rsidR="00C10348" w:rsidRPr="007033F4" w:rsidRDefault="00C10348" w:rsidP="00E7156E">
            <w:pPr>
              <w:rPr>
                <w:rFonts w:ascii="宋体" w:eastAsia="宋体" w:hAnsi="宋体"/>
                <w:szCs w:val="21"/>
              </w:rPr>
            </w:pPr>
            <w:r w:rsidRPr="007033F4">
              <w:rPr>
                <w:rFonts w:ascii="宋体" w:eastAsia="宋体" w:hAnsi="宋体"/>
                <w:szCs w:val="21"/>
              </w:rPr>
              <w:t>(七)基金净值的确认</w:t>
            </w:r>
          </w:p>
          <w:p w14:paraId="53548066" w14:textId="77777777" w:rsidR="00C10348" w:rsidRPr="007033F4" w:rsidRDefault="00C10348" w:rsidP="00E7156E">
            <w:pPr>
              <w:rPr>
                <w:rFonts w:ascii="宋体" w:eastAsia="宋体" w:hAnsi="宋体"/>
                <w:szCs w:val="21"/>
              </w:rPr>
            </w:pPr>
            <w:r w:rsidRPr="007033F4">
              <w:rPr>
                <w:rFonts w:ascii="宋体" w:eastAsia="宋体" w:hAnsi="宋体" w:hint="eastAsia"/>
                <w:szCs w:val="21"/>
              </w:rPr>
              <w:t>用于基金信息披露的各类基金份额的基金资产净值和基金份额净值由基金管理人负责计算，基金托管人负责进行复核。基金管理人应于每个开放日交易结束后计算当日各类基金份额的基金资产净值并发送给基金托管人。基金托管人对净值计算结果复核确认后发送给基金管理人，由基金管理人对各类基金份额的基金净值予以公布。</w:t>
            </w:r>
          </w:p>
        </w:tc>
      </w:tr>
      <w:tr w:rsidR="00C10348" w:rsidRPr="007033F4" w14:paraId="2310E15B" w14:textId="77777777" w:rsidTr="00C10348">
        <w:tc>
          <w:tcPr>
            <w:tcW w:w="1696" w:type="dxa"/>
          </w:tcPr>
          <w:p w14:paraId="742BDBC1" w14:textId="77777777" w:rsidR="00C10348" w:rsidRPr="007033F4" w:rsidRDefault="00C10348" w:rsidP="00E7156E">
            <w:pPr>
              <w:rPr>
                <w:rFonts w:ascii="宋体" w:eastAsia="宋体" w:hAnsi="宋体"/>
                <w:b/>
                <w:szCs w:val="21"/>
              </w:rPr>
            </w:pPr>
            <w:r w:rsidRPr="007033F4">
              <w:rPr>
                <w:rFonts w:ascii="宋体" w:eastAsia="宋体" w:hAnsi="宋体" w:hint="eastAsia"/>
                <w:b/>
                <w:szCs w:val="21"/>
              </w:rPr>
              <w:t>十四、基金资产的估值</w:t>
            </w:r>
          </w:p>
        </w:tc>
        <w:tc>
          <w:tcPr>
            <w:tcW w:w="6096" w:type="dxa"/>
          </w:tcPr>
          <w:p w14:paraId="519A67D5" w14:textId="77777777" w:rsidR="00C10348" w:rsidRPr="007033F4" w:rsidRDefault="00C10348" w:rsidP="00E7156E">
            <w:pPr>
              <w:rPr>
                <w:rFonts w:ascii="宋体" w:eastAsia="宋体" w:hAnsi="宋体"/>
                <w:szCs w:val="21"/>
              </w:rPr>
            </w:pPr>
          </w:p>
        </w:tc>
        <w:tc>
          <w:tcPr>
            <w:tcW w:w="6095" w:type="dxa"/>
          </w:tcPr>
          <w:p w14:paraId="2B8E45CD" w14:textId="77777777" w:rsidR="00C10348" w:rsidRPr="007033F4" w:rsidRDefault="00C10348" w:rsidP="00E7156E">
            <w:pPr>
              <w:rPr>
                <w:rFonts w:ascii="宋体" w:eastAsia="宋体" w:hAnsi="宋体"/>
                <w:szCs w:val="21"/>
              </w:rPr>
            </w:pPr>
            <w:r w:rsidRPr="007033F4">
              <w:rPr>
                <w:rFonts w:ascii="宋体" w:eastAsia="宋体" w:hAnsi="宋体"/>
                <w:szCs w:val="21"/>
              </w:rPr>
              <w:t>(九)实施侧袋机制期间的基金资产估值</w:t>
            </w:r>
          </w:p>
          <w:p w14:paraId="0C1880C6" w14:textId="77777777" w:rsidR="00C10348" w:rsidRPr="007033F4" w:rsidRDefault="00C10348" w:rsidP="00E7156E">
            <w:pPr>
              <w:rPr>
                <w:rFonts w:ascii="宋体" w:eastAsia="宋体" w:hAnsi="宋体"/>
                <w:szCs w:val="21"/>
              </w:rPr>
            </w:pPr>
            <w:r w:rsidRPr="007033F4">
              <w:rPr>
                <w:rFonts w:ascii="宋体" w:eastAsia="宋体" w:hAnsi="宋体" w:hint="eastAsia"/>
                <w:szCs w:val="21"/>
              </w:rPr>
              <w:t>本基金实施侧袋机制的，应根据本部分的约定对主袋账户资产进行估值并披露主袋账户的基金净值信息，暂停披露侧袋账户份额</w:t>
            </w:r>
            <w:r w:rsidRPr="007033F4">
              <w:rPr>
                <w:rFonts w:ascii="宋体" w:eastAsia="宋体" w:hAnsi="宋体" w:hint="eastAsia"/>
                <w:szCs w:val="21"/>
              </w:rPr>
              <w:lastRenderedPageBreak/>
              <w:t>净值。</w:t>
            </w:r>
          </w:p>
        </w:tc>
      </w:tr>
      <w:tr w:rsidR="00C10348" w:rsidRPr="007033F4" w14:paraId="531DF3DA" w14:textId="77777777" w:rsidTr="00C10348">
        <w:tc>
          <w:tcPr>
            <w:tcW w:w="1696" w:type="dxa"/>
          </w:tcPr>
          <w:p w14:paraId="59A22717" w14:textId="77777777" w:rsidR="00C10348" w:rsidRPr="007033F4" w:rsidRDefault="00C10348" w:rsidP="00E7156E">
            <w:pPr>
              <w:rPr>
                <w:rFonts w:ascii="宋体" w:eastAsia="宋体" w:hAnsi="宋体"/>
                <w:b/>
                <w:szCs w:val="21"/>
              </w:rPr>
            </w:pPr>
            <w:r w:rsidRPr="007033F4">
              <w:rPr>
                <w:rFonts w:ascii="宋体" w:eastAsia="宋体" w:hAnsi="宋体" w:hint="eastAsia"/>
                <w:b/>
                <w:szCs w:val="21"/>
              </w:rPr>
              <w:lastRenderedPageBreak/>
              <w:t>十五、基金的费用与税收</w:t>
            </w:r>
          </w:p>
        </w:tc>
        <w:tc>
          <w:tcPr>
            <w:tcW w:w="6096" w:type="dxa"/>
          </w:tcPr>
          <w:p w14:paraId="3CC27EB0" w14:textId="77777777" w:rsidR="00C10348" w:rsidRPr="007033F4" w:rsidRDefault="00C10348" w:rsidP="00E7156E">
            <w:pPr>
              <w:rPr>
                <w:rFonts w:ascii="宋体" w:eastAsia="宋体" w:hAnsi="宋体"/>
                <w:szCs w:val="21"/>
              </w:rPr>
            </w:pPr>
            <w:r w:rsidRPr="007033F4">
              <w:rPr>
                <w:rFonts w:ascii="宋体" w:eastAsia="宋体" w:hAnsi="宋体"/>
                <w:szCs w:val="21"/>
              </w:rPr>
              <w:t>(一)基金费用的种类</w:t>
            </w:r>
          </w:p>
        </w:tc>
        <w:tc>
          <w:tcPr>
            <w:tcW w:w="6095" w:type="dxa"/>
          </w:tcPr>
          <w:p w14:paraId="0C82FDE8" w14:textId="77777777" w:rsidR="00C10348" w:rsidRPr="007033F4" w:rsidRDefault="00C10348" w:rsidP="00E7156E">
            <w:pPr>
              <w:rPr>
                <w:rFonts w:ascii="宋体" w:eastAsia="宋体" w:hAnsi="宋体"/>
                <w:szCs w:val="21"/>
              </w:rPr>
            </w:pPr>
            <w:r w:rsidRPr="007033F4">
              <w:rPr>
                <w:rFonts w:ascii="宋体" w:eastAsia="宋体" w:hAnsi="宋体"/>
                <w:szCs w:val="21"/>
              </w:rPr>
              <w:t>(一)基金费用的种类</w:t>
            </w:r>
          </w:p>
          <w:p w14:paraId="18536A33" w14:textId="77777777" w:rsidR="00C10348" w:rsidRPr="007033F4" w:rsidRDefault="00C10348" w:rsidP="00E7156E">
            <w:pPr>
              <w:rPr>
                <w:rFonts w:ascii="宋体" w:eastAsia="宋体" w:hAnsi="宋体"/>
                <w:szCs w:val="21"/>
              </w:rPr>
            </w:pPr>
            <w:r w:rsidRPr="007033F4">
              <w:rPr>
                <w:rFonts w:ascii="宋体" w:eastAsia="宋体" w:hAnsi="宋体"/>
                <w:szCs w:val="21"/>
              </w:rPr>
              <w:t>8.本基金从C类基金份额的基金财产中计提的销售服务费；</w:t>
            </w:r>
          </w:p>
        </w:tc>
      </w:tr>
      <w:tr w:rsidR="00C10348" w:rsidRPr="007033F4" w14:paraId="43B06857" w14:textId="77777777" w:rsidTr="00C10348">
        <w:tc>
          <w:tcPr>
            <w:tcW w:w="1696" w:type="dxa"/>
          </w:tcPr>
          <w:p w14:paraId="3F20DD6B" w14:textId="77777777" w:rsidR="00C10348" w:rsidRPr="007033F4" w:rsidRDefault="00C10348" w:rsidP="00E7156E">
            <w:pPr>
              <w:rPr>
                <w:rFonts w:ascii="宋体" w:eastAsia="宋体" w:hAnsi="宋体"/>
                <w:b/>
                <w:szCs w:val="21"/>
              </w:rPr>
            </w:pPr>
            <w:r w:rsidRPr="007033F4">
              <w:rPr>
                <w:rFonts w:ascii="宋体" w:eastAsia="宋体" w:hAnsi="宋体" w:hint="eastAsia"/>
                <w:b/>
                <w:szCs w:val="21"/>
              </w:rPr>
              <w:t>十五、基金的费用与税收</w:t>
            </w:r>
          </w:p>
        </w:tc>
        <w:tc>
          <w:tcPr>
            <w:tcW w:w="6096" w:type="dxa"/>
          </w:tcPr>
          <w:p w14:paraId="6ADB28EF" w14:textId="77777777" w:rsidR="00C10348" w:rsidRPr="007033F4" w:rsidRDefault="00C10348" w:rsidP="00E7156E">
            <w:pPr>
              <w:rPr>
                <w:rFonts w:ascii="宋体" w:eastAsia="宋体" w:hAnsi="宋体"/>
                <w:szCs w:val="21"/>
              </w:rPr>
            </w:pPr>
            <w:r w:rsidRPr="007033F4">
              <w:rPr>
                <w:rFonts w:ascii="宋体" w:eastAsia="宋体" w:hAnsi="宋体"/>
                <w:szCs w:val="21"/>
              </w:rPr>
              <w:t>(三)基金费用计提方法、计提标准和支付方式</w:t>
            </w:r>
          </w:p>
          <w:p w14:paraId="74BE5B92" w14:textId="77777777" w:rsidR="00C10348" w:rsidRPr="007033F4" w:rsidRDefault="00C10348" w:rsidP="00E7156E">
            <w:pPr>
              <w:rPr>
                <w:rFonts w:ascii="宋体" w:eastAsia="宋体" w:hAnsi="宋体"/>
                <w:szCs w:val="21"/>
              </w:rPr>
            </w:pPr>
          </w:p>
          <w:p w14:paraId="45CBEEE5" w14:textId="77777777" w:rsidR="00C10348" w:rsidRPr="007033F4" w:rsidRDefault="00C10348" w:rsidP="00E7156E">
            <w:pPr>
              <w:rPr>
                <w:rFonts w:ascii="宋体" w:eastAsia="宋体" w:hAnsi="宋体"/>
                <w:szCs w:val="21"/>
              </w:rPr>
            </w:pPr>
          </w:p>
          <w:p w14:paraId="3B988E99" w14:textId="77777777" w:rsidR="00C10348" w:rsidRPr="007033F4" w:rsidRDefault="00C10348" w:rsidP="00E7156E">
            <w:pPr>
              <w:rPr>
                <w:rFonts w:ascii="宋体" w:eastAsia="宋体" w:hAnsi="宋体"/>
                <w:szCs w:val="21"/>
              </w:rPr>
            </w:pPr>
          </w:p>
          <w:p w14:paraId="66A36164" w14:textId="77777777" w:rsidR="00C10348" w:rsidRPr="007033F4" w:rsidRDefault="00C10348" w:rsidP="00E7156E">
            <w:pPr>
              <w:rPr>
                <w:rFonts w:ascii="宋体" w:eastAsia="宋体" w:hAnsi="宋体"/>
                <w:szCs w:val="21"/>
              </w:rPr>
            </w:pPr>
          </w:p>
          <w:p w14:paraId="24DC230E" w14:textId="77777777" w:rsidR="00C10348" w:rsidRPr="007033F4" w:rsidRDefault="00C10348" w:rsidP="00E7156E">
            <w:pPr>
              <w:rPr>
                <w:rFonts w:ascii="宋体" w:eastAsia="宋体" w:hAnsi="宋体"/>
                <w:szCs w:val="21"/>
              </w:rPr>
            </w:pPr>
          </w:p>
          <w:p w14:paraId="2C398EE1" w14:textId="77777777" w:rsidR="00C10348" w:rsidRPr="007033F4" w:rsidRDefault="00C10348" w:rsidP="00E7156E">
            <w:pPr>
              <w:rPr>
                <w:rFonts w:ascii="宋体" w:eastAsia="宋体" w:hAnsi="宋体"/>
                <w:szCs w:val="21"/>
              </w:rPr>
            </w:pPr>
          </w:p>
          <w:p w14:paraId="372B0975" w14:textId="77777777" w:rsidR="00C10348" w:rsidRPr="007033F4" w:rsidRDefault="00C10348" w:rsidP="00E7156E">
            <w:pPr>
              <w:rPr>
                <w:rFonts w:ascii="宋体" w:eastAsia="宋体" w:hAnsi="宋体"/>
                <w:szCs w:val="21"/>
              </w:rPr>
            </w:pPr>
          </w:p>
          <w:p w14:paraId="09169E6E" w14:textId="77777777" w:rsidR="00C10348" w:rsidRPr="007033F4" w:rsidRDefault="00C10348" w:rsidP="00E7156E">
            <w:pPr>
              <w:rPr>
                <w:rFonts w:ascii="宋体" w:eastAsia="宋体" w:hAnsi="宋体"/>
                <w:szCs w:val="21"/>
              </w:rPr>
            </w:pPr>
          </w:p>
          <w:p w14:paraId="43C89C08" w14:textId="77777777" w:rsidR="00C10348" w:rsidRPr="007033F4" w:rsidRDefault="00C10348" w:rsidP="00E7156E">
            <w:pPr>
              <w:rPr>
                <w:rFonts w:ascii="宋体" w:eastAsia="宋体" w:hAnsi="宋体"/>
                <w:szCs w:val="21"/>
              </w:rPr>
            </w:pPr>
          </w:p>
          <w:p w14:paraId="0216AFFC" w14:textId="77777777" w:rsidR="00C10348" w:rsidRPr="007033F4" w:rsidRDefault="00C10348" w:rsidP="00E7156E">
            <w:pPr>
              <w:rPr>
                <w:rFonts w:ascii="宋体" w:eastAsia="宋体" w:hAnsi="宋体"/>
                <w:szCs w:val="21"/>
              </w:rPr>
            </w:pPr>
          </w:p>
          <w:p w14:paraId="3B69F831" w14:textId="77777777" w:rsidR="00C10348" w:rsidRPr="007033F4" w:rsidRDefault="00C10348" w:rsidP="00E7156E">
            <w:pPr>
              <w:rPr>
                <w:rFonts w:ascii="宋体" w:eastAsia="宋体" w:hAnsi="宋体"/>
                <w:szCs w:val="21"/>
              </w:rPr>
            </w:pPr>
          </w:p>
          <w:p w14:paraId="6B6338A2" w14:textId="77777777" w:rsidR="00C10348" w:rsidRPr="007033F4" w:rsidRDefault="00C10348" w:rsidP="00E7156E">
            <w:pPr>
              <w:rPr>
                <w:rFonts w:ascii="宋体" w:eastAsia="宋体" w:hAnsi="宋体"/>
                <w:szCs w:val="21"/>
              </w:rPr>
            </w:pPr>
          </w:p>
          <w:p w14:paraId="58807E9C" w14:textId="77777777" w:rsidR="00C10348" w:rsidRPr="007033F4" w:rsidRDefault="00C10348" w:rsidP="00E7156E">
            <w:pPr>
              <w:rPr>
                <w:rFonts w:ascii="宋体" w:eastAsia="宋体" w:hAnsi="宋体"/>
                <w:szCs w:val="21"/>
              </w:rPr>
            </w:pPr>
          </w:p>
          <w:p w14:paraId="548605E8" w14:textId="77777777" w:rsidR="00C10348" w:rsidRPr="007033F4" w:rsidRDefault="00C10348" w:rsidP="00E7156E">
            <w:pPr>
              <w:rPr>
                <w:rFonts w:ascii="宋体" w:eastAsia="宋体" w:hAnsi="宋体"/>
                <w:szCs w:val="21"/>
              </w:rPr>
            </w:pPr>
          </w:p>
          <w:p w14:paraId="349D69F4" w14:textId="77777777" w:rsidR="00C10348" w:rsidRPr="007033F4" w:rsidRDefault="00C10348" w:rsidP="00E7156E">
            <w:pPr>
              <w:rPr>
                <w:rFonts w:ascii="宋体" w:eastAsia="宋体" w:hAnsi="宋体"/>
                <w:szCs w:val="21"/>
              </w:rPr>
            </w:pPr>
            <w:r w:rsidRPr="007033F4">
              <w:rPr>
                <w:rFonts w:ascii="宋体" w:eastAsia="宋体" w:hAnsi="宋体"/>
                <w:szCs w:val="21"/>
              </w:rPr>
              <w:t>3.除管理费和托管费之外的基金费用，由基金托管人根据其他有关法规及相应协议的规定，按费用支出金额支付，列入或摊入当期基金费用。</w:t>
            </w:r>
          </w:p>
        </w:tc>
        <w:tc>
          <w:tcPr>
            <w:tcW w:w="6095" w:type="dxa"/>
          </w:tcPr>
          <w:p w14:paraId="15F672DC" w14:textId="77777777" w:rsidR="00C10348" w:rsidRPr="007033F4" w:rsidRDefault="00C10348" w:rsidP="00E7156E">
            <w:pPr>
              <w:rPr>
                <w:rFonts w:ascii="宋体" w:eastAsia="宋体" w:hAnsi="宋体"/>
                <w:szCs w:val="21"/>
              </w:rPr>
            </w:pPr>
            <w:r w:rsidRPr="007033F4">
              <w:rPr>
                <w:rFonts w:ascii="宋体" w:eastAsia="宋体" w:hAnsi="宋体"/>
                <w:szCs w:val="21"/>
              </w:rPr>
              <w:t>(三)基金费用计提方法、计提标准和支付方式</w:t>
            </w:r>
          </w:p>
          <w:p w14:paraId="2AA124C2" w14:textId="77777777" w:rsidR="00C10348" w:rsidRPr="007033F4" w:rsidRDefault="00C10348" w:rsidP="00E7156E">
            <w:pPr>
              <w:rPr>
                <w:rFonts w:ascii="宋体" w:eastAsia="宋体" w:hAnsi="宋体"/>
                <w:szCs w:val="21"/>
              </w:rPr>
            </w:pPr>
            <w:r w:rsidRPr="007033F4">
              <w:rPr>
                <w:rFonts w:ascii="宋体" w:eastAsia="宋体" w:hAnsi="宋体"/>
                <w:szCs w:val="21"/>
              </w:rPr>
              <w:t>3.C类基金份额的销售服务费</w:t>
            </w:r>
          </w:p>
          <w:p w14:paraId="030C0138" w14:textId="77777777" w:rsidR="00C10348" w:rsidRPr="007033F4" w:rsidRDefault="00C10348" w:rsidP="00E7156E">
            <w:pPr>
              <w:rPr>
                <w:rFonts w:ascii="宋体" w:eastAsia="宋体" w:hAnsi="宋体"/>
                <w:szCs w:val="21"/>
              </w:rPr>
            </w:pPr>
            <w:r w:rsidRPr="007033F4">
              <w:rPr>
                <w:rFonts w:ascii="宋体" w:eastAsia="宋体" w:hAnsi="宋体" w:hint="eastAsia"/>
                <w:szCs w:val="21"/>
              </w:rPr>
              <w:t>本基金</w:t>
            </w:r>
            <w:r w:rsidRPr="007033F4">
              <w:rPr>
                <w:rFonts w:ascii="宋体" w:eastAsia="宋体" w:hAnsi="宋体"/>
                <w:szCs w:val="21"/>
              </w:rPr>
              <w:t>A类基金份额不收取销售服务费，C类基金份额的销售服务费按前一日C类基金资产净值的0.6%年费率计提。计算方法如下：</w:t>
            </w:r>
          </w:p>
          <w:p w14:paraId="7E97738B" w14:textId="77777777" w:rsidR="00C10348" w:rsidRPr="007033F4" w:rsidRDefault="00C10348" w:rsidP="00E7156E">
            <w:pPr>
              <w:rPr>
                <w:rFonts w:ascii="宋体" w:eastAsia="宋体" w:hAnsi="宋体"/>
                <w:szCs w:val="21"/>
              </w:rPr>
            </w:pPr>
            <w:r w:rsidRPr="007033F4">
              <w:rPr>
                <w:rFonts w:ascii="宋体" w:eastAsia="宋体" w:hAnsi="宋体"/>
                <w:szCs w:val="21"/>
              </w:rPr>
              <w:t>H＝E×0.6%÷当年天数</w:t>
            </w:r>
          </w:p>
          <w:p w14:paraId="1338902A" w14:textId="77777777" w:rsidR="00C10348" w:rsidRPr="007033F4" w:rsidRDefault="00C10348" w:rsidP="00E7156E">
            <w:pPr>
              <w:rPr>
                <w:rFonts w:ascii="宋体" w:eastAsia="宋体" w:hAnsi="宋体"/>
                <w:szCs w:val="21"/>
              </w:rPr>
            </w:pPr>
            <w:r w:rsidRPr="007033F4">
              <w:rPr>
                <w:rFonts w:ascii="宋体" w:eastAsia="宋体" w:hAnsi="宋体"/>
                <w:szCs w:val="21"/>
              </w:rPr>
              <w:t>H为C类基金份额每日应计提的销售服务费</w:t>
            </w:r>
          </w:p>
          <w:p w14:paraId="7BFF5E9D" w14:textId="77777777" w:rsidR="00C10348" w:rsidRPr="007033F4" w:rsidRDefault="00C10348" w:rsidP="00E7156E">
            <w:pPr>
              <w:rPr>
                <w:rFonts w:ascii="宋体" w:eastAsia="宋体" w:hAnsi="宋体"/>
                <w:szCs w:val="21"/>
              </w:rPr>
            </w:pPr>
            <w:r w:rsidRPr="007033F4">
              <w:rPr>
                <w:rFonts w:ascii="宋体" w:eastAsia="宋体" w:hAnsi="宋体"/>
                <w:szCs w:val="21"/>
              </w:rPr>
              <w:t>E为C类基金份额前一日基金资产净值</w:t>
            </w:r>
          </w:p>
          <w:p w14:paraId="0EDDB88E" w14:textId="77777777" w:rsidR="00C10348" w:rsidRPr="00EF3903" w:rsidRDefault="00C10348" w:rsidP="00E7156E">
            <w:pPr>
              <w:rPr>
                <w:rFonts w:ascii="宋体" w:eastAsia="宋体" w:hAnsi="宋体"/>
                <w:szCs w:val="21"/>
              </w:rPr>
            </w:pPr>
            <w:r w:rsidRPr="007033F4">
              <w:rPr>
                <w:rFonts w:ascii="宋体" w:eastAsia="宋体" w:hAnsi="宋体"/>
                <w:szCs w:val="21"/>
              </w:rPr>
              <w:t>C类基金份额销售服务费每日计提，按月支付。由基金托管人根据与基金管理人核对一致的财务数据，自动在月初5个工作日内、按照指定的账户路径进行资金支付，基金管理人无需再出具资金划拨指令。若遇法定节假日、休息日或不可抗力致使无法按时支付的，顺延至最近可支付日支付。</w:t>
            </w:r>
            <w:r w:rsidRPr="00FD3174">
              <w:rPr>
                <w:rFonts w:ascii="宋体" w:eastAsia="宋体" w:hAnsi="宋体" w:hint="eastAsia"/>
                <w:szCs w:val="21"/>
              </w:rPr>
              <w:t>费用自动扣划后，管理人应进行核对，如发现数据不符，及时联系托管人协商解决。</w:t>
            </w:r>
          </w:p>
          <w:p w14:paraId="6AFDDB74" w14:textId="77777777" w:rsidR="00C10348" w:rsidRPr="007033F4" w:rsidRDefault="00C10348" w:rsidP="00E7156E">
            <w:pPr>
              <w:rPr>
                <w:rFonts w:ascii="宋体" w:eastAsia="宋体" w:hAnsi="宋体"/>
                <w:szCs w:val="21"/>
              </w:rPr>
            </w:pPr>
            <w:r w:rsidRPr="007033F4">
              <w:rPr>
                <w:rFonts w:ascii="宋体" w:eastAsia="宋体" w:hAnsi="宋体"/>
                <w:szCs w:val="21"/>
              </w:rPr>
              <w:t>C类基金份额的销售服务费将专门用于本基金的市场推广、销售与基金份额持有人服务。</w:t>
            </w:r>
          </w:p>
          <w:p w14:paraId="27D8D000" w14:textId="77777777" w:rsidR="00C10348" w:rsidRPr="007033F4" w:rsidRDefault="00C10348" w:rsidP="00E7156E">
            <w:pPr>
              <w:rPr>
                <w:rFonts w:ascii="宋体" w:eastAsia="宋体" w:hAnsi="宋体"/>
                <w:szCs w:val="21"/>
              </w:rPr>
            </w:pPr>
            <w:r w:rsidRPr="007033F4">
              <w:rPr>
                <w:rFonts w:ascii="宋体" w:eastAsia="宋体" w:hAnsi="宋体"/>
                <w:szCs w:val="21"/>
              </w:rPr>
              <w:t>4.除管理费、托管费和销售服务费之外的基金费用，由基金托管人根据其他有关法规及相应协议的规定，按费用支出金额支付，列入或摊入当期基金费用。</w:t>
            </w:r>
          </w:p>
        </w:tc>
      </w:tr>
      <w:tr w:rsidR="00C10348" w:rsidRPr="007033F4" w14:paraId="27BF64D9" w14:textId="77777777" w:rsidTr="00C10348">
        <w:tc>
          <w:tcPr>
            <w:tcW w:w="1696" w:type="dxa"/>
          </w:tcPr>
          <w:p w14:paraId="619FB15D" w14:textId="77777777" w:rsidR="00C10348" w:rsidRPr="007033F4" w:rsidRDefault="00C10348" w:rsidP="00E7156E">
            <w:pPr>
              <w:rPr>
                <w:rFonts w:ascii="宋体" w:eastAsia="宋体" w:hAnsi="宋体"/>
                <w:b/>
                <w:szCs w:val="21"/>
              </w:rPr>
            </w:pPr>
            <w:r w:rsidRPr="007033F4">
              <w:rPr>
                <w:rFonts w:ascii="宋体" w:eastAsia="宋体" w:hAnsi="宋体" w:hint="eastAsia"/>
                <w:b/>
                <w:szCs w:val="21"/>
              </w:rPr>
              <w:t>十五、基金的费用与税收</w:t>
            </w:r>
          </w:p>
        </w:tc>
        <w:tc>
          <w:tcPr>
            <w:tcW w:w="6096" w:type="dxa"/>
          </w:tcPr>
          <w:p w14:paraId="46641BDE" w14:textId="77777777" w:rsidR="00C10348" w:rsidRPr="007033F4" w:rsidRDefault="00C10348" w:rsidP="00E7156E">
            <w:pPr>
              <w:rPr>
                <w:rFonts w:ascii="宋体" w:eastAsia="宋体" w:hAnsi="宋体"/>
                <w:szCs w:val="21"/>
              </w:rPr>
            </w:pPr>
            <w:r w:rsidRPr="007033F4">
              <w:rPr>
                <w:rFonts w:ascii="宋体" w:eastAsia="宋体" w:hAnsi="宋体"/>
                <w:szCs w:val="21"/>
              </w:rPr>
              <w:t>(五)基金管理人和基金托管人可根据基金发展情况调整基金管理费率和基金托管费率。降低基金管理费率和基金托管费率，无须召开基金份额持有人大会。基金管理人必须最迟于新的费率实施日2日前在指定媒介上刊登公告。</w:t>
            </w:r>
          </w:p>
        </w:tc>
        <w:tc>
          <w:tcPr>
            <w:tcW w:w="6095" w:type="dxa"/>
          </w:tcPr>
          <w:p w14:paraId="098E00BF" w14:textId="77777777" w:rsidR="00C10348" w:rsidRPr="007033F4" w:rsidRDefault="00C10348" w:rsidP="00E7156E">
            <w:pPr>
              <w:rPr>
                <w:rFonts w:ascii="宋体" w:eastAsia="宋体" w:hAnsi="宋体"/>
                <w:szCs w:val="21"/>
              </w:rPr>
            </w:pPr>
            <w:r w:rsidRPr="007033F4">
              <w:rPr>
                <w:rFonts w:ascii="宋体" w:eastAsia="宋体" w:hAnsi="宋体"/>
                <w:szCs w:val="21"/>
              </w:rPr>
              <w:t>(五)基金管理人和基金托管人可根据基金发展情况调整基金管理费率、基金托管费率和销售服务费率。降低基金管理费率、基金托管费率和销售服务费率，无须召开基金份额持有人大会。基金管理人必须最迟于新的费率实施日2日前在指定媒介上刊登公</w:t>
            </w:r>
            <w:r w:rsidRPr="007033F4">
              <w:rPr>
                <w:rFonts w:ascii="宋体" w:eastAsia="宋体" w:hAnsi="宋体"/>
                <w:szCs w:val="21"/>
              </w:rPr>
              <w:lastRenderedPageBreak/>
              <w:t>告。</w:t>
            </w:r>
          </w:p>
        </w:tc>
      </w:tr>
      <w:tr w:rsidR="00C10348" w:rsidRPr="007033F4" w14:paraId="67B11B09" w14:textId="77777777" w:rsidTr="00C10348">
        <w:tc>
          <w:tcPr>
            <w:tcW w:w="1696" w:type="dxa"/>
          </w:tcPr>
          <w:p w14:paraId="748C9AEA" w14:textId="77777777" w:rsidR="00C10348" w:rsidRPr="007033F4" w:rsidRDefault="00C10348" w:rsidP="00E7156E">
            <w:pPr>
              <w:rPr>
                <w:rFonts w:ascii="宋体" w:eastAsia="宋体" w:hAnsi="宋体"/>
                <w:b/>
                <w:szCs w:val="21"/>
              </w:rPr>
            </w:pPr>
            <w:r w:rsidRPr="007033F4">
              <w:rPr>
                <w:rFonts w:ascii="宋体" w:eastAsia="宋体" w:hAnsi="宋体" w:hint="eastAsia"/>
                <w:b/>
                <w:szCs w:val="21"/>
              </w:rPr>
              <w:lastRenderedPageBreak/>
              <w:t>十五、基金的费用与税收</w:t>
            </w:r>
          </w:p>
        </w:tc>
        <w:tc>
          <w:tcPr>
            <w:tcW w:w="6096" w:type="dxa"/>
          </w:tcPr>
          <w:p w14:paraId="51200B27" w14:textId="77777777" w:rsidR="00C10348" w:rsidRPr="007033F4" w:rsidRDefault="00C10348" w:rsidP="00E7156E">
            <w:pPr>
              <w:rPr>
                <w:rFonts w:ascii="宋体" w:eastAsia="宋体" w:hAnsi="宋体"/>
                <w:szCs w:val="21"/>
              </w:rPr>
            </w:pPr>
          </w:p>
        </w:tc>
        <w:tc>
          <w:tcPr>
            <w:tcW w:w="6095" w:type="dxa"/>
          </w:tcPr>
          <w:p w14:paraId="5558B2A8" w14:textId="77777777" w:rsidR="00C10348" w:rsidRPr="007033F4" w:rsidRDefault="00C10348" w:rsidP="00E7156E">
            <w:pPr>
              <w:rPr>
                <w:rFonts w:ascii="宋体" w:eastAsia="宋体" w:hAnsi="宋体"/>
                <w:szCs w:val="21"/>
              </w:rPr>
            </w:pPr>
            <w:r w:rsidRPr="007033F4">
              <w:rPr>
                <w:rFonts w:ascii="宋体" w:eastAsia="宋体" w:hAnsi="宋体"/>
                <w:szCs w:val="21"/>
              </w:rPr>
              <w:t>(六)实施侧袋机制期间的基金费用</w:t>
            </w:r>
          </w:p>
          <w:p w14:paraId="46CAA88E" w14:textId="77777777" w:rsidR="00C10348" w:rsidRPr="007033F4" w:rsidRDefault="00C10348" w:rsidP="00E7156E">
            <w:pPr>
              <w:rPr>
                <w:rFonts w:ascii="宋体" w:eastAsia="宋体" w:hAnsi="宋体"/>
                <w:szCs w:val="21"/>
              </w:rPr>
            </w:pPr>
            <w:r w:rsidRPr="007033F4">
              <w:rPr>
                <w:rFonts w:ascii="宋体" w:eastAsia="宋体" w:hAnsi="宋体" w:hint="eastAsia"/>
                <w:szCs w:val="21"/>
              </w:rPr>
              <w:t>本基金实施侧袋机制的，与侧袋账户有关的费用可以从侧袋账户中列支，但应待侧袋账户资产变现后方可列支，有关费用可酌情收取或减免，但不得收取管理费，详见招募说明书的规定。</w:t>
            </w:r>
          </w:p>
        </w:tc>
      </w:tr>
      <w:tr w:rsidR="00C10348" w:rsidRPr="007033F4" w14:paraId="64EE6A94" w14:textId="77777777" w:rsidTr="00C10348">
        <w:tc>
          <w:tcPr>
            <w:tcW w:w="1696" w:type="dxa"/>
          </w:tcPr>
          <w:p w14:paraId="1067251A" w14:textId="77777777" w:rsidR="00C10348" w:rsidRPr="007033F4" w:rsidRDefault="00C10348" w:rsidP="00E7156E">
            <w:pPr>
              <w:rPr>
                <w:rFonts w:ascii="宋体" w:eastAsia="宋体" w:hAnsi="宋体"/>
                <w:b/>
                <w:szCs w:val="21"/>
              </w:rPr>
            </w:pPr>
            <w:r w:rsidRPr="007033F4">
              <w:rPr>
                <w:rFonts w:ascii="宋体" w:eastAsia="宋体" w:hAnsi="宋体" w:hint="eastAsia"/>
                <w:b/>
                <w:szCs w:val="21"/>
              </w:rPr>
              <w:t>十六、基金的收益与分配</w:t>
            </w:r>
          </w:p>
        </w:tc>
        <w:tc>
          <w:tcPr>
            <w:tcW w:w="6096" w:type="dxa"/>
          </w:tcPr>
          <w:p w14:paraId="60072172" w14:textId="77777777" w:rsidR="00C10348" w:rsidRPr="007033F4" w:rsidRDefault="00C10348" w:rsidP="00E7156E">
            <w:pPr>
              <w:rPr>
                <w:rFonts w:ascii="宋体" w:eastAsia="宋体" w:hAnsi="宋体"/>
                <w:szCs w:val="21"/>
              </w:rPr>
            </w:pPr>
            <w:r w:rsidRPr="007033F4">
              <w:rPr>
                <w:rFonts w:ascii="宋体" w:eastAsia="宋体" w:hAnsi="宋体"/>
                <w:szCs w:val="21"/>
              </w:rPr>
              <w:t>(三)收益分配原则</w:t>
            </w:r>
          </w:p>
          <w:p w14:paraId="0C9B0BCD" w14:textId="77777777" w:rsidR="00C10348" w:rsidRPr="007033F4" w:rsidRDefault="00C10348" w:rsidP="00E7156E">
            <w:pPr>
              <w:rPr>
                <w:rFonts w:ascii="宋体" w:eastAsia="宋体" w:hAnsi="宋体"/>
                <w:szCs w:val="21"/>
              </w:rPr>
            </w:pPr>
            <w:r w:rsidRPr="007033F4">
              <w:rPr>
                <w:rFonts w:ascii="宋体" w:eastAsia="宋体" w:hAnsi="宋体" w:hint="eastAsia"/>
                <w:szCs w:val="21"/>
              </w:rPr>
              <w:t>本基金收益分配应遵循下列原则：</w:t>
            </w:r>
          </w:p>
          <w:p w14:paraId="332074D7" w14:textId="77777777" w:rsidR="00C10348" w:rsidRPr="007033F4" w:rsidRDefault="00C10348" w:rsidP="00E7156E">
            <w:pPr>
              <w:rPr>
                <w:rFonts w:ascii="宋体" w:eastAsia="宋体" w:hAnsi="宋体"/>
                <w:szCs w:val="21"/>
              </w:rPr>
            </w:pPr>
            <w:r w:rsidRPr="007033F4">
              <w:rPr>
                <w:rFonts w:ascii="宋体" w:eastAsia="宋体" w:hAnsi="宋体"/>
                <w:szCs w:val="21"/>
              </w:rPr>
              <w:t>1.本基金的每份基金份额享有同等分配权；</w:t>
            </w:r>
          </w:p>
          <w:p w14:paraId="7F2F2CE0" w14:textId="77777777" w:rsidR="00C10348" w:rsidRPr="007033F4" w:rsidRDefault="00C10348" w:rsidP="00E7156E">
            <w:pPr>
              <w:rPr>
                <w:rFonts w:ascii="宋体" w:eastAsia="宋体" w:hAnsi="宋体"/>
                <w:szCs w:val="21"/>
              </w:rPr>
            </w:pPr>
          </w:p>
          <w:p w14:paraId="4FD9863C" w14:textId="77777777" w:rsidR="00C10348" w:rsidRPr="007033F4" w:rsidRDefault="00C10348" w:rsidP="00E7156E">
            <w:pPr>
              <w:rPr>
                <w:rFonts w:ascii="宋体" w:eastAsia="宋体" w:hAnsi="宋体"/>
                <w:szCs w:val="21"/>
              </w:rPr>
            </w:pPr>
          </w:p>
          <w:p w14:paraId="66FF852F" w14:textId="77777777" w:rsidR="00C10348" w:rsidRPr="007033F4" w:rsidRDefault="00C10348" w:rsidP="00E7156E">
            <w:pPr>
              <w:rPr>
                <w:rFonts w:ascii="宋体" w:eastAsia="宋体" w:hAnsi="宋体"/>
                <w:szCs w:val="21"/>
              </w:rPr>
            </w:pPr>
            <w:r w:rsidRPr="007033F4">
              <w:rPr>
                <w:rFonts w:ascii="宋体" w:eastAsia="宋体" w:hAnsi="宋体"/>
                <w:szCs w:val="21"/>
              </w:rPr>
              <w:t>2.收益分配时所发生的银行转账或其他手续费用由投资人自行承担。当投资人的现金红利小于一定金额，不足以支付银行转账或其他手续费用时，基金注册登记机构可将投资人的现金红利按除权后的单位净值自动转为基金份额；</w:t>
            </w:r>
          </w:p>
          <w:p w14:paraId="73A550A9" w14:textId="77777777" w:rsidR="00C10348" w:rsidRPr="007033F4" w:rsidRDefault="00C10348" w:rsidP="00E7156E">
            <w:pPr>
              <w:rPr>
                <w:rFonts w:ascii="宋体" w:eastAsia="宋体" w:hAnsi="宋体"/>
                <w:szCs w:val="21"/>
              </w:rPr>
            </w:pPr>
            <w:r w:rsidRPr="007033F4">
              <w:rPr>
                <w:rFonts w:ascii="宋体" w:eastAsia="宋体" w:hAnsi="宋体"/>
                <w:szCs w:val="21"/>
              </w:rPr>
              <w:t>5.本基金收益分配方式分为两种：现金分红与红利再投资，投资人可选择现金红利或将现金红利按除权后的单位净值自动转为基金份额进行再投资；若投资人不选择，本基金默认的收益分配方式是现金分红；</w:t>
            </w:r>
          </w:p>
          <w:p w14:paraId="28145583" w14:textId="77777777" w:rsidR="00C10348" w:rsidRPr="007033F4" w:rsidRDefault="00C10348" w:rsidP="00E7156E">
            <w:pPr>
              <w:rPr>
                <w:rFonts w:ascii="宋体" w:eastAsia="宋体" w:hAnsi="宋体"/>
                <w:szCs w:val="21"/>
              </w:rPr>
            </w:pPr>
          </w:p>
          <w:p w14:paraId="2F214EA5" w14:textId="77777777" w:rsidR="00C10348" w:rsidRPr="007033F4" w:rsidRDefault="00C10348" w:rsidP="00E7156E">
            <w:pPr>
              <w:rPr>
                <w:rFonts w:ascii="宋体" w:eastAsia="宋体" w:hAnsi="宋体"/>
                <w:szCs w:val="21"/>
              </w:rPr>
            </w:pPr>
            <w:r w:rsidRPr="007033F4">
              <w:rPr>
                <w:rFonts w:ascii="宋体" w:eastAsia="宋体" w:hAnsi="宋体"/>
                <w:szCs w:val="21"/>
              </w:rPr>
              <w:t>7.基金收益分配后每一基金份额净值不能低于面值，即基金收益分配基准日的基金份额净值减去每单位基金份额收益分配金额后不能低于面值；</w:t>
            </w:r>
          </w:p>
        </w:tc>
        <w:tc>
          <w:tcPr>
            <w:tcW w:w="6095" w:type="dxa"/>
          </w:tcPr>
          <w:p w14:paraId="2BD2D16E" w14:textId="77777777" w:rsidR="00C10348" w:rsidRPr="007033F4" w:rsidRDefault="00C10348" w:rsidP="00E7156E">
            <w:pPr>
              <w:rPr>
                <w:rFonts w:ascii="宋体" w:eastAsia="宋体" w:hAnsi="宋体"/>
                <w:bCs/>
                <w:szCs w:val="21"/>
              </w:rPr>
            </w:pPr>
            <w:r w:rsidRPr="007033F4">
              <w:rPr>
                <w:rFonts w:ascii="宋体" w:eastAsia="宋体" w:hAnsi="宋体"/>
                <w:bCs/>
                <w:szCs w:val="21"/>
              </w:rPr>
              <w:t>(三)收益分配原则</w:t>
            </w:r>
          </w:p>
          <w:p w14:paraId="51B9395C" w14:textId="77777777" w:rsidR="00C10348" w:rsidRPr="007033F4" w:rsidRDefault="00C10348" w:rsidP="00E7156E">
            <w:pPr>
              <w:rPr>
                <w:rFonts w:ascii="宋体" w:eastAsia="宋体" w:hAnsi="宋体"/>
                <w:bCs/>
                <w:szCs w:val="21"/>
              </w:rPr>
            </w:pPr>
            <w:r w:rsidRPr="007033F4">
              <w:rPr>
                <w:rFonts w:ascii="宋体" w:eastAsia="宋体" w:hAnsi="宋体" w:hint="eastAsia"/>
                <w:bCs/>
                <w:szCs w:val="21"/>
              </w:rPr>
              <w:t>本基金收益分配应遵循下列原则：</w:t>
            </w:r>
          </w:p>
          <w:p w14:paraId="49DA5470" w14:textId="77777777" w:rsidR="00C10348" w:rsidRPr="007033F4" w:rsidRDefault="00C10348" w:rsidP="00E7156E">
            <w:pPr>
              <w:rPr>
                <w:rFonts w:ascii="宋体" w:eastAsia="宋体" w:hAnsi="宋体"/>
                <w:bCs/>
                <w:szCs w:val="21"/>
              </w:rPr>
            </w:pPr>
            <w:r w:rsidRPr="007033F4">
              <w:rPr>
                <w:rFonts w:ascii="宋体" w:eastAsia="宋体" w:hAnsi="宋体"/>
                <w:bCs/>
                <w:szCs w:val="21"/>
              </w:rPr>
              <w:t>1.由于本基金A类基金份额不收取销售服务费，C类基金份额收取销售服务费，各基金份额类别对应的可供分配利润将有所不同；本基金同一基金份额类别的每份基金份额享有同等分配权；</w:t>
            </w:r>
          </w:p>
          <w:p w14:paraId="57E63A9B" w14:textId="77777777" w:rsidR="00C10348" w:rsidRPr="007033F4" w:rsidRDefault="00C10348" w:rsidP="00E7156E">
            <w:pPr>
              <w:rPr>
                <w:rFonts w:ascii="宋体" w:eastAsia="宋体" w:hAnsi="宋体"/>
                <w:bCs/>
                <w:szCs w:val="21"/>
              </w:rPr>
            </w:pPr>
            <w:r w:rsidRPr="007033F4">
              <w:rPr>
                <w:rFonts w:ascii="宋体" w:eastAsia="宋体" w:hAnsi="宋体"/>
                <w:bCs/>
                <w:szCs w:val="21"/>
              </w:rPr>
              <w:t>2.收益分配时所发生的银行转账或其他手续费用由投资人自行承担。当投资人的现金红利小于一定金额，不足以支付银行转账或其他手续费用时，基金注册登记机构可将投资人的现金红利按除权后的单位净值自动转为相应类别的基金份额；</w:t>
            </w:r>
          </w:p>
          <w:p w14:paraId="3663380E" w14:textId="77777777" w:rsidR="00C10348" w:rsidRPr="007033F4" w:rsidRDefault="00C10348" w:rsidP="00E7156E">
            <w:pPr>
              <w:rPr>
                <w:rFonts w:ascii="宋体" w:eastAsia="宋体" w:hAnsi="宋体"/>
                <w:bCs/>
                <w:szCs w:val="21"/>
              </w:rPr>
            </w:pPr>
            <w:r w:rsidRPr="007033F4">
              <w:rPr>
                <w:rFonts w:ascii="宋体" w:eastAsia="宋体" w:hAnsi="宋体"/>
                <w:bCs/>
                <w:szCs w:val="21"/>
              </w:rPr>
              <w:t>5.本基金收益分配方式分为两种：现金分红与红利再投资，投资人可选择现金红利或将现金红利按除权后的单位净值自动转为相应类别的基金份额进行再投资；若投资人不选择，本基金默认的收益分配方式是现金分红；基金份额持有人可对其持有的A类基金份额和C类基金份额分别选择不同的收益分配方式；</w:t>
            </w:r>
          </w:p>
          <w:p w14:paraId="176A5292" w14:textId="77777777" w:rsidR="00C10348" w:rsidRPr="007033F4" w:rsidRDefault="00C10348" w:rsidP="00E7156E">
            <w:pPr>
              <w:rPr>
                <w:rFonts w:ascii="宋体" w:eastAsia="宋体" w:hAnsi="宋体"/>
                <w:bCs/>
                <w:szCs w:val="21"/>
              </w:rPr>
            </w:pPr>
            <w:r w:rsidRPr="007033F4">
              <w:rPr>
                <w:rFonts w:ascii="宋体" w:eastAsia="宋体" w:hAnsi="宋体"/>
                <w:bCs/>
                <w:szCs w:val="21"/>
              </w:rPr>
              <w:t>7.基金收益分配后任一类每一基金份额净值不能低于面值，即基金收益分配基准日的任一类基金份额净值减去每单位该类基金份额收益分配金额后不能低于面值；</w:t>
            </w:r>
          </w:p>
        </w:tc>
      </w:tr>
      <w:tr w:rsidR="00C10348" w:rsidRPr="007033F4" w14:paraId="257A7926" w14:textId="77777777" w:rsidTr="00C10348">
        <w:tc>
          <w:tcPr>
            <w:tcW w:w="1696" w:type="dxa"/>
          </w:tcPr>
          <w:p w14:paraId="297B8ACE" w14:textId="77777777" w:rsidR="00C10348" w:rsidRPr="007033F4" w:rsidRDefault="00C10348" w:rsidP="00E7156E">
            <w:pPr>
              <w:rPr>
                <w:rFonts w:ascii="宋体" w:eastAsia="宋体" w:hAnsi="宋体"/>
                <w:b/>
                <w:szCs w:val="21"/>
              </w:rPr>
            </w:pPr>
            <w:r w:rsidRPr="007033F4">
              <w:rPr>
                <w:rFonts w:ascii="宋体" w:eastAsia="宋体" w:hAnsi="宋体" w:hint="eastAsia"/>
                <w:b/>
                <w:szCs w:val="21"/>
              </w:rPr>
              <w:t>十六、基金的收益与分配</w:t>
            </w:r>
          </w:p>
        </w:tc>
        <w:tc>
          <w:tcPr>
            <w:tcW w:w="6096" w:type="dxa"/>
          </w:tcPr>
          <w:p w14:paraId="0388CEEA" w14:textId="77777777" w:rsidR="00C10348" w:rsidRPr="007033F4" w:rsidRDefault="00C10348" w:rsidP="00E7156E">
            <w:pPr>
              <w:rPr>
                <w:rFonts w:ascii="宋体" w:eastAsia="宋体" w:hAnsi="宋体"/>
                <w:szCs w:val="21"/>
              </w:rPr>
            </w:pPr>
          </w:p>
        </w:tc>
        <w:tc>
          <w:tcPr>
            <w:tcW w:w="6095" w:type="dxa"/>
          </w:tcPr>
          <w:p w14:paraId="3276A4D3" w14:textId="77777777" w:rsidR="00C10348" w:rsidRPr="007033F4" w:rsidRDefault="00C10348" w:rsidP="00E7156E">
            <w:pPr>
              <w:rPr>
                <w:rFonts w:ascii="宋体" w:eastAsia="宋体" w:hAnsi="宋体"/>
                <w:szCs w:val="21"/>
              </w:rPr>
            </w:pPr>
            <w:r w:rsidRPr="007033F4">
              <w:rPr>
                <w:rFonts w:ascii="宋体" w:eastAsia="宋体" w:hAnsi="宋体"/>
                <w:szCs w:val="21"/>
              </w:rPr>
              <w:t>(六)实施侧袋机制期间的收益分配</w:t>
            </w:r>
          </w:p>
          <w:p w14:paraId="0C9E06E0" w14:textId="77777777" w:rsidR="00C10348" w:rsidRPr="007033F4" w:rsidRDefault="00C10348" w:rsidP="00E7156E">
            <w:pPr>
              <w:rPr>
                <w:rFonts w:ascii="宋体" w:eastAsia="宋体" w:hAnsi="宋体"/>
                <w:szCs w:val="21"/>
              </w:rPr>
            </w:pPr>
            <w:r w:rsidRPr="007033F4">
              <w:rPr>
                <w:rFonts w:ascii="宋体" w:eastAsia="宋体" w:hAnsi="宋体" w:hint="eastAsia"/>
                <w:szCs w:val="21"/>
              </w:rPr>
              <w:t>本基金实施侧袋机制的，侧袋账户不进行收益分配，详见招募说明书的规定。</w:t>
            </w:r>
          </w:p>
        </w:tc>
      </w:tr>
      <w:tr w:rsidR="00C10348" w:rsidRPr="007033F4" w14:paraId="09CDA983" w14:textId="77777777" w:rsidTr="00C10348">
        <w:tc>
          <w:tcPr>
            <w:tcW w:w="1696" w:type="dxa"/>
          </w:tcPr>
          <w:p w14:paraId="66865C00" w14:textId="77777777" w:rsidR="00C10348" w:rsidRPr="007033F4" w:rsidRDefault="00C10348" w:rsidP="00E7156E">
            <w:pPr>
              <w:rPr>
                <w:rFonts w:ascii="宋体" w:eastAsia="宋体" w:hAnsi="宋体"/>
                <w:b/>
                <w:szCs w:val="21"/>
              </w:rPr>
            </w:pPr>
            <w:r w:rsidRPr="007033F4">
              <w:rPr>
                <w:rFonts w:ascii="宋体" w:eastAsia="宋体" w:hAnsi="宋体" w:hint="eastAsia"/>
                <w:b/>
                <w:szCs w:val="21"/>
              </w:rPr>
              <w:t>十八、基金的信</w:t>
            </w:r>
            <w:r w:rsidRPr="007033F4">
              <w:rPr>
                <w:rFonts w:ascii="宋体" w:eastAsia="宋体" w:hAnsi="宋体" w:hint="eastAsia"/>
                <w:b/>
                <w:szCs w:val="21"/>
              </w:rPr>
              <w:lastRenderedPageBreak/>
              <w:t>息披露</w:t>
            </w:r>
          </w:p>
        </w:tc>
        <w:tc>
          <w:tcPr>
            <w:tcW w:w="6096" w:type="dxa"/>
          </w:tcPr>
          <w:p w14:paraId="4B846ADA" w14:textId="77777777" w:rsidR="00C10348" w:rsidRPr="007033F4" w:rsidRDefault="00C10348" w:rsidP="00E7156E">
            <w:pPr>
              <w:rPr>
                <w:rFonts w:ascii="宋体" w:eastAsia="宋体" w:hAnsi="宋体"/>
                <w:bCs/>
                <w:szCs w:val="21"/>
              </w:rPr>
            </w:pPr>
            <w:r w:rsidRPr="007033F4">
              <w:rPr>
                <w:rFonts w:ascii="宋体" w:eastAsia="宋体" w:hAnsi="宋体"/>
                <w:bCs/>
                <w:szCs w:val="21"/>
              </w:rPr>
              <w:lastRenderedPageBreak/>
              <w:t>(六)基金净值信息</w:t>
            </w:r>
          </w:p>
          <w:p w14:paraId="32041AE4" w14:textId="77777777" w:rsidR="00C10348" w:rsidRPr="007033F4" w:rsidRDefault="00C10348" w:rsidP="00E7156E">
            <w:pPr>
              <w:rPr>
                <w:rFonts w:ascii="宋体" w:eastAsia="宋体" w:hAnsi="宋体"/>
                <w:bCs/>
                <w:szCs w:val="21"/>
              </w:rPr>
            </w:pPr>
            <w:r w:rsidRPr="007033F4">
              <w:rPr>
                <w:rFonts w:ascii="宋体" w:eastAsia="宋体" w:hAnsi="宋体"/>
                <w:bCs/>
                <w:szCs w:val="21"/>
              </w:rPr>
              <w:lastRenderedPageBreak/>
              <w:t>1.《基金合同》生效后，在开始办理基金份额申购或者赎回前，基金管理人应当至少每周在指定网站披露一次基金份额净值和基金份额累计净值；</w:t>
            </w:r>
          </w:p>
          <w:p w14:paraId="628873AB" w14:textId="77777777" w:rsidR="00C10348" w:rsidRPr="007033F4" w:rsidRDefault="00C10348" w:rsidP="00E7156E">
            <w:pPr>
              <w:rPr>
                <w:rFonts w:ascii="宋体" w:eastAsia="宋体" w:hAnsi="宋体"/>
                <w:bCs/>
                <w:szCs w:val="21"/>
              </w:rPr>
            </w:pPr>
            <w:r w:rsidRPr="007033F4">
              <w:rPr>
                <w:rFonts w:ascii="宋体" w:eastAsia="宋体" w:hAnsi="宋体"/>
                <w:bCs/>
                <w:szCs w:val="21"/>
              </w:rPr>
              <w:t>2.在开始办理基金份额申购或者赎回后，基金管理人应当在不晚于每个开放日的次日，通过指定网站、销售机构网站或者营业网点披露开放日的基金份额净值和基金份额累计净值；</w:t>
            </w:r>
          </w:p>
          <w:p w14:paraId="27CA54F8" w14:textId="77777777" w:rsidR="00C10348" w:rsidRPr="007033F4" w:rsidRDefault="00C10348" w:rsidP="00E7156E">
            <w:pPr>
              <w:rPr>
                <w:rFonts w:ascii="宋体" w:eastAsia="宋体" w:hAnsi="宋体"/>
                <w:bCs/>
                <w:szCs w:val="21"/>
              </w:rPr>
            </w:pPr>
          </w:p>
          <w:p w14:paraId="182A6C83" w14:textId="77777777" w:rsidR="00C10348" w:rsidRPr="007033F4" w:rsidRDefault="00C10348" w:rsidP="00E7156E">
            <w:pPr>
              <w:rPr>
                <w:rFonts w:ascii="宋体" w:eastAsia="宋体" w:hAnsi="宋体"/>
                <w:bCs/>
                <w:szCs w:val="21"/>
              </w:rPr>
            </w:pPr>
            <w:r w:rsidRPr="007033F4">
              <w:rPr>
                <w:rFonts w:ascii="宋体" w:eastAsia="宋体" w:hAnsi="宋体"/>
                <w:bCs/>
                <w:szCs w:val="21"/>
              </w:rPr>
              <w:t>3.基金管理人应当在不晚于半年度和年度最后一日的次日，在指定网站披露半年度和年度最后一日的基金份额净值和基金份额累计净值。</w:t>
            </w:r>
          </w:p>
        </w:tc>
        <w:tc>
          <w:tcPr>
            <w:tcW w:w="6095" w:type="dxa"/>
          </w:tcPr>
          <w:p w14:paraId="2E919CD5" w14:textId="77777777" w:rsidR="00C10348" w:rsidRPr="007033F4" w:rsidRDefault="00C10348" w:rsidP="00E7156E">
            <w:pPr>
              <w:rPr>
                <w:rFonts w:ascii="宋体" w:eastAsia="宋体" w:hAnsi="宋体"/>
                <w:bCs/>
                <w:szCs w:val="21"/>
              </w:rPr>
            </w:pPr>
            <w:r w:rsidRPr="007033F4">
              <w:rPr>
                <w:rFonts w:ascii="宋体" w:eastAsia="宋体" w:hAnsi="宋体"/>
                <w:bCs/>
                <w:szCs w:val="21"/>
              </w:rPr>
              <w:lastRenderedPageBreak/>
              <w:t>(六)基金净值信息</w:t>
            </w:r>
          </w:p>
          <w:p w14:paraId="233A568C" w14:textId="77777777" w:rsidR="00C10348" w:rsidRPr="007033F4" w:rsidRDefault="00C10348" w:rsidP="00E7156E">
            <w:pPr>
              <w:rPr>
                <w:rFonts w:ascii="宋体" w:eastAsia="宋体" w:hAnsi="宋体"/>
                <w:bCs/>
                <w:szCs w:val="21"/>
              </w:rPr>
            </w:pPr>
            <w:r w:rsidRPr="007033F4">
              <w:rPr>
                <w:rFonts w:ascii="宋体" w:eastAsia="宋体" w:hAnsi="宋体"/>
                <w:bCs/>
                <w:szCs w:val="21"/>
              </w:rPr>
              <w:lastRenderedPageBreak/>
              <w:t>1.《基金合同》生效后，在开始办理基金份额申购或者赎回前，基金管理人应当至少每周在指定网站分别披露一次A类基金份额和C类基金份额所对应的基金份额净值和基金份额累计净值；</w:t>
            </w:r>
          </w:p>
          <w:p w14:paraId="1016F10F" w14:textId="77777777" w:rsidR="00C10348" w:rsidRPr="007033F4" w:rsidRDefault="00C10348" w:rsidP="00E7156E">
            <w:pPr>
              <w:rPr>
                <w:rFonts w:ascii="宋体" w:eastAsia="宋体" w:hAnsi="宋体"/>
                <w:bCs/>
                <w:szCs w:val="21"/>
              </w:rPr>
            </w:pPr>
            <w:r w:rsidRPr="007033F4">
              <w:rPr>
                <w:rFonts w:ascii="宋体" w:eastAsia="宋体" w:hAnsi="宋体"/>
                <w:bCs/>
                <w:szCs w:val="21"/>
              </w:rPr>
              <w:t>2.在开始办理基金份额申购或者赎回后，基金管理人应当在不晚于每个开放日的次日，通过指定网站、销售机构网站或者营业网点分别披露开放日A类基金份额和C类基金份额所对应的基金份额净值和基金份额累计净值；</w:t>
            </w:r>
          </w:p>
          <w:p w14:paraId="5B2A88C4" w14:textId="77777777" w:rsidR="00C10348" w:rsidRPr="007033F4" w:rsidRDefault="00C10348" w:rsidP="00E7156E">
            <w:pPr>
              <w:rPr>
                <w:rFonts w:ascii="宋体" w:eastAsia="宋体" w:hAnsi="宋体"/>
                <w:bCs/>
                <w:szCs w:val="21"/>
              </w:rPr>
            </w:pPr>
            <w:r w:rsidRPr="007033F4">
              <w:rPr>
                <w:rFonts w:ascii="宋体" w:eastAsia="宋体" w:hAnsi="宋体"/>
                <w:bCs/>
                <w:szCs w:val="21"/>
              </w:rPr>
              <w:t>3.基金管理人应当在不晚于半年度和年度最后一日的次日，在指定网站披露半年度和年度最后一日A类基金份额和C类基金份额所对应的基金份额净值和基金份额累计净值。</w:t>
            </w:r>
          </w:p>
        </w:tc>
      </w:tr>
      <w:tr w:rsidR="00C10348" w:rsidRPr="007033F4" w14:paraId="0D34D0B7" w14:textId="77777777" w:rsidTr="00C10348">
        <w:tc>
          <w:tcPr>
            <w:tcW w:w="1696" w:type="dxa"/>
          </w:tcPr>
          <w:p w14:paraId="31ECC60E" w14:textId="77777777" w:rsidR="00C10348" w:rsidRPr="007033F4" w:rsidRDefault="00C10348" w:rsidP="00E7156E">
            <w:pPr>
              <w:rPr>
                <w:rFonts w:ascii="宋体" w:eastAsia="宋体" w:hAnsi="宋体"/>
                <w:b/>
                <w:szCs w:val="21"/>
              </w:rPr>
            </w:pPr>
            <w:r w:rsidRPr="007033F4">
              <w:rPr>
                <w:rFonts w:ascii="宋体" w:eastAsia="宋体" w:hAnsi="宋体" w:hint="eastAsia"/>
                <w:b/>
                <w:szCs w:val="21"/>
              </w:rPr>
              <w:lastRenderedPageBreak/>
              <w:t>十八、基金的信息披露</w:t>
            </w:r>
          </w:p>
        </w:tc>
        <w:tc>
          <w:tcPr>
            <w:tcW w:w="6096" w:type="dxa"/>
          </w:tcPr>
          <w:p w14:paraId="6376DB27" w14:textId="77777777" w:rsidR="00C10348" w:rsidRPr="007033F4" w:rsidRDefault="00C10348" w:rsidP="00E7156E">
            <w:pPr>
              <w:rPr>
                <w:rFonts w:ascii="宋体" w:eastAsia="宋体" w:hAnsi="宋体"/>
                <w:bCs/>
                <w:szCs w:val="21"/>
              </w:rPr>
            </w:pPr>
            <w:r w:rsidRPr="007033F4">
              <w:rPr>
                <w:rFonts w:ascii="宋体" w:eastAsia="宋体" w:hAnsi="宋体"/>
                <w:bCs/>
                <w:szCs w:val="21"/>
              </w:rPr>
              <w:t>(九)临时报告与公告</w:t>
            </w:r>
          </w:p>
          <w:p w14:paraId="61C25FBA" w14:textId="77777777" w:rsidR="00C10348" w:rsidRPr="007033F4" w:rsidRDefault="00C10348" w:rsidP="00E7156E">
            <w:pPr>
              <w:rPr>
                <w:rFonts w:ascii="宋体" w:eastAsia="宋体" w:hAnsi="宋体"/>
                <w:bCs/>
                <w:szCs w:val="21"/>
              </w:rPr>
            </w:pPr>
            <w:r w:rsidRPr="007033F4">
              <w:rPr>
                <w:rFonts w:ascii="宋体" w:eastAsia="宋体" w:hAnsi="宋体"/>
                <w:bCs/>
                <w:szCs w:val="21"/>
              </w:rPr>
              <w:t>15.管理费、托管费、申购费、赎回费等费用计提标准、计提方式和费率发生变更；</w:t>
            </w:r>
          </w:p>
          <w:p w14:paraId="78DF465F" w14:textId="77777777" w:rsidR="00C10348" w:rsidRPr="007033F4" w:rsidRDefault="00C10348" w:rsidP="00E7156E">
            <w:pPr>
              <w:rPr>
                <w:rFonts w:ascii="宋体" w:eastAsia="宋体" w:hAnsi="宋体"/>
                <w:bCs/>
                <w:szCs w:val="21"/>
              </w:rPr>
            </w:pPr>
            <w:r w:rsidRPr="007033F4">
              <w:rPr>
                <w:rFonts w:ascii="宋体" w:eastAsia="宋体" w:hAnsi="宋体"/>
                <w:bCs/>
                <w:szCs w:val="21"/>
              </w:rPr>
              <w:t>16.基金份额净值计价错误达基金份额净值百分之零点五；</w:t>
            </w:r>
          </w:p>
        </w:tc>
        <w:tc>
          <w:tcPr>
            <w:tcW w:w="6095" w:type="dxa"/>
          </w:tcPr>
          <w:p w14:paraId="289BA89E" w14:textId="77777777" w:rsidR="00C10348" w:rsidRPr="007033F4" w:rsidRDefault="00C10348" w:rsidP="00E7156E">
            <w:pPr>
              <w:rPr>
                <w:rFonts w:ascii="宋体" w:eastAsia="宋体" w:hAnsi="宋体"/>
                <w:bCs/>
                <w:szCs w:val="21"/>
              </w:rPr>
            </w:pPr>
            <w:r w:rsidRPr="007033F4">
              <w:rPr>
                <w:rFonts w:ascii="宋体" w:eastAsia="宋体" w:hAnsi="宋体"/>
                <w:bCs/>
                <w:szCs w:val="21"/>
              </w:rPr>
              <w:t>(九)临时报告与公告</w:t>
            </w:r>
          </w:p>
          <w:p w14:paraId="76A083D8" w14:textId="77777777" w:rsidR="00C10348" w:rsidRPr="007033F4" w:rsidRDefault="00C10348" w:rsidP="00E7156E">
            <w:pPr>
              <w:rPr>
                <w:rFonts w:ascii="宋体" w:eastAsia="宋体" w:hAnsi="宋体"/>
                <w:bCs/>
                <w:szCs w:val="21"/>
              </w:rPr>
            </w:pPr>
            <w:r w:rsidRPr="007033F4">
              <w:rPr>
                <w:rFonts w:ascii="宋体" w:eastAsia="宋体" w:hAnsi="宋体"/>
                <w:bCs/>
                <w:szCs w:val="21"/>
              </w:rPr>
              <w:t>15.管理费、托管费、销售服务费、申购费、赎回费等费用计提标准、计提方式和费率发生变更；</w:t>
            </w:r>
          </w:p>
          <w:p w14:paraId="06EEFC7E" w14:textId="77777777" w:rsidR="00C10348" w:rsidRPr="007033F4" w:rsidRDefault="00C10348" w:rsidP="00E7156E">
            <w:pPr>
              <w:rPr>
                <w:rFonts w:ascii="宋体" w:eastAsia="宋体" w:hAnsi="宋体"/>
                <w:bCs/>
                <w:szCs w:val="21"/>
              </w:rPr>
            </w:pPr>
            <w:r w:rsidRPr="007033F4">
              <w:rPr>
                <w:rFonts w:ascii="宋体" w:eastAsia="宋体" w:hAnsi="宋体"/>
                <w:bCs/>
                <w:szCs w:val="21"/>
              </w:rPr>
              <w:t>16.任一类基金份额净值计价错误达该类基金份额净值百分之零点五；</w:t>
            </w:r>
          </w:p>
          <w:p w14:paraId="19592D8A" w14:textId="77777777" w:rsidR="00C10348" w:rsidRPr="007033F4" w:rsidRDefault="00C10348" w:rsidP="00E7156E">
            <w:pPr>
              <w:rPr>
                <w:rFonts w:ascii="宋体" w:eastAsia="宋体" w:hAnsi="宋体"/>
                <w:bCs/>
                <w:szCs w:val="21"/>
              </w:rPr>
            </w:pPr>
            <w:r w:rsidRPr="007033F4">
              <w:rPr>
                <w:rFonts w:ascii="宋体" w:eastAsia="宋体" w:hAnsi="宋体"/>
                <w:bCs/>
                <w:szCs w:val="21"/>
              </w:rPr>
              <w:t>22.本基金增加或调整基金份额类别；</w:t>
            </w:r>
          </w:p>
        </w:tc>
      </w:tr>
      <w:tr w:rsidR="00C10348" w:rsidRPr="007033F4" w14:paraId="301940B3" w14:textId="77777777" w:rsidTr="00C10348">
        <w:tc>
          <w:tcPr>
            <w:tcW w:w="1696" w:type="dxa"/>
          </w:tcPr>
          <w:p w14:paraId="3E37BE31" w14:textId="77777777" w:rsidR="00C10348" w:rsidRPr="007033F4" w:rsidRDefault="00C10348" w:rsidP="00E7156E">
            <w:pPr>
              <w:rPr>
                <w:rFonts w:ascii="宋体" w:eastAsia="宋体" w:hAnsi="宋体"/>
                <w:b/>
                <w:szCs w:val="21"/>
              </w:rPr>
            </w:pPr>
            <w:r w:rsidRPr="007033F4">
              <w:rPr>
                <w:rFonts w:ascii="宋体" w:eastAsia="宋体" w:hAnsi="宋体" w:hint="eastAsia"/>
                <w:b/>
                <w:szCs w:val="21"/>
              </w:rPr>
              <w:t>十八、基金的信息披露</w:t>
            </w:r>
          </w:p>
        </w:tc>
        <w:tc>
          <w:tcPr>
            <w:tcW w:w="6096" w:type="dxa"/>
          </w:tcPr>
          <w:p w14:paraId="7B88431A" w14:textId="77777777" w:rsidR="00C10348" w:rsidRPr="007033F4" w:rsidRDefault="00C10348" w:rsidP="00E7156E">
            <w:pPr>
              <w:rPr>
                <w:rFonts w:ascii="宋体" w:eastAsia="宋体" w:hAnsi="宋体"/>
                <w:bCs/>
                <w:szCs w:val="21"/>
              </w:rPr>
            </w:pPr>
          </w:p>
        </w:tc>
        <w:tc>
          <w:tcPr>
            <w:tcW w:w="6095" w:type="dxa"/>
          </w:tcPr>
          <w:p w14:paraId="35832C77" w14:textId="77777777" w:rsidR="00C10348" w:rsidRPr="007033F4" w:rsidRDefault="00C10348" w:rsidP="00E7156E">
            <w:pPr>
              <w:rPr>
                <w:rFonts w:ascii="宋体" w:eastAsia="宋体" w:hAnsi="宋体"/>
                <w:bCs/>
                <w:szCs w:val="21"/>
              </w:rPr>
            </w:pPr>
            <w:r w:rsidRPr="007033F4">
              <w:rPr>
                <w:rFonts w:ascii="宋体" w:eastAsia="宋体" w:hAnsi="宋体" w:hint="eastAsia"/>
                <w:bCs/>
                <w:szCs w:val="21"/>
              </w:rPr>
              <w:t>（十三）实施侧袋机制期间的信息披露</w:t>
            </w:r>
          </w:p>
          <w:p w14:paraId="044D99FD" w14:textId="77777777" w:rsidR="00C10348" w:rsidRPr="007033F4" w:rsidRDefault="00C10348" w:rsidP="00E7156E">
            <w:pPr>
              <w:rPr>
                <w:rFonts w:ascii="宋体" w:eastAsia="宋体" w:hAnsi="宋体"/>
                <w:bCs/>
                <w:szCs w:val="21"/>
              </w:rPr>
            </w:pPr>
            <w:r w:rsidRPr="007033F4">
              <w:rPr>
                <w:rFonts w:ascii="宋体" w:eastAsia="宋体" w:hAnsi="宋体" w:hint="eastAsia"/>
                <w:bCs/>
                <w:szCs w:val="21"/>
              </w:rPr>
              <w:t>本基金实施侧袋机制的，相关信息披露义务人应当根据法律法规、基金合同和招募说明书的规定进行信息披露，详见招募说明书的规定。</w:t>
            </w:r>
          </w:p>
        </w:tc>
      </w:tr>
      <w:tr w:rsidR="00C10348" w:rsidRPr="007033F4" w14:paraId="3EDCFD9A" w14:textId="77777777" w:rsidTr="00C10348">
        <w:tc>
          <w:tcPr>
            <w:tcW w:w="1696" w:type="dxa"/>
          </w:tcPr>
          <w:p w14:paraId="53D3D8EF" w14:textId="77777777" w:rsidR="00C10348" w:rsidRPr="007033F4" w:rsidRDefault="00C10348" w:rsidP="00E7156E">
            <w:pPr>
              <w:rPr>
                <w:rFonts w:ascii="宋体" w:eastAsia="宋体" w:hAnsi="宋体"/>
                <w:b/>
                <w:szCs w:val="21"/>
              </w:rPr>
            </w:pPr>
            <w:r w:rsidRPr="007033F4">
              <w:rPr>
                <w:rFonts w:ascii="宋体" w:eastAsia="宋体" w:hAnsi="宋体" w:hint="eastAsia"/>
                <w:b/>
                <w:szCs w:val="21"/>
              </w:rPr>
              <w:t>十八、基金的信息披露</w:t>
            </w:r>
          </w:p>
        </w:tc>
        <w:tc>
          <w:tcPr>
            <w:tcW w:w="6096" w:type="dxa"/>
          </w:tcPr>
          <w:p w14:paraId="013634BA" w14:textId="77777777" w:rsidR="00C10348" w:rsidRPr="007033F4" w:rsidRDefault="00C10348" w:rsidP="00E7156E">
            <w:pPr>
              <w:rPr>
                <w:rFonts w:ascii="宋体" w:eastAsia="宋体" w:hAnsi="宋体"/>
                <w:bCs/>
                <w:szCs w:val="21"/>
              </w:rPr>
            </w:pPr>
            <w:r w:rsidRPr="007033F4">
              <w:rPr>
                <w:rFonts w:ascii="宋体" w:eastAsia="宋体" w:hAnsi="宋体" w:hint="eastAsia"/>
                <w:bCs/>
                <w:szCs w:val="21"/>
              </w:rPr>
              <w:t>（十三）信息披露事务管理</w:t>
            </w:r>
          </w:p>
          <w:p w14:paraId="17916644" w14:textId="77777777" w:rsidR="00C10348" w:rsidRPr="007033F4" w:rsidRDefault="00C10348" w:rsidP="00E7156E">
            <w:pPr>
              <w:rPr>
                <w:rFonts w:ascii="宋体" w:eastAsia="宋体" w:hAnsi="宋体"/>
                <w:bCs/>
                <w:szCs w:val="21"/>
              </w:rPr>
            </w:pPr>
            <w:r w:rsidRPr="007033F4">
              <w:rPr>
                <w:rFonts w:ascii="宋体" w:eastAsia="宋体" w:hAnsi="宋体" w:hint="eastAsia"/>
                <w:bCs/>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tc>
        <w:tc>
          <w:tcPr>
            <w:tcW w:w="6095" w:type="dxa"/>
          </w:tcPr>
          <w:p w14:paraId="400CF600" w14:textId="77777777" w:rsidR="00C10348" w:rsidRPr="007033F4" w:rsidRDefault="00C10348" w:rsidP="00E7156E">
            <w:pPr>
              <w:rPr>
                <w:rFonts w:ascii="宋体" w:eastAsia="宋体" w:hAnsi="宋体"/>
                <w:bCs/>
                <w:szCs w:val="21"/>
              </w:rPr>
            </w:pPr>
            <w:r w:rsidRPr="007033F4">
              <w:rPr>
                <w:rFonts w:ascii="宋体" w:eastAsia="宋体" w:hAnsi="宋体" w:hint="eastAsia"/>
                <w:bCs/>
                <w:szCs w:val="21"/>
              </w:rPr>
              <w:t>（十四）信息披露事务管理</w:t>
            </w:r>
          </w:p>
          <w:p w14:paraId="4C46454A" w14:textId="77777777" w:rsidR="00C10348" w:rsidRPr="007033F4" w:rsidRDefault="00C10348" w:rsidP="00E7156E">
            <w:pPr>
              <w:rPr>
                <w:rFonts w:ascii="宋体" w:eastAsia="宋体" w:hAnsi="宋体"/>
                <w:bCs/>
                <w:szCs w:val="21"/>
              </w:rPr>
            </w:pPr>
            <w:r w:rsidRPr="007033F4">
              <w:rPr>
                <w:rFonts w:ascii="宋体" w:eastAsia="宋体" w:hAnsi="宋体" w:hint="eastAsia"/>
                <w:bCs/>
                <w:szCs w:val="21"/>
              </w:rPr>
              <w:t>基金托管人应当按照相关法律法规、中国证监会的规定和《基金合同》的约定，对基金管理人编制的基金资产净值、各类基金份额净值、基金份额申购赎回价格、基金定期报告、更新的招募说明书、基金产品资料概要、基金清算报告等公开披露的相关基金信息进行复核、审查，并向基金管理人进行书面或电子确认。</w:t>
            </w:r>
          </w:p>
        </w:tc>
      </w:tr>
      <w:tr w:rsidR="00C10348" w:rsidRPr="007033F4" w14:paraId="55A95909" w14:textId="77777777" w:rsidTr="00C10348">
        <w:tc>
          <w:tcPr>
            <w:tcW w:w="1696" w:type="dxa"/>
          </w:tcPr>
          <w:p w14:paraId="3EF9CEFE" w14:textId="77777777" w:rsidR="00C10348" w:rsidRPr="007033F4" w:rsidRDefault="00C10348" w:rsidP="00E7156E">
            <w:pPr>
              <w:rPr>
                <w:rFonts w:ascii="宋体" w:eastAsia="宋体" w:hAnsi="宋体"/>
                <w:b/>
                <w:szCs w:val="21"/>
              </w:rPr>
            </w:pPr>
            <w:r w:rsidRPr="007033F4">
              <w:rPr>
                <w:rFonts w:ascii="宋体" w:eastAsia="宋体" w:hAnsi="宋体" w:hint="eastAsia"/>
                <w:b/>
                <w:szCs w:val="21"/>
              </w:rPr>
              <w:lastRenderedPageBreak/>
              <w:t>十九、基金合同的变更、终止与基金财产的清算</w:t>
            </w:r>
          </w:p>
        </w:tc>
        <w:tc>
          <w:tcPr>
            <w:tcW w:w="6096" w:type="dxa"/>
          </w:tcPr>
          <w:p w14:paraId="1086BC25" w14:textId="77777777" w:rsidR="00C10348" w:rsidRPr="007033F4" w:rsidRDefault="00C10348" w:rsidP="00E7156E">
            <w:pPr>
              <w:rPr>
                <w:rFonts w:ascii="宋体" w:eastAsia="宋体" w:hAnsi="宋体"/>
                <w:bCs/>
                <w:szCs w:val="21"/>
              </w:rPr>
            </w:pPr>
            <w:r w:rsidRPr="007033F4">
              <w:rPr>
                <w:rFonts w:ascii="宋体" w:eastAsia="宋体" w:hAnsi="宋体"/>
                <w:bCs/>
                <w:szCs w:val="21"/>
              </w:rPr>
              <w:t>(一)基金合同的变更</w:t>
            </w:r>
          </w:p>
          <w:p w14:paraId="1BEC9110" w14:textId="77777777" w:rsidR="00C10348" w:rsidRPr="007033F4" w:rsidRDefault="00C10348" w:rsidP="00E7156E">
            <w:pPr>
              <w:rPr>
                <w:rFonts w:ascii="宋体" w:eastAsia="宋体" w:hAnsi="宋体"/>
                <w:bCs/>
                <w:szCs w:val="21"/>
              </w:rPr>
            </w:pPr>
            <w:r w:rsidRPr="007033F4">
              <w:rPr>
                <w:rFonts w:ascii="宋体" w:eastAsia="宋体" w:hAnsi="宋体"/>
                <w:bCs/>
                <w:szCs w:val="21"/>
              </w:rPr>
              <w:t>1.基金合同变更内容对基金合同当事人权利、义务产生重大影响的，应召开基金份额持有人大会，基金合同变更的内容应经基金份额持有人大会决议同意。</w:t>
            </w:r>
          </w:p>
          <w:p w14:paraId="5D85E070" w14:textId="77777777" w:rsidR="00C10348" w:rsidRPr="007033F4" w:rsidRDefault="00C10348" w:rsidP="00E7156E">
            <w:pPr>
              <w:rPr>
                <w:rFonts w:ascii="宋体" w:eastAsia="宋体" w:hAnsi="宋体"/>
                <w:bCs/>
                <w:szCs w:val="21"/>
              </w:rPr>
            </w:pPr>
            <w:r w:rsidRPr="007033F4">
              <w:rPr>
                <w:rFonts w:ascii="宋体" w:eastAsia="宋体" w:hAnsi="宋体"/>
                <w:bCs/>
                <w:szCs w:val="21"/>
              </w:rPr>
              <w:t>(6)提高基金管理人、基金托管人的报酬标准。但根据适用的相关规定提高该等报酬标准的除外；</w:t>
            </w:r>
          </w:p>
          <w:p w14:paraId="7400096B" w14:textId="77777777" w:rsidR="00C10348" w:rsidRPr="007033F4" w:rsidRDefault="00C10348" w:rsidP="00E7156E">
            <w:pPr>
              <w:rPr>
                <w:rFonts w:ascii="宋体" w:eastAsia="宋体" w:hAnsi="宋体"/>
                <w:bCs/>
                <w:szCs w:val="21"/>
              </w:rPr>
            </w:pPr>
            <w:r w:rsidRPr="007033F4">
              <w:rPr>
                <w:rFonts w:ascii="宋体" w:eastAsia="宋体" w:hAnsi="宋体" w:hint="eastAsia"/>
                <w:bCs/>
                <w:szCs w:val="21"/>
              </w:rPr>
              <w:t>但出现下列情况时，可不经基金份额持有人大会决议，由基金管理人和基金托管人同意变更后公布，并报中国证监会备案：</w:t>
            </w:r>
          </w:p>
          <w:p w14:paraId="40763AD1" w14:textId="77777777" w:rsidR="00C10348" w:rsidRPr="007033F4" w:rsidRDefault="00C10348" w:rsidP="00E7156E">
            <w:pPr>
              <w:rPr>
                <w:rFonts w:ascii="宋体" w:eastAsia="宋体" w:hAnsi="宋体"/>
                <w:bCs/>
                <w:szCs w:val="21"/>
              </w:rPr>
            </w:pPr>
            <w:r w:rsidRPr="007033F4">
              <w:rPr>
                <w:rFonts w:ascii="宋体" w:eastAsia="宋体" w:hAnsi="宋体"/>
                <w:bCs/>
                <w:szCs w:val="21"/>
              </w:rPr>
              <w:t>(1)调低基金管理费、基金托管费和其他应由基金承担的费用；</w:t>
            </w:r>
          </w:p>
        </w:tc>
        <w:tc>
          <w:tcPr>
            <w:tcW w:w="6095" w:type="dxa"/>
          </w:tcPr>
          <w:p w14:paraId="12BB41F7" w14:textId="77777777" w:rsidR="00C10348" w:rsidRPr="007033F4" w:rsidRDefault="00C10348" w:rsidP="00E7156E">
            <w:pPr>
              <w:rPr>
                <w:rFonts w:ascii="宋体" w:eastAsia="宋体" w:hAnsi="宋体"/>
                <w:bCs/>
                <w:szCs w:val="21"/>
              </w:rPr>
            </w:pPr>
            <w:r w:rsidRPr="007033F4">
              <w:rPr>
                <w:rFonts w:ascii="宋体" w:eastAsia="宋体" w:hAnsi="宋体"/>
                <w:bCs/>
                <w:szCs w:val="21"/>
              </w:rPr>
              <w:t>(一)基金合同的变更</w:t>
            </w:r>
          </w:p>
          <w:p w14:paraId="34DE52A2" w14:textId="77777777" w:rsidR="00C10348" w:rsidRPr="007033F4" w:rsidRDefault="00C10348" w:rsidP="00E7156E">
            <w:pPr>
              <w:rPr>
                <w:rFonts w:ascii="宋体" w:eastAsia="宋体" w:hAnsi="宋体"/>
                <w:bCs/>
                <w:szCs w:val="21"/>
              </w:rPr>
            </w:pPr>
            <w:r w:rsidRPr="007033F4">
              <w:rPr>
                <w:rFonts w:ascii="宋体" w:eastAsia="宋体" w:hAnsi="宋体"/>
                <w:bCs/>
                <w:szCs w:val="21"/>
              </w:rPr>
              <w:t>1.基金合同变更内容对基金合同当事人权利、义务产生重大影响的，应召开基金份额持有人大会，基金合同变更的内容应经基金份额持有人大会决议同意。</w:t>
            </w:r>
          </w:p>
          <w:p w14:paraId="5014E9A4" w14:textId="77777777" w:rsidR="00C10348" w:rsidRPr="007033F4" w:rsidRDefault="00C10348" w:rsidP="00E7156E">
            <w:pPr>
              <w:rPr>
                <w:rFonts w:ascii="宋体" w:eastAsia="宋体" w:hAnsi="宋体"/>
                <w:bCs/>
                <w:szCs w:val="21"/>
              </w:rPr>
            </w:pPr>
            <w:r w:rsidRPr="007033F4">
              <w:rPr>
                <w:rFonts w:ascii="宋体" w:eastAsia="宋体" w:hAnsi="宋体"/>
                <w:bCs/>
                <w:szCs w:val="21"/>
              </w:rPr>
              <w:t>(6)提高基金管理人、基金托管人的报酬标准或提高销售服务费率。但根据适用的相关规定提高该等报酬标准的除外；</w:t>
            </w:r>
          </w:p>
          <w:p w14:paraId="4D541BC8" w14:textId="77777777" w:rsidR="00C10348" w:rsidRPr="007033F4" w:rsidRDefault="00C10348" w:rsidP="00E7156E">
            <w:pPr>
              <w:rPr>
                <w:rFonts w:ascii="宋体" w:eastAsia="宋体" w:hAnsi="宋体"/>
                <w:bCs/>
                <w:szCs w:val="21"/>
              </w:rPr>
            </w:pPr>
            <w:r w:rsidRPr="007033F4">
              <w:rPr>
                <w:rFonts w:ascii="宋体" w:eastAsia="宋体" w:hAnsi="宋体" w:hint="eastAsia"/>
                <w:bCs/>
                <w:szCs w:val="21"/>
              </w:rPr>
              <w:t>但出现下列情况时，可不经基金份额持有人大会决议，由基金管理人和基金托管人同意变更后公布，并报中国证监会备案：</w:t>
            </w:r>
          </w:p>
          <w:p w14:paraId="2EBAB461" w14:textId="77777777" w:rsidR="00C10348" w:rsidRPr="007033F4" w:rsidRDefault="00C10348" w:rsidP="00E7156E">
            <w:pPr>
              <w:rPr>
                <w:rFonts w:ascii="宋体" w:eastAsia="宋体" w:hAnsi="宋体"/>
                <w:bCs/>
                <w:szCs w:val="21"/>
              </w:rPr>
            </w:pPr>
            <w:r w:rsidRPr="007033F4">
              <w:rPr>
                <w:rFonts w:ascii="宋体" w:eastAsia="宋体" w:hAnsi="宋体"/>
                <w:bCs/>
                <w:szCs w:val="21"/>
              </w:rPr>
              <w:t>(1)调低基金管理费、基金托管费、销售服务费和其他应由基金承担的费用；</w:t>
            </w:r>
          </w:p>
          <w:p w14:paraId="4BA6B638" w14:textId="77777777" w:rsidR="00C10348" w:rsidRPr="007033F4" w:rsidRDefault="00C10348" w:rsidP="00E7156E">
            <w:pPr>
              <w:rPr>
                <w:rFonts w:ascii="宋体" w:eastAsia="宋体" w:hAnsi="宋体"/>
                <w:bCs/>
                <w:szCs w:val="21"/>
              </w:rPr>
            </w:pPr>
            <w:r w:rsidRPr="007033F4">
              <w:rPr>
                <w:rFonts w:ascii="宋体" w:eastAsia="宋体" w:hAnsi="宋体"/>
                <w:bCs/>
                <w:szCs w:val="21"/>
              </w:rPr>
              <w:t>(3)调整基金份额类别设置、对基金份额分类办法及规则进行调整；</w:t>
            </w:r>
          </w:p>
        </w:tc>
      </w:tr>
    </w:tbl>
    <w:p w14:paraId="1FBAC55E" w14:textId="77777777" w:rsidR="00523BF6" w:rsidRPr="007B2324" w:rsidRDefault="00523BF6">
      <w:pPr>
        <w:rPr>
          <w:rFonts w:ascii="宋体" w:eastAsia="宋体" w:hAnsi="宋体"/>
        </w:rPr>
      </w:pPr>
    </w:p>
    <w:p w14:paraId="34418F08" w14:textId="77777777" w:rsidR="00523BF6" w:rsidRDefault="00523BF6">
      <w:pPr>
        <w:widowControl/>
        <w:jc w:val="left"/>
        <w:rPr>
          <w:b/>
        </w:rPr>
      </w:pPr>
      <w:r>
        <w:rPr>
          <w:b/>
        </w:rPr>
        <w:br w:type="page"/>
      </w:r>
    </w:p>
    <w:p w14:paraId="0D53384D" w14:textId="3FD01F1B" w:rsidR="00523BF6" w:rsidRDefault="00523BF6" w:rsidP="003065A5">
      <w:pPr>
        <w:jc w:val="center"/>
        <w:rPr>
          <w:b/>
        </w:rPr>
      </w:pPr>
      <w:r>
        <w:rPr>
          <w:rFonts w:hint="eastAsia"/>
          <w:b/>
        </w:rPr>
        <w:lastRenderedPageBreak/>
        <w:t>附件</w:t>
      </w:r>
      <w:r>
        <w:rPr>
          <w:b/>
        </w:rPr>
        <w:t>2</w:t>
      </w:r>
      <w:r>
        <w:rPr>
          <w:b/>
        </w:rPr>
        <w:t>：</w:t>
      </w:r>
      <w:r w:rsidRPr="00F846A8">
        <w:rPr>
          <w:rFonts w:hint="eastAsia"/>
          <w:b/>
        </w:rPr>
        <w:t>《</w:t>
      </w:r>
      <w:r w:rsidR="005068E7">
        <w:rPr>
          <w:rFonts w:hint="eastAsia"/>
          <w:b/>
        </w:rPr>
        <w:t>交银施罗德主题优选灵活配置混合型证券投资基金</w:t>
      </w:r>
      <w:r w:rsidRPr="00F846A8">
        <w:rPr>
          <w:rFonts w:hint="eastAsia"/>
          <w:b/>
        </w:rPr>
        <w:t>托管协议》</w:t>
      </w:r>
      <w:r>
        <w:rPr>
          <w:rFonts w:hint="eastAsia"/>
          <w:b/>
        </w:rPr>
        <w:t>修订</w:t>
      </w:r>
      <w:r w:rsidRPr="00F846A8">
        <w:rPr>
          <w:rFonts w:hint="eastAsia"/>
          <w:b/>
        </w:rPr>
        <w:t>前后对照表</w:t>
      </w:r>
    </w:p>
    <w:p w14:paraId="4CA390A7" w14:textId="31D7FC79" w:rsidR="00523BF6" w:rsidRPr="00F846A8" w:rsidRDefault="00523BF6" w:rsidP="003065A5">
      <w:pPr>
        <w:jc w:val="center"/>
        <w:rPr>
          <w:b/>
        </w:rPr>
      </w:pPr>
    </w:p>
    <w:tbl>
      <w:tblPr>
        <w:tblStyle w:val="41"/>
        <w:tblW w:w="0" w:type="auto"/>
        <w:tblLook w:val="04A0" w:firstRow="1" w:lastRow="0" w:firstColumn="1" w:lastColumn="0" w:noHBand="0" w:noVBand="1"/>
      </w:tblPr>
      <w:tblGrid>
        <w:gridCol w:w="1696"/>
        <w:gridCol w:w="6096"/>
        <w:gridCol w:w="6095"/>
      </w:tblGrid>
      <w:tr w:rsidR="0071264C" w:rsidRPr="00810F44" w14:paraId="2A8464A1" w14:textId="77777777" w:rsidTr="00E7156E">
        <w:tc>
          <w:tcPr>
            <w:tcW w:w="1696" w:type="dxa"/>
          </w:tcPr>
          <w:p w14:paraId="215B5E91" w14:textId="77777777" w:rsidR="0071264C" w:rsidRPr="00810F44" w:rsidRDefault="0071264C" w:rsidP="00E7156E">
            <w:pPr>
              <w:jc w:val="center"/>
              <w:rPr>
                <w:b/>
                <w:szCs w:val="21"/>
              </w:rPr>
            </w:pPr>
            <w:r w:rsidRPr="00810F44">
              <w:rPr>
                <w:rFonts w:hint="eastAsia"/>
                <w:b/>
                <w:szCs w:val="21"/>
              </w:rPr>
              <w:t>章节</w:t>
            </w:r>
          </w:p>
        </w:tc>
        <w:tc>
          <w:tcPr>
            <w:tcW w:w="6096" w:type="dxa"/>
          </w:tcPr>
          <w:p w14:paraId="4947A323" w14:textId="77777777" w:rsidR="0071264C" w:rsidRPr="00810F44" w:rsidRDefault="0071264C" w:rsidP="00E7156E">
            <w:pPr>
              <w:jc w:val="center"/>
              <w:rPr>
                <w:b/>
                <w:szCs w:val="21"/>
              </w:rPr>
            </w:pPr>
            <w:r w:rsidRPr="00810F44">
              <w:rPr>
                <w:rFonts w:hint="eastAsia"/>
                <w:b/>
                <w:szCs w:val="21"/>
              </w:rPr>
              <w:t>修订前</w:t>
            </w:r>
          </w:p>
        </w:tc>
        <w:tc>
          <w:tcPr>
            <w:tcW w:w="6095" w:type="dxa"/>
          </w:tcPr>
          <w:p w14:paraId="5C4A53F9" w14:textId="77777777" w:rsidR="0071264C" w:rsidRPr="00810F44" w:rsidRDefault="0071264C" w:rsidP="00E7156E">
            <w:pPr>
              <w:jc w:val="center"/>
              <w:rPr>
                <w:b/>
                <w:szCs w:val="21"/>
              </w:rPr>
            </w:pPr>
            <w:r w:rsidRPr="00810F44">
              <w:rPr>
                <w:rFonts w:hint="eastAsia"/>
                <w:b/>
                <w:szCs w:val="21"/>
              </w:rPr>
              <w:t>修订后</w:t>
            </w:r>
          </w:p>
        </w:tc>
      </w:tr>
      <w:tr w:rsidR="0071264C" w:rsidRPr="00810F44" w14:paraId="30A94EF2" w14:textId="77777777" w:rsidTr="00E7156E">
        <w:tc>
          <w:tcPr>
            <w:tcW w:w="1696" w:type="dxa"/>
          </w:tcPr>
          <w:p w14:paraId="341540EB" w14:textId="77777777" w:rsidR="0071264C" w:rsidRPr="00810F44" w:rsidRDefault="0071264C" w:rsidP="00E7156E">
            <w:pPr>
              <w:rPr>
                <w:b/>
                <w:szCs w:val="21"/>
              </w:rPr>
            </w:pPr>
          </w:p>
        </w:tc>
        <w:tc>
          <w:tcPr>
            <w:tcW w:w="6096" w:type="dxa"/>
          </w:tcPr>
          <w:p w14:paraId="2E683557" w14:textId="77777777" w:rsidR="0071264C" w:rsidRPr="00810F44" w:rsidRDefault="0071264C" w:rsidP="00E7156E">
            <w:pPr>
              <w:rPr>
                <w:szCs w:val="21"/>
              </w:rPr>
            </w:pPr>
          </w:p>
        </w:tc>
        <w:tc>
          <w:tcPr>
            <w:tcW w:w="6095" w:type="dxa"/>
          </w:tcPr>
          <w:p w14:paraId="6ED30665" w14:textId="77777777" w:rsidR="0071264C" w:rsidRPr="00810F44" w:rsidRDefault="0071264C" w:rsidP="00E7156E">
            <w:pPr>
              <w:rPr>
                <w:szCs w:val="21"/>
              </w:rPr>
            </w:pPr>
            <w:r w:rsidRPr="00810F44">
              <w:rPr>
                <w:rFonts w:hint="eastAsia"/>
                <w:szCs w:val="21"/>
              </w:rPr>
              <w:t>若本基金实施侧袋机制的，侧袋机制实施期间的相关安排见基金合同和招募说明书的规定。</w:t>
            </w:r>
          </w:p>
        </w:tc>
      </w:tr>
      <w:tr w:rsidR="0071264C" w:rsidRPr="00810F44" w14:paraId="110532A0" w14:textId="77777777" w:rsidTr="00E7156E">
        <w:tc>
          <w:tcPr>
            <w:tcW w:w="1696" w:type="dxa"/>
          </w:tcPr>
          <w:p w14:paraId="6A46764C" w14:textId="77777777" w:rsidR="0071264C" w:rsidRPr="00810F44" w:rsidRDefault="0071264C" w:rsidP="00E7156E">
            <w:pPr>
              <w:rPr>
                <w:b/>
                <w:szCs w:val="21"/>
              </w:rPr>
            </w:pPr>
            <w:r w:rsidRPr="00810F44">
              <w:rPr>
                <w:rFonts w:hint="eastAsia"/>
                <w:b/>
                <w:szCs w:val="21"/>
              </w:rPr>
              <w:t>一、基金托管协议当事人</w:t>
            </w:r>
          </w:p>
        </w:tc>
        <w:tc>
          <w:tcPr>
            <w:tcW w:w="6096" w:type="dxa"/>
          </w:tcPr>
          <w:p w14:paraId="2C354064" w14:textId="77777777" w:rsidR="0071264C" w:rsidRPr="00810F44" w:rsidRDefault="0071264C" w:rsidP="00E7156E">
            <w:pPr>
              <w:tabs>
                <w:tab w:val="left" w:pos="1130"/>
              </w:tabs>
              <w:rPr>
                <w:szCs w:val="21"/>
              </w:rPr>
            </w:pPr>
            <w:r w:rsidRPr="00810F44">
              <w:rPr>
                <w:rFonts w:hint="eastAsia"/>
                <w:szCs w:val="21"/>
              </w:rPr>
              <w:t>（一）基金管理人</w:t>
            </w:r>
          </w:p>
          <w:p w14:paraId="11F3FCB2" w14:textId="77777777" w:rsidR="0071264C" w:rsidRPr="00810F44" w:rsidRDefault="0071264C" w:rsidP="00E7156E">
            <w:pPr>
              <w:tabs>
                <w:tab w:val="left" w:pos="1130"/>
              </w:tabs>
              <w:rPr>
                <w:szCs w:val="21"/>
              </w:rPr>
            </w:pPr>
            <w:r w:rsidRPr="00810F44">
              <w:rPr>
                <w:rFonts w:hint="eastAsia"/>
                <w:szCs w:val="21"/>
              </w:rPr>
              <w:t>办公地址：上海市浦东新区世纪大道</w:t>
            </w:r>
            <w:r w:rsidRPr="00810F44">
              <w:rPr>
                <w:rFonts w:hint="eastAsia"/>
                <w:szCs w:val="21"/>
              </w:rPr>
              <w:t>201</w:t>
            </w:r>
            <w:r w:rsidRPr="00810F44">
              <w:rPr>
                <w:rFonts w:hint="eastAsia"/>
                <w:szCs w:val="21"/>
              </w:rPr>
              <w:t>号渣打银行大厦</w:t>
            </w:r>
            <w:r w:rsidRPr="00810F44">
              <w:rPr>
                <w:rFonts w:hint="eastAsia"/>
                <w:szCs w:val="21"/>
              </w:rPr>
              <w:t>10</w:t>
            </w:r>
            <w:r w:rsidRPr="00810F44">
              <w:rPr>
                <w:rFonts w:hint="eastAsia"/>
                <w:szCs w:val="21"/>
              </w:rPr>
              <w:t>楼</w:t>
            </w:r>
          </w:p>
          <w:p w14:paraId="5831ED43" w14:textId="77777777" w:rsidR="0071264C" w:rsidRPr="00810F44" w:rsidRDefault="0071264C" w:rsidP="00E7156E">
            <w:pPr>
              <w:tabs>
                <w:tab w:val="left" w:pos="1130"/>
              </w:tabs>
              <w:rPr>
                <w:szCs w:val="21"/>
              </w:rPr>
            </w:pPr>
            <w:r w:rsidRPr="00810F44">
              <w:rPr>
                <w:rFonts w:hint="eastAsia"/>
                <w:szCs w:val="21"/>
              </w:rPr>
              <w:t>经营范围：基金管理业务、发起设立基金及中国证券监督管理委员会批准的其他业务</w:t>
            </w:r>
          </w:p>
        </w:tc>
        <w:tc>
          <w:tcPr>
            <w:tcW w:w="6095" w:type="dxa"/>
          </w:tcPr>
          <w:p w14:paraId="0E6810D0" w14:textId="77777777" w:rsidR="0071264C" w:rsidRPr="00810F44" w:rsidRDefault="0071264C" w:rsidP="00E7156E">
            <w:pPr>
              <w:rPr>
                <w:szCs w:val="21"/>
              </w:rPr>
            </w:pPr>
            <w:r w:rsidRPr="00810F44">
              <w:rPr>
                <w:rFonts w:hint="eastAsia"/>
                <w:szCs w:val="21"/>
              </w:rPr>
              <w:t>（一）基金管理人</w:t>
            </w:r>
          </w:p>
          <w:p w14:paraId="4959BD80" w14:textId="77777777" w:rsidR="0071264C" w:rsidRPr="00810F44" w:rsidRDefault="0071264C" w:rsidP="00E7156E">
            <w:pPr>
              <w:rPr>
                <w:szCs w:val="21"/>
              </w:rPr>
            </w:pPr>
            <w:r w:rsidRPr="00810F44">
              <w:rPr>
                <w:rFonts w:hint="eastAsia"/>
                <w:szCs w:val="21"/>
              </w:rPr>
              <w:t>办公地址：上海浦东新区世纪大道</w:t>
            </w:r>
            <w:r w:rsidRPr="00810F44">
              <w:rPr>
                <w:rFonts w:hint="eastAsia"/>
                <w:szCs w:val="21"/>
              </w:rPr>
              <w:t>8</w:t>
            </w:r>
            <w:r w:rsidRPr="00810F44">
              <w:rPr>
                <w:rFonts w:hint="eastAsia"/>
                <w:szCs w:val="21"/>
              </w:rPr>
              <w:t>号国金中心二期</w:t>
            </w:r>
            <w:r w:rsidRPr="00810F44">
              <w:rPr>
                <w:rFonts w:hint="eastAsia"/>
                <w:szCs w:val="21"/>
              </w:rPr>
              <w:t>21-22</w:t>
            </w:r>
            <w:r w:rsidRPr="00810F44">
              <w:rPr>
                <w:rFonts w:hint="eastAsia"/>
                <w:szCs w:val="21"/>
              </w:rPr>
              <w:t>楼</w:t>
            </w:r>
          </w:p>
          <w:p w14:paraId="12C7AB59" w14:textId="77777777" w:rsidR="0071264C" w:rsidRPr="00810F44" w:rsidRDefault="0071264C" w:rsidP="00E7156E">
            <w:pPr>
              <w:rPr>
                <w:szCs w:val="21"/>
              </w:rPr>
            </w:pPr>
            <w:r w:rsidRPr="00810F44">
              <w:rPr>
                <w:rFonts w:hint="eastAsia"/>
                <w:szCs w:val="21"/>
              </w:rPr>
              <w:t>经营范围：基金募集、基金销售、资产管理和中国证监会许可的其它业务。</w:t>
            </w:r>
          </w:p>
        </w:tc>
      </w:tr>
      <w:tr w:rsidR="0071264C" w:rsidRPr="00810F44" w14:paraId="66A41E1B" w14:textId="77777777" w:rsidTr="00E7156E">
        <w:tc>
          <w:tcPr>
            <w:tcW w:w="1696" w:type="dxa"/>
          </w:tcPr>
          <w:p w14:paraId="0F73EDEF" w14:textId="77777777" w:rsidR="0071264C" w:rsidRPr="00810F44" w:rsidRDefault="0071264C" w:rsidP="00E7156E">
            <w:pPr>
              <w:rPr>
                <w:b/>
                <w:szCs w:val="21"/>
              </w:rPr>
            </w:pPr>
            <w:r w:rsidRPr="00810F44">
              <w:rPr>
                <w:rFonts w:hint="eastAsia"/>
                <w:b/>
                <w:szCs w:val="21"/>
              </w:rPr>
              <w:t>三、基金托管人对基金管理人的业务监督和核查</w:t>
            </w:r>
          </w:p>
        </w:tc>
        <w:tc>
          <w:tcPr>
            <w:tcW w:w="6096" w:type="dxa"/>
          </w:tcPr>
          <w:p w14:paraId="6D7B9A13" w14:textId="77777777" w:rsidR="0071264C" w:rsidRPr="00810F44" w:rsidRDefault="0071264C" w:rsidP="00E7156E">
            <w:pPr>
              <w:rPr>
                <w:szCs w:val="21"/>
              </w:rPr>
            </w:pPr>
            <w:r w:rsidRPr="00810F44">
              <w:rPr>
                <w:rFonts w:hint="eastAsia"/>
                <w:szCs w:val="21"/>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tc>
        <w:tc>
          <w:tcPr>
            <w:tcW w:w="6095" w:type="dxa"/>
          </w:tcPr>
          <w:p w14:paraId="39D2CA35" w14:textId="77777777" w:rsidR="0071264C" w:rsidRPr="00810F44" w:rsidRDefault="0071264C" w:rsidP="00E7156E">
            <w:pPr>
              <w:rPr>
                <w:szCs w:val="21"/>
              </w:rPr>
            </w:pPr>
            <w:r w:rsidRPr="00810F44">
              <w:rPr>
                <w:rFonts w:hint="eastAsia"/>
                <w:szCs w:val="21"/>
              </w:rPr>
              <w:t>（六）基金托管人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tc>
      </w:tr>
      <w:tr w:rsidR="0071264C" w:rsidRPr="00810F44" w14:paraId="3BD9857E" w14:textId="77777777" w:rsidTr="00E7156E">
        <w:tc>
          <w:tcPr>
            <w:tcW w:w="1696" w:type="dxa"/>
          </w:tcPr>
          <w:p w14:paraId="4123DD42" w14:textId="77777777" w:rsidR="0071264C" w:rsidRPr="00810F44" w:rsidRDefault="0071264C" w:rsidP="00E7156E">
            <w:pPr>
              <w:rPr>
                <w:b/>
                <w:szCs w:val="21"/>
              </w:rPr>
            </w:pPr>
            <w:r w:rsidRPr="00810F44">
              <w:rPr>
                <w:rFonts w:hint="eastAsia"/>
                <w:b/>
                <w:szCs w:val="21"/>
              </w:rPr>
              <w:t>四、基金管理人对基金托管人的业务核查</w:t>
            </w:r>
          </w:p>
        </w:tc>
        <w:tc>
          <w:tcPr>
            <w:tcW w:w="6096" w:type="dxa"/>
          </w:tcPr>
          <w:p w14:paraId="17EBF296" w14:textId="77777777" w:rsidR="0071264C" w:rsidRPr="00810F44" w:rsidRDefault="0071264C" w:rsidP="00E7156E">
            <w:pPr>
              <w:rPr>
                <w:szCs w:val="21"/>
              </w:rPr>
            </w:pPr>
            <w:r w:rsidRPr="00810F44">
              <w:rPr>
                <w:rFonts w:hint="eastAsia"/>
                <w:szCs w:val="21"/>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tc>
        <w:tc>
          <w:tcPr>
            <w:tcW w:w="6095" w:type="dxa"/>
          </w:tcPr>
          <w:p w14:paraId="51C63484" w14:textId="77777777" w:rsidR="0071264C" w:rsidRPr="00810F44" w:rsidRDefault="0071264C" w:rsidP="00E7156E">
            <w:pPr>
              <w:rPr>
                <w:szCs w:val="21"/>
              </w:rPr>
            </w:pPr>
            <w:r w:rsidRPr="00810F44">
              <w:rPr>
                <w:rFonts w:hint="eastAsia"/>
                <w:szCs w:val="21"/>
              </w:rPr>
              <w:t>（一）基金管理人对基金托管人履行托管职责情况进行核查，核查事项包括基金托管人安全保管基金财产、开设基金财产的资金账户和证券账户、复核基金管理人计算的基金资产净值和各类基金份额净值、根据基金管理人指令办理清算交收、相关信息披露和监督基金投资运作等行为。</w:t>
            </w:r>
          </w:p>
        </w:tc>
      </w:tr>
      <w:tr w:rsidR="0071264C" w:rsidRPr="00692BB4" w14:paraId="1AEA0874" w14:textId="77777777" w:rsidTr="00E7156E">
        <w:tc>
          <w:tcPr>
            <w:tcW w:w="1696" w:type="dxa"/>
          </w:tcPr>
          <w:p w14:paraId="22E30EF0" w14:textId="77777777" w:rsidR="0071264C" w:rsidRPr="00692BB4" w:rsidRDefault="0071264C" w:rsidP="00E7156E">
            <w:pPr>
              <w:rPr>
                <w:b/>
                <w:szCs w:val="21"/>
              </w:rPr>
            </w:pPr>
            <w:r w:rsidRPr="00692BB4">
              <w:rPr>
                <w:rFonts w:hint="eastAsia"/>
                <w:b/>
                <w:szCs w:val="21"/>
              </w:rPr>
              <w:t>七、交易及清算交收安排</w:t>
            </w:r>
          </w:p>
        </w:tc>
        <w:tc>
          <w:tcPr>
            <w:tcW w:w="6096" w:type="dxa"/>
          </w:tcPr>
          <w:p w14:paraId="7BC0D0B2" w14:textId="77777777" w:rsidR="0071264C" w:rsidRPr="00692BB4" w:rsidRDefault="0071264C" w:rsidP="00E7156E">
            <w:pPr>
              <w:rPr>
                <w:szCs w:val="21"/>
              </w:rPr>
            </w:pPr>
            <w:r w:rsidRPr="00692BB4">
              <w:rPr>
                <w:rFonts w:hint="eastAsia"/>
                <w:szCs w:val="21"/>
              </w:rPr>
              <w:t>（一）选择证券买卖的证券经营机构</w:t>
            </w:r>
          </w:p>
          <w:p w14:paraId="2F132FC1" w14:textId="77777777" w:rsidR="0071264C" w:rsidRPr="00810F44" w:rsidRDefault="0071264C" w:rsidP="00E7156E">
            <w:pPr>
              <w:rPr>
                <w:szCs w:val="21"/>
              </w:rPr>
            </w:pPr>
            <w:r w:rsidRPr="00692BB4">
              <w:rPr>
                <w:rFonts w:hint="eastAsia"/>
                <w:szCs w:val="21"/>
              </w:rPr>
              <w:t>基金管理人应设计选择证券买卖的证券经营机构的标准和程序。基金管理人负责选择证券经营机构，租用其交易业务单元</w:t>
            </w:r>
            <w:r w:rsidRPr="00692BB4">
              <w:rPr>
                <w:rFonts w:hint="eastAsia"/>
                <w:szCs w:val="21"/>
              </w:rPr>
              <w:t>/</w:t>
            </w:r>
            <w:r w:rsidRPr="00692BB4">
              <w:rPr>
                <w:rFonts w:hint="eastAsia"/>
                <w:szCs w:val="21"/>
              </w:rPr>
              <w:t>交易单元作为基金的专用交易业务单元</w:t>
            </w:r>
            <w:r w:rsidRPr="00692BB4">
              <w:rPr>
                <w:rFonts w:hint="eastAsia"/>
                <w:szCs w:val="21"/>
              </w:rPr>
              <w:t>/</w:t>
            </w:r>
            <w:r w:rsidRPr="00692BB4">
              <w:rPr>
                <w:rFonts w:hint="eastAsia"/>
                <w:szCs w:val="21"/>
              </w:rPr>
              <w:t>交易单元。基金管理人和被选中的证券经营机构签订委托协议，基金管理人应提前通知基金托管人，并将被选中证券经营机构提供的《基金用户交易单元变更申请书》及时送达基金托管人，确保基金托管人申请接收结算数据。交易业务单元</w:t>
            </w:r>
            <w:r w:rsidRPr="00692BB4">
              <w:rPr>
                <w:rFonts w:hint="eastAsia"/>
                <w:szCs w:val="21"/>
              </w:rPr>
              <w:t>/</w:t>
            </w:r>
            <w:r w:rsidRPr="00692BB4">
              <w:rPr>
                <w:rFonts w:hint="eastAsia"/>
                <w:szCs w:val="21"/>
              </w:rPr>
              <w:t>交易单元保证金由被选中的证券经营机构交付。基</w:t>
            </w:r>
            <w:r>
              <w:rPr>
                <w:rFonts w:hint="eastAsia"/>
                <w:szCs w:val="21"/>
              </w:rPr>
              <w:lastRenderedPageBreak/>
              <w:t>金管理人应根据有关规定，在基金的半年度</w:t>
            </w:r>
            <w:r w:rsidRPr="00692BB4">
              <w:rPr>
                <w:rFonts w:hint="eastAsia"/>
                <w:szCs w:val="21"/>
              </w:rPr>
              <w:t>报告和年度报告中将所选证券经营机构的有关情况、基金通过该证券经营机构买卖证券的成交量、回购成交量和支付的佣金等予以披露，并将该等情况及基金交易业务单元</w:t>
            </w:r>
            <w:r w:rsidRPr="00692BB4">
              <w:rPr>
                <w:rFonts w:hint="eastAsia"/>
                <w:szCs w:val="21"/>
              </w:rPr>
              <w:t>/</w:t>
            </w:r>
            <w:r w:rsidRPr="00692BB4">
              <w:rPr>
                <w:rFonts w:hint="eastAsia"/>
                <w:szCs w:val="21"/>
              </w:rPr>
              <w:t>交易单元号、佣金费率等基本信息以及变更情况及时以书面形式通知基金托管人。</w:t>
            </w:r>
          </w:p>
        </w:tc>
        <w:tc>
          <w:tcPr>
            <w:tcW w:w="6095" w:type="dxa"/>
          </w:tcPr>
          <w:p w14:paraId="0E1BD8F5" w14:textId="77777777" w:rsidR="0071264C" w:rsidRPr="00692BB4" w:rsidRDefault="0071264C" w:rsidP="00E7156E">
            <w:pPr>
              <w:rPr>
                <w:szCs w:val="21"/>
              </w:rPr>
            </w:pPr>
            <w:r w:rsidRPr="00692BB4">
              <w:rPr>
                <w:rFonts w:hint="eastAsia"/>
                <w:szCs w:val="21"/>
              </w:rPr>
              <w:lastRenderedPageBreak/>
              <w:t>（一）选择证券买卖的证券经营机构</w:t>
            </w:r>
          </w:p>
          <w:p w14:paraId="5D5EDA50" w14:textId="77777777" w:rsidR="0071264C" w:rsidRPr="00692BB4" w:rsidRDefault="0071264C" w:rsidP="00E7156E">
            <w:pPr>
              <w:rPr>
                <w:szCs w:val="21"/>
              </w:rPr>
            </w:pPr>
            <w:r w:rsidRPr="00692BB4">
              <w:rPr>
                <w:rFonts w:hint="eastAsia"/>
                <w:szCs w:val="21"/>
              </w:rPr>
              <w:t>基金管理人应设计选择证券买卖的证券经营机构的标准和程序。基金管理人负责选择证券经营机构，租用其交易业务单元</w:t>
            </w:r>
            <w:r w:rsidRPr="00692BB4">
              <w:rPr>
                <w:rFonts w:hint="eastAsia"/>
                <w:szCs w:val="21"/>
              </w:rPr>
              <w:t>/</w:t>
            </w:r>
            <w:r w:rsidRPr="00692BB4">
              <w:rPr>
                <w:rFonts w:hint="eastAsia"/>
                <w:szCs w:val="21"/>
              </w:rPr>
              <w:t>交易单元作为基金的专用交易业务单元</w:t>
            </w:r>
            <w:r w:rsidRPr="00692BB4">
              <w:rPr>
                <w:rFonts w:hint="eastAsia"/>
                <w:szCs w:val="21"/>
              </w:rPr>
              <w:t>/</w:t>
            </w:r>
            <w:r w:rsidRPr="00692BB4">
              <w:rPr>
                <w:rFonts w:hint="eastAsia"/>
                <w:szCs w:val="21"/>
              </w:rPr>
              <w:t>交易单元。基金管理人和被选中的证券经营机构签订委托协议，基金管理人应提前通知基金托管人，并将被选中证券经营机构提供的《基金用户交易单元变更申请书》及时送达基金托管人，确保基金托管人申请接收结算数据。交易业务单元</w:t>
            </w:r>
            <w:r w:rsidRPr="00692BB4">
              <w:rPr>
                <w:rFonts w:hint="eastAsia"/>
                <w:szCs w:val="21"/>
              </w:rPr>
              <w:t>/</w:t>
            </w:r>
            <w:r w:rsidRPr="00692BB4">
              <w:rPr>
                <w:rFonts w:hint="eastAsia"/>
                <w:szCs w:val="21"/>
              </w:rPr>
              <w:t>交易单元保证金由被选中的证券经营机构交付。基</w:t>
            </w:r>
            <w:r w:rsidRPr="00692BB4">
              <w:rPr>
                <w:rFonts w:hint="eastAsia"/>
                <w:szCs w:val="21"/>
              </w:rPr>
              <w:lastRenderedPageBreak/>
              <w:t>金管理人应根据有关规定，在基金的中期报告和年度报告中将所选证券经营机构的有关情况、基金通过该证券经营机构买卖证券的成交量、回购成交量和支付的佣金等予以披露，并将该等情况及基金交易业务单元</w:t>
            </w:r>
            <w:r w:rsidRPr="00692BB4">
              <w:rPr>
                <w:rFonts w:hint="eastAsia"/>
                <w:szCs w:val="21"/>
              </w:rPr>
              <w:t>/</w:t>
            </w:r>
            <w:r w:rsidRPr="00692BB4">
              <w:rPr>
                <w:rFonts w:hint="eastAsia"/>
                <w:szCs w:val="21"/>
              </w:rPr>
              <w:t>交易单元号、佣金费率等基本信息以及变更情况及时以书面形式通知基金托管人。</w:t>
            </w:r>
          </w:p>
        </w:tc>
      </w:tr>
      <w:tr w:rsidR="0071264C" w:rsidRPr="00810F44" w14:paraId="087A3A37" w14:textId="77777777" w:rsidTr="00E7156E">
        <w:tc>
          <w:tcPr>
            <w:tcW w:w="1696" w:type="dxa"/>
          </w:tcPr>
          <w:p w14:paraId="1F53185E" w14:textId="77777777" w:rsidR="0071264C" w:rsidRPr="00810F44" w:rsidRDefault="0071264C" w:rsidP="00E7156E">
            <w:pPr>
              <w:rPr>
                <w:b/>
                <w:szCs w:val="21"/>
              </w:rPr>
            </w:pPr>
            <w:r w:rsidRPr="00810F44">
              <w:rPr>
                <w:rFonts w:hint="eastAsia"/>
                <w:b/>
                <w:szCs w:val="21"/>
              </w:rPr>
              <w:lastRenderedPageBreak/>
              <w:t>八、基金资产净值计算和会计核算</w:t>
            </w:r>
          </w:p>
        </w:tc>
        <w:tc>
          <w:tcPr>
            <w:tcW w:w="6096" w:type="dxa"/>
          </w:tcPr>
          <w:p w14:paraId="51DA99E6" w14:textId="77777777" w:rsidR="0071264C" w:rsidRPr="00810F44" w:rsidRDefault="0071264C" w:rsidP="00E7156E">
            <w:pPr>
              <w:rPr>
                <w:szCs w:val="21"/>
              </w:rPr>
            </w:pPr>
            <w:r w:rsidRPr="00810F44">
              <w:rPr>
                <w:rFonts w:hint="eastAsia"/>
                <w:szCs w:val="21"/>
              </w:rPr>
              <w:t>（一）基金资产净值的计算、复核与完成的时间及程序</w:t>
            </w:r>
          </w:p>
          <w:p w14:paraId="4A4EFEE5" w14:textId="77777777" w:rsidR="0071264C" w:rsidRPr="00810F44" w:rsidRDefault="0071264C" w:rsidP="00E7156E">
            <w:pPr>
              <w:rPr>
                <w:szCs w:val="21"/>
              </w:rPr>
            </w:pPr>
            <w:r w:rsidRPr="00810F44">
              <w:rPr>
                <w:rFonts w:hint="eastAsia"/>
                <w:szCs w:val="21"/>
              </w:rPr>
              <w:t>1.</w:t>
            </w:r>
            <w:r w:rsidRPr="00810F44">
              <w:rPr>
                <w:rFonts w:hint="eastAsia"/>
                <w:szCs w:val="21"/>
              </w:rPr>
              <w:t>基金资产净值</w:t>
            </w:r>
          </w:p>
          <w:p w14:paraId="53957813" w14:textId="77777777" w:rsidR="0071264C" w:rsidRPr="00810F44" w:rsidRDefault="0071264C" w:rsidP="00E7156E">
            <w:pPr>
              <w:rPr>
                <w:szCs w:val="21"/>
              </w:rPr>
            </w:pPr>
            <w:r w:rsidRPr="00810F44">
              <w:rPr>
                <w:rFonts w:hint="eastAsia"/>
                <w:szCs w:val="21"/>
              </w:rPr>
              <w:t>基金份额净值是指基金资产净值除以基金份额总数，基金份额净值的计算，精确到</w:t>
            </w:r>
            <w:r w:rsidRPr="00810F44">
              <w:rPr>
                <w:rFonts w:hint="eastAsia"/>
                <w:szCs w:val="21"/>
              </w:rPr>
              <w:t>0.001</w:t>
            </w:r>
            <w:r w:rsidRPr="00810F44">
              <w:rPr>
                <w:rFonts w:hint="eastAsia"/>
                <w:szCs w:val="21"/>
              </w:rPr>
              <w:t>元，小数点后第四位四舍五入，国家另有规定的，从其规定。</w:t>
            </w:r>
          </w:p>
          <w:p w14:paraId="282C456C" w14:textId="77777777" w:rsidR="0071264C" w:rsidRPr="00810F44" w:rsidRDefault="0071264C" w:rsidP="00E7156E">
            <w:pPr>
              <w:rPr>
                <w:szCs w:val="21"/>
              </w:rPr>
            </w:pPr>
            <w:r w:rsidRPr="00810F44">
              <w:rPr>
                <w:rFonts w:hint="eastAsia"/>
                <w:szCs w:val="21"/>
              </w:rPr>
              <w:t>基金管理人每个工作日计算基金资产净值及基金份额净值，经基金托管人复核，按规定公告。</w:t>
            </w:r>
          </w:p>
          <w:p w14:paraId="457015E1" w14:textId="77777777" w:rsidR="0071264C" w:rsidRPr="00810F44" w:rsidRDefault="0071264C" w:rsidP="00E7156E">
            <w:pPr>
              <w:rPr>
                <w:szCs w:val="21"/>
              </w:rPr>
            </w:pPr>
            <w:r w:rsidRPr="00810F44">
              <w:rPr>
                <w:rFonts w:hint="eastAsia"/>
                <w:szCs w:val="21"/>
              </w:rPr>
              <w:t>2.</w:t>
            </w:r>
            <w:r w:rsidRPr="00810F44">
              <w:rPr>
                <w:rFonts w:hint="eastAsia"/>
                <w:szCs w:val="21"/>
              </w:rPr>
              <w:t>复核程序</w:t>
            </w:r>
          </w:p>
          <w:p w14:paraId="780423D0" w14:textId="77777777" w:rsidR="0071264C" w:rsidRPr="00810F44" w:rsidRDefault="0071264C" w:rsidP="00E7156E">
            <w:pPr>
              <w:rPr>
                <w:szCs w:val="21"/>
              </w:rPr>
            </w:pPr>
            <w:r w:rsidRPr="00810F44">
              <w:rPr>
                <w:rFonts w:hint="eastAsia"/>
                <w:szCs w:val="21"/>
              </w:rPr>
              <w:t>基金管理人每工作日对基金资产进行估值后，将基金份额净值结果发送基金托管人，经基金托管人复核无误后，由基金管理人对外公布。</w:t>
            </w:r>
          </w:p>
          <w:p w14:paraId="51DEE2EA" w14:textId="77777777" w:rsidR="0071264C" w:rsidRPr="00810F44" w:rsidRDefault="0071264C" w:rsidP="00E7156E">
            <w:pPr>
              <w:rPr>
                <w:szCs w:val="21"/>
              </w:rPr>
            </w:pPr>
            <w:r w:rsidRPr="00810F44">
              <w:rPr>
                <w:rFonts w:hint="eastAsia"/>
                <w:szCs w:val="21"/>
              </w:rPr>
              <w:t>3.</w:t>
            </w:r>
            <w:r w:rsidRPr="00810F44">
              <w:rPr>
                <w:rFonts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tc>
        <w:tc>
          <w:tcPr>
            <w:tcW w:w="6095" w:type="dxa"/>
          </w:tcPr>
          <w:p w14:paraId="6EB40AB0" w14:textId="77777777" w:rsidR="0071264C" w:rsidRPr="00810F44" w:rsidRDefault="0071264C" w:rsidP="00E7156E">
            <w:pPr>
              <w:rPr>
                <w:szCs w:val="21"/>
              </w:rPr>
            </w:pPr>
            <w:r w:rsidRPr="00810F44">
              <w:rPr>
                <w:rFonts w:hint="eastAsia"/>
                <w:szCs w:val="21"/>
              </w:rPr>
              <w:t>（一）基金资产净值的计算、复核与完成的时间及程序</w:t>
            </w:r>
          </w:p>
          <w:p w14:paraId="0C0B006C" w14:textId="77777777" w:rsidR="0071264C" w:rsidRPr="00810F44" w:rsidRDefault="0071264C" w:rsidP="00E7156E">
            <w:pPr>
              <w:rPr>
                <w:szCs w:val="21"/>
              </w:rPr>
            </w:pPr>
            <w:r w:rsidRPr="00810F44">
              <w:rPr>
                <w:rFonts w:hint="eastAsia"/>
                <w:szCs w:val="21"/>
              </w:rPr>
              <w:t>1.</w:t>
            </w:r>
            <w:r w:rsidRPr="00810F44">
              <w:rPr>
                <w:rFonts w:hint="eastAsia"/>
                <w:szCs w:val="21"/>
              </w:rPr>
              <w:t>基金资产净值</w:t>
            </w:r>
          </w:p>
          <w:p w14:paraId="1D1BD3BA" w14:textId="77777777" w:rsidR="0071264C" w:rsidRPr="00810F44" w:rsidRDefault="0071264C" w:rsidP="00E7156E">
            <w:pPr>
              <w:rPr>
                <w:szCs w:val="21"/>
              </w:rPr>
            </w:pPr>
            <w:r w:rsidRPr="00810F44">
              <w:rPr>
                <w:rFonts w:hint="eastAsia"/>
                <w:szCs w:val="21"/>
              </w:rPr>
              <w:t>各类基金份额的基金份额净值是指该类基金份额的基金资产净值除以该类基金份额总数，基金份额净值的计算，精确到</w:t>
            </w:r>
            <w:r w:rsidRPr="00810F44">
              <w:rPr>
                <w:rFonts w:hint="eastAsia"/>
                <w:szCs w:val="21"/>
              </w:rPr>
              <w:t>0.0001</w:t>
            </w:r>
            <w:r w:rsidRPr="00810F44">
              <w:rPr>
                <w:rFonts w:hint="eastAsia"/>
                <w:szCs w:val="21"/>
              </w:rPr>
              <w:t>元，小数点后第五位四舍五入，国家另有规定的，从其规定。</w:t>
            </w:r>
          </w:p>
          <w:p w14:paraId="4F964BA7" w14:textId="77777777" w:rsidR="0071264C" w:rsidRPr="00810F44" w:rsidRDefault="0071264C" w:rsidP="00E7156E">
            <w:pPr>
              <w:rPr>
                <w:szCs w:val="21"/>
              </w:rPr>
            </w:pPr>
            <w:r w:rsidRPr="00810F44">
              <w:rPr>
                <w:rFonts w:hint="eastAsia"/>
                <w:szCs w:val="21"/>
              </w:rPr>
              <w:t>基金管理人每个工作日计算各类基金份额的基金资产净值及基金份额净值，经基金托管人复核，按规定公告。</w:t>
            </w:r>
          </w:p>
          <w:p w14:paraId="53E131A4" w14:textId="77777777" w:rsidR="0071264C" w:rsidRPr="00810F44" w:rsidRDefault="0071264C" w:rsidP="00E7156E">
            <w:pPr>
              <w:rPr>
                <w:szCs w:val="21"/>
              </w:rPr>
            </w:pPr>
            <w:r w:rsidRPr="00810F44">
              <w:rPr>
                <w:rFonts w:hint="eastAsia"/>
                <w:szCs w:val="21"/>
              </w:rPr>
              <w:t>2.</w:t>
            </w:r>
            <w:r w:rsidRPr="00810F44">
              <w:rPr>
                <w:rFonts w:hint="eastAsia"/>
                <w:szCs w:val="21"/>
              </w:rPr>
              <w:t>复核程序</w:t>
            </w:r>
          </w:p>
          <w:p w14:paraId="013A309B" w14:textId="77777777" w:rsidR="0071264C" w:rsidRPr="00810F44" w:rsidRDefault="0071264C" w:rsidP="00E7156E">
            <w:pPr>
              <w:rPr>
                <w:szCs w:val="21"/>
              </w:rPr>
            </w:pPr>
            <w:r w:rsidRPr="00810F44">
              <w:rPr>
                <w:rFonts w:hint="eastAsia"/>
                <w:szCs w:val="21"/>
              </w:rPr>
              <w:t>基金管理人每工作日对基金资产进行估值后，将各类基金份额净值结果发送基金托管人，经基金托管人复核无误后，由基金管理人对外公布。</w:t>
            </w:r>
          </w:p>
          <w:p w14:paraId="30675D7C" w14:textId="77777777" w:rsidR="0071264C" w:rsidRPr="00810F44" w:rsidRDefault="0071264C" w:rsidP="00E7156E">
            <w:pPr>
              <w:rPr>
                <w:szCs w:val="21"/>
              </w:rPr>
            </w:pPr>
            <w:r w:rsidRPr="00810F44">
              <w:rPr>
                <w:rFonts w:hint="eastAsia"/>
                <w:szCs w:val="21"/>
              </w:rPr>
              <w:t>3.</w:t>
            </w:r>
            <w:r w:rsidRPr="00810F44">
              <w:rPr>
                <w:rFonts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各类基金份额的基金资产净值的计算结果对外予以公布。</w:t>
            </w:r>
          </w:p>
        </w:tc>
      </w:tr>
      <w:tr w:rsidR="0071264C" w:rsidRPr="00810F44" w14:paraId="49482863" w14:textId="77777777" w:rsidTr="00E7156E">
        <w:tc>
          <w:tcPr>
            <w:tcW w:w="1696" w:type="dxa"/>
          </w:tcPr>
          <w:p w14:paraId="5417F8A1" w14:textId="77777777" w:rsidR="0071264C" w:rsidRPr="00810F44" w:rsidRDefault="0071264C" w:rsidP="00E7156E">
            <w:pPr>
              <w:rPr>
                <w:b/>
                <w:szCs w:val="21"/>
              </w:rPr>
            </w:pPr>
            <w:r w:rsidRPr="00810F44">
              <w:rPr>
                <w:rFonts w:hint="eastAsia"/>
                <w:b/>
                <w:szCs w:val="21"/>
              </w:rPr>
              <w:t>八、基金资产净值计算和会计核算</w:t>
            </w:r>
          </w:p>
        </w:tc>
        <w:tc>
          <w:tcPr>
            <w:tcW w:w="6096" w:type="dxa"/>
          </w:tcPr>
          <w:p w14:paraId="36AA13DD" w14:textId="77777777" w:rsidR="0071264C" w:rsidRPr="00810F44" w:rsidRDefault="0071264C" w:rsidP="00E7156E">
            <w:pPr>
              <w:rPr>
                <w:bCs/>
              </w:rPr>
            </w:pPr>
            <w:r w:rsidRPr="00810F44">
              <w:rPr>
                <w:rFonts w:hint="eastAsia"/>
                <w:bCs/>
              </w:rPr>
              <w:t>（三）基金份额净值错误的处理方式</w:t>
            </w:r>
          </w:p>
          <w:p w14:paraId="35C8DF80" w14:textId="77777777" w:rsidR="0071264C" w:rsidRPr="00810F44" w:rsidRDefault="0071264C" w:rsidP="00E7156E">
            <w:pPr>
              <w:rPr>
                <w:bCs/>
              </w:rPr>
            </w:pPr>
            <w:r w:rsidRPr="00810F44">
              <w:rPr>
                <w:rFonts w:hint="eastAsia"/>
                <w:bCs/>
              </w:rPr>
              <w:t>（</w:t>
            </w:r>
            <w:r w:rsidRPr="00810F44">
              <w:rPr>
                <w:rFonts w:hint="eastAsia"/>
                <w:bCs/>
              </w:rPr>
              <w:t>1</w:t>
            </w:r>
            <w:r w:rsidRPr="00810F44">
              <w:rPr>
                <w:rFonts w:hint="eastAsia"/>
                <w:bCs/>
              </w:rPr>
              <w:t>）当基金份额净值小数点后</w:t>
            </w:r>
            <w:r w:rsidRPr="00810F44">
              <w:rPr>
                <w:rFonts w:hint="eastAsia"/>
                <w:bCs/>
              </w:rPr>
              <w:t>3</w:t>
            </w:r>
            <w:r w:rsidRPr="00810F44">
              <w:rPr>
                <w:rFonts w:hint="eastAsia"/>
                <w:bCs/>
              </w:rPr>
              <w:t>位以内</w:t>
            </w:r>
            <w:r w:rsidRPr="00810F44">
              <w:rPr>
                <w:rFonts w:hint="eastAsia"/>
                <w:bCs/>
              </w:rPr>
              <w:t>(</w:t>
            </w:r>
            <w:r w:rsidRPr="00810F44">
              <w:rPr>
                <w:rFonts w:hint="eastAsia"/>
                <w:bCs/>
              </w:rPr>
              <w:t>含第</w:t>
            </w:r>
            <w:r w:rsidRPr="00810F44">
              <w:rPr>
                <w:rFonts w:hint="eastAsia"/>
                <w:bCs/>
              </w:rPr>
              <w:t>3</w:t>
            </w:r>
            <w:r w:rsidRPr="00810F44">
              <w:rPr>
                <w:rFonts w:hint="eastAsia"/>
                <w:bCs/>
              </w:rPr>
              <w:t>位</w:t>
            </w:r>
            <w:r w:rsidRPr="00810F44">
              <w:rPr>
                <w:rFonts w:hint="eastAsia"/>
                <w:bCs/>
              </w:rPr>
              <w:t>)</w:t>
            </w:r>
            <w:r w:rsidRPr="00810F44">
              <w:rPr>
                <w:rFonts w:hint="eastAsia"/>
                <w:bCs/>
              </w:rPr>
              <w:t>发生差错时，视为基金份额净值错误；基金份额净值出现错误时，基金管理人应当立即予以纠正，通报基金托管人，并采取合理的措施防止损失进一步扩大；错误偏差达到基金份额净值的</w:t>
            </w:r>
            <w:r w:rsidRPr="00810F44">
              <w:rPr>
                <w:rFonts w:hint="eastAsia"/>
                <w:bCs/>
              </w:rPr>
              <w:t>0.25%</w:t>
            </w:r>
            <w:r w:rsidRPr="00810F44">
              <w:rPr>
                <w:rFonts w:hint="eastAsia"/>
                <w:bCs/>
              </w:rPr>
              <w:t>时，基金管</w:t>
            </w:r>
            <w:r w:rsidRPr="00810F44">
              <w:rPr>
                <w:rFonts w:hint="eastAsia"/>
                <w:bCs/>
              </w:rPr>
              <w:lastRenderedPageBreak/>
              <w:t>理人应当通报基金托管人并报中国证监会备案；错误偏差达到基金份额净值的</w:t>
            </w:r>
            <w:r w:rsidRPr="00810F44">
              <w:rPr>
                <w:rFonts w:hint="eastAsia"/>
                <w:bCs/>
              </w:rPr>
              <w:t>0.5%</w:t>
            </w:r>
            <w:r w:rsidRPr="00810F44">
              <w:rPr>
                <w:rFonts w:hint="eastAsia"/>
                <w:bCs/>
              </w:rPr>
              <w:t>时，基金管理人应当公告；当发生净值计算错误时，由基金管理人负责处理，由此给基金份额持有人和基金造成损失的，应由基金管理人先行赔付，基金管理人按差错情形，有权向其他当事人追偿。</w:t>
            </w:r>
          </w:p>
        </w:tc>
        <w:tc>
          <w:tcPr>
            <w:tcW w:w="6095" w:type="dxa"/>
          </w:tcPr>
          <w:p w14:paraId="7632FFA6" w14:textId="77777777" w:rsidR="0071264C" w:rsidRPr="00810F44" w:rsidRDefault="0071264C" w:rsidP="00E7156E">
            <w:pPr>
              <w:rPr>
                <w:bCs/>
              </w:rPr>
            </w:pPr>
            <w:r w:rsidRPr="00810F44">
              <w:rPr>
                <w:rFonts w:hint="eastAsia"/>
                <w:bCs/>
              </w:rPr>
              <w:lastRenderedPageBreak/>
              <w:t>（三）基金份额净值错误的处理方式</w:t>
            </w:r>
          </w:p>
          <w:p w14:paraId="1D866E74" w14:textId="77777777" w:rsidR="0071264C" w:rsidRPr="00810F44" w:rsidRDefault="0071264C" w:rsidP="00E7156E">
            <w:pPr>
              <w:rPr>
                <w:bCs/>
              </w:rPr>
            </w:pPr>
            <w:r w:rsidRPr="00810F44">
              <w:rPr>
                <w:rFonts w:hint="eastAsia"/>
                <w:bCs/>
              </w:rPr>
              <w:t>（</w:t>
            </w:r>
            <w:r w:rsidRPr="00810F44">
              <w:rPr>
                <w:rFonts w:hint="eastAsia"/>
                <w:bCs/>
              </w:rPr>
              <w:t>1</w:t>
            </w:r>
            <w:r w:rsidRPr="00810F44">
              <w:rPr>
                <w:rFonts w:hint="eastAsia"/>
                <w:bCs/>
              </w:rPr>
              <w:t>）当任一类基金份额净值小数点后</w:t>
            </w:r>
            <w:r w:rsidRPr="00810F44">
              <w:rPr>
                <w:rFonts w:hint="eastAsia"/>
                <w:bCs/>
              </w:rPr>
              <w:t>4</w:t>
            </w:r>
            <w:r w:rsidRPr="00810F44">
              <w:rPr>
                <w:rFonts w:hint="eastAsia"/>
                <w:bCs/>
              </w:rPr>
              <w:t>位以内</w:t>
            </w:r>
            <w:r w:rsidRPr="00810F44">
              <w:rPr>
                <w:rFonts w:hint="eastAsia"/>
                <w:bCs/>
              </w:rPr>
              <w:t>(</w:t>
            </w:r>
            <w:r w:rsidRPr="00810F44">
              <w:rPr>
                <w:rFonts w:hint="eastAsia"/>
                <w:bCs/>
              </w:rPr>
              <w:t>含第</w:t>
            </w:r>
            <w:r w:rsidRPr="00810F44">
              <w:rPr>
                <w:rFonts w:hint="eastAsia"/>
                <w:bCs/>
              </w:rPr>
              <w:t>4</w:t>
            </w:r>
            <w:r w:rsidRPr="00810F44">
              <w:rPr>
                <w:rFonts w:hint="eastAsia"/>
                <w:bCs/>
              </w:rPr>
              <w:t>位</w:t>
            </w:r>
            <w:r w:rsidRPr="00810F44">
              <w:rPr>
                <w:rFonts w:hint="eastAsia"/>
                <w:bCs/>
              </w:rPr>
              <w:t>)</w:t>
            </w:r>
            <w:r w:rsidRPr="00810F44">
              <w:rPr>
                <w:rFonts w:hint="eastAsia"/>
                <w:bCs/>
              </w:rPr>
              <w:t>发生差错时，视为该类基金份额净值错误；基金份额净值出现错误时，基金管理人应当立即予以纠正，通报基金托管人，并采取合理的措施防止损失进一步扩大；错误偏差达到该类基金份额净值的</w:t>
            </w:r>
            <w:r w:rsidRPr="00810F44">
              <w:rPr>
                <w:rFonts w:hint="eastAsia"/>
                <w:bCs/>
              </w:rPr>
              <w:lastRenderedPageBreak/>
              <w:t>0.25%</w:t>
            </w:r>
            <w:r w:rsidRPr="00810F44">
              <w:rPr>
                <w:rFonts w:hint="eastAsia"/>
                <w:bCs/>
              </w:rPr>
              <w:t>时，基金管理人应当通报基金托管人并报中国证监会备案；错误偏差达到该类基金份额净值的</w:t>
            </w:r>
            <w:r w:rsidRPr="00810F44">
              <w:rPr>
                <w:rFonts w:hint="eastAsia"/>
                <w:bCs/>
              </w:rPr>
              <w:t>0.5%</w:t>
            </w:r>
            <w:r w:rsidRPr="00810F44">
              <w:rPr>
                <w:rFonts w:hint="eastAsia"/>
                <w:bCs/>
              </w:rPr>
              <w:t>时，基金管理人应当公告；当发生净值计算错误时，由基金管理人负责处理，由此给基金份额持有人和基金造成损失的，应由基金管理人先行赔付，基金管理人按差错情形，有权向其他当事人追偿。</w:t>
            </w:r>
          </w:p>
        </w:tc>
      </w:tr>
      <w:tr w:rsidR="0071264C" w:rsidRPr="00810F44" w14:paraId="70CF1643" w14:textId="77777777" w:rsidTr="00E7156E">
        <w:tc>
          <w:tcPr>
            <w:tcW w:w="1696" w:type="dxa"/>
          </w:tcPr>
          <w:p w14:paraId="70424C68" w14:textId="77777777" w:rsidR="0071264C" w:rsidRPr="00810F44" w:rsidRDefault="0071264C" w:rsidP="00E7156E">
            <w:pPr>
              <w:rPr>
                <w:b/>
                <w:szCs w:val="21"/>
              </w:rPr>
            </w:pPr>
            <w:r w:rsidRPr="00810F44">
              <w:rPr>
                <w:rFonts w:hint="eastAsia"/>
                <w:b/>
                <w:szCs w:val="21"/>
              </w:rPr>
              <w:lastRenderedPageBreak/>
              <w:t>八、基金资产净值计算和会计核算</w:t>
            </w:r>
          </w:p>
        </w:tc>
        <w:tc>
          <w:tcPr>
            <w:tcW w:w="6096" w:type="dxa"/>
          </w:tcPr>
          <w:p w14:paraId="3A7A27F2" w14:textId="77777777" w:rsidR="0071264C" w:rsidRPr="00810F44" w:rsidRDefault="0071264C" w:rsidP="00E7156E">
            <w:pPr>
              <w:rPr>
                <w:bCs/>
              </w:rPr>
            </w:pPr>
            <w:r w:rsidRPr="00810F44">
              <w:rPr>
                <w:rFonts w:hint="eastAsia"/>
                <w:bCs/>
              </w:rPr>
              <w:t>（四）暂停估值与公告基金份额净值的情形</w:t>
            </w:r>
          </w:p>
          <w:p w14:paraId="7B5B339F" w14:textId="77777777" w:rsidR="0071264C" w:rsidRPr="00810F44" w:rsidRDefault="0071264C" w:rsidP="00E7156E">
            <w:pPr>
              <w:rPr>
                <w:bCs/>
              </w:rPr>
            </w:pPr>
            <w:r w:rsidRPr="00810F44">
              <w:rPr>
                <w:rFonts w:hint="eastAsia"/>
                <w:bCs/>
              </w:rPr>
              <w:t>（</w:t>
            </w:r>
            <w:r w:rsidRPr="00810F44">
              <w:rPr>
                <w:rFonts w:hint="eastAsia"/>
                <w:bCs/>
              </w:rPr>
              <w:t>4</w:t>
            </w:r>
            <w:r w:rsidRPr="00810F44">
              <w:rPr>
                <w:rFonts w:hint="eastAsia"/>
                <w:bCs/>
              </w:rPr>
              <w:t>）当前一估值日基金资产净值</w:t>
            </w:r>
            <w:r w:rsidRPr="00810F44">
              <w:rPr>
                <w:rFonts w:hint="eastAsia"/>
                <w:bCs/>
              </w:rPr>
              <w:t>50%</w:t>
            </w:r>
            <w:r w:rsidRPr="00810F44">
              <w:rPr>
                <w:rFonts w:hint="eastAsia"/>
                <w:bCs/>
              </w:rPr>
              <w:t>以上的资产出现无可参考的活跃市场价格且采用估值技术仍导致公允价值存在重大不确定性时，经与基金托管人协商一致的，基金管理人应当暂停估值；</w:t>
            </w:r>
          </w:p>
        </w:tc>
        <w:tc>
          <w:tcPr>
            <w:tcW w:w="6095" w:type="dxa"/>
          </w:tcPr>
          <w:p w14:paraId="74D84A41" w14:textId="77777777" w:rsidR="0071264C" w:rsidRPr="00810F44" w:rsidRDefault="0071264C" w:rsidP="00E7156E">
            <w:pPr>
              <w:rPr>
                <w:bCs/>
              </w:rPr>
            </w:pPr>
            <w:r w:rsidRPr="00810F44">
              <w:rPr>
                <w:rFonts w:hint="eastAsia"/>
                <w:bCs/>
              </w:rPr>
              <w:t>（四）暂停估值与公告基金份额净值的情形</w:t>
            </w:r>
          </w:p>
          <w:p w14:paraId="28A5843E" w14:textId="77777777" w:rsidR="0071264C" w:rsidRPr="00810F44" w:rsidRDefault="0071264C" w:rsidP="00E7156E">
            <w:pPr>
              <w:rPr>
                <w:bCs/>
              </w:rPr>
            </w:pPr>
            <w:r w:rsidRPr="00810F44">
              <w:rPr>
                <w:rFonts w:hint="eastAsia"/>
                <w:bCs/>
              </w:rPr>
              <w:t>（</w:t>
            </w:r>
            <w:r w:rsidRPr="00810F44">
              <w:rPr>
                <w:rFonts w:hint="eastAsia"/>
                <w:bCs/>
              </w:rPr>
              <w:t>4</w:t>
            </w:r>
            <w:r w:rsidRPr="00810F44">
              <w:rPr>
                <w:rFonts w:hint="eastAsia"/>
                <w:bCs/>
              </w:rPr>
              <w:t>）当特定资产占前一估值日基金资产净值</w:t>
            </w:r>
            <w:r w:rsidRPr="00810F44">
              <w:rPr>
                <w:rFonts w:hint="eastAsia"/>
                <w:bCs/>
              </w:rPr>
              <w:t>50%</w:t>
            </w:r>
            <w:r w:rsidRPr="00810F44">
              <w:rPr>
                <w:rFonts w:hint="eastAsia"/>
                <w:bCs/>
              </w:rPr>
              <w:t>以上的，经与基金托管人协商一致的，基金管理人应当暂停估值；</w:t>
            </w:r>
          </w:p>
        </w:tc>
      </w:tr>
      <w:tr w:rsidR="0071264C" w:rsidRPr="00810F44" w14:paraId="2A991E21" w14:textId="77777777" w:rsidTr="00E7156E">
        <w:tc>
          <w:tcPr>
            <w:tcW w:w="1696" w:type="dxa"/>
          </w:tcPr>
          <w:p w14:paraId="5395FD14" w14:textId="77777777" w:rsidR="0071264C" w:rsidRPr="00810F44" w:rsidRDefault="0071264C" w:rsidP="00E7156E">
            <w:pPr>
              <w:rPr>
                <w:b/>
                <w:szCs w:val="21"/>
              </w:rPr>
            </w:pPr>
            <w:r w:rsidRPr="00810F44">
              <w:rPr>
                <w:rFonts w:hint="eastAsia"/>
                <w:b/>
                <w:szCs w:val="21"/>
              </w:rPr>
              <w:t>八、基金资产净值计算和会计核算</w:t>
            </w:r>
          </w:p>
        </w:tc>
        <w:tc>
          <w:tcPr>
            <w:tcW w:w="6096" w:type="dxa"/>
          </w:tcPr>
          <w:p w14:paraId="3C1AC21B" w14:textId="77777777" w:rsidR="0071264C" w:rsidRPr="00810F44" w:rsidRDefault="0071264C" w:rsidP="00E7156E">
            <w:pPr>
              <w:rPr>
                <w:bCs/>
              </w:rPr>
            </w:pPr>
          </w:p>
        </w:tc>
        <w:tc>
          <w:tcPr>
            <w:tcW w:w="6095" w:type="dxa"/>
          </w:tcPr>
          <w:p w14:paraId="6995577A" w14:textId="77777777" w:rsidR="0071264C" w:rsidRPr="00810F44" w:rsidRDefault="0071264C" w:rsidP="00E7156E">
            <w:pPr>
              <w:rPr>
                <w:bCs/>
              </w:rPr>
            </w:pPr>
            <w:r w:rsidRPr="00810F44">
              <w:rPr>
                <w:rFonts w:hint="eastAsia"/>
                <w:bCs/>
              </w:rPr>
              <w:t>（五）实施侧袋机制期间的基金资产估值</w:t>
            </w:r>
          </w:p>
          <w:p w14:paraId="2149E313" w14:textId="77777777" w:rsidR="0071264C" w:rsidRPr="00810F44" w:rsidRDefault="0071264C" w:rsidP="00E7156E">
            <w:pPr>
              <w:rPr>
                <w:bCs/>
              </w:rPr>
            </w:pPr>
            <w:r w:rsidRPr="00810F44">
              <w:rPr>
                <w:rFonts w:hint="eastAsia"/>
                <w:bCs/>
              </w:rPr>
              <w:t>本基金实施侧袋机制的，应根据基金合同的约定对主袋账户资产进行估值并披露主袋账户的基金净值信息，暂停披露侧袋账户份额净值。</w:t>
            </w:r>
          </w:p>
        </w:tc>
      </w:tr>
      <w:tr w:rsidR="0071264C" w:rsidRPr="00810F44" w14:paraId="11E57FD8" w14:textId="77777777" w:rsidTr="00E7156E">
        <w:tc>
          <w:tcPr>
            <w:tcW w:w="1696" w:type="dxa"/>
          </w:tcPr>
          <w:p w14:paraId="4F25A3BD" w14:textId="77777777" w:rsidR="0071264C" w:rsidRPr="00810F44" w:rsidRDefault="0071264C" w:rsidP="00E7156E">
            <w:pPr>
              <w:rPr>
                <w:b/>
                <w:szCs w:val="21"/>
              </w:rPr>
            </w:pPr>
            <w:r w:rsidRPr="00810F44">
              <w:rPr>
                <w:rFonts w:hint="eastAsia"/>
                <w:b/>
                <w:szCs w:val="21"/>
              </w:rPr>
              <w:t>八、基金资产净值计算和会计核算</w:t>
            </w:r>
          </w:p>
        </w:tc>
        <w:tc>
          <w:tcPr>
            <w:tcW w:w="6096" w:type="dxa"/>
          </w:tcPr>
          <w:p w14:paraId="72077BFF" w14:textId="77777777" w:rsidR="0071264C" w:rsidRDefault="0071264C" w:rsidP="00E7156E">
            <w:pPr>
              <w:rPr>
                <w:bCs/>
              </w:rPr>
            </w:pPr>
            <w:r w:rsidRPr="00FE711F">
              <w:rPr>
                <w:rFonts w:hint="eastAsia"/>
                <w:bCs/>
              </w:rPr>
              <w:t>（八）基金财务报表与报告的编制和复核</w:t>
            </w:r>
          </w:p>
          <w:p w14:paraId="242CECE2" w14:textId="77777777" w:rsidR="0071264C" w:rsidRPr="00FE711F" w:rsidRDefault="0071264C" w:rsidP="00E7156E">
            <w:pPr>
              <w:rPr>
                <w:bCs/>
              </w:rPr>
            </w:pPr>
            <w:r w:rsidRPr="00FE711F">
              <w:rPr>
                <w:rFonts w:hint="eastAsia"/>
                <w:bCs/>
              </w:rPr>
              <w:t>3.</w:t>
            </w:r>
            <w:r w:rsidRPr="00FE711F">
              <w:rPr>
                <w:rFonts w:hint="eastAsia"/>
                <w:bCs/>
              </w:rPr>
              <w:t>财务报表的编制与复核时间安排</w:t>
            </w:r>
          </w:p>
          <w:p w14:paraId="6A886EB1" w14:textId="77777777" w:rsidR="0071264C" w:rsidRPr="00FE711F" w:rsidRDefault="0071264C" w:rsidP="00E7156E">
            <w:pPr>
              <w:rPr>
                <w:bCs/>
              </w:rPr>
            </w:pPr>
            <w:r w:rsidRPr="00FE711F">
              <w:rPr>
                <w:rFonts w:hint="eastAsia"/>
                <w:bCs/>
              </w:rPr>
              <w:t>（</w:t>
            </w:r>
            <w:r w:rsidRPr="00FE711F">
              <w:rPr>
                <w:rFonts w:hint="eastAsia"/>
                <w:bCs/>
              </w:rPr>
              <w:t>1</w:t>
            </w:r>
            <w:r w:rsidRPr="00FE711F">
              <w:rPr>
                <w:rFonts w:hint="eastAsia"/>
                <w:bCs/>
              </w:rPr>
              <w:t>）报表的编制</w:t>
            </w:r>
          </w:p>
          <w:p w14:paraId="0F0B7F47" w14:textId="77777777" w:rsidR="0071264C" w:rsidRPr="00FE711F" w:rsidRDefault="0071264C" w:rsidP="00E7156E">
            <w:pPr>
              <w:rPr>
                <w:bCs/>
              </w:rPr>
            </w:pPr>
            <w:r w:rsidRPr="00FE711F">
              <w:rPr>
                <w:rFonts w:hint="eastAsia"/>
                <w:bCs/>
              </w:rPr>
              <w:t>基金管理人应当在每月结束后</w:t>
            </w:r>
            <w:r w:rsidRPr="00FE711F">
              <w:rPr>
                <w:rFonts w:hint="eastAsia"/>
                <w:bCs/>
              </w:rPr>
              <w:t>5</w:t>
            </w:r>
            <w:r w:rsidRPr="00FE711F">
              <w:rPr>
                <w:rFonts w:hint="eastAsia"/>
                <w:bCs/>
              </w:rPr>
              <w:t>个工作日内完成月度报表的编制；在每个季度结束之日起</w:t>
            </w:r>
            <w:r w:rsidRPr="00FE711F">
              <w:rPr>
                <w:rFonts w:hint="eastAsia"/>
                <w:bCs/>
              </w:rPr>
              <w:t>15</w:t>
            </w:r>
            <w:r w:rsidRPr="00FE711F">
              <w:rPr>
                <w:rFonts w:hint="eastAsia"/>
                <w:bCs/>
              </w:rPr>
              <w:t>个工作日内完成基金季度报告的编制；在上半年结束之日起</w:t>
            </w:r>
            <w:r w:rsidRPr="00FE711F">
              <w:rPr>
                <w:rFonts w:hint="eastAsia"/>
                <w:bCs/>
              </w:rPr>
              <w:t>60</w:t>
            </w:r>
            <w:r w:rsidRPr="00FE711F">
              <w:rPr>
                <w:rFonts w:hint="eastAsia"/>
                <w:bCs/>
              </w:rPr>
              <w:t>日内完成基金</w:t>
            </w:r>
            <w:r>
              <w:rPr>
                <w:rFonts w:hint="eastAsia"/>
                <w:bCs/>
              </w:rPr>
              <w:t>半年度</w:t>
            </w:r>
            <w:r w:rsidRPr="00FE711F">
              <w:rPr>
                <w:rFonts w:hint="eastAsia"/>
                <w:bCs/>
              </w:rPr>
              <w:t>报告的编制；在每年结束之日起</w:t>
            </w:r>
            <w:r w:rsidRPr="00FE711F">
              <w:rPr>
                <w:rFonts w:hint="eastAsia"/>
                <w:bCs/>
              </w:rPr>
              <w:t>90</w:t>
            </w:r>
            <w:r w:rsidRPr="00FE711F">
              <w:rPr>
                <w:rFonts w:hint="eastAsia"/>
                <w:bCs/>
              </w:rPr>
              <w:t>日内完成基金年度报告的编制。基金年度报告的财务会计报告应当经过审计。基金合同生效不足两个月的，基金管理人可以不编制当期季度报告、</w:t>
            </w:r>
            <w:r>
              <w:rPr>
                <w:rFonts w:hint="eastAsia"/>
                <w:bCs/>
              </w:rPr>
              <w:t>半年度</w:t>
            </w:r>
            <w:r w:rsidRPr="00FE711F">
              <w:rPr>
                <w:rFonts w:hint="eastAsia"/>
                <w:bCs/>
              </w:rPr>
              <w:t>报告或者年度报告。</w:t>
            </w:r>
          </w:p>
        </w:tc>
        <w:tc>
          <w:tcPr>
            <w:tcW w:w="6095" w:type="dxa"/>
          </w:tcPr>
          <w:p w14:paraId="471E8DC0" w14:textId="77777777" w:rsidR="0071264C" w:rsidRPr="00FE711F" w:rsidRDefault="0071264C" w:rsidP="00E7156E">
            <w:pPr>
              <w:rPr>
                <w:bCs/>
              </w:rPr>
            </w:pPr>
            <w:r w:rsidRPr="00FE711F">
              <w:rPr>
                <w:rFonts w:hint="eastAsia"/>
                <w:bCs/>
              </w:rPr>
              <w:t>（八）基金财务报表与报告的编制和复核</w:t>
            </w:r>
          </w:p>
          <w:p w14:paraId="7A30D91C" w14:textId="77777777" w:rsidR="0071264C" w:rsidRPr="00FE711F" w:rsidRDefault="0071264C" w:rsidP="00E7156E">
            <w:pPr>
              <w:rPr>
                <w:bCs/>
              </w:rPr>
            </w:pPr>
            <w:r w:rsidRPr="00FE711F">
              <w:rPr>
                <w:rFonts w:hint="eastAsia"/>
                <w:bCs/>
              </w:rPr>
              <w:t>3.</w:t>
            </w:r>
            <w:r w:rsidRPr="00FE711F">
              <w:rPr>
                <w:rFonts w:hint="eastAsia"/>
                <w:bCs/>
              </w:rPr>
              <w:t>财务报表的编制与复核时间安排</w:t>
            </w:r>
          </w:p>
          <w:p w14:paraId="3F06099F" w14:textId="77777777" w:rsidR="0071264C" w:rsidRPr="00FE711F" w:rsidRDefault="0071264C" w:rsidP="00E7156E">
            <w:pPr>
              <w:rPr>
                <w:bCs/>
              </w:rPr>
            </w:pPr>
            <w:r w:rsidRPr="00FE711F">
              <w:rPr>
                <w:rFonts w:hint="eastAsia"/>
                <w:bCs/>
              </w:rPr>
              <w:t>（</w:t>
            </w:r>
            <w:r w:rsidRPr="00FE711F">
              <w:rPr>
                <w:rFonts w:hint="eastAsia"/>
                <w:bCs/>
              </w:rPr>
              <w:t>1</w:t>
            </w:r>
            <w:r w:rsidRPr="00FE711F">
              <w:rPr>
                <w:rFonts w:hint="eastAsia"/>
                <w:bCs/>
              </w:rPr>
              <w:t>）报表的编制</w:t>
            </w:r>
          </w:p>
          <w:p w14:paraId="65ABFBBD" w14:textId="77777777" w:rsidR="0071264C" w:rsidRPr="00810F44" w:rsidRDefault="0071264C" w:rsidP="00E7156E">
            <w:pPr>
              <w:rPr>
                <w:bCs/>
              </w:rPr>
            </w:pPr>
            <w:r w:rsidRPr="00FE711F">
              <w:rPr>
                <w:rFonts w:hint="eastAsia"/>
                <w:bCs/>
              </w:rPr>
              <w:t>基金管理人应当在每月结束后</w:t>
            </w:r>
            <w:r w:rsidRPr="00FE711F">
              <w:rPr>
                <w:rFonts w:hint="eastAsia"/>
                <w:bCs/>
              </w:rPr>
              <w:t>5</w:t>
            </w:r>
            <w:r w:rsidRPr="00FE711F">
              <w:rPr>
                <w:rFonts w:hint="eastAsia"/>
                <w:bCs/>
              </w:rPr>
              <w:t>个工作日内完成月度报表的编制；在每个季度结束之日起</w:t>
            </w:r>
            <w:r w:rsidRPr="00FE711F">
              <w:rPr>
                <w:rFonts w:hint="eastAsia"/>
                <w:bCs/>
              </w:rPr>
              <w:t>15</w:t>
            </w:r>
            <w:r w:rsidRPr="00FE711F">
              <w:rPr>
                <w:rFonts w:hint="eastAsia"/>
                <w:bCs/>
              </w:rPr>
              <w:t>个工作日内完成基金季度报告的编制；在上半年结束之日起</w:t>
            </w:r>
            <w:r w:rsidRPr="00FE711F">
              <w:rPr>
                <w:rFonts w:hint="eastAsia"/>
                <w:bCs/>
              </w:rPr>
              <w:t>60</w:t>
            </w:r>
            <w:r w:rsidRPr="00FE711F">
              <w:rPr>
                <w:rFonts w:hint="eastAsia"/>
                <w:bCs/>
              </w:rPr>
              <w:t>日内完成基金中期报告的编制；在每年结束之日起</w:t>
            </w:r>
            <w:r w:rsidRPr="00FE711F">
              <w:rPr>
                <w:rFonts w:hint="eastAsia"/>
                <w:bCs/>
              </w:rPr>
              <w:t>90</w:t>
            </w:r>
            <w:r w:rsidRPr="00FE711F">
              <w:rPr>
                <w:rFonts w:hint="eastAsia"/>
                <w:bCs/>
              </w:rPr>
              <w:t>日内完成基金年度报告的编制。基金年度报告的财务会计报告应当经过审计。基金合同生效不足两个月的，基金管理人可以不编制当期季度报告、中期报告或者年度报告。</w:t>
            </w:r>
          </w:p>
        </w:tc>
      </w:tr>
      <w:tr w:rsidR="0071264C" w:rsidRPr="00FE711F" w14:paraId="431C8829" w14:textId="77777777" w:rsidTr="00E7156E">
        <w:tc>
          <w:tcPr>
            <w:tcW w:w="1696" w:type="dxa"/>
          </w:tcPr>
          <w:p w14:paraId="2C663073" w14:textId="77777777" w:rsidR="0071264C" w:rsidRPr="00810F44" w:rsidRDefault="0071264C" w:rsidP="00E7156E">
            <w:pPr>
              <w:rPr>
                <w:b/>
                <w:szCs w:val="21"/>
              </w:rPr>
            </w:pPr>
            <w:r w:rsidRPr="00810F44">
              <w:rPr>
                <w:rFonts w:hint="eastAsia"/>
                <w:b/>
                <w:szCs w:val="21"/>
              </w:rPr>
              <w:t>八、基金资产净值计算和会计核算</w:t>
            </w:r>
          </w:p>
        </w:tc>
        <w:tc>
          <w:tcPr>
            <w:tcW w:w="6096" w:type="dxa"/>
          </w:tcPr>
          <w:p w14:paraId="675D8158" w14:textId="77777777" w:rsidR="0071264C" w:rsidRPr="00810F44" w:rsidRDefault="0071264C" w:rsidP="00E7156E">
            <w:pPr>
              <w:rPr>
                <w:bCs/>
              </w:rPr>
            </w:pPr>
            <w:r w:rsidRPr="00FE711F">
              <w:rPr>
                <w:rFonts w:hint="eastAsia"/>
                <w:bCs/>
              </w:rPr>
              <w:t>（九）基金管理人应在编制季度报告、</w:t>
            </w:r>
            <w:r>
              <w:rPr>
                <w:rFonts w:hint="eastAsia"/>
                <w:bCs/>
              </w:rPr>
              <w:t>半年度</w:t>
            </w:r>
            <w:r w:rsidRPr="00FE711F">
              <w:rPr>
                <w:rFonts w:hint="eastAsia"/>
                <w:bCs/>
              </w:rPr>
              <w:t>报告或者年度报告之前及时向基金托管人提供基金业绩比较基准的基础数据和编制结果。</w:t>
            </w:r>
          </w:p>
        </w:tc>
        <w:tc>
          <w:tcPr>
            <w:tcW w:w="6095" w:type="dxa"/>
          </w:tcPr>
          <w:p w14:paraId="0937F772" w14:textId="77777777" w:rsidR="0071264C" w:rsidRPr="00FE711F" w:rsidRDefault="0071264C" w:rsidP="00E7156E">
            <w:pPr>
              <w:rPr>
                <w:bCs/>
              </w:rPr>
            </w:pPr>
            <w:r w:rsidRPr="00FE711F">
              <w:rPr>
                <w:rFonts w:hint="eastAsia"/>
                <w:bCs/>
              </w:rPr>
              <w:t>（九）基金管理人应在编制季度报告、中期报告或者年度报告之前及时向基金托管人提供基金业绩比较基准的基础数据和编制结果。</w:t>
            </w:r>
          </w:p>
        </w:tc>
      </w:tr>
      <w:tr w:rsidR="0071264C" w:rsidRPr="00810F44" w14:paraId="2CF41BDC" w14:textId="77777777" w:rsidTr="00E7156E">
        <w:tc>
          <w:tcPr>
            <w:tcW w:w="1696" w:type="dxa"/>
          </w:tcPr>
          <w:p w14:paraId="38A06C21" w14:textId="77777777" w:rsidR="0071264C" w:rsidRPr="00810F44" w:rsidRDefault="0071264C" w:rsidP="00E7156E">
            <w:pPr>
              <w:rPr>
                <w:b/>
                <w:szCs w:val="21"/>
              </w:rPr>
            </w:pPr>
            <w:r w:rsidRPr="00810F44">
              <w:rPr>
                <w:rFonts w:hint="eastAsia"/>
                <w:b/>
                <w:szCs w:val="21"/>
              </w:rPr>
              <w:t>九、基金收益分</w:t>
            </w:r>
            <w:r w:rsidRPr="00810F44">
              <w:rPr>
                <w:rFonts w:hint="eastAsia"/>
                <w:b/>
                <w:szCs w:val="21"/>
              </w:rPr>
              <w:lastRenderedPageBreak/>
              <w:t>配</w:t>
            </w:r>
          </w:p>
        </w:tc>
        <w:tc>
          <w:tcPr>
            <w:tcW w:w="6096" w:type="dxa"/>
          </w:tcPr>
          <w:p w14:paraId="7D6102A7" w14:textId="77777777" w:rsidR="0071264C" w:rsidRPr="00810F44" w:rsidRDefault="0071264C" w:rsidP="00E7156E">
            <w:pPr>
              <w:rPr>
                <w:bCs/>
              </w:rPr>
            </w:pPr>
            <w:r w:rsidRPr="00810F44">
              <w:rPr>
                <w:rFonts w:hint="eastAsia"/>
                <w:bCs/>
              </w:rPr>
              <w:lastRenderedPageBreak/>
              <w:t>（一）基金收益分配的原则</w:t>
            </w:r>
          </w:p>
          <w:p w14:paraId="0DAFCA9D" w14:textId="77777777" w:rsidR="0071264C" w:rsidRPr="00810F44" w:rsidRDefault="0071264C" w:rsidP="00E7156E">
            <w:pPr>
              <w:rPr>
                <w:bCs/>
              </w:rPr>
            </w:pPr>
            <w:r w:rsidRPr="00810F44">
              <w:rPr>
                <w:rFonts w:hint="eastAsia"/>
                <w:bCs/>
              </w:rPr>
              <w:lastRenderedPageBreak/>
              <w:t>1.</w:t>
            </w:r>
            <w:r w:rsidRPr="00810F44">
              <w:rPr>
                <w:rFonts w:hint="eastAsia"/>
                <w:bCs/>
              </w:rPr>
              <w:t>本基金的每份基金份额享有同等分配权；</w:t>
            </w:r>
          </w:p>
          <w:p w14:paraId="2BFCABF3" w14:textId="77777777" w:rsidR="0071264C" w:rsidRPr="00810F44" w:rsidRDefault="0071264C" w:rsidP="00E7156E">
            <w:pPr>
              <w:rPr>
                <w:bCs/>
              </w:rPr>
            </w:pPr>
          </w:p>
          <w:p w14:paraId="175D44A0" w14:textId="77777777" w:rsidR="0071264C" w:rsidRPr="00810F44" w:rsidRDefault="0071264C" w:rsidP="00E7156E">
            <w:pPr>
              <w:rPr>
                <w:bCs/>
              </w:rPr>
            </w:pPr>
          </w:p>
          <w:p w14:paraId="701E5C34" w14:textId="77777777" w:rsidR="0071264C" w:rsidRPr="00810F44" w:rsidRDefault="0071264C" w:rsidP="00E7156E">
            <w:pPr>
              <w:rPr>
                <w:bCs/>
              </w:rPr>
            </w:pPr>
            <w:r w:rsidRPr="00810F44">
              <w:rPr>
                <w:rFonts w:hint="eastAsia"/>
                <w:bCs/>
              </w:rPr>
              <w:t>2.</w:t>
            </w:r>
            <w:r w:rsidRPr="00810F44">
              <w:rPr>
                <w:rFonts w:hint="eastAsia"/>
                <w:bCs/>
              </w:rPr>
              <w:t>收益分配时所发生的银行转账或其他手续费用由投资人自行承担。当投资人的现金红利小于一定金额，不足以支付银行转账或其他手续费用时，基金注册登记机构可将投资人的现金红利按除权后的单位净值自动转为基金份额；</w:t>
            </w:r>
          </w:p>
          <w:p w14:paraId="57C42BED" w14:textId="77777777" w:rsidR="0071264C" w:rsidRPr="00810F44" w:rsidRDefault="0071264C" w:rsidP="00E7156E">
            <w:pPr>
              <w:rPr>
                <w:bCs/>
              </w:rPr>
            </w:pPr>
            <w:r w:rsidRPr="00810F44">
              <w:rPr>
                <w:rFonts w:hint="eastAsia"/>
                <w:bCs/>
              </w:rPr>
              <w:t>5.</w:t>
            </w:r>
            <w:r w:rsidRPr="00810F44">
              <w:rPr>
                <w:rFonts w:hint="eastAsia"/>
                <w:bCs/>
              </w:rPr>
              <w:t>本基金收益分配方式分为两种：现金分红与红利再投资，投资人可选择现金红利或将现金红利按除权后的单位净值自动转为基金份额进行再投资；若投资人不选择，本基金默认的收益分配方式是现金分红；</w:t>
            </w:r>
          </w:p>
          <w:p w14:paraId="1BD618D0" w14:textId="77777777" w:rsidR="0071264C" w:rsidRPr="00810F44" w:rsidRDefault="0071264C" w:rsidP="00E7156E">
            <w:pPr>
              <w:rPr>
                <w:bCs/>
              </w:rPr>
            </w:pPr>
          </w:p>
          <w:p w14:paraId="7F82A4BF" w14:textId="77777777" w:rsidR="0071264C" w:rsidRPr="00810F44" w:rsidRDefault="0071264C" w:rsidP="00E7156E">
            <w:pPr>
              <w:rPr>
                <w:bCs/>
              </w:rPr>
            </w:pPr>
            <w:r w:rsidRPr="00810F44">
              <w:rPr>
                <w:rFonts w:hint="eastAsia"/>
                <w:bCs/>
              </w:rPr>
              <w:t>7.</w:t>
            </w:r>
            <w:r w:rsidRPr="00810F44">
              <w:rPr>
                <w:rFonts w:hint="eastAsia"/>
                <w:bCs/>
              </w:rPr>
              <w:t>基金收益分配后每一基金份额净值不能低于面值，即基金收益分配基准日的基金份额净值减去每单位基金份额收益分配金额后不能低于面值；</w:t>
            </w:r>
          </w:p>
        </w:tc>
        <w:tc>
          <w:tcPr>
            <w:tcW w:w="6095" w:type="dxa"/>
          </w:tcPr>
          <w:p w14:paraId="51F734A3" w14:textId="77777777" w:rsidR="0071264C" w:rsidRPr="00810F44" w:rsidRDefault="0071264C" w:rsidP="00E7156E">
            <w:pPr>
              <w:rPr>
                <w:bCs/>
              </w:rPr>
            </w:pPr>
            <w:r w:rsidRPr="00810F44">
              <w:rPr>
                <w:rFonts w:hint="eastAsia"/>
                <w:bCs/>
              </w:rPr>
              <w:lastRenderedPageBreak/>
              <w:t>（一）基金收益分配的原则</w:t>
            </w:r>
          </w:p>
          <w:p w14:paraId="13AB37CB" w14:textId="77777777" w:rsidR="0071264C" w:rsidRPr="00810F44" w:rsidRDefault="0071264C" w:rsidP="00E7156E">
            <w:pPr>
              <w:rPr>
                <w:bCs/>
              </w:rPr>
            </w:pPr>
            <w:r w:rsidRPr="00810F44">
              <w:rPr>
                <w:rFonts w:hint="eastAsia"/>
                <w:bCs/>
              </w:rPr>
              <w:lastRenderedPageBreak/>
              <w:t>1.</w:t>
            </w:r>
            <w:r w:rsidRPr="00810F44">
              <w:rPr>
                <w:rFonts w:hint="eastAsia"/>
                <w:bCs/>
              </w:rPr>
              <w:t>由于本基金</w:t>
            </w:r>
            <w:r w:rsidRPr="00810F44">
              <w:rPr>
                <w:rFonts w:hint="eastAsia"/>
                <w:bCs/>
              </w:rPr>
              <w:t>A</w:t>
            </w:r>
            <w:r w:rsidRPr="00810F44">
              <w:rPr>
                <w:rFonts w:hint="eastAsia"/>
                <w:bCs/>
              </w:rPr>
              <w:t>类基金份额不收取销售服务费，</w:t>
            </w:r>
            <w:r w:rsidRPr="00810F44">
              <w:rPr>
                <w:rFonts w:hint="eastAsia"/>
                <w:bCs/>
              </w:rPr>
              <w:t>C</w:t>
            </w:r>
            <w:r w:rsidRPr="00810F44">
              <w:rPr>
                <w:rFonts w:hint="eastAsia"/>
                <w:bCs/>
              </w:rPr>
              <w:t>类基金份额收取销售服务费，各基金份额类别对应的可供分配利润将有所不同；本基金同一基金份额类别的每份基金份额享有同等分配权；</w:t>
            </w:r>
          </w:p>
          <w:p w14:paraId="2A8833C6" w14:textId="77777777" w:rsidR="0071264C" w:rsidRPr="00810F44" w:rsidRDefault="0071264C" w:rsidP="00E7156E">
            <w:pPr>
              <w:rPr>
                <w:bCs/>
              </w:rPr>
            </w:pPr>
            <w:r w:rsidRPr="00810F44">
              <w:rPr>
                <w:rFonts w:hint="eastAsia"/>
                <w:bCs/>
              </w:rPr>
              <w:t>2.</w:t>
            </w:r>
            <w:r w:rsidRPr="00810F44">
              <w:rPr>
                <w:rFonts w:hint="eastAsia"/>
                <w:bCs/>
              </w:rPr>
              <w:t>收益分配时所发生的银行转账或其他手续费用由投资人自行承担。当投资人的现金红利小于一定金额，不足以支付银行转账或其他手续费用时，基金注册登记机构可将投资人的现金红利按除权后的单位净值自动转为相应类别的基金份额；</w:t>
            </w:r>
          </w:p>
          <w:p w14:paraId="46370247" w14:textId="77777777" w:rsidR="0071264C" w:rsidRPr="00810F44" w:rsidRDefault="0071264C" w:rsidP="00E7156E">
            <w:pPr>
              <w:rPr>
                <w:bCs/>
              </w:rPr>
            </w:pPr>
            <w:r w:rsidRPr="00810F44">
              <w:rPr>
                <w:rFonts w:hint="eastAsia"/>
                <w:bCs/>
              </w:rPr>
              <w:t>5.</w:t>
            </w:r>
            <w:r w:rsidRPr="00810F44">
              <w:rPr>
                <w:rFonts w:hint="eastAsia"/>
                <w:bCs/>
              </w:rPr>
              <w:t>本基金收益分配方式分为两种：现金分红与红利再投资，投资人可选择现金红利或将现金红利按除权后的单位净值自动转为相应类别的基金份额进行再投资；若投资人不选择，本基金默认的收益分配方式是现金分红；基金份额持有人可对其持有的</w:t>
            </w:r>
            <w:r w:rsidRPr="00810F44">
              <w:rPr>
                <w:rFonts w:hint="eastAsia"/>
                <w:bCs/>
              </w:rPr>
              <w:t>A</w:t>
            </w:r>
            <w:r w:rsidRPr="00810F44">
              <w:rPr>
                <w:rFonts w:hint="eastAsia"/>
                <w:bCs/>
              </w:rPr>
              <w:t>类基金份额和</w:t>
            </w:r>
            <w:r w:rsidRPr="00810F44">
              <w:rPr>
                <w:rFonts w:hint="eastAsia"/>
                <w:bCs/>
              </w:rPr>
              <w:t>C</w:t>
            </w:r>
            <w:r w:rsidRPr="00810F44">
              <w:rPr>
                <w:rFonts w:hint="eastAsia"/>
                <w:bCs/>
              </w:rPr>
              <w:t>类基金份额分别选择不同的收益分配方式；</w:t>
            </w:r>
          </w:p>
          <w:p w14:paraId="475F4558" w14:textId="77777777" w:rsidR="0071264C" w:rsidRPr="00810F44" w:rsidRDefault="0071264C" w:rsidP="00E7156E">
            <w:pPr>
              <w:rPr>
                <w:bCs/>
              </w:rPr>
            </w:pPr>
            <w:r w:rsidRPr="00810F44">
              <w:rPr>
                <w:rFonts w:hint="eastAsia"/>
                <w:bCs/>
              </w:rPr>
              <w:t>7.</w:t>
            </w:r>
            <w:r w:rsidRPr="00810F44">
              <w:rPr>
                <w:rFonts w:hint="eastAsia"/>
                <w:bCs/>
              </w:rPr>
              <w:t>基金收益分配后任一类每一基金份额净值不能低于面值，即基金收益分配基准日的任一类基金份额净值减去每单位该类基金份额收益分配金额后不能低于面值；</w:t>
            </w:r>
          </w:p>
        </w:tc>
      </w:tr>
      <w:tr w:rsidR="0071264C" w:rsidRPr="00810F44" w14:paraId="7C583312" w14:textId="77777777" w:rsidTr="00E7156E">
        <w:tc>
          <w:tcPr>
            <w:tcW w:w="1696" w:type="dxa"/>
          </w:tcPr>
          <w:p w14:paraId="2BDD8710" w14:textId="77777777" w:rsidR="0071264C" w:rsidRPr="00810F44" w:rsidRDefault="0071264C" w:rsidP="00E7156E">
            <w:pPr>
              <w:rPr>
                <w:b/>
                <w:szCs w:val="21"/>
              </w:rPr>
            </w:pPr>
            <w:r w:rsidRPr="00810F44">
              <w:rPr>
                <w:rFonts w:hint="eastAsia"/>
                <w:b/>
                <w:szCs w:val="21"/>
              </w:rPr>
              <w:lastRenderedPageBreak/>
              <w:t>九、基金收益分配</w:t>
            </w:r>
          </w:p>
        </w:tc>
        <w:tc>
          <w:tcPr>
            <w:tcW w:w="6096" w:type="dxa"/>
          </w:tcPr>
          <w:p w14:paraId="6C9336DE" w14:textId="77777777" w:rsidR="0071264C" w:rsidRPr="00810F44" w:rsidRDefault="0071264C" w:rsidP="00E7156E"/>
        </w:tc>
        <w:tc>
          <w:tcPr>
            <w:tcW w:w="6095" w:type="dxa"/>
          </w:tcPr>
          <w:p w14:paraId="66ACDC7B" w14:textId="77777777" w:rsidR="0071264C" w:rsidRPr="00810F44" w:rsidRDefault="0071264C" w:rsidP="00E7156E">
            <w:r w:rsidRPr="00810F44">
              <w:rPr>
                <w:rFonts w:hint="eastAsia"/>
              </w:rPr>
              <w:t>（三）实施侧袋机制期间的收益分配</w:t>
            </w:r>
          </w:p>
          <w:p w14:paraId="10934203" w14:textId="77777777" w:rsidR="0071264C" w:rsidRPr="00810F44" w:rsidRDefault="0071264C" w:rsidP="00E7156E">
            <w:r w:rsidRPr="00810F44">
              <w:rPr>
                <w:rFonts w:hint="eastAsia"/>
              </w:rPr>
              <w:t>本基金实施侧袋机制的，侧袋账户不进行收益分配，详见招募说明书的规定。</w:t>
            </w:r>
          </w:p>
        </w:tc>
      </w:tr>
      <w:tr w:rsidR="0071264C" w:rsidRPr="00810F44" w14:paraId="29E223CC" w14:textId="77777777" w:rsidTr="00E7156E">
        <w:tc>
          <w:tcPr>
            <w:tcW w:w="1696" w:type="dxa"/>
          </w:tcPr>
          <w:p w14:paraId="5EAC2C67" w14:textId="77777777" w:rsidR="0071264C" w:rsidRPr="00810F44" w:rsidRDefault="0071264C" w:rsidP="00E7156E">
            <w:pPr>
              <w:jc w:val="center"/>
              <w:rPr>
                <w:b/>
                <w:szCs w:val="21"/>
              </w:rPr>
            </w:pPr>
            <w:r w:rsidRPr="00810F44">
              <w:rPr>
                <w:rFonts w:hint="eastAsia"/>
                <w:b/>
                <w:szCs w:val="21"/>
              </w:rPr>
              <w:t>十、基金信息披露</w:t>
            </w:r>
          </w:p>
        </w:tc>
        <w:tc>
          <w:tcPr>
            <w:tcW w:w="6096" w:type="dxa"/>
          </w:tcPr>
          <w:p w14:paraId="0E3056CB" w14:textId="77777777" w:rsidR="0071264C" w:rsidRPr="00810F44" w:rsidRDefault="0071264C" w:rsidP="00E7156E">
            <w:r w:rsidRPr="00810F44">
              <w:rPr>
                <w:rFonts w:hint="eastAsia"/>
              </w:rPr>
              <w:t>（二）信息披露的内容</w:t>
            </w:r>
          </w:p>
          <w:p w14:paraId="6F7E6862" w14:textId="77777777" w:rsidR="0071264C" w:rsidRPr="00810F44" w:rsidRDefault="0071264C" w:rsidP="00E7156E">
            <w:r w:rsidRPr="00810F44">
              <w:rPr>
                <w:rFonts w:hint="eastAsia"/>
              </w:rPr>
              <w:t>基金的信息披露内容主要包括基金招募说明书、基金合同、托管协议、基金份额发售公告、基金募集情况、基金合同生效公告、基金资产净值、基金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tc>
        <w:tc>
          <w:tcPr>
            <w:tcW w:w="6095" w:type="dxa"/>
          </w:tcPr>
          <w:p w14:paraId="5F77721C" w14:textId="77777777" w:rsidR="0071264C" w:rsidRPr="00810F44" w:rsidRDefault="0071264C" w:rsidP="00E7156E">
            <w:r w:rsidRPr="00810F44">
              <w:rPr>
                <w:rFonts w:hint="eastAsia"/>
              </w:rPr>
              <w:t>（二）信息披露的内容</w:t>
            </w:r>
          </w:p>
          <w:p w14:paraId="0461756A" w14:textId="77777777" w:rsidR="0071264C" w:rsidRPr="00810F44" w:rsidRDefault="0071264C" w:rsidP="00E7156E">
            <w:r w:rsidRPr="00810F44">
              <w:rPr>
                <w:rFonts w:hint="eastAsia"/>
              </w:rPr>
              <w:t>基金的信息披露内容主要包括基金招募说明书、基金合同、托管协议、基金份额发售公告、基金募集情况、基金合同生效公告、基金资产净值、各类基金份额净值、基金份额申购、赎回价格、基金定期报告、包括基金年度报告、基金</w:t>
            </w:r>
            <w:r>
              <w:rPr>
                <w:rFonts w:hint="eastAsia"/>
              </w:rPr>
              <w:t>中期</w:t>
            </w:r>
            <w:r w:rsidRPr="00810F44">
              <w:rPr>
                <w:rFonts w:hint="eastAsia"/>
              </w:rPr>
              <w:t>报告和基金季度报告、临时报告、澄清公告、基金份额持有人大会决议、实施侧袋机制期间的信息披露、中国证监会规定的其他信息。基金年度报告需经具有从事证券相关业务资格的会计师事务所审计后，方可</w:t>
            </w:r>
            <w:r w:rsidRPr="00810F44">
              <w:rPr>
                <w:rFonts w:hint="eastAsia"/>
              </w:rPr>
              <w:lastRenderedPageBreak/>
              <w:t>披露。</w:t>
            </w:r>
          </w:p>
        </w:tc>
      </w:tr>
      <w:tr w:rsidR="0071264C" w:rsidRPr="00810F44" w14:paraId="2422FD4E" w14:textId="77777777" w:rsidTr="00E7156E">
        <w:tc>
          <w:tcPr>
            <w:tcW w:w="1696" w:type="dxa"/>
          </w:tcPr>
          <w:p w14:paraId="63841D1A" w14:textId="77777777" w:rsidR="0071264C" w:rsidRPr="00810F44" w:rsidRDefault="0071264C" w:rsidP="00E7156E">
            <w:pPr>
              <w:jc w:val="center"/>
              <w:rPr>
                <w:b/>
                <w:szCs w:val="21"/>
              </w:rPr>
            </w:pPr>
            <w:r w:rsidRPr="00810F44">
              <w:rPr>
                <w:rFonts w:hint="eastAsia"/>
                <w:b/>
                <w:szCs w:val="21"/>
              </w:rPr>
              <w:lastRenderedPageBreak/>
              <w:t>十、基金信息披露</w:t>
            </w:r>
          </w:p>
        </w:tc>
        <w:tc>
          <w:tcPr>
            <w:tcW w:w="6096" w:type="dxa"/>
          </w:tcPr>
          <w:p w14:paraId="5E5D6009" w14:textId="77777777" w:rsidR="0071264C" w:rsidRPr="00810F44" w:rsidRDefault="0071264C" w:rsidP="00E7156E"/>
        </w:tc>
        <w:tc>
          <w:tcPr>
            <w:tcW w:w="6095" w:type="dxa"/>
          </w:tcPr>
          <w:p w14:paraId="3F3A2132" w14:textId="77777777" w:rsidR="0071264C" w:rsidRPr="00810F44" w:rsidRDefault="0071264C" w:rsidP="00E7156E">
            <w:pPr>
              <w:rPr>
                <w:bCs/>
              </w:rPr>
            </w:pPr>
            <w:r w:rsidRPr="00810F44">
              <w:rPr>
                <w:rFonts w:hint="eastAsia"/>
                <w:bCs/>
              </w:rPr>
              <w:t>（五）实施侧袋机制期间的信息披露</w:t>
            </w:r>
          </w:p>
          <w:p w14:paraId="34185288" w14:textId="77777777" w:rsidR="0071264C" w:rsidRPr="00810F44" w:rsidRDefault="0071264C" w:rsidP="00E7156E">
            <w:pPr>
              <w:rPr>
                <w:bCs/>
              </w:rPr>
            </w:pPr>
            <w:r w:rsidRPr="00810F44">
              <w:rPr>
                <w:rFonts w:hint="eastAsia"/>
                <w:bCs/>
              </w:rPr>
              <w:t>本基金实施侧袋机制的，相关信息披露义务人应当根据法律法规、基金合同和招募说明书的规定进行信息披露，详见招募说明书的规定。</w:t>
            </w:r>
          </w:p>
        </w:tc>
      </w:tr>
      <w:tr w:rsidR="0071264C" w:rsidRPr="00810F44" w14:paraId="5A545561" w14:textId="77777777" w:rsidTr="00E7156E">
        <w:tc>
          <w:tcPr>
            <w:tcW w:w="1696" w:type="dxa"/>
          </w:tcPr>
          <w:p w14:paraId="6D5C6144" w14:textId="77777777" w:rsidR="0071264C" w:rsidRPr="00810F44" w:rsidRDefault="0071264C" w:rsidP="00E7156E">
            <w:pPr>
              <w:jc w:val="center"/>
              <w:rPr>
                <w:b/>
                <w:szCs w:val="21"/>
              </w:rPr>
            </w:pPr>
            <w:r w:rsidRPr="00810F44">
              <w:rPr>
                <w:rFonts w:hint="eastAsia"/>
                <w:b/>
                <w:szCs w:val="21"/>
              </w:rPr>
              <w:t>十一、基金费用</w:t>
            </w:r>
          </w:p>
        </w:tc>
        <w:tc>
          <w:tcPr>
            <w:tcW w:w="6096" w:type="dxa"/>
          </w:tcPr>
          <w:p w14:paraId="0C0C55EF" w14:textId="77777777" w:rsidR="0071264C" w:rsidRPr="00810F44" w:rsidRDefault="0071264C" w:rsidP="00E7156E"/>
        </w:tc>
        <w:tc>
          <w:tcPr>
            <w:tcW w:w="6095" w:type="dxa"/>
          </w:tcPr>
          <w:p w14:paraId="50495869" w14:textId="77777777" w:rsidR="0071264C" w:rsidRPr="00810F44" w:rsidRDefault="0071264C" w:rsidP="00E7156E">
            <w:pPr>
              <w:rPr>
                <w:bCs/>
              </w:rPr>
            </w:pPr>
            <w:r w:rsidRPr="00810F44">
              <w:rPr>
                <w:rFonts w:hint="eastAsia"/>
                <w:bCs/>
              </w:rPr>
              <w:t>（三）</w:t>
            </w:r>
            <w:r w:rsidRPr="00810F44">
              <w:rPr>
                <w:rFonts w:hint="eastAsia"/>
                <w:bCs/>
              </w:rPr>
              <w:t>C</w:t>
            </w:r>
            <w:r w:rsidRPr="00810F44">
              <w:rPr>
                <w:rFonts w:hint="eastAsia"/>
                <w:bCs/>
              </w:rPr>
              <w:t>类基金份额的销售服务费</w:t>
            </w:r>
          </w:p>
          <w:p w14:paraId="28D1A2E4" w14:textId="77777777" w:rsidR="0071264C" w:rsidRPr="00810F44" w:rsidRDefault="0071264C" w:rsidP="00E7156E">
            <w:pPr>
              <w:rPr>
                <w:bCs/>
              </w:rPr>
            </w:pPr>
            <w:r w:rsidRPr="00810F44">
              <w:rPr>
                <w:rFonts w:hint="eastAsia"/>
                <w:bCs/>
              </w:rPr>
              <w:t>本基金</w:t>
            </w:r>
            <w:r w:rsidRPr="00810F44">
              <w:rPr>
                <w:rFonts w:hint="eastAsia"/>
                <w:bCs/>
              </w:rPr>
              <w:t>A</w:t>
            </w:r>
            <w:r w:rsidRPr="00810F44">
              <w:rPr>
                <w:rFonts w:hint="eastAsia"/>
                <w:bCs/>
              </w:rPr>
              <w:t>类基金份额不收取销售服务费，</w:t>
            </w:r>
            <w:r w:rsidRPr="00810F44">
              <w:rPr>
                <w:rFonts w:hint="eastAsia"/>
                <w:bCs/>
              </w:rPr>
              <w:t>C</w:t>
            </w:r>
            <w:r w:rsidRPr="00810F44">
              <w:rPr>
                <w:rFonts w:hint="eastAsia"/>
                <w:bCs/>
              </w:rPr>
              <w:t>类基金份额的销售服务费按前一日</w:t>
            </w:r>
            <w:r w:rsidRPr="00810F44">
              <w:rPr>
                <w:rFonts w:hint="eastAsia"/>
                <w:bCs/>
              </w:rPr>
              <w:t>C</w:t>
            </w:r>
            <w:r w:rsidRPr="00810F44">
              <w:rPr>
                <w:rFonts w:hint="eastAsia"/>
                <w:bCs/>
              </w:rPr>
              <w:t>类基金资产净值的</w:t>
            </w:r>
            <w:r w:rsidRPr="00810F44">
              <w:rPr>
                <w:rFonts w:hint="eastAsia"/>
                <w:bCs/>
              </w:rPr>
              <w:t>0.6%</w:t>
            </w:r>
            <w:r w:rsidRPr="00810F44">
              <w:rPr>
                <w:rFonts w:hint="eastAsia"/>
                <w:bCs/>
              </w:rPr>
              <w:t>年费率计提。计算方法如下：</w:t>
            </w:r>
          </w:p>
          <w:p w14:paraId="0D62CA24" w14:textId="77777777" w:rsidR="0071264C" w:rsidRPr="00810F44" w:rsidRDefault="0071264C" w:rsidP="00E7156E">
            <w:pPr>
              <w:rPr>
                <w:bCs/>
              </w:rPr>
            </w:pPr>
            <w:r w:rsidRPr="00810F44">
              <w:rPr>
                <w:rFonts w:hint="eastAsia"/>
                <w:bCs/>
              </w:rPr>
              <w:t>H</w:t>
            </w:r>
            <w:r w:rsidRPr="00810F44">
              <w:rPr>
                <w:rFonts w:hint="eastAsia"/>
                <w:bCs/>
              </w:rPr>
              <w:t>＝</w:t>
            </w:r>
            <w:r w:rsidRPr="00810F44">
              <w:rPr>
                <w:rFonts w:hint="eastAsia"/>
                <w:bCs/>
              </w:rPr>
              <w:t>E</w:t>
            </w:r>
            <w:r w:rsidRPr="00810F44">
              <w:rPr>
                <w:rFonts w:hint="eastAsia"/>
                <w:bCs/>
              </w:rPr>
              <w:t>×</w:t>
            </w:r>
            <w:r w:rsidRPr="00810F44">
              <w:rPr>
                <w:rFonts w:hint="eastAsia"/>
                <w:bCs/>
              </w:rPr>
              <w:t>0.6%</w:t>
            </w:r>
            <w:r w:rsidRPr="00810F44">
              <w:rPr>
                <w:rFonts w:hint="eastAsia"/>
                <w:bCs/>
              </w:rPr>
              <w:t>÷当年天数</w:t>
            </w:r>
          </w:p>
          <w:p w14:paraId="21F17B3B" w14:textId="77777777" w:rsidR="0071264C" w:rsidRPr="00810F44" w:rsidRDefault="0071264C" w:rsidP="00E7156E">
            <w:pPr>
              <w:rPr>
                <w:bCs/>
              </w:rPr>
            </w:pPr>
            <w:r w:rsidRPr="00810F44">
              <w:rPr>
                <w:rFonts w:hint="eastAsia"/>
                <w:bCs/>
              </w:rPr>
              <w:t>H</w:t>
            </w:r>
            <w:r w:rsidRPr="00810F44">
              <w:rPr>
                <w:rFonts w:hint="eastAsia"/>
                <w:bCs/>
              </w:rPr>
              <w:t>为</w:t>
            </w:r>
            <w:r w:rsidRPr="00810F44">
              <w:rPr>
                <w:rFonts w:hint="eastAsia"/>
                <w:bCs/>
              </w:rPr>
              <w:t>C</w:t>
            </w:r>
            <w:r w:rsidRPr="00810F44">
              <w:rPr>
                <w:rFonts w:hint="eastAsia"/>
                <w:bCs/>
              </w:rPr>
              <w:t>类基金份额每日应计提的销售服务费</w:t>
            </w:r>
          </w:p>
          <w:p w14:paraId="48114A18" w14:textId="77777777" w:rsidR="0071264C" w:rsidRPr="00810F44" w:rsidRDefault="0071264C" w:rsidP="00E7156E">
            <w:r w:rsidRPr="00810F44">
              <w:rPr>
                <w:rFonts w:hint="eastAsia"/>
                <w:bCs/>
              </w:rPr>
              <w:t>E</w:t>
            </w:r>
            <w:r w:rsidRPr="00810F44">
              <w:rPr>
                <w:rFonts w:hint="eastAsia"/>
                <w:bCs/>
              </w:rPr>
              <w:t>为</w:t>
            </w:r>
            <w:r w:rsidRPr="00810F44">
              <w:rPr>
                <w:rFonts w:hint="eastAsia"/>
                <w:bCs/>
              </w:rPr>
              <w:t>C</w:t>
            </w:r>
            <w:r w:rsidRPr="00810F44">
              <w:rPr>
                <w:rFonts w:hint="eastAsia"/>
                <w:bCs/>
              </w:rPr>
              <w:t>类基金份额前一日基金资产净值</w:t>
            </w:r>
          </w:p>
        </w:tc>
      </w:tr>
      <w:tr w:rsidR="0071264C" w:rsidRPr="00810F44" w14:paraId="2EF2BBE9" w14:textId="77777777" w:rsidTr="00E7156E">
        <w:tc>
          <w:tcPr>
            <w:tcW w:w="1696" w:type="dxa"/>
          </w:tcPr>
          <w:p w14:paraId="705C6232" w14:textId="77777777" w:rsidR="0071264C" w:rsidRPr="00810F44" w:rsidRDefault="0071264C" w:rsidP="00E7156E">
            <w:pPr>
              <w:jc w:val="center"/>
              <w:rPr>
                <w:b/>
                <w:szCs w:val="21"/>
              </w:rPr>
            </w:pPr>
            <w:r w:rsidRPr="00810F44">
              <w:rPr>
                <w:rFonts w:hint="eastAsia"/>
                <w:b/>
                <w:szCs w:val="21"/>
              </w:rPr>
              <w:t>十一、基金费用</w:t>
            </w:r>
          </w:p>
        </w:tc>
        <w:tc>
          <w:tcPr>
            <w:tcW w:w="6096" w:type="dxa"/>
          </w:tcPr>
          <w:p w14:paraId="233010F3" w14:textId="77777777" w:rsidR="0071264C" w:rsidRPr="00810F44" w:rsidRDefault="0071264C" w:rsidP="00E7156E">
            <w:pPr>
              <w:rPr>
                <w:bCs/>
              </w:rPr>
            </w:pPr>
            <w:r w:rsidRPr="00810F44">
              <w:rPr>
                <w:rFonts w:hint="eastAsia"/>
                <w:bCs/>
              </w:rPr>
              <w:t>（五）基金管理费和基金托管费的调整</w:t>
            </w:r>
          </w:p>
          <w:p w14:paraId="06070CA1" w14:textId="77777777" w:rsidR="0071264C" w:rsidRPr="00810F44" w:rsidDel="00D26F16" w:rsidRDefault="0071264C" w:rsidP="00E7156E">
            <w:r w:rsidRPr="00810F44">
              <w:rPr>
                <w:rFonts w:hint="eastAsia"/>
                <w:bCs/>
              </w:rPr>
              <w:t>基金管理人和基金托管人可协商酌情降低基金管理费和基金托管费，此项调整不需要基金份额持有人大会决议通过。基金管理人必须最迟于新的费率实施日</w:t>
            </w:r>
            <w:r w:rsidRPr="00810F44">
              <w:rPr>
                <w:rFonts w:hint="eastAsia"/>
                <w:bCs/>
              </w:rPr>
              <w:t>2</w:t>
            </w:r>
            <w:r w:rsidRPr="00810F44">
              <w:rPr>
                <w:rFonts w:hint="eastAsia"/>
                <w:bCs/>
              </w:rPr>
              <w:t>日前在指定媒体上刊登公告。</w:t>
            </w:r>
          </w:p>
        </w:tc>
        <w:tc>
          <w:tcPr>
            <w:tcW w:w="6095" w:type="dxa"/>
          </w:tcPr>
          <w:p w14:paraId="577C2180" w14:textId="77777777" w:rsidR="0071264C" w:rsidRPr="00810F44" w:rsidRDefault="0071264C" w:rsidP="00E7156E">
            <w:pPr>
              <w:rPr>
                <w:bCs/>
              </w:rPr>
            </w:pPr>
            <w:r w:rsidRPr="00810F44">
              <w:rPr>
                <w:rFonts w:hint="eastAsia"/>
                <w:bCs/>
              </w:rPr>
              <w:t>（六）基金管理费、基金托管费和销售服务费的调整</w:t>
            </w:r>
          </w:p>
          <w:p w14:paraId="501E215D" w14:textId="77777777" w:rsidR="0071264C" w:rsidRPr="00810F44" w:rsidRDefault="0071264C" w:rsidP="00E7156E">
            <w:r w:rsidRPr="00810F44">
              <w:rPr>
                <w:rFonts w:hint="eastAsia"/>
                <w:bCs/>
              </w:rPr>
              <w:t>基金管理人和基金托管人可协商酌情降低基金管理费、基金托管费和销售服务费，此项调整不需要基金份额持有人大会决议通过。基金管理人必须最迟于新的费率实施日</w:t>
            </w:r>
            <w:r w:rsidRPr="00810F44">
              <w:rPr>
                <w:rFonts w:hint="eastAsia"/>
                <w:bCs/>
              </w:rPr>
              <w:t>2</w:t>
            </w:r>
            <w:r w:rsidRPr="00810F44">
              <w:rPr>
                <w:rFonts w:hint="eastAsia"/>
                <w:bCs/>
              </w:rPr>
              <w:t>日前在指定媒体上刊登公告。</w:t>
            </w:r>
          </w:p>
        </w:tc>
      </w:tr>
      <w:tr w:rsidR="0071264C" w:rsidRPr="00EF3903" w14:paraId="118A93CA" w14:textId="77777777" w:rsidTr="00E7156E">
        <w:tc>
          <w:tcPr>
            <w:tcW w:w="1696" w:type="dxa"/>
          </w:tcPr>
          <w:p w14:paraId="311FAC4B" w14:textId="77777777" w:rsidR="0071264C" w:rsidRPr="00810F44" w:rsidRDefault="0071264C" w:rsidP="00E7156E">
            <w:pPr>
              <w:jc w:val="center"/>
              <w:rPr>
                <w:b/>
                <w:szCs w:val="21"/>
              </w:rPr>
            </w:pPr>
            <w:r w:rsidRPr="00810F44">
              <w:rPr>
                <w:rFonts w:hint="eastAsia"/>
                <w:b/>
                <w:szCs w:val="21"/>
              </w:rPr>
              <w:t>十一、基金费用</w:t>
            </w:r>
          </w:p>
        </w:tc>
        <w:tc>
          <w:tcPr>
            <w:tcW w:w="6096" w:type="dxa"/>
          </w:tcPr>
          <w:p w14:paraId="27217A23" w14:textId="77777777" w:rsidR="0071264C" w:rsidRPr="00810F44" w:rsidRDefault="0071264C" w:rsidP="00E7156E">
            <w:pPr>
              <w:rPr>
                <w:bCs/>
              </w:rPr>
            </w:pPr>
            <w:r w:rsidRPr="00810F44">
              <w:rPr>
                <w:rFonts w:hint="eastAsia"/>
                <w:bCs/>
              </w:rPr>
              <w:t>（六）基金管理费和基金托管费的复核程序、支付方式和时间</w:t>
            </w:r>
          </w:p>
          <w:p w14:paraId="4A574FBB" w14:textId="77777777" w:rsidR="0071264C" w:rsidRPr="00810F44" w:rsidRDefault="0071264C" w:rsidP="00E7156E">
            <w:pPr>
              <w:rPr>
                <w:bCs/>
              </w:rPr>
            </w:pPr>
          </w:p>
          <w:p w14:paraId="129A898F" w14:textId="77777777" w:rsidR="0071264C" w:rsidRPr="00810F44" w:rsidRDefault="0071264C" w:rsidP="00E7156E">
            <w:pPr>
              <w:rPr>
                <w:bCs/>
              </w:rPr>
            </w:pPr>
            <w:r w:rsidRPr="00810F44">
              <w:rPr>
                <w:rFonts w:hint="eastAsia"/>
                <w:bCs/>
              </w:rPr>
              <w:t>1.</w:t>
            </w:r>
            <w:r w:rsidRPr="00810F44">
              <w:rPr>
                <w:rFonts w:hint="eastAsia"/>
                <w:bCs/>
              </w:rPr>
              <w:t>复核程序</w:t>
            </w:r>
          </w:p>
          <w:p w14:paraId="4D9BF782" w14:textId="77777777" w:rsidR="0071264C" w:rsidRPr="00810F44" w:rsidRDefault="0071264C" w:rsidP="00E7156E">
            <w:pPr>
              <w:rPr>
                <w:bCs/>
              </w:rPr>
            </w:pPr>
            <w:r w:rsidRPr="00810F44">
              <w:rPr>
                <w:rFonts w:hint="eastAsia"/>
                <w:bCs/>
              </w:rPr>
              <w:t>基金托管人对基金管理人计提的基金管理费和基金托管费等，根据本托管协议和基金合同的有关规定进行复核。</w:t>
            </w:r>
          </w:p>
          <w:p w14:paraId="737317C8" w14:textId="77777777" w:rsidR="0071264C" w:rsidRPr="00810F44" w:rsidRDefault="0071264C" w:rsidP="00E7156E">
            <w:pPr>
              <w:rPr>
                <w:bCs/>
              </w:rPr>
            </w:pPr>
            <w:r w:rsidRPr="00810F44">
              <w:rPr>
                <w:rFonts w:hint="eastAsia"/>
                <w:bCs/>
              </w:rPr>
              <w:t>2.</w:t>
            </w:r>
            <w:r w:rsidRPr="00810F44">
              <w:rPr>
                <w:rFonts w:hint="eastAsia"/>
                <w:bCs/>
              </w:rPr>
              <w:t>支付方式和时间</w:t>
            </w:r>
          </w:p>
        </w:tc>
        <w:tc>
          <w:tcPr>
            <w:tcW w:w="6095" w:type="dxa"/>
          </w:tcPr>
          <w:p w14:paraId="21644087" w14:textId="77777777" w:rsidR="0071264C" w:rsidRPr="00810F44" w:rsidRDefault="0071264C" w:rsidP="00E7156E">
            <w:pPr>
              <w:rPr>
                <w:bCs/>
              </w:rPr>
            </w:pPr>
            <w:r w:rsidRPr="00810F44">
              <w:rPr>
                <w:rFonts w:hint="eastAsia"/>
                <w:bCs/>
              </w:rPr>
              <w:t>（七）基金管理费、基金托管费和销售服务费的复核程序、支付方式和时间</w:t>
            </w:r>
          </w:p>
          <w:p w14:paraId="1E0C520A" w14:textId="77777777" w:rsidR="0071264C" w:rsidRPr="00810F44" w:rsidRDefault="0071264C" w:rsidP="00E7156E">
            <w:pPr>
              <w:rPr>
                <w:bCs/>
              </w:rPr>
            </w:pPr>
            <w:r w:rsidRPr="00810F44">
              <w:rPr>
                <w:rFonts w:hint="eastAsia"/>
                <w:bCs/>
              </w:rPr>
              <w:t>1.</w:t>
            </w:r>
            <w:r w:rsidRPr="00810F44">
              <w:rPr>
                <w:rFonts w:hint="eastAsia"/>
                <w:bCs/>
              </w:rPr>
              <w:t>复核程序</w:t>
            </w:r>
          </w:p>
          <w:p w14:paraId="59B3F8B0" w14:textId="77777777" w:rsidR="0071264C" w:rsidRPr="00810F44" w:rsidRDefault="0071264C" w:rsidP="00E7156E">
            <w:pPr>
              <w:rPr>
                <w:bCs/>
              </w:rPr>
            </w:pPr>
            <w:r w:rsidRPr="00810F44">
              <w:rPr>
                <w:rFonts w:hint="eastAsia"/>
                <w:bCs/>
              </w:rPr>
              <w:t>基金托管人对基金管理人计提的基金管理费、基金托管费和销售服务费等，根据本托管协议和基金合同的有关规定进行复核。</w:t>
            </w:r>
          </w:p>
          <w:p w14:paraId="68585479" w14:textId="77777777" w:rsidR="0071264C" w:rsidRPr="00810F44" w:rsidRDefault="0071264C" w:rsidP="00E7156E">
            <w:pPr>
              <w:rPr>
                <w:bCs/>
              </w:rPr>
            </w:pPr>
            <w:r w:rsidRPr="00810F44">
              <w:rPr>
                <w:rFonts w:hint="eastAsia"/>
                <w:bCs/>
              </w:rPr>
              <w:t>2.</w:t>
            </w:r>
            <w:r w:rsidRPr="00810F44">
              <w:rPr>
                <w:rFonts w:hint="eastAsia"/>
                <w:bCs/>
              </w:rPr>
              <w:t>支付方式和时间</w:t>
            </w:r>
          </w:p>
          <w:p w14:paraId="1FAD8C50" w14:textId="77777777" w:rsidR="0071264C" w:rsidRPr="00FD3174" w:rsidRDefault="0071264C" w:rsidP="00E7156E">
            <w:pPr>
              <w:rPr>
                <w:bCs/>
              </w:rPr>
            </w:pPr>
            <w:r w:rsidRPr="00810F44">
              <w:rPr>
                <w:rFonts w:hint="eastAsia"/>
                <w:bCs/>
              </w:rPr>
              <w:t>C</w:t>
            </w:r>
            <w:r w:rsidRPr="00810F44">
              <w:rPr>
                <w:rFonts w:hint="eastAsia"/>
                <w:bCs/>
              </w:rPr>
              <w:t>类基金份额销售服务费每日计提，按月支付。由基金托管人根据与基金管理人核对一致的财务数据，自动在月初</w:t>
            </w:r>
            <w:r w:rsidRPr="00810F44">
              <w:rPr>
                <w:rFonts w:hint="eastAsia"/>
                <w:bCs/>
              </w:rPr>
              <w:t>5</w:t>
            </w:r>
            <w:r w:rsidRPr="00810F44">
              <w:rPr>
                <w:rFonts w:hint="eastAsia"/>
                <w:bCs/>
              </w:rPr>
              <w:t>个工作日内、按照指定的账户路径进行资金支付，基金管理人无需再出具资金</w:t>
            </w:r>
            <w:r w:rsidRPr="00810F44">
              <w:rPr>
                <w:rFonts w:hint="eastAsia"/>
                <w:bCs/>
              </w:rPr>
              <w:lastRenderedPageBreak/>
              <w:t>划拨指令。</w:t>
            </w:r>
            <w:r w:rsidRPr="00FD3174">
              <w:rPr>
                <w:rFonts w:hint="eastAsia"/>
                <w:bCs/>
              </w:rPr>
              <w:t>费用自动扣划后，管理人应进行核对，如发现数据不符，及时联系托管人协商解决。</w:t>
            </w:r>
          </w:p>
          <w:p w14:paraId="5FEC912F" w14:textId="77777777" w:rsidR="0071264C" w:rsidRPr="00EF3903" w:rsidRDefault="0071264C" w:rsidP="00E7156E">
            <w:pPr>
              <w:rPr>
                <w:bCs/>
              </w:rPr>
            </w:pPr>
            <w:r w:rsidRPr="00FD3174">
              <w:rPr>
                <w:rFonts w:hint="eastAsia"/>
                <w:bCs/>
              </w:rPr>
              <w:t>在首期支付销售服务费前，基金管理人应向托管人出具正式函件指定销售服务费的收款账户。基金管理人如需要变更此账户，应提前</w:t>
            </w:r>
            <w:r w:rsidRPr="00FD3174">
              <w:rPr>
                <w:bCs/>
              </w:rPr>
              <w:t>5</w:t>
            </w:r>
            <w:r w:rsidRPr="00FD3174">
              <w:rPr>
                <w:rFonts w:hint="eastAsia"/>
                <w:bCs/>
              </w:rPr>
              <w:t>个工作日向托管人出具书面的收款账户变更通知。</w:t>
            </w:r>
          </w:p>
        </w:tc>
      </w:tr>
      <w:tr w:rsidR="0071264C" w:rsidRPr="00810F44" w14:paraId="06D56B4D" w14:textId="77777777" w:rsidTr="00E7156E">
        <w:tc>
          <w:tcPr>
            <w:tcW w:w="1696" w:type="dxa"/>
          </w:tcPr>
          <w:p w14:paraId="0C546C73" w14:textId="77777777" w:rsidR="0071264C" w:rsidRPr="00810F44" w:rsidRDefault="0071264C" w:rsidP="00E7156E">
            <w:pPr>
              <w:jc w:val="center"/>
              <w:rPr>
                <w:b/>
                <w:szCs w:val="21"/>
              </w:rPr>
            </w:pPr>
            <w:r w:rsidRPr="00810F44">
              <w:rPr>
                <w:rFonts w:hint="eastAsia"/>
                <w:b/>
                <w:szCs w:val="21"/>
              </w:rPr>
              <w:lastRenderedPageBreak/>
              <w:t>十一、基金费用</w:t>
            </w:r>
          </w:p>
        </w:tc>
        <w:tc>
          <w:tcPr>
            <w:tcW w:w="6096" w:type="dxa"/>
          </w:tcPr>
          <w:p w14:paraId="1DD136DF" w14:textId="77777777" w:rsidR="0071264C" w:rsidRPr="00810F44" w:rsidRDefault="0071264C" w:rsidP="00E7156E">
            <w:pPr>
              <w:rPr>
                <w:bCs/>
              </w:rPr>
            </w:pPr>
          </w:p>
        </w:tc>
        <w:tc>
          <w:tcPr>
            <w:tcW w:w="6095" w:type="dxa"/>
          </w:tcPr>
          <w:p w14:paraId="7E32BA3C" w14:textId="77777777" w:rsidR="0071264C" w:rsidRPr="00810F44" w:rsidRDefault="0071264C" w:rsidP="00E7156E">
            <w:pPr>
              <w:rPr>
                <w:bCs/>
              </w:rPr>
            </w:pPr>
            <w:r w:rsidRPr="00810F44">
              <w:rPr>
                <w:rFonts w:hint="eastAsia"/>
                <w:bCs/>
              </w:rPr>
              <w:t>（九）实施侧袋机制期间的基金费用</w:t>
            </w:r>
          </w:p>
          <w:p w14:paraId="7B1F9CF5" w14:textId="77777777" w:rsidR="0071264C" w:rsidRPr="00810F44" w:rsidRDefault="0071264C" w:rsidP="00E7156E">
            <w:pPr>
              <w:rPr>
                <w:bCs/>
              </w:rPr>
            </w:pPr>
            <w:r w:rsidRPr="00810F44">
              <w:rPr>
                <w:rFonts w:hint="eastAsia"/>
                <w:bCs/>
              </w:rPr>
              <w:t>本基金实施侧袋机制的，与侧袋账户有关的费用可以从侧袋账户中列支，但应待侧袋账户资产变现后方可列支，有关费用可酌情收取或减免，但不得收取管理费，详见招募说明书的规定。</w:t>
            </w:r>
          </w:p>
        </w:tc>
      </w:tr>
    </w:tbl>
    <w:p w14:paraId="195BDDDF" w14:textId="35D5F3C9" w:rsidR="00C24746" w:rsidRPr="007B2324" w:rsidRDefault="00C24746" w:rsidP="007F60C9">
      <w:pPr>
        <w:pStyle w:val="a7"/>
        <w:spacing w:line="20" w:lineRule="exact"/>
        <w:ind w:right="482"/>
        <w:rPr>
          <w:rFonts w:ascii="Times New Roman" w:hAnsi="Times New Roman" w:cs="Times New Roman"/>
        </w:rPr>
      </w:pPr>
    </w:p>
    <w:sectPr w:rsidR="00C24746" w:rsidRPr="007B2324" w:rsidSect="003065A5">
      <w:pgSz w:w="16838" w:h="11906" w:orient="landscape"/>
      <w:pgMar w:top="1800" w:right="1440" w:bottom="1800" w:left="144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F2ECFF" w16cid:durableId="249ACD7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8E007" w14:textId="77777777" w:rsidR="001C6F8E" w:rsidRDefault="001C6F8E" w:rsidP="00C24746">
      <w:r>
        <w:separator/>
      </w:r>
    </w:p>
  </w:endnote>
  <w:endnote w:type="continuationSeparator" w:id="0">
    <w:p w14:paraId="57AAB853" w14:textId="77777777" w:rsidR="001C6F8E" w:rsidRDefault="001C6F8E" w:rsidP="00C24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1A3D0" w14:textId="77777777" w:rsidR="001C6F8E" w:rsidRDefault="001C6F8E" w:rsidP="00C24746">
      <w:r>
        <w:separator/>
      </w:r>
    </w:p>
  </w:footnote>
  <w:footnote w:type="continuationSeparator" w:id="0">
    <w:p w14:paraId="673739B0" w14:textId="77777777" w:rsidR="001C6F8E" w:rsidRDefault="001C6F8E" w:rsidP="00C247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B2A99"/>
    <w:multiLevelType w:val="hybridMultilevel"/>
    <w:tmpl w:val="CE9CF052"/>
    <w:lvl w:ilvl="0" w:tplc="1700B8A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46"/>
    <w:rsid w:val="000031F1"/>
    <w:rsid w:val="000036BE"/>
    <w:rsid w:val="000061A2"/>
    <w:rsid w:val="00006698"/>
    <w:rsid w:val="000068D4"/>
    <w:rsid w:val="00012BFD"/>
    <w:rsid w:val="00014DEB"/>
    <w:rsid w:val="000277DA"/>
    <w:rsid w:val="00031078"/>
    <w:rsid w:val="00034218"/>
    <w:rsid w:val="000458A4"/>
    <w:rsid w:val="0005368A"/>
    <w:rsid w:val="00055C6B"/>
    <w:rsid w:val="00055F04"/>
    <w:rsid w:val="0006140E"/>
    <w:rsid w:val="00061F8F"/>
    <w:rsid w:val="00063809"/>
    <w:rsid w:val="00064928"/>
    <w:rsid w:val="0006726F"/>
    <w:rsid w:val="000708CC"/>
    <w:rsid w:val="00071A7D"/>
    <w:rsid w:val="00072602"/>
    <w:rsid w:val="00074216"/>
    <w:rsid w:val="000748A9"/>
    <w:rsid w:val="000764D0"/>
    <w:rsid w:val="00081B9B"/>
    <w:rsid w:val="00083D17"/>
    <w:rsid w:val="00085F92"/>
    <w:rsid w:val="00086110"/>
    <w:rsid w:val="000873ED"/>
    <w:rsid w:val="00090BA1"/>
    <w:rsid w:val="000910C2"/>
    <w:rsid w:val="00097C70"/>
    <w:rsid w:val="000A3905"/>
    <w:rsid w:val="000A540B"/>
    <w:rsid w:val="000B30E8"/>
    <w:rsid w:val="000B4BB5"/>
    <w:rsid w:val="000C215A"/>
    <w:rsid w:val="000C453D"/>
    <w:rsid w:val="000D00C7"/>
    <w:rsid w:val="000D0917"/>
    <w:rsid w:val="000D2663"/>
    <w:rsid w:val="000D284F"/>
    <w:rsid w:val="000D4906"/>
    <w:rsid w:val="000D6C64"/>
    <w:rsid w:val="000D7169"/>
    <w:rsid w:val="000D77E7"/>
    <w:rsid w:val="000D7BDD"/>
    <w:rsid w:val="000E0655"/>
    <w:rsid w:val="000E7168"/>
    <w:rsid w:val="000E7512"/>
    <w:rsid w:val="000E77C6"/>
    <w:rsid w:val="000F3CB6"/>
    <w:rsid w:val="000F5D4F"/>
    <w:rsid w:val="000F7AFD"/>
    <w:rsid w:val="0010367D"/>
    <w:rsid w:val="00105F43"/>
    <w:rsid w:val="00106181"/>
    <w:rsid w:val="00110B9E"/>
    <w:rsid w:val="001126EF"/>
    <w:rsid w:val="00115E7F"/>
    <w:rsid w:val="00121B59"/>
    <w:rsid w:val="00123111"/>
    <w:rsid w:val="00124702"/>
    <w:rsid w:val="00124E75"/>
    <w:rsid w:val="001278EA"/>
    <w:rsid w:val="0013040F"/>
    <w:rsid w:val="00132E51"/>
    <w:rsid w:val="00134359"/>
    <w:rsid w:val="001346B4"/>
    <w:rsid w:val="00134CC8"/>
    <w:rsid w:val="00140277"/>
    <w:rsid w:val="001527B0"/>
    <w:rsid w:val="00154213"/>
    <w:rsid w:val="00156835"/>
    <w:rsid w:val="001618F5"/>
    <w:rsid w:val="001666A1"/>
    <w:rsid w:val="00166D86"/>
    <w:rsid w:val="00171CB5"/>
    <w:rsid w:val="00174E2D"/>
    <w:rsid w:val="00180E03"/>
    <w:rsid w:val="00184885"/>
    <w:rsid w:val="00184B95"/>
    <w:rsid w:val="0018510F"/>
    <w:rsid w:val="0018656D"/>
    <w:rsid w:val="00191075"/>
    <w:rsid w:val="00194AF7"/>
    <w:rsid w:val="001A017E"/>
    <w:rsid w:val="001A1AD5"/>
    <w:rsid w:val="001A2373"/>
    <w:rsid w:val="001A3AD0"/>
    <w:rsid w:val="001A46D6"/>
    <w:rsid w:val="001A4E85"/>
    <w:rsid w:val="001A698B"/>
    <w:rsid w:val="001A6E1E"/>
    <w:rsid w:val="001B3BB5"/>
    <w:rsid w:val="001B40BA"/>
    <w:rsid w:val="001B52BD"/>
    <w:rsid w:val="001B54B6"/>
    <w:rsid w:val="001B6C85"/>
    <w:rsid w:val="001B786C"/>
    <w:rsid w:val="001C059F"/>
    <w:rsid w:val="001C2429"/>
    <w:rsid w:val="001C5444"/>
    <w:rsid w:val="001C6F8E"/>
    <w:rsid w:val="001D50DC"/>
    <w:rsid w:val="001D5120"/>
    <w:rsid w:val="001D5BEF"/>
    <w:rsid w:val="001D68B5"/>
    <w:rsid w:val="001D6BA1"/>
    <w:rsid w:val="001E1FE3"/>
    <w:rsid w:val="001E735D"/>
    <w:rsid w:val="001F46A9"/>
    <w:rsid w:val="001F78B4"/>
    <w:rsid w:val="00215388"/>
    <w:rsid w:val="002226B9"/>
    <w:rsid w:val="00223588"/>
    <w:rsid w:val="002245C5"/>
    <w:rsid w:val="00227080"/>
    <w:rsid w:val="00230266"/>
    <w:rsid w:val="002308FC"/>
    <w:rsid w:val="00236CAB"/>
    <w:rsid w:val="002375A7"/>
    <w:rsid w:val="00244ADC"/>
    <w:rsid w:val="00245008"/>
    <w:rsid w:val="00246885"/>
    <w:rsid w:val="00255441"/>
    <w:rsid w:val="00257436"/>
    <w:rsid w:val="0025749D"/>
    <w:rsid w:val="00257BC3"/>
    <w:rsid w:val="00261460"/>
    <w:rsid w:val="00262DED"/>
    <w:rsid w:val="0026322C"/>
    <w:rsid w:val="002646FF"/>
    <w:rsid w:val="00267310"/>
    <w:rsid w:val="002708EF"/>
    <w:rsid w:val="0027106A"/>
    <w:rsid w:val="00273AFA"/>
    <w:rsid w:val="002746EC"/>
    <w:rsid w:val="00280ECD"/>
    <w:rsid w:val="0028233E"/>
    <w:rsid w:val="00290567"/>
    <w:rsid w:val="00292E7A"/>
    <w:rsid w:val="00293634"/>
    <w:rsid w:val="00297699"/>
    <w:rsid w:val="002A0074"/>
    <w:rsid w:val="002A1523"/>
    <w:rsid w:val="002A1AD5"/>
    <w:rsid w:val="002A2EE9"/>
    <w:rsid w:val="002A4080"/>
    <w:rsid w:val="002A5FB0"/>
    <w:rsid w:val="002A6F38"/>
    <w:rsid w:val="002A7767"/>
    <w:rsid w:val="002A7A09"/>
    <w:rsid w:val="002B0FEC"/>
    <w:rsid w:val="002B199B"/>
    <w:rsid w:val="002B7C2A"/>
    <w:rsid w:val="002C0603"/>
    <w:rsid w:val="002C2715"/>
    <w:rsid w:val="002C29FF"/>
    <w:rsid w:val="002C313C"/>
    <w:rsid w:val="002C5DCD"/>
    <w:rsid w:val="002C680A"/>
    <w:rsid w:val="002D289C"/>
    <w:rsid w:val="002D2A11"/>
    <w:rsid w:val="002D35CA"/>
    <w:rsid w:val="002D5801"/>
    <w:rsid w:val="002E5263"/>
    <w:rsid w:val="002E6C65"/>
    <w:rsid w:val="002F09AC"/>
    <w:rsid w:val="002F1720"/>
    <w:rsid w:val="00300E3E"/>
    <w:rsid w:val="003065A5"/>
    <w:rsid w:val="003068EE"/>
    <w:rsid w:val="00310291"/>
    <w:rsid w:val="00314BE9"/>
    <w:rsid w:val="003179B9"/>
    <w:rsid w:val="00320090"/>
    <w:rsid w:val="0032403D"/>
    <w:rsid w:val="0032437C"/>
    <w:rsid w:val="003248CE"/>
    <w:rsid w:val="0032585B"/>
    <w:rsid w:val="00326D55"/>
    <w:rsid w:val="00333C76"/>
    <w:rsid w:val="00335252"/>
    <w:rsid w:val="00335482"/>
    <w:rsid w:val="00335E45"/>
    <w:rsid w:val="003415CF"/>
    <w:rsid w:val="0034401E"/>
    <w:rsid w:val="0035120B"/>
    <w:rsid w:val="00352F5F"/>
    <w:rsid w:val="00356D11"/>
    <w:rsid w:val="0035725F"/>
    <w:rsid w:val="00357B02"/>
    <w:rsid w:val="00370D0A"/>
    <w:rsid w:val="00374829"/>
    <w:rsid w:val="00377E18"/>
    <w:rsid w:val="00380DDF"/>
    <w:rsid w:val="0038243B"/>
    <w:rsid w:val="00385374"/>
    <w:rsid w:val="0038678F"/>
    <w:rsid w:val="00387158"/>
    <w:rsid w:val="00387972"/>
    <w:rsid w:val="0039059A"/>
    <w:rsid w:val="003919E2"/>
    <w:rsid w:val="00391F9A"/>
    <w:rsid w:val="00393F21"/>
    <w:rsid w:val="003A3CAD"/>
    <w:rsid w:val="003B0AE6"/>
    <w:rsid w:val="003B0F48"/>
    <w:rsid w:val="003B19AF"/>
    <w:rsid w:val="003B4E5B"/>
    <w:rsid w:val="003B6E28"/>
    <w:rsid w:val="003C1949"/>
    <w:rsid w:val="003C47B1"/>
    <w:rsid w:val="003D08D1"/>
    <w:rsid w:val="003D0ABE"/>
    <w:rsid w:val="003E08D2"/>
    <w:rsid w:val="004000FD"/>
    <w:rsid w:val="0041193A"/>
    <w:rsid w:val="00414D34"/>
    <w:rsid w:val="00414F7B"/>
    <w:rsid w:val="00416BF0"/>
    <w:rsid w:val="0042074B"/>
    <w:rsid w:val="0043285A"/>
    <w:rsid w:val="0043382D"/>
    <w:rsid w:val="0043744B"/>
    <w:rsid w:val="00441ADF"/>
    <w:rsid w:val="0044463C"/>
    <w:rsid w:val="00451B45"/>
    <w:rsid w:val="00455095"/>
    <w:rsid w:val="004557AB"/>
    <w:rsid w:val="00457ADE"/>
    <w:rsid w:val="004621C1"/>
    <w:rsid w:val="0046799A"/>
    <w:rsid w:val="00472168"/>
    <w:rsid w:val="0047240A"/>
    <w:rsid w:val="0047420B"/>
    <w:rsid w:val="0047470B"/>
    <w:rsid w:val="00480A4D"/>
    <w:rsid w:val="00480D08"/>
    <w:rsid w:val="004902E8"/>
    <w:rsid w:val="00490C6D"/>
    <w:rsid w:val="004920EA"/>
    <w:rsid w:val="00495473"/>
    <w:rsid w:val="00496E28"/>
    <w:rsid w:val="004A3EB7"/>
    <w:rsid w:val="004A4649"/>
    <w:rsid w:val="004B134F"/>
    <w:rsid w:val="004B1FED"/>
    <w:rsid w:val="004B6E26"/>
    <w:rsid w:val="004C25A7"/>
    <w:rsid w:val="004C50D4"/>
    <w:rsid w:val="004D05DD"/>
    <w:rsid w:val="004D11AD"/>
    <w:rsid w:val="004D2BB2"/>
    <w:rsid w:val="004D5B8C"/>
    <w:rsid w:val="004D756A"/>
    <w:rsid w:val="004E2AF7"/>
    <w:rsid w:val="004E6EC2"/>
    <w:rsid w:val="004E6F35"/>
    <w:rsid w:val="004F2B6D"/>
    <w:rsid w:val="004F4396"/>
    <w:rsid w:val="004F6469"/>
    <w:rsid w:val="00500CC3"/>
    <w:rsid w:val="005068E7"/>
    <w:rsid w:val="00506E2C"/>
    <w:rsid w:val="0051110A"/>
    <w:rsid w:val="00511B61"/>
    <w:rsid w:val="00512939"/>
    <w:rsid w:val="00512D08"/>
    <w:rsid w:val="005139AA"/>
    <w:rsid w:val="00513A96"/>
    <w:rsid w:val="0051696F"/>
    <w:rsid w:val="00521800"/>
    <w:rsid w:val="00521D1E"/>
    <w:rsid w:val="005226A5"/>
    <w:rsid w:val="00523BF6"/>
    <w:rsid w:val="00523E72"/>
    <w:rsid w:val="00526BD0"/>
    <w:rsid w:val="00527244"/>
    <w:rsid w:val="00534D44"/>
    <w:rsid w:val="00537115"/>
    <w:rsid w:val="00551CE4"/>
    <w:rsid w:val="00552487"/>
    <w:rsid w:val="0055311F"/>
    <w:rsid w:val="0056018C"/>
    <w:rsid w:val="00561449"/>
    <w:rsid w:val="00565CEB"/>
    <w:rsid w:val="005668B8"/>
    <w:rsid w:val="00566B1C"/>
    <w:rsid w:val="005732D9"/>
    <w:rsid w:val="0057774E"/>
    <w:rsid w:val="005828E6"/>
    <w:rsid w:val="00583B5E"/>
    <w:rsid w:val="00587071"/>
    <w:rsid w:val="00590980"/>
    <w:rsid w:val="005926A3"/>
    <w:rsid w:val="00592E50"/>
    <w:rsid w:val="005A1702"/>
    <w:rsid w:val="005A1A43"/>
    <w:rsid w:val="005A1D7A"/>
    <w:rsid w:val="005A4570"/>
    <w:rsid w:val="005A7965"/>
    <w:rsid w:val="005B0E95"/>
    <w:rsid w:val="005B5654"/>
    <w:rsid w:val="005C0094"/>
    <w:rsid w:val="005C34D0"/>
    <w:rsid w:val="005C4CDB"/>
    <w:rsid w:val="005C6D1D"/>
    <w:rsid w:val="005D1CBA"/>
    <w:rsid w:val="005D2876"/>
    <w:rsid w:val="005E41AE"/>
    <w:rsid w:val="005E4A1E"/>
    <w:rsid w:val="005E7F27"/>
    <w:rsid w:val="005F13D6"/>
    <w:rsid w:val="005F2AF7"/>
    <w:rsid w:val="0060060C"/>
    <w:rsid w:val="00601163"/>
    <w:rsid w:val="00603A15"/>
    <w:rsid w:val="0061186B"/>
    <w:rsid w:val="00616C53"/>
    <w:rsid w:val="0062023F"/>
    <w:rsid w:val="00622E1C"/>
    <w:rsid w:val="006278B3"/>
    <w:rsid w:val="00630CF3"/>
    <w:rsid w:val="00631FC4"/>
    <w:rsid w:val="00635225"/>
    <w:rsid w:val="00636A65"/>
    <w:rsid w:val="006413CB"/>
    <w:rsid w:val="0064199B"/>
    <w:rsid w:val="00643583"/>
    <w:rsid w:val="00653BDA"/>
    <w:rsid w:val="00660E52"/>
    <w:rsid w:val="006627D1"/>
    <w:rsid w:val="00662937"/>
    <w:rsid w:val="006660FD"/>
    <w:rsid w:val="00667F9F"/>
    <w:rsid w:val="00671D42"/>
    <w:rsid w:val="00682D1C"/>
    <w:rsid w:val="00683553"/>
    <w:rsid w:val="0068381E"/>
    <w:rsid w:val="006878E4"/>
    <w:rsid w:val="00691024"/>
    <w:rsid w:val="006912CA"/>
    <w:rsid w:val="00692C89"/>
    <w:rsid w:val="00696384"/>
    <w:rsid w:val="00696762"/>
    <w:rsid w:val="00696AC2"/>
    <w:rsid w:val="006A012B"/>
    <w:rsid w:val="006A1BCB"/>
    <w:rsid w:val="006A3C1D"/>
    <w:rsid w:val="006A416A"/>
    <w:rsid w:val="006A766E"/>
    <w:rsid w:val="006A7BC8"/>
    <w:rsid w:val="006B429D"/>
    <w:rsid w:val="006B62F0"/>
    <w:rsid w:val="006B6B83"/>
    <w:rsid w:val="006C0580"/>
    <w:rsid w:val="006C2149"/>
    <w:rsid w:val="006C2288"/>
    <w:rsid w:val="006C6BB0"/>
    <w:rsid w:val="006D5D9E"/>
    <w:rsid w:val="006D7083"/>
    <w:rsid w:val="006E3F1E"/>
    <w:rsid w:val="006E48C0"/>
    <w:rsid w:val="006E5AB6"/>
    <w:rsid w:val="006F32CE"/>
    <w:rsid w:val="006F7123"/>
    <w:rsid w:val="00703B67"/>
    <w:rsid w:val="007078F5"/>
    <w:rsid w:val="0071264C"/>
    <w:rsid w:val="00712D98"/>
    <w:rsid w:val="00713CC8"/>
    <w:rsid w:val="0071430B"/>
    <w:rsid w:val="00722154"/>
    <w:rsid w:val="00723FA5"/>
    <w:rsid w:val="007248C7"/>
    <w:rsid w:val="00724B97"/>
    <w:rsid w:val="00732E9D"/>
    <w:rsid w:val="007339C7"/>
    <w:rsid w:val="0073563B"/>
    <w:rsid w:val="00735789"/>
    <w:rsid w:val="00737256"/>
    <w:rsid w:val="00737CA6"/>
    <w:rsid w:val="007426CB"/>
    <w:rsid w:val="00751941"/>
    <w:rsid w:val="007519DB"/>
    <w:rsid w:val="00751E2D"/>
    <w:rsid w:val="00751F60"/>
    <w:rsid w:val="00753FDD"/>
    <w:rsid w:val="0076454E"/>
    <w:rsid w:val="00765E78"/>
    <w:rsid w:val="0076603A"/>
    <w:rsid w:val="00770880"/>
    <w:rsid w:val="00771C26"/>
    <w:rsid w:val="00772AEA"/>
    <w:rsid w:val="007767F0"/>
    <w:rsid w:val="007838E3"/>
    <w:rsid w:val="00783A06"/>
    <w:rsid w:val="007847D5"/>
    <w:rsid w:val="00793B59"/>
    <w:rsid w:val="00796E15"/>
    <w:rsid w:val="007A340D"/>
    <w:rsid w:val="007A3FDC"/>
    <w:rsid w:val="007A57D1"/>
    <w:rsid w:val="007A7B67"/>
    <w:rsid w:val="007B04CE"/>
    <w:rsid w:val="007B0C76"/>
    <w:rsid w:val="007B138F"/>
    <w:rsid w:val="007B2324"/>
    <w:rsid w:val="007B45D6"/>
    <w:rsid w:val="007B70FF"/>
    <w:rsid w:val="007C0CC2"/>
    <w:rsid w:val="007C18A7"/>
    <w:rsid w:val="007C234F"/>
    <w:rsid w:val="007C5DC0"/>
    <w:rsid w:val="007C774A"/>
    <w:rsid w:val="007C7770"/>
    <w:rsid w:val="007D0CAF"/>
    <w:rsid w:val="007D0EB9"/>
    <w:rsid w:val="007D453D"/>
    <w:rsid w:val="007E0BE6"/>
    <w:rsid w:val="007E3956"/>
    <w:rsid w:val="007E5DAC"/>
    <w:rsid w:val="007F1F2B"/>
    <w:rsid w:val="007F2052"/>
    <w:rsid w:val="007F32D7"/>
    <w:rsid w:val="007F3AB2"/>
    <w:rsid w:val="007F4A23"/>
    <w:rsid w:val="007F60C9"/>
    <w:rsid w:val="008101E8"/>
    <w:rsid w:val="00814CDB"/>
    <w:rsid w:val="00823ED8"/>
    <w:rsid w:val="00825504"/>
    <w:rsid w:val="00826CC4"/>
    <w:rsid w:val="0083006A"/>
    <w:rsid w:val="008345DC"/>
    <w:rsid w:val="0084399A"/>
    <w:rsid w:val="00843C9D"/>
    <w:rsid w:val="00852BA3"/>
    <w:rsid w:val="00853791"/>
    <w:rsid w:val="00856C32"/>
    <w:rsid w:val="00856E56"/>
    <w:rsid w:val="0086018E"/>
    <w:rsid w:val="0086045F"/>
    <w:rsid w:val="008607C8"/>
    <w:rsid w:val="0087001C"/>
    <w:rsid w:val="008704EE"/>
    <w:rsid w:val="008756B2"/>
    <w:rsid w:val="00876021"/>
    <w:rsid w:val="008777F8"/>
    <w:rsid w:val="0088314E"/>
    <w:rsid w:val="00884135"/>
    <w:rsid w:val="00885517"/>
    <w:rsid w:val="008867E3"/>
    <w:rsid w:val="00893F10"/>
    <w:rsid w:val="00894114"/>
    <w:rsid w:val="0089532B"/>
    <w:rsid w:val="008A4205"/>
    <w:rsid w:val="008A78D5"/>
    <w:rsid w:val="008B09A3"/>
    <w:rsid w:val="008C1BA3"/>
    <w:rsid w:val="008C3678"/>
    <w:rsid w:val="008D08F5"/>
    <w:rsid w:val="008D3272"/>
    <w:rsid w:val="008D33B8"/>
    <w:rsid w:val="008D3BA7"/>
    <w:rsid w:val="008E2FA6"/>
    <w:rsid w:val="008E3B48"/>
    <w:rsid w:val="008E4757"/>
    <w:rsid w:val="008E55B0"/>
    <w:rsid w:val="008E798C"/>
    <w:rsid w:val="008F71CF"/>
    <w:rsid w:val="00902C56"/>
    <w:rsid w:val="00911785"/>
    <w:rsid w:val="00912997"/>
    <w:rsid w:val="0091518A"/>
    <w:rsid w:val="00924724"/>
    <w:rsid w:val="009260BE"/>
    <w:rsid w:val="009269AF"/>
    <w:rsid w:val="009367BB"/>
    <w:rsid w:val="00940763"/>
    <w:rsid w:val="00943114"/>
    <w:rsid w:val="009518D0"/>
    <w:rsid w:val="00952868"/>
    <w:rsid w:val="00957D63"/>
    <w:rsid w:val="00962FEC"/>
    <w:rsid w:val="00964AD4"/>
    <w:rsid w:val="00970432"/>
    <w:rsid w:val="00970875"/>
    <w:rsid w:val="00970BC0"/>
    <w:rsid w:val="009713DE"/>
    <w:rsid w:val="00975205"/>
    <w:rsid w:val="009762B9"/>
    <w:rsid w:val="00981D7E"/>
    <w:rsid w:val="00986C22"/>
    <w:rsid w:val="0098777C"/>
    <w:rsid w:val="009928B4"/>
    <w:rsid w:val="009979B4"/>
    <w:rsid w:val="009A72C0"/>
    <w:rsid w:val="009A7AEE"/>
    <w:rsid w:val="009B0DC3"/>
    <w:rsid w:val="009B5FC1"/>
    <w:rsid w:val="009C18D0"/>
    <w:rsid w:val="009D07E4"/>
    <w:rsid w:val="009D2C7A"/>
    <w:rsid w:val="009D4EEE"/>
    <w:rsid w:val="009E3192"/>
    <w:rsid w:val="009E6919"/>
    <w:rsid w:val="009E7DA1"/>
    <w:rsid w:val="00A03552"/>
    <w:rsid w:val="00A07DA5"/>
    <w:rsid w:val="00A10D7D"/>
    <w:rsid w:val="00A127CC"/>
    <w:rsid w:val="00A135DB"/>
    <w:rsid w:val="00A148E8"/>
    <w:rsid w:val="00A14E48"/>
    <w:rsid w:val="00A207AF"/>
    <w:rsid w:val="00A21B18"/>
    <w:rsid w:val="00A247EA"/>
    <w:rsid w:val="00A27A85"/>
    <w:rsid w:val="00A27BCC"/>
    <w:rsid w:val="00A338E7"/>
    <w:rsid w:val="00A40AA4"/>
    <w:rsid w:val="00A40C80"/>
    <w:rsid w:val="00A4149A"/>
    <w:rsid w:val="00A42A8E"/>
    <w:rsid w:val="00A43C8D"/>
    <w:rsid w:val="00A477F0"/>
    <w:rsid w:val="00A50C6D"/>
    <w:rsid w:val="00A53817"/>
    <w:rsid w:val="00A548DA"/>
    <w:rsid w:val="00A55768"/>
    <w:rsid w:val="00A55811"/>
    <w:rsid w:val="00A55FAE"/>
    <w:rsid w:val="00A560F2"/>
    <w:rsid w:val="00A57543"/>
    <w:rsid w:val="00A57F08"/>
    <w:rsid w:val="00A61226"/>
    <w:rsid w:val="00A65DE7"/>
    <w:rsid w:val="00A72B5D"/>
    <w:rsid w:val="00A76382"/>
    <w:rsid w:val="00A7643A"/>
    <w:rsid w:val="00A82CBE"/>
    <w:rsid w:val="00A83B7A"/>
    <w:rsid w:val="00A94E4D"/>
    <w:rsid w:val="00A95A4B"/>
    <w:rsid w:val="00AA6BC2"/>
    <w:rsid w:val="00AB2F05"/>
    <w:rsid w:val="00AB713A"/>
    <w:rsid w:val="00AC4346"/>
    <w:rsid w:val="00AD29F4"/>
    <w:rsid w:val="00AD3A46"/>
    <w:rsid w:val="00AE6415"/>
    <w:rsid w:val="00AF299A"/>
    <w:rsid w:val="00B00A5C"/>
    <w:rsid w:val="00B00B8E"/>
    <w:rsid w:val="00B045CD"/>
    <w:rsid w:val="00B04921"/>
    <w:rsid w:val="00B063E7"/>
    <w:rsid w:val="00B07F67"/>
    <w:rsid w:val="00B11669"/>
    <w:rsid w:val="00B128C1"/>
    <w:rsid w:val="00B134C3"/>
    <w:rsid w:val="00B1452A"/>
    <w:rsid w:val="00B20788"/>
    <w:rsid w:val="00B221C5"/>
    <w:rsid w:val="00B2556D"/>
    <w:rsid w:val="00B26F8A"/>
    <w:rsid w:val="00B31E65"/>
    <w:rsid w:val="00B327A8"/>
    <w:rsid w:val="00B34ABA"/>
    <w:rsid w:val="00B3747E"/>
    <w:rsid w:val="00B40DDD"/>
    <w:rsid w:val="00B41DA1"/>
    <w:rsid w:val="00B4341A"/>
    <w:rsid w:val="00B5291C"/>
    <w:rsid w:val="00B54746"/>
    <w:rsid w:val="00B5546A"/>
    <w:rsid w:val="00B55A93"/>
    <w:rsid w:val="00B5637A"/>
    <w:rsid w:val="00B574D0"/>
    <w:rsid w:val="00B61C2D"/>
    <w:rsid w:val="00B62ACA"/>
    <w:rsid w:val="00B7286B"/>
    <w:rsid w:val="00B73E48"/>
    <w:rsid w:val="00B75874"/>
    <w:rsid w:val="00B801E7"/>
    <w:rsid w:val="00B8047E"/>
    <w:rsid w:val="00B84BC8"/>
    <w:rsid w:val="00B90092"/>
    <w:rsid w:val="00B93560"/>
    <w:rsid w:val="00B94A55"/>
    <w:rsid w:val="00B97A59"/>
    <w:rsid w:val="00B97E46"/>
    <w:rsid w:val="00BB19DF"/>
    <w:rsid w:val="00BB2067"/>
    <w:rsid w:val="00BB4E10"/>
    <w:rsid w:val="00BC535A"/>
    <w:rsid w:val="00BD208B"/>
    <w:rsid w:val="00BD63CF"/>
    <w:rsid w:val="00BE1BED"/>
    <w:rsid w:val="00BE5AB9"/>
    <w:rsid w:val="00BE67A5"/>
    <w:rsid w:val="00BE7FF0"/>
    <w:rsid w:val="00BF1D0F"/>
    <w:rsid w:val="00BF35FB"/>
    <w:rsid w:val="00BF455E"/>
    <w:rsid w:val="00C02027"/>
    <w:rsid w:val="00C021CA"/>
    <w:rsid w:val="00C02AB9"/>
    <w:rsid w:val="00C03283"/>
    <w:rsid w:val="00C034CB"/>
    <w:rsid w:val="00C05537"/>
    <w:rsid w:val="00C101B0"/>
    <w:rsid w:val="00C10348"/>
    <w:rsid w:val="00C12E52"/>
    <w:rsid w:val="00C130C6"/>
    <w:rsid w:val="00C14C98"/>
    <w:rsid w:val="00C1585B"/>
    <w:rsid w:val="00C21634"/>
    <w:rsid w:val="00C23710"/>
    <w:rsid w:val="00C24746"/>
    <w:rsid w:val="00C311F2"/>
    <w:rsid w:val="00C32D83"/>
    <w:rsid w:val="00C33651"/>
    <w:rsid w:val="00C450C4"/>
    <w:rsid w:val="00C479F6"/>
    <w:rsid w:val="00C47CE1"/>
    <w:rsid w:val="00C52778"/>
    <w:rsid w:val="00C5732F"/>
    <w:rsid w:val="00C61B22"/>
    <w:rsid w:val="00C643C3"/>
    <w:rsid w:val="00C673A8"/>
    <w:rsid w:val="00C72006"/>
    <w:rsid w:val="00C8308E"/>
    <w:rsid w:val="00C83D95"/>
    <w:rsid w:val="00C86DF9"/>
    <w:rsid w:val="00C87E62"/>
    <w:rsid w:val="00C937B9"/>
    <w:rsid w:val="00C93C94"/>
    <w:rsid w:val="00C957B0"/>
    <w:rsid w:val="00CA1758"/>
    <w:rsid w:val="00CA211E"/>
    <w:rsid w:val="00CB0D8B"/>
    <w:rsid w:val="00CB6AA6"/>
    <w:rsid w:val="00CB6FAE"/>
    <w:rsid w:val="00CB758B"/>
    <w:rsid w:val="00CC0FF4"/>
    <w:rsid w:val="00CC103C"/>
    <w:rsid w:val="00CC77B2"/>
    <w:rsid w:val="00CD0C60"/>
    <w:rsid w:val="00CD1973"/>
    <w:rsid w:val="00CD6B9C"/>
    <w:rsid w:val="00CD7D2A"/>
    <w:rsid w:val="00CE0455"/>
    <w:rsid w:val="00CE1A4B"/>
    <w:rsid w:val="00CE246E"/>
    <w:rsid w:val="00CE2C69"/>
    <w:rsid w:val="00CE3AB5"/>
    <w:rsid w:val="00CE3B06"/>
    <w:rsid w:val="00CF2704"/>
    <w:rsid w:val="00CF43B7"/>
    <w:rsid w:val="00CF5F49"/>
    <w:rsid w:val="00D0065F"/>
    <w:rsid w:val="00D017A6"/>
    <w:rsid w:val="00D05701"/>
    <w:rsid w:val="00D0607B"/>
    <w:rsid w:val="00D12A9B"/>
    <w:rsid w:val="00D17B52"/>
    <w:rsid w:val="00D22F1C"/>
    <w:rsid w:val="00D23B0A"/>
    <w:rsid w:val="00D32F58"/>
    <w:rsid w:val="00D333B3"/>
    <w:rsid w:val="00D33C0B"/>
    <w:rsid w:val="00D340B4"/>
    <w:rsid w:val="00D361CE"/>
    <w:rsid w:val="00D41D6D"/>
    <w:rsid w:val="00D430C1"/>
    <w:rsid w:val="00D4337B"/>
    <w:rsid w:val="00D433F5"/>
    <w:rsid w:val="00D4370C"/>
    <w:rsid w:val="00D56F12"/>
    <w:rsid w:val="00D57B77"/>
    <w:rsid w:val="00D60C56"/>
    <w:rsid w:val="00D62135"/>
    <w:rsid w:val="00D63C15"/>
    <w:rsid w:val="00D6513E"/>
    <w:rsid w:val="00D651D5"/>
    <w:rsid w:val="00D6675A"/>
    <w:rsid w:val="00D66E36"/>
    <w:rsid w:val="00D71535"/>
    <w:rsid w:val="00D73B93"/>
    <w:rsid w:val="00D75630"/>
    <w:rsid w:val="00D8101D"/>
    <w:rsid w:val="00D82225"/>
    <w:rsid w:val="00D859A0"/>
    <w:rsid w:val="00D85A41"/>
    <w:rsid w:val="00D85E06"/>
    <w:rsid w:val="00D90AED"/>
    <w:rsid w:val="00D90F47"/>
    <w:rsid w:val="00D93410"/>
    <w:rsid w:val="00D95208"/>
    <w:rsid w:val="00DA0E4C"/>
    <w:rsid w:val="00DA1170"/>
    <w:rsid w:val="00DA11FF"/>
    <w:rsid w:val="00DA163D"/>
    <w:rsid w:val="00DA320B"/>
    <w:rsid w:val="00DA6465"/>
    <w:rsid w:val="00DB077C"/>
    <w:rsid w:val="00DB2381"/>
    <w:rsid w:val="00DB3848"/>
    <w:rsid w:val="00DC058F"/>
    <w:rsid w:val="00DC2988"/>
    <w:rsid w:val="00DC314F"/>
    <w:rsid w:val="00DC6C35"/>
    <w:rsid w:val="00DD104D"/>
    <w:rsid w:val="00DD5A3F"/>
    <w:rsid w:val="00DE38B2"/>
    <w:rsid w:val="00DE3CC6"/>
    <w:rsid w:val="00DE4F88"/>
    <w:rsid w:val="00DE71F7"/>
    <w:rsid w:val="00DF0AC7"/>
    <w:rsid w:val="00DF4A65"/>
    <w:rsid w:val="00DF7463"/>
    <w:rsid w:val="00E03659"/>
    <w:rsid w:val="00E0547E"/>
    <w:rsid w:val="00E06E33"/>
    <w:rsid w:val="00E070FE"/>
    <w:rsid w:val="00E07E77"/>
    <w:rsid w:val="00E100CE"/>
    <w:rsid w:val="00E132CF"/>
    <w:rsid w:val="00E14AAF"/>
    <w:rsid w:val="00E16769"/>
    <w:rsid w:val="00E172ED"/>
    <w:rsid w:val="00E21C02"/>
    <w:rsid w:val="00E26CCF"/>
    <w:rsid w:val="00E306DA"/>
    <w:rsid w:val="00E307C8"/>
    <w:rsid w:val="00E33314"/>
    <w:rsid w:val="00E336B9"/>
    <w:rsid w:val="00E359EA"/>
    <w:rsid w:val="00E36EC0"/>
    <w:rsid w:val="00E407E4"/>
    <w:rsid w:val="00E432C9"/>
    <w:rsid w:val="00E43B75"/>
    <w:rsid w:val="00E44E54"/>
    <w:rsid w:val="00E506A2"/>
    <w:rsid w:val="00E52F6E"/>
    <w:rsid w:val="00E5377B"/>
    <w:rsid w:val="00E569E3"/>
    <w:rsid w:val="00E57747"/>
    <w:rsid w:val="00E6079F"/>
    <w:rsid w:val="00E620A7"/>
    <w:rsid w:val="00E7211D"/>
    <w:rsid w:val="00E7373E"/>
    <w:rsid w:val="00E73EE8"/>
    <w:rsid w:val="00E746EF"/>
    <w:rsid w:val="00E77765"/>
    <w:rsid w:val="00E802D0"/>
    <w:rsid w:val="00E81ADC"/>
    <w:rsid w:val="00E87253"/>
    <w:rsid w:val="00E92A3C"/>
    <w:rsid w:val="00E973A4"/>
    <w:rsid w:val="00EA47A7"/>
    <w:rsid w:val="00EA4B7E"/>
    <w:rsid w:val="00EA5D98"/>
    <w:rsid w:val="00EB0AFA"/>
    <w:rsid w:val="00EB2B0E"/>
    <w:rsid w:val="00EB4847"/>
    <w:rsid w:val="00EB5DEA"/>
    <w:rsid w:val="00EB7781"/>
    <w:rsid w:val="00EC159D"/>
    <w:rsid w:val="00EC294E"/>
    <w:rsid w:val="00EC2D7F"/>
    <w:rsid w:val="00EC584A"/>
    <w:rsid w:val="00ED1C9B"/>
    <w:rsid w:val="00ED2D14"/>
    <w:rsid w:val="00ED2D75"/>
    <w:rsid w:val="00EE049E"/>
    <w:rsid w:val="00EE2F36"/>
    <w:rsid w:val="00EE6F50"/>
    <w:rsid w:val="00EF4017"/>
    <w:rsid w:val="00F02245"/>
    <w:rsid w:val="00F022B9"/>
    <w:rsid w:val="00F03DEE"/>
    <w:rsid w:val="00F04571"/>
    <w:rsid w:val="00F07E60"/>
    <w:rsid w:val="00F10752"/>
    <w:rsid w:val="00F172E5"/>
    <w:rsid w:val="00F23CAE"/>
    <w:rsid w:val="00F2465A"/>
    <w:rsid w:val="00F26475"/>
    <w:rsid w:val="00F2798C"/>
    <w:rsid w:val="00F32EF3"/>
    <w:rsid w:val="00F332E6"/>
    <w:rsid w:val="00F43A7A"/>
    <w:rsid w:val="00F4620B"/>
    <w:rsid w:val="00F47212"/>
    <w:rsid w:val="00F52B9A"/>
    <w:rsid w:val="00F55003"/>
    <w:rsid w:val="00F57D67"/>
    <w:rsid w:val="00F64B98"/>
    <w:rsid w:val="00F65073"/>
    <w:rsid w:val="00F71D79"/>
    <w:rsid w:val="00F72B4C"/>
    <w:rsid w:val="00F74533"/>
    <w:rsid w:val="00F7540C"/>
    <w:rsid w:val="00F7740E"/>
    <w:rsid w:val="00F81507"/>
    <w:rsid w:val="00F85C7B"/>
    <w:rsid w:val="00F9129F"/>
    <w:rsid w:val="00F931D8"/>
    <w:rsid w:val="00F94B29"/>
    <w:rsid w:val="00FA1839"/>
    <w:rsid w:val="00FB280B"/>
    <w:rsid w:val="00FB3110"/>
    <w:rsid w:val="00FB4613"/>
    <w:rsid w:val="00FC3A51"/>
    <w:rsid w:val="00FC3A74"/>
    <w:rsid w:val="00FC7BCF"/>
    <w:rsid w:val="00FD67A6"/>
    <w:rsid w:val="00FF21E0"/>
    <w:rsid w:val="00FF61DF"/>
    <w:rsid w:val="00FF701D"/>
    <w:rsid w:val="00FF7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D2F5C"/>
  <w15:docId w15:val="{15E26373-2F27-46E3-A90A-B899A50C8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E50"/>
    <w:pPr>
      <w:widowControl w:val="0"/>
      <w:jc w:val="both"/>
    </w:pPr>
  </w:style>
  <w:style w:type="paragraph" w:styleId="4">
    <w:name w:val="heading 4"/>
    <w:basedOn w:val="a"/>
    <w:next w:val="a"/>
    <w:link w:val="40"/>
    <w:uiPriority w:val="9"/>
    <w:semiHidden/>
    <w:unhideWhenUsed/>
    <w:qFormat/>
    <w:rsid w:val="0018488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474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24746"/>
    <w:rPr>
      <w:sz w:val="18"/>
      <w:szCs w:val="18"/>
    </w:rPr>
  </w:style>
  <w:style w:type="paragraph" w:styleId="a5">
    <w:name w:val="footer"/>
    <w:basedOn w:val="a"/>
    <w:link w:val="a6"/>
    <w:uiPriority w:val="99"/>
    <w:unhideWhenUsed/>
    <w:rsid w:val="00C24746"/>
    <w:pPr>
      <w:tabs>
        <w:tab w:val="center" w:pos="4153"/>
        <w:tab w:val="right" w:pos="8306"/>
      </w:tabs>
      <w:snapToGrid w:val="0"/>
      <w:jc w:val="left"/>
    </w:pPr>
    <w:rPr>
      <w:sz w:val="18"/>
      <w:szCs w:val="18"/>
    </w:rPr>
  </w:style>
  <w:style w:type="character" w:customStyle="1" w:styleId="a6">
    <w:name w:val="页脚 字符"/>
    <w:basedOn w:val="a0"/>
    <w:link w:val="a5"/>
    <w:uiPriority w:val="99"/>
    <w:rsid w:val="00C24746"/>
    <w:rPr>
      <w:sz w:val="18"/>
      <w:szCs w:val="18"/>
    </w:rPr>
  </w:style>
  <w:style w:type="paragraph" w:styleId="a7">
    <w:name w:val="Normal (Web)"/>
    <w:basedOn w:val="a"/>
    <w:uiPriority w:val="99"/>
    <w:unhideWhenUsed/>
    <w:rsid w:val="00C24746"/>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a9"/>
    <w:uiPriority w:val="99"/>
    <w:semiHidden/>
    <w:unhideWhenUsed/>
    <w:rsid w:val="00C93C94"/>
    <w:rPr>
      <w:sz w:val="18"/>
      <w:szCs w:val="18"/>
    </w:rPr>
  </w:style>
  <w:style w:type="character" w:customStyle="1" w:styleId="a9">
    <w:name w:val="批注框文本 字符"/>
    <w:basedOn w:val="a0"/>
    <w:link w:val="a8"/>
    <w:uiPriority w:val="99"/>
    <w:semiHidden/>
    <w:rsid w:val="00C93C94"/>
    <w:rPr>
      <w:sz w:val="18"/>
      <w:szCs w:val="18"/>
    </w:rPr>
  </w:style>
  <w:style w:type="character" w:styleId="aa">
    <w:name w:val="annotation reference"/>
    <w:basedOn w:val="a0"/>
    <w:unhideWhenUsed/>
    <w:qFormat/>
    <w:rsid w:val="00C93C94"/>
    <w:rPr>
      <w:sz w:val="21"/>
      <w:szCs w:val="21"/>
    </w:rPr>
  </w:style>
  <w:style w:type="paragraph" w:styleId="ab">
    <w:name w:val="annotation text"/>
    <w:basedOn w:val="a"/>
    <w:link w:val="ac"/>
    <w:unhideWhenUsed/>
    <w:qFormat/>
    <w:rsid w:val="00C93C94"/>
    <w:pPr>
      <w:jc w:val="left"/>
    </w:pPr>
  </w:style>
  <w:style w:type="character" w:customStyle="1" w:styleId="ac">
    <w:name w:val="批注文字 字符"/>
    <w:basedOn w:val="a0"/>
    <w:link w:val="ab"/>
    <w:semiHidden/>
    <w:rsid w:val="00C93C94"/>
  </w:style>
  <w:style w:type="paragraph" w:styleId="ad">
    <w:name w:val="annotation subject"/>
    <w:basedOn w:val="ab"/>
    <w:next w:val="ab"/>
    <w:link w:val="ae"/>
    <w:uiPriority w:val="99"/>
    <w:semiHidden/>
    <w:unhideWhenUsed/>
    <w:rsid w:val="00C93C94"/>
    <w:rPr>
      <w:b/>
      <w:bCs/>
    </w:rPr>
  </w:style>
  <w:style w:type="character" w:customStyle="1" w:styleId="ae">
    <w:name w:val="批注主题 字符"/>
    <w:basedOn w:val="ac"/>
    <w:link w:val="ad"/>
    <w:uiPriority w:val="99"/>
    <w:semiHidden/>
    <w:rsid w:val="00C93C94"/>
    <w:rPr>
      <w:b/>
      <w:bCs/>
    </w:rPr>
  </w:style>
  <w:style w:type="paragraph" w:styleId="af">
    <w:name w:val="Revision"/>
    <w:hidden/>
    <w:uiPriority w:val="99"/>
    <w:semiHidden/>
    <w:rsid w:val="00C93C94"/>
  </w:style>
  <w:style w:type="paragraph" w:styleId="af0">
    <w:name w:val="Document Map"/>
    <w:basedOn w:val="a"/>
    <w:link w:val="af1"/>
    <w:uiPriority w:val="99"/>
    <w:semiHidden/>
    <w:unhideWhenUsed/>
    <w:rsid w:val="00A7643A"/>
    <w:rPr>
      <w:rFonts w:ascii="宋体" w:eastAsia="宋体"/>
      <w:sz w:val="18"/>
      <w:szCs w:val="18"/>
    </w:rPr>
  </w:style>
  <w:style w:type="character" w:customStyle="1" w:styleId="af1">
    <w:name w:val="文档结构图 字符"/>
    <w:basedOn w:val="a0"/>
    <w:link w:val="af0"/>
    <w:uiPriority w:val="99"/>
    <w:semiHidden/>
    <w:rsid w:val="00A7643A"/>
    <w:rPr>
      <w:rFonts w:ascii="宋体" w:eastAsia="宋体"/>
      <w:sz w:val="18"/>
      <w:szCs w:val="18"/>
    </w:rPr>
  </w:style>
  <w:style w:type="paragraph" w:customStyle="1" w:styleId="Char">
    <w:name w:val="Char"/>
    <w:basedOn w:val="a"/>
    <w:rsid w:val="00154213"/>
    <w:rPr>
      <w:rFonts w:ascii="Times New Roman" w:eastAsia="宋体" w:hAnsi="Times New Roman" w:cs="Times New Roman"/>
      <w:szCs w:val="24"/>
    </w:rPr>
  </w:style>
  <w:style w:type="paragraph" w:customStyle="1" w:styleId="af2">
    <w:name w:val="项目"/>
    <w:basedOn w:val="4"/>
    <w:rsid w:val="00184885"/>
    <w:pPr>
      <w:snapToGrid w:val="0"/>
      <w:spacing w:before="120" w:after="120" w:line="360" w:lineRule="auto"/>
    </w:pPr>
    <w:rPr>
      <w:rFonts w:ascii="Times New Roman" w:eastAsia="楷体_GB2312" w:hAnsi="Times New Roman" w:cs="Times New Roman"/>
      <w:b w:val="0"/>
      <w:sz w:val="24"/>
      <w:szCs w:val="20"/>
    </w:rPr>
  </w:style>
  <w:style w:type="character" w:customStyle="1" w:styleId="40">
    <w:name w:val="标题 4 字符"/>
    <w:basedOn w:val="a0"/>
    <w:link w:val="4"/>
    <w:uiPriority w:val="9"/>
    <w:semiHidden/>
    <w:rsid w:val="00184885"/>
    <w:rPr>
      <w:rFonts w:asciiTheme="majorHAnsi" w:eastAsiaTheme="majorEastAsia" w:hAnsiTheme="majorHAnsi" w:cstheme="majorBidi"/>
      <w:b/>
      <w:bCs/>
      <w:sz w:val="28"/>
      <w:szCs w:val="28"/>
    </w:rPr>
  </w:style>
  <w:style w:type="paragraph" w:styleId="af3">
    <w:name w:val="List Paragraph"/>
    <w:basedOn w:val="a"/>
    <w:uiPriority w:val="34"/>
    <w:qFormat/>
    <w:rsid w:val="00ED1C9B"/>
    <w:pPr>
      <w:ind w:firstLineChars="200" w:firstLine="420"/>
    </w:pPr>
  </w:style>
  <w:style w:type="character" w:styleId="af4">
    <w:name w:val="Hyperlink"/>
    <w:uiPriority w:val="99"/>
    <w:qFormat/>
    <w:rsid w:val="002D289C"/>
    <w:rPr>
      <w:color w:val="0000FF"/>
      <w:u w:val="single"/>
    </w:rPr>
  </w:style>
  <w:style w:type="character" w:customStyle="1" w:styleId="1">
    <w:name w:val="批注文字 字符1"/>
    <w:qFormat/>
    <w:rsid w:val="00ED2D14"/>
    <w:rPr>
      <w:kern w:val="2"/>
      <w:sz w:val="21"/>
      <w:lang w:val="zh-CN"/>
    </w:rPr>
  </w:style>
  <w:style w:type="table" w:styleId="af5">
    <w:name w:val="Table Grid"/>
    <w:basedOn w:val="a1"/>
    <w:uiPriority w:val="39"/>
    <w:rsid w:val="00523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next w:val="af5"/>
    <w:uiPriority w:val="39"/>
    <w:rsid w:val="00EA4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next w:val="af5"/>
    <w:uiPriority w:val="39"/>
    <w:rsid w:val="00EA4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1"/>
    <w:next w:val="af5"/>
    <w:uiPriority w:val="39"/>
    <w:rsid w:val="00CD6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next w:val="af5"/>
    <w:uiPriority w:val="39"/>
    <w:rsid w:val="00467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a1"/>
    <w:next w:val="af5"/>
    <w:uiPriority w:val="39"/>
    <w:rsid w:val="00467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1"/>
    <w:next w:val="af5"/>
    <w:uiPriority w:val="39"/>
    <w:rsid w:val="00CE1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1"/>
    <w:next w:val="af5"/>
    <w:uiPriority w:val="39"/>
    <w:rsid w:val="00CE1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1"/>
    <w:next w:val="af5"/>
    <w:uiPriority w:val="39"/>
    <w:rsid w:val="00826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02948">
      <w:bodyDiv w:val="1"/>
      <w:marLeft w:val="0"/>
      <w:marRight w:val="0"/>
      <w:marTop w:val="0"/>
      <w:marBottom w:val="0"/>
      <w:divBdr>
        <w:top w:val="none" w:sz="0" w:space="0" w:color="auto"/>
        <w:left w:val="none" w:sz="0" w:space="0" w:color="auto"/>
        <w:bottom w:val="none" w:sz="0" w:space="0" w:color="auto"/>
        <w:right w:val="none" w:sz="0" w:space="0" w:color="auto"/>
      </w:divBdr>
    </w:div>
    <w:div w:id="518347673">
      <w:bodyDiv w:val="1"/>
      <w:marLeft w:val="0"/>
      <w:marRight w:val="0"/>
      <w:marTop w:val="0"/>
      <w:marBottom w:val="0"/>
      <w:divBdr>
        <w:top w:val="none" w:sz="0" w:space="0" w:color="auto"/>
        <w:left w:val="none" w:sz="0" w:space="0" w:color="auto"/>
        <w:bottom w:val="none" w:sz="0" w:space="0" w:color="auto"/>
        <w:right w:val="none" w:sz="0" w:space="0" w:color="auto"/>
      </w:divBdr>
    </w:div>
    <w:div w:id="558396523">
      <w:bodyDiv w:val="1"/>
      <w:marLeft w:val="0"/>
      <w:marRight w:val="0"/>
      <w:marTop w:val="0"/>
      <w:marBottom w:val="0"/>
      <w:divBdr>
        <w:top w:val="none" w:sz="0" w:space="0" w:color="auto"/>
        <w:left w:val="none" w:sz="0" w:space="0" w:color="auto"/>
        <w:bottom w:val="none" w:sz="0" w:space="0" w:color="auto"/>
        <w:right w:val="none" w:sz="0" w:space="0" w:color="auto"/>
      </w:divBdr>
      <w:divsChild>
        <w:div w:id="319816979">
          <w:marLeft w:val="0"/>
          <w:marRight w:val="0"/>
          <w:marTop w:val="0"/>
          <w:marBottom w:val="0"/>
          <w:divBdr>
            <w:top w:val="none" w:sz="0" w:space="0" w:color="auto"/>
            <w:left w:val="none" w:sz="0" w:space="0" w:color="auto"/>
            <w:bottom w:val="none" w:sz="0" w:space="0" w:color="auto"/>
            <w:right w:val="none" w:sz="0" w:space="0" w:color="auto"/>
          </w:divBdr>
          <w:divsChild>
            <w:div w:id="477645903">
              <w:marLeft w:val="0"/>
              <w:marRight w:val="0"/>
              <w:marTop w:val="0"/>
              <w:marBottom w:val="0"/>
              <w:divBdr>
                <w:top w:val="none" w:sz="0" w:space="0" w:color="auto"/>
                <w:left w:val="none" w:sz="0" w:space="0" w:color="auto"/>
                <w:bottom w:val="dashed" w:sz="8" w:space="9" w:color="8E8E8E"/>
                <w:right w:val="none" w:sz="0" w:space="0" w:color="auto"/>
              </w:divBdr>
            </w:div>
          </w:divsChild>
        </w:div>
      </w:divsChild>
    </w:div>
    <w:div w:id="81259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33761A-B273-417B-A0C4-4BF2A8AC0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23</Pages>
  <Words>3081</Words>
  <Characters>17568</Characters>
  <Application>Microsoft Office Word</Application>
  <DocSecurity>0</DocSecurity>
  <Lines>146</Lines>
  <Paragraphs>41</Paragraphs>
  <ScaleCrop>false</ScaleCrop>
  <Company>wind</Company>
  <LinksUpToDate>false</LinksUpToDate>
  <CharactersWithSpaces>20608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yfjiang.may</dc:creator>
  <cp:lastModifiedBy>张婕茹</cp:lastModifiedBy>
  <cp:revision>145</cp:revision>
  <cp:lastPrinted>2015-11-11T11:21:00Z</cp:lastPrinted>
  <dcterms:created xsi:type="dcterms:W3CDTF">2021-07-15T08:19:00Z</dcterms:created>
  <dcterms:modified xsi:type="dcterms:W3CDTF">2021-11-19T07:40:00Z</dcterms:modified>
</cp:coreProperties>
</file>