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B86BB0" w:rsidP="002E40CB">
      <w:pPr>
        <w:widowControl/>
        <w:jc w:val="center"/>
        <w:rPr>
          <w:rFonts w:asciiTheme="minorEastAsia" w:eastAsiaTheme="minorEastAsia" w:hAnsiTheme="minorEastAsia" w:cs="宋体"/>
          <w:b/>
          <w:kern w:val="0"/>
          <w:sz w:val="30"/>
          <w:szCs w:val="30"/>
        </w:rPr>
      </w:pPr>
      <w:bookmarkStart w:id="0" w:name="_GoBack"/>
      <w:bookmarkEnd w:id="0"/>
      <w:r w:rsidRPr="00B86BB0">
        <w:rPr>
          <w:rFonts w:asciiTheme="minorEastAsia" w:eastAsiaTheme="minorEastAsia" w:hAnsiTheme="minorEastAsia" w:cs="宋体" w:hint="eastAsia"/>
          <w:b/>
          <w:kern w:val="0"/>
          <w:sz w:val="30"/>
          <w:szCs w:val="30"/>
        </w:rPr>
        <w:t>交银施罗德基金管理有限公司关于交银施罗德瑞鑫定期开放灵活配置混合型证券投资基金延长开放期的公告</w:t>
      </w:r>
    </w:p>
    <w:p w:rsidR="004A5982"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2021</w:t>
      </w:r>
      <w:r>
        <w:rPr>
          <w:rFonts w:eastAsiaTheme="minorEastAsia" w:hint="eastAsia"/>
          <w:bCs/>
          <w:sz w:val="24"/>
          <w:szCs w:val="24"/>
        </w:rPr>
        <w:t>年</w:t>
      </w:r>
      <w:r w:rsidR="005124D2">
        <w:rPr>
          <w:rFonts w:eastAsiaTheme="minorEastAsia"/>
          <w:bCs/>
          <w:sz w:val="24"/>
          <w:szCs w:val="24"/>
        </w:rPr>
        <w:t>10</w:t>
      </w:r>
      <w:r>
        <w:rPr>
          <w:rFonts w:eastAsiaTheme="minorEastAsia" w:hint="eastAsia"/>
          <w:bCs/>
          <w:sz w:val="24"/>
          <w:szCs w:val="24"/>
        </w:rPr>
        <w:t>月</w:t>
      </w:r>
      <w:r w:rsidR="005124D2">
        <w:rPr>
          <w:rFonts w:eastAsiaTheme="minorEastAsia"/>
          <w:bCs/>
          <w:sz w:val="24"/>
          <w:szCs w:val="24"/>
        </w:rPr>
        <w:t>13</w:t>
      </w:r>
      <w:r>
        <w:rPr>
          <w:rFonts w:eastAsiaTheme="minorEastAsia" w:hint="eastAsia"/>
          <w:bCs/>
          <w:sz w:val="24"/>
          <w:szCs w:val="24"/>
        </w:rPr>
        <w:t>日</w:t>
      </w:r>
    </w:p>
    <w:p w:rsidR="002E40CB" w:rsidRDefault="002E40CB" w:rsidP="004A5982">
      <w:pPr>
        <w:spacing w:line="560" w:lineRule="exact"/>
        <w:jc w:val="center"/>
        <w:rPr>
          <w:rFonts w:eastAsia="宋体"/>
        </w:rPr>
      </w:pPr>
    </w:p>
    <w:p w:rsidR="00637CCF" w:rsidRDefault="009344AB" w:rsidP="002913EB">
      <w:pPr>
        <w:spacing w:line="360" w:lineRule="auto"/>
        <w:ind w:firstLineChars="200" w:firstLine="480"/>
        <w:rPr>
          <w:rFonts w:eastAsia="宋体"/>
          <w:color w:val="000000"/>
          <w:sz w:val="24"/>
        </w:rPr>
      </w:pPr>
      <w:r w:rsidRPr="009344AB">
        <w:rPr>
          <w:rFonts w:eastAsia="宋体" w:hint="eastAsia"/>
          <w:color w:val="000000"/>
          <w:sz w:val="24"/>
        </w:rPr>
        <w:t>根据</w:t>
      </w:r>
      <w:r w:rsidRPr="009344AB">
        <w:rPr>
          <w:rFonts w:eastAsia="宋体" w:hint="eastAsia"/>
          <w:color w:val="000000"/>
          <w:sz w:val="24"/>
        </w:rPr>
        <w:t>2021</w:t>
      </w:r>
      <w:r w:rsidRPr="009344AB">
        <w:rPr>
          <w:rFonts w:eastAsia="宋体" w:hint="eastAsia"/>
          <w:color w:val="000000"/>
          <w:sz w:val="24"/>
        </w:rPr>
        <w:t>年</w:t>
      </w:r>
      <w:r w:rsidRPr="009344AB">
        <w:rPr>
          <w:rFonts w:eastAsia="宋体" w:hint="eastAsia"/>
          <w:color w:val="000000"/>
          <w:sz w:val="24"/>
        </w:rPr>
        <w:t>9</w:t>
      </w:r>
      <w:r w:rsidRPr="009344AB">
        <w:rPr>
          <w:rFonts w:eastAsia="宋体" w:hint="eastAsia"/>
          <w:color w:val="000000"/>
          <w:sz w:val="24"/>
        </w:rPr>
        <w:t>月</w:t>
      </w:r>
      <w:r>
        <w:rPr>
          <w:rFonts w:eastAsia="宋体"/>
          <w:color w:val="000000"/>
          <w:sz w:val="24"/>
        </w:rPr>
        <w:t>11</w:t>
      </w:r>
      <w:r w:rsidRPr="009344AB">
        <w:rPr>
          <w:rFonts w:eastAsia="宋体" w:hint="eastAsia"/>
          <w:color w:val="000000"/>
          <w:sz w:val="24"/>
        </w:rPr>
        <w:t>日发布的《交银施罗德基金管理有限公司关于交银施罗德瑞鑫定期开放灵活配置混合型证券投资基金于第九个开放期办理申购、赎回业务的公告》，</w:t>
      </w:r>
      <w:r w:rsidR="004B4B97" w:rsidRPr="004B4B97">
        <w:rPr>
          <w:rFonts w:eastAsia="宋体" w:hint="eastAsia"/>
          <w:color w:val="000000"/>
          <w:sz w:val="24"/>
        </w:rPr>
        <w:t>交银施罗德瑞鑫定期开放灵活配置混合型证券投资基金</w:t>
      </w:r>
      <w:r w:rsidRPr="009344AB">
        <w:rPr>
          <w:rFonts w:eastAsia="宋体" w:hint="eastAsia"/>
          <w:color w:val="000000"/>
          <w:sz w:val="24"/>
        </w:rPr>
        <w:t>（以下简称“本基金”）原定开放期为自</w:t>
      </w:r>
      <w:r w:rsidRPr="009344AB">
        <w:rPr>
          <w:rFonts w:eastAsia="宋体" w:hint="eastAsia"/>
          <w:color w:val="000000"/>
          <w:sz w:val="24"/>
        </w:rPr>
        <w:t>2021</w:t>
      </w:r>
      <w:r w:rsidRPr="009344AB">
        <w:rPr>
          <w:rFonts w:eastAsia="宋体" w:hint="eastAsia"/>
          <w:color w:val="000000"/>
          <w:sz w:val="24"/>
        </w:rPr>
        <w:t>年</w:t>
      </w:r>
      <w:r w:rsidRPr="009344AB">
        <w:rPr>
          <w:rFonts w:eastAsia="宋体" w:hint="eastAsia"/>
          <w:color w:val="000000"/>
          <w:sz w:val="24"/>
        </w:rPr>
        <w:t>9</w:t>
      </w:r>
      <w:r w:rsidRPr="009344AB">
        <w:rPr>
          <w:rFonts w:eastAsia="宋体" w:hint="eastAsia"/>
          <w:color w:val="000000"/>
          <w:sz w:val="24"/>
        </w:rPr>
        <w:t>月</w:t>
      </w:r>
      <w:r w:rsidR="004B4B97">
        <w:rPr>
          <w:rFonts w:eastAsia="宋体"/>
          <w:color w:val="000000"/>
          <w:sz w:val="24"/>
        </w:rPr>
        <w:t>3</w:t>
      </w:r>
      <w:r w:rsidRPr="009344AB">
        <w:rPr>
          <w:rFonts w:eastAsia="宋体" w:hint="eastAsia"/>
          <w:color w:val="000000"/>
          <w:sz w:val="24"/>
        </w:rPr>
        <w:t>0</w:t>
      </w:r>
      <w:r w:rsidRPr="009344AB">
        <w:rPr>
          <w:rFonts w:eastAsia="宋体" w:hint="eastAsia"/>
          <w:color w:val="000000"/>
          <w:sz w:val="24"/>
        </w:rPr>
        <w:t>日</w:t>
      </w:r>
      <w:r w:rsidRPr="009344AB">
        <w:rPr>
          <w:rFonts w:eastAsia="宋体" w:hint="eastAsia"/>
          <w:color w:val="000000"/>
          <w:sz w:val="24"/>
        </w:rPr>
        <w:t>(</w:t>
      </w:r>
      <w:r w:rsidRPr="009344AB">
        <w:rPr>
          <w:rFonts w:eastAsia="宋体" w:hint="eastAsia"/>
          <w:color w:val="000000"/>
          <w:sz w:val="24"/>
        </w:rPr>
        <w:t>含该日</w:t>
      </w:r>
      <w:r w:rsidRPr="009344AB">
        <w:rPr>
          <w:rFonts w:eastAsia="宋体" w:hint="eastAsia"/>
          <w:color w:val="000000"/>
          <w:sz w:val="24"/>
        </w:rPr>
        <w:t>)</w:t>
      </w:r>
      <w:r w:rsidRPr="009344AB">
        <w:rPr>
          <w:rFonts w:eastAsia="宋体" w:hint="eastAsia"/>
          <w:color w:val="000000"/>
          <w:sz w:val="24"/>
        </w:rPr>
        <w:t>至</w:t>
      </w:r>
      <w:r w:rsidRPr="009344AB">
        <w:rPr>
          <w:rFonts w:eastAsia="宋体" w:hint="eastAsia"/>
          <w:color w:val="000000"/>
          <w:sz w:val="24"/>
        </w:rPr>
        <w:t>2021</w:t>
      </w:r>
      <w:r w:rsidRPr="009344AB">
        <w:rPr>
          <w:rFonts w:eastAsia="宋体" w:hint="eastAsia"/>
          <w:color w:val="000000"/>
          <w:sz w:val="24"/>
        </w:rPr>
        <w:t>年</w:t>
      </w:r>
      <w:r w:rsidR="004B4B97">
        <w:rPr>
          <w:rFonts w:eastAsia="宋体" w:hint="eastAsia"/>
          <w:color w:val="000000"/>
          <w:sz w:val="24"/>
        </w:rPr>
        <w:t>1</w:t>
      </w:r>
      <w:r w:rsidR="004B4B97">
        <w:rPr>
          <w:rFonts w:eastAsia="宋体"/>
          <w:color w:val="000000"/>
          <w:sz w:val="24"/>
        </w:rPr>
        <w:t>0</w:t>
      </w:r>
      <w:r w:rsidRPr="009344AB">
        <w:rPr>
          <w:rFonts w:eastAsia="宋体" w:hint="eastAsia"/>
          <w:color w:val="000000"/>
          <w:sz w:val="24"/>
        </w:rPr>
        <w:t>月</w:t>
      </w:r>
      <w:r w:rsidR="004B4B97">
        <w:rPr>
          <w:rFonts w:eastAsia="宋体" w:hint="eastAsia"/>
          <w:color w:val="000000"/>
          <w:sz w:val="24"/>
        </w:rPr>
        <w:t>1</w:t>
      </w:r>
      <w:r w:rsidR="004B4B97">
        <w:rPr>
          <w:rFonts w:eastAsia="宋体"/>
          <w:color w:val="000000"/>
          <w:sz w:val="24"/>
        </w:rPr>
        <w:t>3</w:t>
      </w:r>
      <w:r w:rsidRPr="009344AB">
        <w:rPr>
          <w:rFonts w:eastAsia="宋体" w:hint="eastAsia"/>
          <w:color w:val="000000"/>
          <w:sz w:val="24"/>
        </w:rPr>
        <w:t>日</w:t>
      </w:r>
      <w:r w:rsidRPr="009344AB">
        <w:rPr>
          <w:rFonts w:eastAsia="宋体" w:hint="eastAsia"/>
          <w:color w:val="000000"/>
          <w:sz w:val="24"/>
        </w:rPr>
        <w:t xml:space="preserve"> (</w:t>
      </w:r>
      <w:r w:rsidRPr="009344AB">
        <w:rPr>
          <w:rFonts w:eastAsia="宋体" w:hint="eastAsia"/>
          <w:color w:val="000000"/>
          <w:sz w:val="24"/>
        </w:rPr>
        <w:t>含该日</w:t>
      </w:r>
      <w:r w:rsidRPr="009344AB">
        <w:rPr>
          <w:rFonts w:eastAsia="宋体" w:hint="eastAsia"/>
          <w:color w:val="000000"/>
          <w:sz w:val="24"/>
        </w:rPr>
        <w:t>)</w:t>
      </w:r>
      <w:r w:rsidRPr="009344AB">
        <w:rPr>
          <w:rFonts w:eastAsia="宋体" w:hint="eastAsia"/>
          <w:color w:val="000000"/>
          <w:sz w:val="24"/>
        </w:rPr>
        <w:t>。</w:t>
      </w:r>
    </w:p>
    <w:p w:rsidR="00637CCF" w:rsidRDefault="00637CCF" w:rsidP="00637CCF">
      <w:pPr>
        <w:spacing w:line="360" w:lineRule="auto"/>
        <w:ind w:firstLineChars="200" w:firstLine="480"/>
        <w:rPr>
          <w:rFonts w:eastAsia="宋体"/>
          <w:color w:val="000000"/>
          <w:sz w:val="24"/>
        </w:rPr>
      </w:pPr>
      <w:r w:rsidRPr="00637CCF">
        <w:rPr>
          <w:rFonts w:eastAsia="宋体" w:hint="eastAsia"/>
          <w:color w:val="000000"/>
          <w:sz w:val="24"/>
        </w:rPr>
        <w:t>为充分满足投资者的投资需求，根据《</w:t>
      </w:r>
      <w:r w:rsidRPr="009344AB">
        <w:rPr>
          <w:rFonts w:eastAsia="宋体" w:hint="eastAsia"/>
          <w:color w:val="000000"/>
          <w:sz w:val="24"/>
        </w:rPr>
        <w:t>交银施罗德瑞鑫定期开放灵活配置混合型证券投资基金</w:t>
      </w:r>
      <w:r w:rsidRPr="00637CCF">
        <w:rPr>
          <w:rFonts w:eastAsia="宋体" w:hint="eastAsia"/>
          <w:color w:val="000000"/>
          <w:sz w:val="24"/>
        </w:rPr>
        <w:t>基金合同》（以下简称“《基金合同》”）《</w:t>
      </w:r>
      <w:r w:rsidRPr="009344AB">
        <w:rPr>
          <w:rFonts w:eastAsia="宋体" w:hint="eastAsia"/>
          <w:color w:val="000000"/>
          <w:sz w:val="24"/>
        </w:rPr>
        <w:t>交银施罗德瑞鑫定期开放灵活配置混合型证券投资基金</w:t>
      </w:r>
      <w:r w:rsidRPr="00637CCF">
        <w:rPr>
          <w:rFonts w:eastAsia="宋体" w:hint="eastAsia"/>
          <w:color w:val="000000"/>
          <w:sz w:val="24"/>
        </w:rPr>
        <w:t>招募说明书》（以下简称“《招募说明书》”）的相关约定，</w:t>
      </w:r>
      <w:r w:rsidR="00297634" w:rsidRPr="009344AB">
        <w:rPr>
          <w:rFonts w:eastAsia="宋体" w:hint="eastAsia"/>
          <w:color w:val="000000"/>
          <w:sz w:val="24"/>
        </w:rPr>
        <w:t>交银施罗德基金管理有限公司</w:t>
      </w:r>
      <w:r w:rsidR="00297634">
        <w:rPr>
          <w:rFonts w:eastAsia="宋体" w:hint="eastAsia"/>
          <w:color w:val="000000"/>
          <w:sz w:val="24"/>
        </w:rPr>
        <w:t>（以下简称“</w:t>
      </w:r>
      <w:r w:rsidR="00297634" w:rsidRPr="00637CCF">
        <w:rPr>
          <w:rFonts w:eastAsia="宋体" w:hint="eastAsia"/>
          <w:color w:val="000000"/>
          <w:sz w:val="24"/>
        </w:rPr>
        <w:t>本公司</w:t>
      </w:r>
      <w:r w:rsidR="00297634">
        <w:rPr>
          <w:rFonts w:eastAsia="宋体" w:hint="eastAsia"/>
          <w:color w:val="000000"/>
          <w:sz w:val="24"/>
        </w:rPr>
        <w:t>”）</w:t>
      </w:r>
      <w:r w:rsidRPr="00637CCF">
        <w:rPr>
          <w:rFonts w:eastAsia="宋体" w:hint="eastAsia"/>
          <w:color w:val="000000"/>
          <w:sz w:val="24"/>
        </w:rPr>
        <w:t>决定将本基金本次开放期截止日由</w:t>
      </w:r>
      <w:r w:rsidRPr="00637CCF">
        <w:rPr>
          <w:rFonts w:eastAsia="宋体" w:hint="eastAsia"/>
          <w:color w:val="000000"/>
          <w:sz w:val="24"/>
        </w:rPr>
        <w:t>2021</w:t>
      </w:r>
      <w:r w:rsidRPr="00637CCF">
        <w:rPr>
          <w:rFonts w:eastAsia="宋体" w:hint="eastAsia"/>
          <w:color w:val="000000"/>
          <w:sz w:val="24"/>
        </w:rPr>
        <w:t>年</w:t>
      </w:r>
      <w:r w:rsidR="00962247">
        <w:rPr>
          <w:rFonts w:eastAsia="宋体" w:hint="eastAsia"/>
          <w:color w:val="000000"/>
          <w:sz w:val="24"/>
        </w:rPr>
        <w:t>1</w:t>
      </w:r>
      <w:r w:rsidR="00962247">
        <w:rPr>
          <w:rFonts w:eastAsia="宋体"/>
          <w:color w:val="000000"/>
          <w:sz w:val="24"/>
        </w:rPr>
        <w:t>0</w:t>
      </w:r>
      <w:r w:rsidRPr="00637CCF">
        <w:rPr>
          <w:rFonts w:eastAsia="宋体" w:hint="eastAsia"/>
          <w:color w:val="000000"/>
          <w:sz w:val="24"/>
        </w:rPr>
        <w:t>月</w:t>
      </w:r>
      <w:r w:rsidR="00962247">
        <w:rPr>
          <w:rFonts w:eastAsia="宋体" w:hint="eastAsia"/>
          <w:color w:val="000000"/>
          <w:sz w:val="24"/>
        </w:rPr>
        <w:t>1</w:t>
      </w:r>
      <w:r w:rsidR="00962247">
        <w:rPr>
          <w:rFonts w:eastAsia="宋体"/>
          <w:color w:val="000000"/>
          <w:sz w:val="24"/>
        </w:rPr>
        <w:t>3</w:t>
      </w:r>
      <w:r w:rsidRPr="00637CCF">
        <w:rPr>
          <w:rFonts w:eastAsia="宋体" w:hint="eastAsia"/>
          <w:color w:val="000000"/>
          <w:sz w:val="24"/>
        </w:rPr>
        <w:t>日（含该日）延长至</w:t>
      </w:r>
      <w:r w:rsidRPr="00637CCF">
        <w:rPr>
          <w:rFonts w:eastAsia="宋体" w:hint="eastAsia"/>
          <w:color w:val="000000"/>
          <w:sz w:val="24"/>
        </w:rPr>
        <w:t>2021</w:t>
      </w:r>
      <w:r w:rsidRPr="00637CCF">
        <w:rPr>
          <w:rFonts w:eastAsia="宋体" w:hint="eastAsia"/>
          <w:color w:val="000000"/>
          <w:sz w:val="24"/>
        </w:rPr>
        <w:t>年</w:t>
      </w:r>
      <w:r w:rsidR="00962247">
        <w:rPr>
          <w:rFonts w:eastAsia="宋体"/>
          <w:color w:val="000000"/>
          <w:sz w:val="24"/>
        </w:rPr>
        <w:t>10</w:t>
      </w:r>
      <w:r w:rsidRPr="00637CCF">
        <w:rPr>
          <w:rFonts w:eastAsia="宋体" w:hint="eastAsia"/>
          <w:color w:val="000000"/>
          <w:sz w:val="24"/>
        </w:rPr>
        <w:t>月</w:t>
      </w:r>
      <w:r w:rsidR="00895061">
        <w:rPr>
          <w:rFonts w:eastAsia="宋体"/>
          <w:color w:val="000000"/>
          <w:sz w:val="24"/>
        </w:rPr>
        <w:t>22</w:t>
      </w:r>
      <w:r w:rsidR="00D8410C">
        <w:rPr>
          <w:rFonts w:eastAsia="宋体" w:hint="eastAsia"/>
          <w:color w:val="000000"/>
          <w:sz w:val="24"/>
        </w:rPr>
        <w:t>日（含该日）</w:t>
      </w:r>
      <w:r w:rsidR="00D8410C" w:rsidRPr="00D8410C">
        <w:rPr>
          <w:rFonts w:eastAsia="宋体" w:hint="eastAsia"/>
          <w:color w:val="000000"/>
          <w:sz w:val="24"/>
        </w:rPr>
        <w:t>。</w:t>
      </w:r>
    </w:p>
    <w:p w:rsidR="00637CCF" w:rsidRDefault="00637CCF" w:rsidP="002913EB">
      <w:pPr>
        <w:spacing w:line="360" w:lineRule="auto"/>
        <w:rPr>
          <w:rFonts w:eastAsia="宋体"/>
          <w:color w:val="000000"/>
          <w:sz w:val="24"/>
        </w:rPr>
      </w:pPr>
    </w:p>
    <w:p w:rsidR="008C2D4D" w:rsidRPr="008C2D4D" w:rsidRDefault="008C2D4D" w:rsidP="008C2D4D">
      <w:pPr>
        <w:spacing w:line="360" w:lineRule="auto"/>
        <w:ind w:firstLineChars="200" w:firstLine="482"/>
        <w:rPr>
          <w:rFonts w:eastAsia="宋体"/>
          <w:b/>
          <w:color w:val="000000"/>
          <w:sz w:val="24"/>
        </w:rPr>
      </w:pPr>
      <w:r w:rsidRPr="008C2D4D">
        <w:rPr>
          <w:rFonts w:eastAsia="宋体" w:hint="eastAsia"/>
          <w:b/>
          <w:color w:val="000000"/>
          <w:sz w:val="24"/>
        </w:rPr>
        <w:t>重要提示：</w:t>
      </w:r>
    </w:p>
    <w:p w:rsidR="00F31291" w:rsidRPr="008C2D4D" w:rsidRDefault="008C2D4D" w:rsidP="00F31291">
      <w:pPr>
        <w:spacing w:line="360" w:lineRule="auto"/>
        <w:ind w:firstLineChars="200" w:firstLine="480"/>
        <w:rPr>
          <w:rFonts w:eastAsia="宋体"/>
          <w:color w:val="000000"/>
          <w:sz w:val="24"/>
        </w:rPr>
      </w:pPr>
      <w:r w:rsidRPr="008C2D4D">
        <w:rPr>
          <w:rFonts w:eastAsia="宋体" w:hint="eastAsia"/>
          <w:color w:val="000000"/>
          <w:sz w:val="24"/>
        </w:rPr>
        <w:t>1</w:t>
      </w:r>
      <w:r w:rsidRPr="008C2D4D">
        <w:rPr>
          <w:rFonts w:eastAsia="宋体" w:hint="eastAsia"/>
          <w:color w:val="000000"/>
          <w:sz w:val="24"/>
        </w:rPr>
        <w:t>、投资者可以在</w:t>
      </w:r>
      <w:r w:rsidRPr="008C2D4D">
        <w:rPr>
          <w:rFonts w:eastAsia="宋体" w:hint="eastAsia"/>
          <w:color w:val="000000"/>
          <w:sz w:val="24"/>
        </w:rPr>
        <w:t>2021</w:t>
      </w:r>
      <w:r w:rsidRPr="008C2D4D">
        <w:rPr>
          <w:rFonts w:eastAsia="宋体" w:hint="eastAsia"/>
          <w:color w:val="000000"/>
          <w:sz w:val="24"/>
        </w:rPr>
        <w:t>年</w:t>
      </w:r>
      <w:r w:rsidRPr="008C2D4D">
        <w:rPr>
          <w:rFonts w:eastAsia="宋体" w:hint="eastAsia"/>
          <w:color w:val="000000"/>
          <w:sz w:val="24"/>
        </w:rPr>
        <w:t>9</w:t>
      </w:r>
      <w:r w:rsidRPr="008C2D4D">
        <w:rPr>
          <w:rFonts w:eastAsia="宋体" w:hint="eastAsia"/>
          <w:color w:val="000000"/>
          <w:sz w:val="24"/>
        </w:rPr>
        <w:t>月</w:t>
      </w:r>
      <w:r>
        <w:rPr>
          <w:rFonts w:eastAsia="宋体"/>
          <w:color w:val="000000"/>
          <w:sz w:val="24"/>
        </w:rPr>
        <w:t>30</w:t>
      </w:r>
      <w:r w:rsidRPr="008C2D4D">
        <w:rPr>
          <w:rFonts w:eastAsia="宋体" w:hint="eastAsia"/>
          <w:color w:val="000000"/>
          <w:sz w:val="24"/>
        </w:rPr>
        <w:t>日（含该日）至</w:t>
      </w:r>
      <w:r w:rsidRPr="008C2D4D">
        <w:rPr>
          <w:rFonts w:eastAsia="宋体" w:hint="eastAsia"/>
          <w:color w:val="000000"/>
          <w:sz w:val="24"/>
        </w:rPr>
        <w:t>2021</w:t>
      </w:r>
      <w:r w:rsidRPr="008C2D4D">
        <w:rPr>
          <w:rFonts w:eastAsia="宋体" w:hint="eastAsia"/>
          <w:color w:val="000000"/>
          <w:sz w:val="24"/>
        </w:rPr>
        <w:t>年</w:t>
      </w:r>
      <w:r>
        <w:rPr>
          <w:rFonts w:eastAsia="宋体"/>
          <w:color w:val="000000"/>
          <w:sz w:val="24"/>
        </w:rPr>
        <w:t>10</w:t>
      </w:r>
      <w:r w:rsidRPr="008C2D4D">
        <w:rPr>
          <w:rFonts w:eastAsia="宋体" w:hint="eastAsia"/>
          <w:color w:val="000000"/>
          <w:sz w:val="24"/>
        </w:rPr>
        <w:t>月</w:t>
      </w:r>
      <w:r w:rsidR="00895061">
        <w:rPr>
          <w:rFonts w:eastAsia="宋体"/>
          <w:color w:val="000000"/>
          <w:sz w:val="24"/>
        </w:rPr>
        <w:t>22</w:t>
      </w:r>
      <w:r w:rsidRPr="008C2D4D">
        <w:rPr>
          <w:rFonts w:eastAsia="宋体" w:hint="eastAsia"/>
          <w:color w:val="000000"/>
          <w:sz w:val="24"/>
        </w:rPr>
        <w:t>日（含该日）办理本基金的申购、赎回业务。本次开放期结束后，本基金将从</w:t>
      </w:r>
      <w:r w:rsidRPr="008C2D4D">
        <w:rPr>
          <w:rFonts w:eastAsia="宋体" w:hint="eastAsia"/>
          <w:color w:val="000000"/>
          <w:sz w:val="24"/>
        </w:rPr>
        <w:t>2021</w:t>
      </w:r>
      <w:r w:rsidRPr="008C2D4D">
        <w:rPr>
          <w:rFonts w:eastAsia="宋体" w:hint="eastAsia"/>
          <w:color w:val="000000"/>
          <w:sz w:val="24"/>
        </w:rPr>
        <w:t>年</w:t>
      </w:r>
      <w:r>
        <w:rPr>
          <w:rFonts w:eastAsia="宋体"/>
          <w:color w:val="000000"/>
          <w:sz w:val="24"/>
        </w:rPr>
        <w:t>10</w:t>
      </w:r>
      <w:r w:rsidRPr="008C2D4D">
        <w:rPr>
          <w:rFonts w:eastAsia="宋体" w:hint="eastAsia"/>
          <w:color w:val="000000"/>
          <w:sz w:val="24"/>
        </w:rPr>
        <w:t>月</w:t>
      </w:r>
      <w:r w:rsidR="00895061">
        <w:rPr>
          <w:rFonts w:eastAsia="宋体"/>
          <w:color w:val="000000"/>
          <w:sz w:val="24"/>
        </w:rPr>
        <w:t>2</w:t>
      </w:r>
      <w:r w:rsidR="00303911">
        <w:rPr>
          <w:rFonts w:eastAsia="宋体"/>
          <w:color w:val="000000"/>
          <w:sz w:val="24"/>
        </w:rPr>
        <w:t>5</w:t>
      </w:r>
      <w:r w:rsidRPr="008C2D4D">
        <w:rPr>
          <w:rFonts w:eastAsia="宋体" w:hint="eastAsia"/>
          <w:color w:val="000000"/>
          <w:sz w:val="24"/>
        </w:rPr>
        <w:t>日起进入</w:t>
      </w:r>
      <w:r w:rsidR="00F92E9B" w:rsidRPr="00F92E9B">
        <w:rPr>
          <w:rFonts w:eastAsia="宋体" w:hint="eastAsia"/>
          <w:color w:val="000000"/>
          <w:sz w:val="24"/>
        </w:rPr>
        <w:t>第十个封闭期</w:t>
      </w:r>
      <w:r w:rsidRPr="008C2D4D">
        <w:rPr>
          <w:rFonts w:eastAsia="宋体" w:hint="eastAsia"/>
          <w:color w:val="000000"/>
          <w:sz w:val="24"/>
        </w:rPr>
        <w:t>，届时不再另行公告。</w:t>
      </w:r>
    </w:p>
    <w:p w:rsidR="008C2D4D" w:rsidRDefault="008C2D4D" w:rsidP="00285928">
      <w:pPr>
        <w:spacing w:line="360" w:lineRule="auto"/>
        <w:ind w:firstLineChars="200" w:firstLine="480"/>
        <w:rPr>
          <w:rFonts w:eastAsia="宋体"/>
          <w:color w:val="000000"/>
          <w:sz w:val="24"/>
        </w:rPr>
      </w:pPr>
      <w:r w:rsidRPr="008C2D4D">
        <w:rPr>
          <w:rFonts w:eastAsia="宋体" w:hint="eastAsia"/>
          <w:color w:val="000000"/>
          <w:sz w:val="24"/>
        </w:rPr>
        <w:t>2</w:t>
      </w:r>
      <w:r w:rsidRPr="008C2D4D">
        <w:rPr>
          <w:rFonts w:eastAsia="宋体" w:hint="eastAsia"/>
          <w:color w:val="000000"/>
          <w:sz w:val="24"/>
        </w:rPr>
        <w:t>、本公告仅对本基金本次延长开放期的有关事项予以说明。投资者欲了解本基金的详细情况，</w:t>
      </w:r>
      <w:r w:rsidR="00343495" w:rsidRPr="00343495">
        <w:rPr>
          <w:rFonts w:eastAsia="宋体" w:hint="eastAsia"/>
          <w:color w:val="000000"/>
          <w:sz w:val="24"/>
        </w:rPr>
        <w:t>可通过本基金管理人网站或相关销售机构查阅</w:t>
      </w:r>
      <w:r w:rsidR="00343495">
        <w:rPr>
          <w:rFonts w:eastAsia="宋体" w:hint="eastAsia"/>
          <w:color w:val="000000"/>
          <w:sz w:val="24"/>
        </w:rPr>
        <w:t>本基金的《基金合同》、《招募说明书》等相关资料</w:t>
      </w:r>
      <w:r w:rsidRPr="008C2D4D">
        <w:rPr>
          <w:rFonts w:eastAsia="宋体" w:hint="eastAsia"/>
          <w:color w:val="000000"/>
          <w:sz w:val="24"/>
        </w:rPr>
        <w:t>。</w:t>
      </w:r>
    </w:p>
    <w:p w:rsidR="007B2DAC" w:rsidRDefault="00E30C3D" w:rsidP="00285928">
      <w:pPr>
        <w:spacing w:line="360" w:lineRule="auto"/>
        <w:ind w:firstLineChars="200" w:firstLine="480"/>
        <w:rPr>
          <w:rFonts w:eastAsia="宋体"/>
          <w:color w:val="000000"/>
          <w:sz w:val="24"/>
        </w:rPr>
      </w:pPr>
      <w:r>
        <w:rPr>
          <w:rFonts w:eastAsia="宋体" w:hint="eastAsia"/>
          <w:color w:val="000000"/>
          <w:sz w:val="24"/>
        </w:rPr>
        <w:t>3</w:t>
      </w:r>
      <w:r>
        <w:rPr>
          <w:rFonts w:eastAsia="宋体" w:hint="eastAsia"/>
          <w:color w:val="000000"/>
          <w:sz w:val="24"/>
        </w:rPr>
        <w:t>、</w:t>
      </w:r>
      <w:r w:rsidR="00E065F2">
        <w:rPr>
          <w:rFonts w:eastAsia="宋体" w:hint="eastAsia"/>
          <w:color w:val="000000"/>
          <w:sz w:val="24"/>
        </w:rPr>
        <w:t>除本次开放期时间变化外，本基金其余申购、赎回</w:t>
      </w:r>
      <w:r w:rsidRPr="00E30C3D">
        <w:rPr>
          <w:rFonts w:eastAsia="宋体" w:hint="eastAsia"/>
          <w:color w:val="000000"/>
          <w:sz w:val="24"/>
        </w:rPr>
        <w:t>业务办理事项未发生变化，具体请遵循本公司于</w:t>
      </w:r>
      <w:r w:rsidRPr="00E30C3D">
        <w:rPr>
          <w:rFonts w:eastAsia="宋体" w:hint="eastAsia"/>
          <w:color w:val="000000"/>
          <w:sz w:val="24"/>
        </w:rPr>
        <w:t>2021</w:t>
      </w:r>
      <w:r w:rsidRPr="00E30C3D">
        <w:rPr>
          <w:rFonts w:eastAsia="宋体" w:hint="eastAsia"/>
          <w:color w:val="000000"/>
          <w:sz w:val="24"/>
        </w:rPr>
        <w:t>年</w:t>
      </w:r>
      <w:r w:rsidRPr="00E30C3D">
        <w:rPr>
          <w:rFonts w:eastAsia="宋体" w:hint="eastAsia"/>
          <w:color w:val="000000"/>
          <w:sz w:val="24"/>
        </w:rPr>
        <w:t>9</w:t>
      </w:r>
      <w:r w:rsidRPr="00E30C3D">
        <w:rPr>
          <w:rFonts w:eastAsia="宋体" w:hint="eastAsia"/>
          <w:color w:val="000000"/>
          <w:sz w:val="24"/>
        </w:rPr>
        <w:t>月</w:t>
      </w:r>
      <w:r w:rsidRPr="00E30C3D">
        <w:rPr>
          <w:rFonts w:eastAsia="宋体" w:hint="eastAsia"/>
          <w:color w:val="000000"/>
          <w:sz w:val="24"/>
        </w:rPr>
        <w:t>11</w:t>
      </w:r>
      <w:r w:rsidRPr="00E30C3D">
        <w:rPr>
          <w:rFonts w:eastAsia="宋体" w:hint="eastAsia"/>
          <w:color w:val="000000"/>
          <w:sz w:val="24"/>
        </w:rPr>
        <w:t>日发布的《交银施罗德基金管理有限公司关于交银施罗德瑞鑫定期开放灵活配置混合型证券投资基金于第九个开放期办理申购、赎回业务的公告》。</w:t>
      </w:r>
    </w:p>
    <w:p w:rsidR="00E30C3D" w:rsidRPr="00E30C3D" w:rsidRDefault="007B2DAC" w:rsidP="00285928">
      <w:pPr>
        <w:spacing w:line="360" w:lineRule="auto"/>
        <w:ind w:firstLineChars="200" w:firstLine="480"/>
        <w:rPr>
          <w:rFonts w:eastAsia="宋体"/>
          <w:color w:val="000000"/>
          <w:sz w:val="24"/>
        </w:rPr>
      </w:pPr>
      <w:r>
        <w:rPr>
          <w:rFonts w:eastAsia="宋体" w:hint="eastAsia"/>
          <w:color w:val="000000"/>
          <w:sz w:val="24"/>
        </w:rPr>
        <w:t>4</w:t>
      </w:r>
      <w:r>
        <w:rPr>
          <w:rFonts w:eastAsia="宋体" w:hint="eastAsia"/>
          <w:color w:val="000000"/>
          <w:sz w:val="24"/>
        </w:rPr>
        <w:t>、</w:t>
      </w:r>
      <w:r w:rsidR="00E30C3D" w:rsidRPr="00E30C3D">
        <w:rPr>
          <w:rFonts w:eastAsia="宋体" w:hint="eastAsia"/>
          <w:color w:val="000000"/>
          <w:sz w:val="24"/>
        </w:rPr>
        <w:t>投资人可以登录本基金管理人网站（</w:t>
      </w:r>
      <w:r w:rsidR="00E30C3D" w:rsidRPr="00E30C3D">
        <w:rPr>
          <w:rFonts w:eastAsia="宋体" w:hint="eastAsia"/>
          <w:color w:val="000000"/>
          <w:sz w:val="24"/>
        </w:rPr>
        <w:t>www.fund001.com</w:t>
      </w:r>
      <w:r w:rsidR="00E30C3D" w:rsidRPr="00E30C3D">
        <w:rPr>
          <w:rFonts w:eastAsia="宋体" w:hint="eastAsia"/>
          <w:color w:val="000000"/>
          <w:sz w:val="24"/>
        </w:rPr>
        <w:t>）或拨打本基金管</w:t>
      </w:r>
      <w:r w:rsidR="00E30C3D" w:rsidRPr="00E30C3D">
        <w:rPr>
          <w:rFonts w:eastAsia="宋体" w:hint="eastAsia"/>
          <w:color w:val="000000"/>
          <w:sz w:val="24"/>
        </w:rPr>
        <w:lastRenderedPageBreak/>
        <w:t>理人的客户服务电话</w:t>
      </w:r>
      <w:r w:rsidR="00E30C3D" w:rsidRPr="00E30C3D">
        <w:rPr>
          <w:rFonts w:eastAsia="宋体" w:hint="eastAsia"/>
          <w:color w:val="000000"/>
          <w:sz w:val="24"/>
        </w:rPr>
        <w:t>400-700-5000</w:t>
      </w:r>
      <w:r w:rsidR="00E30C3D" w:rsidRPr="00E30C3D">
        <w:rPr>
          <w:rFonts w:eastAsia="宋体" w:hint="eastAsia"/>
          <w:color w:val="000000"/>
          <w:sz w:val="24"/>
        </w:rPr>
        <w:t>（免长途话费），（</w:t>
      </w:r>
      <w:r w:rsidR="00E30C3D" w:rsidRPr="00E30C3D">
        <w:rPr>
          <w:rFonts w:eastAsia="宋体" w:hint="eastAsia"/>
          <w:color w:val="000000"/>
          <w:sz w:val="24"/>
        </w:rPr>
        <w:t>021</w:t>
      </w:r>
      <w:r w:rsidR="00E30C3D" w:rsidRPr="00E30C3D">
        <w:rPr>
          <w:rFonts w:eastAsia="宋体" w:hint="eastAsia"/>
          <w:color w:val="000000"/>
          <w:sz w:val="24"/>
        </w:rPr>
        <w:t>）</w:t>
      </w:r>
      <w:r w:rsidR="00E30C3D" w:rsidRPr="00E30C3D">
        <w:rPr>
          <w:rFonts w:eastAsia="宋体" w:hint="eastAsia"/>
          <w:color w:val="000000"/>
          <w:sz w:val="24"/>
        </w:rPr>
        <w:t>61055000</w:t>
      </w:r>
      <w:r w:rsidR="00E30C3D" w:rsidRPr="00E30C3D">
        <w:rPr>
          <w:rFonts w:eastAsia="宋体" w:hint="eastAsia"/>
          <w:color w:val="000000"/>
          <w:sz w:val="24"/>
        </w:rPr>
        <w:t>了解、咨询相关信息。</w:t>
      </w:r>
    </w:p>
    <w:p w:rsidR="00637CCF" w:rsidRDefault="00637CCF" w:rsidP="009344A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AD" w:rsidRDefault="005874AD" w:rsidP="00EF2C1F">
      <w:r>
        <w:separator/>
      </w:r>
    </w:p>
  </w:endnote>
  <w:endnote w:type="continuationSeparator" w:id="0">
    <w:p w:rsidR="005874AD" w:rsidRDefault="005874AD" w:rsidP="00EF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AD" w:rsidRDefault="005874AD" w:rsidP="00EF2C1F">
      <w:r>
        <w:separator/>
      </w:r>
    </w:p>
  </w:footnote>
  <w:footnote w:type="continuationSeparator" w:id="0">
    <w:p w:rsidR="005874AD" w:rsidRDefault="005874AD" w:rsidP="00EF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3629F"/>
    <w:rsid w:val="000D41C1"/>
    <w:rsid w:val="0011057C"/>
    <w:rsid w:val="00161723"/>
    <w:rsid w:val="00285928"/>
    <w:rsid w:val="002913EB"/>
    <w:rsid w:val="00297634"/>
    <w:rsid w:val="002E40CB"/>
    <w:rsid w:val="00303911"/>
    <w:rsid w:val="003414A2"/>
    <w:rsid w:val="00343495"/>
    <w:rsid w:val="003601FB"/>
    <w:rsid w:val="003F732A"/>
    <w:rsid w:val="004A2EAA"/>
    <w:rsid w:val="004A5982"/>
    <w:rsid w:val="004B4B97"/>
    <w:rsid w:val="004C65DB"/>
    <w:rsid w:val="005124D2"/>
    <w:rsid w:val="005874AD"/>
    <w:rsid w:val="006122F1"/>
    <w:rsid w:val="00637CCF"/>
    <w:rsid w:val="006801BB"/>
    <w:rsid w:val="007B2DAC"/>
    <w:rsid w:val="008250AF"/>
    <w:rsid w:val="008924CC"/>
    <w:rsid w:val="00895061"/>
    <w:rsid w:val="008B0EDE"/>
    <w:rsid w:val="008C2D4D"/>
    <w:rsid w:val="008D166C"/>
    <w:rsid w:val="008F57AD"/>
    <w:rsid w:val="00911A4C"/>
    <w:rsid w:val="009344AB"/>
    <w:rsid w:val="00962247"/>
    <w:rsid w:val="009C6622"/>
    <w:rsid w:val="00A362CE"/>
    <w:rsid w:val="00A560AA"/>
    <w:rsid w:val="00AD01D1"/>
    <w:rsid w:val="00B86BB0"/>
    <w:rsid w:val="00BA5477"/>
    <w:rsid w:val="00BF460A"/>
    <w:rsid w:val="00CA18C1"/>
    <w:rsid w:val="00CD38C7"/>
    <w:rsid w:val="00D2678A"/>
    <w:rsid w:val="00D678FE"/>
    <w:rsid w:val="00D8410C"/>
    <w:rsid w:val="00E065F2"/>
    <w:rsid w:val="00E25CD0"/>
    <w:rsid w:val="00E30C3D"/>
    <w:rsid w:val="00E918B0"/>
    <w:rsid w:val="00EB4C80"/>
    <w:rsid w:val="00EF2C1F"/>
    <w:rsid w:val="00F31291"/>
    <w:rsid w:val="00F54A07"/>
    <w:rsid w:val="00F9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header"/>
    <w:basedOn w:val="a"/>
    <w:link w:val="a6"/>
    <w:uiPriority w:val="99"/>
    <w:unhideWhenUsed/>
    <w:rsid w:val="00EF2C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2C1F"/>
    <w:rPr>
      <w:rFonts w:ascii="Times New Roman" w:eastAsia="方正仿宋简体" w:hAnsi="Times New Roman" w:cs="Times New Roman"/>
      <w:sz w:val="18"/>
      <w:szCs w:val="18"/>
    </w:rPr>
  </w:style>
  <w:style w:type="paragraph" w:styleId="a7">
    <w:name w:val="footer"/>
    <w:basedOn w:val="a"/>
    <w:link w:val="a8"/>
    <w:uiPriority w:val="99"/>
    <w:unhideWhenUsed/>
    <w:rsid w:val="00EF2C1F"/>
    <w:pPr>
      <w:tabs>
        <w:tab w:val="center" w:pos="4153"/>
        <w:tab w:val="right" w:pos="8306"/>
      </w:tabs>
      <w:snapToGrid w:val="0"/>
      <w:jc w:val="left"/>
    </w:pPr>
    <w:rPr>
      <w:sz w:val="18"/>
      <w:szCs w:val="18"/>
    </w:rPr>
  </w:style>
  <w:style w:type="character" w:customStyle="1" w:styleId="a8">
    <w:name w:val="页脚 字符"/>
    <w:basedOn w:val="a0"/>
    <w:link w:val="a7"/>
    <w:uiPriority w:val="99"/>
    <w:rsid w:val="00EF2C1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8834">
      <w:bodyDiv w:val="1"/>
      <w:marLeft w:val="0"/>
      <w:marRight w:val="0"/>
      <w:marTop w:val="0"/>
      <w:marBottom w:val="0"/>
      <w:divBdr>
        <w:top w:val="none" w:sz="0" w:space="0" w:color="auto"/>
        <w:left w:val="none" w:sz="0" w:space="0" w:color="auto"/>
        <w:bottom w:val="none" w:sz="0" w:space="0" w:color="auto"/>
        <w:right w:val="none" w:sz="0" w:space="0" w:color="auto"/>
      </w:divBdr>
      <w:divsChild>
        <w:div w:id="1815489054">
          <w:marLeft w:val="0"/>
          <w:marRight w:val="0"/>
          <w:marTop w:val="0"/>
          <w:marBottom w:val="0"/>
          <w:divBdr>
            <w:top w:val="none" w:sz="0" w:space="0" w:color="auto"/>
            <w:left w:val="none" w:sz="0" w:space="0" w:color="auto"/>
            <w:bottom w:val="none" w:sz="0" w:space="0" w:color="auto"/>
            <w:right w:val="none" w:sz="0" w:space="0" w:color="auto"/>
          </w:divBdr>
        </w:div>
        <w:div w:id="1728527235">
          <w:marLeft w:val="0"/>
          <w:marRight w:val="0"/>
          <w:marTop w:val="0"/>
          <w:marBottom w:val="0"/>
          <w:divBdr>
            <w:top w:val="none" w:sz="0" w:space="0" w:color="auto"/>
            <w:left w:val="none" w:sz="0" w:space="0" w:color="auto"/>
            <w:bottom w:val="none" w:sz="0" w:space="0" w:color="auto"/>
            <w:right w:val="none" w:sz="0" w:space="0" w:color="auto"/>
          </w:divBdr>
        </w:div>
        <w:div w:id="635140186">
          <w:marLeft w:val="0"/>
          <w:marRight w:val="0"/>
          <w:marTop w:val="0"/>
          <w:marBottom w:val="0"/>
          <w:divBdr>
            <w:top w:val="none" w:sz="0" w:space="0" w:color="auto"/>
            <w:left w:val="none" w:sz="0" w:space="0" w:color="auto"/>
            <w:bottom w:val="none" w:sz="0" w:space="0" w:color="auto"/>
            <w:right w:val="none" w:sz="0" w:space="0" w:color="auto"/>
          </w:divBdr>
        </w:div>
      </w:divsChild>
    </w:div>
    <w:div w:id="275723565">
      <w:bodyDiv w:val="1"/>
      <w:marLeft w:val="0"/>
      <w:marRight w:val="0"/>
      <w:marTop w:val="0"/>
      <w:marBottom w:val="0"/>
      <w:divBdr>
        <w:top w:val="none" w:sz="0" w:space="0" w:color="auto"/>
        <w:left w:val="none" w:sz="0" w:space="0" w:color="auto"/>
        <w:bottom w:val="none" w:sz="0" w:space="0" w:color="auto"/>
        <w:right w:val="none" w:sz="0" w:space="0" w:color="auto"/>
      </w:divBdr>
    </w:div>
    <w:div w:id="970018940">
      <w:bodyDiv w:val="1"/>
      <w:marLeft w:val="0"/>
      <w:marRight w:val="0"/>
      <w:marTop w:val="0"/>
      <w:marBottom w:val="0"/>
      <w:divBdr>
        <w:top w:val="none" w:sz="0" w:space="0" w:color="auto"/>
        <w:left w:val="none" w:sz="0" w:space="0" w:color="auto"/>
        <w:bottom w:val="none" w:sz="0" w:space="0" w:color="auto"/>
        <w:right w:val="none" w:sz="0" w:space="0" w:color="auto"/>
      </w:divBdr>
    </w:div>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72</cp:revision>
  <dcterms:created xsi:type="dcterms:W3CDTF">2021-03-31T07:31:00Z</dcterms:created>
  <dcterms:modified xsi:type="dcterms:W3CDTF">2021-10-12T03:23:00Z</dcterms:modified>
</cp:coreProperties>
</file>