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A209D" w14:textId="77777777" w:rsidR="00472897" w:rsidRDefault="00472897">
      <w:pPr>
        <w:adjustRightInd w:val="0"/>
        <w:snapToGrid w:val="0"/>
        <w:jc w:val="center"/>
        <w:rPr>
          <w:rFonts w:ascii="彩虹粗仿宋" w:eastAsia="彩虹粗仿宋" w:hAnsi="宋体" w:cs="Arial"/>
          <w:b/>
          <w:sz w:val="44"/>
        </w:rPr>
      </w:pPr>
    </w:p>
    <w:p w14:paraId="45B1F6FC" w14:textId="77777777" w:rsidR="00472897" w:rsidRDefault="00472897">
      <w:pPr>
        <w:adjustRightInd w:val="0"/>
        <w:snapToGrid w:val="0"/>
        <w:jc w:val="center"/>
        <w:rPr>
          <w:rFonts w:ascii="彩虹粗仿宋" w:eastAsia="彩虹粗仿宋" w:hAnsi="宋体" w:cs="Arial"/>
          <w:b/>
          <w:sz w:val="44"/>
        </w:rPr>
      </w:pPr>
    </w:p>
    <w:p w14:paraId="575CF41E" w14:textId="77777777" w:rsidR="00472897" w:rsidRDefault="00472897">
      <w:pPr>
        <w:adjustRightInd w:val="0"/>
        <w:snapToGrid w:val="0"/>
        <w:jc w:val="center"/>
        <w:rPr>
          <w:rFonts w:ascii="彩虹粗仿宋" w:eastAsia="彩虹粗仿宋" w:hAnsi="宋体" w:cs="Arial"/>
          <w:b/>
          <w:sz w:val="44"/>
        </w:rPr>
      </w:pPr>
    </w:p>
    <w:p w14:paraId="240E032F" w14:textId="77777777" w:rsidR="00472897" w:rsidRDefault="00BD4BFA">
      <w:pPr>
        <w:adjustRightInd w:val="0"/>
        <w:snapToGrid w:val="0"/>
        <w:jc w:val="center"/>
        <w:rPr>
          <w:rFonts w:ascii="彩虹粗仿宋" w:eastAsia="彩虹粗仿宋" w:hAnsi="宋体" w:cs="Arial"/>
          <w:b/>
          <w:sz w:val="44"/>
        </w:rPr>
      </w:pPr>
      <w:r>
        <w:rPr>
          <w:rFonts w:ascii="彩虹粗仿宋" w:eastAsia="彩虹粗仿宋" w:hAnsi="宋体" w:cs="Arial"/>
          <w:b/>
          <w:noProof/>
          <w:sz w:val="44"/>
        </w:rPr>
        <w:drawing>
          <wp:inline distT="0" distB="0" distL="0" distR="0" wp14:anchorId="44B817A9" wp14:editId="657083E3">
            <wp:extent cx="4352925" cy="581025"/>
            <wp:effectExtent l="19050" t="0" r="9525"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noChangeArrowheads="1"/>
                    </pic:cNvPicPr>
                  </pic:nvPicPr>
                  <pic:blipFill>
                    <a:blip r:embed="rId8" cstate="print"/>
                    <a:srcRect/>
                    <a:stretch>
                      <a:fillRect/>
                    </a:stretch>
                  </pic:blipFill>
                  <pic:spPr>
                    <a:xfrm>
                      <a:off x="0" y="0"/>
                      <a:ext cx="4352925" cy="581025"/>
                    </a:xfrm>
                    <a:prstGeom prst="rect">
                      <a:avLst/>
                    </a:prstGeom>
                    <a:noFill/>
                    <a:ln w="9525">
                      <a:noFill/>
                      <a:miter lim="800000"/>
                      <a:headEnd/>
                      <a:tailEnd/>
                    </a:ln>
                  </pic:spPr>
                </pic:pic>
              </a:graphicData>
            </a:graphic>
          </wp:inline>
        </w:drawing>
      </w:r>
    </w:p>
    <w:p w14:paraId="489CE536" w14:textId="77777777" w:rsidR="00472897" w:rsidRDefault="00472897">
      <w:pPr>
        <w:adjustRightInd w:val="0"/>
        <w:snapToGrid w:val="0"/>
        <w:jc w:val="center"/>
        <w:rPr>
          <w:rFonts w:ascii="彩虹粗仿宋" w:eastAsia="彩虹粗仿宋" w:hAnsi="宋体" w:cs="Arial"/>
          <w:b/>
          <w:sz w:val="44"/>
        </w:rPr>
      </w:pPr>
    </w:p>
    <w:p w14:paraId="461218DE" w14:textId="77777777" w:rsidR="00472897" w:rsidRDefault="00472897">
      <w:pPr>
        <w:adjustRightInd w:val="0"/>
        <w:snapToGrid w:val="0"/>
        <w:jc w:val="center"/>
        <w:rPr>
          <w:rFonts w:ascii="彩虹粗仿宋" w:eastAsia="彩虹粗仿宋" w:hAnsi="宋体" w:cs="Arial"/>
          <w:b/>
          <w:sz w:val="44"/>
        </w:rPr>
      </w:pPr>
    </w:p>
    <w:p w14:paraId="189809BC" w14:textId="1E6EA01D" w:rsidR="00472897" w:rsidRDefault="00B96F2F" w:rsidP="00B96F2F">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交银施罗德鸿泰一年持有期混合型证券投资基金</w:t>
      </w:r>
      <w:r w:rsidR="00BD4BFA">
        <w:rPr>
          <w:rFonts w:ascii="彩虹粗仿宋" w:eastAsia="彩虹粗仿宋" w:hAnsi="宋体" w:cs="Arial" w:hint="eastAsia"/>
          <w:b/>
          <w:sz w:val="44"/>
        </w:rPr>
        <w:t>托管协议</w:t>
      </w:r>
    </w:p>
    <w:p w14:paraId="1BBA35EF" w14:textId="77777777" w:rsidR="00472897" w:rsidRDefault="00472897">
      <w:pPr>
        <w:adjustRightInd w:val="0"/>
        <w:snapToGrid w:val="0"/>
        <w:ind w:firstLineChars="200" w:firstLine="480"/>
        <w:jc w:val="center"/>
        <w:rPr>
          <w:rFonts w:ascii="彩虹粗仿宋" w:eastAsia="彩虹粗仿宋" w:hAnsi="宋体" w:cs="Arial"/>
          <w:sz w:val="24"/>
        </w:rPr>
      </w:pPr>
    </w:p>
    <w:p w14:paraId="51B3D3FC" w14:textId="77777777" w:rsidR="00472897" w:rsidRDefault="00472897">
      <w:pPr>
        <w:adjustRightInd w:val="0"/>
        <w:snapToGrid w:val="0"/>
        <w:ind w:firstLineChars="200" w:firstLine="480"/>
        <w:jc w:val="center"/>
        <w:rPr>
          <w:rFonts w:ascii="彩虹粗仿宋" w:eastAsia="彩虹粗仿宋" w:hAnsi="宋体" w:cs="Arial"/>
          <w:sz w:val="24"/>
        </w:rPr>
      </w:pPr>
    </w:p>
    <w:p w14:paraId="7AD8534B" w14:textId="77777777" w:rsidR="00472897" w:rsidRDefault="00472897">
      <w:pPr>
        <w:adjustRightInd w:val="0"/>
        <w:snapToGrid w:val="0"/>
        <w:ind w:firstLineChars="200" w:firstLine="480"/>
        <w:jc w:val="center"/>
        <w:rPr>
          <w:rFonts w:ascii="彩虹粗仿宋" w:eastAsia="彩虹粗仿宋" w:hAnsi="宋体" w:cs="Arial"/>
          <w:sz w:val="24"/>
        </w:rPr>
      </w:pPr>
    </w:p>
    <w:p w14:paraId="580061E6" w14:textId="77777777" w:rsidR="00472897" w:rsidRDefault="00472897">
      <w:pPr>
        <w:adjustRightInd w:val="0"/>
        <w:snapToGrid w:val="0"/>
        <w:ind w:firstLineChars="200" w:firstLine="480"/>
        <w:jc w:val="center"/>
        <w:rPr>
          <w:rFonts w:ascii="彩虹粗仿宋" w:eastAsia="彩虹粗仿宋" w:hAnsi="宋体" w:cs="Arial"/>
          <w:sz w:val="24"/>
        </w:rPr>
      </w:pPr>
    </w:p>
    <w:p w14:paraId="21B8A5EC" w14:textId="77777777" w:rsidR="00472897" w:rsidRDefault="00472897">
      <w:pPr>
        <w:adjustRightInd w:val="0"/>
        <w:snapToGrid w:val="0"/>
        <w:ind w:firstLineChars="200" w:firstLine="480"/>
        <w:jc w:val="center"/>
        <w:rPr>
          <w:rFonts w:ascii="彩虹粗仿宋" w:eastAsia="彩虹粗仿宋" w:hAnsi="宋体" w:cs="Arial"/>
          <w:sz w:val="24"/>
        </w:rPr>
      </w:pPr>
    </w:p>
    <w:p w14:paraId="43C221C1" w14:textId="77777777" w:rsidR="00472897" w:rsidRDefault="00472897">
      <w:pPr>
        <w:adjustRightInd w:val="0"/>
        <w:snapToGrid w:val="0"/>
        <w:ind w:firstLineChars="200" w:firstLine="480"/>
        <w:jc w:val="center"/>
        <w:rPr>
          <w:rFonts w:ascii="彩虹粗仿宋" w:eastAsia="彩虹粗仿宋" w:hAnsi="宋体" w:cs="Arial"/>
          <w:sz w:val="24"/>
        </w:rPr>
      </w:pPr>
    </w:p>
    <w:p w14:paraId="0995CCD9" w14:textId="77777777" w:rsidR="00472897" w:rsidRDefault="00472897">
      <w:pPr>
        <w:adjustRightInd w:val="0"/>
        <w:snapToGrid w:val="0"/>
        <w:ind w:firstLineChars="200" w:firstLine="480"/>
        <w:jc w:val="center"/>
        <w:rPr>
          <w:rFonts w:ascii="彩虹粗仿宋" w:eastAsia="彩虹粗仿宋" w:hAnsi="宋体" w:cs="Arial"/>
          <w:sz w:val="24"/>
        </w:rPr>
      </w:pPr>
    </w:p>
    <w:p w14:paraId="52E04B3E" w14:textId="77777777" w:rsidR="00472897" w:rsidRDefault="00472897">
      <w:pPr>
        <w:adjustRightInd w:val="0"/>
        <w:snapToGrid w:val="0"/>
        <w:ind w:firstLineChars="200" w:firstLine="480"/>
        <w:jc w:val="center"/>
        <w:rPr>
          <w:rFonts w:ascii="彩虹粗仿宋" w:eastAsia="彩虹粗仿宋" w:hAnsi="宋体" w:cs="Arial"/>
          <w:sz w:val="24"/>
        </w:rPr>
      </w:pPr>
    </w:p>
    <w:p w14:paraId="01B35C06" w14:textId="77777777" w:rsidR="00472897" w:rsidRDefault="00472897">
      <w:pPr>
        <w:adjustRightInd w:val="0"/>
        <w:snapToGrid w:val="0"/>
        <w:ind w:firstLineChars="200" w:firstLine="480"/>
        <w:jc w:val="center"/>
        <w:rPr>
          <w:rFonts w:ascii="彩虹粗仿宋" w:eastAsia="彩虹粗仿宋" w:hAnsi="宋体" w:cs="Arial"/>
          <w:sz w:val="24"/>
        </w:rPr>
      </w:pPr>
    </w:p>
    <w:p w14:paraId="58DE0521" w14:textId="77777777" w:rsidR="00472897" w:rsidRDefault="00472897">
      <w:pPr>
        <w:adjustRightInd w:val="0"/>
        <w:snapToGrid w:val="0"/>
        <w:ind w:firstLineChars="200" w:firstLine="480"/>
        <w:jc w:val="center"/>
        <w:rPr>
          <w:rFonts w:ascii="彩虹粗仿宋" w:eastAsia="彩虹粗仿宋" w:hAnsi="宋体" w:cs="Arial"/>
          <w:sz w:val="24"/>
        </w:rPr>
      </w:pPr>
    </w:p>
    <w:p w14:paraId="5877B09C" w14:textId="77777777" w:rsidR="00472897" w:rsidRDefault="00BD4BFA">
      <w:pPr>
        <w:adjustRightInd w:val="0"/>
        <w:snapToGrid w:val="0"/>
        <w:ind w:firstLineChars="200" w:firstLine="480"/>
        <w:jc w:val="center"/>
        <w:rPr>
          <w:rFonts w:ascii="彩虹粗仿宋" w:eastAsia="彩虹粗仿宋" w:hAnsi="宋体" w:cs="Arial"/>
          <w:sz w:val="24"/>
        </w:rPr>
      </w:pPr>
      <w:r>
        <w:rPr>
          <w:rFonts w:ascii="彩虹粗仿宋" w:eastAsia="彩虹粗仿宋" w:hAnsi="宋体" w:cs="Arial" w:hint="eastAsia"/>
          <w:sz w:val="24"/>
        </w:rPr>
        <w:t>基金管理人：交银</w:t>
      </w:r>
      <w:r>
        <w:rPr>
          <w:rFonts w:ascii="彩虹粗仿宋" w:eastAsia="彩虹粗仿宋" w:hAnsi="宋体" w:cs="Arial"/>
          <w:sz w:val="24"/>
        </w:rPr>
        <w:t>施罗德</w:t>
      </w:r>
      <w:r>
        <w:rPr>
          <w:rFonts w:ascii="彩虹粗仿宋" w:eastAsia="彩虹粗仿宋" w:hAnsi="宋体" w:cs="Arial" w:hint="eastAsia"/>
          <w:sz w:val="24"/>
        </w:rPr>
        <w:t>基金管理有限公司</w:t>
      </w:r>
    </w:p>
    <w:p w14:paraId="02BF378D" w14:textId="77777777" w:rsidR="00472897" w:rsidRDefault="00BD4BFA">
      <w:pPr>
        <w:adjustRightInd w:val="0"/>
        <w:snapToGrid w:val="0"/>
        <w:ind w:firstLineChars="200" w:firstLine="480"/>
        <w:jc w:val="center"/>
        <w:rPr>
          <w:rFonts w:ascii="彩虹粗仿宋" w:eastAsia="彩虹粗仿宋" w:hAnsi="宋体" w:cs="Arial"/>
          <w:sz w:val="24"/>
        </w:rPr>
      </w:pPr>
      <w:r>
        <w:rPr>
          <w:rFonts w:ascii="彩虹粗仿宋" w:eastAsia="彩虹粗仿宋" w:hAnsi="宋体" w:cs="Arial" w:hint="eastAsia"/>
          <w:sz w:val="24"/>
        </w:rPr>
        <w:t>基金托管人：中国建设银行股份有限公司</w:t>
      </w:r>
    </w:p>
    <w:p w14:paraId="7CC2DEC1" w14:textId="77777777" w:rsidR="00472897" w:rsidRDefault="00472897">
      <w:pPr>
        <w:adjustRightInd w:val="0"/>
        <w:snapToGrid w:val="0"/>
        <w:ind w:firstLineChars="200" w:firstLine="480"/>
        <w:jc w:val="center"/>
        <w:rPr>
          <w:rFonts w:ascii="彩虹粗仿宋" w:eastAsia="彩虹粗仿宋" w:hAnsi="宋体" w:cs="Arial"/>
          <w:sz w:val="24"/>
        </w:rPr>
      </w:pPr>
    </w:p>
    <w:p w14:paraId="5AE89DB5" w14:textId="77777777" w:rsidR="00472897" w:rsidRDefault="00472897">
      <w:pPr>
        <w:adjustRightInd w:val="0"/>
        <w:snapToGrid w:val="0"/>
        <w:ind w:firstLineChars="200" w:firstLine="480"/>
        <w:jc w:val="center"/>
        <w:rPr>
          <w:rFonts w:ascii="彩虹粗仿宋" w:eastAsia="彩虹粗仿宋" w:hAnsi="宋体" w:cs="Arial"/>
          <w:sz w:val="24"/>
        </w:rPr>
      </w:pPr>
    </w:p>
    <w:p w14:paraId="28F70272" w14:textId="77777777" w:rsidR="00472897" w:rsidRDefault="00472897">
      <w:pPr>
        <w:adjustRightInd w:val="0"/>
        <w:snapToGrid w:val="0"/>
        <w:ind w:firstLineChars="200" w:firstLine="480"/>
        <w:jc w:val="center"/>
        <w:rPr>
          <w:rFonts w:ascii="彩虹粗仿宋" w:eastAsia="彩虹粗仿宋" w:hAnsi="宋体" w:cs="Arial"/>
          <w:sz w:val="24"/>
        </w:rPr>
      </w:pPr>
    </w:p>
    <w:p w14:paraId="27259327" w14:textId="150133E2" w:rsidR="00472897" w:rsidRDefault="0096064F">
      <w:pPr>
        <w:adjustRightInd w:val="0"/>
        <w:snapToGrid w:val="0"/>
        <w:ind w:firstLineChars="200" w:firstLine="480"/>
        <w:jc w:val="center"/>
        <w:rPr>
          <w:rFonts w:ascii="彩虹粗仿宋" w:eastAsia="彩虹粗仿宋" w:hAnsi="宋体" w:cs="Arial"/>
          <w:sz w:val="24"/>
        </w:rPr>
      </w:pPr>
      <w:r>
        <w:rPr>
          <w:rFonts w:ascii="彩虹粗仿宋" w:eastAsia="彩虹粗仿宋" w:hAnsi="宋体" w:cs="Arial" w:hint="eastAsia"/>
          <w:sz w:val="24"/>
        </w:rPr>
        <w:t>二零二</w:t>
      </w:r>
      <w:r w:rsidR="00B07AEC">
        <w:rPr>
          <w:rFonts w:ascii="彩虹粗仿宋" w:eastAsia="彩虹粗仿宋" w:hAnsi="宋体" w:cs="Arial"/>
          <w:sz w:val="24"/>
        </w:rPr>
        <w:t>一</w:t>
      </w:r>
      <w:r>
        <w:rPr>
          <w:rFonts w:ascii="彩虹粗仿宋" w:eastAsia="彩虹粗仿宋" w:hAnsi="宋体" w:cs="Arial" w:hint="eastAsia"/>
          <w:sz w:val="24"/>
        </w:rPr>
        <w:t>年</w:t>
      </w:r>
      <w:r w:rsidR="004A1815">
        <w:rPr>
          <w:rFonts w:ascii="彩虹粗仿宋" w:eastAsia="彩虹粗仿宋" w:hAnsi="宋体" w:cs="Arial"/>
          <w:sz w:val="24"/>
        </w:rPr>
        <w:t>九</w:t>
      </w:r>
      <w:r>
        <w:rPr>
          <w:rFonts w:ascii="彩虹粗仿宋" w:eastAsia="彩虹粗仿宋" w:hAnsi="宋体" w:cs="Arial" w:hint="eastAsia"/>
          <w:sz w:val="24"/>
        </w:rPr>
        <w:t>月</w:t>
      </w:r>
    </w:p>
    <w:p w14:paraId="678AFA6F" w14:textId="77777777" w:rsidR="00472897" w:rsidRDefault="00472897">
      <w:pPr>
        <w:adjustRightInd w:val="0"/>
        <w:snapToGrid w:val="0"/>
        <w:ind w:firstLineChars="200" w:firstLine="480"/>
        <w:jc w:val="center"/>
        <w:rPr>
          <w:rFonts w:ascii="彩虹粗仿宋" w:eastAsia="彩虹粗仿宋" w:hAnsi="宋体" w:cs="Arial"/>
          <w:sz w:val="24"/>
        </w:rPr>
      </w:pPr>
    </w:p>
    <w:p w14:paraId="59B6682A" w14:textId="77777777" w:rsidR="00472897" w:rsidRDefault="00472897">
      <w:pPr>
        <w:adjustRightInd w:val="0"/>
        <w:snapToGrid w:val="0"/>
        <w:jc w:val="center"/>
        <w:rPr>
          <w:rFonts w:ascii="彩虹粗仿宋" w:eastAsia="彩虹粗仿宋" w:hAnsi="宋体" w:cs="Arial"/>
          <w:bCs/>
          <w:sz w:val="24"/>
        </w:rPr>
        <w:sectPr w:rsidR="00472897">
          <w:footerReference w:type="even" r:id="rId9"/>
          <w:footerReference w:type="default" r:id="rId10"/>
          <w:pgSz w:w="11906" w:h="16838"/>
          <w:pgMar w:top="1418" w:right="1701" w:bottom="1418" w:left="1701" w:header="851" w:footer="992" w:gutter="0"/>
          <w:cols w:space="425"/>
          <w:docGrid w:type="lines" w:linePitch="312"/>
        </w:sectPr>
      </w:pPr>
    </w:p>
    <w:p w14:paraId="45C6E60E" w14:textId="77777777" w:rsidR="00472897" w:rsidRDefault="00BD4BFA">
      <w:pPr>
        <w:jc w:val="center"/>
        <w:rPr>
          <w:rFonts w:ascii="彩虹粗仿宋" w:eastAsia="彩虹粗仿宋"/>
          <w:b/>
          <w:bCs/>
          <w:sz w:val="30"/>
        </w:rPr>
      </w:pPr>
      <w:r>
        <w:rPr>
          <w:rFonts w:ascii="彩虹粗仿宋" w:eastAsia="彩虹粗仿宋" w:hint="eastAsia"/>
          <w:b/>
          <w:bCs/>
          <w:sz w:val="30"/>
        </w:rPr>
        <w:lastRenderedPageBreak/>
        <w:t>目    录</w:t>
      </w:r>
    </w:p>
    <w:p w14:paraId="7A7475E8" w14:textId="20AB9F36" w:rsidR="00472897" w:rsidRDefault="00BD4BFA">
      <w:pPr>
        <w:pStyle w:val="21"/>
        <w:tabs>
          <w:tab w:val="right" w:leader="dot" w:pos="8494"/>
        </w:tabs>
        <w:rPr>
          <w:rFonts w:ascii="彩虹粗仿宋" w:eastAsia="彩虹粗仿宋" w:hAnsi="宋体"/>
          <w:noProof/>
          <w:sz w:val="28"/>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24325885" w:history="1">
        <w:r>
          <w:rPr>
            <w:rStyle w:val="af"/>
            <w:rFonts w:ascii="彩虹粗仿宋" w:eastAsia="彩虹粗仿宋" w:hAnsi="宋体" w:hint="eastAsia"/>
            <w:noProof/>
            <w:sz w:val="28"/>
            <w:szCs w:val="32"/>
          </w:rPr>
          <w:t>一、基金托管协议当事人</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_Toc124325885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B07AEC">
          <w:rPr>
            <w:rFonts w:ascii="彩虹粗仿宋" w:eastAsia="彩虹粗仿宋" w:hAnsi="宋体"/>
            <w:noProof/>
            <w:sz w:val="28"/>
          </w:rPr>
          <w:t>3</w:t>
        </w:r>
        <w:r>
          <w:rPr>
            <w:rFonts w:ascii="彩虹粗仿宋" w:eastAsia="彩虹粗仿宋" w:hAnsi="宋体" w:hint="eastAsia"/>
            <w:noProof/>
            <w:sz w:val="28"/>
          </w:rPr>
          <w:fldChar w:fldCharType="end"/>
        </w:r>
      </w:hyperlink>
    </w:p>
    <w:p w14:paraId="60DC48C7" w14:textId="41BDF3E3" w:rsidR="00472897" w:rsidRDefault="00F20896">
      <w:pPr>
        <w:pStyle w:val="21"/>
        <w:tabs>
          <w:tab w:val="right" w:leader="dot" w:pos="8494"/>
        </w:tabs>
        <w:rPr>
          <w:rFonts w:ascii="彩虹粗仿宋" w:eastAsia="彩虹粗仿宋" w:hAnsi="宋体"/>
          <w:noProof/>
          <w:sz w:val="28"/>
        </w:rPr>
      </w:pPr>
      <w:hyperlink w:anchor="_Toc124325886" w:history="1">
        <w:r w:rsidR="00BD4BFA">
          <w:rPr>
            <w:rStyle w:val="af"/>
            <w:rFonts w:ascii="彩虹粗仿宋" w:eastAsia="彩虹粗仿宋" w:hAnsi="宋体" w:hint="eastAsia"/>
            <w:noProof/>
            <w:sz w:val="28"/>
            <w:szCs w:val="32"/>
          </w:rPr>
          <w:t>二、基金托管协议的依据、目的和原则</w:t>
        </w:r>
        <w:r w:rsidR="00BD4BFA">
          <w:rPr>
            <w:rFonts w:ascii="彩虹粗仿宋" w:eastAsia="彩虹粗仿宋" w:hAnsi="宋体" w:hint="eastAsia"/>
            <w:noProof/>
            <w:sz w:val="28"/>
          </w:rPr>
          <w:tab/>
        </w:r>
        <w:r w:rsidR="00BD4BFA">
          <w:rPr>
            <w:rFonts w:ascii="彩虹粗仿宋" w:eastAsia="彩虹粗仿宋" w:hAnsi="宋体" w:hint="eastAsia"/>
            <w:noProof/>
            <w:sz w:val="28"/>
          </w:rPr>
          <w:fldChar w:fldCharType="begin"/>
        </w:r>
        <w:r w:rsidR="00BD4BFA">
          <w:rPr>
            <w:rFonts w:ascii="彩虹粗仿宋" w:eastAsia="彩虹粗仿宋" w:hAnsi="宋体" w:hint="eastAsia"/>
            <w:noProof/>
            <w:sz w:val="28"/>
          </w:rPr>
          <w:instrText xml:space="preserve"> PAGEREF _Toc124325886 \h </w:instrText>
        </w:r>
        <w:r w:rsidR="00BD4BFA">
          <w:rPr>
            <w:rFonts w:ascii="彩虹粗仿宋" w:eastAsia="彩虹粗仿宋" w:hAnsi="宋体" w:hint="eastAsia"/>
            <w:noProof/>
            <w:sz w:val="28"/>
          </w:rPr>
        </w:r>
        <w:r w:rsidR="00BD4BFA">
          <w:rPr>
            <w:rFonts w:ascii="彩虹粗仿宋" w:eastAsia="彩虹粗仿宋" w:hAnsi="宋体" w:hint="eastAsia"/>
            <w:noProof/>
            <w:sz w:val="28"/>
          </w:rPr>
          <w:fldChar w:fldCharType="separate"/>
        </w:r>
        <w:r w:rsidR="00B07AEC">
          <w:rPr>
            <w:rFonts w:ascii="彩虹粗仿宋" w:eastAsia="彩虹粗仿宋" w:hAnsi="宋体"/>
            <w:noProof/>
            <w:sz w:val="28"/>
          </w:rPr>
          <w:t>4</w:t>
        </w:r>
        <w:r w:rsidR="00BD4BFA">
          <w:rPr>
            <w:rFonts w:ascii="彩虹粗仿宋" w:eastAsia="彩虹粗仿宋" w:hAnsi="宋体" w:hint="eastAsia"/>
            <w:noProof/>
            <w:sz w:val="28"/>
          </w:rPr>
          <w:fldChar w:fldCharType="end"/>
        </w:r>
      </w:hyperlink>
    </w:p>
    <w:p w14:paraId="7DE0F21A" w14:textId="6E3A8ED9" w:rsidR="00472897" w:rsidRDefault="00F20896">
      <w:pPr>
        <w:pStyle w:val="21"/>
        <w:tabs>
          <w:tab w:val="right" w:leader="dot" w:pos="8494"/>
        </w:tabs>
        <w:rPr>
          <w:rFonts w:ascii="彩虹粗仿宋" w:eastAsia="彩虹粗仿宋" w:hAnsi="宋体"/>
          <w:noProof/>
          <w:sz w:val="28"/>
        </w:rPr>
      </w:pPr>
      <w:hyperlink w:anchor="_Toc124325887" w:history="1">
        <w:r w:rsidR="00BD4BFA">
          <w:rPr>
            <w:rStyle w:val="af"/>
            <w:rFonts w:ascii="彩虹粗仿宋" w:eastAsia="彩虹粗仿宋" w:hAnsi="宋体" w:hint="eastAsia"/>
            <w:noProof/>
            <w:sz w:val="28"/>
            <w:szCs w:val="32"/>
          </w:rPr>
          <w:t>三、基金托管人对基金管理人的业务监督和核查</w:t>
        </w:r>
        <w:r w:rsidR="00BD4BFA">
          <w:rPr>
            <w:rFonts w:ascii="彩虹粗仿宋" w:eastAsia="彩虹粗仿宋" w:hAnsi="宋体" w:hint="eastAsia"/>
            <w:noProof/>
            <w:sz w:val="28"/>
          </w:rPr>
          <w:tab/>
        </w:r>
        <w:r w:rsidR="00BD4BFA">
          <w:rPr>
            <w:rFonts w:ascii="彩虹粗仿宋" w:eastAsia="彩虹粗仿宋" w:hAnsi="宋体" w:hint="eastAsia"/>
            <w:noProof/>
            <w:sz w:val="28"/>
          </w:rPr>
          <w:fldChar w:fldCharType="begin"/>
        </w:r>
        <w:r w:rsidR="00BD4BFA">
          <w:rPr>
            <w:rFonts w:ascii="彩虹粗仿宋" w:eastAsia="彩虹粗仿宋" w:hAnsi="宋体" w:hint="eastAsia"/>
            <w:noProof/>
            <w:sz w:val="28"/>
          </w:rPr>
          <w:instrText xml:space="preserve"> PAGEREF _Toc124325887 \h </w:instrText>
        </w:r>
        <w:r w:rsidR="00BD4BFA">
          <w:rPr>
            <w:rFonts w:ascii="彩虹粗仿宋" w:eastAsia="彩虹粗仿宋" w:hAnsi="宋体" w:hint="eastAsia"/>
            <w:noProof/>
            <w:sz w:val="28"/>
          </w:rPr>
        </w:r>
        <w:r w:rsidR="00BD4BFA">
          <w:rPr>
            <w:rFonts w:ascii="彩虹粗仿宋" w:eastAsia="彩虹粗仿宋" w:hAnsi="宋体" w:hint="eastAsia"/>
            <w:noProof/>
            <w:sz w:val="28"/>
          </w:rPr>
          <w:fldChar w:fldCharType="separate"/>
        </w:r>
        <w:r w:rsidR="00B07AEC">
          <w:rPr>
            <w:rFonts w:ascii="彩虹粗仿宋" w:eastAsia="彩虹粗仿宋" w:hAnsi="宋体"/>
            <w:noProof/>
            <w:sz w:val="28"/>
          </w:rPr>
          <w:t>5</w:t>
        </w:r>
        <w:r w:rsidR="00BD4BFA">
          <w:rPr>
            <w:rFonts w:ascii="彩虹粗仿宋" w:eastAsia="彩虹粗仿宋" w:hAnsi="宋体" w:hint="eastAsia"/>
            <w:noProof/>
            <w:sz w:val="28"/>
          </w:rPr>
          <w:fldChar w:fldCharType="end"/>
        </w:r>
      </w:hyperlink>
    </w:p>
    <w:p w14:paraId="39B4BA4B" w14:textId="6198D770" w:rsidR="00472897" w:rsidRDefault="00F20896">
      <w:pPr>
        <w:pStyle w:val="21"/>
        <w:tabs>
          <w:tab w:val="right" w:leader="dot" w:pos="8494"/>
        </w:tabs>
        <w:rPr>
          <w:rFonts w:ascii="彩虹粗仿宋" w:eastAsia="彩虹粗仿宋" w:hAnsi="宋体"/>
          <w:noProof/>
          <w:sz w:val="28"/>
        </w:rPr>
      </w:pPr>
      <w:hyperlink w:anchor="_Toc124325888" w:history="1">
        <w:r w:rsidR="00BD4BFA">
          <w:rPr>
            <w:rStyle w:val="af"/>
            <w:rFonts w:ascii="彩虹粗仿宋" w:eastAsia="彩虹粗仿宋" w:hAnsi="宋体" w:hint="eastAsia"/>
            <w:noProof/>
            <w:sz w:val="28"/>
            <w:szCs w:val="32"/>
          </w:rPr>
          <w:t>四、基金管理人对基金托管人的业务核查</w:t>
        </w:r>
        <w:r w:rsidR="00BD4BFA">
          <w:rPr>
            <w:rFonts w:ascii="彩虹粗仿宋" w:eastAsia="彩虹粗仿宋" w:hAnsi="宋体" w:hint="eastAsia"/>
            <w:noProof/>
            <w:sz w:val="28"/>
          </w:rPr>
          <w:tab/>
        </w:r>
        <w:r w:rsidR="00BD4BFA">
          <w:rPr>
            <w:rFonts w:ascii="彩虹粗仿宋" w:eastAsia="彩虹粗仿宋" w:hAnsi="宋体" w:hint="eastAsia"/>
            <w:noProof/>
            <w:sz w:val="28"/>
          </w:rPr>
          <w:fldChar w:fldCharType="begin"/>
        </w:r>
        <w:r w:rsidR="00BD4BFA">
          <w:rPr>
            <w:rFonts w:ascii="彩虹粗仿宋" w:eastAsia="彩虹粗仿宋" w:hAnsi="宋体" w:hint="eastAsia"/>
            <w:noProof/>
            <w:sz w:val="28"/>
          </w:rPr>
          <w:instrText xml:space="preserve"> PAGEREF _Toc124325888 \h </w:instrText>
        </w:r>
        <w:r w:rsidR="00BD4BFA">
          <w:rPr>
            <w:rFonts w:ascii="彩虹粗仿宋" w:eastAsia="彩虹粗仿宋" w:hAnsi="宋体" w:hint="eastAsia"/>
            <w:noProof/>
            <w:sz w:val="28"/>
          </w:rPr>
        </w:r>
        <w:r w:rsidR="00BD4BFA">
          <w:rPr>
            <w:rFonts w:ascii="彩虹粗仿宋" w:eastAsia="彩虹粗仿宋" w:hAnsi="宋体" w:hint="eastAsia"/>
            <w:noProof/>
            <w:sz w:val="28"/>
          </w:rPr>
          <w:fldChar w:fldCharType="separate"/>
        </w:r>
        <w:r w:rsidR="00B07AEC">
          <w:rPr>
            <w:rFonts w:ascii="彩虹粗仿宋" w:eastAsia="彩虹粗仿宋" w:hAnsi="宋体"/>
            <w:noProof/>
            <w:sz w:val="28"/>
          </w:rPr>
          <w:t>11</w:t>
        </w:r>
        <w:r w:rsidR="00BD4BFA">
          <w:rPr>
            <w:rFonts w:ascii="彩虹粗仿宋" w:eastAsia="彩虹粗仿宋" w:hAnsi="宋体" w:hint="eastAsia"/>
            <w:noProof/>
            <w:sz w:val="28"/>
          </w:rPr>
          <w:fldChar w:fldCharType="end"/>
        </w:r>
      </w:hyperlink>
    </w:p>
    <w:p w14:paraId="655BA9FB" w14:textId="6BAFBAF7" w:rsidR="00472897" w:rsidRDefault="00F20896">
      <w:pPr>
        <w:pStyle w:val="21"/>
        <w:tabs>
          <w:tab w:val="right" w:leader="dot" w:pos="8494"/>
        </w:tabs>
        <w:rPr>
          <w:rFonts w:ascii="彩虹粗仿宋" w:eastAsia="彩虹粗仿宋" w:hAnsi="宋体"/>
          <w:noProof/>
          <w:sz w:val="28"/>
        </w:rPr>
      </w:pPr>
      <w:hyperlink w:anchor="_Toc124325889" w:history="1">
        <w:r w:rsidR="00BD4BFA">
          <w:rPr>
            <w:rStyle w:val="af"/>
            <w:rFonts w:ascii="彩虹粗仿宋" w:eastAsia="彩虹粗仿宋" w:hAnsi="宋体" w:hint="eastAsia"/>
            <w:noProof/>
            <w:sz w:val="28"/>
            <w:szCs w:val="32"/>
          </w:rPr>
          <w:t>五、基金财产的保管</w:t>
        </w:r>
        <w:r w:rsidR="00BD4BFA">
          <w:rPr>
            <w:rFonts w:ascii="彩虹粗仿宋" w:eastAsia="彩虹粗仿宋" w:hAnsi="宋体" w:hint="eastAsia"/>
            <w:noProof/>
            <w:sz w:val="28"/>
          </w:rPr>
          <w:tab/>
        </w:r>
        <w:r w:rsidR="00BD4BFA">
          <w:rPr>
            <w:rFonts w:ascii="彩虹粗仿宋" w:eastAsia="彩虹粗仿宋" w:hAnsi="宋体" w:hint="eastAsia"/>
            <w:noProof/>
            <w:sz w:val="28"/>
          </w:rPr>
          <w:fldChar w:fldCharType="begin"/>
        </w:r>
        <w:r w:rsidR="00BD4BFA">
          <w:rPr>
            <w:rFonts w:ascii="彩虹粗仿宋" w:eastAsia="彩虹粗仿宋" w:hAnsi="宋体" w:hint="eastAsia"/>
            <w:noProof/>
            <w:sz w:val="28"/>
          </w:rPr>
          <w:instrText xml:space="preserve"> PAGEREF _Toc124325889 \h </w:instrText>
        </w:r>
        <w:r w:rsidR="00BD4BFA">
          <w:rPr>
            <w:rFonts w:ascii="彩虹粗仿宋" w:eastAsia="彩虹粗仿宋" w:hAnsi="宋体" w:hint="eastAsia"/>
            <w:noProof/>
            <w:sz w:val="28"/>
          </w:rPr>
        </w:r>
        <w:r w:rsidR="00BD4BFA">
          <w:rPr>
            <w:rFonts w:ascii="彩虹粗仿宋" w:eastAsia="彩虹粗仿宋" w:hAnsi="宋体" w:hint="eastAsia"/>
            <w:noProof/>
            <w:sz w:val="28"/>
          </w:rPr>
          <w:fldChar w:fldCharType="separate"/>
        </w:r>
        <w:r w:rsidR="00B07AEC">
          <w:rPr>
            <w:rFonts w:ascii="彩虹粗仿宋" w:eastAsia="彩虹粗仿宋" w:hAnsi="宋体"/>
            <w:noProof/>
            <w:sz w:val="28"/>
          </w:rPr>
          <w:t>12</w:t>
        </w:r>
        <w:r w:rsidR="00BD4BFA">
          <w:rPr>
            <w:rFonts w:ascii="彩虹粗仿宋" w:eastAsia="彩虹粗仿宋" w:hAnsi="宋体" w:hint="eastAsia"/>
            <w:noProof/>
            <w:sz w:val="28"/>
          </w:rPr>
          <w:fldChar w:fldCharType="end"/>
        </w:r>
      </w:hyperlink>
    </w:p>
    <w:p w14:paraId="0895011E" w14:textId="4FA486A6" w:rsidR="00472897" w:rsidRDefault="00F20896">
      <w:pPr>
        <w:pStyle w:val="21"/>
        <w:tabs>
          <w:tab w:val="right" w:leader="dot" w:pos="8494"/>
        </w:tabs>
        <w:rPr>
          <w:rFonts w:ascii="彩虹粗仿宋" w:eastAsia="彩虹粗仿宋" w:hAnsi="宋体"/>
          <w:noProof/>
          <w:sz w:val="28"/>
        </w:rPr>
      </w:pPr>
      <w:hyperlink w:anchor="_Toc124325890" w:history="1">
        <w:r w:rsidR="00BD4BFA">
          <w:rPr>
            <w:rStyle w:val="af"/>
            <w:rFonts w:ascii="彩虹粗仿宋" w:eastAsia="彩虹粗仿宋" w:hAnsi="宋体" w:hint="eastAsia"/>
            <w:noProof/>
            <w:sz w:val="28"/>
            <w:szCs w:val="32"/>
          </w:rPr>
          <w:t>六、指令的发送、确认及执行</w:t>
        </w:r>
        <w:r w:rsidR="00BD4BFA">
          <w:rPr>
            <w:rFonts w:ascii="彩虹粗仿宋" w:eastAsia="彩虹粗仿宋" w:hAnsi="宋体" w:hint="eastAsia"/>
            <w:noProof/>
            <w:sz w:val="28"/>
          </w:rPr>
          <w:tab/>
        </w:r>
        <w:r w:rsidR="00BD4BFA">
          <w:rPr>
            <w:rFonts w:ascii="彩虹粗仿宋" w:eastAsia="彩虹粗仿宋" w:hAnsi="宋体" w:hint="eastAsia"/>
            <w:noProof/>
            <w:sz w:val="28"/>
          </w:rPr>
          <w:fldChar w:fldCharType="begin"/>
        </w:r>
        <w:r w:rsidR="00BD4BFA">
          <w:rPr>
            <w:rFonts w:ascii="彩虹粗仿宋" w:eastAsia="彩虹粗仿宋" w:hAnsi="宋体" w:hint="eastAsia"/>
            <w:noProof/>
            <w:sz w:val="28"/>
          </w:rPr>
          <w:instrText xml:space="preserve"> PAGEREF _Toc124325890 \h </w:instrText>
        </w:r>
        <w:r w:rsidR="00BD4BFA">
          <w:rPr>
            <w:rFonts w:ascii="彩虹粗仿宋" w:eastAsia="彩虹粗仿宋" w:hAnsi="宋体" w:hint="eastAsia"/>
            <w:noProof/>
            <w:sz w:val="28"/>
          </w:rPr>
        </w:r>
        <w:r w:rsidR="00BD4BFA">
          <w:rPr>
            <w:rFonts w:ascii="彩虹粗仿宋" w:eastAsia="彩虹粗仿宋" w:hAnsi="宋体" w:hint="eastAsia"/>
            <w:noProof/>
            <w:sz w:val="28"/>
          </w:rPr>
          <w:fldChar w:fldCharType="separate"/>
        </w:r>
        <w:r w:rsidR="00B07AEC">
          <w:rPr>
            <w:rFonts w:ascii="彩虹粗仿宋" w:eastAsia="彩虹粗仿宋" w:hAnsi="宋体"/>
            <w:noProof/>
            <w:sz w:val="28"/>
          </w:rPr>
          <w:t>15</w:t>
        </w:r>
        <w:r w:rsidR="00BD4BFA">
          <w:rPr>
            <w:rFonts w:ascii="彩虹粗仿宋" w:eastAsia="彩虹粗仿宋" w:hAnsi="宋体" w:hint="eastAsia"/>
            <w:noProof/>
            <w:sz w:val="28"/>
          </w:rPr>
          <w:fldChar w:fldCharType="end"/>
        </w:r>
      </w:hyperlink>
    </w:p>
    <w:p w14:paraId="575883D6" w14:textId="3D253958" w:rsidR="00472897" w:rsidRDefault="00F20896">
      <w:pPr>
        <w:pStyle w:val="21"/>
        <w:tabs>
          <w:tab w:val="right" w:leader="dot" w:pos="8494"/>
        </w:tabs>
        <w:rPr>
          <w:rFonts w:ascii="彩虹粗仿宋" w:eastAsia="彩虹粗仿宋" w:hAnsi="宋体"/>
          <w:noProof/>
          <w:sz w:val="28"/>
        </w:rPr>
      </w:pPr>
      <w:hyperlink w:anchor="_Toc124325891" w:history="1">
        <w:r w:rsidR="00BD4BFA">
          <w:rPr>
            <w:rStyle w:val="af"/>
            <w:rFonts w:ascii="彩虹粗仿宋" w:eastAsia="彩虹粗仿宋" w:hAnsi="宋体" w:hint="eastAsia"/>
            <w:noProof/>
            <w:sz w:val="28"/>
            <w:szCs w:val="32"/>
          </w:rPr>
          <w:t>七、交易及清算交收安排</w:t>
        </w:r>
        <w:r w:rsidR="00BD4BFA">
          <w:rPr>
            <w:rFonts w:ascii="彩虹粗仿宋" w:eastAsia="彩虹粗仿宋" w:hAnsi="宋体" w:hint="eastAsia"/>
            <w:noProof/>
            <w:sz w:val="28"/>
          </w:rPr>
          <w:tab/>
        </w:r>
        <w:r w:rsidR="00BD4BFA">
          <w:rPr>
            <w:rFonts w:ascii="彩虹粗仿宋" w:eastAsia="彩虹粗仿宋" w:hAnsi="宋体" w:hint="eastAsia"/>
            <w:noProof/>
            <w:sz w:val="28"/>
          </w:rPr>
          <w:fldChar w:fldCharType="begin"/>
        </w:r>
        <w:r w:rsidR="00BD4BFA">
          <w:rPr>
            <w:rFonts w:ascii="彩虹粗仿宋" w:eastAsia="彩虹粗仿宋" w:hAnsi="宋体" w:hint="eastAsia"/>
            <w:noProof/>
            <w:sz w:val="28"/>
          </w:rPr>
          <w:instrText xml:space="preserve"> PAGEREF _Toc124325891 \h </w:instrText>
        </w:r>
        <w:r w:rsidR="00BD4BFA">
          <w:rPr>
            <w:rFonts w:ascii="彩虹粗仿宋" w:eastAsia="彩虹粗仿宋" w:hAnsi="宋体" w:hint="eastAsia"/>
            <w:noProof/>
            <w:sz w:val="28"/>
          </w:rPr>
        </w:r>
        <w:r w:rsidR="00BD4BFA">
          <w:rPr>
            <w:rFonts w:ascii="彩虹粗仿宋" w:eastAsia="彩虹粗仿宋" w:hAnsi="宋体" w:hint="eastAsia"/>
            <w:noProof/>
            <w:sz w:val="28"/>
          </w:rPr>
          <w:fldChar w:fldCharType="separate"/>
        </w:r>
        <w:r w:rsidR="00B07AEC">
          <w:rPr>
            <w:rFonts w:ascii="彩虹粗仿宋" w:eastAsia="彩虹粗仿宋" w:hAnsi="宋体"/>
            <w:noProof/>
            <w:sz w:val="28"/>
          </w:rPr>
          <w:t>17</w:t>
        </w:r>
        <w:r w:rsidR="00BD4BFA">
          <w:rPr>
            <w:rFonts w:ascii="彩虹粗仿宋" w:eastAsia="彩虹粗仿宋" w:hAnsi="宋体" w:hint="eastAsia"/>
            <w:noProof/>
            <w:sz w:val="28"/>
          </w:rPr>
          <w:fldChar w:fldCharType="end"/>
        </w:r>
      </w:hyperlink>
    </w:p>
    <w:p w14:paraId="79C67B76" w14:textId="75CE5DF3" w:rsidR="00472897" w:rsidRDefault="00F20896">
      <w:pPr>
        <w:pStyle w:val="21"/>
        <w:tabs>
          <w:tab w:val="right" w:leader="dot" w:pos="8494"/>
        </w:tabs>
        <w:rPr>
          <w:rFonts w:ascii="彩虹粗仿宋" w:eastAsia="彩虹粗仿宋" w:hAnsi="宋体"/>
          <w:noProof/>
          <w:sz w:val="28"/>
        </w:rPr>
      </w:pPr>
      <w:hyperlink w:anchor="_Toc124325892" w:history="1">
        <w:r w:rsidR="00BD4BFA">
          <w:rPr>
            <w:rStyle w:val="af"/>
            <w:rFonts w:ascii="彩虹粗仿宋" w:eastAsia="彩虹粗仿宋" w:hAnsi="宋体" w:hint="eastAsia"/>
            <w:noProof/>
            <w:sz w:val="28"/>
            <w:szCs w:val="32"/>
          </w:rPr>
          <w:t>八、基金资</w:t>
        </w:r>
        <w:r w:rsidR="00BD4BFA">
          <w:rPr>
            <w:rStyle w:val="af"/>
            <w:rFonts w:ascii="彩虹粗仿宋" w:eastAsia="彩虹粗仿宋" w:hAnsi="宋体" w:hint="eastAsia"/>
            <w:noProof/>
            <w:sz w:val="28"/>
            <w:szCs w:val="32"/>
          </w:rPr>
          <w:t>产</w:t>
        </w:r>
        <w:r w:rsidR="00BD4BFA">
          <w:rPr>
            <w:rStyle w:val="af"/>
            <w:rFonts w:ascii="彩虹粗仿宋" w:eastAsia="彩虹粗仿宋" w:hAnsi="宋体" w:hint="eastAsia"/>
            <w:noProof/>
            <w:sz w:val="28"/>
            <w:szCs w:val="32"/>
          </w:rPr>
          <w:t>净值计算和会计核算</w:t>
        </w:r>
        <w:r w:rsidR="00BD4BFA">
          <w:rPr>
            <w:rFonts w:ascii="彩虹粗仿宋" w:eastAsia="彩虹粗仿宋" w:hAnsi="宋体" w:hint="eastAsia"/>
            <w:noProof/>
            <w:sz w:val="28"/>
          </w:rPr>
          <w:tab/>
        </w:r>
        <w:r w:rsidR="00BD4BFA">
          <w:rPr>
            <w:rFonts w:ascii="彩虹粗仿宋" w:eastAsia="彩虹粗仿宋" w:hAnsi="宋体" w:hint="eastAsia"/>
            <w:noProof/>
            <w:sz w:val="28"/>
          </w:rPr>
          <w:fldChar w:fldCharType="begin"/>
        </w:r>
        <w:r w:rsidR="00BD4BFA">
          <w:rPr>
            <w:rFonts w:ascii="彩虹粗仿宋" w:eastAsia="彩虹粗仿宋" w:hAnsi="宋体" w:hint="eastAsia"/>
            <w:noProof/>
            <w:sz w:val="28"/>
          </w:rPr>
          <w:instrText xml:space="preserve"> PAGEREF _Toc124325892 \h </w:instrText>
        </w:r>
        <w:r w:rsidR="00BD4BFA">
          <w:rPr>
            <w:rFonts w:ascii="彩虹粗仿宋" w:eastAsia="彩虹粗仿宋" w:hAnsi="宋体" w:hint="eastAsia"/>
            <w:noProof/>
            <w:sz w:val="28"/>
          </w:rPr>
        </w:r>
        <w:r w:rsidR="00BD4BFA">
          <w:rPr>
            <w:rFonts w:ascii="彩虹粗仿宋" w:eastAsia="彩虹粗仿宋" w:hAnsi="宋体" w:hint="eastAsia"/>
            <w:noProof/>
            <w:sz w:val="28"/>
          </w:rPr>
          <w:fldChar w:fldCharType="separate"/>
        </w:r>
        <w:r w:rsidR="00B07AEC">
          <w:rPr>
            <w:rFonts w:ascii="彩虹粗仿宋" w:eastAsia="彩虹粗仿宋" w:hAnsi="宋体"/>
            <w:noProof/>
            <w:sz w:val="28"/>
          </w:rPr>
          <w:t>22</w:t>
        </w:r>
        <w:r w:rsidR="00BD4BFA">
          <w:rPr>
            <w:rFonts w:ascii="彩虹粗仿宋" w:eastAsia="彩虹粗仿宋" w:hAnsi="宋体" w:hint="eastAsia"/>
            <w:noProof/>
            <w:sz w:val="28"/>
          </w:rPr>
          <w:fldChar w:fldCharType="end"/>
        </w:r>
      </w:hyperlink>
    </w:p>
    <w:p w14:paraId="4E7B4C16" w14:textId="08F736B5" w:rsidR="00472897" w:rsidRDefault="00F20896">
      <w:pPr>
        <w:pStyle w:val="21"/>
        <w:tabs>
          <w:tab w:val="right" w:leader="dot" w:pos="8494"/>
        </w:tabs>
        <w:rPr>
          <w:rFonts w:ascii="彩虹粗仿宋" w:eastAsia="彩虹粗仿宋" w:hAnsi="宋体"/>
          <w:noProof/>
          <w:sz w:val="28"/>
        </w:rPr>
      </w:pPr>
      <w:hyperlink w:anchor="_Toc124325893" w:history="1">
        <w:r w:rsidR="00BD4BFA">
          <w:rPr>
            <w:rStyle w:val="af"/>
            <w:rFonts w:ascii="彩虹粗仿宋" w:eastAsia="彩虹粗仿宋" w:hAnsi="宋体" w:hint="eastAsia"/>
            <w:noProof/>
            <w:sz w:val="28"/>
            <w:szCs w:val="32"/>
          </w:rPr>
          <w:t>九、基金收益分配</w:t>
        </w:r>
        <w:r w:rsidR="00BD4BFA">
          <w:rPr>
            <w:rFonts w:ascii="彩虹粗仿宋" w:eastAsia="彩虹粗仿宋" w:hAnsi="宋体" w:hint="eastAsia"/>
            <w:noProof/>
            <w:sz w:val="28"/>
          </w:rPr>
          <w:tab/>
        </w:r>
        <w:r w:rsidR="00BD4BFA">
          <w:rPr>
            <w:rFonts w:ascii="彩虹粗仿宋" w:eastAsia="彩虹粗仿宋" w:hAnsi="宋体" w:hint="eastAsia"/>
            <w:noProof/>
            <w:sz w:val="28"/>
          </w:rPr>
          <w:fldChar w:fldCharType="begin"/>
        </w:r>
        <w:r w:rsidR="00BD4BFA">
          <w:rPr>
            <w:rFonts w:ascii="彩虹粗仿宋" w:eastAsia="彩虹粗仿宋" w:hAnsi="宋体" w:hint="eastAsia"/>
            <w:noProof/>
            <w:sz w:val="28"/>
          </w:rPr>
          <w:instrText xml:space="preserve"> PAGEREF _Toc124325893 \h </w:instrText>
        </w:r>
        <w:r w:rsidR="00BD4BFA">
          <w:rPr>
            <w:rFonts w:ascii="彩虹粗仿宋" w:eastAsia="彩虹粗仿宋" w:hAnsi="宋体" w:hint="eastAsia"/>
            <w:noProof/>
            <w:sz w:val="28"/>
          </w:rPr>
        </w:r>
        <w:r w:rsidR="00BD4BFA">
          <w:rPr>
            <w:rFonts w:ascii="彩虹粗仿宋" w:eastAsia="彩虹粗仿宋" w:hAnsi="宋体" w:hint="eastAsia"/>
            <w:noProof/>
            <w:sz w:val="28"/>
          </w:rPr>
          <w:fldChar w:fldCharType="separate"/>
        </w:r>
        <w:r w:rsidR="00B07AEC">
          <w:rPr>
            <w:rFonts w:ascii="彩虹粗仿宋" w:eastAsia="彩虹粗仿宋" w:hAnsi="宋体"/>
            <w:noProof/>
            <w:sz w:val="28"/>
          </w:rPr>
          <w:t>27</w:t>
        </w:r>
        <w:r w:rsidR="00BD4BFA">
          <w:rPr>
            <w:rFonts w:ascii="彩虹粗仿宋" w:eastAsia="彩虹粗仿宋" w:hAnsi="宋体" w:hint="eastAsia"/>
            <w:noProof/>
            <w:sz w:val="28"/>
          </w:rPr>
          <w:fldChar w:fldCharType="end"/>
        </w:r>
      </w:hyperlink>
    </w:p>
    <w:p w14:paraId="6B22C952" w14:textId="0EFA61F3" w:rsidR="00472897" w:rsidRDefault="00F20896">
      <w:pPr>
        <w:pStyle w:val="21"/>
        <w:tabs>
          <w:tab w:val="right" w:leader="dot" w:pos="8494"/>
        </w:tabs>
        <w:rPr>
          <w:rFonts w:ascii="彩虹粗仿宋" w:eastAsia="彩虹粗仿宋" w:hAnsi="宋体"/>
          <w:noProof/>
          <w:sz w:val="28"/>
        </w:rPr>
      </w:pPr>
      <w:hyperlink w:anchor="_Toc124325894" w:history="1">
        <w:r w:rsidR="00BD4BFA">
          <w:rPr>
            <w:rStyle w:val="af"/>
            <w:rFonts w:ascii="彩虹粗仿宋" w:eastAsia="彩虹粗仿宋" w:hAnsi="宋体" w:hint="eastAsia"/>
            <w:noProof/>
            <w:sz w:val="28"/>
            <w:szCs w:val="32"/>
          </w:rPr>
          <w:t>十、基金信息披露</w:t>
        </w:r>
        <w:r w:rsidR="00BD4BFA">
          <w:rPr>
            <w:rFonts w:ascii="彩虹粗仿宋" w:eastAsia="彩虹粗仿宋" w:hAnsi="宋体" w:hint="eastAsia"/>
            <w:noProof/>
            <w:sz w:val="28"/>
          </w:rPr>
          <w:tab/>
        </w:r>
        <w:r w:rsidR="00BD4BFA">
          <w:rPr>
            <w:rFonts w:ascii="彩虹粗仿宋" w:eastAsia="彩虹粗仿宋" w:hAnsi="宋体" w:hint="eastAsia"/>
            <w:noProof/>
            <w:sz w:val="28"/>
          </w:rPr>
          <w:fldChar w:fldCharType="begin"/>
        </w:r>
        <w:r w:rsidR="00BD4BFA">
          <w:rPr>
            <w:rFonts w:ascii="彩虹粗仿宋" w:eastAsia="彩虹粗仿宋" w:hAnsi="宋体" w:hint="eastAsia"/>
            <w:noProof/>
            <w:sz w:val="28"/>
          </w:rPr>
          <w:instrText xml:space="preserve"> PAGEREF _Toc124325894 \h </w:instrText>
        </w:r>
        <w:r w:rsidR="00BD4BFA">
          <w:rPr>
            <w:rFonts w:ascii="彩虹粗仿宋" w:eastAsia="彩虹粗仿宋" w:hAnsi="宋体" w:hint="eastAsia"/>
            <w:noProof/>
            <w:sz w:val="28"/>
          </w:rPr>
        </w:r>
        <w:r w:rsidR="00BD4BFA">
          <w:rPr>
            <w:rFonts w:ascii="彩虹粗仿宋" w:eastAsia="彩虹粗仿宋" w:hAnsi="宋体" w:hint="eastAsia"/>
            <w:noProof/>
            <w:sz w:val="28"/>
          </w:rPr>
          <w:fldChar w:fldCharType="separate"/>
        </w:r>
        <w:r w:rsidR="00B07AEC">
          <w:rPr>
            <w:rFonts w:ascii="彩虹粗仿宋" w:eastAsia="彩虹粗仿宋" w:hAnsi="宋体"/>
            <w:noProof/>
            <w:sz w:val="28"/>
          </w:rPr>
          <w:t>28</w:t>
        </w:r>
        <w:r w:rsidR="00BD4BFA">
          <w:rPr>
            <w:rFonts w:ascii="彩虹粗仿宋" w:eastAsia="彩虹粗仿宋" w:hAnsi="宋体" w:hint="eastAsia"/>
            <w:noProof/>
            <w:sz w:val="28"/>
          </w:rPr>
          <w:fldChar w:fldCharType="end"/>
        </w:r>
      </w:hyperlink>
    </w:p>
    <w:p w14:paraId="30924D1F" w14:textId="368C507D" w:rsidR="00472897" w:rsidRDefault="00F20896">
      <w:pPr>
        <w:pStyle w:val="21"/>
        <w:tabs>
          <w:tab w:val="right" w:leader="dot" w:pos="8494"/>
        </w:tabs>
        <w:rPr>
          <w:rFonts w:ascii="彩虹粗仿宋" w:eastAsia="彩虹粗仿宋" w:hAnsi="宋体"/>
          <w:noProof/>
          <w:sz w:val="28"/>
        </w:rPr>
      </w:pPr>
      <w:hyperlink w:anchor="_Toc124325895" w:history="1">
        <w:r w:rsidR="00BD4BFA">
          <w:rPr>
            <w:rStyle w:val="af"/>
            <w:rFonts w:ascii="彩虹粗仿宋" w:eastAsia="彩虹粗仿宋" w:hAnsi="宋体" w:hint="eastAsia"/>
            <w:noProof/>
            <w:sz w:val="28"/>
            <w:szCs w:val="32"/>
          </w:rPr>
          <w:t>十一、基金费用</w:t>
        </w:r>
        <w:r w:rsidR="00BD4BFA">
          <w:rPr>
            <w:rFonts w:ascii="彩虹粗仿宋" w:eastAsia="彩虹粗仿宋" w:hAnsi="宋体" w:hint="eastAsia"/>
            <w:noProof/>
            <w:sz w:val="28"/>
          </w:rPr>
          <w:tab/>
        </w:r>
        <w:r w:rsidR="00BD4BFA">
          <w:rPr>
            <w:rFonts w:ascii="彩虹粗仿宋" w:eastAsia="彩虹粗仿宋" w:hAnsi="宋体" w:hint="eastAsia"/>
            <w:noProof/>
            <w:sz w:val="28"/>
          </w:rPr>
          <w:fldChar w:fldCharType="begin"/>
        </w:r>
        <w:r w:rsidR="00BD4BFA">
          <w:rPr>
            <w:rFonts w:ascii="彩虹粗仿宋" w:eastAsia="彩虹粗仿宋" w:hAnsi="宋体" w:hint="eastAsia"/>
            <w:noProof/>
            <w:sz w:val="28"/>
          </w:rPr>
          <w:instrText xml:space="preserve"> PAGEREF _Toc124325895 \h </w:instrText>
        </w:r>
        <w:r w:rsidR="00BD4BFA">
          <w:rPr>
            <w:rFonts w:ascii="彩虹粗仿宋" w:eastAsia="彩虹粗仿宋" w:hAnsi="宋体" w:hint="eastAsia"/>
            <w:noProof/>
            <w:sz w:val="28"/>
          </w:rPr>
        </w:r>
        <w:r w:rsidR="00BD4BFA">
          <w:rPr>
            <w:rFonts w:ascii="彩虹粗仿宋" w:eastAsia="彩虹粗仿宋" w:hAnsi="宋体" w:hint="eastAsia"/>
            <w:noProof/>
            <w:sz w:val="28"/>
          </w:rPr>
          <w:fldChar w:fldCharType="separate"/>
        </w:r>
        <w:r w:rsidR="00B07AEC">
          <w:rPr>
            <w:rFonts w:ascii="彩虹粗仿宋" w:eastAsia="彩虹粗仿宋" w:hAnsi="宋体"/>
            <w:noProof/>
            <w:sz w:val="28"/>
          </w:rPr>
          <w:t>29</w:t>
        </w:r>
        <w:r w:rsidR="00BD4BFA">
          <w:rPr>
            <w:rFonts w:ascii="彩虹粗仿宋" w:eastAsia="彩虹粗仿宋" w:hAnsi="宋体" w:hint="eastAsia"/>
            <w:noProof/>
            <w:sz w:val="28"/>
          </w:rPr>
          <w:fldChar w:fldCharType="end"/>
        </w:r>
      </w:hyperlink>
    </w:p>
    <w:p w14:paraId="77A55B53" w14:textId="3FF8A181" w:rsidR="00472897" w:rsidRDefault="00F20896">
      <w:pPr>
        <w:pStyle w:val="21"/>
        <w:tabs>
          <w:tab w:val="right" w:leader="dot" w:pos="8494"/>
        </w:tabs>
        <w:rPr>
          <w:rFonts w:ascii="彩虹粗仿宋" w:eastAsia="彩虹粗仿宋" w:hAnsi="宋体"/>
          <w:noProof/>
          <w:sz w:val="28"/>
        </w:rPr>
      </w:pPr>
      <w:hyperlink w:anchor="_Toc124325896" w:history="1">
        <w:r w:rsidR="00BD4BFA">
          <w:rPr>
            <w:rStyle w:val="af"/>
            <w:rFonts w:ascii="彩虹粗仿宋" w:eastAsia="彩虹粗仿宋" w:hAnsi="宋体" w:hint="eastAsia"/>
            <w:noProof/>
            <w:sz w:val="28"/>
            <w:szCs w:val="32"/>
          </w:rPr>
          <w:t>十二、基金份额持有人名册的保管</w:t>
        </w:r>
        <w:r w:rsidR="00BD4BFA">
          <w:rPr>
            <w:rFonts w:ascii="彩虹粗仿宋" w:eastAsia="彩虹粗仿宋" w:hAnsi="宋体" w:hint="eastAsia"/>
            <w:noProof/>
            <w:sz w:val="28"/>
          </w:rPr>
          <w:tab/>
        </w:r>
        <w:r w:rsidR="00BD4BFA">
          <w:rPr>
            <w:rFonts w:ascii="彩虹粗仿宋" w:eastAsia="彩虹粗仿宋" w:hAnsi="宋体" w:hint="eastAsia"/>
            <w:noProof/>
            <w:sz w:val="28"/>
          </w:rPr>
          <w:fldChar w:fldCharType="begin"/>
        </w:r>
        <w:r w:rsidR="00BD4BFA">
          <w:rPr>
            <w:rFonts w:ascii="彩虹粗仿宋" w:eastAsia="彩虹粗仿宋" w:hAnsi="宋体" w:hint="eastAsia"/>
            <w:noProof/>
            <w:sz w:val="28"/>
          </w:rPr>
          <w:instrText xml:space="preserve"> PAGEREF _Toc124325896 \h </w:instrText>
        </w:r>
        <w:r w:rsidR="00BD4BFA">
          <w:rPr>
            <w:rFonts w:ascii="彩虹粗仿宋" w:eastAsia="彩虹粗仿宋" w:hAnsi="宋体" w:hint="eastAsia"/>
            <w:noProof/>
            <w:sz w:val="28"/>
          </w:rPr>
        </w:r>
        <w:r w:rsidR="00BD4BFA">
          <w:rPr>
            <w:rFonts w:ascii="彩虹粗仿宋" w:eastAsia="彩虹粗仿宋" w:hAnsi="宋体" w:hint="eastAsia"/>
            <w:noProof/>
            <w:sz w:val="28"/>
          </w:rPr>
          <w:fldChar w:fldCharType="separate"/>
        </w:r>
        <w:r w:rsidR="00B07AEC">
          <w:rPr>
            <w:rFonts w:ascii="彩虹粗仿宋" w:eastAsia="彩虹粗仿宋" w:hAnsi="宋体"/>
            <w:noProof/>
            <w:sz w:val="28"/>
          </w:rPr>
          <w:t>31</w:t>
        </w:r>
        <w:r w:rsidR="00BD4BFA">
          <w:rPr>
            <w:rFonts w:ascii="彩虹粗仿宋" w:eastAsia="彩虹粗仿宋" w:hAnsi="宋体" w:hint="eastAsia"/>
            <w:noProof/>
            <w:sz w:val="28"/>
          </w:rPr>
          <w:fldChar w:fldCharType="end"/>
        </w:r>
      </w:hyperlink>
    </w:p>
    <w:p w14:paraId="1DAD80C8" w14:textId="4058A063" w:rsidR="00472897" w:rsidRDefault="00F20896">
      <w:pPr>
        <w:pStyle w:val="21"/>
        <w:tabs>
          <w:tab w:val="right" w:leader="dot" w:pos="8494"/>
        </w:tabs>
        <w:rPr>
          <w:rFonts w:ascii="彩虹粗仿宋" w:eastAsia="彩虹粗仿宋" w:hAnsi="宋体"/>
          <w:noProof/>
          <w:sz w:val="28"/>
        </w:rPr>
      </w:pPr>
      <w:hyperlink w:anchor="_Toc124325897" w:history="1">
        <w:r w:rsidR="00BD4BFA">
          <w:rPr>
            <w:rStyle w:val="af"/>
            <w:rFonts w:ascii="彩虹粗仿宋" w:eastAsia="彩虹粗仿宋" w:hAnsi="宋体" w:hint="eastAsia"/>
            <w:noProof/>
            <w:sz w:val="28"/>
            <w:szCs w:val="32"/>
          </w:rPr>
          <w:t>十三、基金有关文件档案的保存</w:t>
        </w:r>
        <w:r w:rsidR="00BD4BFA">
          <w:rPr>
            <w:rFonts w:ascii="彩虹粗仿宋" w:eastAsia="彩虹粗仿宋" w:hAnsi="宋体" w:hint="eastAsia"/>
            <w:noProof/>
            <w:sz w:val="28"/>
          </w:rPr>
          <w:tab/>
        </w:r>
        <w:r w:rsidR="00BD4BFA">
          <w:rPr>
            <w:rFonts w:ascii="彩虹粗仿宋" w:eastAsia="彩虹粗仿宋" w:hAnsi="宋体" w:hint="eastAsia"/>
            <w:noProof/>
            <w:sz w:val="28"/>
          </w:rPr>
          <w:fldChar w:fldCharType="begin"/>
        </w:r>
        <w:r w:rsidR="00BD4BFA">
          <w:rPr>
            <w:rFonts w:ascii="彩虹粗仿宋" w:eastAsia="彩虹粗仿宋" w:hAnsi="宋体" w:hint="eastAsia"/>
            <w:noProof/>
            <w:sz w:val="28"/>
          </w:rPr>
          <w:instrText xml:space="preserve"> PAGEREF _Toc124325897 \h </w:instrText>
        </w:r>
        <w:r w:rsidR="00BD4BFA">
          <w:rPr>
            <w:rFonts w:ascii="彩虹粗仿宋" w:eastAsia="彩虹粗仿宋" w:hAnsi="宋体" w:hint="eastAsia"/>
            <w:noProof/>
            <w:sz w:val="28"/>
          </w:rPr>
        </w:r>
        <w:r w:rsidR="00BD4BFA">
          <w:rPr>
            <w:rFonts w:ascii="彩虹粗仿宋" w:eastAsia="彩虹粗仿宋" w:hAnsi="宋体" w:hint="eastAsia"/>
            <w:noProof/>
            <w:sz w:val="28"/>
          </w:rPr>
          <w:fldChar w:fldCharType="separate"/>
        </w:r>
        <w:r w:rsidR="00B07AEC">
          <w:rPr>
            <w:rFonts w:ascii="彩虹粗仿宋" w:eastAsia="彩虹粗仿宋" w:hAnsi="宋体"/>
            <w:noProof/>
            <w:sz w:val="28"/>
          </w:rPr>
          <w:t>31</w:t>
        </w:r>
        <w:r w:rsidR="00BD4BFA">
          <w:rPr>
            <w:rFonts w:ascii="彩虹粗仿宋" w:eastAsia="彩虹粗仿宋" w:hAnsi="宋体" w:hint="eastAsia"/>
            <w:noProof/>
            <w:sz w:val="28"/>
          </w:rPr>
          <w:fldChar w:fldCharType="end"/>
        </w:r>
      </w:hyperlink>
    </w:p>
    <w:p w14:paraId="2432356D" w14:textId="230DDD98" w:rsidR="00472897" w:rsidRDefault="00F20896">
      <w:pPr>
        <w:pStyle w:val="21"/>
        <w:tabs>
          <w:tab w:val="right" w:leader="dot" w:pos="8494"/>
        </w:tabs>
        <w:rPr>
          <w:rFonts w:ascii="彩虹粗仿宋" w:eastAsia="彩虹粗仿宋" w:hAnsi="宋体"/>
          <w:noProof/>
          <w:sz w:val="28"/>
        </w:rPr>
      </w:pPr>
      <w:hyperlink w:anchor="_Toc124325898" w:history="1">
        <w:r w:rsidR="00BD4BFA">
          <w:rPr>
            <w:rStyle w:val="af"/>
            <w:rFonts w:ascii="彩虹粗仿宋" w:eastAsia="彩虹粗仿宋" w:hAnsi="宋体" w:hint="eastAsia"/>
            <w:noProof/>
            <w:sz w:val="28"/>
            <w:szCs w:val="32"/>
          </w:rPr>
          <w:t>十四、基金管理人和基金托管人的更换</w:t>
        </w:r>
        <w:r w:rsidR="00BD4BFA">
          <w:rPr>
            <w:rFonts w:ascii="彩虹粗仿宋" w:eastAsia="彩虹粗仿宋" w:hAnsi="宋体" w:hint="eastAsia"/>
            <w:noProof/>
            <w:sz w:val="28"/>
          </w:rPr>
          <w:tab/>
        </w:r>
        <w:r w:rsidR="00BD4BFA">
          <w:rPr>
            <w:rFonts w:ascii="彩虹粗仿宋" w:eastAsia="彩虹粗仿宋" w:hAnsi="宋体" w:hint="eastAsia"/>
            <w:noProof/>
            <w:sz w:val="28"/>
          </w:rPr>
          <w:fldChar w:fldCharType="begin"/>
        </w:r>
        <w:r w:rsidR="00BD4BFA">
          <w:rPr>
            <w:rFonts w:ascii="彩虹粗仿宋" w:eastAsia="彩虹粗仿宋" w:hAnsi="宋体" w:hint="eastAsia"/>
            <w:noProof/>
            <w:sz w:val="28"/>
          </w:rPr>
          <w:instrText xml:space="preserve"> PAGEREF _Toc124325898 \h </w:instrText>
        </w:r>
        <w:r w:rsidR="00BD4BFA">
          <w:rPr>
            <w:rFonts w:ascii="彩虹粗仿宋" w:eastAsia="彩虹粗仿宋" w:hAnsi="宋体" w:hint="eastAsia"/>
            <w:noProof/>
            <w:sz w:val="28"/>
          </w:rPr>
        </w:r>
        <w:r w:rsidR="00BD4BFA">
          <w:rPr>
            <w:rFonts w:ascii="彩虹粗仿宋" w:eastAsia="彩虹粗仿宋" w:hAnsi="宋体" w:hint="eastAsia"/>
            <w:noProof/>
            <w:sz w:val="28"/>
          </w:rPr>
          <w:fldChar w:fldCharType="separate"/>
        </w:r>
        <w:r w:rsidR="00B07AEC">
          <w:rPr>
            <w:rFonts w:ascii="彩虹粗仿宋" w:eastAsia="彩虹粗仿宋" w:hAnsi="宋体"/>
            <w:noProof/>
            <w:sz w:val="28"/>
          </w:rPr>
          <w:t>32</w:t>
        </w:r>
        <w:r w:rsidR="00BD4BFA">
          <w:rPr>
            <w:rFonts w:ascii="彩虹粗仿宋" w:eastAsia="彩虹粗仿宋" w:hAnsi="宋体" w:hint="eastAsia"/>
            <w:noProof/>
            <w:sz w:val="28"/>
          </w:rPr>
          <w:fldChar w:fldCharType="end"/>
        </w:r>
      </w:hyperlink>
    </w:p>
    <w:p w14:paraId="353855FD" w14:textId="65FACBB6" w:rsidR="00472897" w:rsidRDefault="00F20896">
      <w:pPr>
        <w:pStyle w:val="21"/>
        <w:tabs>
          <w:tab w:val="right" w:leader="dot" w:pos="8494"/>
        </w:tabs>
        <w:rPr>
          <w:rFonts w:ascii="彩虹粗仿宋" w:eastAsia="彩虹粗仿宋" w:hAnsi="宋体"/>
          <w:noProof/>
          <w:sz w:val="28"/>
        </w:rPr>
      </w:pPr>
      <w:hyperlink w:anchor="_Toc124325899" w:history="1">
        <w:r w:rsidR="00BD4BFA">
          <w:rPr>
            <w:rStyle w:val="af"/>
            <w:rFonts w:ascii="彩虹粗仿宋" w:eastAsia="彩虹粗仿宋" w:hAnsi="宋体" w:hint="eastAsia"/>
            <w:noProof/>
            <w:sz w:val="28"/>
            <w:szCs w:val="32"/>
          </w:rPr>
          <w:t>十五、禁止行为</w:t>
        </w:r>
        <w:r w:rsidR="00BD4BFA">
          <w:rPr>
            <w:rFonts w:ascii="彩虹粗仿宋" w:eastAsia="彩虹粗仿宋" w:hAnsi="宋体" w:hint="eastAsia"/>
            <w:noProof/>
            <w:sz w:val="28"/>
          </w:rPr>
          <w:tab/>
        </w:r>
        <w:r w:rsidR="00BD4BFA">
          <w:rPr>
            <w:rFonts w:ascii="彩虹粗仿宋" w:eastAsia="彩虹粗仿宋" w:hAnsi="宋体" w:hint="eastAsia"/>
            <w:noProof/>
            <w:sz w:val="28"/>
          </w:rPr>
          <w:fldChar w:fldCharType="begin"/>
        </w:r>
        <w:r w:rsidR="00BD4BFA">
          <w:rPr>
            <w:rFonts w:ascii="彩虹粗仿宋" w:eastAsia="彩虹粗仿宋" w:hAnsi="宋体" w:hint="eastAsia"/>
            <w:noProof/>
            <w:sz w:val="28"/>
          </w:rPr>
          <w:instrText xml:space="preserve"> PAGEREF _Toc124325899 \h </w:instrText>
        </w:r>
        <w:r w:rsidR="00BD4BFA">
          <w:rPr>
            <w:rFonts w:ascii="彩虹粗仿宋" w:eastAsia="彩虹粗仿宋" w:hAnsi="宋体" w:hint="eastAsia"/>
            <w:noProof/>
            <w:sz w:val="28"/>
          </w:rPr>
        </w:r>
        <w:r w:rsidR="00BD4BFA">
          <w:rPr>
            <w:rFonts w:ascii="彩虹粗仿宋" w:eastAsia="彩虹粗仿宋" w:hAnsi="宋体" w:hint="eastAsia"/>
            <w:noProof/>
            <w:sz w:val="28"/>
          </w:rPr>
          <w:fldChar w:fldCharType="separate"/>
        </w:r>
        <w:r w:rsidR="00B07AEC">
          <w:rPr>
            <w:rFonts w:ascii="彩虹粗仿宋" w:eastAsia="彩虹粗仿宋" w:hAnsi="宋体"/>
            <w:noProof/>
            <w:sz w:val="28"/>
          </w:rPr>
          <w:t>34</w:t>
        </w:r>
        <w:r w:rsidR="00BD4BFA">
          <w:rPr>
            <w:rFonts w:ascii="彩虹粗仿宋" w:eastAsia="彩虹粗仿宋" w:hAnsi="宋体" w:hint="eastAsia"/>
            <w:noProof/>
            <w:sz w:val="28"/>
          </w:rPr>
          <w:fldChar w:fldCharType="end"/>
        </w:r>
      </w:hyperlink>
    </w:p>
    <w:p w14:paraId="4D479803" w14:textId="6165E77F" w:rsidR="00472897" w:rsidRDefault="00F20896">
      <w:pPr>
        <w:pStyle w:val="21"/>
        <w:tabs>
          <w:tab w:val="right" w:leader="dot" w:pos="8494"/>
        </w:tabs>
        <w:rPr>
          <w:rFonts w:ascii="彩虹粗仿宋" w:eastAsia="彩虹粗仿宋" w:hAnsi="宋体"/>
          <w:noProof/>
          <w:sz w:val="28"/>
        </w:rPr>
      </w:pPr>
      <w:hyperlink w:anchor="_Toc124325900" w:history="1">
        <w:r w:rsidR="00BD4BFA">
          <w:rPr>
            <w:rStyle w:val="af"/>
            <w:rFonts w:ascii="彩虹粗仿宋" w:eastAsia="彩虹粗仿宋" w:hAnsi="宋体" w:hint="eastAsia"/>
            <w:noProof/>
            <w:sz w:val="28"/>
            <w:szCs w:val="32"/>
          </w:rPr>
          <w:t>十六、托管协议的变更、终止与基金财产的清算</w:t>
        </w:r>
        <w:r w:rsidR="00BD4BFA">
          <w:rPr>
            <w:rFonts w:ascii="彩虹粗仿宋" w:eastAsia="彩虹粗仿宋" w:hAnsi="宋体" w:hint="eastAsia"/>
            <w:noProof/>
            <w:sz w:val="28"/>
          </w:rPr>
          <w:tab/>
        </w:r>
        <w:r w:rsidR="00BD4BFA">
          <w:rPr>
            <w:rFonts w:ascii="彩虹粗仿宋" w:eastAsia="彩虹粗仿宋" w:hAnsi="宋体" w:hint="eastAsia"/>
            <w:noProof/>
            <w:sz w:val="28"/>
          </w:rPr>
          <w:fldChar w:fldCharType="begin"/>
        </w:r>
        <w:r w:rsidR="00BD4BFA">
          <w:rPr>
            <w:rFonts w:ascii="彩虹粗仿宋" w:eastAsia="彩虹粗仿宋" w:hAnsi="宋体" w:hint="eastAsia"/>
            <w:noProof/>
            <w:sz w:val="28"/>
          </w:rPr>
          <w:instrText xml:space="preserve"> PAGEREF _Toc124325900 \h </w:instrText>
        </w:r>
        <w:r w:rsidR="00BD4BFA">
          <w:rPr>
            <w:rFonts w:ascii="彩虹粗仿宋" w:eastAsia="彩虹粗仿宋" w:hAnsi="宋体" w:hint="eastAsia"/>
            <w:noProof/>
            <w:sz w:val="28"/>
          </w:rPr>
        </w:r>
        <w:r w:rsidR="00BD4BFA">
          <w:rPr>
            <w:rFonts w:ascii="彩虹粗仿宋" w:eastAsia="彩虹粗仿宋" w:hAnsi="宋体" w:hint="eastAsia"/>
            <w:noProof/>
            <w:sz w:val="28"/>
          </w:rPr>
          <w:fldChar w:fldCharType="separate"/>
        </w:r>
        <w:r w:rsidR="00B07AEC">
          <w:rPr>
            <w:rFonts w:ascii="彩虹粗仿宋" w:eastAsia="彩虹粗仿宋" w:hAnsi="宋体"/>
            <w:noProof/>
            <w:sz w:val="28"/>
          </w:rPr>
          <w:t>35</w:t>
        </w:r>
        <w:r w:rsidR="00BD4BFA">
          <w:rPr>
            <w:rFonts w:ascii="彩虹粗仿宋" w:eastAsia="彩虹粗仿宋" w:hAnsi="宋体" w:hint="eastAsia"/>
            <w:noProof/>
            <w:sz w:val="28"/>
          </w:rPr>
          <w:fldChar w:fldCharType="end"/>
        </w:r>
      </w:hyperlink>
    </w:p>
    <w:p w14:paraId="4E9F8168" w14:textId="1D6EDFEF" w:rsidR="00472897" w:rsidRDefault="00F20896">
      <w:pPr>
        <w:pStyle w:val="21"/>
        <w:tabs>
          <w:tab w:val="right" w:leader="dot" w:pos="8494"/>
        </w:tabs>
        <w:rPr>
          <w:rFonts w:ascii="彩虹粗仿宋" w:eastAsia="彩虹粗仿宋" w:hAnsi="宋体"/>
          <w:noProof/>
          <w:sz w:val="28"/>
        </w:rPr>
      </w:pPr>
      <w:hyperlink w:anchor="_Toc124325901" w:history="1">
        <w:r w:rsidR="00BD4BFA">
          <w:rPr>
            <w:rStyle w:val="af"/>
            <w:rFonts w:ascii="彩虹粗仿宋" w:eastAsia="彩虹粗仿宋" w:hAnsi="宋体" w:hint="eastAsia"/>
            <w:noProof/>
            <w:sz w:val="28"/>
            <w:szCs w:val="32"/>
          </w:rPr>
          <w:t>十七、违约责任</w:t>
        </w:r>
        <w:r w:rsidR="00BD4BFA">
          <w:rPr>
            <w:rFonts w:ascii="彩虹粗仿宋" w:eastAsia="彩虹粗仿宋" w:hAnsi="宋体" w:hint="eastAsia"/>
            <w:noProof/>
            <w:sz w:val="28"/>
          </w:rPr>
          <w:tab/>
        </w:r>
        <w:r w:rsidR="00BD4BFA">
          <w:rPr>
            <w:rFonts w:ascii="彩虹粗仿宋" w:eastAsia="彩虹粗仿宋" w:hAnsi="宋体" w:hint="eastAsia"/>
            <w:noProof/>
            <w:sz w:val="28"/>
          </w:rPr>
          <w:fldChar w:fldCharType="begin"/>
        </w:r>
        <w:r w:rsidR="00BD4BFA">
          <w:rPr>
            <w:rFonts w:ascii="彩虹粗仿宋" w:eastAsia="彩虹粗仿宋" w:hAnsi="宋体" w:hint="eastAsia"/>
            <w:noProof/>
            <w:sz w:val="28"/>
          </w:rPr>
          <w:instrText xml:space="preserve"> PAGEREF _Toc124325901 \h </w:instrText>
        </w:r>
        <w:r w:rsidR="00BD4BFA">
          <w:rPr>
            <w:rFonts w:ascii="彩虹粗仿宋" w:eastAsia="彩虹粗仿宋" w:hAnsi="宋体" w:hint="eastAsia"/>
            <w:noProof/>
            <w:sz w:val="28"/>
          </w:rPr>
        </w:r>
        <w:r w:rsidR="00BD4BFA">
          <w:rPr>
            <w:rFonts w:ascii="彩虹粗仿宋" w:eastAsia="彩虹粗仿宋" w:hAnsi="宋体" w:hint="eastAsia"/>
            <w:noProof/>
            <w:sz w:val="28"/>
          </w:rPr>
          <w:fldChar w:fldCharType="separate"/>
        </w:r>
        <w:r w:rsidR="00B07AEC">
          <w:rPr>
            <w:rFonts w:ascii="彩虹粗仿宋" w:eastAsia="彩虹粗仿宋" w:hAnsi="宋体"/>
            <w:noProof/>
            <w:sz w:val="28"/>
          </w:rPr>
          <w:t>36</w:t>
        </w:r>
        <w:r w:rsidR="00BD4BFA">
          <w:rPr>
            <w:rFonts w:ascii="彩虹粗仿宋" w:eastAsia="彩虹粗仿宋" w:hAnsi="宋体" w:hint="eastAsia"/>
            <w:noProof/>
            <w:sz w:val="28"/>
          </w:rPr>
          <w:fldChar w:fldCharType="end"/>
        </w:r>
      </w:hyperlink>
    </w:p>
    <w:p w14:paraId="58345636" w14:textId="4191A3C6" w:rsidR="00472897" w:rsidRDefault="00F20896">
      <w:pPr>
        <w:pStyle w:val="21"/>
        <w:tabs>
          <w:tab w:val="right" w:leader="dot" w:pos="8494"/>
        </w:tabs>
        <w:rPr>
          <w:rFonts w:ascii="彩虹粗仿宋" w:eastAsia="彩虹粗仿宋" w:hAnsi="宋体"/>
          <w:noProof/>
          <w:sz w:val="28"/>
        </w:rPr>
      </w:pPr>
      <w:hyperlink w:anchor="_Toc124325902" w:history="1">
        <w:r w:rsidR="00BD4BFA">
          <w:rPr>
            <w:rStyle w:val="af"/>
            <w:rFonts w:ascii="彩虹粗仿宋" w:eastAsia="彩虹粗仿宋" w:hAnsi="宋体" w:hint="eastAsia"/>
            <w:noProof/>
            <w:sz w:val="28"/>
            <w:szCs w:val="32"/>
          </w:rPr>
          <w:t>十八、争议解决方式</w:t>
        </w:r>
        <w:r w:rsidR="00BD4BFA">
          <w:rPr>
            <w:rFonts w:ascii="彩虹粗仿宋" w:eastAsia="彩虹粗仿宋" w:hAnsi="宋体" w:hint="eastAsia"/>
            <w:noProof/>
            <w:sz w:val="28"/>
          </w:rPr>
          <w:tab/>
        </w:r>
        <w:r w:rsidR="00BD4BFA">
          <w:rPr>
            <w:rFonts w:ascii="彩虹粗仿宋" w:eastAsia="彩虹粗仿宋" w:hAnsi="宋体" w:hint="eastAsia"/>
            <w:noProof/>
            <w:sz w:val="28"/>
          </w:rPr>
          <w:fldChar w:fldCharType="begin"/>
        </w:r>
        <w:r w:rsidR="00BD4BFA">
          <w:rPr>
            <w:rFonts w:ascii="彩虹粗仿宋" w:eastAsia="彩虹粗仿宋" w:hAnsi="宋体" w:hint="eastAsia"/>
            <w:noProof/>
            <w:sz w:val="28"/>
          </w:rPr>
          <w:instrText xml:space="preserve"> PAGEREF _Toc124325902 \h </w:instrText>
        </w:r>
        <w:r w:rsidR="00BD4BFA">
          <w:rPr>
            <w:rFonts w:ascii="彩虹粗仿宋" w:eastAsia="彩虹粗仿宋" w:hAnsi="宋体" w:hint="eastAsia"/>
            <w:noProof/>
            <w:sz w:val="28"/>
          </w:rPr>
        </w:r>
        <w:r w:rsidR="00BD4BFA">
          <w:rPr>
            <w:rFonts w:ascii="彩虹粗仿宋" w:eastAsia="彩虹粗仿宋" w:hAnsi="宋体" w:hint="eastAsia"/>
            <w:noProof/>
            <w:sz w:val="28"/>
          </w:rPr>
          <w:fldChar w:fldCharType="separate"/>
        </w:r>
        <w:r w:rsidR="00B07AEC">
          <w:rPr>
            <w:rFonts w:ascii="彩虹粗仿宋" w:eastAsia="彩虹粗仿宋" w:hAnsi="宋体"/>
            <w:noProof/>
            <w:sz w:val="28"/>
          </w:rPr>
          <w:t>37</w:t>
        </w:r>
        <w:r w:rsidR="00BD4BFA">
          <w:rPr>
            <w:rFonts w:ascii="彩虹粗仿宋" w:eastAsia="彩虹粗仿宋" w:hAnsi="宋体" w:hint="eastAsia"/>
            <w:noProof/>
            <w:sz w:val="28"/>
          </w:rPr>
          <w:fldChar w:fldCharType="end"/>
        </w:r>
      </w:hyperlink>
    </w:p>
    <w:p w14:paraId="6ADC30E1" w14:textId="0B44B581" w:rsidR="00472897" w:rsidRDefault="00F20896">
      <w:pPr>
        <w:pStyle w:val="21"/>
        <w:tabs>
          <w:tab w:val="right" w:leader="dot" w:pos="8494"/>
        </w:tabs>
        <w:rPr>
          <w:rFonts w:ascii="彩虹粗仿宋" w:eastAsia="彩虹粗仿宋" w:hAnsi="宋体"/>
          <w:noProof/>
          <w:sz w:val="28"/>
        </w:rPr>
      </w:pPr>
      <w:hyperlink w:anchor="_Toc124325903" w:history="1">
        <w:r w:rsidR="00BD4BFA">
          <w:rPr>
            <w:rStyle w:val="af"/>
            <w:rFonts w:ascii="彩虹粗仿宋" w:eastAsia="彩虹粗仿宋" w:hAnsi="宋体" w:hint="eastAsia"/>
            <w:noProof/>
            <w:sz w:val="28"/>
            <w:szCs w:val="32"/>
          </w:rPr>
          <w:t>十九、托管协议的效力</w:t>
        </w:r>
        <w:r w:rsidR="00BD4BFA">
          <w:rPr>
            <w:rFonts w:ascii="彩虹粗仿宋" w:eastAsia="彩虹粗仿宋" w:hAnsi="宋体" w:hint="eastAsia"/>
            <w:noProof/>
            <w:sz w:val="28"/>
          </w:rPr>
          <w:tab/>
        </w:r>
        <w:r w:rsidR="00BD4BFA">
          <w:rPr>
            <w:rFonts w:ascii="彩虹粗仿宋" w:eastAsia="彩虹粗仿宋" w:hAnsi="宋体" w:hint="eastAsia"/>
            <w:noProof/>
            <w:sz w:val="28"/>
          </w:rPr>
          <w:fldChar w:fldCharType="begin"/>
        </w:r>
        <w:r w:rsidR="00BD4BFA">
          <w:rPr>
            <w:rFonts w:ascii="彩虹粗仿宋" w:eastAsia="彩虹粗仿宋" w:hAnsi="宋体" w:hint="eastAsia"/>
            <w:noProof/>
            <w:sz w:val="28"/>
          </w:rPr>
          <w:instrText xml:space="preserve"> PAGEREF _Toc124325903 \h </w:instrText>
        </w:r>
        <w:r w:rsidR="00BD4BFA">
          <w:rPr>
            <w:rFonts w:ascii="彩虹粗仿宋" w:eastAsia="彩虹粗仿宋" w:hAnsi="宋体" w:hint="eastAsia"/>
            <w:noProof/>
            <w:sz w:val="28"/>
          </w:rPr>
        </w:r>
        <w:r w:rsidR="00BD4BFA">
          <w:rPr>
            <w:rFonts w:ascii="彩虹粗仿宋" w:eastAsia="彩虹粗仿宋" w:hAnsi="宋体" w:hint="eastAsia"/>
            <w:noProof/>
            <w:sz w:val="28"/>
          </w:rPr>
          <w:fldChar w:fldCharType="separate"/>
        </w:r>
        <w:r w:rsidR="00B07AEC">
          <w:rPr>
            <w:rFonts w:ascii="彩虹粗仿宋" w:eastAsia="彩虹粗仿宋" w:hAnsi="宋体"/>
            <w:noProof/>
            <w:sz w:val="28"/>
          </w:rPr>
          <w:t>38</w:t>
        </w:r>
        <w:r w:rsidR="00BD4BFA">
          <w:rPr>
            <w:rFonts w:ascii="彩虹粗仿宋" w:eastAsia="彩虹粗仿宋" w:hAnsi="宋体" w:hint="eastAsia"/>
            <w:noProof/>
            <w:sz w:val="28"/>
          </w:rPr>
          <w:fldChar w:fldCharType="end"/>
        </w:r>
      </w:hyperlink>
    </w:p>
    <w:p w14:paraId="1C4C0AB9" w14:textId="65F3CFC8" w:rsidR="00472897" w:rsidRDefault="00F20896">
      <w:pPr>
        <w:pStyle w:val="21"/>
        <w:tabs>
          <w:tab w:val="right" w:leader="dot" w:pos="8494"/>
        </w:tabs>
        <w:rPr>
          <w:rFonts w:ascii="彩虹粗仿宋" w:eastAsia="彩虹粗仿宋" w:hAnsi="宋体"/>
          <w:noProof/>
          <w:sz w:val="28"/>
        </w:rPr>
      </w:pPr>
      <w:hyperlink w:anchor="_Toc124325904" w:history="1">
        <w:r w:rsidR="00BD4BFA">
          <w:rPr>
            <w:rStyle w:val="af"/>
            <w:rFonts w:ascii="彩虹粗仿宋" w:eastAsia="彩虹粗仿宋" w:hAnsi="宋体" w:hint="eastAsia"/>
            <w:noProof/>
            <w:sz w:val="28"/>
            <w:szCs w:val="32"/>
          </w:rPr>
          <w:t>二十、其他事项</w:t>
        </w:r>
        <w:r w:rsidR="00BD4BFA">
          <w:rPr>
            <w:rFonts w:ascii="彩虹粗仿宋" w:eastAsia="彩虹粗仿宋" w:hAnsi="宋体" w:hint="eastAsia"/>
            <w:noProof/>
            <w:sz w:val="28"/>
          </w:rPr>
          <w:tab/>
        </w:r>
        <w:r w:rsidR="00BD4BFA">
          <w:rPr>
            <w:rFonts w:ascii="彩虹粗仿宋" w:eastAsia="彩虹粗仿宋" w:hAnsi="宋体" w:hint="eastAsia"/>
            <w:noProof/>
            <w:sz w:val="28"/>
          </w:rPr>
          <w:fldChar w:fldCharType="begin"/>
        </w:r>
        <w:r w:rsidR="00BD4BFA">
          <w:rPr>
            <w:rFonts w:ascii="彩虹粗仿宋" w:eastAsia="彩虹粗仿宋" w:hAnsi="宋体" w:hint="eastAsia"/>
            <w:noProof/>
            <w:sz w:val="28"/>
          </w:rPr>
          <w:instrText xml:space="preserve"> PAGEREF _Toc124325904 \h </w:instrText>
        </w:r>
        <w:r w:rsidR="00BD4BFA">
          <w:rPr>
            <w:rFonts w:ascii="彩虹粗仿宋" w:eastAsia="彩虹粗仿宋" w:hAnsi="宋体" w:hint="eastAsia"/>
            <w:noProof/>
            <w:sz w:val="28"/>
          </w:rPr>
        </w:r>
        <w:r w:rsidR="00BD4BFA">
          <w:rPr>
            <w:rFonts w:ascii="彩虹粗仿宋" w:eastAsia="彩虹粗仿宋" w:hAnsi="宋体" w:hint="eastAsia"/>
            <w:noProof/>
            <w:sz w:val="28"/>
          </w:rPr>
          <w:fldChar w:fldCharType="separate"/>
        </w:r>
        <w:r w:rsidR="00B07AEC">
          <w:rPr>
            <w:rFonts w:ascii="彩虹粗仿宋" w:eastAsia="彩虹粗仿宋" w:hAnsi="宋体"/>
            <w:noProof/>
            <w:sz w:val="28"/>
          </w:rPr>
          <w:t>38</w:t>
        </w:r>
        <w:r w:rsidR="00BD4BFA">
          <w:rPr>
            <w:rFonts w:ascii="彩虹粗仿宋" w:eastAsia="彩虹粗仿宋" w:hAnsi="宋体" w:hint="eastAsia"/>
            <w:noProof/>
            <w:sz w:val="28"/>
          </w:rPr>
          <w:fldChar w:fldCharType="end"/>
        </w:r>
      </w:hyperlink>
    </w:p>
    <w:p w14:paraId="2C440CBC" w14:textId="55771528" w:rsidR="00472897" w:rsidRDefault="00F20896">
      <w:pPr>
        <w:pStyle w:val="21"/>
        <w:tabs>
          <w:tab w:val="right" w:leader="dot" w:pos="8494"/>
        </w:tabs>
        <w:rPr>
          <w:rFonts w:ascii="彩虹粗仿宋" w:eastAsia="彩虹粗仿宋" w:hAnsi="宋体"/>
          <w:noProof/>
          <w:sz w:val="28"/>
        </w:rPr>
      </w:pPr>
      <w:hyperlink w:anchor="_Toc124325905" w:history="1">
        <w:r w:rsidR="00BD4BFA">
          <w:rPr>
            <w:rStyle w:val="af"/>
            <w:rFonts w:ascii="彩虹粗仿宋" w:eastAsia="彩虹粗仿宋" w:hAnsi="宋体" w:hint="eastAsia"/>
            <w:noProof/>
            <w:sz w:val="28"/>
            <w:szCs w:val="32"/>
          </w:rPr>
          <w:t>二十一、托管协议的签订</w:t>
        </w:r>
        <w:r w:rsidR="00BD4BFA">
          <w:rPr>
            <w:rFonts w:ascii="彩虹粗仿宋" w:eastAsia="彩虹粗仿宋" w:hAnsi="宋体" w:hint="eastAsia"/>
            <w:noProof/>
            <w:sz w:val="28"/>
          </w:rPr>
          <w:tab/>
        </w:r>
        <w:r w:rsidR="00BD4BFA">
          <w:rPr>
            <w:rFonts w:ascii="彩虹粗仿宋" w:eastAsia="彩虹粗仿宋" w:hAnsi="宋体" w:hint="eastAsia"/>
            <w:noProof/>
            <w:sz w:val="28"/>
          </w:rPr>
          <w:fldChar w:fldCharType="begin"/>
        </w:r>
        <w:r w:rsidR="00BD4BFA">
          <w:rPr>
            <w:rFonts w:ascii="彩虹粗仿宋" w:eastAsia="彩虹粗仿宋" w:hAnsi="宋体" w:hint="eastAsia"/>
            <w:noProof/>
            <w:sz w:val="28"/>
          </w:rPr>
          <w:instrText xml:space="preserve"> PAGEREF _Toc124325905 \h </w:instrText>
        </w:r>
        <w:r w:rsidR="00BD4BFA">
          <w:rPr>
            <w:rFonts w:ascii="彩虹粗仿宋" w:eastAsia="彩虹粗仿宋" w:hAnsi="宋体" w:hint="eastAsia"/>
            <w:noProof/>
            <w:sz w:val="28"/>
          </w:rPr>
        </w:r>
        <w:r w:rsidR="00BD4BFA">
          <w:rPr>
            <w:rFonts w:ascii="彩虹粗仿宋" w:eastAsia="彩虹粗仿宋" w:hAnsi="宋体" w:hint="eastAsia"/>
            <w:noProof/>
            <w:sz w:val="28"/>
          </w:rPr>
          <w:fldChar w:fldCharType="separate"/>
        </w:r>
        <w:r w:rsidR="00B07AEC">
          <w:rPr>
            <w:rFonts w:ascii="彩虹粗仿宋" w:eastAsia="彩虹粗仿宋" w:hAnsi="宋体"/>
            <w:noProof/>
            <w:sz w:val="28"/>
          </w:rPr>
          <w:t>38</w:t>
        </w:r>
        <w:r w:rsidR="00BD4BFA">
          <w:rPr>
            <w:rFonts w:ascii="彩虹粗仿宋" w:eastAsia="彩虹粗仿宋" w:hAnsi="宋体" w:hint="eastAsia"/>
            <w:noProof/>
            <w:sz w:val="28"/>
          </w:rPr>
          <w:fldChar w:fldCharType="end"/>
        </w:r>
      </w:hyperlink>
    </w:p>
    <w:p w14:paraId="49A9649C" w14:textId="77777777" w:rsidR="00472897" w:rsidRDefault="00BD4BFA">
      <w:pPr>
        <w:rPr>
          <w:rFonts w:ascii="彩虹粗仿宋" w:eastAsia="彩虹粗仿宋"/>
          <w:sz w:val="24"/>
        </w:rPr>
      </w:pPr>
      <w:r>
        <w:rPr>
          <w:rFonts w:ascii="彩虹粗仿宋" w:eastAsia="彩虹粗仿宋" w:hAnsi="宋体" w:hint="eastAsia"/>
          <w:sz w:val="28"/>
        </w:rPr>
        <w:lastRenderedPageBreak/>
        <w:fldChar w:fldCharType="end"/>
      </w:r>
    </w:p>
    <w:p w14:paraId="0285861F" w14:textId="0A65B894" w:rsidR="00472897" w:rsidRDefault="00BD4BFA">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鉴于交银</w:t>
      </w:r>
      <w:r>
        <w:rPr>
          <w:rFonts w:ascii="彩虹粗仿宋" w:eastAsia="彩虹粗仿宋" w:hAnsi="宋体" w:cs="Arial"/>
          <w:kern w:val="0"/>
          <w:sz w:val="24"/>
        </w:rPr>
        <w:t>施罗德</w:t>
      </w:r>
      <w:r>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00B96F2F">
        <w:rPr>
          <w:rFonts w:ascii="彩虹粗仿宋" w:eastAsia="彩虹粗仿宋" w:hAnsi="宋体" w:cs="Arial" w:hint="eastAsia"/>
          <w:sz w:val="24"/>
        </w:rPr>
        <w:t>交银施罗德鸿泰一年持有期混合型证券投资基金</w:t>
      </w:r>
      <w:r>
        <w:rPr>
          <w:rFonts w:ascii="彩虹粗仿宋" w:eastAsia="彩虹粗仿宋" w:hAnsi="宋体" w:cs="Arial" w:hint="eastAsia"/>
          <w:kern w:val="0"/>
          <w:sz w:val="24"/>
        </w:rPr>
        <w:t>；</w:t>
      </w:r>
    </w:p>
    <w:p w14:paraId="577717BF" w14:textId="77777777" w:rsidR="00472897" w:rsidRDefault="00BD4BFA">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0ED6D4FB" w14:textId="45389BA8" w:rsidR="00472897" w:rsidRDefault="00BD4BFA">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鉴于交银</w:t>
      </w:r>
      <w:r>
        <w:rPr>
          <w:rFonts w:ascii="彩虹粗仿宋" w:eastAsia="彩虹粗仿宋" w:hAnsi="宋体" w:cs="Arial"/>
          <w:kern w:val="0"/>
          <w:sz w:val="24"/>
        </w:rPr>
        <w:t>施罗德</w:t>
      </w:r>
      <w:r>
        <w:rPr>
          <w:rFonts w:ascii="彩虹粗仿宋" w:eastAsia="彩虹粗仿宋" w:hAnsi="宋体" w:cs="Arial" w:hint="eastAsia"/>
          <w:kern w:val="0"/>
          <w:sz w:val="24"/>
        </w:rPr>
        <w:t>基金管理有限公司拟担任</w:t>
      </w:r>
      <w:r w:rsidR="00B96F2F">
        <w:rPr>
          <w:rFonts w:ascii="彩虹粗仿宋" w:eastAsia="彩虹粗仿宋" w:hAnsi="宋体" w:cs="Arial" w:hint="eastAsia"/>
          <w:sz w:val="24"/>
        </w:rPr>
        <w:t>交银施罗德鸿泰一年持有期混合型证券投资基金</w:t>
      </w:r>
      <w:r>
        <w:rPr>
          <w:rFonts w:ascii="彩虹粗仿宋" w:eastAsia="彩虹粗仿宋" w:hAnsi="宋体" w:cs="Arial" w:hint="eastAsia"/>
          <w:kern w:val="0"/>
          <w:sz w:val="24"/>
        </w:rPr>
        <w:t>的基金管理人，中国建设银行股份有限公司拟担任</w:t>
      </w:r>
      <w:r w:rsidR="00B96F2F">
        <w:rPr>
          <w:rFonts w:ascii="彩虹粗仿宋" w:eastAsia="彩虹粗仿宋" w:hAnsi="宋体" w:cs="Arial" w:hint="eastAsia"/>
          <w:sz w:val="24"/>
        </w:rPr>
        <w:t>交银施罗德鸿泰一年持有期混合型证券投资基金</w:t>
      </w:r>
      <w:r>
        <w:rPr>
          <w:rFonts w:ascii="彩虹粗仿宋" w:eastAsia="彩虹粗仿宋" w:hAnsi="宋体" w:cs="Arial" w:hint="eastAsia"/>
          <w:kern w:val="0"/>
          <w:sz w:val="24"/>
        </w:rPr>
        <w:t>的基金托管人；</w:t>
      </w:r>
    </w:p>
    <w:p w14:paraId="62B55C73" w14:textId="21585DB2" w:rsidR="00472897" w:rsidRDefault="00BD4BFA">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w:t>
      </w:r>
      <w:proofErr w:type="gramStart"/>
      <w:r>
        <w:rPr>
          <w:rFonts w:ascii="彩虹粗仿宋" w:eastAsia="彩虹粗仿宋" w:hAnsi="宋体" w:cs="Arial" w:hint="eastAsia"/>
          <w:kern w:val="0"/>
          <w:sz w:val="24"/>
        </w:rPr>
        <w:t>明确</w:t>
      </w:r>
      <w:r w:rsidR="00B96F2F">
        <w:rPr>
          <w:rFonts w:ascii="彩虹粗仿宋" w:eastAsia="彩虹粗仿宋" w:hAnsi="宋体" w:cs="Arial" w:hint="eastAsia"/>
          <w:sz w:val="24"/>
        </w:rPr>
        <w:t>交</w:t>
      </w:r>
      <w:proofErr w:type="gramEnd"/>
      <w:r w:rsidR="00B96F2F">
        <w:rPr>
          <w:rFonts w:ascii="彩虹粗仿宋" w:eastAsia="彩虹粗仿宋" w:hAnsi="宋体" w:cs="Arial" w:hint="eastAsia"/>
          <w:sz w:val="24"/>
        </w:rPr>
        <w:t>银施罗德鸿泰一年持有期混合型证券投资基金</w:t>
      </w:r>
      <w:r>
        <w:rPr>
          <w:rFonts w:ascii="彩虹粗仿宋" w:eastAsia="彩虹粗仿宋" w:hAnsi="宋体" w:cs="Arial" w:hint="eastAsia"/>
          <w:kern w:val="0"/>
          <w:sz w:val="24"/>
        </w:rPr>
        <w:t>的基金管理人和基金托管人之间的权利义务关系，特制订本托管协议；</w:t>
      </w:r>
    </w:p>
    <w:p w14:paraId="62A89B9D" w14:textId="4A3DDE01" w:rsidR="00472897" w:rsidRDefault="00BD4BFA">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w:t>
      </w:r>
      <w:r w:rsidR="00B96F2F">
        <w:rPr>
          <w:rFonts w:ascii="彩虹粗仿宋" w:eastAsia="彩虹粗仿宋" w:hAnsi="宋体" w:cs="Arial" w:hint="eastAsia"/>
          <w:sz w:val="24"/>
        </w:rPr>
        <w:t>交银施罗德鸿泰一年持有期混合型证券投资基金</w:t>
      </w:r>
      <w:r>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14:paraId="7966CF31" w14:textId="77777777" w:rsidR="00CA7822" w:rsidRDefault="00CA7822">
      <w:pPr>
        <w:widowControl/>
        <w:adjustRightInd w:val="0"/>
        <w:snapToGrid w:val="0"/>
        <w:ind w:firstLineChars="200" w:firstLine="480"/>
        <w:rPr>
          <w:rFonts w:ascii="彩虹粗仿宋" w:eastAsia="彩虹粗仿宋" w:hAnsi="宋体" w:cs="Arial"/>
          <w:kern w:val="0"/>
          <w:sz w:val="24"/>
          <w:lang w:val="en-GB"/>
        </w:rPr>
      </w:pPr>
      <w:r w:rsidRPr="00CA7822">
        <w:rPr>
          <w:rFonts w:ascii="彩虹粗仿宋" w:eastAsia="彩虹粗仿宋" w:hAnsi="宋体" w:cs="Arial" w:hint="eastAsia"/>
          <w:kern w:val="0"/>
          <w:sz w:val="24"/>
          <w:lang w:val="en-GB"/>
        </w:rPr>
        <w:t>若本基金实施</w:t>
      </w:r>
      <w:proofErr w:type="gramStart"/>
      <w:r w:rsidRPr="00CA7822">
        <w:rPr>
          <w:rFonts w:ascii="彩虹粗仿宋" w:eastAsia="彩虹粗仿宋" w:hAnsi="宋体" w:cs="Arial" w:hint="eastAsia"/>
          <w:kern w:val="0"/>
          <w:sz w:val="24"/>
          <w:lang w:val="en-GB"/>
        </w:rPr>
        <w:t>侧袋机制</w:t>
      </w:r>
      <w:proofErr w:type="gramEnd"/>
      <w:r w:rsidRPr="00CA7822">
        <w:rPr>
          <w:rFonts w:ascii="彩虹粗仿宋" w:eastAsia="彩虹粗仿宋" w:hAnsi="宋体" w:cs="Arial" w:hint="eastAsia"/>
          <w:kern w:val="0"/>
          <w:sz w:val="24"/>
          <w:lang w:val="en-GB"/>
        </w:rPr>
        <w:t>的，</w:t>
      </w:r>
      <w:proofErr w:type="gramStart"/>
      <w:r w:rsidRPr="00CA7822">
        <w:rPr>
          <w:rFonts w:ascii="彩虹粗仿宋" w:eastAsia="彩虹粗仿宋" w:hAnsi="宋体" w:cs="Arial" w:hint="eastAsia"/>
          <w:kern w:val="0"/>
          <w:sz w:val="24"/>
          <w:lang w:val="en-GB"/>
        </w:rPr>
        <w:t>侧袋机制</w:t>
      </w:r>
      <w:proofErr w:type="gramEnd"/>
      <w:r w:rsidRPr="00CA7822">
        <w:rPr>
          <w:rFonts w:ascii="彩虹粗仿宋" w:eastAsia="彩虹粗仿宋" w:hAnsi="宋体" w:cs="Arial" w:hint="eastAsia"/>
          <w:kern w:val="0"/>
          <w:sz w:val="24"/>
          <w:lang w:val="en-GB"/>
        </w:rPr>
        <w:t>实施期间的相关安排</w:t>
      </w:r>
      <w:proofErr w:type="gramStart"/>
      <w:r w:rsidRPr="00CA7822">
        <w:rPr>
          <w:rFonts w:ascii="彩虹粗仿宋" w:eastAsia="彩虹粗仿宋" w:hAnsi="宋体" w:cs="Arial" w:hint="eastAsia"/>
          <w:kern w:val="0"/>
          <w:sz w:val="24"/>
          <w:lang w:val="en-GB"/>
        </w:rPr>
        <w:t>见基金</w:t>
      </w:r>
      <w:proofErr w:type="gramEnd"/>
      <w:r w:rsidRPr="00CA7822">
        <w:rPr>
          <w:rFonts w:ascii="彩虹粗仿宋" w:eastAsia="彩虹粗仿宋" w:hAnsi="宋体" w:cs="Arial" w:hint="eastAsia"/>
          <w:kern w:val="0"/>
          <w:sz w:val="24"/>
          <w:lang w:val="en-GB"/>
        </w:rPr>
        <w:t>合同和招募说明书的规定。</w:t>
      </w:r>
    </w:p>
    <w:p w14:paraId="78277FFC" w14:textId="77777777" w:rsidR="00472897" w:rsidRDefault="00472897">
      <w:pPr>
        <w:rPr>
          <w:rFonts w:ascii="彩虹粗仿宋" w:eastAsia="彩虹粗仿宋"/>
          <w:sz w:val="24"/>
          <w:lang w:val="en-GB"/>
        </w:rPr>
      </w:pPr>
    </w:p>
    <w:p w14:paraId="1E65EA0C" w14:textId="77777777" w:rsidR="00472897" w:rsidRDefault="00BD4BFA">
      <w:pPr>
        <w:pStyle w:val="2"/>
        <w:jc w:val="center"/>
        <w:rPr>
          <w:rFonts w:ascii="彩虹粗仿宋" w:eastAsia="彩虹粗仿宋"/>
        </w:rPr>
      </w:pPr>
      <w:bookmarkStart w:id="0" w:name="_Toc124325885"/>
      <w:r>
        <w:rPr>
          <w:rFonts w:ascii="彩虹粗仿宋" w:eastAsia="彩虹粗仿宋" w:hint="eastAsia"/>
        </w:rPr>
        <w:t>一、基金托管协议当事人</w:t>
      </w:r>
      <w:bookmarkEnd w:id="0"/>
    </w:p>
    <w:p w14:paraId="46D09FCE"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w:t>
      </w:r>
    </w:p>
    <w:p w14:paraId="4C8F8CAF"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名称：交银施罗德基金管理有限公司</w:t>
      </w:r>
    </w:p>
    <w:p w14:paraId="3A14F02A"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注册地址：中国（上海）自由贸易试验区银城中路188号交通银行大楼二层（裙）</w:t>
      </w:r>
    </w:p>
    <w:p w14:paraId="504E45E3"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办公地址：上海市浦东</w:t>
      </w:r>
      <w:proofErr w:type="gramStart"/>
      <w:r>
        <w:rPr>
          <w:rFonts w:ascii="彩虹粗仿宋" w:eastAsia="彩虹粗仿宋" w:hAnsi="宋体" w:cs="Arial" w:hint="eastAsia"/>
          <w:sz w:val="24"/>
        </w:rPr>
        <w:t>新区世纪</w:t>
      </w:r>
      <w:proofErr w:type="gramEnd"/>
      <w:r>
        <w:rPr>
          <w:rFonts w:ascii="彩虹粗仿宋" w:eastAsia="彩虹粗仿宋" w:hAnsi="宋体" w:cs="Arial" w:hint="eastAsia"/>
          <w:sz w:val="24"/>
        </w:rPr>
        <w:t>大道</w:t>
      </w:r>
      <w:r>
        <w:rPr>
          <w:rFonts w:ascii="彩虹粗仿宋" w:eastAsia="彩虹粗仿宋" w:hAnsi="宋体" w:cs="Arial"/>
          <w:sz w:val="24"/>
        </w:rPr>
        <w:t>8号国</w:t>
      </w:r>
      <w:proofErr w:type="gramStart"/>
      <w:r>
        <w:rPr>
          <w:rFonts w:ascii="彩虹粗仿宋" w:eastAsia="彩虹粗仿宋" w:hAnsi="宋体" w:cs="Arial" w:hint="eastAsia"/>
          <w:sz w:val="24"/>
        </w:rPr>
        <w:t>金中心</w:t>
      </w:r>
      <w:proofErr w:type="gramEnd"/>
      <w:r>
        <w:rPr>
          <w:rFonts w:ascii="彩虹粗仿宋" w:eastAsia="彩虹粗仿宋" w:hAnsi="宋体" w:cs="Arial" w:hint="eastAsia"/>
          <w:sz w:val="24"/>
        </w:rPr>
        <w:t>二期</w:t>
      </w:r>
      <w:r>
        <w:rPr>
          <w:rFonts w:ascii="彩虹粗仿宋" w:eastAsia="彩虹粗仿宋" w:hAnsi="宋体" w:cs="Arial"/>
          <w:sz w:val="24"/>
        </w:rPr>
        <w:t>21-22楼</w:t>
      </w:r>
    </w:p>
    <w:p w14:paraId="65DBEC01"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w:t>
      </w:r>
      <w:r>
        <w:rPr>
          <w:rFonts w:ascii="彩虹粗仿宋" w:eastAsia="彩虹粗仿宋" w:hAnsi="宋体" w:cs="Arial"/>
          <w:sz w:val="24"/>
        </w:rPr>
        <w:t>200120</w:t>
      </w:r>
    </w:p>
    <w:p w14:paraId="40F9DAB3"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法定代表人：阮红</w:t>
      </w:r>
    </w:p>
    <w:p w14:paraId="4C47D3ED"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成立日期：2005年8月4日</w:t>
      </w:r>
    </w:p>
    <w:p w14:paraId="7A9A0F33"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批准设立机关及批准设立文号：中国证监会证</w:t>
      </w:r>
      <w:proofErr w:type="gramStart"/>
      <w:r>
        <w:rPr>
          <w:rFonts w:ascii="彩虹粗仿宋" w:eastAsia="彩虹粗仿宋" w:hAnsi="宋体" w:cs="Arial" w:hint="eastAsia"/>
          <w:sz w:val="24"/>
        </w:rPr>
        <w:t>监基金字</w:t>
      </w:r>
      <w:proofErr w:type="gramEnd"/>
      <w:r>
        <w:rPr>
          <w:rFonts w:hint="eastAsia"/>
        </w:rPr>
        <w:t>[</w:t>
      </w:r>
      <w:r>
        <w:t>2005</w:t>
      </w:r>
      <w:r>
        <w:rPr>
          <w:rFonts w:hint="eastAsia"/>
        </w:rPr>
        <w:t>]</w:t>
      </w:r>
      <w:r>
        <w:t>128</w:t>
      </w:r>
      <w:r>
        <w:rPr>
          <w:rFonts w:ascii="彩虹粗仿宋" w:eastAsia="彩虹粗仿宋" w:hAnsi="宋体" w:cs="Arial" w:hint="eastAsia"/>
          <w:sz w:val="24"/>
        </w:rPr>
        <w:t>号</w:t>
      </w:r>
    </w:p>
    <w:p w14:paraId="03460B25"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组织形式：有限</w:t>
      </w:r>
      <w:r>
        <w:rPr>
          <w:rFonts w:ascii="彩虹粗仿宋" w:eastAsia="彩虹粗仿宋" w:hAnsi="宋体" w:cs="Arial"/>
          <w:sz w:val="24"/>
        </w:rPr>
        <w:t>责任公司</w:t>
      </w:r>
    </w:p>
    <w:p w14:paraId="31264869"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注册资本：贰亿元</w:t>
      </w:r>
    </w:p>
    <w:p w14:paraId="24B49FF1"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w:t>
      </w:r>
      <w:r>
        <w:rPr>
          <w:rFonts w:ascii="彩虹粗仿宋" w:eastAsia="彩虹粗仿宋" w:hAnsi="宋体" w:cs="Arial"/>
          <w:sz w:val="24"/>
        </w:rPr>
        <w:t>经营</w:t>
      </w:r>
    </w:p>
    <w:p w14:paraId="4068A915"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经营范围：基金募集、基金销售、资产管理和中国证监会许可的其它业务。</w:t>
      </w:r>
    </w:p>
    <w:p w14:paraId="0A2B5DE1"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w:t>
      </w:r>
    </w:p>
    <w:p w14:paraId="3CBD2CA6"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名称：中国建设银行股份有限公司(简称：中国建设银行)</w:t>
      </w:r>
    </w:p>
    <w:p w14:paraId="4066A0B7"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14:paraId="3C30601A"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14:paraId="26E39432"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14:paraId="03B91856"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法定代表人：田国立</w:t>
      </w:r>
    </w:p>
    <w:p w14:paraId="6EE74A5F"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14:paraId="3A1D0204"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w:t>
      </w:r>
      <w:proofErr w:type="gramStart"/>
      <w:r>
        <w:rPr>
          <w:rFonts w:ascii="彩虹粗仿宋" w:eastAsia="彩虹粗仿宋" w:hAnsi="宋体" w:cs="Arial" w:hint="eastAsia"/>
          <w:sz w:val="24"/>
        </w:rPr>
        <w:t>证监基字</w:t>
      </w:r>
      <w:proofErr w:type="gramEnd"/>
      <w:r>
        <w:rPr>
          <w:rFonts w:ascii="彩虹粗仿宋" w:eastAsia="彩虹粗仿宋" w:hAnsi="宋体" w:cs="Arial" w:hint="eastAsia"/>
          <w:sz w:val="24"/>
        </w:rPr>
        <w:t>[1998</w:t>
      </w:r>
      <w:bookmarkStart w:id="1" w:name="OLE_LINK3"/>
      <w:r>
        <w:rPr>
          <w:rFonts w:ascii="彩虹粗仿宋" w:eastAsia="彩虹粗仿宋" w:hAnsi="宋体" w:cs="Arial" w:hint="eastAsia"/>
          <w:sz w:val="24"/>
        </w:rPr>
        <w:t>]</w:t>
      </w:r>
      <w:bookmarkEnd w:id="1"/>
      <w:r>
        <w:rPr>
          <w:rFonts w:ascii="彩虹粗仿宋" w:eastAsia="彩虹粗仿宋" w:hAnsi="宋体" w:cs="Arial" w:hint="eastAsia"/>
          <w:sz w:val="24"/>
        </w:rPr>
        <w:t>12号</w:t>
      </w:r>
    </w:p>
    <w:p w14:paraId="05E335B0"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788F596E"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proofErr w:type="gramStart"/>
      <w:r>
        <w:rPr>
          <w:rFonts w:ascii="彩虹粗仿宋" w:eastAsia="彩虹粗仿宋" w:hint="eastAsia"/>
          <w:sz w:val="24"/>
        </w:rPr>
        <w:t>贰仟伍佰亿壹仟零玖拾柒万柒仟肆佰捌拾陆</w:t>
      </w:r>
      <w:proofErr w:type="gramEnd"/>
      <w:r>
        <w:rPr>
          <w:rFonts w:ascii="彩虹粗仿宋" w:eastAsia="彩虹粗仿宋" w:hint="eastAsia"/>
          <w:sz w:val="24"/>
        </w:rPr>
        <w:t>元整</w:t>
      </w:r>
    </w:p>
    <w:p w14:paraId="2E66CF84"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3933CCDA" w14:textId="77777777" w:rsidR="00472897" w:rsidRDefault="00BD4BFA">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3468F21" w14:textId="77777777" w:rsidR="00472897" w:rsidRDefault="00472897">
      <w:pPr>
        <w:rPr>
          <w:rFonts w:ascii="彩虹粗仿宋" w:eastAsia="彩虹粗仿宋"/>
          <w:sz w:val="24"/>
        </w:rPr>
      </w:pPr>
    </w:p>
    <w:p w14:paraId="14EDA6DA" w14:textId="77777777" w:rsidR="00472897" w:rsidRDefault="00BD4BFA">
      <w:pPr>
        <w:pStyle w:val="2"/>
        <w:jc w:val="center"/>
        <w:rPr>
          <w:rFonts w:ascii="彩虹粗仿宋" w:eastAsia="彩虹粗仿宋"/>
          <w:sz w:val="30"/>
        </w:rPr>
      </w:pPr>
      <w:bookmarkStart w:id="2" w:name="_Toc124325886"/>
      <w:r>
        <w:rPr>
          <w:rFonts w:ascii="彩虹粗仿宋" w:eastAsia="彩虹粗仿宋" w:hint="eastAsia"/>
          <w:sz w:val="30"/>
        </w:rPr>
        <w:t>二、基金托管协议的依据、目的和原则</w:t>
      </w:r>
      <w:bookmarkEnd w:id="2"/>
    </w:p>
    <w:p w14:paraId="7C26C612" w14:textId="77777777" w:rsidR="00472897" w:rsidRDefault="00BD4BFA">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14:paraId="76898850"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本协议依据《中华人民共和国证券投资基金法》(以下简称“《基金法》”)等有关法律法规、《基金合同》及其他有关规定制订。</w:t>
      </w:r>
    </w:p>
    <w:p w14:paraId="153F54EF"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14:paraId="39AA0FA5" w14:textId="77777777" w:rsidR="00472897" w:rsidRDefault="00BD4BFA">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4C26F6F8"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0DDD739F"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03A940FB" w14:textId="77777777" w:rsidR="00472897" w:rsidRDefault="00472897">
      <w:pPr>
        <w:rPr>
          <w:rFonts w:ascii="彩虹粗仿宋" w:eastAsia="彩虹粗仿宋"/>
          <w:sz w:val="24"/>
        </w:rPr>
      </w:pPr>
    </w:p>
    <w:p w14:paraId="0F2E82BA" w14:textId="77777777" w:rsidR="00472897" w:rsidRDefault="00BD4BFA">
      <w:pPr>
        <w:pStyle w:val="2"/>
        <w:jc w:val="center"/>
        <w:rPr>
          <w:rFonts w:ascii="彩虹粗仿宋" w:eastAsia="彩虹粗仿宋"/>
          <w:sz w:val="30"/>
          <w:szCs w:val="24"/>
        </w:rPr>
      </w:pPr>
      <w:bookmarkStart w:id="3" w:name="_Toc124325887"/>
      <w:r>
        <w:rPr>
          <w:rFonts w:ascii="彩虹粗仿宋" w:eastAsia="彩虹粗仿宋" w:hint="eastAsia"/>
          <w:sz w:val="30"/>
        </w:rPr>
        <w:lastRenderedPageBreak/>
        <w:t>三、基金托管人对基金管理人的业务监督和核查</w:t>
      </w:r>
      <w:bookmarkEnd w:id="3"/>
    </w:p>
    <w:p w14:paraId="0659CD20"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3E1EF6E7" w14:textId="59DB4F44" w:rsidR="00472897" w:rsidRDefault="00BD4BFA">
      <w:pPr>
        <w:adjustRightInd w:val="0"/>
        <w:snapToGrid w:val="0"/>
        <w:ind w:firstLineChars="200" w:firstLine="480"/>
        <w:rPr>
          <w:rFonts w:ascii="彩虹粗仿宋" w:eastAsia="彩虹粗仿宋" w:hAnsi="宋体" w:cs="Arial"/>
          <w:sz w:val="24"/>
        </w:rPr>
      </w:pPr>
      <w:bookmarkStart w:id="4" w:name="_Hlk499715022"/>
      <w:r>
        <w:rPr>
          <w:rFonts w:ascii="彩虹粗仿宋" w:eastAsia="彩虹粗仿宋" w:hAnsi="宋体" w:cs="Arial" w:hint="eastAsia"/>
          <w:sz w:val="24"/>
        </w:rPr>
        <w:t>本基金的投资范围为具有良好流动性的金融工具，包括国内依法发行上市的股票（含中小板、创业板及其他经中国证监会核准</w:t>
      </w:r>
      <w:r>
        <w:rPr>
          <w:rFonts w:ascii="彩虹粗仿宋" w:eastAsia="彩虹粗仿宋" w:hAnsi="宋体" w:cs="Arial" w:hint="eastAsia"/>
          <w:bCs/>
          <w:sz w:val="24"/>
        </w:rPr>
        <w:t>或注册</w:t>
      </w:r>
      <w:r>
        <w:rPr>
          <w:rFonts w:ascii="彩虹粗仿宋" w:eastAsia="彩虹粗仿宋" w:hAnsi="宋体" w:cs="Arial" w:hint="eastAsia"/>
          <w:sz w:val="24"/>
        </w:rPr>
        <w:t>上市的股票</w:t>
      </w:r>
      <w:r w:rsidR="00271864" w:rsidRPr="00477ECE">
        <w:rPr>
          <w:rFonts w:ascii="彩虹粗仿宋" w:eastAsia="彩虹粗仿宋" w:hAnsi="宋体" w:cs="Arial" w:hint="eastAsia"/>
          <w:bCs/>
          <w:sz w:val="24"/>
        </w:rPr>
        <w:t>、存托凭证</w:t>
      </w:r>
      <w:r>
        <w:rPr>
          <w:rFonts w:ascii="彩虹粗仿宋" w:eastAsia="彩虹粗仿宋" w:hAnsi="宋体" w:cs="Arial" w:hint="eastAsia"/>
          <w:sz w:val="24"/>
        </w:rPr>
        <w:t>）、港股通标的股票、债券（含国债、央行票据、金融债券、政府支持债券、政府支持机构债券、地方政府债券、企业债券、公司债券、可转换债券（</w:t>
      </w:r>
      <w:proofErr w:type="gramStart"/>
      <w:r>
        <w:rPr>
          <w:rFonts w:ascii="彩虹粗仿宋" w:eastAsia="彩虹粗仿宋" w:hAnsi="宋体" w:cs="Arial" w:hint="eastAsia"/>
          <w:sz w:val="24"/>
        </w:rPr>
        <w:t>含可分离</w:t>
      </w:r>
      <w:proofErr w:type="gramEnd"/>
      <w:r>
        <w:rPr>
          <w:rFonts w:ascii="彩虹粗仿宋" w:eastAsia="彩虹粗仿宋" w:hAnsi="宋体" w:cs="Arial" w:hint="eastAsia"/>
          <w:sz w:val="24"/>
        </w:rPr>
        <w:t>交易可转换债券）、可交换公司债券、次级债券、中期票据、短期融资</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、超短期融资</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等）、资产支持证券、货币市场工具、债券回购、同业存单、银行存款（</w:t>
      </w:r>
      <w:proofErr w:type="gramStart"/>
      <w:r>
        <w:rPr>
          <w:rFonts w:ascii="彩虹粗仿宋" w:eastAsia="彩虹粗仿宋" w:hAnsi="宋体" w:cs="Arial" w:hint="eastAsia"/>
          <w:sz w:val="24"/>
        </w:rPr>
        <w:t>含协议</w:t>
      </w:r>
      <w:proofErr w:type="gramEnd"/>
      <w:r>
        <w:rPr>
          <w:rFonts w:ascii="彩虹粗仿宋" w:eastAsia="彩虹粗仿宋" w:hAnsi="宋体" w:cs="Arial" w:hint="eastAsia"/>
          <w:sz w:val="24"/>
        </w:rPr>
        <w:t>存款、定期存款及其他银行存款）、股指期货以及法律法规或中国证监会允许基金投资的其他金融工具(但须符合中国证监会相关规定)。</w:t>
      </w:r>
    </w:p>
    <w:p w14:paraId="44F2D130"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如法律法规或监管机构以后允许基金投资其他品种，基金管理人在履行适当程序后，可以将其纳入投资范围。</w:t>
      </w:r>
    </w:p>
    <w:p w14:paraId="324FED0A" w14:textId="6861929B"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基金的投资组合比例为：股票投资</w:t>
      </w:r>
      <w:r w:rsidR="00271864" w:rsidRPr="00477ECE">
        <w:rPr>
          <w:rFonts w:ascii="彩虹粗仿宋" w:eastAsia="彩虹粗仿宋" w:hAnsi="宋体" w:cs="Arial" w:hint="eastAsia"/>
          <w:bCs/>
          <w:sz w:val="24"/>
        </w:rPr>
        <w:t>（</w:t>
      </w:r>
      <w:proofErr w:type="gramStart"/>
      <w:r w:rsidR="00271864" w:rsidRPr="00477ECE">
        <w:rPr>
          <w:rFonts w:ascii="彩虹粗仿宋" w:eastAsia="彩虹粗仿宋" w:hAnsi="宋体" w:cs="Arial"/>
          <w:bCs/>
          <w:sz w:val="24"/>
        </w:rPr>
        <w:t>含存托</w:t>
      </w:r>
      <w:proofErr w:type="gramEnd"/>
      <w:r w:rsidR="00271864" w:rsidRPr="00477ECE">
        <w:rPr>
          <w:rFonts w:ascii="彩虹粗仿宋" w:eastAsia="彩虹粗仿宋" w:hAnsi="宋体" w:cs="Arial"/>
          <w:bCs/>
          <w:sz w:val="24"/>
        </w:rPr>
        <w:t>凭证</w:t>
      </w:r>
      <w:r w:rsidR="00271864" w:rsidRPr="00477ECE">
        <w:rPr>
          <w:rFonts w:ascii="彩虹粗仿宋" w:eastAsia="彩虹粗仿宋" w:hAnsi="宋体" w:cs="Arial" w:hint="eastAsia"/>
          <w:bCs/>
          <w:sz w:val="24"/>
        </w:rPr>
        <w:t>）</w:t>
      </w:r>
      <w:r>
        <w:rPr>
          <w:rFonts w:ascii="彩虹粗仿宋" w:eastAsia="彩虹粗仿宋" w:hAnsi="宋体" w:cs="Arial" w:hint="eastAsia"/>
          <w:sz w:val="24"/>
        </w:rPr>
        <w:t>占基金资产的比例为0%-</w:t>
      </w:r>
      <w:r w:rsidR="00934CD3">
        <w:rPr>
          <w:rFonts w:ascii="彩虹粗仿宋" w:eastAsia="彩虹粗仿宋" w:hAnsi="宋体" w:cs="Arial"/>
          <w:sz w:val="24"/>
        </w:rPr>
        <w:t>4</w:t>
      </w:r>
      <w:r w:rsidR="00934CD3">
        <w:rPr>
          <w:rFonts w:ascii="彩虹粗仿宋" w:eastAsia="彩虹粗仿宋" w:hAnsi="宋体" w:cs="Arial" w:hint="eastAsia"/>
          <w:sz w:val="24"/>
        </w:rPr>
        <w:t>5</w:t>
      </w:r>
      <w:r>
        <w:rPr>
          <w:rFonts w:ascii="彩虹粗仿宋" w:eastAsia="彩虹粗仿宋" w:hAnsi="宋体" w:cs="Arial" w:hint="eastAsia"/>
          <w:sz w:val="24"/>
        </w:rPr>
        <w:t>%</w:t>
      </w:r>
      <w:r w:rsidR="00934CD3">
        <w:rPr>
          <w:rFonts w:ascii="彩虹粗仿宋" w:eastAsia="彩虹粗仿宋" w:hAnsi="宋体" w:cs="Arial" w:hint="eastAsia"/>
          <w:sz w:val="24"/>
        </w:rPr>
        <w:t>（</w:t>
      </w:r>
      <w:r w:rsidRPr="00B36E22">
        <w:rPr>
          <w:rFonts w:ascii="彩虹粗仿宋" w:eastAsia="彩虹粗仿宋" w:hAnsi="宋体" w:cs="Arial" w:hint="eastAsia"/>
          <w:sz w:val="24"/>
        </w:rPr>
        <w:t>其中投资于港股通标的股票的比例占股票资产的</w:t>
      </w:r>
      <w:r w:rsidRPr="00B36E22">
        <w:rPr>
          <w:rFonts w:ascii="彩虹粗仿宋" w:eastAsia="彩虹粗仿宋" w:hAnsi="宋体" w:cs="Arial"/>
          <w:sz w:val="24"/>
        </w:rPr>
        <w:t>0%-50%</w:t>
      </w:r>
      <w:r w:rsidR="00934CD3" w:rsidRPr="00934CD3">
        <w:rPr>
          <w:rFonts w:ascii="彩虹粗仿宋" w:eastAsia="彩虹粗仿宋" w:hAnsi="宋体" w:cs="Arial" w:hint="eastAsia"/>
          <w:sz w:val="24"/>
        </w:rPr>
        <w:t>），同业存单投资占基金资产的比例不超过20%</w:t>
      </w:r>
      <w:r>
        <w:rPr>
          <w:rFonts w:ascii="彩虹粗仿宋" w:eastAsia="彩虹粗仿宋" w:hAnsi="宋体" w:cs="Arial" w:hint="eastAsia"/>
          <w:sz w:val="24"/>
        </w:rPr>
        <w:t>；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14:paraId="3F4560DD" w14:textId="77777777" w:rsidR="00472897" w:rsidRDefault="00BD4BFA">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如果法律法规或中国证监会变更投资品种的投资比例限制，基金管理人在履行适当程序后，可以调整上述投资品种的投资比例。</w:t>
      </w:r>
    </w:p>
    <w:p w14:paraId="63A1DC05" w14:textId="77777777" w:rsidR="00472897" w:rsidRDefault="00BD4BFA">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53828E92" w14:textId="68930A1A" w:rsidR="00472897" w:rsidRDefault="00BD4BFA">
      <w:pPr>
        <w:adjustRightInd w:val="0"/>
        <w:snapToGrid w:val="0"/>
        <w:ind w:firstLineChars="200" w:firstLine="480"/>
        <w:rPr>
          <w:rFonts w:ascii="彩虹粗仿宋" w:eastAsia="彩虹粗仿宋"/>
          <w:i/>
          <w:sz w:val="24"/>
        </w:rPr>
      </w:pPr>
      <w:r>
        <w:rPr>
          <w:rFonts w:ascii="彩虹粗仿宋" w:eastAsia="彩虹粗仿宋"/>
          <w:sz w:val="24"/>
        </w:rPr>
        <w:t>1.</w:t>
      </w:r>
      <w:r>
        <w:rPr>
          <w:rFonts w:ascii="彩虹粗仿宋" w:eastAsia="彩虹粗仿宋" w:hAnsi="宋体" w:cs="Arial" w:hint="eastAsia"/>
          <w:sz w:val="24"/>
        </w:rPr>
        <w:t>股票投资</w:t>
      </w:r>
      <w:r w:rsidR="00F53F4B" w:rsidRPr="00477ECE">
        <w:rPr>
          <w:rFonts w:ascii="彩虹粗仿宋" w:eastAsia="彩虹粗仿宋" w:hAnsi="宋体" w:cs="Arial" w:hint="eastAsia"/>
          <w:bCs/>
          <w:sz w:val="24"/>
        </w:rPr>
        <w:t>（</w:t>
      </w:r>
      <w:proofErr w:type="gramStart"/>
      <w:r w:rsidR="00F53F4B" w:rsidRPr="00477ECE">
        <w:rPr>
          <w:rFonts w:ascii="彩虹粗仿宋" w:eastAsia="彩虹粗仿宋" w:hAnsi="宋体" w:cs="Arial"/>
          <w:bCs/>
          <w:sz w:val="24"/>
        </w:rPr>
        <w:t>含存托</w:t>
      </w:r>
      <w:proofErr w:type="gramEnd"/>
      <w:r w:rsidR="00F53F4B" w:rsidRPr="00477ECE">
        <w:rPr>
          <w:rFonts w:ascii="彩虹粗仿宋" w:eastAsia="彩虹粗仿宋" w:hAnsi="宋体" w:cs="Arial"/>
          <w:bCs/>
          <w:sz w:val="24"/>
        </w:rPr>
        <w:t>凭证</w:t>
      </w:r>
      <w:r w:rsidR="00F53F4B" w:rsidRPr="00477ECE">
        <w:rPr>
          <w:rFonts w:ascii="彩虹粗仿宋" w:eastAsia="彩虹粗仿宋" w:hAnsi="宋体" w:cs="Arial" w:hint="eastAsia"/>
          <w:bCs/>
          <w:sz w:val="24"/>
        </w:rPr>
        <w:t>）</w:t>
      </w:r>
      <w:r>
        <w:rPr>
          <w:rFonts w:ascii="彩虹粗仿宋" w:eastAsia="彩虹粗仿宋" w:hAnsi="宋体" w:cs="Arial" w:hint="eastAsia"/>
          <w:sz w:val="24"/>
        </w:rPr>
        <w:t>占基金资产的比例为0%-</w:t>
      </w:r>
      <w:r w:rsidR="00227D9C">
        <w:rPr>
          <w:rFonts w:ascii="彩虹粗仿宋" w:eastAsia="彩虹粗仿宋" w:hAnsi="宋体" w:cs="Arial"/>
          <w:sz w:val="24"/>
        </w:rPr>
        <w:t>4</w:t>
      </w:r>
      <w:r w:rsidR="00227D9C">
        <w:rPr>
          <w:rFonts w:ascii="彩虹粗仿宋" w:eastAsia="彩虹粗仿宋" w:hAnsi="宋体" w:cs="Arial" w:hint="eastAsia"/>
          <w:sz w:val="24"/>
        </w:rPr>
        <w:t>5</w:t>
      </w:r>
      <w:r>
        <w:rPr>
          <w:rFonts w:ascii="彩虹粗仿宋" w:eastAsia="彩虹粗仿宋" w:hAnsi="宋体" w:cs="Arial" w:hint="eastAsia"/>
          <w:sz w:val="24"/>
        </w:rPr>
        <w:t>%</w:t>
      </w:r>
      <w:r w:rsidR="00227D9C">
        <w:rPr>
          <w:rFonts w:ascii="彩虹粗仿宋" w:eastAsia="彩虹粗仿宋" w:hAnsi="宋体" w:cs="Arial" w:hint="eastAsia"/>
          <w:sz w:val="24"/>
        </w:rPr>
        <w:t>（</w:t>
      </w:r>
      <w:r w:rsidRPr="00B36E22">
        <w:rPr>
          <w:rFonts w:ascii="彩虹粗仿宋" w:eastAsia="彩虹粗仿宋" w:hAnsi="宋体" w:cs="Arial" w:hint="eastAsia"/>
          <w:sz w:val="24"/>
        </w:rPr>
        <w:t>其中投资于港股通标的股票的比例占股票资产的</w:t>
      </w:r>
      <w:r w:rsidRPr="00B36E22">
        <w:rPr>
          <w:rFonts w:ascii="彩虹粗仿宋" w:eastAsia="彩虹粗仿宋" w:hAnsi="宋体" w:cs="Arial"/>
          <w:sz w:val="24"/>
        </w:rPr>
        <w:t>0%-50%</w:t>
      </w:r>
      <w:r w:rsidR="00227D9C" w:rsidRPr="00227D9C">
        <w:rPr>
          <w:rFonts w:ascii="彩虹粗仿宋" w:eastAsia="彩虹粗仿宋" w:hAnsi="宋体" w:cs="Arial" w:hint="eastAsia"/>
          <w:sz w:val="24"/>
        </w:rPr>
        <w:t>），同业存单投资占基金资产的比例不超过20%</w:t>
      </w:r>
      <w:r>
        <w:rPr>
          <w:rFonts w:ascii="彩虹粗仿宋" w:eastAsia="彩虹粗仿宋" w:hAnsi="宋体" w:cs="Arial" w:hint="eastAsia"/>
          <w:sz w:val="24"/>
        </w:rPr>
        <w:t>；</w:t>
      </w:r>
    </w:p>
    <w:p w14:paraId="52A46050" w14:textId="77777777" w:rsidR="00472897" w:rsidRDefault="00BD4BFA">
      <w:pPr>
        <w:adjustRightInd w:val="0"/>
        <w:snapToGrid w:val="0"/>
        <w:ind w:firstLineChars="200" w:firstLine="480"/>
        <w:rPr>
          <w:rFonts w:ascii="彩虹粗仿宋" w:eastAsia="彩虹粗仿宋"/>
          <w:sz w:val="24"/>
        </w:rPr>
      </w:pPr>
      <w:r>
        <w:rPr>
          <w:rFonts w:ascii="彩虹粗仿宋" w:eastAsia="彩虹粗仿宋" w:hint="eastAsia"/>
          <w:sz w:val="24"/>
        </w:rPr>
        <w:t>2.</w:t>
      </w:r>
      <w:r>
        <w:rPr>
          <w:rFonts w:ascii="彩虹粗仿宋" w:eastAsia="彩虹粗仿宋" w:hAnsi="宋体" w:cs="Arial" w:hint="eastAsia"/>
          <w:sz w:val="24"/>
        </w:rPr>
        <w:t>每个交易日日终在扣除股指期货合约需缴纳的交易保证金后，本基金持有的现金或者到期日在一年以内的政府债券的投资比例合计不低于基金资产净值的5%，其中现金不包括结算备付金、存出保证金和应收申购款等</w:t>
      </w:r>
      <w:r>
        <w:rPr>
          <w:rFonts w:ascii="彩虹粗仿宋" w:eastAsia="彩虹粗仿宋" w:hint="eastAsia"/>
          <w:sz w:val="24"/>
        </w:rPr>
        <w:t>；</w:t>
      </w:r>
    </w:p>
    <w:p w14:paraId="070FBEC6" w14:textId="77777777" w:rsidR="00472897" w:rsidRDefault="00BD4BFA">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3.本基金持有一家公司发行的证券</w:t>
      </w:r>
      <w:r w:rsidRPr="00B36E22">
        <w:rPr>
          <w:rFonts w:ascii="彩虹粗仿宋" w:eastAsia="彩虹粗仿宋" w:hAnsi="宋体" w:cs="Arial" w:hint="eastAsia"/>
          <w:sz w:val="24"/>
        </w:rPr>
        <w:t>（同一家公司在内地和香港同时上市的</w:t>
      </w:r>
      <w:r w:rsidRPr="00B36E22">
        <w:rPr>
          <w:rFonts w:ascii="彩虹粗仿宋" w:eastAsia="彩虹粗仿宋" w:hAnsi="宋体" w:cs="Arial"/>
          <w:sz w:val="24"/>
        </w:rPr>
        <w:t xml:space="preserve">A+H </w:t>
      </w:r>
      <w:r w:rsidRPr="00B36E22">
        <w:rPr>
          <w:rFonts w:ascii="彩虹粗仿宋" w:eastAsia="彩虹粗仿宋" w:hAnsi="宋体" w:cs="Arial" w:hint="eastAsia"/>
          <w:sz w:val="24"/>
        </w:rPr>
        <w:t>股合计计算）</w:t>
      </w:r>
      <w:r>
        <w:rPr>
          <w:rFonts w:ascii="彩虹粗仿宋" w:eastAsia="彩虹粗仿宋" w:hint="eastAsia"/>
          <w:sz w:val="24"/>
        </w:rPr>
        <w:t>，其市值不超过基金资产净值的10％；</w:t>
      </w:r>
    </w:p>
    <w:p w14:paraId="02166004" w14:textId="77777777" w:rsidR="00472897" w:rsidRDefault="00BD4BFA">
      <w:pPr>
        <w:adjustRightInd w:val="0"/>
        <w:snapToGrid w:val="0"/>
        <w:ind w:firstLineChars="200" w:firstLine="480"/>
        <w:rPr>
          <w:rFonts w:ascii="彩虹粗仿宋" w:eastAsia="彩虹粗仿宋"/>
          <w:sz w:val="24"/>
        </w:rPr>
      </w:pPr>
      <w:r>
        <w:rPr>
          <w:rFonts w:ascii="彩虹粗仿宋" w:eastAsia="彩虹粗仿宋" w:hint="eastAsia"/>
          <w:sz w:val="24"/>
        </w:rPr>
        <w:t>4.本基金管理人管理且由本基金托管人托管的全部基金持有一家公司发行的证券（同一家公司在内地和香港同时上市的A+H 股合计计算），不超过该证券的10％，完全按照有关指数的构成比例进行证券投资的基金品种可以不受此条款规定的比例限制；</w:t>
      </w:r>
    </w:p>
    <w:p w14:paraId="2F6E21C4" w14:textId="77777777" w:rsidR="00472897" w:rsidRDefault="00BD4BFA">
      <w:pPr>
        <w:adjustRightInd w:val="0"/>
        <w:snapToGrid w:val="0"/>
        <w:ind w:firstLineChars="200" w:firstLine="480"/>
        <w:rPr>
          <w:rFonts w:ascii="彩虹粗仿宋" w:eastAsia="彩虹粗仿宋"/>
          <w:sz w:val="24"/>
        </w:rPr>
      </w:pPr>
      <w:r>
        <w:rPr>
          <w:rFonts w:ascii="彩虹粗仿宋" w:eastAsia="彩虹粗仿宋"/>
          <w:sz w:val="24"/>
        </w:rPr>
        <w:t>5</w:t>
      </w:r>
      <w:r>
        <w:rPr>
          <w:rFonts w:ascii="彩虹粗仿宋" w:eastAsia="彩虹粗仿宋" w:hint="eastAsia"/>
          <w:sz w:val="24"/>
        </w:rPr>
        <w:t>.本基金投资于同一原始权益人的各类资产支持证券的比例，不得超过基金资产净值的10％；</w:t>
      </w:r>
    </w:p>
    <w:p w14:paraId="2F122B68" w14:textId="77777777" w:rsidR="00472897" w:rsidRDefault="00BD4BFA">
      <w:pPr>
        <w:adjustRightInd w:val="0"/>
        <w:snapToGrid w:val="0"/>
        <w:ind w:firstLineChars="200" w:firstLine="480"/>
        <w:rPr>
          <w:rFonts w:ascii="彩虹粗仿宋" w:eastAsia="彩虹粗仿宋"/>
          <w:sz w:val="24"/>
        </w:rPr>
      </w:pPr>
      <w:r>
        <w:rPr>
          <w:rFonts w:ascii="彩虹粗仿宋" w:eastAsia="彩虹粗仿宋"/>
          <w:sz w:val="24"/>
        </w:rPr>
        <w:t>6</w:t>
      </w:r>
      <w:r>
        <w:rPr>
          <w:rFonts w:ascii="彩虹粗仿宋" w:eastAsia="彩虹粗仿宋" w:hint="eastAsia"/>
          <w:sz w:val="24"/>
        </w:rPr>
        <w:t>.本基金持有的全部资产支持证券，其市值不得超过基金资产净值的20％；</w:t>
      </w:r>
    </w:p>
    <w:p w14:paraId="6717FF08" w14:textId="77777777" w:rsidR="00472897" w:rsidRDefault="00BD4BFA">
      <w:pPr>
        <w:adjustRightInd w:val="0"/>
        <w:snapToGrid w:val="0"/>
        <w:ind w:firstLineChars="200" w:firstLine="480"/>
        <w:rPr>
          <w:rFonts w:ascii="彩虹粗仿宋" w:eastAsia="彩虹粗仿宋"/>
          <w:sz w:val="24"/>
        </w:rPr>
      </w:pPr>
      <w:r>
        <w:rPr>
          <w:rFonts w:ascii="彩虹粗仿宋" w:eastAsia="彩虹粗仿宋"/>
          <w:sz w:val="24"/>
        </w:rPr>
        <w:t>7</w:t>
      </w:r>
      <w:r>
        <w:rPr>
          <w:rFonts w:ascii="彩虹粗仿宋" w:eastAsia="彩虹粗仿宋" w:hint="eastAsia"/>
          <w:sz w:val="24"/>
        </w:rPr>
        <w:t>.本基金持有的同一(指同一信用级别)资产支持证券的比例，不得超过该资产支持证券规模的10％；</w:t>
      </w:r>
    </w:p>
    <w:p w14:paraId="1E9FD656" w14:textId="77777777" w:rsidR="00472897" w:rsidRDefault="00BD4BFA">
      <w:pPr>
        <w:adjustRightInd w:val="0"/>
        <w:snapToGrid w:val="0"/>
        <w:ind w:firstLineChars="200" w:firstLine="480"/>
        <w:rPr>
          <w:rFonts w:ascii="彩虹粗仿宋" w:eastAsia="彩虹粗仿宋"/>
          <w:sz w:val="24"/>
        </w:rPr>
      </w:pPr>
      <w:r>
        <w:rPr>
          <w:rFonts w:ascii="彩虹粗仿宋" w:eastAsia="彩虹粗仿宋"/>
          <w:sz w:val="24"/>
        </w:rPr>
        <w:t>8</w:t>
      </w:r>
      <w:r>
        <w:rPr>
          <w:rFonts w:ascii="彩虹粗仿宋" w:eastAsia="彩虹粗仿宋" w:hint="eastAsia"/>
          <w:sz w:val="24"/>
        </w:rPr>
        <w:t>.本基金管理人管理且由本基金托管人托管的全部基金投资于同一原始权益人的各类资产支持证券，不得超过其各类资产支持证券合计规模的10%；</w:t>
      </w:r>
    </w:p>
    <w:p w14:paraId="74EE6174" w14:textId="77777777" w:rsidR="00472897" w:rsidRDefault="00BD4BFA">
      <w:pPr>
        <w:adjustRightInd w:val="0"/>
        <w:snapToGrid w:val="0"/>
        <w:ind w:firstLineChars="200" w:firstLine="480"/>
        <w:rPr>
          <w:rFonts w:ascii="彩虹粗仿宋" w:eastAsia="彩虹粗仿宋"/>
          <w:sz w:val="24"/>
        </w:rPr>
      </w:pPr>
      <w:r>
        <w:rPr>
          <w:rFonts w:ascii="彩虹粗仿宋" w:eastAsia="彩虹粗仿宋"/>
          <w:sz w:val="24"/>
        </w:rPr>
        <w:t>9</w:t>
      </w:r>
      <w:r>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781D9287" w14:textId="77777777" w:rsidR="00472897" w:rsidRDefault="00BD4BFA">
      <w:pPr>
        <w:adjustRightInd w:val="0"/>
        <w:snapToGrid w:val="0"/>
        <w:ind w:firstLineChars="200" w:firstLine="480"/>
        <w:rPr>
          <w:rFonts w:ascii="彩虹粗仿宋" w:eastAsia="彩虹粗仿宋"/>
          <w:sz w:val="24"/>
        </w:rPr>
      </w:pPr>
      <w:r>
        <w:rPr>
          <w:rFonts w:ascii="彩虹粗仿宋" w:eastAsia="彩虹粗仿宋"/>
          <w:sz w:val="24"/>
        </w:rPr>
        <w:t>10</w:t>
      </w:r>
      <w:r>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14:paraId="218B3AC2" w14:textId="56811C00" w:rsidR="00472897" w:rsidRDefault="00BD4BFA">
      <w:pPr>
        <w:adjustRightInd w:val="0"/>
        <w:snapToGrid w:val="0"/>
        <w:ind w:firstLineChars="200" w:firstLine="480"/>
        <w:rPr>
          <w:rFonts w:ascii="彩虹粗仿宋" w:eastAsia="彩虹粗仿宋"/>
          <w:sz w:val="24"/>
        </w:rPr>
      </w:pPr>
      <w:r>
        <w:rPr>
          <w:rFonts w:ascii="彩虹粗仿宋" w:eastAsia="彩虹粗仿宋"/>
          <w:sz w:val="24"/>
        </w:rPr>
        <w:t>11</w:t>
      </w:r>
      <w:r>
        <w:rPr>
          <w:rFonts w:ascii="彩虹粗仿宋" w:eastAsia="彩虹粗仿宋" w:hint="eastAsia"/>
          <w:sz w:val="24"/>
        </w:rPr>
        <w:t>.本基金进入全国银行间同业市场进行债券回购的资金余额不得超过基金资产净值的40％，进入全国银行间同业市场进行债券回购的最长期限为1年，债券回购到期后不得展期；</w:t>
      </w:r>
    </w:p>
    <w:p w14:paraId="7559E5BC"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2</w:t>
      </w:r>
      <w:r>
        <w:rPr>
          <w:rFonts w:ascii="彩虹粗仿宋" w:eastAsia="彩虹粗仿宋" w:hAnsi="宋体" w:cs="Arial" w:hint="eastAsia"/>
          <w:sz w:val="24"/>
        </w:rPr>
        <w:t>.本基金管理人管理且由本基金托管人托管的全部开放式基金（包括开放式基金以及处于开放期的定期开放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14CF6585"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3</w:t>
      </w:r>
      <w:r>
        <w:rPr>
          <w:rFonts w:ascii="彩虹粗仿宋" w:eastAsia="彩虹粗仿宋" w:hAnsi="宋体" w:cs="Arial" w:hint="eastAsia"/>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1EA0786B" w14:textId="1BE3C5BE" w:rsidR="00472897" w:rsidRDefault="00BD4BFA" w:rsidP="00D24CDF">
      <w:pPr>
        <w:pStyle w:val="a0"/>
        <w:adjustRightInd w:val="0"/>
        <w:snapToGrid w:val="0"/>
        <w:ind w:firstLine="480"/>
        <w:rPr>
          <w:rFonts w:ascii="彩虹粗仿宋" w:eastAsia="彩虹粗仿宋" w:hAnsi="宋体" w:cs="Arial"/>
          <w:sz w:val="24"/>
        </w:rPr>
      </w:pPr>
      <w:r>
        <w:rPr>
          <w:rFonts w:ascii="彩虹粗仿宋" w:eastAsia="彩虹粗仿宋" w:hAnsi="宋体" w:cs="Arial"/>
          <w:sz w:val="24"/>
        </w:rPr>
        <w:t>14.</w:t>
      </w:r>
      <w:r>
        <w:rPr>
          <w:rFonts w:ascii="彩虹粗仿宋" w:eastAsia="彩虹粗仿宋" w:hAnsi="宋体" w:cs="Arial" w:hint="eastAsia"/>
          <w:sz w:val="24"/>
        </w:rPr>
        <w:t>本基金参与股指期货交易，则：</w:t>
      </w:r>
    </w:p>
    <w:p w14:paraId="0D3868BB"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（1）本基金在任何交易日日终，持有的买入股指期货合约价值，不得超过基</w:t>
      </w:r>
      <w:r>
        <w:rPr>
          <w:rFonts w:ascii="彩虹粗仿宋" w:eastAsia="彩虹粗仿宋" w:hAnsi="宋体" w:cs="Arial" w:hint="eastAsia"/>
          <w:sz w:val="24"/>
        </w:rPr>
        <w:lastRenderedPageBreak/>
        <w:t>金资产净值的10%；</w:t>
      </w:r>
    </w:p>
    <w:p w14:paraId="481688D4"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14:paraId="238BFE04"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（3）本基金在任何交易日日终，持有的卖出股指期货合约价值不得超过基金持有的股票总市值的20%；</w:t>
      </w:r>
    </w:p>
    <w:p w14:paraId="4C9CA07E"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（4）本基金所持有的股票市值和买入、卖出股指期货合约价值，合计（轧差计算）应当符合基金合同关于股票投资比例的有关约定；</w:t>
      </w:r>
    </w:p>
    <w:p w14:paraId="2FC5CEBA"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（5）本基金在任何交易日内交易（不包括平仓）的股指期货合约的成交金额不得超过上一交易日基金资产净值的20%；</w:t>
      </w:r>
    </w:p>
    <w:p w14:paraId="52987DF3"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本基金在开始进行股指期货投资之前，应与基金托管人、期货公司三方共同就股指期货开户、清算、估值、交收等事宜另行签署《期货投资托管操作三方备忘录》；</w:t>
      </w:r>
    </w:p>
    <w:p w14:paraId="3F24BEF3" w14:textId="0C25D149"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sidR="00B86E94">
        <w:rPr>
          <w:rFonts w:ascii="彩虹粗仿宋" w:eastAsia="彩虹粗仿宋" w:hAnsi="宋体" w:cs="Arial" w:hint="eastAsia"/>
          <w:sz w:val="24"/>
        </w:rPr>
        <w:t>5</w:t>
      </w:r>
      <w:r>
        <w:rPr>
          <w:rFonts w:ascii="彩虹粗仿宋" w:eastAsia="彩虹粗仿宋" w:hAnsi="宋体" w:cs="Arial"/>
          <w:sz w:val="24"/>
        </w:rPr>
        <w:t>.</w:t>
      </w:r>
      <w:r>
        <w:rPr>
          <w:rFonts w:ascii="彩虹粗仿宋" w:eastAsia="彩虹粗仿宋" w:hAnsi="宋体" w:cs="Arial" w:hint="eastAsia"/>
          <w:sz w:val="24"/>
        </w:rPr>
        <w:t>本基金资产总值不超过基金资产净值的140%；</w:t>
      </w:r>
    </w:p>
    <w:p w14:paraId="7FBE4ACA" w14:textId="21DA8708" w:rsidR="00472897" w:rsidRDefault="00BD4BFA">
      <w:pPr>
        <w:adjustRightInd w:val="0"/>
        <w:snapToGrid w:val="0"/>
        <w:ind w:firstLine="480"/>
        <w:rPr>
          <w:rFonts w:ascii="彩虹粗仿宋" w:eastAsia="彩虹粗仿宋"/>
          <w:sz w:val="24"/>
        </w:rPr>
      </w:pPr>
      <w:r>
        <w:rPr>
          <w:rFonts w:ascii="彩虹粗仿宋" w:eastAsia="彩虹粗仿宋" w:hint="eastAsia"/>
          <w:sz w:val="24"/>
        </w:rPr>
        <w:t>1</w:t>
      </w:r>
      <w:r w:rsidR="00B86E94">
        <w:rPr>
          <w:rFonts w:ascii="彩虹粗仿宋" w:eastAsia="彩虹粗仿宋" w:hint="eastAsia"/>
          <w:sz w:val="24"/>
        </w:rPr>
        <w:t>6</w:t>
      </w:r>
      <w:r>
        <w:rPr>
          <w:rFonts w:ascii="彩虹粗仿宋" w:eastAsia="彩虹粗仿宋" w:hint="eastAsia"/>
          <w:sz w:val="24"/>
        </w:rPr>
        <w:t>.本基金持有的所有流通受限证券，其公允价值不得超过本基金资产净值的15</w:t>
      </w:r>
      <w:r>
        <w:rPr>
          <w:rFonts w:ascii="彩虹粗仿宋" w:eastAsia="彩虹粗仿宋" w:hint="eastAsia"/>
          <w:color w:val="000000"/>
          <w:sz w:val="24"/>
        </w:rPr>
        <w:t>%</w:t>
      </w:r>
      <w:r>
        <w:rPr>
          <w:rFonts w:ascii="彩虹粗仿宋" w:eastAsia="彩虹粗仿宋" w:hint="eastAsia"/>
          <w:sz w:val="24"/>
        </w:rPr>
        <w:t>；本基金持有的同</w:t>
      </w:r>
      <w:proofErr w:type="gramStart"/>
      <w:r>
        <w:rPr>
          <w:rFonts w:ascii="彩虹粗仿宋" w:eastAsia="彩虹粗仿宋" w:hint="eastAsia"/>
          <w:sz w:val="24"/>
        </w:rPr>
        <w:t>一流通</w:t>
      </w:r>
      <w:proofErr w:type="gramEnd"/>
      <w:r>
        <w:rPr>
          <w:rFonts w:ascii="彩虹粗仿宋" w:eastAsia="彩虹粗仿宋" w:hint="eastAsia"/>
          <w:sz w:val="24"/>
        </w:rPr>
        <w:t>受限证券，其公允价值不得超过本基金资产净值的10</w:t>
      </w:r>
      <w:r>
        <w:rPr>
          <w:rFonts w:ascii="彩虹粗仿宋" w:eastAsia="彩虹粗仿宋" w:hint="eastAsia"/>
          <w:color w:val="000000"/>
          <w:sz w:val="24"/>
        </w:rPr>
        <w:t>%；</w:t>
      </w:r>
    </w:p>
    <w:p w14:paraId="0676320C" w14:textId="3A78231D" w:rsidR="00271864" w:rsidRPr="00477ECE" w:rsidRDefault="00BD4BFA" w:rsidP="00271864">
      <w:pPr>
        <w:pStyle w:val="a0"/>
        <w:adjustRightInd w:val="0"/>
        <w:snapToGrid w:val="0"/>
        <w:ind w:firstLine="480"/>
        <w:rPr>
          <w:rFonts w:ascii="彩虹粗仿宋" w:eastAsia="彩虹粗仿宋" w:hAnsi="宋体" w:cs="Arial"/>
          <w:bCs/>
          <w:sz w:val="24"/>
        </w:rPr>
      </w:pPr>
      <w:r>
        <w:rPr>
          <w:rFonts w:ascii="彩虹粗仿宋" w:eastAsia="彩虹粗仿宋" w:hAnsi="宋体" w:cs="Arial"/>
          <w:sz w:val="24"/>
        </w:rPr>
        <w:t>1</w:t>
      </w:r>
      <w:r w:rsidR="00B86E94">
        <w:rPr>
          <w:rFonts w:ascii="彩虹粗仿宋" w:eastAsia="彩虹粗仿宋" w:hAnsi="宋体" w:cs="Arial" w:hint="eastAsia"/>
          <w:sz w:val="24"/>
        </w:rPr>
        <w:t>7</w:t>
      </w:r>
      <w:r>
        <w:rPr>
          <w:rFonts w:ascii="彩虹粗仿宋" w:eastAsia="彩虹粗仿宋" w:hAnsi="宋体" w:cs="Arial"/>
          <w:sz w:val="24"/>
        </w:rPr>
        <w:t>.</w:t>
      </w:r>
      <w:r w:rsidR="00271864" w:rsidRPr="00271864">
        <w:rPr>
          <w:rFonts w:ascii="彩虹粗仿宋" w:eastAsia="彩虹粗仿宋" w:hAnsi="宋体" w:cs="Arial" w:hint="eastAsia"/>
          <w:bCs/>
          <w:sz w:val="24"/>
        </w:rPr>
        <w:t xml:space="preserve"> </w:t>
      </w:r>
      <w:r w:rsidR="00271864" w:rsidRPr="00477ECE">
        <w:rPr>
          <w:rFonts w:ascii="彩虹粗仿宋" w:eastAsia="彩虹粗仿宋" w:hAnsi="宋体" w:cs="Arial" w:hint="eastAsia"/>
          <w:bCs/>
          <w:sz w:val="24"/>
        </w:rPr>
        <w:t>本基金投资存托凭证的比例限制依照境内上市交易的股票执行；</w:t>
      </w:r>
    </w:p>
    <w:p w14:paraId="42481168" w14:textId="37021AB7" w:rsidR="00472897" w:rsidRDefault="00271864" w:rsidP="00271864">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bCs/>
          <w:sz w:val="24"/>
        </w:rPr>
        <w:t>1</w:t>
      </w:r>
      <w:r>
        <w:rPr>
          <w:rFonts w:ascii="彩虹粗仿宋" w:eastAsia="彩虹粗仿宋" w:hAnsi="宋体" w:cs="Arial"/>
          <w:bCs/>
          <w:sz w:val="24"/>
        </w:rPr>
        <w:t>8.</w:t>
      </w:r>
      <w:r w:rsidR="00BD4BFA">
        <w:rPr>
          <w:rFonts w:ascii="彩虹粗仿宋" w:eastAsia="彩虹粗仿宋" w:hAnsi="宋体" w:cs="Arial" w:hint="eastAsia"/>
          <w:sz w:val="24"/>
        </w:rPr>
        <w:t>法律法规及中国证监会规定的和《基金合同》约定的其他投资限制。</w:t>
      </w:r>
    </w:p>
    <w:p w14:paraId="61D09D85" w14:textId="49EB63CE"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w:t>
      </w:r>
      <w:r>
        <w:rPr>
          <w:rFonts w:ascii="彩虹粗仿宋" w:eastAsia="彩虹粗仿宋" w:hAnsi="宋体" w:cs="Arial"/>
          <w:sz w:val="24"/>
        </w:rPr>
        <w:t>上述第</w:t>
      </w:r>
      <w:r>
        <w:rPr>
          <w:rFonts w:ascii="彩虹粗仿宋" w:eastAsia="彩虹粗仿宋" w:hAnsi="宋体" w:cs="Arial" w:hint="eastAsia"/>
          <w:sz w:val="24"/>
        </w:rPr>
        <w:t>2、</w:t>
      </w:r>
      <w:r>
        <w:rPr>
          <w:rFonts w:ascii="彩虹粗仿宋" w:eastAsia="彩虹粗仿宋" w:hAnsi="宋体" w:cs="Arial"/>
          <w:sz w:val="24"/>
        </w:rPr>
        <w:t>9</w:t>
      </w:r>
      <w:r>
        <w:rPr>
          <w:rFonts w:ascii="彩虹粗仿宋" w:eastAsia="彩虹粗仿宋" w:hAnsi="宋体" w:cs="Arial" w:hint="eastAsia"/>
          <w:sz w:val="24"/>
        </w:rPr>
        <w:t>、1</w:t>
      </w:r>
      <w:r>
        <w:rPr>
          <w:rFonts w:ascii="彩虹粗仿宋" w:eastAsia="彩虹粗仿宋" w:hAnsi="宋体" w:cs="Arial"/>
          <w:sz w:val="24"/>
        </w:rPr>
        <w:t>3</w:t>
      </w:r>
      <w:r>
        <w:rPr>
          <w:rFonts w:ascii="彩虹粗仿宋" w:eastAsia="彩虹粗仿宋" w:hAnsi="宋体" w:cs="Arial" w:hint="eastAsia"/>
          <w:sz w:val="24"/>
        </w:rPr>
        <w:t>项情形</w:t>
      </w:r>
      <w:r>
        <w:rPr>
          <w:rFonts w:ascii="彩虹粗仿宋" w:eastAsia="彩虹粗仿宋" w:hAnsi="宋体" w:cs="Arial"/>
          <w:sz w:val="24"/>
        </w:rPr>
        <w:t>之外，</w:t>
      </w:r>
      <w:r>
        <w:rPr>
          <w:rFonts w:ascii="彩虹粗仿宋" w:eastAsia="彩虹粗仿宋" w:hAnsi="宋体" w:cs="Arial" w:hint="eastAsia"/>
          <w:sz w:val="24"/>
        </w:rPr>
        <w:t>因证券、</w:t>
      </w:r>
      <w:r>
        <w:rPr>
          <w:rFonts w:ascii="彩虹粗仿宋" w:eastAsia="彩虹粗仿宋" w:hAnsi="宋体" w:cs="Arial"/>
          <w:sz w:val="24"/>
        </w:rPr>
        <w:t>期货</w:t>
      </w:r>
      <w:r>
        <w:rPr>
          <w:rFonts w:ascii="彩虹粗仿宋" w:eastAsia="彩虹粗仿宋" w:hAnsi="宋体" w:cs="Arial" w:hint="eastAsia"/>
          <w:sz w:val="24"/>
        </w:rPr>
        <w:t>市场波动、证券发行人合并、基金规模变动等基金管理人之外的因素致使基金投资比例不符合上述规定投资比例的，基金管理人应当在10个交易日内进行调整，但中国证监会规定的特殊情形除外。法律</w:t>
      </w:r>
      <w:r>
        <w:rPr>
          <w:rFonts w:ascii="彩虹粗仿宋" w:eastAsia="彩虹粗仿宋" w:hAnsi="宋体" w:cs="Arial"/>
          <w:sz w:val="24"/>
        </w:rPr>
        <w:t>法规另有规定的，从其规定。</w:t>
      </w:r>
    </w:p>
    <w:p w14:paraId="1B37CFE2"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基金管理人应当自基金合同生效之日起</w:t>
      </w:r>
      <w:r>
        <w:rPr>
          <w:rFonts w:ascii="彩虹粗仿宋" w:eastAsia="彩虹粗仿宋" w:hAnsi="宋体" w:cs="Arial"/>
          <w:sz w:val="24"/>
        </w:rPr>
        <w:t>6</w:t>
      </w:r>
      <w:r>
        <w:rPr>
          <w:rFonts w:ascii="彩虹粗仿宋" w:eastAsia="彩虹粗仿宋" w:hAnsi="宋体" w:cs="Arial"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bookmarkEnd w:id="4"/>
    <w:p w14:paraId="472EDF67"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法律法规对上述投资组合比例限制进行变更的，以变更后的规定为准。法律法规或监管部门取消上述限制，如适用于本基金，基金管理人在履行适当程序后，则本基金投资不再受相关限制。</w:t>
      </w:r>
    </w:p>
    <w:p w14:paraId="6C3D4523" w14:textId="7F44713A"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（三）基金托管人</w:t>
      </w:r>
      <w:bookmarkStart w:id="5" w:name="OLE_LINK1"/>
      <w:r>
        <w:rPr>
          <w:rFonts w:ascii="彩虹粗仿宋" w:eastAsia="彩虹粗仿宋" w:hAnsi="宋体" w:cs="Arial" w:hint="eastAsia"/>
          <w:sz w:val="24"/>
        </w:rPr>
        <w:t>根据有关法律法规的规定及《基金合同》的约定，</w:t>
      </w:r>
      <w:bookmarkEnd w:id="5"/>
      <w:r>
        <w:rPr>
          <w:rFonts w:ascii="彩虹粗仿宋" w:eastAsia="彩虹粗仿宋" w:hAnsi="宋体" w:cs="Arial" w:hint="eastAsia"/>
          <w:sz w:val="24"/>
        </w:rPr>
        <w:t>对本托管协议第十五条第</w:t>
      </w:r>
      <w:r w:rsidR="008B26D5">
        <w:rPr>
          <w:rFonts w:ascii="彩虹粗仿宋" w:eastAsia="彩虹粗仿宋" w:hAnsi="宋体" w:cs="Arial" w:hint="eastAsia"/>
          <w:sz w:val="24"/>
        </w:rPr>
        <w:t>（</w:t>
      </w:r>
      <w:r>
        <w:rPr>
          <w:rFonts w:ascii="彩虹粗仿宋" w:eastAsia="彩虹粗仿宋" w:hAnsi="宋体" w:cs="Arial" w:hint="eastAsia"/>
          <w:sz w:val="24"/>
        </w:rPr>
        <w:t>九</w:t>
      </w:r>
      <w:r w:rsidR="008B26D5">
        <w:rPr>
          <w:rFonts w:ascii="彩虹粗仿宋" w:eastAsia="彩虹粗仿宋" w:hAnsi="宋体" w:cs="Arial" w:hint="eastAsia"/>
          <w:sz w:val="24"/>
        </w:rPr>
        <w:t>）</w:t>
      </w:r>
      <w:proofErr w:type="gramStart"/>
      <w:r>
        <w:rPr>
          <w:rFonts w:ascii="彩虹粗仿宋" w:eastAsia="彩虹粗仿宋" w:hAnsi="宋体" w:cs="Arial" w:hint="eastAsia"/>
          <w:sz w:val="24"/>
        </w:rPr>
        <w:t>款基金</w:t>
      </w:r>
      <w:proofErr w:type="gramEnd"/>
      <w:r>
        <w:rPr>
          <w:rFonts w:ascii="彩虹粗仿宋" w:eastAsia="彩虹粗仿宋" w:hAnsi="宋体" w:cs="Arial" w:hint="eastAsia"/>
          <w:sz w:val="24"/>
        </w:rPr>
        <w:t>投资禁止行为通过事后监督方式进行监督。</w:t>
      </w:r>
    </w:p>
    <w:p w14:paraId="05923DF0"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65EDB28"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如法律、行政法规或监管部门取消上述规定，如适用于本基金，基金管理人在履行适当程序后，本基金可不受上述规定的限制。</w:t>
      </w:r>
    </w:p>
    <w:p w14:paraId="100A6580" w14:textId="36AE57B0"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w:t>
      </w:r>
      <w:r w:rsidR="008D09FA">
        <w:rPr>
          <w:rFonts w:ascii="彩虹粗仿宋" w:eastAsia="彩虹粗仿宋" w:hAnsi="宋体" w:cs="Arial" w:hint="eastAsia"/>
          <w:sz w:val="24"/>
        </w:rPr>
        <w:t>(</w:t>
      </w:r>
      <w:r w:rsidR="008D09FA" w:rsidRPr="00AB7402">
        <w:rPr>
          <w:rFonts w:ascii="彩虹粗仿宋" w:eastAsia="彩虹粗仿宋" w:hAnsi="宋体" w:cs="Arial" w:hint="eastAsia"/>
          <w:sz w:val="24"/>
        </w:rPr>
        <w:t>若管理人未提供交易对手名单，则视同可与所有交易对手进行交易</w:t>
      </w:r>
      <w:r w:rsidR="008D09FA">
        <w:rPr>
          <w:rFonts w:ascii="彩虹粗仿宋" w:eastAsia="彩虹粗仿宋" w:hAnsi="宋体" w:cs="Arial" w:hint="eastAsia"/>
          <w:sz w:val="24"/>
        </w:rPr>
        <w:t>)</w:t>
      </w:r>
      <w:r>
        <w:rPr>
          <w:rFonts w:ascii="彩虹粗仿宋" w:eastAsia="彩虹粗仿宋" w:hAnsi="宋体" w:cs="Arial" w:hint="eastAsia"/>
          <w:sz w:val="24"/>
        </w:rPr>
        <w:t>，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79E49C6A"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52518232"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（五）基金托管人根据有关法律法规的规定及《基金合同》的约定，对基金管理人投资流通受限证券进行监督。</w:t>
      </w:r>
    </w:p>
    <w:p w14:paraId="1BFCA364"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基金管理人投资流通受限证券，应事先根据中国证监会相关规定，明确基金投资流通受限证券的比例，制订严格的投资决策流程和风险控制制度，防范流动</w:t>
      </w:r>
      <w:r>
        <w:rPr>
          <w:rFonts w:ascii="彩虹粗仿宋" w:eastAsia="彩虹粗仿宋" w:hAnsi="宋体" w:cs="Arial" w:hint="eastAsia"/>
          <w:sz w:val="24"/>
        </w:rPr>
        <w:lastRenderedPageBreak/>
        <w:t>性风险、法律风险和操作风险等各种风险。基金托管人对基金管理人是否遵守相关制度、流动性风险处置预案以及相关投资额度和比例等的情况进行监督。</w:t>
      </w:r>
    </w:p>
    <w:p w14:paraId="4614E408" w14:textId="35E19D5B"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1.本基金投资的流通受限证券</w:t>
      </w:r>
      <w:r w:rsidR="003726BE">
        <w:rPr>
          <w:rFonts w:ascii="彩虹粗仿宋" w:eastAsia="彩虹粗仿宋" w:hAnsi="宋体" w:cs="Arial" w:hint="eastAsia"/>
          <w:sz w:val="24"/>
        </w:rPr>
        <w:t>包括</w:t>
      </w:r>
      <w:r>
        <w:rPr>
          <w:rFonts w:ascii="彩虹粗仿宋" w:eastAsia="彩虹粗仿宋" w:hAnsi="宋体" w:cs="Arial" w:hint="eastAsia"/>
          <w:sz w:val="24"/>
        </w:rPr>
        <w:t>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等流通受限证券。本基金不投资有</w:t>
      </w:r>
      <w:proofErr w:type="gramStart"/>
      <w:r>
        <w:rPr>
          <w:rFonts w:ascii="彩虹粗仿宋" w:eastAsia="彩虹粗仿宋" w:hAnsi="宋体" w:cs="Arial" w:hint="eastAsia"/>
          <w:sz w:val="24"/>
        </w:rPr>
        <w:t>锁定期但锁定</w:t>
      </w:r>
      <w:proofErr w:type="gramEnd"/>
      <w:r>
        <w:rPr>
          <w:rFonts w:ascii="彩虹粗仿宋" w:eastAsia="彩虹粗仿宋" w:hAnsi="宋体" w:cs="Arial" w:hint="eastAsia"/>
          <w:sz w:val="24"/>
        </w:rPr>
        <w:t>期不明确的证券。</w:t>
      </w:r>
    </w:p>
    <w:p w14:paraId="2A7CE34B"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14:paraId="14288CAA"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本基金投资的流通受限证券应保证登记存管在本基金名下，基金管理人负责相关工作的落实和协调，并确保基金托管人能够正常查询。因基金管理</w:t>
      </w:r>
      <w:proofErr w:type="gramStart"/>
      <w:r>
        <w:rPr>
          <w:rFonts w:ascii="彩虹粗仿宋" w:eastAsia="彩虹粗仿宋" w:hAnsi="宋体" w:cs="Arial" w:hint="eastAsia"/>
          <w:sz w:val="24"/>
        </w:rPr>
        <w:t>人原因</w:t>
      </w:r>
      <w:proofErr w:type="gramEnd"/>
      <w:r>
        <w:rPr>
          <w:rFonts w:ascii="彩虹粗仿宋" w:eastAsia="彩虹粗仿宋" w:hAnsi="宋体" w:cs="Arial" w:hint="eastAsia"/>
          <w:sz w:val="24"/>
        </w:rPr>
        <w:t>产生的流通受限证券登记存管问题，造成基金托管人无法安全保管本基金资产的责任与损失，及因流通受限证券存管直接影响本基金安全的责任及损失，由基金管理人承担。</w:t>
      </w:r>
    </w:p>
    <w:p w14:paraId="72A9161E"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本基金投资流通受限证券，不得预付任何形式的保证金。</w:t>
      </w:r>
    </w:p>
    <w:p w14:paraId="5BC27E39"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4F713E54"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Pr>
          <w:rFonts w:ascii="彩虹粗仿宋" w:eastAsia="彩虹粗仿宋" w:hAnsi="宋体" w:cs="Arial" w:hint="eastAsia"/>
          <w:sz w:val="24"/>
        </w:rPr>
        <w:t>人原因</w:t>
      </w:r>
      <w:proofErr w:type="gramEnd"/>
      <w:r>
        <w:rPr>
          <w:rFonts w:ascii="彩虹粗仿宋" w:eastAsia="彩虹粗仿宋" w:hAnsi="宋体" w:cs="Arial" w:hint="eastAsia"/>
          <w:sz w:val="24"/>
        </w:rPr>
        <w:t>导致本基金出现损失致使基金托管人承担连带赔偿责任的，基金管理人应赔偿基金托管人由此遭受的损失。</w:t>
      </w:r>
    </w:p>
    <w:p w14:paraId="4670EC64"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52983EE"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（1）中国证监会批准发行非公开发行股票的批准文件。</w:t>
      </w:r>
    </w:p>
    <w:p w14:paraId="54B725DD"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（2）非公开发行股票有关发行数量、发行价格、锁定期等发行资料。</w:t>
      </w:r>
    </w:p>
    <w:p w14:paraId="1134786A"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（3）非公开发行股票发行人与中国证券登记结算有限责任公司或中央国债登记结算有限责任公司签订的证券登记及服务协议。</w:t>
      </w:r>
    </w:p>
    <w:p w14:paraId="24FC27EB"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（4）基金拟认购的数量、价格、总成本、账面价值。</w:t>
      </w:r>
    </w:p>
    <w:p w14:paraId="789418B1"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4.基金管理人应在本基金投资非公开发行股票后两个交易日内，在中国证监会</w:t>
      </w:r>
      <w:r w:rsidR="00240E3D">
        <w:rPr>
          <w:rFonts w:ascii="彩虹粗仿宋" w:eastAsia="彩虹粗仿宋" w:hAnsi="宋体" w:cs="Arial" w:hint="eastAsia"/>
          <w:sz w:val="24"/>
        </w:rPr>
        <w:t>规定媒介</w:t>
      </w:r>
      <w:r>
        <w:rPr>
          <w:rFonts w:ascii="彩虹粗仿宋" w:eastAsia="彩虹粗仿宋" w:hAnsi="宋体" w:cs="Arial" w:hint="eastAsia"/>
          <w:sz w:val="24"/>
        </w:rPr>
        <w:t>披露所投资非公开发行股票的名称、数量、总成本、账面价值，以及总成本和账面价值占基金资产净值的比例、锁定期等信息。</w:t>
      </w:r>
    </w:p>
    <w:p w14:paraId="64843296"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本基金有关投资流通受限证券比例如违反有关限制规定，在合理期限内未能进行及时调整，基金管理人应依照《信息披露办法》的规定编制临时报告书，予以公告。</w:t>
      </w:r>
    </w:p>
    <w:p w14:paraId="3E95A119"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5.基金托管人根据有关规定有权对基金管理人进行以下事项监督：</w:t>
      </w:r>
    </w:p>
    <w:p w14:paraId="0D52188C"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（1）本基金投资流通受限证券时的法律法规遵守情况。</w:t>
      </w:r>
    </w:p>
    <w:p w14:paraId="21846BE2"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（2）在基金投资流通受限证券管理工作方面有关制度、流动性风险处置预案的建立与完善情况。</w:t>
      </w:r>
    </w:p>
    <w:p w14:paraId="702B7957"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（3）有关比例限制的执行情况。</w:t>
      </w:r>
    </w:p>
    <w:p w14:paraId="4EDB004E"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（4）信息披露情况。</w:t>
      </w:r>
    </w:p>
    <w:p w14:paraId="42A79A5C"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6.相关法律法规对基金投资流通受限证券有新规定的，从其规定。</w:t>
      </w:r>
    </w:p>
    <w:p w14:paraId="32D99616"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605F9B96"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EE0C247"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F89F024"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（九）</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14:paraId="09CE6076"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D573801" w14:textId="77777777" w:rsidR="00472897" w:rsidRDefault="00472897">
      <w:pPr>
        <w:rPr>
          <w:rFonts w:ascii="彩虹粗仿宋" w:eastAsia="彩虹粗仿宋"/>
          <w:sz w:val="24"/>
        </w:rPr>
      </w:pPr>
    </w:p>
    <w:p w14:paraId="260C4D7D" w14:textId="77777777" w:rsidR="00472897" w:rsidRDefault="00BD4BFA">
      <w:pPr>
        <w:pStyle w:val="2"/>
        <w:jc w:val="center"/>
        <w:rPr>
          <w:rFonts w:ascii="彩虹粗仿宋" w:eastAsia="彩虹粗仿宋"/>
          <w:sz w:val="30"/>
        </w:rPr>
      </w:pPr>
      <w:bookmarkStart w:id="6" w:name="_Toc86225291"/>
      <w:bookmarkStart w:id="7" w:name="_Toc86223242"/>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105870E"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14:paraId="0C1B0B57"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彩虹粗仿宋" w:eastAsia="彩虹粗仿宋" w:hAnsi="宋体" w:cs="Arial" w:hint="eastAsia"/>
          <w:sz w:val="24"/>
        </w:rPr>
        <w:t>供基金</w:t>
      </w:r>
      <w:proofErr w:type="gramEnd"/>
      <w:r>
        <w:rPr>
          <w:rFonts w:ascii="彩虹粗仿宋" w:eastAsia="彩虹粗仿宋" w:hAnsi="宋体" w:cs="Arial" w:hint="eastAsia"/>
          <w:sz w:val="24"/>
        </w:rPr>
        <w:t>管理人核查托管财产的完整性和真实性，在规定时间内答复基金管理人并改正。</w:t>
      </w:r>
    </w:p>
    <w:p w14:paraId="048EC7A0"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748CEF62" w14:textId="77777777" w:rsidR="00472897" w:rsidRDefault="00472897">
      <w:pPr>
        <w:rPr>
          <w:rFonts w:ascii="彩虹粗仿宋" w:eastAsia="彩虹粗仿宋"/>
          <w:sz w:val="24"/>
        </w:rPr>
      </w:pPr>
    </w:p>
    <w:p w14:paraId="5DC86D86" w14:textId="77777777" w:rsidR="00472897" w:rsidRDefault="00BD4BFA">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Pr>
          <w:rFonts w:ascii="彩虹粗仿宋" w:eastAsia="彩虹粗仿宋"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D1E8F4F"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486CBD8A"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14:paraId="0EB02A15"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14:paraId="174B1E08"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3.基金托管人按照规定开设基金财产的资金账户和证券账户。</w:t>
      </w:r>
    </w:p>
    <w:p w14:paraId="37CBC770"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4.基金托管人对所托管的不同基金财产分别设置账户，确保基金财产的完整与独立。</w:t>
      </w:r>
    </w:p>
    <w:p w14:paraId="1FAEE5D0"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登记结算机构扣</w:t>
      </w:r>
      <w:proofErr w:type="gramStart"/>
      <w:r>
        <w:rPr>
          <w:rFonts w:ascii="彩虹粗仿宋" w:eastAsia="彩虹粗仿宋" w:hAnsi="宋体" w:cs="Arial" w:hint="eastAsia"/>
          <w:sz w:val="24"/>
        </w:rPr>
        <w:t>收交易</w:t>
      </w:r>
      <w:proofErr w:type="gramEnd"/>
      <w:r>
        <w:rPr>
          <w:rFonts w:ascii="彩虹粗仿宋" w:eastAsia="彩虹粗仿宋" w:hAnsi="宋体" w:cs="Arial" w:hint="eastAsia"/>
          <w:sz w:val="24"/>
        </w:rPr>
        <w:t>费、结算费和账户维护费等费用）。</w:t>
      </w:r>
    </w:p>
    <w:p w14:paraId="13B3130A"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57EE1C21"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14:paraId="64BA125A"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515EE3E8"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1.基金募集期间募集认购</w:t>
      </w:r>
      <w:r>
        <w:rPr>
          <w:rFonts w:ascii="彩虹粗仿宋" w:eastAsia="彩虹粗仿宋" w:hAnsi="宋体" w:cs="Arial"/>
          <w:sz w:val="24"/>
        </w:rPr>
        <w:t>款项</w:t>
      </w:r>
      <w:r>
        <w:rPr>
          <w:rFonts w:ascii="彩虹粗仿宋" w:eastAsia="彩虹粗仿宋" w:hAnsi="宋体" w:cs="Arial" w:hint="eastAsia"/>
          <w:sz w:val="24"/>
        </w:rPr>
        <w:t>应存于基金管理人在具有托管资格的商业银行开立的“基金募集专户”。该账户由基金管理人开立并管理。</w:t>
      </w:r>
    </w:p>
    <w:p w14:paraId="405A139F"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2.基金募集期满或基金停止募集时，募集的基金份额总额、基金募集金额、基金份额持有人人数符合《基金法》、《运作办法》等有关规定后，基金管理人应将属于基金财产的全部资金划入基金托管人为</w:t>
      </w:r>
      <w:r>
        <w:rPr>
          <w:rFonts w:ascii="彩虹粗仿宋" w:eastAsia="彩虹粗仿宋" w:hAnsi="宋体" w:cs="Arial"/>
          <w:sz w:val="24"/>
        </w:rPr>
        <w:t>本基金</w:t>
      </w:r>
      <w:r>
        <w:rPr>
          <w:rFonts w:ascii="彩虹粗仿宋" w:eastAsia="彩虹粗仿宋" w:hAnsi="宋体" w:cs="Arial" w:hint="eastAsia"/>
          <w:sz w:val="24"/>
        </w:rPr>
        <w:t>开立的基金银行账户，同时在规定时间内，聘请</w:t>
      </w:r>
      <w:r w:rsidR="00240E3D" w:rsidRPr="008B0884">
        <w:rPr>
          <w:rFonts w:ascii="彩虹粗仿宋" w:eastAsia="彩虹粗仿宋" w:hAnsi="宋体" w:cs="Arial" w:hint="eastAsia"/>
          <w:bCs/>
          <w:sz w:val="24"/>
        </w:rPr>
        <w:t>符合《中华人民共和国证券法》规定</w:t>
      </w:r>
      <w:r>
        <w:rPr>
          <w:rFonts w:ascii="彩虹粗仿宋" w:eastAsia="彩虹粗仿宋" w:hAnsi="宋体" w:cs="Arial" w:hint="eastAsia"/>
          <w:sz w:val="24"/>
        </w:rPr>
        <w:t>的会计师事务所进行验资，出具验资报告。出具的验资报告由参加验资的2名或2名以上中国注册会计师签字方为有效。</w:t>
      </w:r>
    </w:p>
    <w:p w14:paraId="5AAF9A85"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募集期限届满，未能达到《基金合同》生效的条件，由基金管理人按规定办理退款等事宜。</w:t>
      </w:r>
    </w:p>
    <w:p w14:paraId="1DC7BF67"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（三）基金银行账户的开立和管理</w:t>
      </w:r>
    </w:p>
    <w:p w14:paraId="13069927"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1.基金托管人应以本基金的名义在其营业机构开立基金的银行账户，并根据基金管理人合法合</w:t>
      </w:r>
      <w:proofErr w:type="gramStart"/>
      <w:r>
        <w:rPr>
          <w:rFonts w:ascii="彩虹粗仿宋" w:eastAsia="彩虹粗仿宋" w:hAnsi="宋体" w:cs="Arial" w:hint="eastAsia"/>
          <w:sz w:val="24"/>
        </w:rPr>
        <w:t>规</w:t>
      </w:r>
      <w:proofErr w:type="gramEnd"/>
      <w:r>
        <w:rPr>
          <w:rFonts w:ascii="彩虹粗仿宋" w:eastAsia="彩虹粗仿宋" w:hAnsi="宋体" w:cs="Arial" w:hint="eastAsia"/>
          <w:sz w:val="24"/>
        </w:rPr>
        <w:t>的指令办理资金收付。本基金的银行预留印鉴由基金托管人保</w:t>
      </w:r>
      <w:r>
        <w:rPr>
          <w:rFonts w:ascii="彩虹粗仿宋" w:eastAsia="彩虹粗仿宋" w:hAnsi="宋体" w:cs="Arial" w:hint="eastAsia"/>
          <w:sz w:val="24"/>
        </w:rPr>
        <w:lastRenderedPageBreak/>
        <w:t>管和使用。</w:t>
      </w:r>
    </w:p>
    <w:p w14:paraId="7F2E329F"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2A590C94"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3.基金银行账户的开立和管理应符合银行业监督管理机构的有关规定。</w:t>
      </w:r>
    </w:p>
    <w:p w14:paraId="35444556"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14:paraId="1724B73B"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5.管理人应于托管产品</w:t>
      </w:r>
      <w:r w:rsidR="008F0D04">
        <w:rPr>
          <w:rFonts w:ascii="彩虹粗仿宋" w:eastAsia="彩虹粗仿宋" w:hAnsi="宋体" w:cs="Arial" w:hint="eastAsia"/>
          <w:sz w:val="24"/>
        </w:rPr>
        <w:t>清盘</w:t>
      </w:r>
      <w:r>
        <w:rPr>
          <w:rFonts w:ascii="彩虹粗仿宋" w:eastAsia="彩虹粗仿宋" w:hAnsi="宋体" w:cs="Arial" w:hint="eastAsia"/>
          <w:sz w:val="24"/>
        </w:rPr>
        <w:t>后及时完成收益兑付、费用结清及其他应收应付款项资金划转，在确保后续不再发生款项进出后的10个工作日内向托管人发出销户申请。</w:t>
      </w:r>
    </w:p>
    <w:p w14:paraId="769614BE"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14:paraId="76A6B3B5"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1.基金托管人在中国证券登记结算有限责任公司为基金开立基金托管人与本基金联名的证券账户。</w:t>
      </w:r>
    </w:p>
    <w:p w14:paraId="74491C2A"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33CA6960"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14:paraId="773953ED"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6D5592F2"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Pr>
          <w:rFonts w:ascii="彩虹粗仿宋" w:eastAsia="彩虹粗仿宋" w:hAnsi="宋体" w:cs="Arial" w:hint="eastAsia"/>
          <w:sz w:val="24"/>
        </w:rPr>
        <w:t>收资金</w:t>
      </w:r>
      <w:proofErr w:type="gramEnd"/>
      <w:r>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14:paraId="06F344D4"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5.账户注销时，在遵守中国证券登记结算公司的相关规定下，由管理人和托管人协商确认主要办理人。账户注销期间，主要办理人如需另一方提供配合的，另一方应予以配合。</w:t>
      </w:r>
    </w:p>
    <w:p w14:paraId="3DA436AF"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w:t>
      </w:r>
      <w:proofErr w:type="gramStart"/>
      <w:r>
        <w:rPr>
          <w:rFonts w:ascii="彩虹粗仿宋" w:eastAsia="彩虹粗仿宋" w:hAnsi="宋体" w:cs="Arial" w:hint="eastAsia"/>
          <w:sz w:val="24"/>
        </w:rPr>
        <w:t>则基金</w:t>
      </w:r>
      <w:proofErr w:type="gramEnd"/>
      <w:r>
        <w:rPr>
          <w:rFonts w:ascii="彩虹粗仿宋" w:eastAsia="彩虹粗仿宋" w:hAnsi="宋体" w:cs="Arial" w:hint="eastAsia"/>
          <w:sz w:val="24"/>
        </w:rPr>
        <w:t>托管人比照上述关于账户开立、使用的规定执行。</w:t>
      </w:r>
    </w:p>
    <w:p w14:paraId="5FD29DDB"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（五）债券托管专户的开设和管理</w:t>
      </w:r>
    </w:p>
    <w:p w14:paraId="2DFEC2EF"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《基金合同》生效后，基金管理人负责以基金的名义申请并取得进入全国银行间同业拆借市场的交易资格，并代表基金进行交易；基金托管人根据中国人民银行、银行间市场登记结算机构的有关规定，以本基金</w:t>
      </w:r>
      <w:r>
        <w:rPr>
          <w:rFonts w:ascii="彩虹粗仿宋" w:eastAsia="彩虹粗仿宋" w:hAnsi="宋体" w:cs="Arial"/>
          <w:sz w:val="24"/>
        </w:rPr>
        <w:t>的名义</w:t>
      </w:r>
      <w:r>
        <w:rPr>
          <w:rFonts w:ascii="彩虹粗仿宋" w:eastAsia="彩虹粗仿宋" w:hAnsi="宋体" w:cs="Arial" w:hint="eastAsia"/>
          <w:sz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218925A4"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14:paraId="2575BDC0"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30FD38EE"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14:paraId="7D7DD58E"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14:paraId="5F769348"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财产投资的有关实物证券、银行存款开户证实书等有价凭证由基金托管人存放于基金托管人的保管库，也可存入中央国债登记结算有限责任公司、中国证券登记结算有限责任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62FD242B"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14:paraId="24617EDB" w14:textId="0A57CCA1"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w:t>
      </w:r>
      <w:r w:rsidR="00385012" w:rsidRPr="00385012">
        <w:rPr>
          <w:rFonts w:ascii="彩虹粗仿宋" w:eastAsia="彩虹粗仿宋" w:hAnsi="宋体" w:cs="Arial" w:hint="eastAsia"/>
          <w:sz w:val="24"/>
        </w:rPr>
        <w:t>不低于法律法规规定的最低期限</w:t>
      </w:r>
      <w:r>
        <w:rPr>
          <w:rFonts w:ascii="彩虹粗仿宋" w:eastAsia="彩虹粗仿宋" w:hAnsi="宋体" w:cs="Arial" w:hint="eastAsia"/>
          <w:sz w:val="24"/>
        </w:rPr>
        <w:t>。</w:t>
      </w:r>
    </w:p>
    <w:p w14:paraId="4B4C6D5A" w14:textId="77777777" w:rsidR="00472897" w:rsidRDefault="00472897">
      <w:pPr>
        <w:rPr>
          <w:rFonts w:ascii="彩虹粗仿宋" w:eastAsia="彩虹粗仿宋"/>
          <w:sz w:val="24"/>
        </w:rPr>
      </w:pPr>
    </w:p>
    <w:p w14:paraId="4E0BEEB6" w14:textId="77777777" w:rsidR="00472897" w:rsidRDefault="00BD4BFA">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Pr>
          <w:rFonts w:ascii="彩虹粗仿宋" w:eastAsia="彩虹粗仿宋" w:hint="eastAsia"/>
          <w:sz w:val="3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3AD18DDD"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143C37A5"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14:paraId="652F7F0B"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14:paraId="6A29BB7C"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5E0A72DD"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51E57AED"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6BA9AC7D"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14:paraId="674B21CE"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14:paraId="485CD957"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2D0AC1F6"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10BFCEAA"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14:paraId="2968107F"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基金管理人发送指令应采用加密传真方式或双方协商一致的其他方式。</w:t>
      </w:r>
    </w:p>
    <w:p w14:paraId="184DAF95"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且上述授权的撤销或更改基金管理人已在指令执行前按照本协议约定通知基金托管人并经基金托管人确认后，则对于此后该被授权人无权发送的指令，或超权限发送的指令，基金管理人不承担责任，授权已更改但未经基金托管人确认的情况除外。</w:t>
      </w:r>
    </w:p>
    <w:p w14:paraId="775599A1"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29F39FAA"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0240FF13"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2.指令的确认</w:t>
      </w:r>
    </w:p>
    <w:p w14:paraId="128625DE"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F675E56"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14:paraId="7B9AEBEB"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Pr>
          <w:rFonts w:ascii="彩虹粗仿宋" w:eastAsia="彩虹粗仿宋" w:hAnsi="宋体" w:cs="Arial" w:hint="eastAsia"/>
          <w:sz w:val="24"/>
        </w:rPr>
        <w:t>并相关</w:t>
      </w:r>
      <w:proofErr w:type="gramEnd"/>
      <w:r>
        <w:rPr>
          <w:rFonts w:ascii="彩虹粗仿宋" w:eastAsia="彩虹粗仿宋" w:hAnsi="宋体" w:cs="Arial" w:hint="eastAsia"/>
          <w:sz w:val="24"/>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基金托管人。因基金管理人指令传输不及时，致使资金未能及时划入中登公司所造成的损失由基金管理人承担，包括赔偿在该</w:t>
      </w:r>
      <w:r>
        <w:rPr>
          <w:rFonts w:ascii="彩虹粗仿宋" w:eastAsia="彩虹粗仿宋" w:hAnsi="宋体" w:cs="Arial"/>
          <w:sz w:val="24"/>
        </w:rPr>
        <w:t>交易</w:t>
      </w:r>
      <w:r>
        <w:rPr>
          <w:rFonts w:ascii="彩虹粗仿宋" w:eastAsia="彩虹粗仿宋" w:hAnsi="宋体" w:cs="Arial" w:hint="eastAsia"/>
          <w:sz w:val="24"/>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01599F0B"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（四）基金管理人发送错误指令的情形和处理程序</w:t>
      </w:r>
    </w:p>
    <w:p w14:paraId="66372875"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基金管理人发送错误指令的情形包括指令违反法律法规和《基金合同》，指令发送人员无权或超越权限发送指令。</w:t>
      </w:r>
    </w:p>
    <w:p w14:paraId="6D180AEF"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4E6876D9"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（五）基金托管人依照法律法规暂缓、拒绝执行指令的情形和处理程序</w:t>
      </w:r>
    </w:p>
    <w:p w14:paraId="18A43EC6" w14:textId="77777777" w:rsidR="00472897" w:rsidRDefault="00BD4BFA">
      <w:pPr>
        <w:pStyle w:val="a0"/>
        <w:adjustRightInd w:val="0"/>
        <w:snapToGrid w:val="0"/>
        <w:ind w:firstLine="480"/>
        <w:rPr>
          <w:rFonts w:ascii="彩虹粗仿宋" w:eastAsia="彩虹粗仿宋" w:hAnsi="宋体" w:cs="Arial"/>
          <w:sz w:val="24"/>
        </w:rPr>
      </w:pP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托管人发现基金管理人的指令违反法律法规，或者违反《基金合同》约定的，应当暂缓</w:t>
      </w:r>
      <w:r>
        <w:rPr>
          <w:rFonts w:ascii="彩虹粗仿宋" w:eastAsia="彩虹粗仿宋" w:hAnsi="宋体" w:cs="Arial"/>
          <w:sz w:val="24"/>
        </w:rPr>
        <w:t>或</w:t>
      </w:r>
      <w:r>
        <w:rPr>
          <w:rFonts w:ascii="彩虹粗仿宋" w:eastAsia="彩虹粗仿宋" w:hAnsi="宋体" w:cs="Arial" w:hint="eastAsia"/>
          <w:sz w:val="24"/>
        </w:rPr>
        <w:t>拒绝执行，立即通知基金管理人。</w:t>
      </w:r>
    </w:p>
    <w:p w14:paraId="7008E088"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（六）基金托管人未按照基金管理人指令执行的处理方法</w:t>
      </w:r>
    </w:p>
    <w:p w14:paraId="1F9AC0DD"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基金托管人由于过错，未按照基金管理人发送的指令执行并对基金财产或投资人造成的直接损失，由基金托管人赔偿由此造成的直接损失。</w:t>
      </w:r>
    </w:p>
    <w:p w14:paraId="0EE590B7"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（七）更换被授权人员的程序</w:t>
      </w:r>
    </w:p>
    <w:p w14:paraId="17ED7953"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执行有关业务，如果新的授权文件正本与传真</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不同，由此产生的责任由基金管理人承担。基金托管人更换接受基金管理人指令的人员，应提前通过录音电话通知基金管理人。</w:t>
      </w:r>
    </w:p>
    <w:p w14:paraId="0C542B83"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（八）其他事项</w:t>
      </w:r>
    </w:p>
    <w:p w14:paraId="14160993"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2C79FCBC"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5EE171D7" w14:textId="77777777" w:rsidR="00472897" w:rsidRDefault="00472897">
      <w:pPr>
        <w:adjustRightInd w:val="0"/>
        <w:snapToGrid w:val="0"/>
        <w:rPr>
          <w:rFonts w:ascii="彩虹粗仿宋" w:eastAsia="彩虹粗仿宋" w:hAnsi="宋体" w:cs="Arial"/>
          <w:sz w:val="24"/>
        </w:rPr>
      </w:pPr>
    </w:p>
    <w:p w14:paraId="09D93221" w14:textId="77777777" w:rsidR="00472897" w:rsidRDefault="00BD4BFA">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C64DA7A"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（一）选择证券买卖、股指期货交易的证券经营机构、期货经纪机构</w:t>
      </w:r>
    </w:p>
    <w:p w14:paraId="741E66E3"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4D5E1A4F"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基金管理人负责选择代理本基金</w:t>
      </w:r>
      <w:r w:rsidRPr="00DB7496">
        <w:rPr>
          <w:rFonts w:ascii="彩虹粗仿宋" w:eastAsia="彩虹粗仿宋" w:hAnsi="宋体" w:cs="Arial"/>
          <w:sz w:val="24"/>
        </w:rPr>
        <w:t>股指期货交易的</w:t>
      </w:r>
      <w:r>
        <w:rPr>
          <w:rFonts w:ascii="彩虹粗仿宋" w:eastAsia="彩虹粗仿宋" w:hAnsi="宋体" w:cs="Arial" w:hint="eastAsia"/>
          <w:sz w:val="24"/>
        </w:rPr>
        <w:t>期货经纪机构，并与其签订期货经纪合同。</w:t>
      </w:r>
    </w:p>
    <w:p w14:paraId="2E242EAE"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14:paraId="3D1F84DB"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1.清算与交割</w:t>
      </w:r>
    </w:p>
    <w:p w14:paraId="7D388F82" w14:textId="77777777" w:rsidR="00472897" w:rsidRDefault="00BD4BFA" w:rsidP="00B53C6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基金管理人与基金托管人应根据有关法律法规及相关业务规则，签订《托管银行证券资金结算协议》，</w:t>
      </w:r>
      <w:r>
        <w:rPr>
          <w:rFonts w:ascii="彩虹粗仿宋" w:eastAsia="彩虹粗仿宋" w:hint="eastAsia"/>
          <w:sz w:val="24"/>
        </w:rPr>
        <w:t>如投资港股通，还需签订《证券投资基金港股通结算补充协议》，</w:t>
      </w:r>
      <w:r>
        <w:rPr>
          <w:rFonts w:ascii="彩虹粗仿宋" w:eastAsia="彩虹粗仿宋" w:hAnsi="宋体" w:cs="Arial" w:hint="eastAsia"/>
          <w:sz w:val="24"/>
        </w:rPr>
        <w:t>用以具体明确基金管理人与基金托管人在证券交易资金结算业务中的责</w:t>
      </w:r>
      <w:r>
        <w:rPr>
          <w:rFonts w:ascii="彩虹粗仿宋" w:eastAsia="彩虹粗仿宋" w:hAnsi="宋体" w:cs="Arial" w:hint="eastAsia"/>
          <w:sz w:val="24"/>
        </w:rPr>
        <w:lastRenderedPageBreak/>
        <w:t>任。</w:t>
      </w:r>
    </w:p>
    <w:p w14:paraId="7DE67924"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0DC2514B"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72B55D6B"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32CDD466"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基金管理人应采取合理、必要措施，确保T日日终有足够的资金头寸完成T+1日中国证券登记结算有限责任公司的资金交收；如因基金管理</w:t>
      </w:r>
      <w:proofErr w:type="gramStart"/>
      <w:r>
        <w:rPr>
          <w:rFonts w:ascii="彩虹粗仿宋" w:eastAsia="彩虹粗仿宋" w:hAnsi="宋体" w:cs="Arial" w:hint="eastAsia"/>
          <w:sz w:val="24"/>
        </w:rPr>
        <w:t>人原因</w:t>
      </w:r>
      <w:proofErr w:type="gramEnd"/>
      <w:r>
        <w:rPr>
          <w:rFonts w:ascii="彩虹粗仿宋" w:eastAsia="彩虹粗仿宋" w:hAnsi="宋体" w:cs="Arial" w:hint="eastAsia"/>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1D5A10B8"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根据中国证券登记结算有限责任公司结算规定，基金管理人在进行融资回购业务时，用于融资回购的债券将作为偿还融资回购到期购回款的质押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。如因基金管理</w:t>
      </w:r>
      <w:proofErr w:type="gramStart"/>
      <w:r>
        <w:rPr>
          <w:rFonts w:ascii="彩虹粗仿宋" w:eastAsia="彩虹粗仿宋" w:hAnsi="宋体" w:cs="Arial" w:hint="eastAsia"/>
          <w:sz w:val="24"/>
        </w:rPr>
        <w:t>人原因</w:t>
      </w:r>
      <w:proofErr w:type="gramEnd"/>
      <w:r>
        <w:rPr>
          <w:rFonts w:ascii="彩虹粗仿宋" w:eastAsia="彩虹粗仿宋" w:hAnsi="宋体" w:cs="Arial" w:hint="eastAsia"/>
          <w:sz w:val="24"/>
        </w:rPr>
        <w:t>造成债券回购交收违约或因折算率变化造成质押欠库，导致中国证券登记结算有限责任公司欠库扣款或对质押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进行处置造成的投资风险和损失由基金管理人承担。</w:t>
      </w:r>
    </w:p>
    <w:p w14:paraId="23401725"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实行场内T+0交收的资金清算按照基金托管人的相关规定流程执行。</w:t>
      </w:r>
    </w:p>
    <w:p w14:paraId="6CC4B809"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2.交易记录、资金和证券账目核对的时间和方式</w:t>
      </w:r>
    </w:p>
    <w:p w14:paraId="51D52A0E"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（1）交易记录的核对</w:t>
      </w:r>
    </w:p>
    <w:p w14:paraId="79BB2D6E"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1CCAC6B4"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（2）资金账目的核对</w:t>
      </w:r>
    </w:p>
    <w:p w14:paraId="2A35B70B"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资金账目按日核实。</w:t>
      </w:r>
    </w:p>
    <w:p w14:paraId="69BBD7B1"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（3）证券账目的核对</w:t>
      </w:r>
    </w:p>
    <w:p w14:paraId="664E9211"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14:paraId="6F467E2C"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14:paraId="7E6362AE"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p>
    <w:p w14:paraId="45CDA16D"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CB6A1F1"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3.基金管理人应保证本基金（或本基金管理人委托）的登记机构每个工作日15:00前向基金托管人发送前一开放</w:t>
      </w:r>
      <w:proofErr w:type="gramStart"/>
      <w:r>
        <w:rPr>
          <w:rFonts w:ascii="彩虹粗仿宋" w:eastAsia="彩虹粗仿宋" w:hAnsi="宋体" w:cs="Arial" w:hint="eastAsia"/>
          <w:sz w:val="24"/>
        </w:rPr>
        <w:t>日上述</w:t>
      </w:r>
      <w:proofErr w:type="gramEnd"/>
      <w:r>
        <w:rPr>
          <w:rFonts w:ascii="彩虹粗仿宋" w:eastAsia="彩虹粗仿宋" w:hAnsi="宋体" w:cs="Arial" w:hint="eastAsia"/>
          <w:sz w:val="24"/>
        </w:rPr>
        <w:t>有关数据，并保证相关数据的准确、完整。</w:t>
      </w:r>
    </w:p>
    <w:p w14:paraId="056FA878"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4.登记机构应通过与基金托管人建立的加密系统发送有关电子数据，如因各种原因，该系统无法正常发送，双方可协商解决处理方式。基金管理人向基金托管人发送的数据，双方各自按有关规定保存。</w:t>
      </w:r>
    </w:p>
    <w:p w14:paraId="279EB845"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5.如基金管理人委托其他机构办理本基金的登记业务，应保证上述相关事宜按时进行。否则，由基金管理人承担相应的责任。</w:t>
      </w:r>
    </w:p>
    <w:p w14:paraId="0F0FFD25"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14:paraId="736F3241"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为满足申购、赎回及分红资金汇划的需要，由基金管理人开立资金清算的专用账户，该账户由登记机构管理。</w:t>
      </w:r>
    </w:p>
    <w:p w14:paraId="0BE7E233"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59DD784C"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14:paraId="205CD72D"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w:t>
      </w:r>
      <w:proofErr w:type="gramStart"/>
      <w:r>
        <w:rPr>
          <w:rFonts w:ascii="彩虹粗仿宋" w:eastAsia="彩虹粗仿宋" w:hAnsi="宋体" w:cs="Arial" w:hint="eastAsia"/>
          <w:sz w:val="24"/>
        </w:rPr>
        <w:t>赎回款</w:t>
      </w:r>
      <w:proofErr w:type="gramEnd"/>
      <w:r>
        <w:rPr>
          <w:rFonts w:ascii="彩虹粗仿宋" w:eastAsia="彩虹粗仿宋" w:hAnsi="宋体" w:cs="Arial" w:hint="eastAsia"/>
          <w:sz w:val="24"/>
        </w:rPr>
        <w:t>或进行基金分红时，如基金资金账户有足够的资金，基金托管人</w:t>
      </w:r>
      <w:r>
        <w:rPr>
          <w:rFonts w:ascii="彩虹粗仿宋" w:eastAsia="彩虹粗仿宋" w:hAnsi="宋体" w:cs="Arial" w:hint="eastAsia"/>
          <w:sz w:val="24"/>
        </w:rPr>
        <w:lastRenderedPageBreak/>
        <w:t>应按时拨付；因基金资金账户没有足够的资金，导致基金托管人不能按时拨付，如</w:t>
      </w:r>
      <w:proofErr w:type="gramStart"/>
      <w:r>
        <w:rPr>
          <w:rFonts w:ascii="彩虹粗仿宋" w:eastAsia="彩虹粗仿宋" w:hAnsi="宋体" w:cs="Arial" w:hint="eastAsia"/>
          <w:sz w:val="24"/>
        </w:rPr>
        <w:t>系基金</w:t>
      </w:r>
      <w:proofErr w:type="gramEnd"/>
      <w:r>
        <w:rPr>
          <w:rFonts w:ascii="彩虹粗仿宋" w:eastAsia="彩虹粗仿宋" w:hAnsi="宋体" w:cs="Arial" w:hint="eastAsia"/>
          <w:sz w:val="24"/>
        </w:rPr>
        <w:t>管理人的原因造成，责任由基金管理人承担，基金托管人不承担垫款义务。</w:t>
      </w:r>
    </w:p>
    <w:p w14:paraId="24B78B7A"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9.资金指令</w:t>
      </w:r>
    </w:p>
    <w:p w14:paraId="306E8EA7"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1C637383"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2E533013"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w:t>
      </w:r>
      <w:proofErr w:type="gramStart"/>
      <w:r>
        <w:rPr>
          <w:rFonts w:ascii="彩虹粗仿宋" w:eastAsia="彩虹粗仿宋" w:hAnsi="宋体" w:cs="Arial" w:hint="eastAsia"/>
          <w:sz w:val="24"/>
        </w:rPr>
        <w:t>申赎净额</w:t>
      </w:r>
      <w:proofErr w:type="gramEnd"/>
      <w:r>
        <w:rPr>
          <w:rFonts w:ascii="彩虹粗仿宋" w:eastAsia="彩虹粗仿宋" w:hAnsi="宋体" w:cs="Arial" w:hint="eastAsia"/>
          <w:sz w:val="24"/>
        </w:rPr>
        <w:t>结算</w:t>
      </w:r>
    </w:p>
    <w:p w14:paraId="48680751" w14:textId="46E3BF05"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基金托管账户与“基金清算账户”间的资金结算遵循“全额清算、净额交收”的原则，每日(T日：就</w:t>
      </w:r>
      <w:r>
        <w:rPr>
          <w:rFonts w:ascii="彩虹粗仿宋" w:eastAsia="彩虹粗仿宋" w:hAnsi="宋体" w:cs="Arial"/>
          <w:sz w:val="24"/>
        </w:rPr>
        <w:t>本条款而言，指</w:t>
      </w:r>
      <w:r>
        <w:rPr>
          <w:rFonts w:ascii="彩虹粗仿宋" w:eastAsia="彩虹粗仿宋" w:hAnsi="宋体" w:cs="Arial" w:hint="eastAsia"/>
          <w:sz w:val="24"/>
        </w:rPr>
        <w:t>资金交收日，下同)按照托管账户应收资金与应付资金的差额来确定托管账户净应收额或净应付额，以此确定资金交收额。发生巨额赎回的情形，款项的交收参照本</w:t>
      </w:r>
      <w:proofErr w:type="gramStart"/>
      <w:r>
        <w:rPr>
          <w:rFonts w:ascii="彩虹粗仿宋" w:eastAsia="彩虹粗仿宋" w:hAnsi="宋体" w:cs="Arial" w:hint="eastAsia"/>
          <w:sz w:val="24"/>
        </w:rPr>
        <w:t>基金基金</w:t>
      </w:r>
      <w:proofErr w:type="gramEnd"/>
      <w:r>
        <w:rPr>
          <w:rFonts w:ascii="彩虹粗仿宋" w:eastAsia="彩虹粗仿宋" w:hAnsi="宋体" w:cs="Arial" w:hint="eastAsia"/>
          <w:sz w:val="24"/>
        </w:rPr>
        <w:t>合同有关条款处理。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Pr>
          <w:rFonts w:ascii="彩虹粗仿宋" w:eastAsia="彩虹粗仿宋" w:hAnsi="宋体" w:cs="Arial" w:hint="eastAsia"/>
          <w:sz w:val="24"/>
        </w:rPr>
        <w:t>划往基金</w:t>
      </w:r>
      <w:proofErr w:type="gramEnd"/>
      <w:r>
        <w:rPr>
          <w:rFonts w:ascii="彩虹粗仿宋" w:eastAsia="彩虹粗仿宋" w:hAnsi="宋体" w:cs="Arial" w:hint="eastAsia"/>
          <w:sz w:val="24"/>
        </w:rPr>
        <w:t>清算账户。</w:t>
      </w:r>
    </w:p>
    <w:p w14:paraId="59ED9407"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（五）基金转换</w:t>
      </w:r>
    </w:p>
    <w:p w14:paraId="0A54B613"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6ED9AF19"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w:t>
      </w:r>
      <w:proofErr w:type="gramStart"/>
      <w:r>
        <w:rPr>
          <w:rFonts w:ascii="彩虹粗仿宋" w:eastAsia="彩虹粗仿宋" w:hAnsi="宋体" w:cs="Arial" w:hint="eastAsia"/>
          <w:sz w:val="24"/>
        </w:rPr>
        <w:t>具体资金</w:t>
      </w:r>
      <w:proofErr w:type="gramEnd"/>
      <w:r>
        <w:rPr>
          <w:rFonts w:ascii="彩虹粗仿宋" w:eastAsia="彩虹粗仿宋" w:hAnsi="宋体" w:cs="Arial" w:hint="eastAsia"/>
          <w:sz w:val="24"/>
        </w:rPr>
        <w:t>清算和数据传递的时间、程序及托管协议当事人承担的权责按基金管理人届时的公告执行。</w:t>
      </w:r>
    </w:p>
    <w:p w14:paraId="301F34C4"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14:paraId="3837FF39"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（六）基金现金分红</w:t>
      </w:r>
    </w:p>
    <w:p w14:paraId="5746F423"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1.基金管理人确定分红方案通知基金托管人，双方核定后依照《信息披露办法》的有关规定在中国证监会</w:t>
      </w:r>
      <w:r w:rsidR="00240E3D">
        <w:rPr>
          <w:rFonts w:ascii="彩虹粗仿宋" w:eastAsia="彩虹粗仿宋" w:hAnsi="宋体" w:cs="Arial" w:hint="eastAsia"/>
          <w:sz w:val="24"/>
        </w:rPr>
        <w:t>规定媒介</w:t>
      </w:r>
      <w:r>
        <w:rPr>
          <w:rFonts w:ascii="彩虹粗仿宋" w:eastAsia="彩虹粗仿宋" w:hAnsi="宋体" w:cs="Arial" w:hint="eastAsia"/>
          <w:sz w:val="24"/>
        </w:rPr>
        <w:t>上公告。</w:t>
      </w:r>
    </w:p>
    <w:p w14:paraId="5810D907" w14:textId="2B5E7A23"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w:t>
      </w:r>
      <w:r w:rsidR="00CB5E99">
        <w:rPr>
          <w:rFonts w:ascii="彩虹粗仿宋" w:eastAsia="彩虹粗仿宋" w:hAnsi="宋体" w:cs="Arial" w:hint="eastAsia"/>
          <w:sz w:val="24"/>
        </w:rPr>
        <w:t>在</w:t>
      </w:r>
      <w:proofErr w:type="gramStart"/>
      <w:r w:rsidR="00CB5E99">
        <w:rPr>
          <w:rFonts w:ascii="彩虹粗仿宋" w:eastAsia="彩虹粗仿宋" w:hAnsi="宋体" w:cs="Arial" w:hint="eastAsia"/>
          <w:sz w:val="24"/>
        </w:rPr>
        <w:t>交收日9点半前</w:t>
      </w:r>
      <w:proofErr w:type="gramEnd"/>
      <w:r>
        <w:rPr>
          <w:rFonts w:ascii="彩虹粗仿宋" w:eastAsia="彩虹粗仿宋" w:hAnsi="宋体" w:cs="Arial" w:hint="eastAsia"/>
          <w:sz w:val="24"/>
        </w:rPr>
        <w:t>向基金托管人发送现金红利的划款指令，基金托管人应</w:t>
      </w:r>
      <w:r w:rsidR="001A4C79" w:rsidRPr="001A4C79">
        <w:rPr>
          <w:rFonts w:ascii="宋体" w:hAnsi="宋体" w:cs="宋体" w:hint="eastAsia"/>
          <w:sz w:val="24"/>
        </w:rPr>
        <w:t>在</w:t>
      </w:r>
      <w:proofErr w:type="gramStart"/>
      <w:r w:rsidR="001A4C79" w:rsidRPr="001A4C79">
        <w:rPr>
          <w:rFonts w:ascii="宋体" w:hAnsi="宋体" w:cs="宋体" w:hint="eastAsia"/>
          <w:sz w:val="24"/>
        </w:rPr>
        <w:t>交收日</w:t>
      </w:r>
      <w:r w:rsidR="001A4C79" w:rsidRPr="001A4C79">
        <w:rPr>
          <w:rFonts w:ascii="彩虹粗仿宋" w:eastAsia="彩虹粗仿宋" w:hAnsi="宋体" w:cs="Arial" w:hint="eastAsia"/>
          <w:sz w:val="24"/>
        </w:rPr>
        <w:t>12点</w:t>
      </w:r>
      <w:proofErr w:type="gramEnd"/>
      <w:r w:rsidR="001A4C79" w:rsidRPr="001A4C79">
        <w:rPr>
          <w:rFonts w:ascii="宋体" w:hAnsi="宋体" w:cs="宋体" w:hint="eastAsia"/>
          <w:sz w:val="24"/>
        </w:rPr>
        <w:t>前</w:t>
      </w:r>
      <w:r>
        <w:rPr>
          <w:rFonts w:ascii="彩虹粗仿宋" w:eastAsia="彩虹粗仿宋" w:hAnsi="宋体" w:cs="Arial" w:hint="eastAsia"/>
          <w:sz w:val="24"/>
        </w:rPr>
        <w:t>将资金划入专用账户。</w:t>
      </w:r>
    </w:p>
    <w:p w14:paraId="1962B41E"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14:paraId="7AA49CD1"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（七）投资银行存款的特别约定</w:t>
      </w:r>
    </w:p>
    <w:p w14:paraId="1820E76D"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w:t>
      </w:r>
      <w:r>
        <w:rPr>
          <w:rFonts w:ascii="彩虹粗仿宋" w:eastAsia="彩虹粗仿宋" w:hAnsi="宋体" w:cs="Arial" w:hint="eastAsia"/>
          <w:sz w:val="24"/>
        </w:rPr>
        <w:lastRenderedPageBreak/>
        <w:t>但不限于以下内容：</w:t>
      </w:r>
    </w:p>
    <w:p w14:paraId="415B10D9"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w:t>
      </w:r>
      <w:proofErr w:type="gramStart"/>
      <w:r>
        <w:rPr>
          <w:rFonts w:ascii="彩虹粗仿宋" w:eastAsia="彩虹粗仿宋" w:hAnsi="宋体" w:cs="Arial" w:hint="eastAsia"/>
          <w:sz w:val="24"/>
        </w:rPr>
        <w:t>本息划往任何</w:t>
      </w:r>
      <w:proofErr w:type="gramEnd"/>
      <w:r>
        <w:rPr>
          <w:rFonts w:ascii="彩虹粗仿宋" w:eastAsia="彩虹粗仿宋" w:hAnsi="宋体" w:cs="Arial" w:hint="eastAsia"/>
          <w:sz w:val="24"/>
        </w:rPr>
        <w:t>其他账户。</w:t>
      </w:r>
    </w:p>
    <w:p w14:paraId="5DA21CE9"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2F3C0CCF"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14:paraId="2DC425D6"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14:paraId="58EC44E7"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7B1C3AAA"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0503896B"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w:t>
      </w:r>
      <w:proofErr w:type="gramStart"/>
      <w:r>
        <w:rPr>
          <w:rFonts w:ascii="彩虹粗仿宋" w:eastAsia="彩虹粗仿宋" w:hAnsi="宋体" w:cs="Arial" w:hint="eastAsia"/>
          <w:sz w:val="24"/>
        </w:rPr>
        <w:t>函管</w:t>
      </w:r>
      <w:proofErr w:type="gramEnd"/>
      <w:r>
        <w:rPr>
          <w:rFonts w:ascii="彩虹粗仿宋" w:eastAsia="彩虹粗仿宋" w:hAnsi="宋体" w:cs="Arial" w:hint="eastAsia"/>
          <w:sz w:val="24"/>
        </w:rPr>
        <w:t>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托管人保管后解除。实物凭证未送达但存款本息已安全划回托管账户的，以及因发生特殊情况由管理人提供相关书面说明并重新承诺送单截止时间的，可剔除不计。</w:t>
      </w:r>
    </w:p>
    <w:p w14:paraId="73BB7282" w14:textId="77777777" w:rsidR="00472897" w:rsidRDefault="00472897">
      <w:pPr>
        <w:pStyle w:val="a0"/>
        <w:adjustRightInd w:val="0"/>
        <w:snapToGrid w:val="0"/>
        <w:ind w:firstLine="480"/>
        <w:rPr>
          <w:rFonts w:ascii="彩虹粗仿宋" w:eastAsia="彩虹粗仿宋" w:hAnsi="宋体" w:cs="Arial"/>
          <w:sz w:val="24"/>
        </w:rPr>
      </w:pPr>
    </w:p>
    <w:p w14:paraId="7924DE9B" w14:textId="77777777" w:rsidR="00472897" w:rsidRDefault="00BD4BFA">
      <w:pPr>
        <w:pStyle w:val="2"/>
        <w:jc w:val="center"/>
        <w:rPr>
          <w:rFonts w:ascii="彩虹粗仿宋" w:eastAsia="彩虹粗仿宋"/>
          <w:sz w:val="30"/>
        </w:rPr>
      </w:pPr>
      <w:bookmarkStart w:id="86" w:name="_Toc124325892"/>
      <w:bookmarkStart w:id="87" w:name="_GoBack"/>
      <w:bookmarkEnd w:id="87"/>
      <w:r>
        <w:rPr>
          <w:rFonts w:ascii="彩虹粗仿宋" w:eastAsia="彩虹粗仿宋" w:hint="eastAsia"/>
          <w:sz w:val="30"/>
        </w:rPr>
        <w:lastRenderedPageBreak/>
        <w:t>八、基金资产净值计算和会计核算</w:t>
      </w:r>
      <w:bookmarkEnd w:id="86"/>
    </w:p>
    <w:p w14:paraId="167CEA68"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14:paraId="51394244" w14:textId="5C92DD30"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1.基金资产净值是指基金资产总值减去负债后的金额。</w:t>
      </w:r>
      <w:r w:rsidR="008B26D5" w:rsidRPr="008B26D5">
        <w:rPr>
          <w:rFonts w:ascii="彩虹粗仿宋" w:eastAsia="彩虹粗仿宋" w:hAnsi="宋体" w:cs="Arial" w:hint="eastAsia"/>
          <w:bCs/>
          <w:sz w:val="24"/>
        </w:rPr>
        <w:t>各类基金份额的</w:t>
      </w:r>
      <w:r>
        <w:rPr>
          <w:rFonts w:ascii="彩虹粗仿宋" w:eastAsia="彩虹粗仿宋" w:hAnsi="宋体" w:cs="Arial" w:hint="eastAsia"/>
          <w:sz w:val="24"/>
        </w:rPr>
        <w:t>基金份额净值是按照每个工作日闭市后，</w:t>
      </w:r>
      <w:r w:rsidR="006B4DEA" w:rsidRPr="006B4DEA">
        <w:rPr>
          <w:rFonts w:ascii="彩虹粗仿宋" w:eastAsia="彩虹粗仿宋" w:hAnsi="宋体" w:cs="Arial" w:hint="eastAsia"/>
          <w:bCs/>
          <w:sz w:val="24"/>
        </w:rPr>
        <w:t>该类基金份额的</w:t>
      </w:r>
      <w:r>
        <w:rPr>
          <w:rFonts w:ascii="彩虹粗仿宋" w:eastAsia="彩虹粗仿宋" w:hAnsi="宋体" w:cs="Arial" w:hint="eastAsia"/>
          <w:sz w:val="24"/>
        </w:rPr>
        <w:t>基金资产净值除以当日</w:t>
      </w:r>
      <w:r w:rsidR="006B4DEA" w:rsidRPr="006B4DEA">
        <w:rPr>
          <w:rFonts w:ascii="彩虹粗仿宋" w:eastAsia="彩虹粗仿宋" w:hAnsi="宋体" w:cs="Arial" w:hint="eastAsia"/>
          <w:bCs/>
          <w:sz w:val="24"/>
        </w:rPr>
        <w:t>该类</w:t>
      </w:r>
      <w:r>
        <w:rPr>
          <w:rFonts w:ascii="彩虹粗仿宋" w:eastAsia="彩虹粗仿宋" w:hAnsi="宋体" w:cs="Arial" w:hint="eastAsia"/>
          <w:sz w:val="24"/>
        </w:rPr>
        <w:t>基金份额的余额数量计算，精确到0.00</w:t>
      </w:r>
      <w:r>
        <w:rPr>
          <w:rFonts w:ascii="彩虹粗仿宋" w:eastAsia="彩虹粗仿宋" w:hAnsi="宋体" w:cs="Arial"/>
          <w:sz w:val="24"/>
        </w:rPr>
        <w:t>0</w:t>
      </w:r>
      <w:r>
        <w:rPr>
          <w:rFonts w:ascii="彩虹粗仿宋" w:eastAsia="彩虹粗仿宋" w:hAnsi="宋体" w:cs="Arial" w:hint="eastAsia"/>
          <w:sz w:val="24"/>
        </w:rPr>
        <w:t>1元，小数点后第5位四舍五入。基金管理人可以设立大额赎回情形下的净值精度应急调整机制，具体可参见相关公告。国家另有规定的，从其规定。</w:t>
      </w:r>
    </w:p>
    <w:p w14:paraId="1CB0042C" w14:textId="62804E8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基金管理人于每个工作日计算</w:t>
      </w:r>
      <w:r w:rsidR="00C908DF" w:rsidRPr="006B4DEA">
        <w:rPr>
          <w:rFonts w:ascii="彩虹粗仿宋" w:eastAsia="彩虹粗仿宋" w:hAnsi="宋体" w:cs="Arial" w:hint="eastAsia"/>
          <w:bCs/>
          <w:sz w:val="24"/>
        </w:rPr>
        <w:t>各类基金份额的</w:t>
      </w:r>
      <w:r>
        <w:rPr>
          <w:rFonts w:ascii="彩虹粗仿宋" w:eastAsia="彩虹粗仿宋" w:hAnsi="宋体" w:cs="Arial" w:hint="eastAsia"/>
          <w:sz w:val="24"/>
        </w:rPr>
        <w:t>基金资产净值及基金份额净值，并按规定公告。如遇特殊情况，经履行适当程序，可以适当延迟计算或公告。</w:t>
      </w:r>
    </w:p>
    <w:p w14:paraId="279CBAD1" w14:textId="6E53834F"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w:t>
      </w:r>
      <w:proofErr w:type="gramStart"/>
      <w:r>
        <w:rPr>
          <w:rFonts w:ascii="彩虹粗仿宋" w:eastAsia="彩虹粗仿宋" w:hAnsi="宋体" w:cs="Arial" w:hint="eastAsia"/>
          <w:sz w:val="24"/>
        </w:rPr>
        <w:t>应每个</w:t>
      </w:r>
      <w:proofErr w:type="gramEnd"/>
      <w:r>
        <w:rPr>
          <w:rFonts w:ascii="彩虹粗仿宋" w:eastAsia="彩虹粗仿宋" w:hAnsi="宋体" w:cs="Arial"/>
          <w:sz w:val="24"/>
        </w:rPr>
        <w:t>工作日</w:t>
      </w:r>
      <w:r>
        <w:rPr>
          <w:rFonts w:ascii="彩虹粗仿宋" w:eastAsia="彩虹粗仿宋" w:hAnsi="宋体" w:cs="Arial" w:hint="eastAsia"/>
          <w:sz w:val="24"/>
        </w:rPr>
        <w:t>对基金资产估值。但基金管理人根据法律法规或《基金合同》的规定暂停估值时除外。基金管理人每个工作日对基金资产估值后，将</w:t>
      </w:r>
      <w:r w:rsidR="00802EC0" w:rsidRPr="00802EC0">
        <w:rPr>
          <w:rFonts w:ascii="彩虹粗仿宋" w:eastAsia="彩虹粗仿宋" w:hAnsi="宋体" w:cs="Arial" w:hint="eastAsia"/>
          <w:bCs/>
          <w:sz w:val="24"/>
        </w:rPr>
        <w:t>各类</w:t>
      </w:r>
      <w:r>
        <w:rPr>
          <w:rFonts w:ascii="彩虹粗仿宋" w:eastAsia="彩虹粗仿宋" w:hAnsi="宋体" w:cs="Arial" w:hint="eastAsia"/>
          <w:sz w:val="24"/>
        </w:rPr>
        <w:t>基金份额净值结果发送基金托管人，经基金托管人复核无误后，由基金管理人</w:t>
      </w:r>
      <w:r>
        <w:rPr>
          <w:rFonts w:ascii="彩虹粗仿宋" w:eastAsia="彩虹粗仿宋" w:hAnsi="宋体" w:cs="Arial"/>
          <w:sz w:val="24"/>
        </w:rPr>
        <w:t>依据基金合同和相关法律法规的规定</w:t>
      </w:r>
      <w:r>
        <w:rPr>
          <w:rFonts w:ascii="彩虹粗仿宋" w:eastAsia="彩虹粗仿宋" w:hAnsi="宋体" w:cs="Arial" w:hint="eastAsia"/>
          <w:sz w:val="24"/>
        </w:rPr>
        <w:t>对外公布。</w:t>
      </w:r>
      <w:r>
        <w:rPr>
          <w:rFonts w:ascii="彩虹粗仿宋" w:eastAsia="彩虹粗仿宋" w:hAnsi="宋体" w:cs="Arial"/>
          <w:sz w:val="24"/>
        </w:rPr>
        <w:t>月末、年中和年末估值复核与基金会计账目的核对同时进行。</w:t>
      </w:r>
    </w:p>
    <w:p w14:paraId="42B7AB8F"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14:paraId="1B3D594E"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1.估值对象</w:t>
      </w:r>
    </w:p>
    <w:p w14:paraId="1B97BC56" w14:textId="18A4494D"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基金所拥有的股票、债券、</w:t>
      </w:r>
      <w:r w:rsidR="00A45E68">
        <w:rPr>
          <w:rFonts w:ascii="彩虹粗仿宋" w:eastAsia="彩虹粗仿宋" w:hAnsi="宋体" w:cs="Arial" w:hint="eastAsia"/>
          <w:sz w:val="24"/>
        </w:rPr>
        <w:t>资产支持证券、</w:t>
      </w:r>
      <w:r>
        <w:rPr>
          <w:rFonts w:ascii="彩虹粗仿宋" w:eastAsia="彩虹粗仿宋" w:hAnsi="宋体" w:cs="Arial"/>
          <w:sz w:val="24"/>
        </w:rPr>
        <w:t>衍生工具</w:t>
      </w:r>
      <w:r>
        <w:rPr>
          <w:rFonts w:ascii="彩虹粗仿宋" w:eastAsia="彩虹粗仿宋" w:hAnsi="宋体" w:cs="Arial" w:hint="eastAsia"/>
          <w:sz w:val="24"/>
        </w:rPr>
        <w:t>和其</w:t>
      </w:r>
      <w:r>
        <w:rPr>
          <w:rFonts w:ascii="彩虹粗仿宋" w:eastAsia="彩虹粗仿宋" w:hAnsi="宋体" w:cs="Arial"/>
          <w:sz w:val="24"/>
        </w:rPr>
        <w:t>他</w:t>
      </w:r>
      <w:r>
        <w:rPr>
          <w:rFonts w:ascii="彩虹粗仿宋" w:eastAsia="彩虹粗仿宋" w:hAnsi="宋体" w:cs="Arial" w:hint="eastAsia"/>
          <w:sz w:val="24"/>
        </w:rPr>
        <w:t>投资等持续以公允价值计量的金融资产及负债。</w:t>
      </w:r>
    </w:p>
    <w:p w14:paraId="2720EF28"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2.估值方法</w:t>
      </w:r>
    </w:p>
    <w:p w14:paraId="3583A90C"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本基金所持有的投资品种，按如下原则进行估值：</w:t>
      </w:r>
    </w:p>
    <w:p w14:paraId="16F91132"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（1）证券交易所上市的有价证券的估值</w:t>
      </w:r>
    </w:p>
    <w:p w14:paraId="6C156ADA"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①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CB1162C"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②交易所上市交易或挂牌转让的固定收益品种（另有规定的除外），选取估值日第三方估值机构提供的相应品种当日的估值净价进行估值。</w:t>
      </w:r>
    </w:p>
    <w:p w14:paraId="00AC5BE6"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③</w:t>
      </w:r>
      <w:r w:rsidR="00A8077D" w:rsidRPr="00A8077D">
        <w:rPr>
          <w:rFonts w:ascii="彩虹粗仿宋" w:eastAsia="彩虹粗仿宋" w:hAnsi="宋体" w:cs="Arial" w:hint="eastAsia"/>
          <w:sz w:val="24"/>
        </w:rPr>
        <w:t>交易所上市交易的可转换债券，按估值日收盘价减去可转换债券收盘价中所含债券（税后）应收利息后得到的净价进行估值</w:t>
      </w:r>
      <w:r>
        <w:rPr>
          <w:rFonts w:ascii="彩虹粗仿宋" w:eastAsia="彩虹粗仿宋" w:hAnsi="宋体" w:cs="Arial" w:hint="eastAsia"/>
          <w:sz w:val="24"/>
        </w:rPr>
        <w:t>。估值日没有交易的，且最近交易日后经济环境未发生重大变化，按最近交易日债券收盘价</w:t>
      </w:r>
      <w:r w:rsidR="00A8077D" w:rsidRPr="00A8077D">
        <w:rPr>
          <w:rFonts w:ascii="彩虹粗仿宋" w:eastAsia="彩虹粗仿宋" w:hAnsi="宋体" w:cs="Arial" w:hint="eastAsia"/>
          <w:sz w:val="24"/>
        </w:rPr>
        <w:t>减去可转换债券收</w:t>
      </w:r>
      <w:r w:rsidR="00A8077D" w:rsidRPr="00A8077D">
        <w:rPr>
          <w:rFonts w:ascii="彩虹粗仿宋" w:eastAsia="彩虹粗仿宋" w:hAnsi="宋体" w:cs="Arial" w:hint="eastAsia"/>
          <w:sz w:val="24"/>
        </w:rPr>
        <w:lastRenderedPageBreak/>
        <w:t>盘价中所含债券（税后）应收利息后得到的净价进行估值</w:t>
      </w:r>
      <w:r>
        <w:rPr>
          <w:rFonts w:ascii="彩虹粗仿宋" w:eastAsia="彩虹粗仿宋" w:hAnsi="宋体" w:cs="Arial" w:hint="eastAsia"/>
          <w:sz w:val="24"/>
        </w:rPr>
        <w:t>。如最近交易日后经济环境发生了重大变化的，可参考类似投资品种现行市价及重大变化因素，调整最近交易市价，确定公允价格；</w:t>
      </w:r>
    </w:p>
    <w:p w14:paraId="6F4E25B9"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④交易所上市实行全价交易的债券（可转债除外），选取第三方估值机构提供的估值全价减去估值全价中所含的债券（税后）应收利息得到的净价进行估值；</w:t>
      </w:r>
    </w:p>
    <w:p w14:paraId="240A19A1"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⑤交易所上市不存在活跃市场的有价证券，采用估值技术确定公允价值。交易所市场挂牌转让的资产支持证券，采用估值技术确定公允价值。</w:t>
      </w:r>
    </w:p>
    <w:p w14:paraId="3285F867"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⑥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589742C3"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（2）处于未上市期间的有价证券应区分如下情况处理：</w:t>
      </w:r>
    </w:p>
    <w:p w14:paraId="3DE90749"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14:paraId="2FC94A32"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②首次公开发行未上市的股票和债券，采用估值技术确定公允价值，在估值技术难以可靠计量公允价值的情况下，按成本估值；</w:t>
      </w:r>
    </w:p>
    <w:p w14:paraId="58302F5D"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③在发行时明确一定期限限售期的股票，包括但不限于非公开发行股票、首次公开发行股票时公司股东公开发售股份、通过大宗交易取得的带限售期的股票等，不包括停牌、新发行未上市、回购交易中的质押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等流通受限股票，按监管机构或行业协会有关规定确定公允价值。</w:t>
      </w:r>
    </w:p>
    <w:p w14:paraId="4B95DC66"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4F35182F"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sz w:val="24"/>
        </w:rPr>
        <w:t>）</w:t>
      </w:r>
      <w:r>
        <w:rPr>
          <w:rFonts w:ascii="彩虹粗仿宋" w:eastAsia="彩虹粗仿宋" w:hAnsi="宋体" w:cs="Arial" w:hint="eastAsia"/>
          <w:sz w:val="24"/>
        </w:rPr>
        <w:t>本基金投资股指期货合约，一般以估值当日结算价进行估值，估值当日无结算价的，且最近交易日后经济环境未发生重大变化的，采用最近交易日结算价估值。</w:t>
      </w:r>
    </w:p>
    <w:p w14:paraId="42EDA8D4"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（5）同一股票同时在两个或两个以上市场交易的，按股票所处的市场分别估值。估值计算中涉及港币对人民币汇率的，将依据下列信息提供机构所提供的汇</w:t>
      </w:r>
      <w:r>
        <w:rPr>
          <w:rFonts w:ascii="彩虹粗仿宋" w:eastAsia="彩虹粗仿宋" w:hAnsi="宋体" w:cs="Arial" w:hint="eastAsia"/>
          <w:sz w:val="24"/>
        </w:rPr>
        <w:lastRenderedPageBreak/>
        <w:t>率为基准：当日中国人民银行或其授权机构公布的人民币汇率中间价。</w:t>
      </w:r>
    </w:p>
    <w:p w14:paraId="32729A1E"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718F4737"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6）</w:t>
      </w:r>
      <w:r>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20ABEC6A"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7）</w:t>
      </w:r>
      <w:r>
        <w:rPr>
          <w:rFonts w:ascii="彩虹粗仿宋" w:eastAsia="彩虹粗仿宋" w:hAnsi="宋体" w:cs="Arial" w:hint="eastAsia"/>
          <w:sz w:val="24"/>
        </w:rPr>
        <w:t>当发生大额申购或赎回情形时，基金管理人可以采用摆动定价机制，以确保基金估值的公平性。</w:t>
      </w:r>
    </w:p>
    <w:p w14:paraId="1822F273" w14:textId="77777777" w:rsidR="00684014" w:rsidRPr="00477ECE" w:rsidRDefault="00BD4BFA" w:rsidP="00684014">
      <w:pPr>
        <w:pStyle w:val="a0"/>
        <w:adjustRightInd w:val="0"/>
        <w:snapToGrid w:val="0"/>
        <w:ind w:firstLine="480"/>
        <w:rPr>
          <w:rFonts w:ascii="彩虹粗仿宋" w:eastAsia="彩虹粗仿宋" w:hAnsi="宋体" w:cs="Arial"/>
          <w:bCs/>
          <w:sz w:val="24"/>
        </w:rPr>
      </w:pPr>
      <w:r>
        <w:rPr>
          <w:rFonts w:ascii="彩虹粗仿宋" w:eastAsia="彩虹粗仿宋" w:hAnsi="宋体" w:cs="Arial" w:hint="eastAsia"/>
          <w:sz w:val="24"/>
        </w:rPr>
        <w:t>（</w:t>
      </w:r>
      <w:r>
        <w:rPr>
          <w:rFonts w:ascii="彩虹粗仿宋" w:eastAsia="彩虹粗仿宋" w:hAnsi="宋体" w:cs="Arial"/>
          <w:sz w:val="24"/>
        </w:rPr>
        <w:t>8</w:t>
      </w:r>
      <w:r>
        <w:rPr>
          <w:rFonts w:ascii="彩虹粗仿宋" w:eastAsia="彩虹粗仿宋" w:hAnsi="宋体" w:cs="Arial" w:hint="eastAsia"/>
          <w:sz w:val="24"/>
        </w:rPr>
        <w:t>）</w:t>
      </w:r>
      <w:r w:rsidR="00684014" w:rsidRPr="00477ECE">
        <w:rPr>
          <w:rFonts w:ascii="彩虹粗仿宋" w:eastAsia="彩虹粗仿宋" w:hAnsi="宋体" w:cs="Arial" w:hint="eastAsia"/>
          <w:bCs/>
          <w:sz w:val="24"/>
        </w:rPr>
        <w:t>本基金投资存托凭证的估值核算依照境内上市交易的股票执行。</w:t>
      </w:r>
    </w:p>
    <w:p w14:paraId="7E99537B" w14:textId="0FBBEAA4" w:rsidR="00472897" w:rsidRDefault="00684014" w:rsidP="00684014">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9</w:t>
      </w:r>
      <w:r>
        <w:rPr>
          <w:rFonts w:ascii="彩虹粗仿宋" w:eastAsia="彩虹粗仿宋" w:hAnsi="宋体" w:cs="Arial" w:hint="eastAsia"/>
          <w:sz w:val="24"/>
        </w:rPr>
        <w:t>）</w:t>
      </w:r>
      <w:r w:rsidR="00BD4BFA">
        <w:rPr>
          <w:rFonts w:ascii="彩虹粗仿宋" w:eastAsia="彩虹粗仿宋" w:hAnsi="宋体" w:cs="Arial" w:hint="eastAsia"/>
          <w:sz w:val="24"/>
        </w:rPr>
        <w:t>相关法律法规以及监管部门有强制规定的，从其规定。如有新增事项，按国家最新规定估值。</w:t>
      </w:r>
    </w:p>
    <w:p w14:paraId="5B247FA2"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2413DB3"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净值信息的计算结果对外予以公布。</w:t>
      </w:r>
    </w:p>
    <w:p w14:paraId="3BE8B952"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3.特殊情形的处理</w:t>
      </w:r>
    </w:p>
    <w:p w14:paraId="6A1A4897"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基金管理人、基金托管人按估值方法的第(</w:t>
      </w:r>
      <w:r>
        <w:rPr>
          <w:rFonts w:ascii="彩虹粗仿宋" w:eastAsia="彩虹粗仿宋" w:hAnsi="宋体" w:cs="Arial"/>
          <w:sz w:val="24"/>
        </w:rPr>
        <w:t>6</w:t>
      </w:r>
      <w:r>
        <w:rPr>
          <w:rFonts w:ascii="彩虹粗仿宋" w:eastAsia="彩虹粗仿宋" w:hAnsi="宋体" w:cs="Arial" w:hint="eastAsia"/>
          <w:sz w:val="24"/>
        </w:rPr>
        <w:t>)项进行估值时，所造成的误差不作为基金资产</w:t>
      </w:r>
      <w:r>
        <w:rPr>
          <w:rFonts w:ascii="彩虹粗仿宋" w:eastAsia="彩虹粗仿宋" w:hAnsi="宋体" w:cs="Arial"/>
          <w:sz w:val="24"/>
        </w:rPr>
        <w:t>估值</w:t>
      </w:r>
      <w:r>
        <w:rPr>
          <w:rFonts w:ascii="彩虹粗仿宋" w:eastAsia="彩虹粗仿宋" w:hAnsi="宋体" w:cs="Arial" w:hint="eastAsia"/>
          <w:sz w:val="24"/>
        </w:rPr>
        <w:t>错误处理。</w:t>
      </w:r>
    </w:p>
    <w:p w14:paraId="0D5FC5D7"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（三）基金份额净值错误的处理方式</w:t>
      </w:r>
    </w:p>
    <w:p w14:paraId="2E357BAF"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1.当基金份额净值小数点后</w:t>
      </w:r>
      <w:r>
        <w:rPr>
          <w:rFonts w:ascii="彩虹粗仿宋" w:eastAsia="彩虹粗仿宋" w:hAnsi="宋体" w:cs="Arial"/>
          <w:sz w:val="24"/>
        </w:rPr>
        <w:t>4</w:t>
      </w:r>
      <w:r>
        <w:rPr>
          <w:rFonts w:ascii="彩虹粗仿宋" w:eastAsia="彩虹粗仿宋" w:hAnsi="宋体" w:cs="Arial" w:hint="eastAsia"/>
          <w:sz w:val="24"/>
        </w:rPr>
        <w:t>位以内(含第</w:t>
      </w:r>
      <w:r>
        <w:rPr>
          <w:rFonts w:ascii="彩虹粗仿宋" w:eastAsia="彩虹粗仿宋" w:hAnsi="宋体" w:cs="Arial"/>
          <w:sz w:val="24"/>
        </w:rPr>
        <w:t>4</w:t>
      </w:r>
      <w:r>
        <w:rPr>
          <w:rFonts w:ascii="彩虹粗仿宋" w:eastAsia="彩虹粗仿宋" w:hAnsi="宋体" w:cs="Arial" w:hint="eastAsia"/>
          <w:sz w:val="24"/>
        </w:rPr>
        <w:t>位)发生估值错误时，视为基金份额净值错误；基金份额净值计算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14:paraId="54D6B35A"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2.当基金份额净值计算差错给基金和基金份额持有人造成损失需要进行赔偿时，基金管理人和基金托管人应根据实际情况界定双方承担的责任，经确认后按以下条款进行赔偿：</w:t>
      </w:r>
    </w:p>
    <w:p w14:paraId="4BAB682C"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09C85015"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64B4DEEA"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09D89413"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(4)由于基金管理人提供的信息错误（包括但不限于基金申购或赎回金额等），进而导致基金份额净值计算错误而引起的基金份额持有人和基金财产的损失，由基金管理人负责赔付。</w:t>
      </w:r>
    </w:p>
    <w:p w14:paraId="54B540F1"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由于不可抗力原因，或由于证券、期货交易所、证券经纪机构、期货公司及登记结算公司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4889458D"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4.基金管理人和基金托管人由于各自技术系统设置而产生的净值计算尾差，以基金管理人计算结果为准。</w:t>
      </w:r>
    </w:p>
    <w:p w14:paraId="553E108E"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490E0BB9"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（四）暂停估值与公告基金份额净值的情形</w:t>
      </w:r>
    </w:p>
    <w:p w14:paraId="3AE4A6E0"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1.基金投资所涉及的证券、</w:t>
      </w:r>
      <w:r>
        <w:rPr>
          <w:rFonts w:ascii="彩虹粗仿宋" w:eastAsia="彩虹粗仿宋" w:hAnsi="宋体" w:cs="Arial"/>
          <w:sz w:val="24"/>
        </w:rPr>
        <w:t>期货</w:t>
      </w:r>
      <w:r>
        <w:rPr>
          <w:rFonts w:ascii="彩虹粗仿宋" w:eastAsia="彩虹粗仿宋" w:hAnsi="宋体" w:cs="Arial" w:hint="eastAsia"/>
          <w:sz w:val="24"/>
        </w:rPr>
        <w:t>交易市场遇法定节假日或因其他原因暂停营业时；</w:t>
      </w:r>
    </w:p>
    <w:p w14:paraId="70E2C413"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2.因不可抗力致使基金管理人、基金托管人无法准确评估基金资产价值时；</w:t>
      </w:r>
    </w:p>
    <w:p w14:paraId="468911E6" w14:textId="4ECFBF40"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w:t>
      </w:r>
      <w:r w:rsidR="00385012" w:rsidRPr="00385012">
        <w:rPr>
          <w:rFonts w:ascii="彩虹粗仿宋" w:eastAsia="彩虹粗仿宋" w:hAnsi="宋体" w:cs="Arial" w:hint="eastAsia"/>
          <w:sz w:val="24"/>
        </w:rPr>
        <w:t>当特定资产占前一估值日基金资产净值50%以上的</w:t>
      </w:r>
      <w:r>
        <w:rPr>
          <w:rFonts w:ascii="彩虹粗仿宋" w:eastAsia="彩虹粗仿宋" w:hAnsi="宋体" w:cs="Arial" w:hint="eastAsia"/>
          <w:sz w:val="24"/>
        </w:rPr>
        <w:t>，经与基金托管人协商确认后，基金管理人应当暂停估值；</w:t>
      </w:r>
    </w:p>
    <w:p w14:paraId="13808E48"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sz w:val="24"/>
        </w:rPr>
        <w:lastRenderedPageBreak/>
        <w:t>4.</w:t>
      </w:r>
      <w:r>
        <w:rPr>
          <w:rFonts w:ascii="彩虹粗仿宋" w:eastAsia="彩虹粗仿宋" w:hAnsi="宋体" w:cs="Arial" w:hint="eastAsia"/>
          <w:sz w:val="24"/>
        </w:rPr>
        <w:t>法律法规、中国证监会和基金合同认定的其它情形。</w:t>
      </w:r>
    </w:p>
    <w:p w14:paraId="44858676" w14:textId="77777777" w:rsidR="001D5594" w:rsidRDefault="001D5594" w:rsidP="001D5594">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（五）实施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期间的基金资产估值</w:t>
      </w:r>
    </w:p>
    <w:p w14:paraId="6455A41B" w14:textId="403D90FF" w:rsidR="001D5594" w:rsidRPr="001D5594" w:rsidRDefault="001D5594" w:rsidP="001D5594">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的，应根据</w:t>
      </w:r>
      <w:r w:rsidR="001C6978">
        <w:rPr>
          <w:rFonts w:ascii="彩虹粗仿宋" w:eastAsia="彩虹粗仿宋" w:hAnsi="宋体" w:cs="Arial" w:hint="eastAsia"/>
          <w:sz w:val="24"/>
        </w:rPr>
        <w:t>基金合同</w:t>
      </w:r>
      <w:r>
        <w:rPr>
          <w:rFonts w:ascii="彩虹粗仿宋" w:eastAsia="彩虹粗仿宋" w:hAnsi="宋体" w:cs="Arial" w:hint="eastAsia"/>
          <w:sz w:val="24"/>
        </w:rPr>
        <w:t>的约定</w:t>
      </w:r>
      <w:proofErr w:type="gramStart"/>
      <w:r>
        <w:rPr>
          <w:rFonts w:ascii="彩虹粗仿宋" w:eastAsia="彩虹粗仿宋" w:hAnsi="宋体" w:cs="Arial" w:hint="eastAsia"/>
          <w:sz w:val="24"/>
        </w:rPr>
        <w:t>对主袋账户</w:t>
      </w:r>
      <w:proofErr w:type="gramEnd"/>
      <w:r>
        <w:rPr>
          <w:rFonts w:ascii="彩虹粗仿宋" w:eastAsia="彩虹粗仿宋" w:hAnsi="宋体" w:cs="Arial" w:hint="eastAsia"/>
          <w:sz w:val="24"/>
        </w:rPr>
        <w:t>资产进行估值并</w:t>
      </w:r>
      <w:proofErr w:type="gramStart"/>
      <w:r>
        <w:rPr>
          <w:rFonts w:ascii="彩虹粗仿宋" w:eastAsia="彩虹粗仿宋" w:hAnsi="宋体" w:cs="Arial" w:hint="eastAsia"/>
          <w:sz w:val="24"/>
        </w:rPr>
        <w:t>披露主袋账户</w:t>
      </w:r>
      <w:proofErr w:type="gramEnd"/>
      <w:r>
        <w:rPr>
          <w:rFonts w:ascii="彩虹粗仿宋" w:eastAsia="彩虹粗仿宋" w:hAnsi="宋体" w:cs="Arial" w:hint="eastAsia"/>
          <w:sz w:val="24"/>
        </w:rPr>
        <w:t>的</w:t>
      </w:r>
      <w:r w:rsidR="00F21143" w:rsidRPr="00F21143">
        <w:rPr>
          <w:rFonts w:ascii="彩虹粗仿宋" w:eastAsia="彩虹粗仿宋" w:hAnsi="宋体" w:cs="Arial" w:hint="eastAsia"/>
          <w:sz w:val="24"/>
        </w:rPr>
        <w:t>基金净值</w:t>
      </w:r>
      <w:r w:rsidR="004E6FD0">
        <w:rPr>
          <w:rFonts w:ascii="彩虹粗仿宋" w:eastAsia="彩虹粗仿宋" w:hAnsi="宋体" w:cs="Arial" w:hint="eastAsia"/>
          <w:sz w:val="24"/>
        </w:rPr>
        <w:t>信息</w:t>
      </w:r>
      <w:r>
        <w:rPr>
          <w:rFonts w:ascii="彩虹粗仿宋" w:eastAsia="彩虹粗仿宋" w:hAnsi="宋体" w:cs="Arial" w:hint="eastAsia"/>
          <w:sz w:val="24"/>
        </w:rPr>
        <w:t>，暂停</w:t>
      </w:r>
      <w:proofErr w:type="gramStart"/>
      <w:r>
        <w:rPr>
          <w:rFonts w:ascii="彩虹粗仿宋" w:eastAsia="彩虹粗仿宋" w:hAnsi="宋体" w:cs="Arial" w:hint="eastAsia"/>
          <w:sz w:val="24"/>
        </w:rPr>
        <w:t>披露侧袋账户</w:t>
      </w:r>
      <w:proofErr w:type="gramEnd"/>
      <w:r>
        <w:rPr>
          <w:rFonts w:ascii="彩虹粗仿宋" w:eastAsia="彩虹粗仿宋" w:hAnsi="宋体" w:cs="Arial" w:hint="eastAsia"/>
          <w:sz w:val="24"/>
        </w:rPr>
        <w:t>份额净值。</w:t>
      </w:r>
    </w:p>
    <w:p w14:paraId="45DF1EF2" w14:textId="0828F306"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F21143">
        <w:rPr>
          <w:rFonts w:ascii="彩虹粗仿宋" w:eastAsia="彩虹粗仿宋" w:hAnsi="宋体" w:cs="Arial" w:hint="eastAsia"/>
          <w:sz w:val="24"/>
        </w:rPr>
        <w:t>六</w:t>
      </w:r>
      <w:r>
        <w:rPr>
          <w:rFonts w:ascii="彩虹粗仿宋" w:eastAsia="彩虹粗仿宋" w:hAnsi="宋体" w:cs="Arial" w:hint="eastAsia"/>
          <w:sz w:val="24"/>
        </w:rPr>
        <w:t>）基金会计制度</w:t>
      </w:r>
    </w:p>
    <w:p w14:paraId="1BB30BFF"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3EE0068F" w14:textId="25FFE53A"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F21143">
        <w:rPr>
          <w:rFonts w:ascii="彩虹粗仿宋" w:eastAsia="彩虹粗仿宋" w:hAnsi="宋体" w:cs="Arial" w:hint="eastAsia"/>
          <w:sz w:val="24"/>
        </w:rPr>
        <w:t>七</w:t>
      </w:r>
      <w:r>
        <w:rPr>
          <w:rFonts w:ascii="彩虹粗仿宋" w:eastAsia="彩虹粗仿宋" w:hAnsi="宋体" w:cs="Arial" w:hint="eastAsia"/>
          <w:sz w:val="24"/>
        </w:rPr>
        <w:t>）基金账册的建立</w:t>
      </w:r>
    </w:p>
    <w:p w14:paraId="33687C62"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基金管理人进行基金会计核算并编制基金财务会计报告。基金管理人独立地设置、记录和保管本基金的全套账册。基金托管人按规定制作相关账册并与基金管理人核对。</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14:paraId="4A788CAC" w14:textId="6509B6D0"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F21143">
        <w:rPr>
          <w:rFonts w:ascii="彩虹粗仿宋" w:eastAsia="彩虹粗仿宋" w:hAnsi="宋体" w:cs="Arial" w:hint="eastAsia"/>
          <w:sz w:val="24"/>
        </w:rPr>
        <w:t>八</w:t>
      </w:r>
      <w:r>
        <w:rPr>
          <w:rFonts w:ascii="彩虹粗仿宋" w:eastAsia="彩虹粗仿宋" w:hAnsi="宋体" w:cs="Arial" w:hint="eastAsia"/>
          <w:sz w:val="24"/>
        </w:rPr>
        <w:t>）基金财务报表与报告的编制和复核</w:t>
      </w:r>
    </w:p>
    <w:p w14:paraId="0DB990DB"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1.财务报表的编制</w:t>
      </w:r>
    </w:p>
    <w:p w14:paraId="22F6EA64"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14:paraId="758AC715"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2.报表复核</w:t>
      </w:r>
    </w:p>
    <w:p w14:paraId="680458C7"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09CEB6B8"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14:paraId="5A445DF3"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(1)报表的编制</w:t>
      </w:r>
    </w:p>
    <w:p w14:paraId="0BD51A75"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年度报告中的财务会计报告应当经过</w:t>
      </w:r>
      <w:r w:rsidR="00240E3D" w:rsidRPr="008B0884">
        <w:rPr>
          <w:rFonts w:ascii="彩虹粗仿宋" w:eastAsia="彩虹粗仿宋" w:hAnsi="宋体" w:cs="Arial" w:hint="eastAsia"/>
          <w:bCs/>
          <w:sz w:val="24"/>
        </w:rPr>
        <w:t>符合《中华人民共和国证券法》规定</w:t>
      </w:r>
      <w:r>
        <w:rPr>
          <w:rFonts w:ascii="彩虹粗仿宋" w:eastAsia="彩虹粗仿宋" w:hAnsi="宋体" w:cs="Arial" w:hint="eastAsia"/>
          <w:bCs/>
          <w:sz w:val="24"/>
        </w:rPr>
        <w:t>的会计师事务所</w:t>
      </w:r>
      <w:r>
        <w:rPr>
          <w:rFonts w:ascii="彩虹粗仿宋" w:eastAsia="彩虹粗仿宋" w:hAnsi="宋体" w:cs="Arial" w:hint="eastAsia"/>
          <w:sz w:val="24"/>
        </w:rPr>
        <w:t>审计。《基金合同》生效不足两个月的，基金管理人可以不编制当期季度报告、中期报告或者年度报告。</w:t>
      </w:r>
    </w:p>
    <w:p w14:paraId="0964B28E"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(2)报表的复核</w:t>
      </w:r>
    </w:p>
    <w:p w14:paraId="77229FF7"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65FB148"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w:t>
      </w:r>
    </w:p>
    <w:p w14:paraId="2020D606" w14:textId="40B7341C"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F21143">
        <w:rPr>
          <w:rFonts w:ascii="彩虹粗仿宋" w:eastAsia="彩虹粗仿宋" w:hAnsi="宋体" w:cs="Arial" w:hint="eastAsia"/>
          <w:sz w:val="24"/>
        </w:rPr>
        <w:t>九</w:t>
      </w:r>
      <w:r>
        <w:rPr>
          <w:rFonts w:ascii="彩虹粗仿宋" w:eastAsia="彩虹粗仿宋" w:hAnsi="宋体" w:cs="Arial" w:hint="eastAsia"/>
          <w:sz w:val="24"/>
        </w:rPr>
        <w:t>）基金管理人应在编制季度报告、中期报告或者年度报告之前及时向基</w:t>
      </w:r>
      <w:r>
        <w:rPr>
          <w:rFonts w:ascii="彩虹粗仿宋" w:eastAsia="彩虹粗仿宋" w:hAnsi="宋体" w:cs="Arial" w:hint="eastAsia"/>
          <w:sz w:val="24"/>
        </w:rPr>
        <w:lastRenderedPageBreak/>
        <w:t>金托管人提供基金业绩比较基准的基础数据和编制结果。</w:t>
      </w:r>
    </w:p>
    <w:p w14:paraId="26BF66DE" w14:textId="77777777" w:rsidR="00472897" w:rsidRDefault="00472897">
      <w:pPr>
        <w:pStyle w:val="a0"/>
        <w:adjustRightInd w:val="0"/>
        <w:snapToGrid w:val="0"/>
        <w:ind w:firstLineChars="0" w:firstLine="0"/>
        <w:rPr>
          <w:rFonts w:ascii="彩虹粗仿宋" w:eastAsia="彩虹粗仿宋" w:hAnsi="宋体" w:cs="Arial"/>
          <w:sz w:val="24"/>
        </w:rPr>
      </w:pPr>
    </w:p>
    <w:p w14:paraId="17DA1F74" w14:textId="77777777" w:rsidR="00472897" w:rsidRDefault="00BD4BFA">
      <w:pPr>
        <w:pStyle w:val="2"/>
        <w:jc w:val="center"/>
        <w:rPr>
          <w:rFonts w:ascii="彩虹粗仿宋" w:eastAsia="彩虹粗仿宋"/>
          <w:sz w:val="30"/>
        </w:rPr>
      </w:pPr>
      <w:bookmarkStart w:id="88" w:name="_Toc124325893"/>
      <w:r>
        <w:rPr>
          <w:rFonts w:ascii="彩虹粗仿宋" w:eastAsia="彩虹粗仿宋" w:hint="eastAsia"/>
          <w:sz w:val="30"/>
        </w:rPr>
        <w:t>九、基金收益分配</w:t>
      </w:r>
      <w:bookmarkEnd w:id="88"/>
    </w:p>
    <w:p w14:paraId="25F55F96"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14:paraId="5160CB0B" w14:textId="0E695F26"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（一）基金收益分配的原则</w:t>
      </w:r>
    </w:p>
    <w:p w14:paraId="46BE5255" w14:textId="6F518BA0" w:rsidR="00704BCF" w:rsidRPr="00704BCF" w:rsidRDefault="00704BCF">
      <w:pPr>
        <w:pStyle w:val="a0"/>
        <w:adjustRightInd w:val="0"/>
        <w:snapToGrid w:val="0"/>
        <w:ind w:firstLine="480"/>
        <w:rPr>
          <w:rFonts w:ascii="彩虹粗仿宋" w:eastAsia="彩虹粗仿宋" w:hAnsi="宋体" w:cs="Arial"/>
          <w:sz w:val="24"/>
        </w:rPr>
      </w:pPr>
      <w:r w:rsidRPr="00704BCF">
        <w:rPr>
          <w:rFonts w:ascii="彩虹粗仿宋" w:eastAsia="彩虹粗仿宋" w:hAnsi="宋体" w:cs="Arial" w:hint="eastAsia"/>
          <w:sz w:val="24"/>
        </w:rPr>
        <w:t>1</w:t>
      </w:r>
      <w:r w:rsidR="00FF49C0">
        <w:rPr>
          <w:rFonts w:ascii="彩虹粗仿宋" w:eastAsia="彩虹粗仿宋" w:hAnsi="宋体" w:cs="Arial" w:hint="eastAsia"/>
          <w:sz w:val="24"/>
        </w:rPr>
        <w:t>.</w:t>
      </w:r>
      <w:r w:rsidRPr="00704BCF">
        <w:rPr>
          <w:rFonts w:ascii="彩虹粗仿宋" w:eastAsia="彩虹粗仿宋" w:hAnsi="宋体" w:cs="Arial" w:hint="eastAsia"/>
          <w:sz w:val="24"/>
        </w:rPr>
        <w:t>由于本基金A类基金份额不收取销售服务费，C类基金份额收取销售服务费，各基金份额类别对应的可供分配利润将有所不同；</w:t>
      </w:r>
    </w:p>
    <w:p w14:paraId="095A3EC4" w14:textId="26665943" w:rsidR="00472897" w:rsidRDefault="00704BCF">
      <w:pPr>
        <w:pStyle w:val="a0"/>
        <w:adjustRightInd w:val="0"/>
        <w:snapToGrid w:val="0"/>
        <w:ind w:firstLine="480"/>
        <w:rPr>
          <w:rFonts w:ascii="彩虹粗仿宋" w:eastAsia="彩虹粗仿宋" w:hAnsi="宋体" w:cs="Arial"/>
          <w:sz w:val="24"/>
        </w:rPr>
      </w:pPr>
      <w:r>
        <w:rPr>
          <w:rFonts w:ascii="彩虹粗仿宋" w:eastAsia="彩虹粗仿宋" w:hAnsi="宋体" w:cs="Arial"/>
          <w:sz w:val="24"/>
        </w:rPr>
        <w:t>2</w:t>
      </w:r>
      <w:r w:rsidR="00BD4BFA">
        <w:rPr>
          <w:rFonts w:ascii="彩虹粗仿宋" w:eastAsia="彩虹粗仿宋" w:hAnsi="宋体" w:cs="Arial" w:hint="eastAsia"/>
          <w:sz w:val="24"/>
        </w:rPr>
        <w:t>.在符合有关基金分红条件的前提下，本基金管理人可以根据实际情况进行收益分配，具体分配方案以公告为准，若《基金合同》生效不满3个月可不进行收益分配；</w:t>
      </w:r>
    </w:p>
    <w:p w14:paraId="6626898B" w14:textId="7217D320" w:rsidR="00472897" w:rsidRDefault="00704BCF">
      <w:pPr>
        <w:pStyle w:val="a0"/>
        <w:adjustRightInd w:val="0"/>
        <w:snapToGrid w:val="0"/>
        <w:ind w:firstLine="480"/>
        <w:rPr>
          <w:rFonts w:ascii="彩虹粗仿宋" w:eastAsia="彩虹粗仿宋" w:hAnsi="宋体" w:cs="Arial"/>
          <w:sz w:val="24"/>
        </w:rPr>
      </w:pPr>
      <w:r w:rsidRPr="00704BCF">
        <w:rPr>
          <w:rFonts w:ascii="彩虹粗仿宋" w:eastAsia="彩虹粗仿宋" w:hAnsi="宋体" w:cs="Arial" w:hint="eastAsia"/>
          <w:sz w:val="24"/>
        </w:rPr>
        <w:t>3</w:t>
      </w:r>
      <w:r w:rsidR="00FF49C0">
        <w:rPr>
          <w:rFonts w:ascii="彩虹粗仿宋" w:eastAsia="彩虹粗仿宋" w:hAnsi="宋体" w:cs="Arial"/>
          <w:sz w:val="24"/>
        </w:rPr>
        <w:t>.</w:t>
      </w:r>
      <w:r w:rsidRPr="00704BCF">
        <w:rPr>
          <w:rFonts w:ascii="彩虹粗仿宋" w:eastAsia="彩虹粗仿宋" w:hAnsi="宋体" w:cs="Arial" w:hint="eastAsia"/>
          <w:sz w:val="24"/>
        </w:rPr>
        <w:t>本基金收益分配方式分两种：现金分红与红利再投资，投资者可选择现金红利或将现金红利自动转为相应类别的基金份额进行再投资；投资者红利再投资所得基金份额不受最短持有期限制；若投资者不选择，本基金默认的收益分配方式是现金分红；基金份额持有人可对其持有的A类基金份额和C</w:t>
      </w:r>
      <w:r>
        <w:rPr>
          <w:rFonts w:ascii="彩虹粗仿宋" w:eastAsia="彩虹粗仿宋" w:hAnsi="宋体" w:cs="Arial" w:hint="eastAsia"/>
          <w:sz w:val="24"/>
        </w:rPr>
        <w:t>类基金份额分别选择不同的收益分配方式</w:t>
      </w:r>
      <w:r w:rsidR="00BD4BFA">
        <w:rPr>
          <w:rFonts w:ascii="彩虹粗仿宋" w:eastAsia="彩虹粗仿宋" w:hAnsi="宋体" w:cs="Arial" w:hint="eastAsia"/>
          <w:sz w:val="24"/>
        </w:rPr>
        <w:t>；</w:t>
      </w:r>
    </w:p>
    <w:p w14:paraId="6F777701" w14:textId="170B6C03" w:rsidR="00472897" w:rsidRDefault="00704BCF">
      <w:pPr>
        <w:pStyle w:val="a0"/>
        <w:adjustRightInd w:val="0"/>
        <w:snapToGrid w:val="0"/>
        <w:ind w:firstLine="480"/>
        <w:rPr>
          <w:rFonts w:ascii="彩虹粗仿宋" w:eastAsia="彩虹粗仿宋" w:hAnsi="宋体" w:cs="Arial"/>
          <w:sz w:val="24"/>
        </w:rPr>
      </w:pPr>
      <w:r>
        <w:rPr>
          <w:rFonts w:ascii="彩虹粗仿宋" w:eastAsia="彩虹粗仿宋" w:hAnsi="宋体" w:cs="Arial"/>
          <w:sz w:val="24"/>
        </w:rPr>
        <w:t>4</w:t>
      </w:r>
      <w:r w:rsidR="00BD4BFA">
        <w:rPr>
          <w:rFonts w:ascii="彩虹粗仿宋" w:eastAsia="彩虹粗仿宋" w:hAnsi="宋体" w:cs="Arial" w:hint="eastAsia"/>
          <w:sz w:val="24"/>
        </w:rPr>
        <w:t>.基金收益分配后</w:t>
      </w:r>
      <w:r w:rsidRPr="00704BCF">
        <w:rPr>
          <w:rFonts w:ascii="彩虹粗仿宋" w:eastAsia="彩虹粗仿宋" w:hAnsi="宋体" w:cs="Arial" w:hint="eastAsia"/>
          <w:sz w:val="24"/>
        </w:rPr>
        <w:t>任一类</w:t>
      </w:r>
      <w:r w:rsidR="00BD4BFA">
        <w:rPr>
          <w:rFonts w:ascii="彩虹粗仿宋" w:eastAsia="彩虹粗仿宋" w:hAnsi="宋体" w:cs="Arial" w:hint="eastAsia"/>
          <w:sz w:val="24"/>
        </w:rPr>
        <w:t>基金份额净值不能低于面值；即基金收益分配基准日的</w:t>
      </w:r>
      <w:r w:rsidRPr="00704BCF">
        <w:rPr>
          <w:rFonts w:ascii="彩虹粗仿宋" w:eastAsia="彩虹粗仿宋" w:hAnsi="宋体" w:cs="Arial" w:hint="eastAsia"/>
          <w:sz w:val="24"/>
        </w:rPr>
        <w:t>任一类</w:t>
      </w:r>
      <w:r w:rsidR="00BD4BFA">
        <w:rPr>
          <w:rFonts w:ascii="彩虹粗仿宋" w:eastAsia="彩虹粗仿宋" w:hAnsi="宋体" w:cs="Arial" w:hint="eastAsia"/>
          <w:sz w:val="24"/>
        </w:rPr>
        <w:t>基金份额净值减去</w:t>
      </w:r>
      <w:r w:rsidRPr="00704BCF">
        <w:rPr>
          <w:rFonts w:ascii="彩虹粗仿宋" w:eastAsia="彩虹粗仿宋" w:hAnsi="宋体" w:cs="Arial" w:hint="eastAsia"/>
          <w:sz w:val="24"/>
        </w:rPr>
        <w:t>该类</w:t>
      </w:r>
      <w:r w:rsidR="00BD4BFA">
        <w:rPr>
          <w:rFonts w:ascii="彩虹粗仿宋" w:eastAsia="彩虹粗仿宋" w:hAnsi="宋体" w:cs="Arial" w:hint="eastAsia"/>
          <w:sz w:val="24"/>
        </w:rPr>
        <w:t>每单位基金份额收益分配金额后不能低于面值；</w:t>
      </w:r>
    </w:p>
    <w:p w14:paraId="551D5593" w14:textId="2C3B6C75" w:rsidR="00472897" w:rsidRDefault="00704BCF">
      <w:pPr>
        <w:pStyle w:val="a0"/>
        <w:adjustRightInd w:val="0"/>
        <w:snapToGrid w:val="0"/>
        <w:ind w:firstLine="480"/>
        <w:rPr>
          <w:rFonts w:ascii="彩虹粗仿宋" w:eastAsia="彩虹粗仿宋" w:hAnsi="宋体" w:cs="Arial"/>
          <w:sz w:val="24"/>
        </w:rPr>
      </w:pPr>
      <w:r>
        <w:rPr>
          <w:rFonts w:ascii="彩虹粗仿宋" w:eastAsia="彩虹粗仿宋" w:hAnsi="宋体" w:cs="Arial"/>
          <w:sz w:val="24"/>
        </w:rPr>
        <w:t>5</w:t>
      </w:r>
      <w:r w:rsidR="00BD4BFA">
        <w:rPr>
          <w:rFonts w:ascii="彩虹粗仿宋" w:eastAsia="彩虹粗仿宋" w:hAnsi="宋体" w:cs="Arial" w:hint="eastAsia"/>
          <w:sz w:val="24"/>
        </w:rPr>
        <w:t>.</w:t>
      </w:r>
      <w:r w:rsidRPr="00704BCF">
        <w:rPr>
          <w:rFonts w:hint="eastAsia"/>
        </w:rPr>
        <w:t xml:space="preserve"> </w:t>
      </w:r>
      <w:r w:rsidRPr="00704BCF">
        <w:rPr>
          <w:rFonts w:ascii="彩虹粗仿宋" w:eastAsia="彩虹粗仿宋" w:hAnsi="宋体" w:cs="Arial" w:hint="eastAsia"/>
          <w:sz w:val="24"/>
        </w:rPr>
        <w:t>本基金同一基金份额类别的</w:t>
      </w:r>
      <w:r w:rsidR="00BD4BFA">
        <w:rPr>
          <w:rFonts w:ascii="彩虹粗仿宋" w:eastAsia="彩虹粗仿宋" w:hAnsi="宋体" w:cs="Arial" w:hint="eastAsia"/>
          <w:sz w:val="24"/>
        </w:rPr>
        <w:t>每一基金份额享有同等分配权；</w:t>
      </w:r>
    </w:p>
    <w:p w14:paraId="6168DE1D" w14:textId="7EBC9546" w:rsidR="00472897" w:rsidRDefault="00704BCF">
      <w:pPr>
        <w:pStyle w:val="a0"/>
        <w:adjustRightInd w:val="0"/>
        <w:snapToGrid w:val="0"/>
        <w:ind w:firstLine="480"/>
        <w:rPr>
          <w:rFonts w:ascii="彩虹粗仿宋" w:eastAsia="彩虹粗仿宋" w:hAnsi="宋体" w:cs="Arial"/>
          <w:sz w:val="24"/>
        </w:rPr>
      </w:pPr>
      <w:r>
        <w:rPr>
          <w:rFonts w:ascii="彩虹粗仿宋" w:eastAsia="彩虹粗仿宋" w:hAnsi="宋体" w:cs="Arial"/>
          <w:sz w:val="24"/>
        </w:rPr>
        <w:t>6</w:t>
      </w:r>
      <w:r w:rsidR="00BD4BFA">
        <w:rPr>
          <w:rFonts w:ascii="彩虹粗仿宋" w:eastAsia="彩虹粗仿宋" w:hAnsi="宋体" w:cs="Arial" w:hint="eastAsia"/>
          <w:sz w:val="24"/>
        </w:rPr>
        <w:t>.法律法规或监管机关另有规定的，从其规定。</w:t>
      </w:r>
    </w:p>
    <w:p w14:paraId="0F1DE617"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（二）基金收益分配的时间和程序</w:t>
      </w:r>
    </w:p>
    <w:p w14:paraId="0910B4E2" w14:textId="77777777"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本基金收益分配方案由基金管理人拟定，并由基金托管人复核，依照《信息披露办法》的规定在</w:t>
      </w:r>
      <w:r w:rsidR="00240E3D">
        <w:rPr>
          <w:rFonts w:ascii="彩虹粗仿宋" w:eastAsia="彩虹粗仿宋" w:hAnsi="宋体" w:cs="Arial" w:hint="eastAsia"/>
          <w:sz w:val="24"/>
        </w:rPr>
        <w:t>规定媒介</w:t>
      </w:r>
      <w:r>
        <w:rPr>
          <w:rFonts w:ascii="彩虹粗仿宋" w:eastAsia="彩虹粗仿宋" w:hAnsi="宋体" w:cs="Arial" w:hint="eastAsia"/>
          <w:sz w:val="24"/>
        </w:rPr>
        <w:t>公告。法律法规或监管机关另有规定的，从其规定。基金收益分配方案公告后(依据具体方案的规定)，基金管理人就支付的现金红利向基金托管人发送划款指令，基金托管人按照基金管理人的指令及时进行分红资金的划付。</w:t>
      </w:r>
    </w:p>
    <w:p w14:paraId="60F8023D" w14:textId="4EA87D25" w:rsidR="00472897" w:rsidRDefault="00BD4BFA">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00B97228" w:rsidRPr="00B97228">
        <w:rPr>
          <w:rFonts w:ascii="彩虹粗仿宋" w:eastAsia="彩虹粗仿宋" w:hAnsi="宋体" w:cs="Arial" w:hint="eastAsia"/>
          <w:bCs/>
          <w:sz w:val="24"/>
        </w:rPr>
        <w:t>相应类别的</w:t>
      </w:r>
      <w:r>
        <w:rPr>
          <w:rFonts w:ascii="彩虹粗仿宋" w:eastAsia="彩虹粗仿宋" w:hAnsi="宋体" w:cs="Arial" w:hint="eastAsia"/>
          <w:sz w:val="24"/>
        </w:rPr>
        <w:t>基金份额。红利再投资的计算方法，依照《业务规则》执行。</w:t>
      </w:r>
    </w:p>
    <w:p w14:paraId="4129AE45" w14:textId="77777777" w:rsidR="001D5594" w:rsidRDefault="001D5594" w:rsidP="001D5594">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期间的收益分配</w:t>
      </w:r>
    </w:p>
    <w:p w14:paraId="770F6807" w14:textId="77777777" w:rsidR="001D5594" w:rsidRDefault="001D5594" w:rsidP="001D5594">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w:t>
      </w:r>
      <w:proofErr w:type="gramStart"/>
      <w:r>
        <w:rPr>
          <w:rFonts w:ascii="彩虹粗仿宋" w:eastAsia="彩虹粗仿宋" w:hAnsi="宋体" w:cs="Arial" w:hint="eastAsia"/>
          <w:sz w:val="24"/>
        </w:rPr>
        <w:t>侧袋账户</w:t>
      </w:r>
      <w:proofErr w:type="gramEnd"/>
      <w:r>
        <w:rPr>
          <w:rFonts w:ascii="彩虹粗仿宋" w:eastAsia="彩虹粗仿宋" w:hAnsi="宋体" w:cs="Arial" w:hint="eastAsia"/>
          <w:sz w:val="24"/>
        </w:rPr>
        <w:t>不进行收益分配，详见招募说明书的规定。</w:t>
      </w:r>
    </w:p>
    <w:p w14:paraId="257ACA95" w14:textId="77777777" w:rsidR="00472897" w:rsidRPr="001D5594" w:rsidRDefault="00472897">
      <w:pPr>
        <w:adjustRightInd w:val="0"/>
        <w:snapToGrid w:val="0"/>
        <w:rPr>
          <w:rFonts w:ascii="彩虹粗仿宋" w:eastAsia="彩虹粗仿宋" w:hAnsi="宋体" w:cs="Arial"/>
          <w:sz w:val="24"/>
        </w:rPr>
      </w:pPr>
    </w:p>
    <w:p w14:paraId="72BA8999" w14:textId="77777777" w:rsidR="00472897" w:rsidRDefault="00BD4BFA">
      <w:pPr>
        <w:pStyle w:val="2"/>
        <w:jc w:val="center"/>
        <w:rPr>
          <w:rFonts w:ascii="彩虹粗仿宋" w:eastAsia="彩虹粗仿宋"/>
          <w:sz w:val="30"/>
        </w:rPr>
      </w:pPr>
      <w:bookmarkStart w:id="89" w:name="_Toc124325894"/>
      <w:r>
        <w:rPr>
          <w:rFonts w:ascii="彩虹粗仿宋" w:eastAsia="彩虹粗仿宋" w:hint="eastAsia"/>
          <w:sz w:val="30"/>
        </w:rPr>
        <w:t>十、基金信息披露</w:t>
      </w:r>
      <w:bookmarkEnd w:id="89"/>
    </w:p>
    <w:p w14:paraId="793D99C1"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（一）保密义务</w:t>
      </w:r>
    </w:p>
    <w:p w14:paraId="4B4085F6" w14:textId="761FF4B9"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w:t>
      </w:r>
      <w:r w:rsidR="00CB5E99">
        <w:rPr>
          <w:rFonts w:ascii="彩虹粗仿宋" w:eastAsia="彩虹粗仿宋" w:hAnsi="宋体" w:cs="Arial" w:hint="eastAsia"/>
          <w:sz w:val="24"/>
        </w:rPr>
        <w:t>、</w:t>
      </w:r>
      <w:r w:rsidR="00CB5E99" w:rsidRPr="00BF0112">
        <w:rPr>
          <w:rFonts w:ascii="彩虹粗仿宋" w:eastAsia="彩虹粗仿宋" w:hAnsi="宋体" w:cs="Arial" w:hint="eastAsia"/>
          <w:sz w:val="24"/>
        </w:rPr>
        <w:t>《流动性风险管理规定》</w:t>
      </w:r>
      <w:r>
        <w:rPr>
          <w:rFonts w:ascii="彩虹粗仿宋" w:eastAsia="彩虹粗仿宋" w:hAnsi="宋体" w:cs="Arial" w:hint="eastAsia"/>
          <w:sz w:val="24"/>
        </w:rPr>
        <w:t>及其他有关规定进行信息披露外，基金管理人和基金托管人对基金运作中产生的信息以及从对方获得的业务信息应予保密。但是，如下情况不应视为基金管理人或基金托管人违反保密义务：</w:t>
      </w:r>
    </w:p>
    <w:p w14:paraId="05600A29"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14:paraId="50726790"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4FFBE0A5"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（二）信息披露的内容</w:t>
      </w:r>
    </w:p>
    <w:p w14:paraId="0CE5F1E9" w14:textId="5533CB45"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基金的信息披露内容主要包括基金招募说明书、《基金合同》、托管协议、基金产品资料概要、基金份额发售公告、《基金合同》生效公告、基金净值</w:t>
      </w:r>
      <w:r>
        <w:rPr>
          <w:rFonts w:ascii="彩虹粗仿宋" w:eastAsia="彩虹粗仿宋" w:hAnsi="宋体" w:cs="Arial"/>
          <w:sz w:val="24"/>
        </w:rPr>
        <w:t>信息</w:t>
      </w:r>
      <w:r>
        <w:rPr>
          <w:rFonts w:ascii="彩虹粗仿宋" w:eastAsia="彩虹粗仿宋" w:hAnsi="宋体" w:cs="Arial" w:hint="eastAsia"/>
          <w:sz w:val="24"/>
        </w:rPr>
        <w:t>、基金份额申购、赎回价格、基金定期报告（包括基金年度报告、基金中期报告和基金季度报告）、临时报告、澄清公告、基金份额持有人大会决议、</w:t>
      </w:r>
      <w:r w:rsidR="00CA7822" w:rsidRPr="00CA7822">
        <w:rPr>
          <w:rFonts w:ascii="彩虹粗仿宋" w:eastAsia="彩虹粗仿宋" w:hAnsi="宋体" w:cs="Arial" w:hint="eastAsia"/>
          <w:sz w:val="24"/>
        </w:rPr>
        <w:t>实施</w:t>
      </w:r>
      <w:proofErr w:type="gramStart"/>
      <w:r w:rsidR="00CA7822" w:rsidRPr="00CA7822">
        <w:rPr>
          <w:rFonts w:ascii="彩虹粗仿宋" w:eastAsia="彩虹粗仿宋" w:hAnsi="宋体" w:cs="Arial" w:hint="eastAsia"/>
          <w:sz w:val="24"/>
        </w:rPr>
        <w:t>侧袋机制</w:t>
      </w:r>
      <w:proofErr w:type="gramEnd"/>
      <w:r w:rsidR="00CA7822" w:rsidRPr="00CA7822">
        <w:rPr>
          <w:rFonts w:ascii="彩虹粗仿宋" w:eastAsia="彩虹粗仿宋" w:hAnsi="宋体" w:cs="Arial" w:hint="eastAsia"/>
          <w:sz w:val="24"/>
        </w:rPr>
        <w:t>期间的信息披露</w:t>
      </w:r>
      <w:r w:rsidR="00CA7822">
        <w:rPr>
          <w:rFonts w:ascii="彩虹粗仿宋" w:eastAsia="彩虹粗仿宋" w:hAnsi="宋体" w:cs="Arial" w:hint="eastAsia"/>
          <w:sz w:val="24"/>
        </w:rPr>
        <w:t>、</w:t>
      </w:r>
      <w:r>
        <w:rPr>
          <w:rFonts w:ascii="彩虹粗仿宋" w:eastAsia="彩虹粗仿宋" w:hAnsi="宋体" w:cs="Arial" w:hint="eastAsia"/>
          <w:sz w:val="24"/>
        </w:rPr>
        <w:t>清算报告、本基金投资股指期货、资产支持证券、港股通标的股票、根据法律法规需要披露的信息、中国证监会规定的其他信息。基金年度报告中的财务会计报告需</w:t>
      </w:r>
      <w:proofErr w:type="gramStart"/>
      <w:r>
        <w:rPr>
          <w:rFonts w:ascii="彩虹粗仿宋" w:eastAsia="彩虹粗仿宋" w:hAnsi="宋体" w:cs="Arial" w:hint="eastAsia"/>
          <w:sz w:val="24"/>
        </w:rPr>
        <w:t>经</w:t>
      </w:r>
      <w:r w:rsidR="00FD71B5" w:rsidRPr="00FD71B5">
        <w:rPr>
          <w:rFonts w:ascii="彩虹粗仿宋" w:eastAsia="彩虹粗仿宋" w:hAnsi="宋体" w:cs="Arial" w:hint="eastAsia"/>
          <w:sz w:val="24"/>
        </w:rPr>
        <w:t>符合</w:t>
      </w:r>
      <w:proofErr w:type="gramEnd"/>
      <w:r w:rsidR="00FD71B5" w:rsidRPr="00FD71B5">
        <w:rPr>
          <w:rFonts w:ascii="彩虹粗仿宋" w:eastAsia="彩虹粗仿宋" w:hAnsi="宋体" w:cs="Arial" w:hint="eastAsia"/>
          <w:sz w:val="24"/>
        </w:rPr>
        <w:t>《中华人民共和国证券法》规定</w:t>
      </w:r>
      <w:r>
        <w:rPr>
          <w:rFonts w:ascii="彩虹粗仿宋" w:eastAsia="彩虹粗仿宋" w:hAnsi="宋体" w:cs="Arial" w:hint="eastAsia"/>
          <w:sz w:val="24"/>
        </w:rPr>
        <w:t>的会计师事务所审计后，方可披露。</w:t>
      </w:r>
    </w:p>
    <w:p w14:paraId="6C7E348F"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40B345A4"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14:paraId="38836970"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w:t>
      </w:r>
      <w:r>
        <w:rPr>
          <w:rFonts w:ascii="彩虹粗仿宋" w:eastAsia="彩虹粗仿宋" w:hAnsi="宋体" w:cs="Arial"/>
          <w:sz w:val="24"/>
        </w:rPr>
        <w:t>（二）条</w:t>
      </w:r>
      <w:r>
        <w:rPr>
          <w:rFonts w:ascii="彩虹粗仿宋" w:eastAsia="彩虹粗仿宋" w:hAnsi="宋体" w:cs="Arial" w:hint="eastAsia"/>
          <w:sz w:val="24"/>
        </w:rPr>
        <w:t>规定的应由基金托管人复核的事项进行复核，基金托管人复核无误后，由基金管理人予以公布。</w:t>
      </w:r>
    </w:p>
    <w:p w14:paraId="2470C4C2"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w:t>
      </w:r>
      <w:r>
        <w:rPr>
          <w:rFonts w:ascii="彩虹粗仿宋" w:eastAsia="彩虹粗仿宋" w:hAnsi="宋体" w:cs="Arial"/>
          <w:sz w:val="24"/>
        </w:rPr>
        <w:t>或基金管理人）</w:t>
      </w:r>
      <w:r>
        <w:rPr>
          <w:rFonts w:ascii="彩虹粗仿宋" w:eastAsia="彩虹粗仿宋" w:hAnsi="宋体" w:cs="Arial" w:hint="eastAsia"/>
          <w:sz w:val="24"/>
        </w:rPr>
        <w:t>复核的信息，基金管理人（</w:t>
      </w:r>
      <w:r>
        <w:rPr>
          <w:rFonts w:ascii="彩虹粗仿宋" w:eastAsia="彩虹粗仿宋" w:hAnsi="宋体" w:cs="Arial"/>
          <w:sz w:val="24"/>
        </w:rPr>
        <w:t>或基金托管人）</w:t>
      </w:r>
      <w:r>
        <w:rPr>
          <w:rFonts w:ascii="彩虹粗仿宋" w:eastAsia="彩虹粗仿宋" w:hAnsi="宋体" w:cs="Arial" w:hint="eastAsia"/>
          <w:sz w:val="24"/>
        </w:rPr>
        <w:t>在公告前应告知基金托管人（或</w:t>
      </w:r>
      <w:r>
        <w:rPr>
          <w:rFonts w:ascii="彩虹粗仿宋" w:eastAsia="彩虹粗仿宋" w:hAnsi="宋体" w:cs="Arial"/>
          <w:sz w:val="24"/>
        </w:rPr>
        <w:t>基金管理人</w:t>
      </w:r>
      <w:r>
        <w:rPr>
          <w:rFonts w:ascii="彩虹粗仿宋" w:eastAsia="彩虹粗仿宋" w:hAnsi="宋体" w:cs="Arial" w:hint="eastAsia"/>
          <w:sz w:val="24"/>
        </w:rPr>
        <w:t>）。</w:t>
      </w:r>
    </w:p>
    <w:p w14:paraId="1538FC81"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14:paraId="463B92EA"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基金管理人应当在中国证监会规定的时间内，将应予披露的基金信息通过</w:t>
      </w:r>
      <w:r w:rsidR="00240E3D">
        <w:rPr>
          <w:rFonts w:ascii="彩虹粗仿宋" w:eastAsia="彩虹粗仿宋" w:hAnsi="宋体" w:cs="Arial" w:hint="eastAsia"/>
          <w:sz w:val="24"/>
        </w:rPr>
        <w:t>规定媒介</w:t>
      </w:r>
      <w:r>
        <w:rPr>
          <w:rFonts w:ascii="彩虹粗仿宋" w:eastAsia="彩虹粗仿宋" w:hAnsi="宋体" w:cs="Arial" w:hint="eastAsia"/>
          <w:sz w:val="24"/>
        </w:rPr>
        <w:t>披露。根据法律法规应由基金托管人公开披露的信息，基金托管人将通过</w:t>
      </w:r>
      <w:r w:rsidR="00240E3D">
        <w:rPr>
          <w:rFonts w:ascii="彩虹粗仿宋" w:eastAsia="彩虹粗仿宋" w:hAnsi="宋体" w:cs="Arial" w:hint="eastAsia"/>
          <w:sz w:val="24"/>
        </w:rPr>
        <w:t>规定媒介</w:t>
      </w:r>
      <w:r>
        <w:rPr>
          <w:rFonts w:ascii="彩虹粗仿宋" w:eastAsia="彩虹粗仿宋" w:hAnsi="宋体" w:cs="Arial" w:hint="eastAsia"/>
          <w:sz w:val="24"/>
        </w:rPr>
        <w:t>或基金托管人的互联网网站公开披露。</w:t>
      </w:r>
    </w:p>
    <w:p w14:paraId="768001BB"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14:paraId="27CF6443"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5A462598"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2</w:t>
      </w:r>
      <w:r>
        <w:rPr>
          <w:rFonts w:ascii="彩虹粗仿宋" w:eastAsia="彩虹粗仿宋" w:hAnsi="宋体" w:cs="Arial" w:hint="eastAsia"/>
          <w:sz w:val="24"/>
        </w:rPr>
        <w:t>)法律法规、中国证监会规定或《基金合同》约定的其他情况。</w:t>
      </w:r>
    </w:p>
    <w:p w14:paraId="501D2E74"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14:paraId="0A8C0A1C"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396C9237"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14:paraId="15320ABF"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bCs/>
          <w:sz w:val="24"/>
        </w:rPr>
        <w:t>依法必须披露的信息发布后，基金管理人、基金托管人应当按照相关法律法规规定将信息置备于各自办公场所，供社会公众查阅、复制</w:t>
      </w:r>
      <w:r>
        <w:rPr>
          <w:rFonts w:ascii="彩虹粗仿宋" w:eastAsia="彩虹粗仿宋" w:hAnsi="宋体" w:cs="Arial" w:hint="eastAsia"/>
          <w:sz w:val="24"/>
        </w:rPr>
        <w:t>。投资者在支付工本费后可在合理时间获得上述文件的复制件或复印件。基金管理人和基金托管人应保证文本的内容与所公告的内容完全一致。</w:t>
      </w:r>
    </w:p>
    <w:p w14:paraId="14BC7EEB" w14:textId="77777777" w:rsidR="001D5594" w:rsidRDefault="001D5594" w:rsidP="001D559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期间的信息披露</w:t>
      </w:r>
    </w:p>
    <w:p w14:paraId="1E5DC83A" w14:textId="77777777" w:rsidR="001D5594" w:rsidRDefault="001D5594" w:rsidP="001D559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的，相关信息披露义务人应当根据法律法规、基金合同和招募说明书的规定进行信息披露，详见招募说明书的规定。</w:t>
      </w:r>
    </w:p>
    <w:p w14:paraId="3BD2EECB" w14:textId="77777777" w:rsidR="00472897" w:rsidRPr="001D5594" w:rsidRDefault="00472897">
      <w:pPr>
        <w:pStyle w:val="a0"/>
        <w:ind w:firstLineChars="0" w:firstLine="0"/>
        <w:rPr>
          <w:rFonts w:ascii="彩虹粗仿宋" w:eastAsia="彩虹粗仿宋" w:hAnsi="宋体" w:cs="Arial"/>
          <w:sz w:val="24"/>
        </w:rPr>
      </w:pPr>
    </w:p>
    <w:p w14:paraId="261FBE6F" w14:textId="77777777" w:rsidR="00472897" w:rsidRDefault="00BD4BFA">
      <w:pPr>
        <w:pStyle w:val="2"/>
        <w:jc w:val="center"/>
        <w:rPr>
          <w:rFonts w:ascii="彩虹粗仿宋" w:eastAsia="彩虹粗仿宋"/>
          <w:sz w:val="30"/>
        </w:rPr>
      </w:pPr>
      <w:bookmarkStart w:id="90" w:name="_Toc124325895"/>
      <w:r>
        <w:rPr>
          <w:rFonts w:ascii="彩虹粗仿宋" w:eastAsia="彩虹粗仿宋" w:hint="eastAsia"/>
          <w:sz w:val="30"/>
        </w:rPr>
        <w:t>十一、基金费用</w:t>
      </w:r>
      <w:bookmarkEnd w:id="90"/>
    </w:p>
    <w:p w14:paraId="2AD97640"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739A4B7D" w14:textId="3F0A0AA8"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本基金的管理费按前一日基金资产净值的</w:t>
      </w:r>
      <w:r w:rsidR="00F44C63">
        <w:rPr>
          <w:rFonts w:ascii="彩虹粗仿宋" w:eastAsia="彩虹粗仿宋" w:hAnsi="宋体" w:cs="Arial" w:hint="eastAsia"/>
          <w:sz w:val="24"/>
        </w:rPr>
        <w:t>0</w:t>
      </w:r>
      <w:r w:rsidR="00F44C63">
        <w:rPr>
          <w:rFonts w:ascii="彩虹粗仿宋" w:eastAsia="彩虹粗仿宋" w:hAnsi="宋体" w:cs="Arial"/>
          <w:sz w:val="24"/>
        </w:rPr>
        <w:t>.</w:t>
      </w:r>
      <w:r w:rsidR="00AD0AEE">
        <w:rPr>
          <w:rFonts w:ascii="彩虹粗仿宋" w:eastAsia="彩虹粗仿宋" w:hAnsi="宋体" w:cs="Arial"/>
          <w:sz w:val="24"/>
        </w:rPr>
        <w:t>8</w:t>
      </w:r>
      <w:r>
        <w:rPr>
          <w:rFonts w:ascii="彩虹粗仿宋" w:eastAsia="彩虹粗仿宋" w:hAnsi="宋体" w:cs="Arial" w:hint="eastAsia"/>
          <w:sz w:val="24"/>
        </w:rPr>
        <w:t>%年费率计提。管理费的计算方法如下：</w:t>
      </w:r>
    </w:p>
    <w:p w14:paraId="014EFD3D"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H＝E×年管理费率÷当年天数</w:t>
      </w:r>
    </w:p>
    <w:p w14:paraId="4E55C654"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14:paraId="4BA6750F"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4BE59F02"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4311F268" w14:textId="7F479AC8"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本基金的托管费按前一日基金资产净值的</w:t>
      </w:r>
      <w:r>
        <w:rPr>
          <w:rFonts w:ascii="彩虹粗仿宋" w:eastAsia="彩虹粗仿宋" w:hAnsi="宋体" w:cs="Arial"/>
          <w:sz w:val="24"/>
        </w:rPr>
        <w:t>0.2</w:t>
      </w:r>
      <w:r>
        <w:rPr>
          <w:rFonts w:ascii="彩虹粗仿宋" w:eastAsia="彩虹粗仿宋" w:hAnsi="宋体" w:cs="Arial" w:hint="eastAsia"/>
          <w:sz w:val="24"/>
        </w:rPr>
        <w:t>%年费率计提。托管费的计算方法如下：</w:t>
      </w:r>
    </w:p>
    <w:p w14:paraId="228D6217"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H＝E×年托管费率÷当年天数</w:t>
      </w:r>
    </w:p>
    <w:p w14:paraId="24F8CBD2"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H为每日应计提的基金托管费</w:t>
      </w:r>
    </w:p>
    <w:p w14:paraId="77B00B5B"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728CB837" w14:textId="69E0BC35" w:rsidR="00F44C63" w:rsidRPr="00F44C63" w:rsidRDefault="00F44C63" w:rsidP="00F44C6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w:t>
      </w:r>
      <w:r w:rsidRPr="00F44C63">
        <w:rPr>
          <w:rFonts w:ascii="彩虹粗仿宋" w:eastAsia="彩虹粗仿宋" w:hAnsi="宋体" w:cs="Arial" w:hint="eastAsia"/>
          <w:sz w:val="24"/>
        </w:rPr>
        <w:t>C类基金份额的销售服务费</w:t>
      </w:r>
    </w:p>
    <w:p w14:paraId="1B8408EC" w14:textId="77777777" w:rsidR="00F44C63" w:rsidRPr="00F44C63" w:rsidRDefault="00F44C63" w:rsidP="00F44C63">
      <w:pPr>
        <w:adjustRightInd w:val="0"/>
        <w:snapToGrid w:val="0"/>
        <w:ind w:firstLineChars="200" w:firstLine="480"/>
        <w:rPr>
          <w:rFonts w:ascii="彩虹粗仿宋" w:eastAsia="彩虹粗仿宋" w:hAnsi="宋体" w:cs="Arial"/>
          <w:sz w:val="24"/>
        </w:rPr>
      </w:pPr>
      <w:r w:rsidRPr="00F44C63">
        <w:rPr>
          <w:rFonts w:ascii="彩虹粗仿宋" w:eastAsia="彩虹粗仿宋" w:hAnsi="宋体" w:cs="Arial" w:hint="eastAsia"/>
          <w:sz w:val="24"/>
        </w:rPr>
        <w:t>本基金A类基金份额不收取销售服务费，C类基金份额的销售服务费按前一日C类基金资产净值的0.4%年费率计提。计算方法如下：</w:t>
      </w:r>
    </w:p>
    <w:p w14:paraId="335711CA" w14:textId="77777777" w:rsidR="00F44C63" w:rsidRPr="00F44C63" w:rsidRDefault="00F44C63" w:rsidP="00F44C63">
      <w:pPr>
        <w:adjustRightInd w:val="0"/>
        <w:snapToGrid w:val="0"/>
        <w:ind w:firstLineChars="200" w:firstLine="480"/>
        <w:rPr>
          <w:rFonts w:ascii="彩虹粗仿宋" w:eastAsia="彩虹粗仿宋" w:hAnsi="宋体" w:cs="Arial"/>
          <w:sz w:val="24"/>
        </w:rPr>
      </w:pPr>
      <w:r w:rsidRPr="00F44C63">
        <w:rPr>
          <w:rFonts w:ascii="彩虹粗仿宋" w:eastAsia="彩虹粗仿宋" w:hAnsi="宋体" w:cs="Arial" w:hint="eastAsia"/>
          <w:sz w:val="24"/>
        </w:rPr>
        <w:t>H＝E×0.4%÷当年天数</w:t>
      </w:r>
    </w:p>
    <w:p w14:paraId="2E5233DF" w14:textId="77777777" w:rsidR="00F44C63" w:rsidRPr="00F44C63" w:rsidRDefault="00F44C63" w:rsidP="00F44C63">
      <w:pPr>
        <w:adjustRightInd w:val="0"/>
        <w:snapToGrid w:val="0"/>
        <w:ind w:firstLineChars="200" w:firstLine="480"/>
        <w:rPr>
          <w:rFonts w:ascii="彩虹粗仿宋" w:eastAsia="彩虹粗仿宋" w:hAnsi="宋体" w:cs="Arial"/>
          <w:sz w:val="24"/>
        </w:rPr>
      </w:pPr>
      <w:r w:rsidRPr="00F44C63">
        <w:rPr>
          <w:rFonts w:ascii="彩虹粗仿宋" w:eastAsia="彩虹粗仿宋" w:hAnsi="宋体" w:cs="Arial" w:hint="eastAsia"/>
          <w:sz w:val="24"/>
        </w:rPr>
        <w:t>H为C类基金份额每日应计提的销售服务费</w:t>
      </w:r>
    </w:p>
    <w:p w14:paraId="72DB0C29" w14:textId="0D74510E" w:rsidR="00F44C63" w:rsidRDefault="00F44C63" w:rsidP="00F44C63">
      <w:pPr>
        <w:adjustRightInd w:val="0"/>
        <w:snapToGrid w:val="0"/>
        <w:ind w:firstLineChars="200" w:firstLine="480"/>
        <w:rPr>
          <w:rFonts w:ascii="彩虹粗仿宋" w:eastAsia="彩虹粗仿宋" w:hAnsi="宋体" w:cs="Arial"/>
          <w:sz w:val="24"/>
        </w:rPr>
      </w:pPr>
      <w:r w:rsidRPr="00F44C63">
        <w:rPr>
          <w:rFonts w:ascii="彩虹粗仿宋" w:eastAsia="彩虹粗仿宋" w:hAnsi="宋体" w:cs="Arial" w:hint="eastAsia"/>
          <w:sz w:val="24"/>
        </w:rPr>
        <w:t>E为C类基金份额前一日基金资产净值</w:t>
      </w:r>
    </w:p>
    <w:p w14:paraId="37B09A9E" w14:textId="7909DCFE"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100786">
        <w:rPr>
          <w:rFonts w:ascii="彩虹粗仿宋" w:eastAsia="彩虹粗仿宋" w:hAnsi="宋体" w:cs="Arial" w:hint="eastAsia"/>
          <w:sz w:val="24"/>
        </w:rPr>
        <w:t>四</w:t>
      </w:r>
      <w:r>
        <w:rPr>
          <w:rFonts w:ascii="彩虹粗仿宋" w:eastAsia="彩虹粗仿宋" w:hAnsi="宋体" w:cs="Arial" w:hint="eastAsia"/>
          <w:sz w:val="24"/>
        </w:rPr>
        <w:t>）基金的开户费用、证券、</w:t>
      </w:r>
      <w:r>
        <w:rPr>
          <w:rFonts w:ascii="彩虹粗仿宋" w:eastAsia="彩虹粗仿宋" w:hAnsi="宋体" w:cs="Arial"/>
          <w:sz w:val="24"/>
        </w:rPr>
        <w:t>期货</w:t>
      </w:r>
      <w:r>
        <w:rPr>
          <w:rFonts w:ascii="彩虹粗仿宋" w:eastAsia="彩虹粗仿宋" w:hAnsi="宋体" w:cs="Arial" w:hint="eastAsia"/>
          <w:sz w:val="24"/>
        </w:rPr>
        <w:t>交易费用、基金的银行汇划费用、账户维护费用、《基金合同》生效后与</w:t>
      </w:r>
      <w:r>
        <w:rPr>
          <w:rFonts w:ascii="彩虹粗仿宋" w:eastAsia="彩虹粗仿宋" w:hAnsi="宋体" w:cs="Arial"/>
          <w:sz w:val="24"/>
        </w:rPr>
        <w:t>基金相关</w:t>
      </w:r>
      <w:r>
        <w:rPr>
          <w:rFonts w:ascii="彩虹粗仿宋" w:eastAsia="彩虹粗仿宋" w:hAnsi="宋体" w:cs="Arial" w:hint="eastAsia"/>
          <w:sz w:val="24"/>
        </w:rPr>
        <w:t>的信息披露费用、基金份额持有人大会费用、《基金合同》生效后与基金有关的会计师费、律师费、仲裁费</w:t>
      </w:r>
      <w:r>
        <w:rPr>
          <w:rFonts w:ascii="彩虹粗仿宋" w:eastAsia="彩虹粗仿宋" w:hAnsi="宋体" w:cs="Arial"/>
          <w:sz w:val="24"/>
        </w:rPr>
        <w:t>和诉讼费</w:t>
      </w:r>
      <w:r>
        <w:rPr>
          <w:rFonts w:ascii="彩虹粗仿宋" w:eastAsia="彩虹粗仿宋" w:hAnsi="宋体" w:cs="Arial" w:hint="eastAsia"/>
          <w:sz w:val="24"/>
        </w:rPr>
        <w:t>、</w:t>
      </w:r>
      <w:r>
        <w:rPr>
          <w:rFonts w:ascii="彩虹粗仿宋" w:eastAsia="彩虹粗仿宋" w:hAnsi="宋体" w:cs="Arial" w:hint="eastAsia"/>
          <w:bCs/>
          <w:sz w:val="24"/>
        </w:rPr>
        <w:t>因投资港股通标的股票而产生的各项合理费用</w:t>
      </w:r>
      <w:r>
        <w:rPr>
          <w:rFonts w:ascii="彩虹粗仿宋" w:eastAsia="彩虹粗仿宋" w:hAnsi="宋体" w:cs="Arial" w:hint="eastAsia"/>
          <w:sz w:val="24"/>
        </w:rPr>
        <w:t>及按照国家有关规定和《基金合同》约定，可以在基金财产中列支的其他费用，列入当期基金费用。</w:t>
      </w:r>
    </w:p>
    <w:p w14:paraId="0D288348" w14:textId="0A7003AC"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100786">
        <w:rPr>
          <w:rFonts w:ascii="彩虹粗仿宋" w:eastAsia="彩虹粗仿宋" w:hAnsi="宋体" w:cs="Arial" w:hint="eastAsia"/>
          <w:sz w:val="24"/>
        </w:rPr>
        <w:t>五</w:t>
      </w:r>
      <w:r>
        <w:rPr>
          <w:rFonts w:ascii="彩虹粗仿宋" w:eastAsia="彩虹粗仿宋" w:hAnsi="宋体" w:cs="Arial" w:hint="eastAsia"/>
          <w:sz w:val="24"/>
        </w:rPr>
        <w:t>）不列入基金费用的项目</w:t>
      </w:r>
    </w:p>
    <w:p w14:paraId="66411980"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因未履行或未完全履行义务导致的费用支出或基金财产的损失；基金管理人和基金托管人处理与基金运作无关的事项发生的费用；《基金合同》生效前的相关费用；其他根据相关法律法规及中国证监会的有关规定不得列入基金费用的项目。</w:t>
      </w:r>
    </w:p>
    <w:p w14:paraId="6A7C341D" w14:textId="064999A8"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100786">
        <w:rPr>
          <w:rFonts w:ascii="彩虹粗仿宋" w:eastAsia="彩虹粗仿宋" w:hAnsi="宋体" w:cs="Arial" w:hint="eastAsia"/>
          <w:sz w:val="24"/>
        </w:rPr>
        <w:t>六</w:t>
      </w:r>
      <w:r>
        <w:rPr>
          <w:rFonts w:ascii="彩虹粗仿宋" w:eastAsia="彩虹粗仿宋" w:hAnsi="宋体" w:cs="Arial" w:hint="eastAsia"/>
          <w:sz w:val="24"/>
        </w:rPr>
        <w:t>）基金管理费和基金托管费的调整</w:t>
      </w:r>
    </w:p>
    <w:p w14:paraId="39E83CF7"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基金管理人和基金托管人可根据基金</w:t>
      </w:r>
      <w:r>
        <w:rPr>
          <w:rFonts w:ascii="彩虹粗仿宋" w:eastAsia="彩虹粗仿宋" w:hAnsi="宋体" w:cs="Arial"/>
          <w:sz w:val="24"/>
        </w:rPr>
        <w:t>发展情况调整</w:t>
      </w:r>
      <w:r>
        <w:rPr>
          <w:rFonts w:ascii="彩虹粗仿宋" w:eastAsia="彩虹粗仿宋" w:hAnsi="宋体" w:cs="Arial" w:hint="eastAsia"/>
          <w:sz w:val="24"/>
        </w:rPr>
        <w:t>基金管理费和基金托管费，调整基金</w:t>
      </w:r>
      <w:r>
        <w:rPr>
          <w:rFonts w:ascii="彩虹粗仿宋" w:eastAsia="彩虹粗仿宋" w:hAnsi="宋体" w:cs="Arial"/>
          <w:sz w:val="24"/>
        </w:rPr>
        <w:t>管理费率、基金托管费率</w:t>
      </w:r>
      <w:proofErr w:type="gramStart"/>
      <w:r>
        <w:rPr>
          <w:rFonts w:ascii="彩虹粗仿宋" w:eastAsia="彩虹粗仿宋" w:hAnsi="宋体" w:cs="Arial"/>
          <w:sz w:val="24"/>
        </w:rPr>
        <w:t>须召开</w:t>
      </w:r>
      <w:proofErr w:type="gramEnd"/>
      <w:r>
        <w:rPr>
          <w:rFonts w:ascii="彩虹粗仿宋" w:eastAsia="彩虹粗仿宋" w:hAnsi="宋体" w:cs="Arial" w:hint="eastAsia"/>
          <w:sz w:val="24"/>
        </w:rPr>
        <w:t>基金份额持有人大会。基金管理人必须最迟于新的费率实施日前按照</w:t>
      </w:r>
      <w:r>
        <w:rPr>
          <w:rFonts w:ascii="彩虹粗仿宋" w:eastAsia="彩虹粗仿宋" w:hAnsi="宋体" w:cs="Arial"/>
          <w:sz w:val="24"/>
        </w:rPr>
        <w:t>《信息披露办法》的规定</w:t>
      </w:r>
      <w:r>
        <w:rPr>
          <w:rFonts w:ascii="彩虹粗仿宋" w:eastAsia="彩虹粗仿宋" w:hAnsi="宋体" w:cs="Arial" w:hint="eastAsia"/>
          <w:sz w:val="24"/>
        </w:rPr>
        <w:t>在</w:t>
      </w:r>
      <w:r w:rsidR="00240E3D">
        <w:rPr>
          <w:rFonts w:ascii="彩虹粗仿宋" w:eastAsia="彩虹粗仿宋" w:hAnsi="宋体" w:cs="Arial" w:hint="eastAsia"/>
          <w:sz w:val="24"/>
        </w:rPr>
        <w:t>规定媒介</w:t>
      </w:r>
      <w:r>
        <w:rPr>
          <w:rFonts w:ascii="彩虹粗仿宋" w:eastAsia="彩虹粗仿宋" w:hAnsi="宋体" w:cs="Arial" w:hint="eastAsia"/>
          <w:sz w:val="24"/>
        </w:rPr>
        <w:t>上刊登公告。</w:t>
      </w:r>
    </w:p>
    <w:p w14:paraId="1D778FF2" w14:textId="030EF758"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100786">
        <w:rPr>
          <w:rFonts w:ascii="彩虹粗仿宋" w:eastAsia="彩虹粗仿宋" w:hAnsi="宋体" w:cs="Arial" w:hint="eastAsia"/>
          <w:sz w:val="24"/>
        </w:rPr>
        <w:t>七</w:t>
      </w:r>
      <w:r>
        <w:rPr>
          <w:rFonts w:ascii="彩虹粗仿宋" w:eastAsia="彩虹粗仿宋" w:hAnsi="宋体" w:cs="Arial" w:hint="eastAsia"/>
          <w:sz w:val="24"/>
        </w:rPr>
        <w:t>）基金管理费</w:t>
      </w:r>
      <w:r w:rsidR="00620016">
        <w:rPr>
          <w:rFonts w:ascii="彩虹粗仿宋" w:eastAsia="彩虹粗仿宋" w:hAnsi="宋体" w:cs="Arial" w:hint="eastAsia"/>
          <w:sz w:val="24"/>
        </w:rPr>
        <w:t>、</w:t>
      </w:r>
      <w:r>
        <w:rPr>
          <w:rFonts w:ascii="彩虹粗仿宋" w:eastAsia="彩虹粗仿宋" w:hAnsi="宋体" w:cs="Arial" w:hint="eastAsia"/>
          <w:sz w:val="24"/>
        </w:rPr>
        <w:t>基金托管费</w:t>
      </w:r>
      <w:r w:rsidR="00620016">
        <w:rPr>
          <w:rFonts w:ascii="彩虹粗仿宋" w:eastAsia="彩虹粗仿宋" w:hAnsi="宋体" w:cs="Arial" w:hint="eastAsia"/>
          <w:sz w:val="24"/>
        </w:rPr>
        <w:t>和销售服务费</w:t>
      </w:r>
      <w:r>
        <w:rPr>
          <w:rFonts w:ascii="彩虹粗仿宋" w:eastAsia="彩虹粗仿宋" w:hAnsi="宋体" w:cs="Arial" w:hint="eastAsia"/>
          <w:sz w:val="24"/>
        </w:rPr>
        <w:t>的复核程序、支付方式和时间</w:t>
      </w:r>
    </w:p>
    <w:p w14:paraId="0EDA03F2"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14:paraId="5CD603E6" w14:textId="703397EC"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w:t>
      </w:r>
      <w:r w:rsidR="006779D5">
        <w:rPr>
          <w:rFonts w:ascii="彩虹粗仿宋" w:eastAsia="彩虹粗仿宋" w:hAnsi="宋体" w:cs="Arial" w:hint="eastAsia"/>
          <w:sz w:val="24"/>
        </w:rPr>
        <w:t>、</w:t>
      </w:r>
      <w:r>
        <w:rPr>
          <w:rFonts w:ascii="彩虹粗仿宋" w:eastAsia="彩虹粗仿宋" w:hAnsi="宋体" w:cs="Arial" w:hint="eastAsia"/>
          <w:sz w:val="24"/>
        </w:rPr>
        <w:t>基金托管费</w:t>
      </w:r>
      <w:r w:rsidR="006779D5">
        <w:rPr>
          <w:rFonts w:ascii="彩虹粗仿宋" w:eastAsia="彩虹粗仿宋" w:hAnsi="宋体" w:cs="Arial" w:hint="eastAsia"/>
          <w:sz w:val="24"/>
        </w:rPr>
        <w:t>和销售服务费</w:t>
      </w:r>
      <w:r>
        <w:rPr>
          <w:rFonts w:ascii="彩虹粗仿宋" w:eastAsia="彩虹粗仿宋" w:hAnsi="宋体" w:cs="Arial" w:hint="eastAsia"/>
          <w:sz w:val="24"/>
        </w:rPr>
        <w:t>等，根据本托管协议和《基金合同》的有关规定进行复核。</w:t>
      </w:r>
    </w:p>
    <w:p w14:paraId="1960761C"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14:paraId="249FC4B3" w14:textId="3F981C3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自</w:t>
      </w:r>
      <w:r>
        <w:rPr>
          <w:rFonts w:ascii="彩虹粗仿宋" w:eastAsia="彩虹粗仿宋" w:hAnsi="宋体" w:cs="Arial"/>
          <w:sz w:val="24"/>
        </w:rPr>
        <w:t>基金合同生效日起，</w:t>
      </w:r>
      <w:r>
        <w:rPr>
          <w:rFonts w:ascii="彩虹粗仿宋" w:eastAsia="彩虹粗仿宋" w:hAnsi="宋体" w:cs="Arial" w:hint="eastAsia"/>
          <w:sz w:val="24"/>
        </w:rPr>
        <w:t>基金管理费、基金托管费</w:t>
      </w:r>
      <w:r w:rsidR="00620016">
        <w:rPr>
          <w:rFonts w:ascii="彩虹粗仿宋" w:eastAsia="彩虹粗仿宋" w:hAnsi="宋体" w:cs="Arial" w:hint="eastAsia"/>
          <w:sz w:val="24"/>
        </w:rPr>
        <w:t>、销售服务费</w:t>
      </w:r>
      <w:r>
        <w:rPr>
          <w:rFonts w:ascii="彩虹粗仿宋" w:eastAsia="彩虹粗仿宋" w:hAnsi="宋体" w:cs="Arial" w:hint="eastAsia"/>
          <w:sz w:val="24"/>
        </w:rPr>
        <w:t>每日计提，按月支付。由基金托管人根据与基金管理人核对一致的财务数据，自动在月初5</w:t>
      </w:r>
      <w:proofErr w:type="gramStart"/>
      <w:r>
        <w:rPr>
          <w:rFonts w:ascii="彩虹粗仿宋" w:eastAsia="彩虹粗仿宋" w:hAnsi="宋体" w:cs="Arial" w:hint="eastAsia"/>
          <w:sz w:val="24"/>
        </w:rPr>
        <w:t>个</w:t>
      </w:r>
      <w:proofErr w:type="gramEnd"/>
      <w:r>
        <w:rPr>
          <w:rFonts w:ascii="彩虹粗仿宋" w:eastAsia="彩虹粗仿宋" w:hAnsi="宋体" w:cs="Arial" w:hint="eastAsia"/>
          <w:sz w:val="24"/>
        </w:rPr>
        <w:t>工作日内、按照指定的账户路径进行资金支付，基金管理人无需再出具资金划拨指令。若遇法定节假日、休息日或不可</w:t>
      </w:r>
      <w:r>
        <w:rPr>
          <w:rFonts w:ascii="彩虹粗仿宋" w:eastAsia="彩虹粗仿宋" w:hAnsi="宋体" w:cs="Arial"/>
          <w:sz w:val="24"/>
        </w:rPr>
        <w:t>抗力致使</w:t>
      </w:r>
      <w:r>
        <w:rPr>
          <w:rFonts w:ascii="彩虹粗仿宋" w:eastAsia="彩虹粗仿宋" w:hAnsi="宋体" w:cs="Arial" w:hint="eastAsia"/>
          <w:sz w:val="24"/>
        </w:rPr>
        <w:t>无法</w:t>
      </w:r>
      <w:r>
        <w:rPr>
          <w:rFonts w:ascii="彩虹粗仿宋" w:eastAsia="彩虹粗仿宋" w:hAnsi="宋体" w:cs="Arial"/>
          <w:sz w:val="24"/>
        </w:rPr>
        <w:t>按时支付</w:t>
      </w:r>
      <w:r>
        <w:rPr>
          <w:rFonts w:ascii="彩虹粗仿宋" w:eastAsia="彩虹粗仿宋" w:hAnsi="宋体" w:cs="Arial" w:hint="eastAsia"/>
          <w:sz w:val="24"/>
        </w:rPr>
        <w:t>的，支付日期顺延。费用自动扣划后，基金管理人应进行核对，如发现数据不符，及时联系基金托管人协商解决。</w:t>
      </w:r>
    </w:p>
    <w:p w14:paraId="2049C72B" w14:textId="47466F39"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在首期支付基金管理费</w:t>
      </w:r>
      <w:r w:rsidR="00CB5E99">
        <w:rPr>
          <w:rFonts w:ascii="彩虹粗仿宋" w:eastAsia="彩虹粗仿宋" w:hAnsi="宋体" w:cs="Arial" w:hint="eastAsia"/>
          <w:sz w:val="24"/>
        </w:rPr>
        <w:t>/销售服务费</w:t>
      </w:r>
      <w:r>
        <w:rPr>
          <w:rFonts w:ascii="彩虹粗仿宋" w:eastAsia="彩虹粗仿宋" w:hAnsi="宋体" w:cs="Arial" w:hint="eastAsia"/>
          <w:sz w:val="24"/>
        </w:rPr>
        <w:t>前，基金管理人应向托管人出具正式函件指定基金管理费的收款账户。基金管理人如需要</w:t>
      </w:r>
      <w:proofErr w:type="gramStart"/>
      <w:r>
        <w:rPr>
          <w:rFonts w:ascii="彩虹粗仿宋" w:eastAsia="彩虹粗仿宋" w:hAnsi="宋体" w:cs="Arial" w:hint="eastAsia"/>
          <w:sz w:val="24"/>
        </w:rPr>
        <w:t>变更此</w:t>
      </w:r>
      <w:proofErr w:type="gramEnd"/>
      <w:r>
        <w:rPr>
          <w:rFonts w:ascii="彩虹粗仿宋" w:eastAsia="彩虹粗仿宋" w:hAnsi="宋体" w:cs="Arial" w:hint="eastAsia"/>
          <w:sz w:val="24"/>
        </w:rPr>
        <w:t>账户，应提前5个工作日向托管人出具书面的收款账户变更通知。</w:t>
      </w:r>
    </w:p>
    <w:p w14:paraId="496A82AE" w14:textId="06583858"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100786">
        <w:rPr>
          <w:rFonts w:ascii="彩虹粗仿宋" w:eastAsia="彩虹粗仿宋" w:hAnsi="宋体" w:cs="Arial" w:hint="eastAsia"/>
          <w:sz w:val="24"/>
        </w:rPr>
        <w:t>八</w:t>
      </w:r>
      <w:r>
        <w:rPr>
          <w:rFonts w:ascii="彩虹粗仿宋" w:eastAsia="彩虹粗仿宋" w:hAnsi="宋体" w:cs="Arial" w:hint="eastAsia"/>
          <w:sz w:val="24"/>
        </w:rPr>
        <w:t>）违规处理方式</w:t>
      </w:r>
    </w:p>
    <w:p w14:paraId="162420AF"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10B0CDA1" w14:textId="017638E7" w:rsidR="001D5594" w:rsidRDefault="001D5594" w:rsidP="001D559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100786">
        <w:rPr>
          <w:rFonts w:ascii="彩虹粗仿宋" w:eastAsia="彩虹粗仿宋" w:hAnsi="宋体" w:cs="Arial" w:hint="eastAsia"/>
          <w:sz w:val="24"/>
        </w:rPr>
        <w:t>九</w:t>
      </w:r>
      <w:r>
        <w:rPr>
          <w:rFonts w:ascii="彩虹粗仿宋" w:eastAsia="彩虹粗仿宋" w:hAnsi="宋体" w:cs="Arial" w:hint="eastAsia"/>
          <w:sz w:val="24"/>
        </w:rPr>
        <w:t>）实施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期间的基金费用</w:t>
      </w:r>
    </w:p>
    <w:p w14:paraId="69CD6636" w14:textId="77777777" w:rsidR="001D5594" w:rsidRDefault="001D5594" w:rsidP="008B794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w:t>
      </w:r>
      <w:proofErr w:type="gramStart"/>
      <w:r>
        <w:rPr>
          <w:rFonts w:ascii="彩虹粗仿宋" w:eastAsia="彩虹粗仿宋" w:hAnsi="宋体" w:cs="Arial" w:hint="eastAsia"/>
          <w:sz w:val="24"/>
        </w:rPr>
        <w:t>与侧袋账户</w:t>
      </w:r>
      <w:proofErr w:type="gramEnd"/>
      <w:r>
        <w:rPr>
          <w:rFonts w:ascii="彩虹粗仿宋" w:eastAsia="彩虹粗仿宋" w:hAnsi="宋体" w:cs="Arial" w:hint="eastAsia"/>
          <w:sz w:val="24"/>
        </w:rPr>
        <w:t>有关的费用可以</w:t>
      </w:r>
      <w:proofErr w:type="gramStart"/>
      <w:r>
        <w:rPr>
          <w:rFonts w:ascii="彩虹粗仿宋" w:eastAsia="彩虹粗仿宋" w:hAnsi="宋体" w:cs="Arial" w:hint="eastAsia"/>
          <w:sz w:val="24"/>
        </w:rPr>
        <w:t>从侧袋账户</w:t>
      </w:r>
      <w:proofErr w:type="gramEnd"/>
      <w:r>
        <w:rPr>
          <w:rFonts w:ascii="彩虹粗仿宋" w:eastAsia="彩虹粗仿宋" w:hAnsi="宋体" w:cs="Arial" w:hint="eastAsia"/>
          <w:sz w:val="24"/>
        </w:rPr>
        <w:t>中列支，但应</w:t>
      </w:r>
      <w:proofErr w:type="gramStart"/>
      <w:r>
        <w:rPr>
          <w:rFonts w:ascii="彩虹粗仿宋" w:eastAsia="彩虹粗仿宋" w:hAnsi="宋体" w:cs="Arial" w:hint="eastAsia"/>
          <w:sz w:val="24"/>
        </w:rPr>
        <w:t>待侧袋</w:t>
      </w:r>
      <w:proofErr w:type="gramEnd"/>
      <w:r>
        <w:rPr>
          <w:rFonts w:ascii="彩虹粗仿宋" w:eastAsia="彩虹粗仿宋" w:hAnsi="宋体" w:cs="Arial" w:hint="eastAsia"/>
          <w:sz w:val="24"/>
        </w:rPr>
        <w:t>账户资产变现后方可列支，有关费用可酌情收取或减免，但不得收取管理费，详见招募说明书的规定。</w:t>
      </w:r>
    </w:p>
    <w:p w14:paraId="03069A64" w14:textId="77777777" w:rsidR="00472897" w:rsidRPr="001D5594" w:rsidRDefault="00472897">
      <w:pPr>
        <w:adjustRightInd w:val="0"/>
        <w:snapToGrid w:val="0"/>
        <w:rPr>
          <w:rFonts w:ascii="彩虹粗仿宋" w:eastAsia="彩虹粗仿宋" w:hAnsi="宋体" w:cs="Arial"/>
          <w:sz w:val="24"/>
        </w:rPr>
      </w:pPr>
    </w:p>
    <w:p w14:paraId="2F5DA660" w14:textId="77777777" w:rsidR="00472897" w:rsidRDefault="00BD4BFA">
      <w:pPr>
        <w:pStyle w:val="2"/>
        <w:jc w:val="center"/>
        <w:rPr>
          <w:rFonts w:ascii="彩虹粗仿宋" w:eastAsia="彩虹粗仿宋"/>
          <w:sz w:val="30"/>
        </w:rPr>
      </w:pPr>
      <w:bookmarkStart w:id="91" w:name="_Toc124325896"/>
      <w:r>
        <w:rPr>
          <w:rFonts w:ascii="彩虹粗仿宋" w:eastAsia="彩虹粗仿宋" w:hint="eastAsia"/>
          <w:sz w:val="30"/>
        </w:rPr>
        <w:t>十二、基金份额持有人名册的保管</w:t>
      </w:r>
      <w:bookmarkEnd w:id="91"/>
    </w:p>
    <w:p w14:paraId="36C4859F" w14:textId="33924213"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w:t>
      </w:r>
      <w:r w:rsidR="00CF3BBC" w:rsidRPr="00385012">
        <w:rPr>
          <w:rFonts w:ascii="彩虹粗仿宋" w:eastAsia="彩虹粗仿宋" w:hAnsi="宋体" w:cs="Arial" w:hint="eastAsia"/>
          <w:sz w:val="24"/>
        </w:rPr>
        <w:t>不低于法律法规规定的最低期限</w:t>
      </w:r>
      <w:r>
        <w:rPr>
          <w:rFonts w:ascii="彩虹粗仿宋" w:eastAsia="彩虹粗仿宋" w:hAnsi="宋体" w:cs="Arial" w:hint="eastAsia"/>
          <w:sz w:val="24"/>
        </w:rPr>
        <w:t>。如不能妥善保管，则按相关法规承担责任。</w:t>
      </w:r>
    </w:p>
    <w:p w14:paraId="2C46FFF3"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w:t>
      </w:r>
      <w:r>
        <w:rPr>
          <w:rFonts w:ascii="彩虹粗仿宋" w:eastAsia="彩虹粗仿宋" w:hAnsi="宋体" w:cs="Arial"/>
          <w:sz w:val="24"/>
        </w:rPr>
        <w:t>中期报告</w:t>
      </w:r>
      <w:r>
        <w:rPr>
          <w:rFonts w:ascii="彩虹粗仿宋" w:eastAsia="彩虹粗仿宋" w:hAnsi="宋体" w:cs="Arial" w:hint="eastAsia"/>
          <w:sz w:val="24"/>
        </w:rPr>
        <w:t>和年度报告前，基金管理人应将有关资料送交基金托管人，不得无故拒绝或延误提供，并保证其真实性、准确性和完整性。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14:paraId="3AD5E94A" w14:textId="77777777" w:rsidR="00472897" w:rsidRDefault="00472897">
      <w:pPr>
        <w:adjustRightInd w:val="0"/>
        <w:snapToGrid w:val="0"/>
        <w:rPr>
          <w:rFonts w:ascii="彩虹粗仿宋" w:eastAsia="彩虹粗仿宋" w:hAnsi="宋体" w:cs="Arial"/>
          <w:sz w:val="24"/>
        </w:rPr>
      </w:pPr>
    </w:p>
    <w:p w14:paraId="3B6397D2" w14:textId="77777777" w:rsidR="00472897" w:rsidRDefault="00BD4BFA">
      <w:pPr>
        <w:pStyle w:val="2"/>
        <w:jc w:val="center"/>
        <w:rPr>
          <w:rFonts w:ascii="彩虹粗仿宋" w:eastAsia="彩虹粗仿宋"/>
          <w:sz w:val="30"/>
        </w:rPr>
      </w:pPr>
      <w:bookmarkStart w:id="92" w:name="_Toc124325897"/>
      <w:r>
        <w:rPr>
          <w:rFonts w:ascii="彩虹粗仿宋" w:eastAsia="彩虹粗仿宋" w:hint="eastAsia"/>
          <w:sz w:val="30"/>
        </w:rPr>
        <w:t>十三、基金有关文件档案的保存</w:t>
      </w:r>
      <w:bookmarkEnd w:id="92"/>
    </w:p>
    <w:p w14:paraId="76C42841"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（一）档案保存</w:t>
      </w:r>
    </w:p>
    <w:p w14:paraId="5E494511" w14:textId="420A7FB5"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w:t>
      </w:r>
      <w:r w:rsidR="00385012" w:rsidRPr="00385012">
        <w:rPr>
          <w:rFonts w:ascii="彩虹粗仿宋" w:eastAsia="彩虹粗仿宋" w:hAnsi="宋体" w:cs="Arial" w:hint="eastAsia"/>
          <w:sz w:val="24"/>
        </w:rPr>
        <w:t>不低于法律法规规定的最低期限</w:t>
      </w:r>
      <w:r>
        <w:rPr>
          <w:rFonts w:ascii="彩虹粗仿宋" w:eastAsia="彩虹粗仿宋" w:hAnsi="宋体" w:cs="Arial" w:hint="eastAsia"/>
          <w:sz w:val="24"/>
        </w:rPr>
        <w:t>。</w:t>
      </w:r>
    </w:p>
    <w:p w14:paraId="3BEB75F7"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（二）合同档案的建立</w:t>
      </w:r>
    </w:p>
    <w:p w14:paraId="531967EF"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14:paraId="10B5288C"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2.基金管理人应及时将与本基金账务处理、资金划拨等有关的合同、协议传真基金托管人。</w:t>
      </w:r>
    </w:p>
    <w:p w14:paraId="10E14BD8"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（三）变更与协助</w:t>
      </w:r>
    </w:p>
    <w:p w14:paraId="2E274DCD" w14:textId="77777777" w:rsidR="00472897" w:rsidRDefault="00BD4BFA">
      <w:pPr>
        <w:adjustRightInd w:val="0"/>
        <w:snapToGrid w:val="0"/>
        <w:ind w:firstLineChars="200" w:firstLine="480"/>
        <w:rPr>
          <w:rFonts w:ascii="彩虹粗仿宋" w:eastAsia="彩虹粗仿宋" w:hAnsi="宋体" w:cs="Arial"/>
          <w:sz w:val="24"/>
        </w:rPr>
      </w:pP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管理人/基金托管人发生变更，未变更的一方有义务协助变更后的接任人接收相应文件。</w:t>
      </w:r>
    </w:p>
    <w:p w14:paraId="34E06B05" w14:textId="27D21D32"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w:t>
      </w:r>
      <w:r w:rsidR="00CF3BBC" w:rsidRPr="00385012">
        <w:rPr>
          <w:rFonts w:ascii="彩虹粗仿宋" w:eastAsia="彩虹粗仿宋" w:hAnsi="宋体" w:cs="Arial" w:hint="eastAsia"/>
          <w:sz w:val="24"/>
        </w:rPr>
        <w:t>不低于法律法规规定的最低期限</w:t>
      </w:r>
      <w:r>
        <w:rPr>
          <w:rFonts w:ascii="彩虹粗仿宋" w:eastAsia="彩虹粗仿宋" w:hAnsi="宋体" w:cs="Arial" w:hint="eastAsia"/>
          <w:sz w:val="24"/>
        </w:rPr>
        <w:t>。</w:t>
      </w:r>
    </w:p>
    <w:p w14:paraId="2076657A" w14:textId="77777777" w:rsidR="00472897" w:rsidRDefault="00472897">
      <w:pPr>
        <w:adjustRightInd w:val="0"/>
        <w:snapToGrid w:val="0"/>
        <w:rPr>
          <w:rFonts w:ascii="彩虹粗仿宋" w:eastAsia="彩虹粗仿宋"/>
          <w:sz w:val="30"/>
          <w:szCs w:val="30"/>
        </w:rPr>
      </w:pPr>
    </w:p>
    <w:p w14:paraId="791FB7CF" w14:textId="77777777" w:rsidR="00472897" w:rsidRDefault="00BD4BFA">
      <w:pPr>
        <w:pStyle w:val="2"/>
        <w:jc w:val="center"/>
        <w:rPr>
          <w:rFonts w:ascii="彩虹粗仿宋" w:eastAsia="彩虹粗仿宋"/>
          <w:sz w:val="30"/>
        </w:rPr>
      </w:pPr>
      <w:bookmarkStart w:id="93" w:name="_Toc124325898"/>
      <w:r>
        <w:rPr>
          <w:rFonts w:ascii="彩虹粗仿宋" w:eastAsia="彩虹粗仿宋" w:hint="eastAsia"/>
          <w:sz w:val="30"/>
        </w:rPr>
        <w:t>十四、基金管理人和基金托管人的更换</w:t>
      </w:r>
      <w:bookmarkEnd w:id="93"/>
    </w:p>
    <w:p w14:paraId="50DB6CC5"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14:paraId="0CE8A30D"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14:paraId="53C3E943"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14:paraId="1DD88A61"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14:paraId="17417951"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14:paraId="45D7D63E"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14:paraId="0442DCBF"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141B4529"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14:paraId="7538EB17"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14:paraId="239FD036"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管理人由基金托管人或由单独或合计持有10%以上(含10%)基金份额的基金份额持有人提名；</w:t>
      </w:r>
    </w:p>
    <w:p w14:paraId="45036F06"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(2)决议：基金份额持有人大会在基金管理人职责终止后6个月内对被提名的</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管理人形成决议，该决议需经参加大会的基金份额持有人所持表决权的三分之二以上(含三分之二)表决通过，决议自表决通过之日起生效，</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管理人应当符合法律法规及中国证监会规定的资格条件；</w:t>
      </w:r>
    </w:p>
    <w:p w14:paraId="2FC716FE"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管理人产生之前，由中国证监会指定临时基金管理人；</w:t>
      </w:r>
    </w:p>
    <w:p w14:paraId="03C9D1A3"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(4)备案：基金份额持有人大会更换基金管理人的决议须报中国证监会备案；</w:t>
      </w:r>
    </w:p>
    <w:p w14:paraId="707C1901"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(5)公告：基金管理人更换后，由基金托管人在更换基金管理人的基金份额持有人大会决议生效后依照《信息披露办法》的规定在</w:t>
      </w:r>
      <w:r w:rsidR="00240E3D">
        <w:rPr>
          <w:rFonts w:ascii="彩虹粗仿宋" w:eastAsia="彩虹粗仿宋" w:hAnsi="宋体" w:cs="Arial" w:hint="eastAsia"/>
          <w:sz w:val="24"/>
        </w:rPr>
        <w:t>规定媒介</w:t>
      </w:r>
      <w:r>
        <w:rPr>
          <w:rFonts w:ascii="彩虹粗仿宋" w:eastAsia="彩虹粗仿宋" w:hAnsi="宋体" w:cs="Arial" w:hint="eastAsia"/>
          <w:sz w:val="24"/>
        </w:rPr>
        <w:t>公告；</w:t>
      </w:r>
    </w:p>
    <w:p w14:paraId="63D81D71"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(6)交接：基金管理人职责终止的，基金管理人应妥善保管基金管理业务资料，</w:t>
      </w:r>
      <w:r>
        <w:rPr>
          <w:rFonts w:ascii="彩虹粗仿宋" w:eastAsia="彩虹粗仿宋" w:hAnsi="宋体" w:cs="Arial" w:hint="eastAsia"/>
          <w:sz w:val="24"/>
        </w:rPr>
        <w:lastRenderedPageBreak/>
        <w:t>及时向临时基金管理人或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管理人办理基金管理业务的移交手续，临时基金管理人或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管理人应及时接收。</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管理人或者临时基金管理人应与基金托管人核对基金资产总值和净值；</w:t>
      </w:r>
    </w:p>
    <w:p w14:paraId="74EE6F69" w14:textId="2F719A7C"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(7)审计：基金管理人职责终止的，应当按照法律法规规定聘请</w:t>
      </w:r>
      <w:r w:rsidR="00B316F7" w:rsidRPr="00B316F7">
        <w:rPr>
          <w:rFonts w:ascii="彩虹粗仿宋" w:eastAsia="彩虹粗仿宋" w:hAnsi="宋体" w:cs="Arial" w:hint="eastAsia"/>
          <w:sz w:val="24"/>
        </w:rPr>
        <w:t>符合《中华人民共和国证券法》规定的</w:t>
      </w:r>
      <w:r>
        <w:rPr>
          <w:rFonts w:ascii="彩虹粗仿宋" w:eastAsia="彩虹粗仿宋" w:hAnsi="宋体" w:cs="Arial" w:hint="eastAsia"/>
          <w:sz w:val="24"/>
        </w:rPr>
        <w:t>会计师事务所对基金财产进行审计，并将审计结果予以公告，同时报中国证监会备案，</w:t>
      </w:r>
      <w:r>
        <w:rPr>
          <w:rFonts w:ascii="彩虹粗仿宋" w:eastAsia="彩虹粗仿宋" w:hAnsi="宋体" w:cs="Arial"/>
          <w:sz w:val="24"/>
        </w:rPr>
        <w:t>审计费用</w:t>
      </w:r>
      <w:r w:rsidR="00B316F7">
        <w:rPr>
          <w:rFonts w:ascii="彩虹粗仿宋" w:eastAsia="彩虹粗仿宋" w:hAnsi="宋体" w:cs="Arial"/>
          <w:sz w:val="24"/>
        </w:rPr>
        <w:t>从</w:t>
      </w:r>
      <w:r>
        <w:rPr>
          <w:rFonts w:ascii="彩虹粗仿宋" w:eastAsia="彩虹粗仿宋" w:hAnsi="宋体" w:cs="Arial"/>
          <w:sz w:val="24"/>
        </w:rPr>
        <w:t>基金财产中列支</w:t>
      </w:r>
      <w:r>
        <w:rPr>
          <w:rFonts w:ascii="彩虹粗仿宋" w:eastAsia="彩虹粗仿宋" w:hAnsi="宋体" w:cs="Arial" w:hint="eastAsia"/>
          <w:sz w:val="24"/>
        </w:rPr>
        <w:t>；</w:t>
      </w:r>
    </w:p>
    <w:p w14:paraId="7A34F68B"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(8)基金名称变更：基金管理人更换后，如果原任或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管理人要求，应按其要求替换或删除基金名称中与</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管理人有关的名称字样。</w:t>
      </w:r>
    </w:p>
    <w:p w14:paraId="5CE325CF"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14:paraId="112E6505"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14:paraId="3BE63D18"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14:paraId="0AC2981D"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14:paraId="66525491"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14:paraId="7F833C2D"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14:paraId="68A89410"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2645249F"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14:paraId="459AB670"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托管人由基金管理人或由单独或合计持有10%以上(含10%)基金份额的基金份额持有人提名；</w:t>
      </w:r>
    </w:p>
    <w:p w14:paraId="5B55B5E3"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托管人形成决议，该决议需经参加大会的基金份额持有人所持表决权的三分之二以上(含三分之二)表决通过，决议自表决通过之日起生效，</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托管人应当符合法律法规及中国证监会规定的资格条件；</w:t>
      </w:r>
    </w:p>
    <w:p w14:paraId="022F9F15"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托管人产生之前，由中国证监会指定临时基金托管人；</w:t>
      </w:r>
    </w:p>
    <w:p w14:paraId="77F6A565"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(4)备案：基金份额持有人大会更换基金托管人的决议须报中国证监会备案；</w:t>
      </w:r>
    </w:p>
    <w:p w14:paraId="4C33F972"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(5)公告：基金托管人更换后，由基金管理人在更换基金托管人的基金份额持有人大会决议生效后依照《信息披露办法》的规定在</w:t>
      </w:r>
      <w:r w:rsidR="00240E3D">
        <w:rPr>
          <w:rFonts w:ascii="彩虹粗仿宋" w:eastAsia="彩虹粗仿宋" w:hAnsi="宋体" w:cs="Arial" w:hint="eastAsia"/>
          <w:sz w:val="24"/>
        </w:rPr>
        <w:t>规定媒介</w:t>
      </w:r>
      <w:r>
        <w:rPr>
          <w:rFonts w:ascii="彩虹粗仿宋" w:eastAsia="彩虹粗仿宋" w:hAnsi="宋体" w:cs="Arial" w:hint="eastAsia"/>
          <w:sz w:val="24"/>
        </w:rPr>
        <w:t>公告；</w:t>
      </w:r>
    </w:p>
    <w:p w14:paraId="00F56E99"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托管人或者临时基金托管人应当及时接收。</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托管人或者临时基金托管人与基金管理人核对基金资产总值和净值；</w:t>
      </w:r>
    </w:p>
    <w:p w14:paraId="62A09170" w14:textId="715AF1B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w:t>
      </w:r>
      <w:r w:rsidR="00B316F7" w:rsidRPr="00B316F7">
        <w:rPr>
          <w:rFonts w:ascii="彩虹粗仿宋" w:eastAsia="彩虹粗仿宋" w:hAnsi="宋体" w:cs="Arial" w:hint="eastAsia"/>
          <w:sz w:val="24"/>
        </w:rPr>
        <w:t>符合《中华人民共和国证券法》规定的</w:t>
      </w:r>
      <w:r>
        <w:rPr>
          <w:rFonts w:ascii="彩虹粗仿宋" w:eastAsia="彩虹粗仿宋" w:hAnsi="宋体" w:cs="Arial" w:hint="eastAsia"/>
          <w:sz w:val="24"/>
        </w:rPr>
        <w:t>会计师事务所对基金财产进行审计，并将审计结果予以</w:t>
      </w:r>
      <w:r>
        <w:rPr>
          <w:rFonts w:ascii="彩虹粗仿宋" w:eastAsia="彩虹粗仿宋" w:hAnsi="宋体" w:cs="Arial" w:hint="eastAsia"/>
          <w:sz w:val="24"/>
        </w:rPr>
        <w:lastRenderedPageBreak/>
        <w:t>公告，同时报中国证监会备案，</w:t>
      </w:r>
      <w:r>
        <w:rPr>
          <w:rFonts w:ascii="彩虹粗仿宋" w:eastAsia="彩虹粗仿宋" w:hAnsi="宋体" w:cs="Arial"/>
          <w:sz w:val="24"/>
        </w:rPr>
        <w:t>审计费用</w:t>
      </w:r>
      <w:r>
        <w:rPr>
          <w:rFonts w:ascii="彩虹粗仿宋" w:eastAsia="彩虹粗仿宋" w:hAnsi="宋体" w:cs="Arial" w:hint="eastAsia"/>
          <w:sz w:val="24"/>
        </w:rPr>
        <w:t>从</w:t>
      </w:r>
      <w:r>
        <w:rPr>
          <w:rFonts w:ascii="彩虹粗仿宋" w:eastAsia="彩虹粗仿宋" w:hAnsi="宋体" w:cs="Arial"/>
          <w:sz w:val="24"/>
        </w:rPr>
        <w:t>基金财产中列支</w:t>
      </w:r>
      <w:r>
        <w:rPr>
          <w:rFonts w:ascii="彩虹粗仿宋" w:eastAsia="彩虹粗仿宋" w:hAnsi="宋体" w:cs="Arial" w:hint="eastAsia"/>
          <w:sz w:val="24"/>
        </w:rPr>
        <w:t>。</w:t>
      </w:r>
    </w:p>
    <w:p w14:paraId="44F855D2"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14:paraId="06014052"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790D33E5"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14:paraId="0A8CDB8B"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管理人和</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托管人应在更换基金管理人和基金托管人的基金份额持有人大会决议生效后依照《信息披露办法》的规定在</w:t>
      </w:r>
      <w:r w:rsidR="00240E3D">
        <w:rPr>
          <w:rFonts w:ascii="彩虹粗仿宋" w:eastAsia="彩虹粗仿宋" w:hAnsi="宋体" w:cs="Arial" w:hint="eastAsia"/>
          <w:sz w:val="24"/>
        </w:rPr>
        <w:t>规定媒介</w:t>
      </w:r>
      <w:r>
        <w:rPr>
          <w:rFonts w:ascii="彩虹粗仿宋" w:eastAsia="彩虹粗仿宋" w:hAnsi="宋体" w:cs="Arial" w:hint="eastAsia"/>
          <w:sz w:val="24"/>
        </w:rPr>
        <w:t>上联合公告。</w:t>
      </w:r>
    </w:p>
    <w:p w14:paraId="58CF2701"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（四）新基金管理人或临时基金管理人接收基金管理业务或新基金托管人或临时基金托管人接收基金财产和基金托管业务前，</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管理人或基金托管人应继续履行相关职责，并保证不做出对基金份额持有人的利益造成损害的行为。</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管理人或基金托管人在继续履行相关职责期间，仍有权按照基金合同的约定收取基金管理费或基金托管费。</w:t>
      </w:r>
    </w:p>
    <w:p w14:paraId="1E184475" w14:textId="77777777" w:rsidR="00472897" w:rsidRDefault="00472897">
      <w:pPr>
        <w:adjustRightInd w:val="0"/>
        <w:snapToGrid w:val="0"/>
        <w:ind w:firstLineChars="200" w:firstLine="480"/>
        <w:rPr>
          <w:rFonts w:ascii="彩虹粗仿宋" w:eastAsia="彩虹粗仿宋" w:hAnsi="宋体" w:cs="Arial"/>
          <w:sz w:val="24"/>
        </w:rPr>
      </w:pPr>
    </w:p>
    <w:p w14:paraId="2406EFFB" w14:textId="77777777" w:rsidR="00472897" w:rsidRDefault="00BD4BFA">
      <w:pPr>
        <w:pStyle w:val="2"/>
        <w:jc w:val="center"/>
        <w:rPr>
          <w:rFonts w:ascii="彩虹粗仿宋" w:eastAsia="彩虹粗仿宋"/>
          <w:sz w:val="30"/>
        </w:rPr>
      </w:pPr>
      <w:bookmarkStart w:id="94" w:name="_Toc124325899"/>
      <w:r>
        <w:rPr>
          <w:rFonts w:ascii="彩虹粗仿宋" w:eastAsia="彩虹粗仿宋" w:hint="eastAsia"/>
          <w:sz w:val="30"/>
        </w:rPr>
        <w:t>十五、禁止行为</w:t>
      </w:r>
      <w:bookmarkEnd w:id="94"/>
    </w:p>
    <w:p w14:paraId="393141DB"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14:paraId="31B847F3"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（一）基金管理人、基金托管人将其固有财产或者他人财产混同于基金财产从事证券投资。</w:t>
      </w:r>
    </w:p>
    <w:p w14:paraId="05AD0382"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（二）基金管理人不公平地对待其管理的不同基金财产，基金托管人不公平地对待其托管的不同基金财产。</w:t>
      </w:r>
    </w:p>
    <w:p w14:paraId="596C379D"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（三）基金管理人、基金托管人利用基金财产为基金份额持有人以外的第三人牟取利益。</w:t>
      </w:r>
    </w:p>
    <w:p w14:paraId="279E7461"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（四）基金管理人、基金托管人向基金份额持有人违规承诺收益或者承担损失。</w:t>
      </w:r>
    </w:p>
    <w:p w14:paraId="04E367C3"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（五）基金管理人、基金托管人对他人泄漏基金运作和管理过程中任何尚未按法律法规规定的方式公开披露的信息。</w:t>
      </w:r>
    </w:p>
    <w:p w14:paraId="231051FF"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（六）基金管理人在没有充足资金的情况下向基金托管人发出投资指令和付款指令，或违规向基金托管人发出指令。</w:t>
      </w:r>
    </w:p>
    <w:p w14:paraId="44267948"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（七）基金管理人、基金托管人在行政上、财务上不独立，其高级管理人员和其他从业人员相互兼职。</w:t>
      </w:r>
    </w:p>
    <w:p w14:paraId="13078A3D"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w:t>
      </w:r>
      <w:r>
        <w:rPr>
          <w:rFonts w:ascii="彩虹粗仿宋" w:eastAsia="彩虹粗仿宋" w:hAnsi="宋体" w:cs="Arial" w:hint="eastAsia"/>
          <w:sz w:val="24"/>
        </w:rPr>
        <w:lastRenderedPageBreak/>
        <w:t>金合同》或托管协议的规定进行处分的除外。</w:t>
      </w:r>
    </w:p>
    <w:p w14:paraId="234EF9CA"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（九）基金财产用于下列投资或者活动：1.承销证券；2.违反规定向他人贷款或者提供担保；3.从事承担无限责任的投资；4.买卖其他基金份额，但是中国</w:t>
      </w:r>
      <w:r>
        <w:rPr>
          <w:rFonts w:ascii="彩虹粗仿宋" w:eastAsia="彩虹粗仿宋" w:hAnsi="宋体" w:cs="Arial"/>
          <w:sz w:val="24"/>
        </w:rPr>
        <w:t>证监会</w:t>
      </w:r>
      <w:r>
        <w:rPr>
          <w:rFonts w:ascii="彩虹粗仿宋" w:eastAsia="彩虹粗仿宋" w:hAnsi="宋体" w:cs="Arial" w:hint="eastAsia"/>
          <w:sz w:val="24"/>
        </w:rPr>
        <w:t>另有规定的除外；5.向其基金管理人、基金托管人出资；6.从事内幕交易、操纵证券交易价格及其他不正当的证券交易活动；7.法律、行政法规和中国</w:t>
      </w:r>
      <w:r>
        <w:rPr>
          <w:rFonts w:ascii="彩虹粗仿宋" w:eastAsia="彩虹粗仿宋" w:hAnsi="宋体" w:cs="Arial"/>
          <w:sz w:val="24"/>
        </w:rPr>
        <w:t>证监会</w:t>
      </w:r>
      <w:r>
        <w:rPr>
          <w:rFonts w:ascii="彩虹粗仿宋" w:eastAsia="彩虹粗仿宋" w:hAnsi="宋体" w:cs="Arial" w:hint="eastAsia"/>
          <w:sz w:val="24"/>
        </w:rPr>
        <w:t>规定禁止的其他活动。法律、</w:t>
      </w:r>
      <w:r>
        <w:rPr>
          <w:rFonts w:ascii="彩虹粗仿宋" w:eastAsia="彩虹粗仿宋" w:hAnsi="宋体" w:cs="Arial"/>
          <w:sz w:val="24"/>
        </w:rPr>
        <w:t>行政</w:t>
      </w:r>
      <w:r>
        <w:rPr>
          <w:rFonts w:ascii="彩虹粗仿宋" w:eastAsia="彩虹粗仿宋" w:hAnsi="宋体" w:cs="Arial" w:hint="eastAsia"/>
          <w:sz w:val="24"/>
        </w:rPr>
        <w:t>法规或监管部门取消上述限制，如适用于本基金，基金</w:t>
      </w:r>
      <w:r>
        <w:rPr>
          <w:rFonts w:ascii="彩虹粗仿宋" w:eastAsia="彩虹粗仿宋" w:hAnsi="宋体" w:cs="Arial"/>
          <w:sz w:val="24"/>
        </w:rPr>
        <w:t>管理人在履行适当程序后，</w:t>
      </w:r>
      <w:r>
        <w:rPr>
          <w:rFonts w:ascii="彩虹粗仿宋" w:eastAsia="彩虹粗仿宋" w:hAnsi="宋体" w:cs="Arial" w:hint="eastAsia"/>
          <w:sz w:val="24"/>
        </w:rPr>
        <w:t>则本基金投资不再受上述相关限制。</w:t>
      </w:r>
    </w:p>
    <w:p w14:paraId="27D173A1"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（十）法律法规和《基金合同》禁止的其他行为，以及依照法律、行政法规有关规定，由中国</w:t>
      </w:r>
      <w:r>
        <w:rPr>
          <w:rFonts w:ascii="彩虹粗仿宋" w:eastAsia="彩虹粗仿宋" w:hAnsi="宋体" w:cs="Arial"/>
          <w:sz w:val="24"/>
        </w:rPr>
        <w:t>证监会</w:t>
      </w:r>
      <w:r>
        <w:rPr>
          <w:rFonts w:ascii="彩虹粗仿宋" w:eastAsia="彩虹粗仿宋" w:hAnsi="宋体" w:cs="Arial" w:hint="eastAsia"/>
          <w:sz w:val="24"/>
        </w:rPr>
        <w:t>规定禁止基金管理人、基金托管人从事的其他行为。</w:t>
      </w:r>
    </w:p>
    <w:p w14:paraId="294DB8A3" w14:textId="77777777" w:rsidR="00472897" w:rsidRDefault="00472897">
      <w:pPr>
        <w:adjustRightInd w:val="0"/>
        <w:snapToGrid w:val="0"/>
        <w:rPr>
          <w:rFonts w:ascii="彩虹粗仿宋" w:eastAsia="彩虹粗仿宋"/>
          <w:sz w:val="30"/>
          <w:szCs w:val="30"/>
        </w:rPr>
      </w:pPr>
    </w:p>
    <w:p w14:paraId="25B11431" w14:textId="77777777" w:rsidR="00472897" w:rsidRDefault="00BD4BFA">
      <w:pPr>
        <w:pStyle w:val="2"/>
        <w:jc w:val="center"/>
        <w:rPr>
          <w:rFonts w:ascii="彩虹粗仿宋" w:eastAsia="彩虹粗仿宋"/>
          <w:sz w:val="30"/>
        </w:rPr>
      </w:pPr>
      <w:bookmarkStart w:id="95" w:name="_Toc124325900"/>
      <w:r>
        <w:rPr>
          <w:rFonts w:ascii="彩虹粗仿宋" w:eastAsia="彩虹粗仿宋" w:hint="eastAsia"/>
          <w:sz w:val="30"/>
        </w:rPr>
        <w:t>十六、托管协议的变更、终止与基金财产的清算</w:t>
      </w:r>
      <w:bookmarkEnd w:id="95"/>
    </w:p>
    <w:p w14:paraId="15606083"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14:paraId="2D634AB9" w14:textId="77777777" w:rsidR="00472897" w:rsidRDefault="00BD4BFA">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14:paraId="55365979"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14:paraId="21134EA0"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14:paraId="7CBC1787"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14:paraId="56DF9A37"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14:paraId="5B2C19B4"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w:t>
      </w:r>
      <w:r>
        <w:rPr>
          <w:rFonts w:ascii="彩虹粗仿宋" w:eastAsia="彩虹粗仿宋" w:hAnsi="宋体" w:cs="Arial"/>
          <w:sz w:val="24"/>
        </w:rPr>
        <w:t>中国证监会规定</w:t>
      </w:r>
      <w:r>
        <w:rPr>
          <w:rFonts w:ascii="彩虹粗仿宋" w:eastAsia="彩虹粗仿宋" w:hAnsi="宋体" w:cs="Arial" w:hint="eastAsia"/>
          <w:sz w:val="24"/>
        </w:rPr>
        <w:t>或《基金合同》约定的终止事项。</w:t>
      </w:r>
    </w:p>
    <w:p w14:paraId="45E2F38B"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14:paraId="2EA5FD94"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30FDE7B0"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w:t>
      </w:r>
      <w:r w:rsidR="00FD71B5" w:rsidRPr="00EE30AA">
        <w:rPr>
          <w:rFonts w:ascii="彩虹粗仿宋" w:eastAsia="彩虹粗仿宋" w:hAnsi="宋体" w:cs="Arial"/>
          <w:bCs/>
          <w:sz w:val="24"/>
        </w:rPr>
        <w:t>符合</w:t>
      </w:r>
      <w:r w:rsidR="00FD71B5" w:rsidRPr="00EE30AA">
        <w:rPr>
          <w:rFonts w:ascii="彩虹粗仿宋" w:eastAsia="彩虹粗仿宋" w:hAnsi="宋体" w:cs="Arial" w:hint="eastAsia"/>
          <w:bCs/>
          <w:sz w:val="24"/>
        </w:rPr>
        <w:t>《中华人民共和国证券法》规定</w:t>
      </w:r>
      <w:r>
        <w:rPr>
          <w:rFonts w:ascii="彩虹粗仿宋" w:eastAsia="彩虹粗仿宋" w:hAnsi="宋体" w:cs="Arial" w:hint="eastAsia"/>
          <w:sz w:val="24"/>
        </w:rPr>
        <w:t>的注册会计师、律师以及中国证监会指定的人员组成。基金财产清算小组可以聘用必要的工作人员。</w:t>
      </w:r>
    </w:p>
    <w:p w14:paraId="17AE2B5F"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0FC2AC96"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14:paraId="3A63BE80"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(1)《基金合同》终止情形出现时，由基金财产清算小组统一接管基金；</w:t>
      </w:r>
    </w:p>
    <w:p w14:paraId="1F8FFD55"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(2)对基金财产和债权债务进行清理和确认；</w:t>
      </w:r>
    </w:p>
    <w:p w14:paraId="71F66EA2"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14:paraId="15FF2501"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14:paraId="783B5D6B"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(5)聘请会计师事务所对清算报告进行外部审计，聘请律师事务所对清算报告出具法律意见书；</w:t>
      </w:r>
    </w:p>
    <w:p w14:paraId="187BCBB5"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14:paraId="60429FB7"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14:paraId="76F61BD3"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5.基金财产清算的期限为</w:t>
      </w:r>
      <w:r>
        <w:rPr>
          <w:rFonts w:ascii="彩虹粗仿宋" w:eastAsia="彩虹粗仿宋" w:hAnsi="宋体" w:cs="Arial"/>
          <w:sz w:val="24"/>
        </w:rPr>
        <w:t>6</w:t>
      </w:r>
      <w:r>
        <w:rPr>
          <w:rFonts w:ascii="彩虹粗仿宋" w:eastAsia="彩虹粗仿宋" w:hAnsi="宋体" w:cs="Arial" w:hint="eastAsia"/>
          <w:sz w:val="24"/>
        </w:rPr>
        <w:t>个月，但因本基金所持证券的流动性受到限制而不能及时变现的，清算期限相应顺延。</w:t>
      </w:r>
    </w:p>
    <w:p w14:paraId="5A966084"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6.清算费用</w:t>
      </w:r>
    </w:p>
    <w:p w14:paraId="56019353"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157DBC29"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14:paraId="13A81EAE"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33ADAC03"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14:paraId="28ACCEC6"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w:t>
      </w:r>
      <w:proofErr w:type="gramStart"/>
      <w:r>
        <w:rPr>
          <w:rFonts w:ascii="彩虹粗仿宋" w:eastAsia="彩虹粗仿宋" w:hAnsi="宋体" w:cs="Arial" w:hint="eastAsia"/>
          <w:sz w:val="24"/>
        </w:rPr>
        <w:t>经</w:t>
      </w:r>
      <w:r w:rsidR="00FD71B5" w:rsidRPr="00FD71B5">
        <w:rPr>
          <w:rFonts w:ascii="彩虹粗仿宋" w:eastAsia="彩虹粗仿宋" w:hAnsi="宋体" w:cs="Arial" w:hint="eastAsia"/>
          <w:sz w:val="24"/>
        </w:rPr>
        <w:t>符合</w:t>
      </w:r>
      <w:proofErr w:type="gramEnd"/>
      <w:r w:rsidR="00FD71B5" w:rsidRPr="00FD71B5">
        <w:rPr>
          <w:rFonts w:ascii="彩虹粗仿宋" w:eastAsia="彩虹粗仿宋" w:hAnsi="宋体" w:cs="Arial" w:hint="eastAsia"/>
          <w:sz w:val="24"/>
        </w:rPr>
        <w:t>《中华人民共和国证券法》规定</w:t>
      </w:r>
      <w:r>
        <w:rPr>
          <w:rFonts w:ascii="彩虹粗仿宋" w:eastAsia="彩虹粗仿宋" w:hAnsi="宋体" w:cs="Arial" w:hint="eastAsia"/>
          <w:sz w:val="24"/>
        </w:rPr>
        <w:t>的会计师事务所审计、并由律师事务所出具法律意见书后，报中国证监会备案并公告。基金财产清算公告于基金财产清算报告报中国证监会备案后</w:t>
      </w:r>
      <w:r>
        <w:rPr>
          <w:rFonts w:ascii="彩虹粗仿宋" w:eastAsia="彩虹粗仿宋" w:hAnsi="宋体" w:cs="Arial"/>
          <w:sz w:val="24"/>
        </w:rPr>
        <w:t>5</w:t>
      </w:r>
      <w:r>
        <w:rPr>
          <w:rFonts w:ascii="彩虹粗仿宋" w:eastAsia="彩虹粗仿宋" w:hAnsi="宋体" w:cs="Arial" w:hint="eastAsia"/>
          <w:sz w:val="24"/>
        </w:rPr>
        <w:t>个工作日内由基金财产清算小组进行公告，基金财产清算小组应当将清算报告登载在</w:t>
      </w:r>
      <w:r w:rsidR="00240E3D">
        <w:rPr>
          <w:rFonts w:ascii="彩虹粗仿宋" w:eastAsia="彩虹粗仿宋" w:hAnsi="宋体" w:cs="Arial" w:hint="eastAsia"/>
          <w:sz w:val="24"/>
        </w:rPr>
        <w:t>规定网站</w:t>
      </w:r>
      <w:r>
        <w:rPr>
          <w:rFonts w:ascii="彩虹粗仿宋" w:eastAsia="彩虹粗仿宋" w:hAnsi="宋体" w:cs="Arial" w:hint="eastAsia"/>
          <w:sz w:val="24"/>
        </w:rPr>
        <w:t>上，并将清算报告提示性公告登载在</w:t>
      </w:r>
      <w:r w:rsidR="00240E3D">
        <w:rPr>
          <w:rFonts w:ascii="彩虹粗仿宋" w:eastAsia="彩虹粗仿宋" w:hAnsi="宋体" w:cs="Arial" w:hint="eastAsia"/>
          <w:sz w:val="24"/>
        </w:rPr>
        <w:t>规定报刊</w:t>
      </w:r>
      <w:r>
        <w:rPr>
          <w:rFonts w:ascii="彩虹粗仿宋" w:eastAsia="彩虹粗仿宋" w:hAnsi="宋体" w:cs="Arial" w:hint="eastAsia"/>
          <w:sz w:val="24"/>
        </w:rPr>
        <w:t>上。</w:t>
      </w:r>
    </w:p>
    <w:p w14:paraId="08855A0D"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14:paraId="7EDC4936" w14:textId="7884875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w:t>
      </w:r>
      <w:r w:rsidR="00385012" w:rsidRPr="00385012">
        <w:rPr>
          <w:rFonts w:ascii="彩虹粗仿宋" w:eastAsia="彩虹粗仿宋" w:hAnsi="宋体" w:cs="Arial" w:hint="eastAsia"/>
          <w:sz w:val="24"/>
        </w:rPr>
        <w:t>不低于法律法规规定的最低期限</w:t>
      </w:r>
      <w:r>
        <w:rPr>
          <w:rFonts w:ascii="彩虹粗仿宋" w:eastAsia="彩虹粗仿宋" w:hAnsi="宋体" w:cs="Arial" w:hint="eastAsia"/>
          <w:sz w:val="24"/>
        </w:rPr>
        <w:t>。</w:t>
      </w:r>
    </w:p>
    <w:p w14:paraId="63F18810" w14:textId="77777777" w:rsidR="00472897" w:rsidRDefault="00472897">
      <w:pPr>
        <w:adjustRightInd w:val="0"/>
        <w:snapToGrid w:val="0"/>
        <w:rPr>
          <w:rFonts w:ascii="彩虹粗仿宋" w:eastAsia="彩虹粗仿宋" w:hAnsi="宋体" w:cs="Arial"/>
          <w:sz w:val="24"/>
        </w:rPr>
      </w:pPr>
    </w:p>
    <w:p w14:paraId="43FDB9EF" w14:textId="77777777" w:rsidR="00472897" w:rsidRDefault="00BD4BFA">
      <w:pPr>
        <w:pStyle w:val="2"/>
        <w:jc w:val="center"/>
        <w:rPr>
          <w:rFonts w:ascii="彩虹粗仿宋" w:eastAsia="彩虹粗仿宋"/>
          <w:sz w:val="30"/>
        </w:rPr>
      </w:pPr>
      <w:bookmarkStart w:id="96" w:name="_Toc124325901"/>
      <w:r>
        <w:rPr>
          <w:rFonts w:ascii="彩虹粗仿宋" w:eastAsia="彩虹粗仿宋" w:hint="eastAsia"/>
          <w:sz w:val="30"/>
        </w:rPr>
        <w:t>十七、违约责任</w:t>
      </w:r>
      <w:bookmarkEnd w:id="96"/>
    </w:p>
    <w:p w14:paraId="77D2E3C8"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14:paraId="70796750"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w:t>
      </w:r>
      <w:r>
        <w:rPr>
          <w:rFonts w:ascii="彩虹粗仿宋" w:eastAsia="彩虹粗仿宋" w:hAnsi="宋体" w:cs="Arial" w:hint="eastAsia"/>
          <w:sz w:val="24"/>
        </w:rPr>
        <w:lastRenderedPageBreak/>
        <w:t>的，应当分别对各自的行为依法承担赔偿责任；因共同行为给基金财产或者基金份额持有人造成损害的，应当承担连带赔偿责任，</w:t>
      </w:r>
      <w:r>
        <w:rPr>
          <w:rFonts w:ascii="彩虹粗仿宋" w:eastAsia="彩虹粗仿宋" w:hAnsi="宋体" w:cs="Arial"/>
          <w:sz w:val="24"/>
        </w:rPr>
        <w:t>对损失的赔偿，仅限于直接损失</w:t>
      </w:r>
      <w:r>
        <w:rPr>
          <w:rFonts w:ascii="彩虹粗仿宋" w:eastAsia="彩虹粗仿宋" w:hAnsi="宋体" w:cs="Arial" w:hint="eastAsia"/>
          <w:sz w:val="24"/>
        </w:rPr>
        <w:t>。</w:t>
      </w:r>
    </w:p>
    <w:p w14:paraId="7C7D6B69"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28E8504"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6091DD9E"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w:t>
      </w:r>
      <w:r>
        <w:rPr>
          <w:rFonts w:ascii="彩虹粗仿宋" w:eastAsia="彩虹粗仿宋" w:hAnsi="宋体" w:cs="Arial"/>
          <w:sz w:val="24"/>
        </w:rPr>
        <w:t>和/或</w:t>
      </w:r>
      <w:r>
        <w:rPr>
          <w:rFonts w:ascii="彩虹粗仿宋" w:eastAsia="彩虹粗仿宋" w:hAnsi="宋体" w:cs="Arial" w:hint="eastAsia"/>
          <w:sz w:val="24"/>
        </w:rPr>
        <w:t>基金托管人按照当时有效的法律法规或中国证监会的规定作为或不作为而造成的损失等；</w:t>
      </w:r>
    </w:p>
    <w:p w14:paraId="56EFD748"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3.基金管理人由于按照《基金合同》规定的投资原则行使或不行使其投资权而造成的损失等；</w:t>
      </w:r>
    </w:p>
    <w:p w14:paraId="4A22B9AD"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139F77E"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17D867DB"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6414F02F" w14:textId="77777777" w:rsidR="00472897" w:rsidRDefault="00472897">
      <w:pPr>
        <w:adjustRightInd w:val="0"/>
        <w:snapToGrid w:val="0"/>
        <w:ind w:firstLineChars="200" w:firstLine="480"/>
        <w:rPr>
          <w:rFonts w:ascii="彩虹粗仿宋" w:eastAsia="彩虹粗仿宋" w:hAnsi="宋体" w:cs="Arial"/>
          <w:sz w:val="24"/>
        </w:rPr>
      </w:pPr>
    </w:p>
    <w:p w14:paraId="124F1AB0" w14:textId="77777777" w:rsidR="00472897" w:rsidRDefault="00BD4BFA">
      <w:pPr>
        <w:pStyle w:val="2"/>
        <w:jc w:val="center"/>
        <w:rPr>
          <w:rFonts w:ascii="彩虹粗仿宋" w:eastAsia="彩虹粗仿宋"/>
          <w:sz w:val="30"/>
        </w:rPr>
      </w:pPr>
      <w:bookmarkStart w:id="97" w:name="_Toc124325902"/>
      <w:r>
        <w:rPr>
          <w:rFonts w:ascii="彩虹粗仿宋" w:eastAsia="彩虹粗仿宋" w:hint="eastAsia"/>
          <w:sz w:val="30"/>
        </w:rPr>
        <w:t>十八、争议解决方式</w:t>
      </w:r>
      <w:bookmarkEnd w:id="97"/>
    </w:p>
    <w:p w14:paraId="7FBF7CB8"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用由败诉方承担。</w:t>
      </w:r>
    </w:p>
    <w:p w14:paraId="7020942E"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2CE193EF"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本协议受中国法律（不含港澳台地区法律）管辖。</w:t>
      </w:r>
    </w:p>
    <w:p w14:paraId="64F50EF7" w14:textId="77777777" w:rsidR="00472897" w:rsidRDefault="00472897">
      <w:pPr>
        <w:adjustRightInd w:val="0"/>
        <w:snapToGrid w:val="0"/>
        <w:rPr>
          <w:rFonts w:ascii="彩虹粗仿宋" w:eastAsia="彩虹粗仿宋" w:hAnsi="宋体" w:cs="Arial"/>
          <w:sz w:val="24"/>
        </w:rPr>
      </w:pPr>
    </w:p>
    <w:p w14:paraId="284BFD16" w14:textId="77777777" w:rsidR="00472897" w:rsidRDefault="00BD4BFA">
      <w:pPr>
        <w:pStyle w:val="2"/>
        <w:jc w:val="center"/>
        <w:rPr>
          <w:rFonts w:ascii="彩虹粗仿宋" w:eastAsia="彩虹粗仿宋"/>
          <w:sz w:val="30"/>
        </w:rPr>
      </w:pPr>
      <w:bookmarkStart w:id="98" w:name="_Toc124325903"/>
      <w:r>
        <w:rPr>
          <w:rFonts w:ascii="彩虹粗仿宋" w:eastAsia="彩虹粗仿宋" w:hint="eastAsia"/>
          <w:sz w:val="30"/>
        </w:rPr>
        <w:t>十九、托管协议的效力</w:t>
      </w:r>
      <w:bookmarkEnd w:id="98"/>
    </w:p>
    <w:p w14:paraId="0639094A"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55261C9F"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基金募集注册时提交的托管协议草案，应经托管协议当事人双方盖章以及双方法定代表人或授权代表签字（或盖章），协议当事人双方根据中国证监会的意见修改托管协议草案。托管协议以中国证监会备案的文本为正式文本。</w:t>
      </w:r>
    </w:p>
    <w:p w14:paraId="3224D734"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4A60BEC1"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7C82DC49"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（四）本协议一式六份，协议双方各持二份，上报监管机构二份，每份具有同等的法律效力。</w:t>
      </w:r>
    </w:p>
    <w:p w14:paraId="4349C51F" w14:textId="77777777" w:rsidR="00472897" w:rsidRDefault="00472897">
      <w:pPr>
        <w:adjustRightInd w:val="0"/>
        <w:snapToGrid w:val="0"/>
        <w:ind w:firstLineChars="200" w:firstLine="480"/>
        <w:rPr>
          <w:rFonts w:ascii="彩虹粗仿宋" w:eastAsia="彩虹粗仿宋" w:hAnsi="宋体" w:cs="Arial"/>
          <w:sz w:val="24"/>
        </w:rPr>
      </w:pPr>
    </w:p>
    <w:p w14:paraId="001BFF9F" w14:textId="77777777" w:rsidR="00472897" w:rsidRDefault="00BD4BFA">
      <w:pPr>
        <w:pStyle w:val="2"/>
        <w:jc w:val="center"/>
        <w:rPr>
          <w:rFonts w:ascii="彩虹粗仿宋" w:eastAsia="彩虹粗仿宋"/>
          <w:sz w:val="30"/>
        </w:rPr>
      </w:pPr>
      <w:bookmarkStart w:id="99" w:name="_Toc124325904"/>
      <w:r>
        <w:rPr>
          <w:rFonts w:ascii="彩虹粗仿宋" w:eastAsia="彩虹粗仿宋" w:hint="eastAsia"/>
          <w:sz w:val="30"/>
        </w:rPr>
        <w:t>二十、其他事项</w:t>
      </w:r>
      <w:bookmarkEnd w:id="99"/>
    </w:p>
    <w:p w14:paraId="4D2A2392"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14:paraId="64A36357"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6B26FDE2" w14:textId="77777777" w:rsidR="00472897" w:rsidRDefault="00472897">
      <w:pPr>
        <w:adjustRightInd w:val="0"/>
        <w:snapToGrid w:val="0"/>
        <w:rPr>
          <w:rFonts w:ascii="彩虹粗仿宋" w:eastAsia="彩虹粗仿宋"/>
          <w:b/>
          <w:bCs/>
        </w:rPr>
      </w:pPr>
    </w:p>
    <w:p w14:paraId="51E6BBEA" w14:textId="77777777" w:rsidR="00472897" w:rsidRDefault="00BD4BFA">
      <w:pPr>
        <w:pStyle w:val="2"/>
        <w:jc w:val="center"/>
        <w:rPr>
          <w:rFonts w:ascii="彩虹粗仿宋" w:eastAsia="彩虹粗仿宋"/>
          <w:sz w:val="30"/>
        </w:rPr>
      </w:pPr>
      <w:bookmarkStart w:id="100" w:name="_Toc124325905"/>
      <w:r>
        <w:rPr>
          <w:rFonts w:ascii="彩虹粗仿宋" w:eastAsia="彩虹粗仿宋" w:hint="eastAsia"/>
          <w:sz w:val="30"/>
        </w:rPr>
        <w:t>二十一、托管协议的签订</w:t>
      </w:r>
      <w:bookmarkEnd w:id="100"/>
    </w:p>
    <w:p w14:paraId="1BC3E0BE" w14:textId="77777777" w:rsidR="00472897" w:rsidRDefault="00BD4BF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本协议双方法定代表人或授权代表签章、签订地、签订日</w:t>
      </w:r>
    </w:p>
    <w:p w14:paraId="44919F9B" w14:textId="77777777" w:rsidR="00472897" w:rsidRDefault="00472897">
      <w:pPr>
        <w:adjustRightInd w:val="0"/>
        <w:snapToGrid w:val="0"/>
        <w:ind w:firstLineChars="200" w:firstLine="480"/>
        <w:rPr>
          <w:rFonts w:ascii="彩虹粗仿宋" w:eastAsia="彩虹粗仿宋" w:hAnsi="宋体" w:cs="Arial"/>
          <w:sz w:val="24"/>
        </w:rPr>
        <w:sectPr w:rsidR="00472897">
          <w:headerReference w:type="default" r:id="rId11"/>
          <w:pgSz w:w="11906" w:h="16838"/>
          <w:pgMar w:top="1418" w:right="1701" w:bottom="1418" w:left="1701" w:header="851" w:footer="992" w:gutter="0"/>
          <w:cols w:space="425"/>
          <w:docGrid w:type="lines" w:linePitch="312"/>
        </w:sectPr>
      </w:pPr>
    </w:p>
    <w:p w14:paraId="21A4DB32" w14:textId="7C660836" w:rsidR="00472897" w:rsidRDefault="00BD4BFA">
      <w:pPr>
        <w:spacing w:line="360" w:lineRule="auto"/>
        <w:ind w:right="26"/>
        <w:rPr>
          <w:rFonts w:ascii="彩虹粗仿宋" w:eastAsia="彩虹粗仿宋"/>
          <w:sz w:val="24"/>
        </w:rPr>
      </w:pPr>
      <w:r>
        <w:rPr>
          <w:rFonts w:ascii="彩虹粗仿宋" w:eastAsia="彩虹粗仿宋" w:hint="eastAsia"/>
          <w:sz w:val="24"/>
        </w:rPr>
        <w:lastRenderedPageBreak/>
        <w:t>本页无正文，为《</w:t>
      </w:r>
      <w:r w:rsidR="00B96F2F">
        <w:rPr>
          <w:rFonts w:ascii="彩虹粗仿宋" w:eastAsia="彩虹粗仿宋" w:hint="eastAsia"/>
          <w:sz w:val="24"/>
        </w:rPr>
        <w:t>交银施罗德鸿泰一年持有期混合型证券投资基金</w:t>
      </w:r>
      <w:r>
        <w:rPr>
          <w:rFonts w:ascii="彩虹粗仿宋" w:eastAsia="彩虹粗仿宋" w:hint="eastAsia"/>
          <w:sz w:val="24"/>
        </w:rPr>
        <w:t>托管协议》的签字盖章页。</w:t>
      </w:r>
    </w:p>
    <w:p w14:paraId="4C79D77E" w14:textId="77777777" w:rsidR="00472897" w:rsidRDefault="00472897">
      <w:pPr>
        <w:spacing w:line="360" w:lineRule="auto"/>
        <w:rPr>
          <w:rFonts w:ascii="彩虹粗仿宋" w:eastAsia="彩虹粗仿宋"/>
          <w:sz w:val="24"/>
        </w:rPr>
      </w:pPr>
    </w:p>
    <w:p w14:paraId="794CDDCD" w14:textId="77777777" w:rsidR="00472897" w:rsidRDefault="00472897">
      <w:pPr>
        <w:spacing w:line="360" w:lineRule="auto"/>
        <w:rPr>
          <w:rFonts w:ascii="彩虹粗仿宋" w:eastAsia="彩虹粗仿宋"/>
          <w:sz w:val="24"/>
        </w:rPr>
      </w:pPr>
    </w:p>
    <w:p w14:paraId="14E60A4B" w14:textId="77777777" w:rsidR="00472897" w:rsidRDefault="00BD4BFA">
      <w:pPr>
        <w:spacing w:line="360" w:lineRule="auto"/>
        <w:ind w:right="26"/>
        <w:rPr>
          <w:rFonts w:ascii="彩虹粗仿宋" w:eastAsia="彩虹粗仿宋"/>
          <w:sz w:val="24"/>
        </w:rPr>
      </w:pPr>
      <w:r>
        <w:rPr>
          <w:rFonts w:ascii="彩虹粗仿宋" w:eastAsia="彩虹粗仿宋" w:hint="eastAsia"/>
          <w:sz w:val="24"/>
        </w:rPr>
        <w:t>基金管理人：交银</w:t>
      </w:r>
      <w:r>
        <w:rPr>
          <w:rFonts w:ascii="彩虹粗仿宋" w:eastAsia="彩虹粗仿宋"/>
          <w:sz w:val="24"/>
        </w:rPr>
        <w:t>施罗德</w:t>
      </w:r>
      <w:r>
        <w:rPr>
          <w:rFonts w:ascii="彩虹粗仿宋" w:eastAsia="彩虹粗仿宋" w:hint="eastAsia"/>
          <w:sz w:val="24"/>
        </w:rPr>
        <w:t>基金管理有限公司（盖章）</w:t>
      </w:r>
    </w:p>
    <w:p w14:paraId="5825ACCC" w14:textId="77777777" w:rsidR="00472897" w:rsidRDefault="00472897">
      <w:pPr>
        <w:spacing w:line="360" w:lineRule="auto"/>
        <w:ind w:right="26"/>
        <w:rPr>
          <w:rFonts w:ascii="彩虹粗仿宋" w:eastAsia="彩虹粗仿宋"/>
          <w:sz w:val="24"/>
        </w:rPr>
      </w:pPr>
    </w:p>
    <w:p w14:paraId="3862E7E0" w14:textId="77777777" w:rsidR="00472897" w:rsidRDefault="00472897">
      <w:pPr>
        <w:spacing w:line="360" w:lineRule="auto"/>
        <w:ind w:right="26"/>
        <w:rPr>
          <w:rFonts w:ascii="彩虹粗仿宋" w:eastAsia="彩虹粗仿宋"/>
          <w:sz w:val="24"/>
        </w:rPr>
      </w:pPr>
    </w:p>
    <w:p w14:paraId="45664714" w14:textId="77777777" w:rsidR="00472897" w:rsidRDefault="00472897">
      <w:pPr>
        <w:spacing w:line="360" w:lineRule="auto"/>
        <w:ind w:right="26"/>
        <w:rPr>
          <w:rFonts w:ascii="彩虹粗仿宋" w:eastAsia="彩虹粗仿宋"/>
          <w:sz w:val="24"/>
        </w:rPr>
      </w:pPr>
    </w:p>
    <w:p w14:paraId="7FC1A7C6" w14:textId="77777777" w:rsidR="00472897" w:rsidRDefault="00BD4BFA">
      <w:pPr>
        <w:spacing w:line="360" w:lineRule="auto"/>
        <w:ind w:right="26"/>
        <w:rPr>
          <w:rFonts w:ascii="彩虹粗仿宋" w:eastAsia="彩虹粗仿宋"/>
          <w:sz w:val="24"/>
        </w:rPr>
      </w:pPr>
      <w:r>
        <w:rPr>
          <w:rFonts w:ascii="彩虹粗仿宋" w:eastAsia="彩虹粗仿宋" w:hint="eastAsia"/>
          <w:sz w:val="24"/>
        </w:rPr>
        <w:t>法定代表人或授权代表：</w:t>
      </w:r>
    </w:p>
    <w:p w14:paraId="434E4B25" w14:textId="77777777" w:rsidR="00472897" w:rsidRDefault="00472897">
      <w:pPr>
        <w:spacing w:line="360" w:lineRule="auto"/>
        <w:ind w:right="26"/>
        <w:rPr>
          <w:rFonts w:ascii="彩虹粗仿宋" w:eastAsia="彩虹粗仿宋"/>
          <w:sz w:val="24"/>
        </w:rPr>
      </w:pPr>
    </w:p>
    <w:p w14:paraId="2DA599CB" w14:textId="77777777" w:rsidR="00472897" w:rsidRDefault="00472897">
      <w:pPr>
        <w:spacing w:line="360" w:lineRule="auto"/>
        <w:ind w:right="26"/>
        <w:rPr>
          <w:rFonts w:ascii="彩虹粗仿宋" w:eastAsia="彩虹粗仿宋"/>
          <w:sz w:val="24"/>
        </w:rPr>
      </w:pPr>
    </w:p>
    <w:p w14:paraId="4509C1EF" w14:textId="77777777" w:rsidR="00472897" w:rsidRDefault="00472897">
      <w:pPr>
        <w:spacing w:line="360" w:lineRule="auto"/>
        <w:ind w:right="26"/>
        <w:rPr>
          <w:rFonts w:ascii="彩虹粗仿宋" w:eastAsia="彩虹粗仿宋"/>
          <w:sz w:val="24"/>
        </w:rPr>
      </w:pPr>
    </w:p>
    <w:p w14:paraId="2261C8B7" w14:textId="77777777" w:rsidR="00472897" w:rsidRDefault="00BD4BFA">
      <w:pPr>
        <w:spacing w:line="360" w:lineRule="auto"/>
        <w:ind w:right="26"/>
        <w:rPr>
          <w:rFonts w:ascii="彩虹粗仿宋" w:eastAsia="彩虹粗仿宋"/>
          <w:sz w:val="24"/>
        </w:rPr>
      </w:pPr>
      <w:r>
        <w:rPr>
          <w:rFonts w:ascii="彩虹粗仿宋" w:eastAsia="彩虹粗仿宋" w:hint="eastAsia"/>
          <w:sz w:val="24"/>
        </w:rPr>
        <w:t>基金托管人：中国建设银行股份有限公司（盖章）</w:t>
      </w:r>
    </w:p>
    <w:p w14:paraId="1C5DD49F" w14:textId="77777777" w:rsidR="00472897" w:rsidRDefault="00472897">
      <w:pPr>
        <w:spacing w:line="360" w:lineRule="auto"/>
        <w:ind w:right="26"/>
        <w:rPr>
          <w:rFonts w:ascii="彩虹粗仿宋" w:eastAsia="彩虹粗仿宋"/>
          <w:sz w:val="24"/>
        </w:rPr>
      </w:pPr>
    </w:p>
    <w:p w14:paraId="56B29DD2" w14:textId="77777777" w:rsidR="00472897" w:rsidRDefault="00472897">
      <w:pPr>
        <w:spacing w:line="360" w:lineRule="auto"/>
        <w:ind w:right="26"/>
        <w:rPr>
          <w:rFonts w:ascii="彩虹粗仿宋" w:eastAsia="彩虹粗仿宋"/>
          <w:sz w:val="24"/>
        </w:rPr>
      </w:pPr>
    </w:p>
    <w:p w14:paraId="1D5D54C3" w14:textId="77777777" w:rsidR="00472897" w:rsidRDefault="00472897">
      <w:pPr>
        <w:spacing w:line="360" w:lineRule="auto"/>
        <w:ind w:right="26"/>
        <w:rPr>
          <w:rFonts w:ascii="彩虹粗仿宋" w:eastAsia="彩虹粗仿宋"/>
          <w:sz w:val="24"/>
        </w:rPr>
      </w:pPr>
    </w:p>
    <w:p w14:paraId="20897DA8" w14:textId="77777777" w:rsidR="00472897" w:rsidRDefault="00BD4BFA">
      <w:pPr>
        <w:rPr>
          <w:rFonts w:ascii="彩虹粗仿宋" w:eastAsia="彩虹粗仿宋"/>
          <w:sz w:val="24"/>
        </w:rPr>
      </w:pPr>
      <w:r>
        <w:rPr>
          <w:rFonts w:ascii="彩虹粗仿宋" w:eastAsia="彩虹粗仿宋" w:hint="eastAsia"/>
          <w:sz w:val="24"/>
        </w:rPr>
        <w:t>法定代表人或授权代表：</w:t>
      </w:r>
    </w:p>
    <w:p w14:paraId="55A64E14" w14:textId="77777777" w:rsidR="00472897" w:rsidRDefault="00472897">
      <w:pPr>
        <w:rPr>
          <w:rFonts w:ascii="彩虹粗仿宋" w:eastAsia="彩虹粗仿宋"/>
          <w:sz w:val="24"/>
        </w:rPr>
      </w:pPr>
    </w:p>
    <w:p w14:paraId="680E2A02" w14:textId="77777777" w:rsidR="00472897" w:rsidRDefault="00472897">
      <w:pPr>
        <w:rPr>
          <w:rFonts w:ascii="彩虹粗仿宋" w:eastAsia="彩虹粗仿宋"/>
          <w:sz w:val="24"/>
        </w:rPr>
      </w:pPr>
    </w:p>
    <w:p w14:paraId="026E7947" w14:textId="77777777" w:rsidR="00472897" w:rsidRDefault="00472897">
      <w:pPr>
        <w:rPr>
          <w:rFonts w:ascii="彩虹粗仿宋" w:eastAsia="彩虹粗仿宋"/>
          <w:sz w:val="24"/>
        </w:rPr>
      </w:pPr>
    </w:p>
    <w:p w14:paraId="632F5782" w14:textId="77777777" w:rsidR="00472897" w:rsidRDefault="00BD4BFA">
      <w:r>
        <w:rPr>
          <w:rFonts w:hint="eastAsia"/>
        </w:rPr>
        <w:t>签订地点：北京</w:t>
      </w:r>
    </w:p>
    <w:p w14:paraId="2A3CF158" w14:textId="77777777" w:rsidR="00472897" w:rsidRDefault="00472897"/>
    <w:p w14:paraId="7F0382A6" w14:textId="77777777" w:rsidR="00472897" w:rsidRDefault="00BD4BFA">
      <w:r>
        <w:rPr>
          <w:rFonts w:hint="eastAsia"/>
        </w:rPr>
        <w:t>签订日：二〇二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sectPr w:rsidR="00472897">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B8CC2" w14:textId="77777777" w:rsidR="00F20896" w:rsidRDefault="00F20896">
      <w:r>
        <w:separator/>
      </w:r>
    </w:p>
  </w:endnote>
  <w:endnote w:type="continuationSeparator" w:id="0">
    <w:p w14:paraId="7623F578" w14:textId="77777777" w:rsidR="00F20896" w:rsidRDefault="00F2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方正舒体"/>
    <w:charset w:val="86"/>
    <w:family w:val="auto"/>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2636E" w14:textId="77777777" w:rsidR="009017BF" w:rsidRDefault="009017BF">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EBD3951" w14:textId="77777777" w:rsidR="009017BF" w:rsidRDefault="009017B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8A768" w14:textId="77777777" w:rsidR="009017BF" w:rsidRDefault="009017BF">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B35735">
      <w:rPr>
        <w:rStyle w:val="ad"/>
        <w:noProof/>
      </w:rPr>
      <w:t>20</w:t>
    </w:r>
    <w:r>
      <w:rPr>
        <w:rStyle w:val="ad"/>
      </w:rPr>
      <w:fldChar w:fldCharType="end"/>
    </w:r>
  </w:p>
  <w:p w14:paraId="435B2EA0" w14:textId="77777777" w:rsidR="009017BF" w:rsidRDefault="009017B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96B39" w14:textId="77777777" w:rsidR="00F20896" w:rsidRDefault="00F20896">
      <w:r>
        <w:separator/>
      </w:r>
    </w:p>
  </w:footnote>
  <w:footnote w:type="continuationSeparator" w:id="0">
    <w:p w14:paraId="37119FBE" w14:textId="77777777" w:rsidR="00F20896" w:rsidRDefault="00F20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54785" w14:textId="6A30132E" w:rsidR="009017BF" w:rsidRDefault="009017BF">
    <w:pPr>
      <w:pStyle w:val="a9"/>
      <w:jc w:val="right"/>
    </w:pPr>
    <w:r>
      <w:rPr>
        <w:rFonts w:hint="eastAsia"/>
        <w:noProof/>
      </w:rPr>
      <w:drawing>
        <wp:anchor distT="0" distB="0" distL="114300" distR="114300" simplePos="0" relativeHeight="251658240" behindDoc="0" locked="0" layoutInCell="1" allowOverlap="1" wp14:anchorId="10C61820" wp14:editId="1A982DD0">
          <wp:simplePos x="0" y="0"/>
          <wp:positionH relativeFrom="margin">
            <wp:align>left</wp:align>
          </wp:positionH>
          <wp:positionV relativeFrom="paragraph">
            <wp:posOffset>-104140</wp:posOffset>
          </wp:positionV>
          <wp:extent cx="1714500" cy="2476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lum contrast="-2000"/>
                    <a:extLst>
                      <a:ext uri="{28A0092B-C50C-407E-A947-70E740481C1C}">
                        <a14:useLocalDpi xmlns:a14="http://schemas.microsoft.com/office/drawing/2010/main" val="0"/>
                      </a:ext>
                    </a:extLst>
                  </a:blip>
                  <a:srcRect/>
                  <a:stretch>
                    <a:fillRect/>
                  </a:stretch>
                </pic:blipFill>
                <pic:spPr>
                  <a:xfrm>
                    <a:off x="0" y="0"/>
                    <a:ext cx="1714500" cy="247650"/>
                  </a:xfrm>
                  <a:prstGeom prst="rect">
                    <a:avLst/>
                  </a:prstGeom>
                  <a:noFill/>
                  <a:ln>
                    <a:noFill/>
                  </a:ln>
                </pic:spPr>
              </pic:pic>
            </a:graphicData>
          </a:graphic>
        </wp:anchor>
      </w:drawing>
    </w:r>
    <w:r>
      <w:rPr>
        <w:rFonts w:hint="eastAsia"/>
      </w:rPr>
      <w:t>交银</w:t>
    </w:r>
    <w:r>
      <w:t>施罗德</w:t>
    </w:r>
    <w:r>
      <w:rPr>
        <w:rFonts w:hint="eastAsia"/>
      </w:rPr>
      <w:t>鸿泰一年持有期</w:t>
    </w:r>
    <w:r>
      <w:t>混合型证券投资基金</w:t>
    </w:r>
    <w:r>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BA31B" w14:textId="77777777" w:rsidR="009017BF" w:rsidRDefault="009017BF">
    <w:pPr>
      <w:pStyle w:val="a9"/>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7A03"/>
    <w:rsid w:val="000076BA"/>
    <w:rsid w:val="0002708A"/>
    <w:rsid w:val="00036E6C"/>
    <w:rsid w:val="000451AA"/>
    <w:rsid w:val="000464DB"/>
    <w:rsid w:val="0005262A"/>
    <w:rsid w:val="000701A7"/>
    <w:rsid w:val="0007422F"/>
    <w:rsid w:val="000B0F3F"/>
    <w:rsid w:val="000B3CA9"/>
    <w:rsid w:val="000B68B2"/>
    <w:rsid w:val="000C297B"/>
    <w:rsid w:val="000C6593"/>
    <w:rsid w:val="000C7EBD"/>
    <w:rsid w:val="000F1CAC"/>
    <w:rsid w:val="00100786"/>
    <w:rsid w:val="00103652"/>
    <w:rsid w:val="00126B23"/>
    <w:rsid w:val="00144253"/>
    <w:rsid w:val="00144D6D"/>
    <w:rsid w:val="001664ED"/>
    <w:rsid w:val="00182EE9"/>
    <w:rsid w:val="0018762A"/>
    <w:rsid w:val="00191972"/>
    <w:rsid w:val="00194895"/>
    <w:rsid w:val="001A21CE"/>
    <w:rsid w:val="001A4C79"/>
    <w:rsid w:val="001B0987"/>
    <w:rsid w:val="001B09F6"/>
    <w:rsid w:val="001B29F1"/>
    <w:rsid w:val="001B4E0D"/>
    <w:rsid w:val="001B57BD"/>
    <w:rsid w:val="001C0091"/>
    <w:rsid w:val="001C0465"/>
    <w:rsid w:val="001C2257"/>
    <w:rsid w:val="001C6978"/>
    <w:rsid w:val="001D5594"/>
    <w:rsid w:val="001E5623"/>
    <w:rsid w:val="001E7A03"/>
    <w:rsid w:val="001F2A75"/>
    <w:rsid w:val="001F682A"/>
    <w:rsid w:val="00220F22"/>
    <w:rsid w:val="00226D43"/>
    <w:rsid w:val="00227D9C"/>
    <w:rsid w:val="00231040"/>
    <w:rsid w:val="002310E9"/>
    <w:rsid w:val="00232E70"/>
    <w:rsid w:val="00235357"/>
    <w:rsid w:val="00240E3D"/>
    <w:rsid w:val="00251CA8"/>
    <w:rsid w:val="00253645"/>
    <w:rsid w:val="002569ED"/>
    <w:rsid w:val="00271864"/>
    <w:rsid w:val="00277CD9"/>
    <w:rsid w:val="002826A7"/>
    <w:rsid w:val="002905CF"/>
    <w:rsid w:val="00296AFE"/>
    <w:rsid w:val="002A1BE9"/>
    <w:rsid w:val="002B3B24"/>
    <w:rsid w:val="002C127D"/>
    <w:rsid w:val="002D1D54"/>
    <w:rsid w:val="002F094F"/>
    <w:rsid w:val="002F2931"/>
    <w:rsid w:val="003007B6"/>
    <w:rsid w:val="00304D20"/>
    <w:rsid w:val="00305A55"/>
    <w:rsid w:val="00306741"/>
    <w:rsid w:val="00312783"/>
    <w:rsid w:val="0032210C"/>
    <w:rsid w:val="00326339"/>
    <w:rsid w:val="00357A68"/>
    <w:rsid w:val="00364A25"/>
    <w:rsid w:val="0037231D"/>
    <w:rsid w:val="003726BE"/>
    <w:rsid w:val="00385012"/>
    <w:rsid w:val="00391DC8"/>
    <w:rsid w:val="003A1B40"/>
    <w:rsid w:val="003A6DF6"/>
    <w:rsid w:val="003B6C66"/>
    <w:rsid w:val="003D0EEA"/>
    <w:rsid w:val="003D583E"/>
    <w:rsid w:val="003E31DC"/>
    <w:rsid w:val="003E4611"/>
    <w:rsid w:val="003E71A8"/>
    <w:rsid w:val="00402FE3"/>
    <w:rsid w:val="0042215B"/>
    <w:rsid w:val="0042280C"/>
    <w:rsid w:val="00424A4B"/>
    <w:rsid w:val="00424D8C"/>
    <w:rsid w:val="00434A73"/>
    <w:rsid w:val="00461B52"/>
    <w:rsid w:val="00462395"/>
    <w:rsid w:val="00472897"/>
    <w:rsid w:val="00473263"/>
    <w:rsid w:val="00482D1E"/>
    <w:rsid w:val="00497613"/>
    <w:rsid w:val="004A16EA"/>
    <w:rsid w:val="004A1815"/>
    <w:rsid w:val="004A566A"/>
    <w:rsid w:val="004B0DAF"/>
    <w:rsid w:val="004C742F"/>
    <w:rsid w:val="004E14F3"/>
    <w:rsid w:val="004E6FD0"/>
    <w:rsid w:val="004F5FC3"/>
    <w:rsid w:val="004F7051"/>
    <w:rsid w:val="00530F17"/>
    <w:rsid w:val="00535B4B"/>
    <w:rsid w:val="005623B2"/>
    <w:rsid w:val="00567488"/>
    <w:rsid w:val="0058092A"/>
    <w:rsid w:val="005933AC"/>
    <w:rsid w:val="00595B36"/>
    <w:rsid w:val="005A0400"/>
    <w:rsid w:val="005C092F"/>
    <w:rsid w:val="005D004A"/>
    <w:rsid w:val="005D61BB"/>
    <w:rsid w:val="005F09CB"/>
    <w:rsid w:val="005F2FFD"/>
    <w:rsid w:val="00612D6F"/>
    <w:rsid w:val="00614707"/>
    <w:rsid w:val="0061608D"/>
    <w:rsid w:val="00617149"/>
    <w:rsid w:val="00620016"/>
    <w:rsid w:val="00621866"/>
    <w:rsid w:val="0063715B"/>
    <w:rsid w:val="00653BFA"/>
    <w:rsid w:val="00670E5B"/>
    <w:rsid w:val="00673462"/>
    <w:rsid w:val="006779D5"/>
    <w:rsid w:val="00684014"/>
    <w:rsid w:val="00695B55"/>
    <w:rsid w:val="006B0301"/>
    <w:rsid w:val="006B4DEA"/>
    <w:rsid w:val="006B5C2D"/>
    <w:rsid w:val="006D014D"/>
    <w:rsid w:val="006E309C"/>
    <w:rsid w:val="006F6389"/>
    <w:rsid w:val="00704BCF"/>
    <w:rsid w:val="00710C44"/>
    <w:rsid w:val="00723601"/>
    <w:rsid w:val="00737DC5"/>
    <w:rsid w:val="0074692C"/>
    <w:rsid w:val="0076725A"/>
    <w:rsid w:val="00781C53"/>
    <w:rsid w:val="00796807"/>
    <w:rsid w:val="007A15B5"/>
    <w:rsid w:val="007C0F90"/>
    <w:rsid w:val="007C5B5E"/>
    <w:rsid w:val="007D0866"/>
    <w:rsid w:val="007D4FB6"/>
    <w:rsid w:val="007F5424"/>
    <w:rsid w:val="00802EC0"/>
    <w:rsid w:val="008440B1"/>
    <w:rsid w:val="008516A6"/>
    <w:rsid w:val="008672D9"/>
    <w:rsid w:val="00883402"/>
    <w:rsid w:val="008B26D5"/>
    <w:rsid w:val="008B5E56"/>
    <w:rsid w:val="008B7946"/>
    <w:rsid w:val="008D09FA"/>
    <w:rsid w:val="008E0B35"/>
    <w:rsid w:val="008F0D04"/>
    <w:rsid w:val="008F74EC"/>
    <w:rsid w:val="009017BF"/>
    <w:rsid w:val="00915A7C"/>
    <w:rsid w:val="009209FE"/>
    <w:rsid w:val="00923D50"/>
    <w:rsid w:val="00930190"/>
    <w:rsid w:val="0093165A"/>
    <w:rsid w:val="009326C6"/>
    <w:rsid w:val="00934CD3"/>
    <w:rsid w:val="00940F72"/>
    <w:rsid w:val="009448C9"/>
    <w:rsid w:val="00945E83"/>
    <w:rsid w:val="009522F8"/>
    <w:rsid w:val="00954945"/>
    <w:rsid w:val="0096064F"/>
    <w:rsid w:val="00962C31"/>
    <w:rsid w:val="00963F57"/>
    <w:rsid w:val="00994BDE"/>
    <w:rsid w:val="009A4EAE"/>
    <w:rsid w:val="009B3CCF"/>
    <w:rsid w:val="009D79D3"/>
    <w:rsid w:val="009E3187"/>
    <w:rsid w:val="009E691F"/>
    <w:rsid w:val="009E7DA5"/>
    <w:rsid w:val="009F5D6F"/>
    <w:rsid w:val="00A07281"/>
    <w:rsid w:val="00A45E68"/>
    <w:rsid w:val="00A64FA1"/>
    <w:rsid w:val="00A70203"/>
    <w:rsid w:val="00A74EFA"/>
    <w:rsid w:val="00A8077D"/>
    <w:rsid w:val="00A80B44"/>
    <w:rsid w:val="00AB7402"/>
    <w:rsid w:val="00AD0AEE"/>
    <w:rsid w:val="00AD43A1"/>
    <w:rsid w:val="00AE1EFF"/>
    <w:rsid w:val="00AF08AD"/>
    <w:rsid w:val="00AF224B"/>
    <w:rsid w:val="00AF2283"/>
    <w:rsid w:val="00B07AEC"/>
    <w:rsid w:val="00B14218"/>
    <w:rsid w:val="00B16CA6"/>
    <w:rsid w:val="00B206AA"/>
    <w:rsid w:val="00B316F7"/>
    <w:rsid w:val="00B35735"/>
    <w:rsid w:val="00B36E22"/>
    <w:rsid w:val="00B37D6C"/>
    <w:rsid w:val="00B457B9"/>
    <w:rsid w:val="00B53C60"/>
    <w:rsid w:val="00B6437B"/>
    <w:rsid w:val="00B759AA"/>
    <w:rsid w:val="00B86E94"/>
    <w:rsid w:val="00B90D0D"/>
    <w:rsid w:val="00B96F2F"/>
    <w:rsid w:val="00B97228"/>
    <w:rsid w:val="00BD14CA"/>
    <w:rsid w:val="00BD4BFA"/>
    <w:rsid w:val="00BF7465"/>
    <w:rsid w:val="00C37790"/>
    <w:rsid w:val="00C4476C"/>
    <w:rsid w:val="00C51361"/>
    <w:rsid w:val="00C71B46"/>
    <w:rsid w:val="00C908DF"/>
    <w:rsid w:val="00C955C5"/>
    <w:rsid w:val="00C962EB"/>
    <w:rsid w:val="00CA7822"/>
    <w:rsid w:val="00CB5E99"/>
    <w:rsid w:val="00CC53EA"/>
    <w:rsid w:val="00CE67A2"/>
    <w:rsid w:val="00CF3BBC"/>
    <w:rsid w:val="00CF41DE"/>
    <w:rsid w:val="00CF7823"/>
    <w:rsid w:val="00D00878"/>
    <w:rsid w:val="00D228C7"/>
    <w:rsid w:val="00D23A4A"/>
    <w:rsid w:val="00D247DE"/>
    <w:rsid w:val="00D24CDF"/>
    <w:rsid w:val="00D33D96"/>
    <w:rsid w:val="00D36093"/>
    <w:rsid w:val="00D47703"/>
    <w:rsid w:val="00D50634"/>
    <w:rsid w:val="00D64ADB"/>
    <w:rsid w:val="00D64E50"/>
    <w:rsid w:val="00D67B20"/>
    <w:rsid w:val="00D93E41"/>
    <w:rsid w:val="00DB2260"/>
    <w:rsid w:val="00DB6C4E"/>
    <w:rsid w:val="00DB7496"/>
    <w:rsid w:val="00DC469F"/>
    <w:rsid w:val="00DE13C8"/>
    <w:rsid w:val="00DF2047"/>
    <w:rsid w:val="00DF3C08"/>
    <w:rsid w:val="00E100AB"/>
    <w:rsid w:val="00E24DD0"/>
    <w:rsid w:val="00E42C2C"/>
    <w:rsid w:val="00E43A23"/>
    <w:rsid w:val="00E46BB4"/>
    <w:rsid w:val="00E46CAF"/>
    <w:rsid w:val="00E529B7"/>
    <w:rsid w:val="00E60B76"/>
    <w:rsid w:val="00E62B95"/>
    <w:rsid w:val="00E644F3"/>
    <w:rsid w:val="00E819D8"/>
    <w:rsid w:val="00EA031A"/>
    <w:rsid w:val="00EB13C7"/>
    <w:rsid w:val="00EC20B2"/>
    <w:rsid w:val="00EC2D72"/>
    <w:rsid w:val="00EC51F9"/>
    <w:rsid w:val="00ED6D65"/>
    <w:rsid w:val="00EE7A06"/>
    <w:rsid w:val="00EF21C8"/>
    <w:rsid w:val="00EF56EB"/>
    <w:rsid w:val="00EF67D7"/>
    <w:rsid w:val="00F16794"/>
    <w:rsid w:val="00F2031C"/>
    <w:rsid w:val="00F20896"/>
    <w:rsid w:val="00F21143"/>
    <w:rsid w:val="00F30B20"/>
    <w:rsid w:val="00F44C63"/>
    <w:rsid w:val="00F45A3A"/>
    <w:rsid w:val="00F53F4B"/>
    <w:rsid w:val="00F66409"/>
    <w:rsid w:val="00F700E4"/>
    <w:rsid w:val="00F71EB1"/>
    <w:rsid w:val="00F75E96"/>
    <w:rsid w:val="00F82333"/>
    <w:rsid w:val="00FA114D"/>
    <w:rsid w:val="00FD58E5"/>
    <w:rsid w:val="00FD71B5"/>
    <w:rsid w:val="00FE4535"/>
    <w:rsid w:val="00FF0D63"/>
    <w:rsid w:val="00FF40A9"/>
    <w:rsid w:val="00FF49C0"/>
    <w:rsid w:val="00FF6EE0"/>
    <w:rsid w:val="383B7079"/>
    <w:rsid w:val="78457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0B7D8"/>
  <w15:docId w15:val="{40A9AD28-7EA2-4EAF-A700-0E5818AF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lsdException w:name="toc 6" w:semiHidden="1" w:uiPriority="0" w:unhideWhenUsed="1" w:qFormat="1"/>
    <w:lsdException w:name="toc 7" w:semiHidden="1" w:uiPriority="0" w:unhideWhenUsed="1"/>
    <w:lsdException w:name="toc 8" w:semiHidden="1" w:uiPriority="0" w:unhideWhenUsed="1"/>
    <w:lsdException w:name="toc 9" w:semiHidden="1" w:uiPriority="0" w:unhideWhenUsed="1" w:qFormat="1"/>
    <w:lsdException w:name="Normal Indent" w:uiPriority="0" w:unhideWhenUsed="1"/>
    <w:lsdException w:name="footnote text" w:semiHidden="1" w:unhideWhenUsed="1"/>
    <w:lsdException w:name="annotation text" w:uiPriority="0" w:unhideWhenUsed="1" w:qFormat="1"/>
    <w:lsdException w:name="header" w:uiPriority="0"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7">
    <w:name w:val="toc 7"/>
    <w:basedOn w:val="a"/>
    <w:next w:val="a"/>
    <w:semiHidden/>
    <w:pPr>
      <w:ind w:leftChars="1200" w:left="2520"/>
    </w:pPr>
  </w:style>
  <w:style w:type="paragraph" w:styleId="a4">
    <w:name w:val="annotation text"/>
    <w:basedOn w:val="a"/>
    <w:link w:val="Char"/>
    <w:qFormat/>
    <w:pPr>
      <w:jc w:val="left"/>
    </w:pPr>
  </w:style>
  <w:style w:type="paragraph" w:styleId="a5">
    <w:name w:val="Body Text"/>
    <w:basedOn w:val="a"/>
    <w:link w:val="Char0"/>
    <w:qFormat/>
    <w:pPr>
      <w:spacing w:line="360" w:lineRule="auto"/>
    </w:pPr>
    <w:rPr>
      <w:rFonts w:ascii="仿宋_GB2312" w:eastAsia="仿宋_GB2312"/>
      <w:color w:val="000000"/>
      <w:kern w:val="0"/>
      <w:sz w:val="24"/>
      <w:szCs w:val="28"/>
    </w:rPr>
  </w:style>
  <w:style w:type="paragraph" w:styleId="a6">
    <w:name w:val="Body Text Indent"/>
    <w:basedOn w:val="a"/>
    <w:link w:val="Char1"/>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pPr>
      <w:ind w:leftChars="800" w:left="1680"/>
    </w:pPr>
  </w:style>
  <w:style w:type="paragraph" w:styleId="3">
    <w:name w:val="toc 3"/>
    <w:basedOn w:val="a"/>
    <w:next w:val="a"/>
    <w:semiHidden/>
    <w:qFormat/>
    <w:pPr>
      <w:ind w:leftChars="400" w:left="840"/>
    </w:pPr>
  </w:style>
  <w:style w:type="paragraph" w:styleId="8">
    <w:name w:val="toc 8"/>
    <w:basedOn w:val="a"/>
    <w:next w:val="a"/>
    <w:semiHidden/>
    <w:pPr>
      <w:ind w:leftChars="1400" w:left="2940"/>
    </w:pPr>
  </w:style>
  <w:style w:type="paragraph" w:styleId="20">
    <w:name w:val="Body Text Indent 2"/>
    <w:basedOn w:val="a"/>
    <w:link w:val="2Char0"/>
    <w:qFormat/>
    <w:pPr>
      <w:spacing w:line="360" w:lineRule="auto"/>
      <w:ind w:firstLine="525"/>
    </w:pPr>
    <w:rPr>
      <w:rFonts w:ascii="宋体" w:hAnsi="宋体"/>
      <w:sz w:val="28"/>
      <w:szCs w:val="20"/>
    </w:rPr>
  </w:style>
  <w:style w:type="paragraph" w:styleId="a7">
    <w:name w:val="Balloon Text"/>
    <w:basedOn w:val="a"/>
    <w:link w:val="Char2"/>
    <w:semiHidden/>
    <w:qFormat/>
    <w:rPr>
      <w:sz w:val="18"/>
      <w:szCs w:val="18"/>
    </w:rPr>
  </w:style>
  <w:style w:type="paragraph" w:styleId="a8">
    <w:name w:val="footer"/>
    <w:basedOn w:val="a"/>
    <w:link w:val="Char3"/>
    <w:unhideWhenUsed/>
    <w:qFormat/>
    <w:pPr>
      <w:tabs>
        <w:tab w:val="center" w:pos="4153"/>
        <w:tab w:val="right" w:pos="8306"/>
      </w:tabs>
      <w:snapToGrid w:val="0"/>
      <w:jc w:val="left"/>
    </w:pPr>
    <w:rPr>
      <w:sz w:val="18"/>
      <w:szCs w:val="18"/>
    </w:rPr>
  </w:style>
  <w:style w:type="paragraph" w:styleId="a9">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link w:val="3Char"/>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b">
    <w:name w:val="annotation subject"/>
    <w:basedOn w:val="a4"/>
    <w:next w:val="a4"/>
    <w:link w:val="Char5"/>
    <w:rPr>
      <w:b/>
      <w:bCs/>
    </w:rPr>
  </w:style>
  <w:style w:type="character" w:styleId="ac">
    <w:name w:val="Strong"/>
    <w:qFormat/>
    <w:rPr>
      <w:b/>
      <w:bCs/>
    </w:rPr>
  </w:style>
  <w:style w:type="character" w:styleId="ad">
    <w:name w:val="page number"/>
    <w:basedOn w:val="a1"/>
    <w:qFormat/>
  </w:style>
  <w:style w:type="character" w:styleId="ae">
    <w:name w:val="FollowedHyperlink"/>
    <w:basedOn w:val="a1"/>
    <w:uiPriority w:val="99"/>
    <w:semiHidden/>
    <w:unhideWhenUsed/>
    <w:rPr>
      <w:color w:val="954F72" w:themeColor="followedHyperlink"/>
      <w:u w:val="single"/>
    </w:rPr>
  </w:style>
  <w:style w:type="character" w:styleId="af">
    <w:name w:val="Hyperlink"/>
    <w:rPr>
      <w:color w:val="0000FF"/>
      <w:u w:val="single"/>
    </w:rPr>
  </w:style>
  <w:style w:type="character" w:styleId="af0">
    <w:name w:val="annotation reference"/>
    <w:rPr>
      <w:sz w:val="21"/>
      <w:szCs w:val="21"/>
    </w:rPr>
  </w:style>
  <w:style w:type="character" w:customStyle="1" w:styleId="2Char">
    <w:name w:val="标题 2 Char"/>
    <w:basedOn w:val="a1"/>
    <w:link w:val="2"/>
    <w:rPr>
      <w:rFonts w:ascii="Arial" w:eastAsia="黑体" w:hAnsi="Arial" w:cs="Times New Roman"/>
      <w:b/>
      <w:sz w:val="32"/>
      <w:szCs w:val="20"/>
    </w:rPr>
  </w:style>
  <w:style w:type="character" w:customStyle="1" w:styleId="Char4">
    <w:name w:val="页眉 Char"/>
    <w:basedOn w:val="a1"/>
    <w:link w:val="a9"/>
    <w:rPr>
      <w:rFonts w:ascii="Times New Roman" w:eastAsia="宋体" w:hAnsi="Times New Roman" w:cs="Times New Roman"/>
      <w:sz w:val="18"/>
      <w:szCs w:val="18"/>
    </w:rPr>
  </w:style>
  <w:style w:type="character" w:customStyle="1" w:styleId="Char3">
    <w:name w:val="页脚 Char"/>
    <w:basedOn w:val="a1"/>
    <w:link w:val="a8"/>
    <w:qFormat/>
    <w:rPr>
      <w:rFonts w:ascii="Times New Roman" w:eastAsia="宋体" w:hAnsi="Times New Roman" w:cs="Times New Roman"/>
      <w:sz w:val="18"/>
      <w:szCs w:val="18"/>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Char0">
    <w:name w:val="正文文本 Char"/>
    <w:basedOn w:val="a1"/>
    <w:link w:val="a5"/>
    <w:qFormat/>
    <w:rPr>
      <w:rFonts w:ascii="仿宋_GB2312" w:eastAsia="仿宋_GB2312" w:hAnsi="Times New Roman" w:cs="Times New Roman"/>
      <w:color w:val="000000"/>
      <w:kern w:val="0"/>
      <w:sz w:val="24"/>
      <w:szCs w:val="28"/>
    </w:rPr>
  </w:style>
  <w:style w:type="character" w:customStyle="1" w:styleId="read">
    <w:name w:val="read"/>
    <w:basedOn w:val="a1"/>
  </w:style>
  <w:style w:type="character" w:customStyle="1" w:styleId="Char1">
    <w:name w:val="正文文本缩进 Char"/>
    <w:basedOn w:val="a1"/>
    <w:link w:val="a6"/>
    <w:qFormat/>
    <w:rPr>
      <w:rFonts w:ascii="Times New Roman" w:eastAsia="方正仿宋简体" w:hAnsi="Times New Roman" w:cs="Times New Roman"/>
      <w:sz w:val="24"/>
      <w:szCs w:val="30"/>
    </w:rPr>
  </w:style>
  <w:style w:type="character" w:customStyle="1" w:styleId="2Char0">
    <w:name w:val="正文文本缩进 2 Char"/>
    <w:basedOn w:val="a1"/>
    <w:link w:val="20"/>
    <w:rPr>
      <w:rFonts w:ascii="宋体" w:eastAsia="宋体" w:hAnsi="宋体" w:cs="Times New Roman"/>
      <w:sz w:val="28"/>
      <w:szCs w:val="20"/>
    </w:rPr>
  </w:style>
  <w:style w:type="character" w:customStyle="1" w:styleId="3Char">
    <w:name w:val="正文文本缩进 3 Char"/>
    <w:basedOn w:val="a1"/>
    <w:link w:val="30"/>
    <w:rPr>
      <w:rFonts w:ascii="仿宋_GB2312" w:eastAsia="仿宋_GB2312" w:hAnsi="宋体" w:cs="Arial"/>
      <w:color w:val="000000"/>
      <w:sz w:val="24"/>
      <w:szCs w:val="24"/>
    </w:rPr>
  </w:style>
  <w:style w:type="character" w:customStyle="1" w:styleId="Char2">
    <w:name w:val="批注框文本 Char"/>
    <w:basedOn w:val="a1"/>
    <w:link w:val="a7"/>
    <w:semiHidden/>
    <w:qFormat/>
    <w:rPr>
      <w:rFonts w:ascii="Times New Roman" w:eastAsia="宋体" w:hAnsi="Times New Roman" w:cs="Times New Roman"/>
      <w:sz w:val="18"/>
      <w:szCs w:val="18"/>
    </w:rPr>
  </w:style>
  <w:style w:type="paragraph" w:customStyle="1" w:styleId="Char6">
    <w:name w:val="Char"/>
    <w:basedOn w:val="a"/>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style>
  <w:style w:type="character" w:customStyle="1" w:styleId="Char">
    <w:name w:val="批注文字 Char"/>
    <w:basedOn w:val="a1"/>
    <w:link w:val="a4"/>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rPr>
      <w:szCs w:val="20"/>
    </w:rPr>
  </w:style>
  <w:style w:type="character" w:customStyle="1" w:styleId="HTMLChar">
    <w:name w:val="HTML 预设格式 Char"/>
    <w:basedOn w:val="a1"/>
    <w:link w:val="HTML"/>
    <w:uiPriority w:val="99"/>
    <w:rPr>
      <w:rFonts w:ascii="宋体" w:eastAsia="宋体" w:hAnsi="宋体" w:cs="宋体"/>
      <w:kern w:val="0"/>
      <w:sz w:val="24"/>
      <w:szCs w:val="24"/>
    </w:rPr>
  </w:style>
  <w:style w:type="character" w:customStyle="1" w:styleId="Char5">
    <w:name w:val="批注主题 Char"/>
    <w:basedOn w:val="Char"/>
    <w:link w:val="ab"/>
    <w:qFormat/>
    <w:rPr>
      <w:rFonts w:ascii="Times New Roman" w:eastAsia="宋体" w:hAnsi="Times New Roman" w:cs="Times New Roman"/>
      <w:b/>
      <w:bCs/>
      <w:szCs w:val="24"/>
    </w:rPr>
  </w:style>
  <w:style w:type="paragraph" w:customStyle="1" w:styleId="Style47">
    <w:name w:val="_Style 47"/>
    <w:uiPriority w:val="99"/>
    <w:unhideWhenUsed/>
    <w:qFormat/>
    <w:pPr>
      <w:widowControl w:val="0"/>
      <w:jc w:val="both"/>
    </w:pPr>
    <w:rPr>
      <w:rFonts w:ascii="Times New Roman" w:eastAsia="宋体" w:hAnsi="Times New Roman" w:cs="Times New Roman"/>
      <w:kern w:val="2"/>
      <w:sz w:val="21"/>
      <w:szCs w:val="24"/>
    </w:rPr>
  </w:style>
  <w:style w:type="paragraph" w:customStyle="1" w:styleId="10">
    <w:name w:val="修订1"/>
    <w:hidden/>
    <w:uiPriority w:val="99"/>
    <w:semiHidden/>
    <w:qFormat/>
    <w:rPr>
      <w:rFonts w:ascii="Times New Roman" w:eastAsia="宋体" w:hAnsi="Times New Roman" w:cs="Times New Roman"/>
      <w:kern w:val="2"/>
      <w:sz w:val="21"/>
      <w:szCs w:val="24"/>
    </w:rPr>
  </w:style>
  <w:style w:type="paragraph" w:styleId="af1">
    <w:name w:val="Revision"/>
    <w:hidden/>
    <w:uiPriority w:val="99"/>
    <w:semiHidden/>
    <w:rsid w:val="00B53C60"/>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5BA32A-AE4E-4438-B540-248CD3767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39</Pages>
  <Words>4898</Words>
  <Characters>27921</Characters>
  <Application>Microsoft Office Word</Application>
  <DocSecurity>0</DocSecurity>
  <Lines>232</Lines>
  <Paragraphs>65</Paragraphs>
  <ScaleCrop>false</ScaleCrop>
  <Company>Microsoft</Company>
  <LinksUpToDate>false</LinksUpToDate>
  <CharactersWithSpaces>32754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刘晨晨</dc:creator>
  <cp:lastModifiedBy>张敏峻</cp:lastModifiedBy>
  <cp:revision>109</cp:revision>
  <cp:lastPrinted>2019-09-19T08:32:00Z</cp:lastPrinted>
  <dcterms:created xsi:type="dcterms:W3CDTF">2019-07-31T05:23:00Z</dcterms:created>
  <dcterms:modified xsi:type="dcterms:W3CDTF">2021-09-01T06:44:00Z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