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5C110C" w14:textId="77777777" w:rsidR="00DB71A4" w:rsidRDefault="00E726BD">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E726BD">
        <w:rPr>
          <w:rFonts w:asciiTheme="minorEastAsia" w:eastAsiaTheme="minorEastAsia" w:hAnsiTheme="minorEastAsia" w:hint="eastAsia"/>
          <w:color w:val="auto"/>
          <w:sz w:val="30"/>
        </w:rPr>
        <w:t>交银施罗德裕</w:t>
      </w:r>
      <w:proofErr w:type="gramStart"/>
      <w:r w:rsidRPr="00E726BD">
        <w:rPr>
          <w:rFonts w:asciiTheme="minorEastAsia" w:eastAsiaTheme="minorEastAsia" w:hAnsiTheme="minorEastAsia" w:hint="eastAsia"/>
          <w:color w:val="auto"/>
          <w:sz w:val="30"/>
        </w:rPr>
        <w:t>景纯债</w:t>
      </w:r>
      <w:proofErr w:type="gramEnd"/>
      <w:r w:rsidRPr="00E726BD">
        <w:rPr>
          <w:rFonts w:asciiTheme="minorEastAsia" w:eastAsiaTheme="minorEastAsia" w:hAnsiTheme="minorEastAsia" w:hint="eastAsia"/>
          <w:color w:val="auto"/>
          <w:sz w:val="30"/>
        </w:rPr>
        <w:t>一年定期开放债券型证券投资基金</w:t>
      </w:r>
      <w:proofErr w:type="gramStart"/>
      <w:r w:rsidR="004D636D">
        <w:rPr>
          <w:rFonts w:asciiTheme="minorEastAsia" w:eastAsiaTheme="minorEastAsia" w:hAnsiTheme="minorEastAsia" w:hint="eastAsia"/>
          <w:color w:val="auto"/>
          <w:sz w:val="30"/>
        </w:rPr>
        <w:t>基金</w:t>
      </w:r>
      <w:proofErr w:type="gramEnd"/>
    </w:p>
    <w:p w14:paraId="7D093E13" w14:textId="25F38C5A" w:rsidR="00E84C56" w:rsidRDefault="004D636D">
      <w:pPr>
        <w:pStyle w:val="1"/>
        <w:spacing w:before="0" w:after="0"/>
        <w:jc w:val="center"/>
        <w:rPr>
          <w:rFonts w:asciiTheme="minorEastAsia" w:eastAsiaTheme="minorEastAsia" w:hAnsiTheme="minorEastAsia"/>
          <w:color w:val="auto"/>
          <w:sz w:val="30"/>
        </w:rPr>
      </w:pPr>
      <w:bookmarkStart w:id="17" w:name="_GoBack"/>
      <w:bookmarkEnd w:id="17"/>
      <w:r>
        <w:rPr>
          <w:rFonts w:asciiTheme="minorEastAsia" w:eastAsiaTheme="minorEastAsia" w:hAnsiTheme="minorEastAsia" w:hint="eastAsia"/>
          <w:color w:val="auto"/>
          <w:sz w:val="30"/>
        </w:rPr>
        <w:t>合同</w:t>
      </w:r>
      <w:r>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79658268" w14:textId="77777777" w:rsidR="00E726BD" w:rsidRDefault="00E726BD" w:rsidP="00E726BD">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4648C651" w14:textId="77777777" w:rsidR="00E726BD" w:rsidRDefault="00E726BD" w:rsidP="00E726BD">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70ECF90D"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4E1B4994"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7E2954D"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A8658FB"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F105CE4"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）销售基金份额；</w:t>
      </w:r>
    </w:p>
    <w:p w14:paraId="21C86A27"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09D0D0C"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40A45A6"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91EC54C" w14:textId="77777777" w:rsidR="00E726BD" w:rsidRDefault="00E726BD" w:rsidP="00E726B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C83E634" w14:textId="77777777" w:rsidR="00E726BD" w:rsidRDefault="00E726BD" w:rsidP="00E726B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B231A74" w14:textId="77777777" w:rsidR="00E726BD" w:rsidRDefault="00E726BD" w:rsidP="00E726B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CBAAB82" w14:textId="77777777" w:rsidR="00E726BD" w:rsidRDefault="00E726BD" w:rsidP="00E726B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30526C20" w14:textId="77777777" w:rsidR="00E726BD" w:rsidRDefault="00E726BD" w:rsidP="00E726BD">
      <w:pPr>
        <w:spacing w:line="440" w:lineRule="atLeast"/>
        <w:ind w:firstLineChars="200" w:firstLine="480"/>
        <w:rPr>
          <w:bCs/>
          <w:sz w:val="24"/>
        </w:rPr>
      </w:pPr>
      <w:r>
        <w:rPr>
          <w:bCs/>
          <w:sz w:val="24"/>
        </w:rPr>
        <w:t>（</w:t>
      </w:r>
      <w:r>
        <w:rPr>
          <w:bCs/>
          <w:sz w:val="24"/>
        </w:rPr>
        <w:t>12</w:t>
      </w:r>
      <w:r>
        <w:rPr>
          <w:bCs/>
          <w:sz w:val="24"/>
        </w:rPr>
        <w:t>）依照法律法规</w:t>
      </w:r>
      <w:r>
        <w:rPr>
          <w:rFonts w:hint="eastAsia"/>
          <w:bCs/>
          <w:sz w:val="24"/>
        </w:rPr>
        <w:t>为基金的利益</w:t>
      </w:r>
      <w:r>
        <w:rPr>
          <w:bCs/>
          <w:sz w:val="24"/>
        </w:rPr>
        <w:t>行使因基金财产投资于证券所产生的权利；</w:t>
      </w:r>
    </w:p>
    <w:p w14:paraId="650ACF8E" w14:textId="77777777" w:rsidR="00E726BD" w:rsidRDefault="00E726BD" w:rsidP="00E726B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w:t>
      </w:r>
    </w:p>
    <w:p w14:paraId="6AC962CF" w14:textId="77777777" w:rsidR="00E726BD" w:rsidRDefault="00E726BD" w:rsidP="00E726B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AE09270" w14:textId="77777777" w:rsidR="00E726BD" w:rsidRDefault="00E726BD" w:rsidP="00E726BD">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w:t>
      </w:r>
      <w:r>
        <w:rPr>
          <w:bCs/>
          <w:sz w:val="24"/>
        </w:rPr>
        <w:lastRenderedPageBreak/>
        <w:t>供服务的外部机构；</w:t>
      </w:r>
      <w:r>
        <w:rPr>
          <w:bCs/>
          <w:sz w:val="24"/>
        </w:rPr>
        <w:tab/>
      </w:r>
    </w:p>
    <w:p w14:paraId="245EBA9D" w14:textId="77777777" w:rsidR="00E726BD" w:rsidRDefault="00E726BD" w:rsidP="00E726BD">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业务规则；</w:t>
      </w:r>
    </w:p>
    <w:p w14:paraId="6129F066" w14:textId="77777777" w:rsidR="00E726BD" w:rsidRDefault="00E726BD" w:rsidP="00E726B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0F87151" w14:textId="77777777" w:rsidR="00E726BD" w:rsidRDefault="00E726BD" w:rsidP="00E726BD">
      <w:pPr>
        <w:spacing w:line="360" w:lineRule="auto"/>
        <w:ind w:firstLineChars="200" w:firstLine="480"/>
        <w:rPr>
          <w:rFonts w:ascii="宋体" w:hAnsi="宋体"/>
          <w:bCs/>
          <w:sz w:val="24"/>
        </w:rPr>
      </w:pPr>
      <w:r>
        <w:rPr>
          <w:rFonts w:ascii="宋体" w:hAnsi="宋体"/>
          <w:bCs/>
          <w:sz w:val="24"/>
        </w:rPr>
        <w:t>（二）基金管理人的义务</w:t>
      </w:r>
    </w:p>
    <w:p w14:paraId="761FF85B" w14:textId="77777777" w:rsidR="00E726BD" w:rsidRDefault="00E726BD" w:rsidP="00E726BD">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4387A349" w14:textId="77777777" w:rsidR="00E726BD" w:rsidRDefault="00E726BD" w:rsidP="00E726BD">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14:paraId="458FF479" w14:textId="77777777" w:rsidR="00E726BD" w:rsidRDefault="00E726BD" w:rsidP="00E726BD">
      <w:pPr>
        <w:spacing w:line="440" w:lineRule="atLeast"/>
        <w:ind w:firstLineChars="200" w:firstLine="480"/>
        <w:rPr>
          <w:bCs/>
          <w:sz w:val="24"/>
        </w:rPr>
      </w:pPr>
      <w:r>
        <w:rPr>
          <w:bCs/>
          <w:sz w:val="24"/>
        </w:rPr>
        <w:t>（</w:t>
      </w:r>
      <w:r>
        <w:rPr>
          <w:bCs/>
          <w:sz w:val="24"/>
        </w:rPr>
        <w:t>2</w:t>
      </w:r>
      <w:r>
        <w:rPr>
          <w:bCs/>
          <w:sz w:val="24"/>
        </w:rPr>
        <w:t>）办理基金备案手续；</w:t>
      </w:r>
    </w:p>
    <w:p w14:paraId="3EA28E57" w14:textId="77777777" w:rsidR="00E726BD" w:rsidRDefault="00E726BD" w:rsidP="00E726BD">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D3B64E9" w14:textId="77777777" w:rsidR="00E726BD" w:rsidRDefault="00E726BD" w:rsidP="00E726B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A9B3F85" w14:textId="77777777" w:rsidR="00E726BD" w:rsidRDefault="00E726BD" w:rsidP="00E726B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0E0BB57"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87FD345"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）依法接受基金托管人的监督；</w:t>
      </w:r>
    </w:p>
    <w:p w14:paraId="4AD8CFAA" w14:textId="77777777" w:rsidR="00E726BD" w:rsidRDefault="00E726BD" w:rsidP="00E726B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14:paraId="7AA37F2D" w14:textId="77777777" w:rsidR="00E726BD" w:rsidRDefault="00E726BD" w:rsidP="00E726B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D52DA0E" w14:textId="77777777" w:rsidR="00E726BD" w:rsidRDefault="00E726BD" w:rsidP="00E726BD">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1E843CE8" w14:textId="77777777" w:rsidR="00E726BD" w:rsidRDefault="00E726BD" w:rsidP="00E726B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2214076" w14:textId="77777777" w:rsidR="00E726BD" w:rsidRDefault="00E726BD" w:rsidP="00E726B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0B2C0D6" w14:textId="77777777" w:rsidR="00E726BD" w:rsidRDefault="00E726BD" w:rsidP="00E726BD">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449CC701" w14:textId="77777777" w:rsidR="00E726BD" w:rsidRDefault="00E726BD" w:rsidP="00E726B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D8B5578" w14:textId="77777777" w:rsidR="00E726BD" w:rsidRDefault="00E726BD" w:rsidP="00E726B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55AA9D8" w14:textId="77777777" w:rsidR="00E726BD" w:rsidRDefault="00E726BD" w:rsidP="00E726B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232A7B9" w14:textId="77777777" w:rsidR="00E726BD" w:rsidRDefault="00E726BD" w:rsidP="00E726B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C593F8B" w14:textId="77777777" w:rsidR="00E726BD" w:rsidRDefault="00E726BD" w:rsidP="00E726B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6E7A171" w14:textId="77777777" w:rsidR="00E726BD" w:rsidRDefault="00E726BD" w:rsidP="00E726B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F29661B" w14:textId="77777777" w:rsidR="00E726BD" w:rsidRDefault="00E726BD" w:rsidP="00E726B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23F15E4" w14:textId="77777777" w:rsidR="00E726BD" w:rsidRDefault="00E726BD" w:rsidP="00E726B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9379DE0" w14:textId="77777777" w:rsidR="00E726BD" w:rsidRDefault="00E726BD" w:rsidP="00E726B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5B0703E" w14:textId="77777777" w:rsidR="00E726BD" w:rsidRDefault="00E726BD" w:rsidP="00E726B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CCEDA82" w14:textId="77777777" w:rsidR="00E726BD" w:rsidRDefault="00E726BD" w:rsidP="00E726BD">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6A17ADA" w14:textId="77777777" w:rsidR="00E726BD" w:rsidRDefault="00E726BD" w:rsidP="00E726B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BF2DDEE" w14:textId="77777777" w:rsidR="00E726BD" w:rsidRDefault="00E726BD" w:rsidP="00E726BD">
      <w:pPr>
        <w:spacing w:line="360" w:lineRule="auto"/>
        <w:ind w:firstLineChars="200" w:firstLine="480"/>
        <w:rPr>
          <w:bCs/>
          <w:sz w:val="24"/>
        </w:rPr>
      </w:pPr>
      <w:r>
        <w:rPr>
          <w:bCs/>
          <w:sz w:val="24"/>
        </w:rPr>
        <w:t>（</w:t>
      </w:r>
      <w:r>
        <w:rPr>
          <w:bCs/>
          <w:sz w:val="24"/>
        </w:rPr>
        <w:t>26</w:t>
      </w:r>
      <w:r>
        <w:rPr>
          <w:bCs/>
          <w:sz w:val="24"/>
        </w:rPr>
        <w:t>）建立并保存基金份额持有人名册；</w:t>
      </w:r>
    </w:p>
    <w:p w14:paraId="6F38BA0A" w14:textId="77777777" w:rsidR="00E726BD" w:rsidRDefault="00E726BD" w:rsidP="00E726B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E4615E1" w14:textId="77777777" w:rsidR="00E726BD" w:rsidRDefault="00E726BD" w:rsidP="00E726BD">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11C24982" w14:textId="77777777" w:rsidR="00E726BD" w:rsidRDefault="00E726BD" w:rsidP="00E726BD">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658AC1F0"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73EF97E"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5F6206D"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46E4A5"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70BE48C2"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EFA2ADE"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E4B722B"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F67CE8F" w14:textId="77777777" w:rsidR="00E726BD" w:rsidRDefault="00E726BD" w:rsidP="00E726BD">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2C6C365E" w14:textId="77777777" w:rsidR="00E726BD" w:rsidRDefault="00E726BD" w:rsidP="00E726BD">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4E6E75A3"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EA3BE9C"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AD4630D"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E8D7A4"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FA59A67"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F212393"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w:t>
      </w:r>
      <w:r>
        <w:rPr>
          <w:bCs/>
          <w:sz w:val="24"/>
        </w:rPr>
        <w:lastRenderedPageBreak/>
        <w:t>金合同》的约定，根据基金管理人的投资指令，及时办理清算、交割事宜；</w:t>
      </w:r>
    </w:p>
    <w:p w14:paraId="355ECD84"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0FF1866" w14:textId="77777777" w:rsidR="00E726BD" w:rsidRDefault="00E726BD" w:rsidP="00E726B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2557B38F" w14:textId="77777777" w:rsidR="00E726BD" w:rsidRDefault="00E726BD" w:rsidP="00E726B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09038C3" w14:textId="77777777" w:rsidR="00E726BD" w:rsidRDefault="00E726BD" w:rsidP="00E726B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7DE5314" w14:textId="77777777" w:rsidR="00E726BD" w:rsidRDefault="00E726BD" w:rsidP="00E726B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1725EFA0" w14:textId="77777777" w:rsidR="00E726BD" w:rsidRDefault="00E726BD" w:rsidP="00E726BD">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256679EF" w14:textId="77777777" w:rsidR="00E726BD" w:rsidRDefault="00E726BD" w:rsidP="00E726B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7609120" w14:textId="77777777" w:rsidR="00E726BD" w:rsidRDefault="00E726BD" w:rsidP="00E726B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EAC6784" w14:textId="77777777" w:rsidR="00E726BD" w:rsidRDefault="00E726BD" w:rsidP="00E726B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w:t>
      </w:r>
      <w:r>
        <w:rPr>
          <w:rFonts w:hint="eastAsia"/>
          <w:bCs/>
          <w:sz w:val="24"/>
        </w:rPr>
        <w:t>基金</w:t>
      </w:r>
      <w:r>
        <w:rPr>
          <w:bCs/>
          <w:sz w:val="24"/>
        </w:rPr>
        <w:t>份额持有</w:t>
      </w:r>
      <w:r>
        <w:rPr>
          <w:rFonts w:hint="eastAsia"/>
          <w:bCs/>
          <w:sz w:val="24"/>
        </w:rPr>
        <w:t>人</w:t>
      </w:r>
      <w:r>
        <w:rPr>
          <w:bCs/>
          <w:sz w:val="24"/>
        </w:rPr>
        <w:t>依法召集基金份额持有人大会；</w:t>
      </w:r>
    </w:p>
    <w:p w14:paraId="370C2C90" w14:textId="77777777" w:rsidR="00E726BD" w:rsidRDefault="00E726BD" w:rsidP="00E726B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91662A8" w14:textId="77777777" w:rsidR="00E726BD" w:rsidRDefault="00E726BD" w:rsidP="00E726B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AD3B8C6" w14:textId="77777777" w:rsidR="00E726BD" w:rsidRDefault="00E726BD" w:rsidP="00E726B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4764536E" w14:textId="77777777" w:rsidR="00E726BD" w:rsidRDefault="00E726BD" w:rsidP="00E726B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EE17215" w14:textId="77777777" w:rsidR="00E726BD" w:rsidRDefault="00E726BD" w:rsidP="00E726B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59E288A3" w14:textId="77777777" w:rsidR="00E726BD" w:rsidRDefault="00E726BD" w:rsidP="00E726BD">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62A0BC8A" w14:textId="77777777" w:rsidR="00E726BD" w:rsidRDefault="00E726BD" w:rsidP="00E726BD">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4B6DE67B" w14:textId="77777777" w:rsidR="00E726BD" w:rsidRDefault="00E726BD" w:rsidP="00E726BD">
      <w:pPr>
        <w:pStyle w:val="afc"/>
        <w:spacing w:after="78"/>
        <w:ind w:left="480" w:firstLineChars="0" w:firstLine="0"/>
        <w:rPr>
          <w:rFonts w:ascii="宋体" w:hAnsi="宋体"/>
        </w:rPr>
      </w:pPr>
      <w:r>
        <w:rPr>
          <w:rFonts w:ascii="宋体" w:hAnsi="宋体"/>
          <w:bCs/>
        </w:rPr>
        <w:t>（五）</w:t>
      </w:r>
      <w:r>
        <w:rPr>
          <w:rFonts w:ascii="宋体" w:hAnsi="宋体"/>
        </w:rPr>
        <w:t>基金份额持有人的权利</w:t>
      </w:r>
    </w:p>
    <w:p w14:paraId="522FC92F" w14:textId="77777777" w:rsidR="00E726BD" w:rsidRDefault="00E726BD" w:rsidP="00E726B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0E45FB60" w14:textId="77777777" w:rsidR="00E726BD" w:rsidRDefault="00E726BD" w:rsidP="00E726BD">
      <w:pPr>
        <w:spacing w:line="360" w:lineRule="auto"/>
        <w:ind w:firstLineChars="200" w:firstLine="480"/>
        <w:rPr>
          <w:bCs/>
          <w:sz w:val="24"/>
        </w:rPr>
      </w:pPr>
      <w:r>
        <w:rPr>
          <w:rFonts w:hint="eastAsia"/>
          <w:bCs/>
          <w:sz w:val="24"/>
        </w:rPr>
        <w:t>每份</w:t>
      </w:r>
      <w:r>
        <w:rPr>
          <w:bCs/>
          <w:sz w:val="24"/>
        </w:rPr>
        <w:t>基金份额具有同等的合法权益。</w:t>
      </w:r>
    </w:p>
    <w:p w14:paraId="2DC9498C" w14:textId="77777777" w:rsidR="00E726BD" w:rsidRDefault="00E726BD" w:rsidP="00E726BD">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1E175821"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）分享基金财产收益；</w:t>
      </w:r>
    </w:p>
    <w:p w14:paraId="009C9C6B"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）参与分配清算后的剩余基金财产；</w:t>
      </w:r>
    </w:p>
    <w:p w14:paraId="132971B7"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并按照基金合同和招募说明书的规定在开放期内</w:t>
      </w:r>
      <w:r>
        <w:rPr>
          <w:bCs/>
          <w:sz w:val="24"/>
        </w:rPr>
        <w:t>申请赎回</w:t>
      </w:r>
      <w:r>
        <w:rPr>
          <w:rFonts w:hint="eastAsia"/>
          <w:bCs/>
          <w:sz w:val="24"/>
        </w:rPr>
        <w:t>或转让</w:t>
      </w:r>
      <w:r>
        <w:rPr>
          <w:bCs/>
          <w:sz w:val="24"/>
        </w:rPr>
        <w:t>其持有的基金份额；</w:t>
      </w:r>
    </w:p>
    <w:p w14:paraId="37FC3FD7"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6329EF96"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AD932CB"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97E85C3"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）监督基金管理人的投资运作；</w:t>
      </w:r>
    </w:p>
    <w:p w14:paraId="65DE78E2" w14:textId="77777777" w:rsidR="00E726BD" w:rsidRDefault="00E726BD" w:rsidP="00E726B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2D05749" w14:textId="77777777" w:rsidR="00E726BD" w:rsidRDefault="00E726BD" w:rsidP="00E726B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DB1558D"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072BC763"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358CC72E"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4C1FB9C"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0DE8FF3"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054535EC"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4B324DA4"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3D95B2D"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48BBBF2" w14:textId="77777777" w:rsidR="00E726BD" w:rsidRDefault="00E726BD" w:rsidP="00E726B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FB5EA4A" w14:textId="77777777" w:rsidR="00E726BD" w:rsidRDefault="00E726BD" w:rsidP="00E726BD">
      <w:pPr>
        <w:spacing w:line="360" w:lineRule="auto"/>
        <w:ind w:firstLineChars="200" w:firstLine="480"/>
        <w:rPr>
          <w:bCs/>
          <w:sz w:val="24"/>
        </w:rPr>
      </w:pPr>
      <w:r>
        <w:rPr>
          <w:bCs/>
          <w:sz w:val="24"/>
        </w:rPr>
        <w:t>（</w:t>
      </w:r>
      <w:r>
        <w:rPr>
          <w:rFonts w:hint="eastAsia"/>
          <w:bCs/>
          <w:sz w:val="24"/>
        </w:rPr>
        <w:t>9</w:t>
      </w:r>
      <w:r>
        <w:rPr>
          <w:bCs/>
          <w:sz w:val="24"/>
        </w:rPr>
        <w:t>）</w:t>
      </w:r>
      <w:r>
        <w:rPr>
          <w:rFonts w:hint="eastAsia"/>
          <w:bCs/>
          <w:sz w:val="24"/>
        </w:rPr>
        <w:t>遵守基金管理人、基金托管人、销售机构和登记机构的相关交易及业务规则；</w:t>
      </w:r>
    </w:p>
    <w:p w14:paraId="20E9D547"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45A7C7B4" w14:textId="77777777" w:rsidR="00E726BD" w:rsidRDefault="00E726BD" w:rsidP="00E726BD">
      <w:pPr>
        <w:spacing w:line="360" w:lineRule="auto"/>
        <w:ind w:firstLineChars="200" w:firstLine="480"/>
        <w:rPr>
          <w:bCs/>
          <w:sz w:val="24"/>
        </w:rPr>
      </w:pPr>
    </w:p>
    <w:p w14:paraId="50A52619" w14:textId="77777777" w:rsidR="00E726BD" w:rsidRDefault="00E726BD" w:rsidP="00E726BD">
      <w:pPr>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法律法规及中国证监会规定的和《基金合同》约定的其他义务。</w:t>
      </w:r>
    </w:p>
    <w:p w14:paraId="6AB36186" w14:textId="77777777" w:rsidR="00E726BD" w:rsidRDefault="00E726BD" w:rsidP="00E726BD">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7EB146B7" w14:textId="77777777" w:rsidR="00E726BD" w:rsidRDefault="00E726BD" w:rsidP="00E726BD">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71F2D00A"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0B240FB0" w14:textId="77777777" w:rsidR="00E726BD" w:rsidRDefault="00E726BD" w:rsidP="00E726BD">
      <w:pPr>
        <w:spacing w:line="360" w:lineRule="auto"/>
        <w:ind w:firstLineChars="200" w:firstLine="480"/>
        <w:rPr>
          <w:rFonts w:ascii="宋体" w:hAnsi="宋体"/>
          <w:bCs/>
          <w:sz w:val="24"/>
        </w:rPr>
      </w:pPr>
      <w:r>
        <w:rPr>
          <w:rFonts w:ascii="宋体" w:hAnsi="宋体"/>
          <w:bCs/>
          <w:sz w:val="24"/>
        </w:rPr>
        <w:t>（一）召开事由</w:t>
      </w:r>
    </w:p>
    <w:p w14:paraId="017A96C0" w14:textId="77777777" w:rsidR="00E726BD" w:rsidRDefault="00E726BD" w:rsidP="00E726BD">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，法律法规、中国证监会和基金合同另有规定的除外</w:t>
      </w:r>
      <w:r>
        <w:rPr>
          <w:bCs/>
          <w:sz w:val="24"/>
        </w:rPr>
        <w:t>：</w:t>
      </w:r>
    </w:p>
    <w:p w14:paraId="56F605FC" w14:textId="77777777" w:rsidR="00E726BD" w:rsidRDefault="00E726BD" w:rsidP="00E726BD">
      <w:pPr>
        <w:spacing w:line="440" w:lineRule="atLeast"/>
        <w:ind w:firstLineChars="200" w:firstLine="480"/>
        <w:rPr>
          <w:bCs/>
          <w:sz w:val="24"/>
        </w:rPr>
      </w:pPr>
      <w:r>
        <w:rPr>
          <w:bCs/>
          <w:sz w:val="24"/>
        </w:rPr>
        <w:t>（</w:t>
      </w:r>
      <w:r>
        <w:rPr>
          <w:bCs/>
          <w:sz w:val="24"/>
        </w:rPr>
        <w:t>1</w:t>
      </w:r>
      <w:r>
        <w:rPr>
          <w:bCs/>
          <w:sz w:val="24"/>
        </w:rPr>
        <w:t>）终止《基金合同》；</w:t>
      </w:r>
    </w:p>
    <w:p w14:paraId="37508444" w14:textId="77777777" w:rsidR="00E726BD" w:rsidRDefault="00E726BD" w:rsidP="00E726BD">
      <w:pPr>
        <w:spacing w:line="440" w:lineRule="atLeast"/>
        <w:ind w:firstLineChars="200" w:firstLine="480"/>
        <w:rPr>
          <w:bCs/>
          <w:sz w:val="24"/>
        </w:rPr>
      </w:pPr>
      <w:r>
        <w:rPr>
          <w:bCs/>
          <w:sz w:val="24"/>
        </w:rPr>
        <w:t>（</w:t>
      </w:r>
      <w:r>
        <w:rPr>
          <w:bCs/>
          <w:sz w:val="24"/>
        </w:rPr>
        <w:t>2</w:t>
      </w:r>
      <w:r>
        <w:rPr>
          <w:bCs/>
          <w:sz w:val="24"/>
        </w:rPr>
        <w:t>）更换基金管理人；</w:t>
      </w:r>
    </w:p>
    <w:p w14:paraId="26EF0357" w14:textId="77777777" w:rsidR="00E726BD" w:rsidRDefault="00E726BD" w:rsidP="00E726BD">
      <w:pPr>
        <w:spacing w:line="440" w:lineRule="atLeast"/>
        <w:ind w:firstLineChars="200" w:firstLine="480"/>
        <w:rPr>
          <w:bCs/>
          <w:sz w:val="24"/>
        </w:rPr>
      </w:pPr>
      <w:r>
        <w:rPr>
          <w:bCs/>
          <w:sz w:val="24"/>
        </w:rPr>
        <w:t>（</w:t>
      </w:r>
      <w:r>
        <w:rPr>
          <w:bCs/>
          <w:sz w:val="24"/>
        </w:rPr>
        <w:t>3</w:t>
      </w:r>
      <w:r>
        <w:rPr>
          <w:bCs/>
          <w:sz w:val="24"/>
        </w:rPr>
        <w:t>）更换基金托管人；</w:t>
      </w:r>
    </w:p>
    <w:p w14:paraId="3A5FE3E4" w14:textId="77777777" w:rsidR="00E726BD" w:rsidRDefault="00E726BD" w:rsidP="00E726BD">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（不包括本基金封闭期与开放期的转换</w:t>
      </w:r>
      <w:r>
        <w:rPr>
          <w:bCs/>
          <w:sz w:val="24"/>
        </w:rPr>
        <w:t>）；</w:t>
      </w:r>
    </w:p>
    <w:p w14:paraId="0BB68004" w14:textId="77777777" w:rsidR="00E726BD" w:rsidRDefault="00E726BD" w:rsidP="00E726B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7359D94A" w14:textId="77777777" w:rsidR="00E726BD" w:rsidRDefault="00E726BD" w:rsidP="00E726BD">
      <w:pPr>
        <w:spacing w:line="440" w:lineRule="atLeast"/>
        <w:ind w:firstLineChars="200" w:firstLine="480"/>
        <w:rPr>
          <w:bCs/>
          <w:sz w:val="24"/>
        </w:rPr>
      </w:pPr>
      <w:r>
        <w:rPr>
          <w:bCs/>
          <w:sz w:val="24"/>
        </w:rPr>
        <w:t>（</w:t>
      </w:r>
      <w:r>
        <w:rPr>
          <w:bCs/>
          <w:sz w:val="24"/>
        </w:rPr>
        <w:t>6</w:t>
      </w:r>
      <w:r>
        <w:rPr>
          <w:bCs/>
          <w:sz w:val="24"/>
        </w:rPr>
        <w:t>）变更基金类别；</w:t>
      </w:r>
    </w:p>
    <w:p w14:paraId="58F1E2CB" w14:textId="77777777" w:rsidR="00E726BD" w:rsidRDefault="00E726BD" w:rsidP="00E726BD">
      <w:pPr>
        <w:spacing w:line="440" w:lineRule="atLeast"/>
        <w:ind w:firstLineChars="200" w:firstLine="480"/>
        <w:rPr>
          <w:bCs/>
          <w:sz w:val="24"/>
        </w:rPr>
      </w:pPr>
      <w:r>
        <w:rPr>
          <w:bCs/>
          <w:sz w:val="24"/>
        </w:rPr>
        <w:t>（</w:t>
      </w:r>
      <w:r>
        <w:rPr>
          <w:bCs/>
          <w:sz w:val="24"/>
        </w:rPr>
        <w:t>7</w:t>
      </w:r>
      <w:r>
        <w:rPr>
          <w:bCs/>
          <w:sz w:val="24"/>
        </w:rPr>
        <w:t>）本基金与其他基金的合并；</w:t>
      </w:r>
    </w:p>
    <w:p w14:paraId="529669C6" w14:textId="77777777" w:rsidR="00E726BD" w:rsidRDefault="00E726BD" w:rsidP="00E726BD">
      <w:pPr>
        <w:spacing w:line="440" w:lineRule="atLeast"/>
        <w:ind w:firstLineChars="200" w:firstLine="480"/>
        <w:rPr>
          <w:bCs/>
          <w:sz w:val="24"/>
        </w:rPr>
      </w:pPr>
      <w:r>
        <w:rPr>
          <w:bCs/>
          <w:sz w:val="24"/>
        </w:rPr>
        <w:t>（</w:t>
      </w:r>
      <w:r>
        <w:rPr>
          <w:bCs/>
          <w:sz w:val="24"/>
        </w:rPr>
        <w:t>8</w:t>
      </w:r>
      <w:r>
        <w:rPr>
          <w:bCs/>
          <w:sz w:val="24"/>
        </w:rPr>
        <w:t>）变更基金投资目标、范围或策略；</w:t>
      </w:r>
    </w:p>
    <w:p w14:paraId="6F64BD93" w14:textId="77777777" w:rsidR="00E726BD" w:rsidRDefault="00E726BD" w:rsidP="00E726BD">
      <w:pPr>
        <w:spacing w:line="440" w:lineRule="atLeast"/>
        <w:ind w:firstLineChars="200" w:firstLine="480"/>
        <w:rPr>
          <w:bCs/>
          <w:sz w:val="24"/>
        </w:rPr>
      </w:pPr>
      <w:r>
        <w:rPr>
          <w:bCs/>
          <w:sz w:val="24"/>
        </w:rPr>
        <w:t>（</w:t>
      </w:r>
      <w:r>
        <w:rPr>
          <w:bCs/>
          <w:sz w:val="24"/>
        </w:rPr>
        <w:t>9</w:t>
      </w:r>
      <w:r>
        <w:rPr>
          <w:bCs/>
          <w:sz w:val="24"/>
        </w:rPr>
        <w:t>）变更基金份额持有人大会程序；</w:t>
      </w:r>
    </w:p>
    <w:p w14:paraId="06C998C8" w14:textId="77777777" w:rsidR="00E726BD" w:rsidRDefault="00E726BD" w:rsidP="00E726B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EF6E52D" w14:textId="77777777" w:rsidR="00E726BD" w:rsidRDefault="00E726BD" w:rsidP="00E726B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w:t>
      </w:r>
      <w:r>
        <w:rPr>
          <w:bCs/>
          <w:sz w:val="24"/>
        </w:rPr>
        <w:lastRenderedPageBreak/>
        <w:t>要求召开基金份额持有人大会；</w:t>
      </w:r>
    </w:p>
    <w:p w14:paraId="60C2FC36" w14:textId="77777777" w:rsidR="00E726BD" w:rsidRDefault="00E726BD" w:rsidP="00E726B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352900A" w14:textId="77777777" w:rsidR="00E726BD" w:rsidRDefault="00E726BD" w:rsidP="00E726B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16CA31B" w14:textId="77777777" w:rsidR="00E726BD" w:rsidRDefault="00E726BD" w:rsidP="00E726BD">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3FBA039F"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5E29C92C" w14:textId="77777777" w:rsidR="00E726BD" w:rsidRDefault="00E726BD" w:rsidP="00E726B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在法律法规和《基金合同》规定的范围内</w:t>
      </w:r>
      <w:r>
        <w:rPr>
          <w:bCs/>
          <w:sz w:val="24"/>
        </w:rPr>
        <w:t>调整本基金的申购费率、调低赎回费率</w:t>
      </w:r>
      <w:r>
        <w:rPr>
          <w:rFonts w:hint="eastAsia"/>
          <w:bCs/>
          <w:sz w:val="24"/>
        </w:rPr>
        <w:t>、在对现有基金份额持有人利益无实质性不利影响的前提下变更收费方式</w:t>
      </w:r>
      <w:r>
        <w:rPr>
          <w:bCs/>
          <w:sz w:val="24"/>
        </w:rPr>
        <w:t>；</w:t>
      </w:r>
    </w:p>
    <w:p w14:paraId="04177D32" w14:textId="77777777" w:rsidR="00E726BD" w:rsidRDefault="00E726BD" w:rsidP="00E726BD">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的法律法规、登记机构的相关业务规则发生变动而应当对《基金合同》进行修改；</w:t>
      </w:r>
    </w:p>
    <w:p w14:paraId="142AA356" w14:textId="77777777" w:rsidR="00E726BD" w:rsidRDefault="00E726BD" w:rsidP="00E726BD">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2C8C840"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14:paraId="2BB706F5"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6</w:t>
      </w:r>
      <w:r>
        <w:rPr>
          <w:bCs/>
          <w:sz w:val="24"/>
        </w:rPr>
        <w:t>）在</w:t>
      </w:r>
      <w:r>
        <w:rPr>
          <w:rFonts w:hint="eastAsia"/>
          <w:bCs/>
          <w:sz w:val="24"/>
        </w:rPr>
        <w:t>符合</w:t>
      </w:r>
      <w:r>
        <w:rPr>
          <w:bCs/>
          <w:sz w:val="24"/>
        </w:rPr>
        <w:t>法律法规</w:t>
      </w:r>
      <w:r>
        <w:rPr>
          <w:rFonts w:hint="eastAsia"/>
          <w:bCs/>
          <w:sz w:val="24"/>
        </w:rPr>
        <w:t>及本基</w:t>
      </w:r>
      <w:r>
        <w:rPr>
          <w:bCs/>
          <w:sz w:val="24"/>
        </w:rPr>
        <w:t>金合同规定</w:t>
      </w:r>
      <w:r>
        <w:rPr>
          <w:rFonts w:hint="eastAsia"/>
          <w:bCs/>
          <w:sz w:val="24"/>
        </w:rPr>
        <w:t>、并且对基金份额持有人利益无实质不利影响的前提下，</w:t>
      </w:r>
      <w:r>
        <w:rPr>
          <w:bCs/>
          <w:sz w:val="24"/>
        </w:rPr>
        <w:t>调整</w:t>
      </w:r>
      <w:r>
        <w:rPr>
          <w:rFonts w:hint="eastAsia"/>
          <w:bCs/>
          <w:sz w:val="24"/>
        </w:rPr>
        <w:t>本基金份额类别的设置；</w:t>
      </w:r>
    </w:p>
    <w:p w14:paraId="2792B853"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42B62164" w14:textId="77777777" w:rsidR="00E726BD" w:rsidRDefault="00E726BD" w:rsidP="00E726BD">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14:paraId="602BDFFA" w14:textId="77777777" w:rsidR="00E726BD" w:rsidRDefault="00E726BD" w:rsidP="00E726BD">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0E3C742E" w14:textId="77777777" w:rsidR="00E726BD" w:rsidRDefault="00E726BD" w:rsidP="00E726BD">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4041D3F0" w14:textId="77777777" w:rsidR="00E726BD" w:rsidRDefault="00E726BD" w:rsidP="00E726BD">
      <w:pPr>
        <w:spacing w:line="360" w:lineRule="auto"/>
        <w:ind w:firstLineChars="200" w:firstLine="480"/>
        <w:rPr>
          <w:bCs/>
          <w:sz w:val="24"/>
        </w:rPr>
      </w:pPr>
      <w:r>
        <w:rPr>
          <w:bCs/>
          <w:sz w:val="24"/>
        </w:rPr>
        <w:t>2</w:t>
      </w:r>
      <w:r>
        <w:rPr>
          <w:bCs/>
          <w:sz w:val="24"/>
        </w:rPr>
        <w:t>、基金管理人未按规定召集或不能召集时，由基金托管人召集；</w:t>
      </w:r>
    </w:p>
    <w:p w14:paraId="386C861D" w14:textId="77777777" w:rsidR="00E726BD" w:rsidRDefault="00E726BD" w:rsidP="00E726B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Pr>
          <w:bCs/>
          <w:sz w:val="24"/>
        </w:rPr>
        <w:lastRenderedPageBreak/>
        <w:t>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3661DDE7" w14:textId="77777777" w:rsidR="00E726BD" w:rsidRDefault="00E726BD" w:rsidP="00E726B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638AB8D0" w14:textId="77777777" w:rsidR="00E726BD" w:rsidRDefault="00E726BD" w:rsidP="00E726B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5BE0F1DB" w14:textId="77777777" w:rsidR="00E726BD" w:rsidRDefault="00E726BD" w:rsidP="00E726B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FAB46C8" w14:textId="77777777" w:rsidR="00E726BD" w:rsidRDefault="00E726BD" w:rsidP="00E726BD">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48C759E5" w14:textId="77777777" w:rsidR="00E726BD" w:rsidRDefault="00E726BD" w:rsidP="00E726B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22D08DF8"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）会议召开的时间、地点和会议形式；</w:t>
      </w:r>
    </w:p>
    <w:p w14:paraId="35E32C86"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72FEAD1"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4504179"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5EC87DE"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）会务常设联系人姓名及联系电话；</w:t>
      </w:r>
    </w:p>
    <w:p w14:paraId="5E24F902" w14:textId="77777777" w:rsidR="00E726BD" w:rsidRDefault="00E726BD" w:rsidP="00E726BD">
      <w:pPr>
        <w:spacing w:line="360" w:lineRule="auto"/>
        <w:ind w:firstLineChars="200" w:firstLine="480"/>
        <w:rPr>
          <w:bCs/>
          <w:sz w:val="24"/>
        </w:rPr>
      </w:pPr>
      <w:r>
        <w:rPr>
          <w:bCs/>
          <w:sz w:val="24"/>
        </w:rPr>
        <w:lastRenderedPageBreak/>
        <w:t>（</w:t>
      </w:r>
      <w:r>
        <w:rPr>
          <w:bCs/>
          <w:sz w:val="24"/>
        </w:rPr>
        <w:t>6</w:t>
      </w:r>
      <w:r>
        <w:rPr>
          <w:bCs/>
          <w:sz w:val="24"/>
        </w:rPr>
        <w:t>）出席会议者必须准备的文件和必须履行的手续；</w:t>
      </w:r>
    </w:p>
    <w:p w14:paraId="4B71A5C1"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）召集人需要通知的其他事项。</w:t>
      </w:r>
    </w:p>
    <w:p w14:paraId="61F0C9C2" w14:textId="77777777" w:rsidR="00E726BD" w:rsidRDefault="00E726BD" w:rsidP="00E726B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D78FFD9" w14:textId="77777777" w:rsidR="00E726BD" w:rsidRDefault="00E726BD" w:rsidP="00E726B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5FC2902" w14:textId="77777777" w:rsidR="00E726BD" w:rsidRDefault="00E726BD" w:rsidP="00E726BD">
      <w:pPr>
        <w:spacing w:line="360" w:lineRule="auto"/>
        <w:ind w:firstLineChars="200" w:firstLine="480"/>
        <w:rPr>
          <w:rFonts w:ascii="宋体" w:hAnsi="宋体"/>
          <w:bCs/>
          <w:sz w:val="24"/>
        </w:rPr>
      </w:pPr>
      <w:r>
        <w:rPr>
          <w:rFonts w:ascii="宋体" w:hAnsi="宋体"/>
          <w:bCs/>
          <w:sz w:val="24"/>
        </w:rPr>
        <w:t>（四）基金份额持有人出席会议的方式</w:t>
      </w:r>
    </w:p>
    <w:p w14:paraId="45BE1143" w14:textId="77777777" w:rsidR="00E726BD" w:rsidRDefault="00E726BD" w:rsidP="00E726B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或法律法规、监管机构允许的其他方式</w:t>
      </w:r>
      <w:r>
        <w:rPr>
          <w:bCs/>
          <w:sz w:val="24"/>
        </w:rPr>
        <w:t>召开，会议的召开方式由会议召集人确定。</w:t>
      </w:r>
    </w:p>
    <w:p w14:paraId="27A90185" w14:textId="77777777" w:rsidR="00E726BD" w:rsidRDefault="00E726BD" w:rsidP="00E726B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9AC1E6A"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178CD7"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183071F" w14:textId="77777777" w:rsidR="00E726BD" w:rsidRDefault="00E726BD" w:rsidP="00E726BD">
      <w:pPr>
        <w:spacing w:line="360" w:lineRule="auto"/>
        <w:ind w:firstLineChars="200" w:firstLine="480"/>
        <w:rPr>
          <w:bCs/>
          <w:sz w:val="24"/>
        </w:rPr>
      </w:pPr>
      <w:r>
        <w:rPr>
          <w:bCs/>
          <w:sz w:val="24"/>
        </w:rPr>
        <w:lastRenderedPageBreak/>
        <w:t>2</w:t>
      </w:r>
      <w:r>
        <w:rPr>
          <w:bCs/>
          <w:sz w:val="24"/>
        </w:rPr>
        <w:t>、通讯开会。通讯开会系指基金份额持有人将其对表决事项的投票以</w:t>
      </w:r>
      <w:r>
        <w:rPr>
          <w:rFonts w:hint="eastAsia"/>
          <w:bCs/>
          <w:sz w:val="24"/>
        </w:rPr>
        <w:t>会议通知载明的</w:t>
      </w:r>
      <w:r>
        <w:rPr>
          <w:bCs/>
          <w:sz w:val="24"/>
        </w:rPr>
        <w:t>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w:t>
      </w:r>
    </w:p>
    <w:p w14:paraId="2AB50335" w14:textId="77777777" w:rsidR="00E726BD" w:rsidRDefault="00E726BD" w:rsidP="00E726BD">
      <w:pPr>
        <w:spacing w:line="360" w:lineRule="auto"/>
        <w:ind w:firstLineChars="200" w:firstLine="480"/>
        <w:rPr>
          <w:bCs/>
          <w:sz w:val="24"/>
        </w:rPr>
      </w:pPr>
      <w:r>
        <w:rPr>
          <w:bCs/>
          <w:sz w:val="24"/>
        </w:rPr>
        <w:t>在同时符合以下条件时，通讯开会的方式视为有效：</w:t>
      </w:r>
    </w:p>
    <w:p w14:paraId="7D48E503"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0869F58"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79BEB86" w14:textId="77777777" w:rsidR="00E726BD" w:rsidRDefault="00E726BD" w:rsidP="00E726BD">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本人直接出具表决意见或授权他人代表出具表决意见基金份额持有人所持有的基金份额小于在权益登记日基金总份额的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基金总份额三分之一以上（含三分之一）基金份额的持有人直接出具表决意见或授权他人代表出具表决意见；</w:t>
      </w:r>
    </w:p>
    <w:p w14:paraId="33A77DEC"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96A585" w14:textId="77777777" w:rsidR="00E726BD" w:rsidRDefault="00E726BD" w:rsidP="00E726BD">
      <w:pPr>
        <w:spacing w:line="360" w:lineRule="auto"/>
        <w:ind w:firstLine="480"/>
        <w:rPr>
          <w:bCs/>
          <w:sz w:val="24"/>
        </w:rPr>
      </w:pPr>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sz w:val="24"/>
        </w:rPr>
        <w:t>、</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D58B08B"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6E797413" w14:textId="77777777" w:rsidR="00E726BD" w:rsidRDefault="00E726BD" w:rsidP="00E726BD">
      <w:pPr>
        <w:spacing w:line="360" w:lineRule="auto"/>
        <w:ind w:firstLineChars="200" w:firstLine="480"/>
        <w:rPr>
          <w:bCs/>
          <w:sz w:val="24"/>
        </w:rPr>
      </w:pPr>
      <w:r>
        <w:rPr>
          <w:bCs/>
          <w:sz w:val="24"/>
        </w:rPr>
        <w:lastRenderedPageBreak/>
        <w:t>1</w:t>
      </w:r>
      <w:r>
        <w:rPr>
          <w:bCs/>
          <w:sz w:val="24"/>
        </w:rPr>
        <w:t>、议事内容及提案权</w:t>
      </w:r>
    </w:p>
    <w:p w14:paraId="4466E3DB" w14:textId="77777777" w:rsidR="00E726BD" w:rsidRDefault="00E726BD" w:rsidP="00E726B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3A401237" w14:textId="77777777" w:rsidR="00E726BD" w:rsidRDefault="00E726BD" w:rsidP="00E726B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70790A9" w14:textId="77777777" w:rsidR="00E726BD" w:rsidRDefault="00E726BD" w:rsidP="00E726BD">
      <w:pPr>
        <w:spacing w:line="360" w:lineRule="auto"/>
        <w:ind w:firstLineChars="200" w:firstLine="480"/>
        <w:rPr>
          <w:bCs/>
          <w:sz w:val="24"/>
        </w:rPr>
      </w:pPr>
      <w:r>
        <w:rPr>
          <w:bCs/>
          <w:sz w:val="24"/>
        </w:rPr>
        <w:t>基金份额持有人大会不得对未事先公告的议事内容进行表决。</w:t>
      </w:r>
    </w:p>
    <w:p w14:paraId="08458495" w14:textId="77777777" w:rsidR="00E726BD" w:rsidRDefault="00E726BD" w:rsidP="00E726BD">
      <w:pPr>
        <w:spacing w:line="360" w:lineRule="auto"/>
        <w:ind w:firstLineChars="200" w:firstLine="480"/>
        <w:rPr>
          <w:bCs/>
          <w:sz w:val="24"/>
        </w:rPr>
      </w:pPr>
      <w:r>
        <w:rPr>
          <w:bCs/>
          <w:sz w:val="24"/>
        </w:rPr>
        <w:t>2</w:t>
      </w:r>
      <w:r>
        <w:rPr>
          <w:bCs/>
          <w:sz w:val="24"/>
        </w:rPr>
        <w:t>、议事程序</w:t>
      </w:r>
    </w:p>
    <w:p w14:paraId="6DFBEBCB"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）现场开会</w:t>
      </w:r>
    </w:p>
    <w:p w14:paraId="7491B644" w14:textId="77777777" w:rsidR="00E726BD" w:rsidRDefault="00E726BD" w:rsidP="00E726BD">
      <w:pPr>
        <w:spacing w:line="360" w:lineRule="auto"/>
        <w:ind w:firstLineChars="200" w:firstLine="480"/>
        <w:rPr>
          <w:bCs/>
          <w:sz w:val="24"/>
        </w:rPr>
      </w:pPr>
      <w:r>
        <w:rPr>
          <w:bCs/>
          <w:sz w:val="24"/>
        </w:rPr>
        <w:t>在现场开会的方式下，首先由大会主持人按照下列第</w:t>
      </w:r>
      <w:r>
        <w:rPr>
          <w:rFonts w:hint="eastAsia"/>
          <w:bCs/>
          <w:sz w:val="24"/>
        </w:rPr>
        <w:t>（七）</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w:t>
      </w:r>
      <w:r>
        <w:rPr>
          <w:bCs/>
          <w:sz w:val="24"/>
        </w:rPr>
        <w:t>以上（含</w:t>
      </w:r>
      <w:r>
        <w:rPr>
          <w:rFonts w:hint="eastAsia"/>
          <w:bCs/>
          <w:sz w:val="24"/>
        </w:rPr>
        <w:t>50</w:t>
      </w:r>
      <w:r>
        <w:rPr>
          <w:bCs/>
          <w:sz w:val="24"/>
        </w:rPr>
        <w:t>%</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150A41B9" w14:textId="77777777" w:rsidR="00E726BD" w:rsidRDefault="00E726BD" w:rsidP="00E726B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458802CA"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）通讯开会</w:t>
      </w:r>
    </w:p>
    <w:p w14:paraId="0DDFDC26" w14:textId="77777777" w:rsidR="00E726BD" w:rsidRDefault="00E726BD" w:rsidP="00E726B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00D4C55" w14:textId="77777777" w:rsidR="00E726BD" w:rsidRDefault="00E726BD" w:rsidP="00E726BD">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7936515C" w14:textId="77777777" w:rsidR="00E726BD" w:rsidRDefault="00E726BD" w:rsidP="00E726BD">
      <w:pPr>
        <w:spacing w:line="360" w:lineRule="auto"/>
        <w:ind w:firstLineChars="200" w:firstLine="480"/>
        <w:rPr>
          <w:bCs/>
          <w:sz w:val="24"/>
        </w:rPr>
      </w:pPr>
      <w:r>
        <w:rPr>
          <w:bCs/>
          <w:sz w:val="24"/>
        </w:rPr>
        <w:t>基金份额持有人所持每份基金份额有一票表决权。</w:t>
      </w:r>
    </w:p>
    <w:p w14:paraId="33DC399F" w14:textId="77777777" w:rsidR="00E726BD" w:rsidRDefault="00E726BD" w:rsidP="00E726BD">
      <w:pPr>
        <w:spacing w:line="360" w:lineRule="auto"/>
        <w:ind w:firstLineChars="200" w:firstLine="480"/>
        <w:rPr>
          <w:bCs/>
          <w:sz w:val="24"/>
        </w:rPr>
      </w:pPr>
      <w:r>
        <w:rPr>
          <w:bCs/>
          <w:sz w:val="24"/>
        </w:rPr>
        <w:t>基金份额持有人大会决议分为一般决议和特别决议：</w:t>
      </w:r>
    </w:p>
    <w:p w14:paraId="229B64B3" w14:textId="77777777" w:rsidR="00E726BD" w:rsidRDefault="00E726BD" w:rsidP="00E726BD">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E72FBFF" w14:textId="77777777" w:rsidR="00E726BD" w:rsidRDefault="00E726BD" w:rsidP="00E726B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、本基金与其他基金合并（法律法规、《基金合同》和中国证监会另有规定的除外）</w:t>
      </w:r>
      <w:r>
        <w:rPr>
          <w:bCs/>
          <w:sz w:val="24"/>
        </w:rPr>
        <w:t>以特别决议通过方为有效。</w:t>
      </w:r>
    </w:p>
    <w:p w14:paraId="5C3A3EBA" w14:textId="77777777" w:rsidR="00E726BD" w:rsidRDefault="00E726BD" w:rsidP="00E726BD">
      <w:pPr>
        <w:spacing w:line="360" w:lineRule="auto"/>
        <w:ind w:firstLineChars="200" w:firstLine="480"/>
        <w:rPr>
          <w:bCs/>
          <w:sz w:val="24"/>
        </w:rPr>
      </w:pPr>
      <w:r>
        <w:rPr>
          <w:bCs/>
          <w:sz w:val="24"/>
        </w:rPr>
        <w:t>基金份额持有人大会采取记名方式进行投票表决。</w:t>
      </w:r>
    </w:p>
    <w:p w14:paraId="41853E49" w14:textId="77777777" w:rsidR="00E726BD" w:rsidRDefault="00E726BD" w:rsidP="00E726B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B352C2" w14:textId="77777777" w:rsidR="00E726BD" w:rsidRDefault="00E726BD" w:rsidP="00E726BD">
      <w:pPr>
        <w:spacing w:line="360" w:lineRule="auto"/>
        <w:ind w:firstLineChars="200" w:firstLine="480"/>
        <w:rPr>
          <w:bCs/>
          <w:sz w:val="24"/>
        </w:rPr>
      </w:pPr>
      <w:r>
        <w:rPr>
          <w:bCs/>
          <w:sz w:val="24"/>
        </w:rPr>
        <w:t>基金份额持有人大会的各项提案或同一项提案内并列的各项议题应当分开审议、逐项表决。</w:t>
      </w:r>
    </w:p>
    <w:p w14:paraId="0D7AA6F5"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3563CD9C" w14:textId="77777777" w:rsidR="00E726BD" w:rsidRDefault="00E726BD" w:rsidP="00E726BD">
      <w:pPr>
        <w:spacing w:line="360" w:lineRule="auto"/>
        <w:ind w:firstLineChars="200" w:firstLine="480"/>
        <w:rPr>
          <w:bCs/>
          <w:sz w:val="24"/>
        </w:rPr>
      </w:pPr>
      <w:r>
        <w:rPr>
          <w:bCs/>
          <w:sz w:val="24"/>
        </w:rPr>
        <w:t>1</w:t>
      </w:r>
      <w:r>
        <w:rPr>
          <w:bCs/>
          <w:sz w:val="24"/>
        </w:rPr>
        <w:t>、现场开会</w:t>
      </w:r>
    </w:p>
    <w:p w14:paraId="50D3B3E3"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64A8D99D"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CB1472F"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804A62B" w14:textId="77777777" w:rsidR="00E726BD" w:rsidRDefault="00E726BD" w:rsidP="00E726BD">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567C67D" w14:textId="77777777" w:rsidR="00E726BD" w:rsidRDefault="00E726BD" w:rsidP="00E726BD">
      <w:pPr>
        <w:spacing w:line="360" w:lineRule="auto"/>
        <w:ind w:firstLineChars="200" w:firstLine="480"/>
        <w:rPr>
          <w:bCs/>
          <w:sz w:val="24"/>
        </w:rPr>
      </w:pPr>
      <w:r>
        <w:rPr>
          <w:bCs/>
          <w:sz w:val="24"/>
        </w:rPr>
        <w:t>2</w:t>
      </w:r>
      <w:r>
        <w:rPr>
          <w:bCs/>
          <w:sz w:val="24"/>
        </w:rPr>
        <w:t>、通讯开会</w:t>
      </w:r>
    </w:p>
    <w:p w14:paraId="5936A7D0" w14:textId="77777777" w:rsidR="00E726BD" w:rsidRDefault="00E726BD" w:rsidP="00E726B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20D0C0D0"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0381B4C5" w14:textId="77777777" w:rsidR="00E726BD" w:rsidRDefault="00E726BD" w:rsidP="00E726BD">
      <w:pPr>
        <w:spacing w:line="360" w:lineRule="auto"/>
        <w:ind w:firstLineChars="200" w:firstLine="480"/>
        <w:rPr>
          <w:bCs/>
          <w:sz w:val="24"/>
        </w:rPr>
      </w:pPr>
      <w:r>
        <w:rPr>
          <w:bCs/>
          <w:sz w:val="24"/>
        </w:rPr>
        <w:t>基金份额持有人大会的</w:t>
      </w:r>
      <w:r>
        <w:rPr>
          <w:rFonts w:hint="eastAsia"/>
          <w:bCs/>
          <w:sz w:val="24"/>
        </w:rPr>
        <w:t>决议</w:t>
      </w:r>
      <w:r>
        <w:rPr>
          <w:bCs/>
          <w:sz w:val="24"/>
        </w:rPr>
        <w:t>，召集人应当自通过之日起</w:t>
      </w:r>
      <w:r>
        <w:rPr>
          <w:rFonts w:hint="eastAsia"/>
          <w:bCs/>
          <w:sz w:val="24"/>
        </w:rPr>
        <w:t>5</w:t>
      </w:r>
      <w:r>
        <w:rPr>
          <w:bCs/>
          <w:sz w:val="24"/>
        </w:rPr>
        <w:t>日内报中国证监会备案。</w:t>
      </w:r>
    </w:p>
    <w:p w14:paraId="2200AECD" w14:textId="77777777" w:rsidR="00E726BD" w:rsidRDefault="00E726BD" w:rsidP="00E726BD">
      <w:pPr>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0F3EC205" w14:textId="77777777" w:rsidR="00E726BD" w:rsidRDefault="00E726BD" w:rsidP="00E726BD">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75A60198" w14:textId="77777777" w:rsidR="00E726BD" w:rsidRDefault="00E726BD" w:rsidP="00E726B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C9824DE"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（九）实施</w:t>
      </w:r>
      <w:proofErr w:type="gramStart"/>
      <w:r>
        <w:rPr>
          <w:rFonts w:ascii="宋体" w:hAnsi="宋体" w:hint="eastAsia"/>
          <w:bCs/>
          <w:sz w:val="24"/>
        </w:rPr>
        <w:t>侧袋机制</w:t>
      </w:r>
      <w:proofErr w:type="gramEnd"/>
      <w:r>
        <w:rPr>
          <w:rFonts w:ascii="宋体" w:hAnsi="宋体" w:hint="eastAsia"/>
          <w:bCs/>
          <w:sz w:val="24"/>
        </w:rPr>
        <w:t>期间基金份额持有人大会的特殊约定</w:t>
      </w:r>
    </w:p>
    <w:p w14:paraId="73CB5434"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若本基金</w:t>
      </w:r>
      <w:proofErr w:type="gramStart"/>
      <w:r>
        <w:rPr>
          <w:rFonts w:ascii="宋体" w:hAnsi="宋体" w:hint="eastAsia"/>
          <w:bCs/>
          <w:sz w:val="24"/>
        </w:rPr>
        <w:t>实施侧袋机制</w:t>
      </w:r>
      <w:proofErr w:type="gramEnd"/>
      <w:r>
        <w:rPr>
          <w:rFonts w:ascii="宋体" w:hAnsi="宋体" w:hint="eastAsia"/>
          <w:bCs/>
          <w:sz w:val="24"/>
        </w:rPr>
        <w:t>，</w:t>
      </w:r>
      <w:proofErr w:type="gramStart"/>
      <w:r>
        <w:rPr>
          <w:rFonts w:ascii="宋体" w:hAnsi="宋体" w:hint="eastAsia"/>
          <w:bCs/>
          <w:sz w:val="24"/>
        </w:rPr>
        <w:t>则相关</w:t>
      </w:r>
      <w:proofErr w:type="gramEnd"/>
      <w:r>
        <w:rPr>
          <w:rFonts w:ascii="宋体" w:hAnsi="宋体" w:hint="eastAsia"/>
          <w:bCs/>
          <w:sz w:val="24"/>
        </w:rPr>
        <w:t>基金份额或表决权的比例</w:t>
      </w:r>
      <w:proofErr w:type="gramStart"/>
      <w:r>
        <w:rPr>
          <w:rFonts w:ascii="宋体" w:hAnsi="宋体" w:hint="eastAsia"/>
          <w:bCs/>
          <w:sz w:val="24"/>
        </w:rPr>
        <w:t>指主袋份额</w:t>
      </w:r>
      <w:proofErr w:type="gramEnd"/>
      <w:r>
        <w:rPr>
          <w:rFonts w:ascii="宋体" w:hAnsi="宋体" w:hint="eastAsia"/>
          <w:bCs/>
          <w:sz w:val="24"/>
        </w:rPr>
        <w:t>持有</w:t>
      </w:r>
      <w:proofErr w:type="gramStart"/>
      <w:r>
        <w:rPr>
          <w:rFonts w:ascii="宋体" w:hAnsi="宋体" w:hint="eastAsia"/>
          <w:bCs/>
          <w:sz w:val="24"/>
        </w:rPr>
        <w:t>人和侧袋份额</w:t>
      </w:r>
      <w:proofErr w:type="gramEnd"/>
      <w:r>
        <w:rPr>
          <w:rFonts w:ascii="宋体" w:hAnsi="宋体" w:hint="eastAsia"/>
          <w:bCs/>
          <w:sz w:val="24"/>
        </w:rPr>
        <w:t>持有人分别持有或代表的基金份额或表决权符合该等比例，但</w:t>
      </w:r>
      <w:proofErr w:type="gramStart"/>
      <w:r>
        <w:rPr>
          <w:rFonts w:ascii="宋体" w:hAnsi="宋体" w:hint="eastAsia"/>
          <w:bCs/>
          <w:sz w:val="24"/>
        </w:rPr>
        <w:t>若相关</w:t>
      </w:r>
      <w:proofErr w:type="gramEnd"/>
      <w:r>
        <w:rPr>
          <w:rFonts w:ascii="宋体" w:hAnsi="宋体" w:hint="eastAsia"/>
          <w:bCs/>
          <w:sz w:val="24"/>
        </w:rPr>
        <w:t>基金份额持有人大会召集和审议事项不</w:t>
      </w:r>
      <w:proofErr w:type="gramStart"/>
      <w:r>
        <w:rPr>
          <w:rFonts w:ascii="宋体" w:hAnsi="宋体" w:hint="eastAsia"/>
          <w:bCs/>
          <w:sz w:val="24"/>
        </w:rPr>
        <w:t>涉及侧袋账户</w:t>
      </w:r>
      <w:proofErr w:type="gramEnd"/>
      <w:r>
        <w:rPr>
          <w:rFonts w:ascii="宋体" w:hAnsi="宋体" w:hint="eastAsia"/>
          <w:bCs/>
          <w:sz w:val="24"/>
        </w:rPr>
        <w:t>的，则仅</w:t>
      </w:r>
      <w:proofErr w:type="gramStart"/>
      <w:r>
        <w:rPr>
          <w:rFonts w:ascii="宋体" w:hAnsi="宋体" w:hint="eastAsia"/>
          <w:bCs/>
          <w:sz w:val="24"/>
        </w:rPr>
        <w:t>指主袋份额</w:t>
      </w:r>
      <w:proofErr w:type="gramEnd"/>
      <w:r>
        <w:rPr>
          <w:rFonts w:ascii="宋体" w:hAnsi="宋体" w:hint="eastAsia"/>
          <w:bCs/>
          <w:sz w:val="24"/>
        </w:rPr>
        <w:t>持有人持有或代表的基金份额或表决权符合该等比例：</w:t>
      </w:r>
    </w:p>
    <w:p w14:paraId="5A6A3CF6"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38B17CC3"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14:paraId="0C0C250D"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w:t>
      </w:r>
      <w:proofErr w:type="gramStart"/>
      <w:r>
        <w:rPr>
          <w:rFonts w:ascii="宋体" w:hAnsi="宋体" w:hint="eastAsia"/>
          <w:bCs/>
          <w:sz w:val="24"/>
        </w:rPr>
        <w:t>日相关</w:t>
      </w:r>
      <w:proofErr w:type="gramEnd"/>
      <w:r>
        <w:rPr>
          <w:rFonts w:ascii="宋体" w:hAnsi="宋体" w:hint="eastAsia"/>
          <w:bCs/>
          <w:sz w:val="24"/>
        </w:rPr>
        <w:t>基金份额的二分之一（含二分</w:t>
      </w:r>
      <w:r>
        <w:rPr>
          <w:rFonts w:ascii="宋体" w:hAnsi="宋体" w:hint="eastAsia"/>
          <w:bCs/>
          <w:sz w:val="24"/>
        </w:rPr>
        <w:lastRenderedPageBreak/>
        <w:t>之一）；</w:t>
      </w:r>
    </w:p>
    <w:p w14:paraId="48F61FE4"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w:t>
      </w:r>
      <w:proofErr w:type="gramStart"/>
      <w:r>
        <w:rPr>
          <w:rFonts w:ascii="宋体" w:hAnsi="宋体" w:hint="eastAsia"/>
          <w:bCs/>
          <w:sz w:val="24"/>
        </w:rPr>
        <w:t>日相关</w:t>
      </w:r>
      <w:proofErr w:type="gramEnd"/>
      <w:r>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5324233"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1422663D"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06B8DF1F"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7D545B22"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同</w:t>
      </w:r>
      <w:proofErr w:type="gramStart"/>
      <w:r>
        <w:rPr>
          <w:rFonts w:ascii="宋体" w:hAnsi="宋体" w:hint="eastAsia"/>
          <w:bCs/>
          <w:sz w:val="24"/>
        </w:rPr>
        <w:t>一主侧袋账户</w:t>
      </w:r>
      <w:proofErr w:type="gramEnd"/>
      <w:r>
        <w:rPr>
          <w:rFonts w:ascii="宋体" w:hAnsi="宋体" w:hint="eastAsia"/>
          <w:bCs/>
          <w:sz w:val="24"/>
        </w:rPr>
        <w:t>内的每份基金份额具有平等的表决权。</w:t>
      </w:r>
    </w:p>
    <w:p w14:paraId="2839345E"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59ACE4B" w14:textId="77777777" w:rsidR="00E726BD" w:rsidRDefault="00E726BD" w:rsidP="00E726BD">
      <w:pPr>
        <w:pStyle w:val="afc"/>
        <w:spacing w:afterLines="0"/>
        <w:ind w:firstLine="482"/>
        <w:rPr>
          <w:rFonts w:ascii="宋体" w:hAnsi="宋体"/>
          <w:b/>
        </w:rPr>
      </w:pPr>
      <w:r>
        <w:rPr>
          <w:rFonts w:ascii="宋体" w:hAnsi="宋体"/>
          <w:b/>
        </w:rPr>
        <w:t>三、基金收益分配原则、执行方式</w:t>
      </w:r>
    </w:p>
    <w:p w14:paraId="0EE8EC6A" w14:textId="77777777" w:rsidR="00E726BD" w:rsidRDefault="00E726BD" w:rsidP="00E726BD">
      <w:pPr>
        <w:spacing w:line="360" w:lineRule="auto"/>
        <w:ind w:firstLineChars="200" w:firstLine="480"/>
        <w:rPr>
          <w:rFonts w:ascii="宋体" w:hAnsi="宋体"/>
          <w:sz w:val="24"/>
        </w:rPr>
      </w:pPr>
      <w:r>
        <w:rPr>
          <w:rFonts w:ascii="宋体" w:hAnsi="宋体"/>
          <w:sz w:val="24"/>
        </w:rPr>
        <w:t>（一）基金收益分配原则</w:t>
      </w:r>
    </w:p>
    <w:p w14:paraId="18C257D5" w14:textId="77777777" w:rsidR="00E726BD" w:rsidRDefault="00E726BD" w:rsidP="00E726BD">
      <w:pPr>
        <w:spacing w:line="360" w:lineRule="auto"/>
        <w:ind w:firstLineChars="225" w:firstLine="540"/>
        <w:rPr>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w:t>
      </w:r>
      <w:proofErr w:type="gramStart"/>
      <w:r>
        <w:rPr>
          <w:bCs/>
          <w:sz w:val="24"/>
        </w:rPr>
        <w:t>若基金</w:t>
      </w:r>
      <w:proofErr w:type="gramEnd"/>
      <w:r>
        <w:rPr>
          <w:bCs/>
          <w:sz w:val="24"/>
        </w:rPr>
        <w:t>合同生效不满</w:t>
      </w:r>
      <w:r>
        <w:rPr>
          <w:bCs/>
          <w:sz w:val="24"/>
        </w:rPr>
        <w:t>3</w:t>
      </w:r>
      <w:r>
        <w:rPr>
          <w:bCs/>
          <w:sz w:val="24"/>
        </w:rPr>
        <w:t>个月可不进行收益分配；</w:t>
      </w:r>
    </w:p>
    <w:p w14:paraId="72B03821" w14:textId="77777777" w:rsidR="00E726BD" w:rsidRDefault="00E726BD" w:rsidP="00E726BD">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D663B34" w14:textId="77777777" w:rsidR="00E726BD" w:rsidRDefault="00E726BD" w:rsidP="00E726BD">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05FA256B" w14:textId="77777777" w:rsidR="00E726BD" w:rsidRDefault="00E726BD" w:rsidP="00E726BD">
      <w:pPr>
        <w:spacing w:line="360" w:lineRule="auto"/>
        <w:ind w:firstLineChars="225" w:firstLine="540"/>
        <w:rPr>
          <w:bCs/>
          <w:sz w:val="24"/>
        </w:rPr>
      </w:pPr>
      <w:r>
        <w:rPr>
          <w:bCs/>
          <w:sz w:val="24"/>
        </w:rPr>
        <w:t>4</w:t>
      </w:r>
      <w:r>
        <w:rPr>
          <w:rFonts w:hint="eastAsia"/>
          <w:bCs/>
          <w:sz w:val="24"/>
        </w:rPr>
        <w:t>、每一基金份额享有同等分配权；</w:t>
      </w:r>
    </w:p>
    <w:p w14:paraId="687A2028" w14:textId="77777777" w:rsidR="00E726BD" w:rsidRDefault="00E726BD" w:rsidP="00E726BD">
      <w:pPr>
        <w:spacing w:line="360" w:lineRule="auto"/>
        <w:ind w:firstLineChars="225" w:firstLine="540"/>
        <w:rPr>
          <w:bCs/>
          <w:sz w:val="24"/>
        </w:rPr>
      </w:pPr>
      <w:r>
        <w:rPr>
          <w:rFonts w:hint="eastAsia"/>
          <w:bCs/>
          <w:sz w:val="24"/>
        </w:rPr>
        <w:lastRenderedPageBreak/>
        <w:t>5</w:t>
      </w:r>
      <w:r>
        <w:rPr>
          <w:bCs/>
          <w:sz w:val="24"/>
        </w:rPr>
        <w:t>、法律法规或监管机关另有规定的，从其规定。</w:t>
      </w:r>
    </w:p>
    <w:p w14:paraId="303097C4" w14:textId="77777777" w:rsidR="00E726BD" w:rsidRDefault="00E726BD" w:rsidP="00E726BD">
      <w:pPr>
        <w:pStyle w:val="afc"/>
        <w:spacing w:afterLines="0"/>
        <w:ind w:firstLine="480"/>
        <w:rPr>
          <w:rFonts w:ascii="宋体" w:hAnsi="宋体"/>
        </w:rPr>
      </w:pPr>
      <w:r>
        <w:rPr>
          <w:rFonts w:ascii="宋体" w:hAnsi="宋体"/>
        </w:rPr>
        <w:t>（二）收益分配方案</w:t>
      </w:r>
    </w:p>
    <w:p w14:paraId="533B0FFF" w14:textId="77777777" w:rsidR="00E726BD" w:rsidRDefault="00E726BD" w:rsidP="00E726B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BE182A7" w14:textId="77777777" w:rsidR="00E726BD" w:rsidRDefault="00E726BD" w:rsidP="00E726BD">
      <w:pPr>
        <w:pStyle w:val="afc"/>
        <w:spacing w:afterLines="0"/>
        <w:ind w:firstLine="480"/>
        <w:rPr>
          <w:rFonts w:ascii="宋体" w:hAnsi="宋体"/>
        </w:rPr>
      </w:pPr>
      <w:r>
        <w:rPr>
          <w:rFonts w:ascii="宋体" w:hAnsi="宋体"/>
        </w:rPr>
        <w:t>（三）收益分配方案的确定、公告与实施</w:t>
      </w:r>
    </w:p>
    <w:p w14:paraId="355E126A" w14:textId="77777777" w:rsidR="00E726BD" w:rsidRDefault="00E726BD" w:rsidP="00E726BD">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14:paraId="74F54CDD" w14:textId="77777777" w:rsidR="00E726BD" w:rsidRDefault="00E726BD" w:rsidP="00E726BD">
      <w:pPr>
        <w:spacing w:line="360" w:lineRule="auto"/>
        <w:ind w:firstLineChars="225" w:firstLine="540"/>
        <w:rPr>
          <w:bCs/>
          <w:sz w:val="24"/>
        </w:rPr>
      </w:pPr>
      <w:r>
        <w:rPr>
          <w:rFonts w:ascii="宋体" w:hAnsi="宋体" w:hint="eastAsia"/>
          <w:sz w:val="24"/>
        </w:rPr>
        <w:t>法律法规或监管机关另有规定的，从其规定。</w:t>
      </w:r>
    </w:p>
    <w:p w14:paraId="0192AAC2" w14:textId="77777777" w:rsidR="00E726BD" w:rsidRDefault="00E726BD" w:rsidP="00E726BD">
      <w:pPr>
        <w:pStyle w:val="afc"/>
        <w:spacing w:afterLines="0"/>
        <w:ind w:firstLine="482"/>
        <w:rPr>
          <w:rFonts w:ascii="宋体" w:hAnsi="宋体"/>
          <w:b/>
        </w:rPr>
      </w:pPr>
      <w:r>
        <w:rPr>
          <w:rFonts w:ascii="宋体" w:hAnsi="宋体"/>
          <w:b/>
        </w:rPr>
        <w:t>四、与基金财产管理、运用有关费用的提取、支付方式与比例</w:t>
      </w:r>
    </w:p>
    <w:p w14:paraId="72AD7A50" w14:textId="77777777" w:rsidR="00E726BD" w:rsidRDefault="00E726BD" w:rsidP="00E726BD">
      <w:pPr>
        <w:pStyle w:val="afc"/>
        <w:spacing w:afterLines="0"/>
        <w:ind w:firstLine="480"/>
        <w:rPr>
          <w:rFonts w:ascii="宋体" w:hAnsi="宋体"/>
        </w:rPr>
      </w:pPr>
      <w:r>
        <w:rPr>
          <w:rFonts w:ascii="宋体" w:hAnsi="宋体" w:hint="eastAsia"/>
        </w:rPr>
        <w:t>（一）基金费用的种类</w:t>
      </w:r>
    </w:p>
    <w:p w14:paraId="043A44DB" w14:textId="77777777" w:rsidR="00E726BD" w:rsidRDefault="00E726BD" w:rsidP="00E726BD">
      <w:pPr>
        <w:spacing w:line="360" w:lineRule="auto"/>
        <w:ind w:firstLineChars="200" w:firstLine="480"/>
        <w:rPr>
          <w:bCs/>
          <w:sz w:val="24"/>
        </w:rPr>
      </w:pPr>
      <w:r>
        <w:rPr>
          <w:bCs/>
          <w:sz w:val="24"/>
        </w:rPr>
        <w:t>1</w:t>
      </w:r>
      <w:r>
        <w:rPr>
          <w:bCs/>
          <w:sz w:val="24"/>
        </w:rPr>
        <w:t>、基金管理人的管理费；</w:t>
      </w:r>
    </w:p>
    <w:p w14:paraId="4A7032E4" w14:textId="77777777" w:rsidR="00E726BD" w:rsidRDefault="00E726BD" w:rsidP="00E726BD">
      <w:pPr>
        <w:spacing w:line="360" w:lineRule="auto"/>
        <w:ind w:firstLineChars="200" w:firstLine="480"/>
        <w:rPr>
          <w:bCs/>
          <w:sz w:val="24"/>
        </w:rPr>
      </w:pPr>
      <w:r>
        <w:rPr>
          <w:bCs/>
          <w:sz w:val="24"/>
        </w:rPr>
        <w:t>2</w:t>
      </w:r>
      <w:r>
        <w:rPr>
          <w:bCs/>
          <w:sz w:val="24"/>
        </w:rPr>
        <w:t>、基金托管人的托管费；</w:t>
      </w:r>
    </w:p>
    <w:p w14:paraId="4D5D2A8C" w14:textId="77777777" w:rsidR="00E726BD" w:rsidRDefault="00E726BD" w:rsidP="00E726BD">
      <w:pPr>
        <w:spacing w:line="360" w:lineRule="auto"/>
        <w:ind w:firstLineChars="200" w:firstLine="480"/>
        <w:rPr>
          <w:bCs/>
          <w:sz w:val="24"/>
        </w:rPr>
      </w:pPr>
      <w:r>
        <w:rPr>
          <w:bCs/>
          <w:sz w:val="24"/>
        </w:rPr>
        <w:t>3</w:t>
      </w:r>
      <w:r>
        <w:rPr>
          <w:bCs/>
          <w:sz w:val="24"/>
        </w:rPr>
        <w:t>、《基金合同》生效后与基金相关的信息披露费用；</w:t>
      </w:r>
    </w:p>
    <w:p w14:paraId="0A360EE9" w14:textId="77777777" w:rsidR="00E726BD" w:rsidRDefault="00E726BD" w:rsidP="00E726B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56E6B026" w14:textId="77777777" w:rsidR="00E726BD" w:rsidRDefault="00E726BD" w:rsidP="00E726BD">
      <w:pPr>
        <w:spacing w:line="360" w:lineRule="auto"/>
        <w:ind w:firstLineChars="200" w:firstLine="480"/>
        <w:rPr>
          <w:bCs/>
          <w:sz w:val="24"/>
        </w:rPr>
      </w:pPr>
      <w:r>
        <w:rPr>
          <w:bCs/>
          <w:sz w:val="24"/>
        </w:rPr>
        <w:t>5</w:t>
      </w:r>
      <w:r>
        <w:rPr>
          <w:bCs/>
          <w:sz w:val="24"/>
        </w:rPr>
        <w:t>、基金份额持有人大会费用；</w:t>
      </w:r>
    </w:p>
    <w:p w14:paraId="6B0081C9" w14:textId="77777777" w:rsidR="00E726BD" w:rsidRDefault="00E726BD" w:rsidP="00E726BD">
      <w:pPr>
        <w:spacing w:line="360" w:lineRule="auto"/>
        <w:ind w:firstLineChars="200" w:firstLine="480"/>
        <w:rPr>
          <w:bCs/>
          <w:sz w:val="24"/>
        </w:rPr>
      </w:pPr>
      <w:r>
        <w:rPr>
          <w:bCs/>
          <w:sz w:val="24"/>
        </w:rPr>
        <w:t>6</w:t>
      </w:r>
      <w:r>
        <w:rPr>
          <w:bCs/>
          <w:sz w:val="24"/>
        </w:rPr>
        <w:t>、基金的证券交易费用；</w:t>
      </w:r>
    </w:p>
    <w:p w14:paraId="0D7FF003" w14:textId="77777777" w:rsidR="00E726BD" w:rsidRDefault="00E726BD" w:rsidP="00E726BD">
      <w:pPr>
        <w:spacing w:line="360" w:lineRule="auto"/>
        <w:ind w:firstLineChars="200" w:firstLine="480"/>
        <w:rPr>
          <w:bCs/>
          <w:sz w:val="24"/>
        </w:rPr>
      </w:pPr>
      <w:r>
        <w:rPr>
          <w:bCs/>
          <w:sz w:val="24"/>
        </w:rPr>
        <w:t>7</w:t>
      </w:r>
      <w:r>
        <w:rPr>
          <w:bCs/>
          <w:sz w:val="24"/>
        </w:rPr>
        <w:t>、基金的银行汇划费用；</w:t>
      </w:r>
    </w:p>
    <w:p w14:paraId="00275D77" w14:textId="77777777" w:rsidR="00E726BD" w:rsidRDefault="00E726BD" w:rsidP="00E726B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01393E74" w14:textId="77777777" w:rsidR="00E726BD" w:rsidRDefault="00E726BD" w:rsidP="00E726BD">
      <w:pPr>
        <w:spacing w:line="360" w:lineRule="auto"/>
        <w:ind w:firstLineChars="200" w:firstLine="480"/>
        <w:rPr>
          <w:bCs/>
          <w:sz w:val="24"/>
        </w:rPr>
      </w:pPr>
      <w:r>
        <w:rPr>
          <w:bCs/>
          <w:sz w:val="24"/>
        </w:rPr>
        <w:t>9</w:t>
      </w:r>
      <w:r>
        <w:rPr>
          <w:rFonts w:hAnsi="宋体"/>
          <w:bCs/>
          <w:sz w:val="24"/>
        </w:rPr>
        <w:t>、</w:t>
      </w:r>
      <w:r>
        <w:rPr>
          <w:bCs/>
          <w:sz w:val="24"/>
        </w:rPr>
        <w:t>按照国家有关规定和《基金合同》约定，可以在基金财产中列支的其他费用。</w:t>
      </w:r>
    </w:p>
    <w:p w14:paraId="0C1D9FAB" w14:textId="77777777" w:rsidR="00E726BD" w:rsidRDefault="00E726BD" w:rsidP="00E726BD">
      <w:pPr>
        <w:pStyle w:val="afc"/>
        <w:spacing w:afterLines="0"/>
        <w:ind w:firstLine="480"/>
        <w:rPr>
          <w:rFonts w:ascii="宋体" w:hAnsi="宋体"/>
        </w:rPr>
      </w:pPr>
      <w:r>
        <w:rPr>
          <w:rFonts w:ascii="宋体" w:hAnsi="宋体" w:hint="eastAsia"/>
        </w:rPr>
        <w:t>（二）基金费用计提方法、计提标准和支付方式</w:t>
      </w:r>
    </w:p>
    <w:p w14:paraId="67831575" w14:textId="77777777" w:rsidR="00E726BD" w:rsidRDefault="00E726BD" w:rsidP="00E726BD">
      <w:pPr>
        <w:spacing w:line="360" w:lineRule="auto"/>
        <w:ind w:firstLineChars="200" w:firstLine="480"/>
        <w:rPr>
          <w:bCs/>
          <w:sz w:val="24"/>
        </w:rPr>
      </w:pPr>
      <w:r>
        <w:rPr>
          <w:bCs/>
          <w:sz w:val="24"/>
        </w:rPr>
        <w:t>1</w:t>
      </w:r>
      <w:r>
        <w:rPr>
          <w:bCs/>
          <w:sz w:val="24"/>
        </w:rPr>
        <w:t>、基金管理人的管理费</w:t>
      </w:r>
    </w:p>
    <w:p w14:paraId="2ADB20B7" w14:textId="77777777" w:rsidR="00E726BD" w:rsidRDefault="00E726BD" w:rsidP="00E726BD">
      <w:pPr>
        <w:spacing w:line="360" w:lineRule="auto"/>
        <w:ind w:firstLineChars="200" w:firstLine="480"/>
        <w:rPr>
          <w:bCs/>
          <w:sz w:val="24"/>
        </w:rPr>
      </w:pPr>
      <w:r>
        <w:rPr>
          <w:bCs/>
          <w:sz w:val="24"/>
        </w:rPr>
        <w:t>本基金的管理费按前一日基金资产净值的</w:t>
      </w:r>
      <w:r>
        <w:rPr>
          <w:rFonts w:hint="eastAsia"/>
          <w:bCs/>
          <w:sz w:val="24"/>
        </w:rPr>
        <w:t>0.3</w:t>
      </w:r>
      <w:r>
        <w:rPr>
          <w:bCs/>
          <w:sz w:val="24"/>
        </w:rPr>
        <w:t>%</w:t>
      </w:r>
      <w:r>
        <w:rPr>
          <w:bCs/>
          <w:sz w:val="24"/>
        </w:rPr>
        <w:t>年费率计提。管理费的计算方法如下：</w:t>
      </w:r>
    </w:p>
    <w:p w14:paraId="3382E5F2" w14:textId="77777777" w:rsidR="00E726BD" w:rsidRDefault="00E726BD" w:rsidP="00E726BD">
      <w:pPr>
        <w:spacing w:line="360" w:lineRule="auto"/>
        <w:ind w:firstLineChars="200" w:firstLine="480"/>
        <w:rPr>
          <w:bCs/>
          <w:sz w:val="24"/>
        </w:rPr>
      </w:pPr>
      <w:r>
        <w:rPr>
          <w:bCs/>
          <w:sz w:val="24"/>
        </w:rPr>
        <w:t>H</w:t>
      </w:r>
      <w:r>
        <w:rPr>
          <w:bCs/>
          <w:sz w:val="24"/>
        </w:rPr>
        <w:t>＝</w:t>
      </w:r>
      <w:r>
        <w:rPr>
          <w:bCs/>
          <w:sz w:val="24"/>
        </w:rPr>
        <w:t>E×</w:t>
      </w:r>
      <w:r>
        <w:rPr>
          <w:rFonts w:hint="eastAsia"/>
          <w:bCs/>
          <w:sz w:val="24"/>
        </w:rPr>
        <w:t>0.3</w:t>
      </w:r>
      <w:r>
        <w:rPr>
          <w:bCs/>
          <w:sz w:val="24"/>
        </w:rPr>
        <w:t>%÷</w:t>
      </w:r>
      <w:r>
        <w:rPr>
          <w:bCs/>
          <w:sz w:val="24"/>
        </w:rPr>
        <w:t>当年天数</w:t>
      </w:r>
    </w:p>
    <w:p w14:paraId="3FBC4A1C" w14:textId="77777777" w:rsidR="00E726BD" w:rsidRDefault="00E726BD" w:rsidP="00E726BD">
      <w:pPr>
        <w:spacing w:line="360" w:lineRule="auto"/>
        <w:ind w:firstLineChars="200" w:firstLine="480"/>
        <w:rPr>
          <w:bCs/>
          <w:sz w:val="24"/>
        </w:rPr>
      </w:pPr>
      <w:r>
        <w:rPr>
          <w:bCs/>
          <w:sz w:val="24"/>
        </w:rPr>
        <w:t>H</w:t>
      </w:r>
      <w:r>
        <w:rPr>
          <w:bCs/>
          <w:sz w:val="24"/>
        </w:rPr>
        <w:t>为每日应计提的基金管理费</w:t>
      </w:r>
    </w:p>
    <w:p w14:paraId="3573DBCE" w14:textId="77777777" w:rsidR="00E726BD" w:rsidRDefault="00E726BD" w:rsidP="00E726BD">
      <w:pPr>
        <w:spacing w:line="360" w:lineRule="auto"/>
        <w:ind w:firstLineChars="200" w:firstLine="480"/>
        <w:rPr>
          <w:bCs/>
          <w:sz w:val="24"/>
        </w:rPr>
      </w:pPr>
      <w:r>
        <w:rPr>
          <w:bCs/>
          <w:sz w:val="24"/>
        </w:rPr>
        <w:t>E</w:t>
      </w:r>
      <w:r>
        <w:rPr>
          <w:bCs/>
          <w:sz w:val="24"/>
        </w:rPr>
        <w:t>为前一日的基金资产净值</w:t>
      </w:r>
    </w:p>
    <w:p w14:paraId="38C43A30" w14:textId="77777777" w:rsidR="00E726BD" w:rsidRDefault="00E726BD" w:rsidP="00E726BD">
      <w:pPr>
        <w:spacing w:line="360" w:lineRule="auto"/>
        <w:ind w:firstLineChars="200" w:firstLine="480"/>
        <w:rPr>
          <w:sz w:val="24"/>
        </w:rPr>
      </w:pPr>
      <w:r>
        <w:rPr>
          <w:rFonts w:hint="eastAsia"/>
          <w:bCs/>
          <w:sz w:val="24"/>
        </w:rPr>
        <w:t>基金管理费每日计提，按月支付。由基金托管人根据与基金管理人核对一致的财务数据，自动在次月初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工作日内按照指定的账户路径进行支付。若遇法</w:t>
      </w:r>
      <w:r>
        <w:rPr>
          <w:rFonts w:hint="eastAsia"/>
          <w:bCs/>
          <w:sz w:val="24"/>
        </w:rPr>
        <w:lastRenderedPageBreak/>
        <w:t>定节假日、休息日等，支付日期顺延。费用自动扣划后，基金管理人应进行核对，如发现数据不符，应及时联系基金托管人协商解决。若遇法定节假日、休息日或不可抗力致使无法按时支付的，顺延至最近可支付日支付。</w:t>
      </w:r>
    </w:p>
    <w:p w14:paraId="5AF920CC" w14:textId="77777777" w:rsidR="00E726BD" w:rsidRDefault="00E726BD" w:rsidP="00E726BD">
      <w:pPr>
        <w:spacing w:line="360" w:lineRule="auto"/>
        <w:ind w:firstLineChars="200" w:firstLine="480"/>
        <w:rPr>
          <w:bCs/>
          <w:sz w:val="24"/>
        </w:rPr>
      </w:pPr>
      <w:r>
        <w:rPr>
          <w:bCs/>
          <w:sz w:val="24"/>
        </w:rPr>
        <w:t>2</w:t>
      </w:r>
      <w:r>
        <w:rPr>
          <w:bCs/>
          <w:sz w:val="24"/>
        </w:rPr>
        <w:t>、基金托管人的托管费</w:t>
      </w:r>
    </w:p>
    <w:p w14:paraId="226C1863" w14:textId="77777777" w:rsidR="00E726BD" w:rsidRDefault="00E726BD" w:rsidP="00E726BD">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年费率计提。托管费的计算方法如下：</w:t>
      </w:r>
    </w:p>
    <w:p w14:paraId="27F0657C" w14:textId="77777777" w:rsidR="00E726BD" w:rsidRDefault="00E726BD" w:rsidP="00E726BD">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14:paraId="4C71FF84" w14:textId="77777777" w:rsidR="00E726BD" w:rsidRDefault="00E726BD" w:rsidP="00E726BD">
      <w:pPr>
        <w:spacing w:line="360" w:lineRule="auto"/>
        <w:ind w:firstLineChars="200" w:firstLine="480"/>
        <w:rPr>
          <w:bCs/>
          <w:sz w:val="24"/>
        </w:rPr>
      </w:pPr>
      <w:r>
        <w:rPr>
          <w:bCs/>
          <w:sz w:val="24"/>
        </w:rPr>
        <w:t>H</w:t>
      </w:r>
      <w:r>
        <w:rPr>
          <w:bCs/>
          <w:sz w:val="24"/>
        </w:rPr>
        <w:t>为每日应计提的基金托管费</w:t>
      </w:r>
    </w:p>
    <w:p w14:paraId="4C645101" w14:textId="77777777" w:rsidR="00E726BD" w:rsidRDefault="00E726BD" w:rsidP="00E726BD">
      <w:pPr>
        <w:spacing w:line="360" w:lineRule="auto"/>
        <w:ind w:firstLineChars="200" w:firstLine="480"/>
        <w:rPr>
          <w:bCs/>
          <w:sz w:val="24"/>
        </w:rPr>
      </w:pPr>
      <w:r>
        <w:rPr>
          <w:bCs/>
          <w:sz w:val="24"/>
        </w:rPr>
        <w:t>E</w:t>
      </w:r>
      <w:r>
        <w:rPr>
          <w:bCs/>
          <w:sz w:val="24"/>
        </w:rPr>
        <w:t>为前一日的基金资产净值</w:t>
      </w:r>
    </w:p>
    <w:p w14:paraId="3F847C57" w14:textId="77777777" w:rsidR="00E726BD" w:rsidRDefault="00E726BD" w:rsidP="00E726BD">
      <w:pPr>
        <w:spacing w:line="360" w:lineRule="auto"/>
        <w:ind w:firstLineChars="200" w:firstLine="480"/>
        <w:rPr>
          <w:bCs/>
          <w:sz w:val="24"/>
        </w:rPr>
      </w:pPr>
      <w:r>
        <w:rPr>
          <w:rFonts w:hint="eastAsia"/>
          <w:bCs/>
          <w:sz w:val="24"/>
        </w:rPr>
        <w:t>基金托管费每日计提，按月支付。由基金托管人根据与基金管理人核对一致的财务数据，自动在次月初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支付。若遇法定节假日、休息日等，支付日期顺延。费用自动扣划后，基金管理人应进行核对，如发现数据不符，应及时联系基金托管人协商解决。若遇法定节假日、休息日或不可抗力致使无法按时支付的，顺延至最近可支付日支付。</w:t>
      </w:r>
    </w:p>
    <w:p w14:paraId="58A2DB70" w14:textId="77777777" w:rsidR="00E726BD" w:rsidRDefault="00E726BD" w:rsidP="00E726B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bCs/>
          <w:sz w:val="24"/>
        </w:rPr>
        <w:t>9</w:t>
      </w:r>
      <w:r>
        <w:rPr>
          <w:sz w:val="24"/>
        </w:rPr>
        <w:t>项</w:t>
      </w:r>
      <w:r>
        <w:rPr>
          <w:bCs/>
          <w:sz w:val="24"/>
        </w:rPr>
        <w:t>费用，根据有关法规及相应协议规定，按费用实际支出金额列入当期费用，由基金托管人从基金财产中支付。</w:t>
      </w:r>
    </w:p>
    <w:p w14:paraId="7AC93C9D" w14:textId="77777777" w:rsidR="00E726BD" w:rsidRDefault="00E726BD" w:rsidP="00E726BD">
      <w:pPr>
        <w:pStyle w:val="afc"/>
        <w:spacing w:afterLines="0"/>
        <w:ind w:firstLine="480"/>
        <w:rPr>
          <w:rFonts w:ascii="宋体" w:hAnsi="宋体"/>
        </w:rPr>
      </w:pPr>
      <w:r>
        <w:rPr>
          <w:rFonts w:ascii="宋体" w:hAnsi="宋体" w:hint="eastAsia"/>
        </w:rPr>
        <w:t>（三）不列入基金费用的项目</w:t>
      </w:r>
    </w:p>
    <w:p w14:paraId="15274694" w14:textId="77777777" w:rsidR="00E726BD" w:rsidRDefault="00E726BD" w:rsidP="00E726BD">
      <w:pPr>
        <w:spacing w:line="360" w:lineRule="auto"/>
        <w:ind w:firstLineChars="200" w:firstLine="480"/>
        <w:rPr>
          <w:bCs/>
          <w:sz w:val="24"/>
        </w:rPr>
      </w:pPr>
      <w:r>
        <w:rPr>
          <w:bCs/>
          <w:sz w:val="24"/>
        </w:rPr>
        <w:t>下列费用不列入基金费用：</w:t>
      </w:r>
    </w:p>
    <w:p w14:paraId="1ECB52D7" w14:textId="77777777" w:rsidR="00E726BD" w:rsidRDefault="00E726BD" w:rsidP="00E726B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935C8FC" w14:textId="77777777" w:rsidR="00E726BD" w:rsidRDefault="00E726BD" w:rsidP="00E726B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F6C654F" w14:textId="77777777" w:rsidR="00E726BD" w:rsidRDefault="00E726BD" w:rsidP="00E726BD">
      <w:pPr>
        <w:spacing w:line="360" w:lineRule="auto"/>
        <w:ind w:firstLineChars="200" w:firstLine="480"/>
        <w:rPr>
          <w:bCs/>
          <w:sz w:val="24"/>
        </w:rPr>
      </w:pPr>
      <w:r>
        <w:rPr>
          <w:bCs/>
          <w:sz w:val="24"/>
        </w:rPr>
        <w:t>3</w:t>
      </w:r>
      <w:r>
        <w:rPr>
          <w:bCs/>
          <w:sz w:val="24"/>
        </w:rPr>
        <w:t>、《基金合同》生效前的相关费用；</w:t>
      </w:r>
    </w:p>
    <w:p w14:paraId="1C77419F" w14:textId="77777777" w:rsidR="00E726BD" w:rsidRDefault="00E726BD" w:rsidP="00E726B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61D33E6" w14:textId="77777777" w:rsidR="00E726BD" w:rsidRDefault="00E726BD" w:rsidP="00E726BD">
      <w:pPr>
        <w:pStyle w:val="afc"/>
        <w:spacing w:after="78"/>
        <w:ind w:firstLine="480"/>
        <w:rPr>
          <w:rFonts w:ascii="宋体" w:hAnsi="宋体"/>
          <w:bCs/>
        </w:rPr>
      </w:pPr>
      <w:r>
        <w:rPr>
          <w:rFonts w:ascii="宋体" w:hAnsi="宋体" w:hint="eastAsia"/>
        </w:rPr>
        <w:t>（四）</w:t>
      </w:r>
      <w:r>
        <w:rPr>
          <w:rFonts w:ascii="宋体" w:hAnsi="宋体" w:hint="eastAsia"/>
          <w:bCs/>
        </w:rPr>
        <w:t>实施</w:t>
      </w:r>
      <w:proofErr w:type="gramStart"/>
      <w:r>
        <w:rPr>
          <w:rFonts w:ascii="宋体" w:hAnsi="宋体" w:hint="eastAsia"/>
          <w:bCs/>
        </w:rPr>
        <w:t>侧袋机制</w:t>
      </w:r>
      <w:proofErr w:type="gramEnd"/>
      <w:r>
        <w:rPr>
          <w:rFonts w:ascii="宋体" w:hAnsi="宋体" w:hint="eastAsia"/>
          <w:bCs/>
        </w:rPr>
        <w:t>期间的基金费用</w:t>
      </w:r>
    </w:p>
    <w:p w14:paraId="495CCECD" w14:textId="77777777" w:rsidR="00E726BD" w:rsidRDefault="00E726BD" w:rsidP="00E726BD">
      <w:pPr>
        <w:pStyle w:val="afc"/>
        <w:spacing w:after="78"/>
        <w:ind w:firstLine="480"/>
        <w:rPr>
          <w:rFonts w:ascii="宋体" w:hAnsi="宋体"/>
          <w:bCs/>
        </w:rPr>
      </w:pPr>
      <w:r>
        <w:rPr>
          <w:rFonts w:ascii="宋体" w:hAnsi="宋体" w:hint="eastAsia"/>
          <w:bCs/>
        </w:rPr>
        <w:t>本基金实施</w:t>
      </w:r>
      <w:proofErr w:type="gramStart"/>
      <w:r>
        <w:rPr>
          <w:rFonts w:ascii="宋体" w:hAnsi="宋体" w:hint="eastAsia"/>
          <w:bCs/>
        </w:rPr>
        <w:t>侧袋机制</w:t>
      </w:r>
      <w:proofErr w:type="gramEnd"/>
      <w:r>
        <w:rPr>
          <w:rFonts w:ascii="宋体" w:hAnsi="宋体" w:hint="eastAsia"/>
          <w:bCs/>
        </w:rPr>
        <w:t>的，</w:t>
      </w:r>
      <w:proofErr w:type="gramStart"/>
      <w:r>
        <w:rPr>
          <w:rFonts w:ascii="宋体" w:hAnsi="宋体" w:hint="eastAsia"/>
          <w:bCs/>
        </w:rPr>
        <w:t>与侧袋账户</w:t>
      </w:r>
      <w:proofErr w:type="gramEnd"/>
      <w:r>
        <w:rPr>
          <w:rFonts w:ascii="宋体" w:hAnsi="宋体" w:hint="eastAsia"/>
          <w:bCs/>
        </w:rPr>
        <w:t>有关的费用可以</w:t>
      </w:r>
      <w:proofErr w:type="gramStart"/>
      <w:r>
        <w:rPr>
          <w:rFonts w:ascii="宋体" w:hAnsi="宋体" w:hint="eastAsia"/>
          <w:bCs/>
        </w:rPr>
        <w:t>从侧袋账户</w:t>
      </w:r>
      <w:proofErr w:type="gramEnd"/>
      <w:r>
        <w:rPr>
          <w:rFonts w:ascii="宋体" w:hAnsi="宋体" w:hint="eastAsia"/>
          <w:bCs/>
        </w:rPr>
        <w:t>中列支，但应</w:t>
      </w:r>
      <w:proofErr w:type="gramStart"/>
      <w:r>
        <w:rPr>
          <w:rFonts w:ascii="宋体" w:hAnsi="宋体" w:hint="eastAsia"/>
          <w:bCs/>
        </w:rPr>
        <w:t>待侧袋</w:t>
      </w:r>
      <w:proofErr w:type="gramEnd"/>
      <w:r>
        <w:rPr>
          <w:rFonts w:ascii="宋体" w:hAnsi="宋体" w:hint="eastAsia"/>
          <w:bCs/>
        </w:rPr>
        <w:t>账户资产变现后方可列支，有关费用可酌情收取或减免，但不得收取管理费，详见招募说明书的规定。</w:t>
      </w:r>
    </w:p>
    <w:p w14:paraId="08767CEC" w14:textId="77777777" w:rsidR="00E726BD" w:rsidRDefault="00E726BD" w:rsidP="00E726BD">
      <w:pPr>
        <w:pStyle w:val="afc"/>
        <w:spacing w:afterLines="0"/>
        <w:ind w:firstLine="480"/>
        <w:rPr>
          <w:rFonts w:ascii="宋体" w:hAnsi="宋体"/>
        </w:rPr>
      </w:pPr>
      <w:r>
        <w:rPr>
          <w:rFonts w:ascii="宋体" w:hAnsi="宋体" w:hint="eastAsia"/>
          <w:bCs/>
        </w:rPr>
        <w:t>（五）</w:t>
      </w:r>
      <w:r>
        <w:rPr>
          <w:rFonts w:ascii="宋体" w:hAnsi="宋体" w:hint="eastAsia"/>
        </w:rPr>
        <w:t>基金税收</w:t>
      </w:r>
    </w:p>
    <w:p w14:paraId="44A3132B" w14:textId="77777777" w:rsidR="00E726BD" w:rsidRDefault="00E726BD" w:rsidP="00E726BD">
      <w:pPr>
        <w:spacing w:line="360" w:lineRule="auto"/>
        <w:ind w:firstLineChars="200" w:firstLine="480"/>
        <w:rPr>
          <w:bCs/>
          <w:sz w:val="24"/>
        </w:rPr>
      </w:pPr>
      <w:r>
        <w:rPr>
          <w:bCs/>
          <w:sz w:val="24"/>
        </w:rPr>
        <w:lastRenderedPageBreak/>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3F23439E" w14:textId="77777777" w:rsidR="00E726BD" w:rsidRDefault="00E726BD" w:rsidP="00E726BD">
      <w:pPr>
        <w:pStyle w:val="afc"/>
        <w:spacing w:afterLines="0"/>
        <w:ind w:firstLine="482"/>
        <w:rPr>
          <w:rFonts w:ascii="宋体" w:hAnsi="宋体"/>
          <w:b/>
        </w:rPr>
      </w:pPr>
      <w:r>
        <w:rPr>
          <w:rFonts w:ascii="宋体" w:hAnsi="宋体"/>
          <w:b/>
        </w:rPr>
        <w:t>五、基金财产的投资方向和投资限制</w:t>
      </w:r>
    </w:p>
    <w:p w14:paraId="46E5ECEC" w14:textId="77777777" w:rsidR="00E726BD" w:rsidRDefault="00E726BD" w:rsidP="00E726BD">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7DBF027B" w14:textId="77777777" w:rsidR="00E726BD" w:rsidRDefault="00E726BD" w:rsidP="00E726BD">
      <w:pPr>
        <w:spacing w:line="360" w:lineRule="auto"/>
        <w:ind w:firstLineChars="200" w:firstLine="480"/>
        <w:rPr>
          <w:bCs/>
          <w:sz w:val="24"/>
        </w:rPr>
      </w:pPr>
      <w:r>
        <w:rPr>
          <w:rFonts w:hint="eastAsia"/>
          <w:bCs/>
          <w:sz w:val="24"/>
        </w:rPr>
        <w:t>本基金在严格控制风险和保持资产流动性的基础上，通过积极主动的投资管理，力争持续稳定地实现超越业绩比较基准的投资回报。</w:t>
      </w:r>
    </w:p>
    <w:p w14:paraId="23CF2657" w14:textId="77777777" w:rsidR="00E726BD" w:rsidRDefault="00E726BD" w:rsidP="00E726BD">
      <w:pPr>
        <w:spacing w:line="360" w:lineRule="auto"/>
        <w:ind w:firstLineChars="200" w:firstLine="480"/>
        <w:rPr>
          <w:rFonts w:ascii="宋体" w:hAnsi="宋体"/>
          <w:sz w:val="24"/>
        </w:rPr>
      </w:pPr>
      <w:r>
        <w:rPr>
          <w:rFonts w:ascii="宋体" w:hAnsi="宋体" w:hint="eastAsia"/>
          <w:sz w:val="24"/>
        </w:rPr>
        <w:t>（二）投资范围</w:t>
      </w:r>
    </w:p>
    <w:p w14:paraId="5CFEA29B" w14:textId="77777777" w:rsidR="00E726BD" w:rsidRDefault="00E726BD" w:rsidP="00E726BD">
      <w:pPr>
        <w:spacing w:line="360" w:lineRule="auto"/>
        <w:ind w:firstLine="480"/>
        <w:rPr>
          <w:bCs/>
          <w:sz w:val="24"/>
        </w:rPr>
      </w:pPr>
      <w:r>
        <w:rPr>
          <w:bCs/>
          <w:sz w:val="24"/>
        </w:rPr>
        <w:t>本基金的投资范围为具有良好流动性的金融工具，包括</w:t>
      </w:r>
      <w:r>
        <w:rPr>
          <w:rFonts w:hint="eastAsia"/>
          <w:bCs/>
          <w:sz w:val="24"/>
        </w:rPr>
        <w:t>债券</w:t>
      </w:r>
      <w:r>
        <w:rPr>
          <w:bCs/>
          <w:sz w:val="24"/>
        </w:rPr>
        <w:t>（</w:t>
      </w:r>
      <w:r>
        <w:rPr>
          <w:rFonts w:hint="eastAsia"/>
          <w:bCs/>
          <w:sz w:val="24"/>
        </w:rPr>
        <w:t>含</w:t>
      </w:r>
      <w:r>
        <w:rPr>
          <w:bCs/>
          <w:sz w:val="24"/>
        </w:rPr>
        <w:t>国债、金融债、央行票据、地方政府债、</w:t>
      </w:r>
      <w:r>
        <w:rPr>
          <w:rFonts w:hint="eastAsia"/>
          <w:bCs/>
          <w:sz w:val="24"/>
        </w:rPr>
        <w:t>政府支持</w:t>
      </w:r>
      <w:r w:rsidRPr="00F02ACB">
        <w:rPr>
          <w:rFonts w:hint="eastAsia"/>
          <w:sz w:val="24"/>
        </w:rPr>
        <w:t>债</w:t>
      </w:r>
      <w:r>
        <w:rPr>
          <w:rFonts w:hint="eastAsia"/>
          <w:sz w:val="24"/>
        </w:rPr>
        <w:t>、</w:t>
      </w:r>
      <w:r>
        <w:rPr>
          <w:rFonts w:hint="eastAsia"/>
          <w:bCs/>
          <w:sz w:val="24"/>
        </w:rPr>
        <w:t>政府</w:t>
      </w:r>
      <w:r>
        <w:rPr>
          <w:bCs/>
          <w:sz w:val="24"/>
        </w:rPr>
        <w:t>支持机构债</w:t>
      </w:r>
      <w:r>
        <w:rPr>
          <w:rFonts w:hint="eastAsia"/>
          <w:bCs/>
          <w:sz w:val="24"/>
        </w:rPr>
        <w:t>、</w:t>
      </w:r>
      <w:r>
        <w:rPr>
          <w:bCs/>
          <w:sz w:val="24"/>
        </w:rPr>
        <w:t>企业债、公司债</w:t>
      </w:r>
      <w:r>
        <w:rPr>
          <w:rFonts w:hint="eastAsia"/>
          <w:bCs/>
          <w:sz w:val="24"/>
        </w:rPr>
        <w:t>、</w:t>
      </w:r>
      <w:r>
        <w:rPr>
          <w:bCs/>
          <w:sz w:val="24"/>
        </w:rPr>
        <w:t>中期票据、短期融资</w:t>
      </w:r>
      <w:proofErr w:type="gramStart"/>
      <w:r>
        <w:rPr>
          <w:bCs/>
          <w:sz w:val="24"/>
        </w:rPr>
        <w:t>券</w:t>
      </w:r>
      <w:proofErr w:type="gramEnd"/>
      <w:r>
        <w:rPr>
          <w:bCs/>
          <w:sz w:val="24"/>
        </w:rPr>
        <w:t>、</w:t>
      </w:r>
      <w:r>
        <w:rPr>
          <w:rFonts w:hint="eastAsia"/>
          <w:bCs/>
          <w:sz w:val="24"/>
        </w:rPr>
        <w:t>超短期融资</w:t>
      </w:r>
      <w:proofErr w:type="gramStart"/>
      <w:r>
        <w:rPr>
          <w:rFonts w:hint="eastAsia"/>
          <w:bCs/>
          <w:sz w:val="24"/>
        </w:rPr>
        <w:t>券</w:t>
      </w:r>
      <w:proofErr w:type="gramEnd"/>
      <w:r>
        <w:rPr>
          <w:rFonts w:hint="eastAsia"/>
          <w:bCs/>
          <w:sz w:val="24"/>
        </w:rPr>
        <w:t>、次级债、可分离交易可转债</w:t>
      </w:r>
      <w:proofErr w:type="gramStart"/>
      <w:r>
        <w:rPr>
          <w:rFonts w:hint="eastAsia"/>
          <w:sz w:val="24"/>
        </w:rPr>
        <w:t>的</w:t>
      </w:r>
      <w:r>
        <w:rPr>
          <w:rFonts w:hint="eastAsia"/>
          <w:bCs/>
          <w:sz w:val="24"/>
        </w:rPr>
        <w:t>纯债部分</w:t>
      </w:r>
      <w:proofErr w:type="gramEnd"/>
      <w:r>
        <w:rPr>
          <w:rFonts w:hint="eastAsia"/>
          <w:bCs/>
          <w:sz w:val="24"/>
        </w:rPr>
        <w:t>）</w:t>
      </w:r>
      <w:r>
        <w:rPr>
          <w:bCs/>
          <w:sz w:val="24"/>
        </w:rPr>
        <w:t>、</w:t>
      </w:r>
      <w:r>
        <w:rPr>
          <w:rFonts w:hint="eastAsia"/>
          <w:bCs/>
          <w:sz w:val="24"/>
        </w:rPr>
        <w:t>资产支持证券、</w:t>
      </w:r>
      <w:r>
        <w:rPr>
          <w:bCs/>
          <w:sz w:val="24"/>
        </w:rPr>
        <w:t>债券回购、</w:t>
      </w:r>
      <w:r>
        <w:rPr>
          <w:rFonts w:hint="eastAsia"/>
          <w:bCs/>
          <w:sz w:val="24"/>
        </w:rPr>
        <w:t>同业</w:t>
      </w:r>
      <w:r>
        <w:rPr>
          <w:bCs/>
          <w:sz w:val="24"/>
        </w:rPr>
        <w:t>存单、银行存款</w:t>
      </w:r>
      <w:r>
        <w:rPr>
          <w:rFonts w:hint="eastAsia"/>
          <w:bCs/>
          <w:sz w:val="24"/>
        </w:rPr>
        <w:t>（包括定期存款、协议存款、通知存款等）</w:t>
      </w:r>
      <w:r>
        <w:rPr>
          <w:bCs/>
          <w:sz w:val="24"/>
        </w:rPr>
        <w:t>、</w:t>
      </w:r>
      <w:r>
        <w:rPr>
          <w:sz w:val="24"/>
        </w:rPr>
        <w:t>货币市场工具</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r>
        <w:rPr>
          <w:rFonts w:hint="eastAsia"/>
          <w:bCs/>
          <w:sz w:val="24"/>
        </w:rPr>
        <w:t>本基金不投资于股票等权益类资产，也不投资于可转换债券（可分离交易可转债的</w:t>
      </w:r>
      <w:proofErr w:type="gramStart"/>
      <w:r>
        <w:rPr>
          <w:rFonts w:hint="eastAsia"/>
          <w:bCs/>
          <w:sz w:val="24"/>
        </w:rPr>
        <w:t>纯债部分</w:t>
      </w:r>
      <w:proofErr w:type="gramEnd"/>
      <w:r>
        <w:rPr>
          <w:rFonts w:hint="eastAsia"/>
          <w:bCs/>
          <w:sz w:val="24"/>
        </w:rPr>
        <w:t>除外）、可交换债券。</w:t>
      </w:r>
    </w:p>
    <w:p w14:paraId="2FB10DB2" w14:textId="77777777" w:rsidR="00E726BD" w:rsidRDefault="00E726BD" w:rsidP="00E726BD">
      <w:pPr>
        <w:spacing w:line="360" w:lineRule="auto"/>
        <w:ind w:firstLine="480"/>
        <w:rPr>
          <w:bCs/>
        </w:rPr>
      </w:pPr>
      <w:r>
        <w:rPr>
          <w:bCs/>
          <w:sz w:val="24"/>
        </w:rPr>
        <w:t>如法律法规或监管机构以后允许基金投资其他品种，基金管理人在履行适当程序后，可以将其纳入投资范围。</w:t>
      </w:r>
    </w:p>
    <w:p w14:paraId="36672308" w14:textId="77777777" w:rsidR="00E726BD" w:rsidRDefault="00E726BD" w:rsidP="00E726BD">
      <w:pPr>
        <w:spacing w:line="360" w:lineRule="auto"/>
        <w:ind w:firstLine="480"/>
        <w:rPr>
          <w:sz w:val="24"/>
          <w:szCs w:val="24"/>
        </w:rPr>
      </w:pPr>
      <w:r>
        <w:rPr>
          <w:bCs/>
          <w:sz w:val="24"/>
        </w:rPr>
        <w:t>基金的投资组合比例为：</w:t>
      </w:r>
      <w:r>
        <w:rPr>
          <w:rFonts w:hAnsi="宋体"/>
          <w:sz w:val="24"/>
          <w:szCs w:val="24"/>
        </w:rPr>
        <w:t>本基金投资于债券资产的比例不低于基金资产的</w:t>
      </w:r>
      <w:r>
        <w:rPr>
          <w:sz w:val="24"/>
        </w:rPr>
        <w:t>80%</w:t>
      </w:r>
      <w:r>
        <w:rPr>
          <w:rFonts w:hint="eastAsia"/>
          <w:sz w:val="24"/>
          <w:szCs w:val="24"/>
        </w:rPr>
        <w:t>，但应开放期流动性需要，为保护基金份额持有人利益，在每个开放期开始前</w:t>
      </w:r>
      <w:r>
        <w:rPr>
          <w:bCs/>
          <w:sz w:val="24"/>
        </w:rPr>
        <w:t>1</w:t>
      </w:r>
      <w:r>
        <w:rPr>
          <w:rFonts w:hint="eastAsia"/>
          <w:bCs/>
          <w:sz w:val="24"/>
        </w:rPr>
        <w:t>个月</w:t>
      </w:r>
      <w:r>
        <w:rPr>
          <w:rFonts w:hint="eastAsia"/>
          <w:sz w:val="24"/>
          <w:szCs w:val="24"/>
        </w:rPr>
        <w:t>、开放期及开放期结束后</w:t>
      </w:r>
      <w:r>
        <w:rPr>
          <w:bCs/>
          <w:sz w:val="24"/>
        </w:rPr>
        <w:t>1</w:t>
      </w:r>
      <w:r>
        <w:rPr>
          <w:rFonts w:hint="eastAsia"/>
          <w:bCs/>
          <w:sz w:val="24"/>
        </w:rPr>
        <w:t>个月</w:t>
      </w:r>
      <w:r>
        <w:rPr>
          <w:rFonts w:hint="eastAsia"/>
          <w:sz w:val="24"/>
          <w:szCs w:val="24"/>
        </w:rPr>
        <w:t>的期间内，基金投资不受上述比例限制。</w:t>
      </w:r>
    </w:p>
    <w:p w14:paraId="2DB7BAAE" w14:textId="77777777" w:rsidR="00E726BD" w:rsidRDefault="00E726BD" w:rsidP="00E726BD">
      <w:pPr>
        <w:spacing w:line="360" w:lineRule="auto"/>
        <w:ind w:firstLine="480"/>
        <w:rPr>
          <w:rFonts w:hAnsi="宋体"/>
          <w:sz w:val="24"/>
          <w:szCs w:val="24"/>
        </w:rPr>
      </w:pPr>
      <w:r>
        <w:rPr>
          <w:rFonts w:hint="eastAsia"/>
          <w:sz w:val="24"/>
        </w:rPr>
        <w:t>在开放期内，</w:t>
      </w:r>
      <w:r>
        <w:rPr>
          <w:rFonts w:ascii="宋体" w:hAnsi="宋体"/>
          <w:color w:val="000000"/>
          <w:sz w:val="24"/>
          <w:szCs w:val="24"/>
        </w:rPr>
        <w:t>本基金持有</w:t>
      </w:r>
      <w:r>
        <w:rPr>
          <w:rFonts w:hAnsi="宋体"/>
          <w:sz w:val="24"/>
          <w:szCs w:val="24"/>
        </w:rPr>
        <w:t>现金或到期日在一年以内的政府债券的投资比例合计不低于基金资产净值的</w:t>
      </w:r>
      <w:r>
        <w:rPr>
          <w:sz w:val="24"/>
        </w:rPr>
        <w:t>5%</w:t>
      </w:r>
      <w:r>
        <w:rPr>
          <w:rFonts w:hint="eastAsia"/>
          <w:sz w:val="24"/>
        </w:rPr>
        <w:t>，其中现金不包括结算备付金、存出保证金、应收申购款等</w:t>
      </w:r>
      <w:r>
        <w:rPr>
          <w:rFonts w:hAnsi="宋体"/>
          <w:sz w:val="24"/>
          <w:szCs w:val="24"/>
        </w:rPr>
        <w:t>。</w:t>
      </w:r>
      <w:r>
        <w:rPr>
          <w:rFonts w:hint="eastAsia"/>
          <w:sz w:val="24"/>
        </w:rPr>
        <w:t>在封闭期内，本基金不受上述</w:t>
      </w:r>
      <w:r>
        <w:rPr>
          <w:rFonts w:hint="eastAsia"/>
          <w:sz w:val="24"/>
        </w:rPr>
        <w:t>5%</w:t>
      </w:r>
      <w:r>
        <w:rPr>
          <w:rFonts w:hint="eastAsia"/>
          <w:sz w:val="24"/>
        </w:rPr>
        <w:t>的限制。</w:t>
      </w:r>
    </w:p>
    <w:p w14:paraId="7C8177B4" w14:textId="77777777" w:rsidR="00E726BD" w:rsidRDefault="00E726BD" w:rsidP="00E726B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DDA3412" w14:textId="77777777" w:rsidR="00E726BD" w:rsidRDefault="00E726BD" w:rsidP="00E726BD">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070C5DCD" w14:textId="77777777" w:rsidR="00E726BD" w:rsidRDefault="00E726BD" w:rsidP="00E726BD">
      <w:pPr>
        <w:spacing w:line="360" w:lineRule="auto"/>
        <w:ind w:firstLine="480"/>
        <w:rPr>
          <w:bCs/>
          <w:sz w:val="24"/>
        </w:rPr>
      </w:pPr>
      <w:r>
        <w:rPr>
          <w:rFonts w:hint="eastAsia"/>
          <w:bCs/>
          <w:sz w:val="24"/>
        </w:rPr>
        <w:t>本基金充分发挥基金管理人的研究优势，</w:t>
      </w:r>
      <w:r>
        <w:rPr>
          <w:rFonts w:hAnsi="宋体"/>
          <w:sz w:val="24"/>
          <w:szCs w:val="24"/>
        </w:rPr>
        <w:t>对宏观经济运行趋势</w:t>
      </w:r>
      <w:r>
        <w:rPr>
          <w:rFonts w:hAnsi="宋体" w:hint="eastAsia"/>
          <w:sz w:val="24"/>
          <w:szCs w:val="24"/>
        </w:rPr>
        <w:t>、</w:t>
      </w:r>
      <w:r>
        <w:rPr>
          <w:rFonts w:hAnsi="宋体"/>
          <w:sz w:val="24"/>
          <w:szCs w:val="24"/>
        </w:rPr>
        <w:t>财政</w:t>
      </w:r>
      <w:r>
        <w:rPr>
          <w:rFonts w:hAnsi="宋体" w:hint="eastAsia"/>
          <w:sz w:val="24"/>
          <w:szCs w:val="24"/>
        </w:rPr>
        <w:t>以及</w:t>
      </w:r>
      <w:r>
        <w:rPr>
          <w:rFonts w:hAnsi="宋体"/>
          <w:sz w:val="24"/>
          <w:szCs w:val="24"/>
        </w:rPr>
        <w:t>货币政策变化</w:t>
      </w:r>
      <w:r>
        <w:rPr>
          <w:rFonts w:hAnsi="宋体" w:hint="eastAsia"/>
          <w:sz w:val="24"/>
          <w:szCs w:val="24"/>
        </w:rPr>
        <w:t>趋势</w:t>
      </w:r>
      <w:proofErr w:type="gramStart"/>
      <w:r>
        <w:rPr>
          <w:rFonts w:hAnsi="宋体"/>
          <w:sz w:val="24"/>
          <w:szCs w:val="24"/>
        </w:rPr>
        <w:t>作出</w:t>
      </w:r>
      <w:proofErr w:type="gramEnd"/>
      <w:r>
        <w:rPr>
          <w:rFonts w:hint="eastAsia"/>
          <w:sz w:val="24"/>
        </w:rPr>
        <w:t>分析</w:t>
      </w:r>
      <w:r>
        <w:rPr>
          <w:sz w:val="24"/>
        </w:rPr>
        <w:t>和判断</w:t>
      </w:r>
      <w:r>
        <w:rPr>
          <w:rFonts w:hAnsi="宋体" w:hint="eastAsia"/>
          <w:sz w:val="24"/>
          <w:szCs w:val="24"/>
        </w:rPr>
        <w:t>，</w:t>
      </w:r>
      <w:r>
        <w:rPr>
          <w:rFonts w:hAnsi="宋体"/>
          <w:sz w:val="24"/>
          <w:szCs w:val="24"/>
        </w:rPr>
        <w:t>对未来市场利率趋势及市场信用环境变化</w:t>
      </w:r>
      <w:proofErr w:type="gramStart"/>
      <w:r>
        <w:rPr>
          <w:rFonts w:hAnsi="宋体"/>
          <w:sz w:val="24"/>
          <w:szCs w:val="24"/>
        </w:rPr>
        <w:t>作出</w:t>
      </w:r>
      <w:proofErr w:type="gramEnd"/>
      <w:r>
        <w:rPr>
          <w:rFonts w:hAnsi="宋体"/>
          <w:sz w:val="24"/>
          <w:szCs w:val="24"/>
        </w:rPr>
        <w:lastRenderedPageBreak/>
        <w:t>预测，</w:t>
      </w:r>
      <w:r>
        <w:rPr>
          <w:rFonts w:hint="eastAsia"/>
          <w:bCs/>
          <w:sz w:val="24"/>
        </w:rPr>
        <w:t>确定本基金债券组合久期、期限结构、债券类别配置策略，在严谨深入的分析和严格的风险控制基础上，综合考虑经济变量的变动对不同券种收益率、信用趋势和风险的潜在影响</w:t>
      </w:r>
      <w:r>
        <w:rPr>
          <w:bCs/>
          <w:sz w:val="24"/>
        </w:rPr>
        <w:t>，</w:t>
      </w:r>
      <w:r>
        <w:rPr>
          <w:rFonts w:hint="eastAsia"/>
          <w:bCs/>
          <w:sz w:val="24"/>
        </w:rPr>
        <w:t>深入挖掘价值被低估的标的券种。</w:t>
      </w:r>
    </w:p>
    <w:p w14:paraId="00772AFD" w14:textId="77777777" w:rsidR="00E726BD" w:rsidRDefault="00E726BD" w:rsidP="00E726BD">
      <w:pPr>
        <w:spacing w:line="360" w:lineRule="auto"/>
        <w:ind w:firstLineChars="200" w:firstLine="480"/>
        <w:rPr>
          <w:bCs/>
          <w:sz w:val="24"/>
        </w:rPr>
      </w:pPr>
      <w:r>
        <w:rPr>
          <w:rFonts w:hint="eastAsia"/>
          <w:bCs/>
          <w:sz w:val="24"/>
        </w:rPr>
        <w:t>（一</w:t>
      </w:r>
      <w:r>
        <w:rPr>
          <w:bCs/>
          <w:sz w:val="24"/>
        </w:rPr>
        <w:t>）</w:t>
      </w:r>
      <w:r>
        <w:rPr>
          <w:rFonts w:hint="eastAsia"/>
          <w:bCs/>
          <w:sz w:val="24"/>
        </w:rPr>
        <w:t>封闭期</w:t>
      </w:r>
      <w:r>
        <w:rPr>
          <w:bCs/>
          <w:sz w:val="24"/>
        </w:rPr>
        <w:t>投资策略</w:t>
      </w:r>
    </w:p>
    <w:p w14:paraId="76B8D126" w14:textId="77777777" w:rsidR="00E726BD" w:rsidRDefault="00E726BD" w:rsidP="00E726BD">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久期管理</w:t>
      </w:r>
      <w:proofErr w:type="gramEnd"/>
      <w:r>
        <w:rPr>
          <w:rFonts w:hint="eastAsia"/>
          <w:bCs/>
          <w:sz w:val="24"/>
        </w:rPr>
        <w:t>策略</w:t>
      </w:r>
    </w:p>
    <w:p w14:paraId="2B3C8336" w14:textId="77777777" w:rsidR="00E726BD" w:rsidRDefault="00E726BD" w:rsidP="00E726BD">
      <w:pPr>
        <w:adjustRightInd w:val="0"/>
        <w:snapToGrid w:val="0"/>
        <w:spacing w:line="360" w:lineRule="auto"/>
        <w:ind w:firstLineChars="200" w:firstLine="480"/>
        <w:rPr>
          <w:bCs/>
          <w:sz w:val="24"/>
        </w:rPr>
      </w:pPr>
      <w:r>
        <w:rPr>
          <w:rFonts w:hint="eastAsia"/>
          <w:bCs/>
          <w:sz w:val="24"/>
        </w:rPr>
        <w:t>作为债券基金最基本的投资策略，</w:t>
      </w:r>
      <w:proofErr w:type="gramStart"/>
      <w:r>
        <w:rPr>
          <w:rFonts w:hint="eastAsia"/>
          <w:bCs/>
          <w:sz w:val="24"/>
        </w:rPr>
        <w:t>久期管理</w:t>
      </w:r>
      <w:proofErr w:type="gramEnd"/>
      <w:r>
        <w:rPr>
          <w:rFonts w:hint="eastAsia"/>
          <w:bCs/>
          <w:sz w:val="24"/>
        </w:rPr>
        <w:t>策略本质上是一种自上而下，通过灵活</w:t>
      </w:r>
      <w:proofErr w:type="gramStart"/>
      <w:r>
        <w:rPr>
          <w:rFonts w:hint="eastAsia"/>
          <w:bCs/>
          <w:sz w:val="24"/>
        </w:rPr>
        <w:t>的久期策略</w:t>
      </w:r>
      <w:proofErr w:type="gramEnd"/>
      <w:r>
        <w:rPr>
          <w:rFonts w:hint="eastAsia"/>
          <w:bCs/>
          <w:sz w:val="24"/>
        </w:rPr>
        <w:t>对管理利率风险的策略。在全球经济的框架下，本基金管理人根据对市场利率变化趋势的预期，密切跟踪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4B827CEB" w14:textId="77777777" w:rsidR="00E726BD" w:rsidRDefault="00E726BD" w:rsidP="00E726BD">
      <w:pPr>
        <w:spacing w:line="360" w:lineRule="auto"/>
        <w:ind w:firstLineChars="200" w:firstLine="480"/>
        <w:rPr>
          <w:bCs/>
          <w:sz w:val="24"/>
        </w:rPr>
      </w:pPr>
      <w:r>
        <w:rPr>
          <w:rFonts w:hint="eastAsia"/>
          <w:bCs/>
          <w:sz w:val="24"/>
        </w:rPr>
        <w:t>基金管理人通过以下方面的分析来确定债券组合的目标久期：</w:t>
      </w:r>
    </w:p>
    <w:p w14:paraId="67FF1617"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FFF5E93"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）利率变动趋势分析。在宏观经济环境分析的基础上，密切关注月度</w:t>
      </w:r>
      <w:r>
        <w:rPr>
          <w:rFonts w:hint="eastAsia"/>
          <w:bCs/>
          <w:sz w:val="24"/>
        </w:rPr>
        <w:t>CPI</w:t>
      </w:r>
      <w:r>
        <w:rPr>
          <w:rFonts w:hint="eastAsia"/>
          <w:bCs/>
          <w:sz w:val="24"/>
        </w:rPr>
        <w:t>、</w:t>
      </w:r>
      <w:r>
        <w:rPr>
          <w:rFonts w:hint="eastAsia"/>
          <w:bCs/>
          <w:sz w:val="24"/>
        </w:rPr>
        <w:t>PPI</w:t>
      </w:r>
      <w:r>
        <w:rPr>
          <w:rFonts w:hint="eastAsia"/>
          <w:bCs/>
          <w:sz w:val="24"/>
        </w:rPr>
        <w:t>等物价指数，货币信贷、汇率等金融运行数据，预测未来利率的变动趋势。</w:t>
      </w:r>
    </w:p>
    <w:p w14:paraId="42DC0EA9"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目标久期分析</w:t>
      </w:r>
      <w:proofErr w:type="gramEnd"/>
      <w:r>
        <w:rPr>
          <w:rFonts w:hint="eastAsia"/>
          <w:bCs/>
          <w:sz w:val="24"/>
        </w:rPr>
        <w:t>。根据宏观经济环境分析与市场利率变动趋势分析，结合当期债券收益率估值水平，确定投资组合的目标久期。原则上，在利率上行通道中，通过缩短</w:t>
      </w:r>
      <w:proofErr w:type="gramStart"/>
      <w:r>
        <w:rPr>
          <w:rFonts w:hint="eastAsia"/>
          <w:bCs/>
          <w:sz w:val="24"/>
        </w:rPr>
        <w:t>目标久期规避</w:t>
      </w:r>
      <w:proofErr w:type="gramEnd"/>
      <w:r>
        <w:rPr>
          <w:rFonts w:hint="eastAsia"/>
          <w:bCs/>
          <w:sz w:val="24"/>
        </w:rPr>
        <w:t>利率风险；在利率下行通道中，通过延长</w:t>
      </w:r>
      <w:proofErr w:type="gramStart"/>
      <w:r>
        <w:rPr>
          <w:rFonts w:hint="eastAsia"/>
          <w:bCs/>
          <w:sz w:val="24"/>
        </w:rPr>
        <w:t>目标久期分享</w:t>
      </w:r>
      <w:proofErr w:type="gramEnd"/>
      <w:r>
        <w:rPr>
          <w:rFonts w:hint="eastAsia"/>
          <w:bCs/>
          <w:sz w:val="24"/>
        </w:rPr>
        <w:t>债券价格上涨的收益。在利率持平阶段，采用骑乘策略与持有策略，获得稳定的当前回报。</w:t>
      </w:r>
    </w:p>
    <w:p w14:paraId="0F2B3A65"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086BF5BC" w14:textId="77777777" w:rsidR="00E726BD" w:rsidRDefault="00E726BD" w:rsidP="00E726BD">
      <w:pPr>
        <w:spacing w:line="360" w:lineRule="auto"/>
        <w:ind w:firstLineChars="200" w:firstLine="480"/>
        <w:rPr>
          <w:bCs/>
          <w:sz w:val="24"/>
        </w:rPr>
      </w:pPr>
      <w:r>
        <w:rPr>
          <w:rFonts w:hint="eastAsia"/>
          <w:bCs/>
          <w:sz w:val="24"/>
        </w:rPr>
        <w:t>2</w:t>
      </w:r>
      <w:r>
        <w:rPr>
          <w:rFonts w:hint="eastAsia"/>
          <w:bCs/>
          <w:sz w:val="24"/>
        </w:rPr>
        <w:t>、期限结构配置策略</w:t>
      </w:r>
    </w:p>
    <w:p w14:paraId="30BED3E3" w14:textId="77777777" w:rsidR="00E726BD" w:rsidRDefault="00E726BD" w:rsidP="00E726BD">
      <w:pPr>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w:t>
      </w:r>
      <w:proofErr w:type="gramStart"/>
      <w:r>
        <w:rPr>
          <w:rFonts w:hint="eastAsia"/>
          <w:bCs/>
          <w:sz w:val="24"/>
        </w:rPr>
        <w:t>段品种</w:t>
      </w:r>
      <w:proofErr w:type="gramEnd"/>
      <w:r>
        <w:rPr>
          <w:rFonts w:hint="eastAsia"/>
          <w:bCs/>
          <w:sz w:val="24"/>
        </w:rPr>
        <w:t>收益率变动、结合短期资金利率水平与变动趋势，分析预测收益率曲线的变化，测算子弹、哑铃或梯形等不同期限结构配置策</w:t>
      </w:r>
      <w:r>
        <w:rPr>
          <w:rFonts w:hint="eastAsia"/>
          <w:bCs/>
          <w:sz w:val="24"/>
        </w:rPr>
        <w:lastRenderedPageBreak/>
        <w:t>略的风险收益，形成具体的期限结构配置策略。</w:t>
      </w:r>
    </w:p>
    <w:p w14:paraId="23D373D9" w14:textId="77777777" w:rsidR="00E726BD" w:rsidRDefault="00E726BD" w:rsidP="00E726BD">
      <w:pPr>
        <w:spacing w:line="360" w:lineRule="auto"/>
        <w:ind w:firstLineChars="200" w:firstLine="480"/>
        <w:rPr>
          <w:bCs/>
          <w:sz w:val="24"/>
        </w:rPr>
      </w:pPr>
      <w:r>
        <w:rPr>
          <w:rFonts w:hint="eastAsia"/>
          <w:bCs/>
          <w:sz w:val="24"/>
        </w:rPr>
        <w:t>3</w:t>
      </w:r>
      <w:r>
        <w:rPr>
          <w:rFonts w:hint="eastAsia"/>
          <w:bCs/>
          <w:sz w:val="24"/>
        </w:rPr>
        <w:t>、债券的类别配置策略</w:t>
      </w:r>
    </w:p>
    <w:p w14:paraId="02101125" w14:textId="77777777" w:rsidR="00E726BD" w:rsidRDefault="00E726BD" w:rsidP="00E726BD">
      <w:pPr>
        <w:spacing w:line="360" w:lineRule="auto"/>
        <w:ind w:firstLineChars="200" w:firstLine="480"/>
        <w:rPr>
          <w:bCs/>
          <w:sz w:val="24"/>
        </w:rPr>
      </w:pPr>
      <w:r>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3D6E6C98" w14:textId="77777777" w:rsidR="00E726BD" w:rsidRDefault="00E726BD" w:rsidP="00E726BD">
      <w:pPr>
        <w:spacing w:line="360" w:lineRule="auto"/>
        <w:ind w:firstLineChars="200" w:firstLine="480"/>
        <w:rPr>
          <w:bCs/>
          <w:sz w:val="24"/>
        </w:rPr>
      </w:pPr>
      <w:r>
        <w:rPr>
          <w:rFonts w:hint="eastAsia"/>
          <w:bCs/>
          <w:sz w:val="24"/>
        </w:rPr>
        <w:t>4</w:t>
      </w:r>
      <w:r>
        <w:rPr>
          <w:rFonts w:hint="eastAsia"/>
          <w:bCs/>
          <w:sz w:val="24"/>
        </w:rPr>
        <w:t>、骑乘策略</w:t>
      </w:r>
    </w:p>
    <w:p w14:paraId="5048C6E1" w14:textId="77777777" w:rsidR="00E726BD" w:rsidRDefault="00E726BD" w:rsidP="00E726BD">
      <w:pPr>
        <w:spacing w:line="360" w:lineRule="auto"/>
        <w:ind w:firstLineChars="200" w:firstLine="480"/>
        <w:rPr>
          <w:bCs/>
          <w:sz w:val="24"/>
        </w:rPr>
      </w:pPr>
      <w:r>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3029768" w14:textId="77777777" w:rsidR="00E726BD" w:rsidRDefault="00E726BD" w:rsidP="00E726BD">
      <w:pPr>
        <w:spacing w:line="360" w:lineRule="auto"/>
        <w:ind w:firstLineChars="200" w:firstLine="480"/>
        <w:rPr>
          <w:bCs/>
          <w:sz w:val="24"/>
        </w:rPr>
      </w:pPr>
      <w:r>
        <w:rPr>
          <w:rFonts w:hint="eastAsia"/>
          <w:bCs/>
          <w:sz w:val="24"/>
        </w:rPr>
        <w:t>5</w:t>
      </w:r>
      <w:r>
        <w:rPr>
          <w:rFonts w:hint="eastAsia"/>
          <w:bCs/>
          <w:sz w:val="24"/>
        </w:rPr>
        <w:t>、杠杆放大策略</w:t>
      </w:r>
    </w:p>
    <w:p w14:paraId="6577394F" w14:textId="77777777" w:rsidR="00E726BD" w:rsidRDefault="00E726BD" w:rsidP="00E726BD">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14:paraId="29DE854F" w14:textId="77777777" w:rsidR="00E726BD" w:rsidRDefault="00E726BD" w:rsidP="00E726BD">
      <w:pPr>
        <w:spacing w:line="360" w:lineRule="auto"/>
        <w:ind w:firstLineChars="200" w:firstLine="480"/>
        <w:rPr>
          <w:bCs/>
          <w:sz w:val="24"/>
        </w:rPr>
      </w:pPr>
      <w:r>
        <w:rPr>
          <w:rFonts w:hint="eastAsia"/>
          <w:bCs/>
          <w:sz w:val="24"/>
        </w:rPr>
        <w:t>6</w:t>
      </w:r>
      <w:r>
        <w:rPr>
          <w:rFonts w:hint="eastAsia"/>
          <w:bCs/>
          <w:sz w:val="24"/>
        </w:rPr>
        <w:t>、信用债券投资策略</w:t>
      </w:r>
    </w:p>
    <w:p w14:paraId="58ACF9F8" w14:textId="77777777" w:rsidR="00E726BD" w:rsidRDefault="00E726BD" w:rsidP="00E726BD">
      <w:pPr>
        <w:spacing w:line="360" w:lineRule="auto"/>
        <w:ind w:firstLineChars="200" w:firstLine="480"/>
        <w:rPr>
          <w:bCs/>
          <w:sz w:val="24"/>
        </w:rPr>
      </w:pPr>
      <w:r>
        <w:rPr>
          <w:rFonts w:hint="eastAsia"/>
          <w:bCs/>
          <w:sz w:val="24"/>
        </w:rPr>
        <w:t>本基金信用债券的投资遵循以下流程：</w:t>
      </w:r>
    </w:p>
    <w:p w14:paraId="7EFE89DD"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）信用债券研究</w:t>
      </w:r>
    </w:p>
    <w:p w14:paraId="05FBDD46" w14:textId="77777777" w:rsidR="00E726BD" w:rsidRDefault="00E726BD" w:rsidP="00E726BD">
      <w:pPr>
        <w:spacing w:line="360" w:lineRule="auto"/>
        <w:ind w:firstLineChars="200" w:firstLine="480"/>
        <w:rPr>
          <w:bCs/>
          <w:sz w:val="24"/>
        </w:rPr>
      </w:pPr>
      <w:r>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A646ED1"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）信用债券投资</w:t>
      </w:r>
    </w:p>
    <w:p w14:paraId="69FC1E17" w14:textId="77777777" w:rsidR="00E726BD" w:rsidRDefault="00E726BD" w:rsidP="00E726BD">
      <w:pPr>
        <w:spacing w:line="360" w:lineRule="auto"/>
        <w:ind w:firstLineChars="200" w:firstLine="480"/>
        <w:rPr>
          <w:bCs/>
          <w:sz w:val="24"/>
        </w:rPr>
      </w:pPr>
      <w:r>
        <w:rPr>
          <w:rFonts w:hint="eastAsia"/>
          <w:bCs/>
          <w:sz w:val="24"/>
        </w:rPr>
        <w:t>基金经理从信用债券池中精选债券构建信用债券投资组合。</w:t>
      </w:r>
    </w:p>
    <w:p w14:paraId="081B5437" w14:textId="77777777" w:rsidR="00E726BD" w:rsidRDefault="00E726BD" w:rsidP="00E726BD">
      <w:pPr>
        <w:spacing w:line="360" w:lineRule="auto"/>
        <w:ind w:firstLineChars="200" w:firstLine="480"/>
        <w:rPr>
          <w:bCs/>
          <w:sz w:val="24"/>
        </w:rPr>
      </w:pPr>
      <w:r>
        <w:rPr>
          <w:rFonts w:hint="eastAsia"/>
          <w:bCs/>
          <w:sz w:val="24"/>
        </w:rPr>
        <w:t>本基金主动投资的信用债为信用评级在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Pr>
          <w:rFonts w:hint="eastAsia"/>
          <w:bCs/>
          <w:sz w:val="24"/>
        </w:rPr>
        <w:t>的或债项</w:t>
      </w:r>
      <w:proofErr w:type="gramEnd"/>
      <w:r>
        <w:rPr>
          <w:rFonts w:hint="eastAsia"/>
          <w:bCs/>
          <w:sz w:val="24"/>
        </w:rPr>
        <w:t>信用评级为</w:t>
      </w:r>
      <w:r>
        <w:rPr>
          <w:rFonts w:hint="eastAsia"/>
          <w:bCs/>
          <w:sz w:val="24"/>
        </w:rPr>
        <w:t>A-1</w:t>
      </w:r>
      <w:r>
        <w:rPr>
          <w:rFonts w:hint="eastAsia"/>
          <w:bCs/>
          <w:sz w:val="24"/>
        </w:rPr>
        <w:t>的，依照其主体信用评级。本基金投资于评级</w:t>
      </w:r>
      <w:r>
        <w:rPr>
          <w:rFonts w:hint="eastAsia"/>
          <w:bCs/>
          <w:sz w:val="24"/>
        </w:rPr>
        <w:t>AA</w:t>
      </w:r>
      <w:r>
        <w:rPr>
          <w:rFonts w:hint="eastAsia"/>
          <w:bCs/>
          <w:sz w:val="24"/>
        </w:rPr>
        <w:t>的信用</w:t>
      </w:r>
      <w:proofErr w:type="gramStart"/>
      <w:r>
        <w:rPr>
          <w:rFonts w:hint="eastAsia"/>
          <w:bCs/>
          <w:sz w:val="24"/>
        </w:rPr>
        <w:t>债比例</w:t>
      </w:r>
      <w:proofErr w:type="gramEnd"/>
      <w:r>
        <w:rPr>
          <w:rFonts w:hint="eastAsia"/>
          <w:bCs/>
          <w:sz w:val="24"/>
        </w:rPr>
        <w:t>不高于信用</w:t>
      </w:r>
      <w:proofErr w:type="gramStart"/>
      <w:r>
        <w:rPr>
          <w:rFonts w:hint="eastAsia"/>
          <w:bCs/>
          <w:sz w:val="24"/>
        </w:rPr>
        <w:t>债资产</w:t>
      </w:r>
      <w:proofErr w:type="gramEnd"/>
      <w:r>
        <w:rPr>
          <w:rFonts w:hint="eastAsia"/>
          <w:bCs/>
          <w:sz w:val="24"/>
        </w:rPr>
        <w:t>的</w:t>
      </w:r>
      <w:r>
        <w:rPr>
          <w:rFonts w:hint="eastAsia"/>
          <w:bCs/>
          <w:sz w:val="24"/>
        </w:rPr>
        <w:t>20%</w:t>
      </w:r>
      <w:r>
        <w:rPr>
          <w:rFonts w:hint="eastAsia"/>
          <w:bCs/>
          <w:sz w:val="24"/>
        </w:rPr>
        <w:t>，投资于评级</w:t>
      </w:r>
      <w:r>
        <w:rPr>
          <w:rFonts w:hint="eastAsia"/>
          <w:bCs/>
          <w:sz w:val="24"/>
        </w:rPr>
        <w:t>AA+</w:t>
      </w:r>
      <w:r>
        <w:rPr>
          <w:rFonts w:hint="eastAsia"/>
          <w:bCs/>
          <w:sz w:val="24"/>
        </w:rPr>
        <w:t>的信用</w:t>
      </w:r>
      <w:proofErr w:type="gramStart"/>
      <w:r>
        <w:rPr>
          <w:rFonts w:hint="eastAsia"/>
          <w:bCs/>
          <w:sz w:val="24"/>
        </w:rPr>
        <w:t>债比例</w:t>
      </w:r>
      <w:proofErr w:type="gramEnd"/>
      <w:r>
        <w:rPr>
          <w:rFonts w:hint="eastAsia"/>
          <w:bCs/>
          <w:sz w:val="24"/>
        </w:rPr>
        <w:t>不高于信用</w:t>
      </w:r>
      <w:proofErr w:type="gramStart"/>
      <w:r>
        <w:rPr>
          <w:rFonts w:hint="eastAsia"/>
          <w:bCs/>
          <w:sz w:val="24"/>
        </w:rPr>
        <w:t>债资产</w:t>
      </w:r>
      <w:proofErr w:type="gramEnd"/>
      <w:r>
        <w:rPr>
          <w:rFonts w:hint="eastAsia"/>
          <w:bCs/>
          <w:sz w:val="24"/>
        </w:rPr>
        <w:t>的</w:t>
      </w:r>
      <w:r>
        <w:rPr>
          <w:bCs/>
          <w:sz w:val="24"/>
        </w:rPr>
        <w:t>50</w:t>
      </w:r>
      <w:r>
        <w:rPr>
          <w:rFonts w:hint="eastAsia"/>
          <w:bCs/>
          <w:sz w:val="24"/>
        </w:rPr>
        <w:t>%</w:t>
      </w:r>
      <w:r>
        <w:rPr>
          <w:rFonts w:hint="eastAsia"/>
          <w:bCs/>
          <w:sz w:val="24"/>
        </w:rPr>
        <w:t>，投</w:t>
      </w:r>
      <w:r>
        <w:rPr>
          <w:rFonts w:hint="eastAsia"/>
          <w:bCs/>
          <w:sz w:val="24"/>
        </w:rPr>
        <w:lastRenderedPageBreak/>
        <w:t>资于评级</w:t>
      </w:r>
      <w:r>
        <w:rPr>
          <w:rFonts w:hint="eastAsia"/>
          <w:bCs/>
          <w:sz w:val="24"/>
        </w:rPr>
        <w:t>AAA</w:t>
      </w:r>
      <w:r>
        <w:rPr>
          <w:rFonts w:hint="eastAsia"/>
          <w:bCs/>
          <w:sz w:val="24"/>
        </w:rPr>
        <w:t>的信用</w:t>
      </w:r>
      <w:proofErr w:type="gramStart"/>
      <w:r>
        <w:rPr>
          <w:rFonts w:hint="eastAsia"/>
          <w:bCs/>
          <w:sz w:val="24"/>
        </w:rPr>
        <w:t>债比例</w:t>
      </w:r>
      <w:proofErr w:type="gramEnd"/>
      <w:r>
        <w:rPr>
          <w:rFonts w:hint="eastAsia"/>
          <w:bCs/>
          <w:sz w:val="24"/>
        </w:rPr>
        <w:t>不低于信用</w:t>
      </w:r>
      <w:proofErr w:type="gramStart"/>
      <w:r>
        <w:rPr>
          <w:rFonts w:hint="eastAsia"/>
          <w:bCs/>
          <w:sz w:val="24"/>
        </w:rPr>
        <w:t>债资产</w:t>
      </w:r>
      <w:proofErr w:type="gramEnd"/>
      <w:r>
        <w:rPr>
          <w:rFonts w:hint="eastAsia"/>
          <w:bCs/>
          <w:sz w:val="24"/>
        </w:rPr>
        <w:t>的</w:t>
      </w:r>
      <w:r>
        <w:rPr>
          <w:bCs/>
          <w:sz w:val="24"/>
        </w:rPr>
        <w:t>50</w:t>
      </w:r>
      <w:r>
        <w:rPr>
          <w:rFonts w:hint="eastAsia"/>
          <w:bCs/>
          <w:sz w:val="24"/>
        </w:rPr>
        <w:t>%</w:t>
      </w:r>
      <w:r>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hint="eastAsia"/>
          <w:bCs/>
          <w:sz w:val="24"/>
        </w:rPr>
        <w:t>3</w:t>
      </w:r>
      <w:r>
        <w:rPr>
          <w:rFonts w:hint="eastAsia"/>
          <w:bCs/>
          <w:sz w:val="24"/>
        </w:rPr>
        <w:t>个月内进行调整。</w:t>
      </w:r>
    </w:p>
    <w:p w14:paraId="1B7A7F20" w14:textId="77777777" w:rsidR="00E726BD" w:rsidRDefault="00E726BD" w:rsidP="00E726BD">
      <w:pPr>
        <w:spacing w:line="360" w:lineRule="auto"/>
        <w:ind w:firstLineChars="200" w:firstLine="480"/>
        <w:rPr>
          <w:bCs/>
          <w:sz w:val="24"/>
        </w:rPr>
      </w:pPr>
      <w:r>
        <w:rPr>
          <w:rFonts w:hint="eastAsia"/>
          <w:bCs/>
          <w:sz w:val="24"/>
        </w:rPr>
        <w:t>本基金构建和管理信用债券投资组合时主要考虑以下因素：</w:t>
      </w:r>
    </w:p>
    <w:p w14:paraId="456BAA7E" w14:textId="77777777" w:rsidR="00E726BD" w:rsidRDefault="00E726BD" w:rsidP="00E726BD">
      <w:pPr>
        <w:spacing w:line="360" w:lineRule="auto"/>
        <w:ind w:firstLineChars="200" w:firstLine="480"/>
        <w:rPr>
          <w:bCs/>
          <w:sz w:val="24"/>
        </w:rPr>
      </w:pPr>
      <w:r>
        <w:rPr>
          <w:rFonts w:hint="eastAsia"/>
          <w:bCs/>
          <w:sz w:val="24"/>
        </w:rPr>
        <w:t>①信用债券信用评级的变化。</w:t>
      </w:r>
    </w:p>
    <w:p w14:paraId="4E7882A2" w14:textId="77777777" w:rsidR="00E726BD" w:rsidRDefault="00E726BD" w:rsidP="00E726BD">
      <w:pPr>
        <w:spacing w:line="360" w:lineRule="auto"/>
        <w:ind w:firstLineChars="200" w:firstLine="480"/>
        <w:rPr>
          <w:bCs/>
          <w:sz w:val="24"/>
        </w:rPr>
      </w:pPr>
      <w:r>
        <w:rPr>
          <w:rFonts w:hint="eastAsia"/>
          <w:bCs/>
          <w:sz w:val="24"/>
        </w:rPr>
        <w:t>②不同信用等级的信用债券，以及同一信用等级不同标的债券之间的信用利差变化。</w:t>
      </w:r>
    </w:p>
    <w:p w14:paraId="0038590C" w14:textId="77777777" w:rsidR="00E726BD" w:rsidRDefault="00E726BD" w:rsidP="00E726BD">
      <w:pPr>
        <w:spacing w:line="360" w:lineRule="auto"/>
        <w:ind w:firstLineChars="200" w:firstLine="480"/>
        <w:rPr>
          <w:bCs/>
          <w:sz w:val="24"/>
        </w:rPr>
      </w:pPr>
      <w:r>
        <w:rPr>
          <w:rFonts w:hint="eastAsia"/>
          <w:bCs/>
          <w:sz w:val="24"/>
        </w:rPr>
        <w:t>原则上，购买信用（拟）增级的信用债券，减持信用（拟）降级的信用债券；购买信用利差扩大后存在收</w:t>
      </w:r>
      <w:proofErr w:type="gramStart"/>
      <w:r>
        <w:rPr>
          <w:rFonts w:hint="eastAsia"/>
          <w:bCs/>
          <w:sz w:val="24"/>
        </w:rPr>
        <w:t>窄趋势</w:t>
      </w:r>
      <w:proofErr w:type="gramEnd"/>
      <w:r>
        <w:rPr>
          <w:rFonts w:hint="eastAsia"/>
          <w:bCs/>
          <w:sz w:val="24"/>
        </w:rPr>
        <w:t>的信用债券，减持信用利差缩小后存在放宽趋势的信用债券。</w:t>
      </w:r>
    </w:p>
    <w:p w14:paraId="0CBCCCD2" w14:textId="77777777" w:rsidR="00E726BD" w:rsidRDefault="00E726BD" w:rsidP="00E726BD">
      <w:pPr>
        <w:spacing w:line="360" w:lineRule="auto"/>
        <w:ind w:firstLineChars="200" w:firstLine="480"/>
        <w:rPr>
          <w:bCs/>
          <w:sz w:val="24"/>
        </w:rPr>
      </w:pPr>
      <w:r>
        <w:rPr>
          <w:rFonts w:hint="eastAsia"/>
          <w:bCs/>
          <w:sz w:val="24"/>
        </w:rPr>
        <w:t>7</w:t>
      </w:r>
      <w:r>
        <w:rPr>
          <w:rFonts w:hint="eastAsia"/>
          <w:bCs/>
          <w:sz w:val="24"/>
        </w:rPr>
        <w:t>、资产支持证券投资策略</w:t>
      </w:r>
    </w:p>
    <w:p w14:paraId="420A5541" w14:textId="77777777" w:rsidR="00E726BD" w:rsidRDefault="00E726BD" w:rsidP="00E726BD">
      <w:pPr>
        <w:spacing w:line="360" w:lineRule="auto"/>
        <w:ind w:firstLineChars="200" w:firstLine="480"/>
        <w:rPr>
          <w:bCs/>
          <w:sz w:val="24"/>
        </w:rPr>
      </w:pPr>
      <w:r>
        <w:rPr>
          <w:bCs/>
          <w:sz w:val="24"/>
        </w:rPr>
        <w:t>本基金投资资产支持证券将综合</w:t>
      </w:r>
      <w:proofErr w:type="gramStart"/>
      <w:r>
        <w:rPr>
          <w:bCs/>
          <w:sz w:val="24"/>
        </w:rPr>
        <w:t>运用久期管理</w:t>
      </w:r>
      <w:proofErr w:type="gramEnd"/>
      <w:r>
        <w:rPr>
          <w:bCs/>
          <w:sz w:val="24"/>
        </w:rPr>
        <w:t>、收益率曲线、</w:t>
      </w:r>
      <w:proofErr w:type="gramStart"/>
      <w:r>
        <w:rPr>
          <w:bCs/>
          <w:sz w:val="24"/>
        </w:rPr>
        <w:t>个券</w:t>
      </w:r>
      <w:proofErr w:type="gramEnd"/>
      <w:r>
        <w:rPr>
          <w:bCs/>
          <w:sz w:val="24"/>
        </w:rPr>
        <w:t>选择和把握市场交易机会等积极策略，在严格控制风险的情况下，通过信用研究和流动性管理，选择风险调整后的收益高的品种进行投资，以期获得长期稳定收益。</w:t>
      </w:r>
    </w:p>
    <w:p w14:paraId="217572FA" w14:textId="77777777" w:rsidR="00E726BD" w:rsidRDefault="00E726BD" w:rsidP="00E726BD">
      <w:pPr>
        <w:spacing w:line="360" w:lineRule="auto"/>
        <w:ind w:firstLineChars="200" w:firstLine="480"/>
        <w:rPr>
          <w:bCs/>
          <w:sz w:val="24"/>
        </w:rPr>
      </w:pPr>
      <w:r>
        <w:rPr>
          <w:rFonts w:hint="eastAsia"/>
          <w:bCs/>
          <w:sz w:val="24"/>
        </w:rPr>
        <w:t>（二</w:t>
      </w:r>
      <w:r>
        <w:rPr>
          <w:bCs/>
          <w:sz w:val="24"/>
        </w:rPr>
        <w:t>）</w:t>
      </w:r>
      <w:r>
        <w:rPr>
          <w:rFonts w:hint="eastAsia"/>
          <w:bCs/>
          <w:sz w:val="24"/>
        </w:rPr>
        <w:t>开放期</w:t>
      </w:r>
      <w:r>
        <w:rPr>
          <w:bCs/>
          <w:sz w:val="24"/>
        </w:rPr>
        <w:t>投资策略</w:t>
      </w:r>
    </w:p>
    <w:p w14:paraId="31C8993E" w14:textId="77777777" w:rsidR="00E726BD" w:rsidRDefault="00E726BD" w:rsidP="00E726BD">
      <w:pPr>
        <w:spacing w:line="360" w:lineRule="auto"/>
        <w:ind w:firstLineChars="200" w:firstLine="480"/>
        <w:rPr>
          <w:bCs/>
          <w:sz w:val="24"/>
        </w:rPr>
      </w:pPr>
      <w:r>
        <w:rPr>
          <w:rFonts w:hint="eastAsia"/>
          <w:bCs/>
          <w:sz w:val="24"/>
        </w:rPr>
        <w:t>开放期内，本基金为保持较高的流动性，在遵守本基金有关投资限制与投资比例的前提下，主要配置高流动性的投资品种，防范流动性风险，满足开放期流动性的需求。</w:t>
      </w:r>
    </w:p>
    <w:p w14:paraId="77ABB0BE" w14:textId="77777777" w:rsidR="00E726BD" w:rsidRDefault="00E726BD" w:rsidP="00E726BD">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10A86555" w14:textId="77777777" w:rsidR="00E726BD" w:rsidRDefault="00E726BD" w:rsidP="00E726BD">
      <w:pPr>
        <w:spacing w:line="360" w:lineRule="auto"/>
        <w:ind w:firstLineChars="200" w:firstLine="480"/>
        <w:rPr>
          <w:bCs/>
          <w:sz w:val="24"/>
        </w:rPr>
      </w:pPr>
      <w:r>
        <w:rPr>
          <w:bCs/>
          <w:sz w:val="24"/>
        </w:rPr>
        <w:t>1</w:t>
      </w:r>
      <w:r>
        <w:rPr>
          <w:bCs/>
          <w:sz w:val="24"/>
        </w:rPr>
        <w:t>、组合限制</w:t>
      </w:r>
    </w:p>
    <w:p w14:paraId="27442E8B" w14:textId="77777777" w:rsidR="00E726BD" w:rsidRDefault="00E726BD" w:rsidP="00E726BD">
      <w:pPr>
        <w:spacing w:line="360" w:lineRule="auto"/>
        <w:ind w:firstLineChars="200" w:firstLine="480"/>
        <w:rPr>
          <w:bCs/>
          <w:sz w:val="24"/>
        </w:rPr>
      </w:pPr>
      <w:r>
        <w:rPr>
          <w:bCs/>
          <w:sz w:val="24"/>
        </w:rPr>
        <w:t>基金的投资组合应遵循以下限制：</w:t>
      </w:r>
    </w:p>
    <w:p w14:paraId="7DBA5AF7"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；但在每个开放期开始前</w:t>
      </w:r>
      <w:r>
        <w:rPr>
          <w:bCs/>
          <w:sz w:val="24"/>
        </w:rPr>
        <w:t>1</w:t>
      </w:r>
      <w:r>
        <w:rPr>
          <w:rFonts w:hint="eastAsia"/>
          <w:bCs/>
          <w:sz w:val="24"/>
        </w:rPr>
        <w:t>个月、开放期及开放期结束后</w:t>
      </w:r>
      <w:r>
        <w:rPr>
          <w:bCs/>
          <w:sz w:val="24"/>
        </w:rPr>
        <w:t>1</w:t>
      </w:r>
      <w:r>
        <w:rPr>
          <w:rFonts w:hint="eastAsia"/>
          <w:bCs/>
          <w:sz w:val="24"/>
        </w:rPr>
        <w:t>个月的期间内，基金投资不受上述比例限制；</w:t>
      </w:r>
    </w:p>
    <w:p w14:paraId="7140B914" w14:textId="77777777" w:rsidR="00E726BD" w:rsidRDefault="00E726BD" w:rsidP="00E726BD">
      <w:pPr>
        <w:spacing w:line="360" w:lineRule="auto"/>
        <w:ind w:firstLineChars="200" w:firstLine="480"/>
        <w:rPr>
          <w:bCs/>
          <w:sz w:val="24"/>
        </w:rPr>
      </w:pPr>
      <w:r>
        <w:rPr>
          <w:rFonts w:hint="eastAsia"/>
          <w:bCs/>
          <w:sz w:val="24"/>
        </w:rPr>
        <w:t>（</w:t>
      </w:r>
      <w:r>
        <w:rPr>
          <w:bCs/>
          <w:sz w:val="24"/>
        </w:rPr>
        <w:t>2</w:t>
      </w:r>
      <w:r>
        <w:rPr>
          <w:rFonts w:hint="eastAsia"/>
          <w:bCs/>
          <w:sz w:val="24"/>
        </w:rPr>
        <w:t>）在开放期内，本基金持有现金或到期日在一年以内的政府债券的投资比例合计不低于基金资产净值的</w:t>
      </w:r>
      <w:r>
        <w:rPr>
          <w:rFonts w:hint="eastAsia"/>
          <w:bCs/>
          <w:sz w:val="24"/>
        </w:rPr>
        <w:t>5%</w:t>
      </w:r>
      <w:r>
        <w:rPr>
          <w:rFonts w:hint="eastAsia"/>
          <w:bCs/>
          <w:sz w:val="24"/>
        </w:rPr>
        <w:t>，其中现金不包括结算备付金、存出保证金、应收申购款等，在封闭期内，本基金不受上述</w:t>
      </w:r>
      <w:r>
        <w:rPr>
          <w:rFonts w:hint="eastAsia"/>
          <w:bCs/>
          <w:sz w:val="24"/>
        </w:rPr>
        <w:t>5%</w:t>
      </w:r>
      <w:r>
        <w:rPr>
          <w:rFonts w:hint="eastAsia"/>
          <w:bCs/>
          <w:sz w:val="24"/>
        </w:rPr>
        <w:t>的限制；</w:t>
      </w:r>
    </w:p>
    <w:p w14:paraId="5B091E23" w14:textId="77777777" w:rsidR="00E726BD" w:rsidRDefault="00E726BD" w:rsidP="00E726B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Pr>
          <w:bCs/>
          <w:sz w:val="24"/>
        </w:rPr>
        <w:t>，其市值不超过基金资产净值的</w:t>
      </w:r>
      <w:r>
        <w:rPr>
          <w:bCs/>
          <w:sz w:val="24"/>
        </w:rPr>
        <w:t>10</w:t>
      </w:r>
      <w:r>
        <w:rPr>
          <w:rFonts w:hint="eastAsia"/>
          <w:bCs/>
          <w:sz w:val="24"/>
        </w:rPr>
        <w:t>%</w:t>
      </w:r>
      <w:r>
        <w:rPr>
          <w:bCs/>
          <w:sz w:val="24"/>
        </w:rPr>
        <w:t>；</w:t>
      </w:r>
    </w:p>
    <w:p w14:paraId="07D617E2" w14:textId="77777777" w:rsidR="00E726BD" w:rsidRDefault="00E726BD" w:rsidP="00E726BD">
      <w:pPr>
        <w:spacing w:line="360" w:lineRule="auto"/>
        <w:ind w:firstLineChars="200" w:firstLine="480"/>
        <w:rPr>
          <w:bCs/>
          <w:sz w:val="24"/>
        </w:rPr>
      </w:pPr>
      <w:r>
        <w:rPr>
          <w:bCs/>
          <w:sz w:val="24"/>
        </w:rPr>
        <w:lastRenderedPageBreak/>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rFonts w:hint="eastAsia"/>
          <w:bCs/>
          <w:sz w:val="24"/>
        </w:rPr>
        <w:t>，完全按照有关指数的构成比例进行证券投资的基金品种可以不受此条款规定的比例限制</w:t>
      </w:r>
      <w:r>
        <w:rPr>
          <w:bCs/>
          <w:sz w:val="24"/>
        </w:rPr>
        <w:t>；</w:t>
      </w:r>
      <w:r>
        <w:rPr>
          <w:bCs/>
          <w:sz w:val="24"/>
        </w:rPr>
        <w:t xml:space="preserve"> </w:t>
      </w:r>
    </w:p>
    <w:p w14:paraId="3B5EF38C" w14:textId="77777777" w:rsidR="00E726BD" w:rsidRDefault="00E726BD" w:rsidP="00E726BD">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44B20F69" w14:textId="77777777" w:rsidR="00E726BD" w:rsidRDefault="00E726BD" w:rsidP="00E726BD">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rFonts w:hint="eastAsia"/>
          <w:bCs/>
          <w:sz w:val="24"/>
        </w:rPr>
        <w:t>%</w:t>
      </w:r>
      <w:r>
        <w:rPr>
          <w:bCs/>
          <w:sz w:val="24"/>
        </w:rPr>
        <w:t>；</w:t>
      </w:r>
    </w:p>
    <w:p w14:paraId="7E0608E8" w14:textId="77777777" w:rsidR="00E726BD" w:rsidRDefault="00E726BD" w:rsidP="00E726BD">
      <w:pPr>
        <w:spacing w:line="360" w:lineRule="auto"/>
        <w:ind w:firstLineChars="200" w:firstLine="480"/>
        <w:rPr>
          <w:bCs/>
          <w:sz w:val="24"/>
        </w:rPr>
      </w:pPr>
      <w:r>
        <w:rPr>
          <w:bCs/>
          <w:sz w:val="24"/>
        </w:rPr>
        <w:t>（</w:t>
      </w:r>
      <w:r>
        <w:rPr>
          <w:rFonts w:hint="eastAsia"/>
          <w:bCs/>
          <w:sz w:val="24"/>
        </w:rPr>
        <w:t>7</w:t>
      </w:r>
      <w:r>
        <w:rPr>
          <w:bCs/>
          <w:sz w:val="24"/>
        </w:rPr>
        <w:t>）本基金持有的同一（指同一信用级别）资产支持证券的比例，不得超过该资产支持证券规模的</w:t>
      </w:r>
      <w:r>
        <w:rPr>
          <w:bCs/>
          <w:sz w:val="24"/>
        </w:rPr>
        <w:t>10</w:t>
      </w:r>
      <w:r>
        <w:rPr>
          <w:rFonts w:hint="eastAsia"/>
          <w:bCs/>
          <w:sz w:val="24"/>
        </w:rPr>
        <w:t>%</w:t>
      </w:r>
      <w:r>
        <w:rPr>
          <w:bCs/>
          <w:sz w:val="24"/>
        </w:rPr>
        <w:t>；</w:t>
      </w:r>
    </w:p>
    <w:p w14:paraId="48909D59" w14:textId="77777777" w:rsidR="00E726BD" w:rsidRDefault="00E726BD" w:rsidP="00E726BD">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EF13CEA" w14:textId="77777777" w:rsidR="00E726BD" w:rsidRDefault="00E726BD" w:rsidP="00E726BD">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7BAD831" w14:textId="77777777" w:rsidR="00E726BD" w:rsidRDefault="00E726BD" w:rsidP="00E726BD">
      <w:pPr>
        <w:spacing w:line="360" w:lineRule="auto"/>
        <w:ind w:firstLineChars="200" w:firstLine="480"/>
        <w:rPr>
          <w:bCs/>
          <w:sz w:val="24"/>
        </w:rPr>
      </w:pPr>
      <w:r>
        <w:rPr>
          <w:bCs/>
          <w:sz w:val="24"/>
        </w:rPr>
        <w:t>（</w:t>
      </w:r>
      <w:r>
        <w:rPr>
          <w:bCs/>
          <w:sz w:val="24"/>
        </w:rPr>
        <w:t>1</w:t>
      </w:r>
      <w:r>
        <w:rPr>
          <w:rFonts w:hint="eastAsia"/>
          <w:bCs/>
          <w:sz w:val="24"/>
        </w:rPr>
        <w:t>0</w:t>
      </w:r>
      <w:r>
        <w:rPr>
          <w:bCs/>
          <w:sz w:val="24"/>
        </w:rPr>
        <w:t>）</w:t>
      </w:r>
      <w:r w:rsidRPr="007806D7">
        <w:rPr>
          <w:rFonts w:hint="eastAsia"/>
          <w:bCs/>
          <w:sz w:val="24"/>
        </w:rPr>
        <w:t>在开放期内，本基金债券正回购资金余额或逆回购资金余额不得超过其上一日基金资产净值的</w:t>
      </w:r>
      <w:r w:rsidRPr="007806D7">
        <w:rPr>
          <w:rFonts w:hint="eastAsia"/>
          <w:bCs/>
          <w:sz w:val="24"/>
        </w:rPr>
        <w:t>40%</w:t>
      </w:r>
      <w:r w:rsidRPr="007806D7">
        <w:rPr>
          <w:rFonts w:hint="eastAsia"/>
          <w:bCs/>
          <w:sz w:val="24"/>
        </w:rPr>
        <w:t>。在封闭期内，本基金债券正回购资金余额或逆回购资金余额不得超过其上一日基金资产净值的</w:t>
      </w:r>
      <w:r w:rsidRPr="007806D7">
        <w:rPr>
          <w:rFonts w:hint="eastAsia"/>
          <w:bCs/>
          <w:sz w:val="24"/>
        </w:rPr>
        <w:t>100%</w:t>
      </w:r>
      <w:r w:rsidRPr="007806D7">
        <w:rPr>
          <w:rFonts w:hint="eastAsia"/>
          <w:bCs/>
          <w:sz w:val="24"/>
        </w:rPr>
        <w:t>。</w:t>
      </w:r>
      <w:r>
        <w:rPr>
          <w:bCs/>
          <w:sz w:val="24"/>
        </w:rPr>
        <w:t>本基金</w:t>
      </w:r>
      <w:r>
        <w:rPr>
          <w:rFonts w:hint="eastAsia"/>
          <w:bCs/>
          <w:sz w:val="24"/>
        </w:rPr>
        <w:t>进入全国银行间同业市场进行债券回购的最长期限为</w:t>
      </w:r>
      <w:r>
        <w:rPr>
          <w:bCs/>
          <w:sz w:val="24"/>
        </w:rPr>
        <w:t>1</w:t>
      </w:r>
      <w:r>
        <w:rPr>
          <w:rFonts w:hint="eastAsia"/>
          <w:bCs/>
          <w:sz w:val="24"/>
        </w:rPr>
        <w:t>年，债券回购到期后不得展期</w:t>
      </w:r>
      <w:r>
        <w:rPr>
          <w:bCs/>
          <w:sz w:val="24"/>
        </w:rPr>
        <w:t>；</w:t>
      </w:r>
    </w:p>
    <w:p w14:paraId="16049AF5"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）开放期内，本基金主动投资于流动性受限资产的市值合计不得超过基金资产净值的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49B96399" w14:textId="77777777" w:rsidR="00E726BD" w:rsidRDefault="00E726BD" w:rsidP="00E726BD">
      <w:pPr>
        <w:spacing w:line="360" w:lineRule="auto"/>
        <w:ind w:firstLineChars="200" w:firstLine="480"/>
        <w:rPr>
          <w:bCs/>
          <w:sz w:val="24"/>
        </w:rPr>
      </w:pPr>
      <w:r>
        <w:rPr>
          <w:rFonts w:hint="eastAsia"/>
          <w:bCs/>
          <w:sz w:val="24"/>
        </w:rPr>
        <w:t>（</w:t>
      </w:r>
      <w:r>
        <w:rPr>
          <w:bCs/>
          <w:sz w:val="24"/>
        </w:rPr>
        <w:t>12</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682EC011"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w:t>
      </w:r>
      <w:r>
        <w:rPr>
          <w:bCs/>
          <w:sz w:val="24"/>
        </w:rPr>
        <w:t>3</w:t>
      </w:r>
      <w:r>
        <w:rPr>
          <w:bCs/>
          <w:sz w:val="24"/>
        </w:rPr>
        <w:t>）</w:t>
      </w:r>
      <w:r>
        <w:rPr>
          <w:rFonts w:hint="eastAsia"/>
          <w:bCs/>
          <w:sz w:val="24"/>
        </w:rPr>
        <w:t>在开放期内，本基金资产总值不超过基金资产净值的</w:t>
      </w:r>
      <w:r>
        <w:rPr>
          <w:rFonts w:hint="eastAsia"/>
          <w:bCs/>
          <w:sz w:val="24"/>
        </w:rPr>
        <w:t>140%</w:t>
      </w:r>
      <w:r>
        <w:rPr>
          <w:rFonts w:hint="eastAsia"/>
          <w:bCs/>
          <w:sz w:val="24"/>
        </w:rPr>
        <w:t>；在封闭期内，本基金的资产总值不超过基金资产净值的</w:t>
      </w:r>
      <w:r>
        <w:rPr>
          <w:rFonts w:hint="eastAsia"/>
          <w:bCs/>
          <w:sz w:val="24"/>
        </w:rPr>
        <w:t>200%</w:t>
      </w:r>
      <w:r>
        <w:rPr>
          <w:rFonts w:hint="eastAsia"/>
          <w:bCs/>
          <w:sz w:val="24"/>
        </w:rPr>
        <w:t>；</w:t>
      </w:r>
    </w:p>
    <w:p w14:paraId="648B440F" w14:textId="77777777" w:rsidR="00E726BD" w:rsidRDefault="00E726BD" w:rsidP="00E726BD">
      <w:pPr>
        <w:spacing w:line="360" w:lineRule="auto"/>
        <w:ind w:firstLineChars="200" w:firstLine="480"/>
        <w:rPr>
          <w:bCs/>
          <w:sz w:val="24"/>
        </w:rPr>
      </w:pPr>
      <w:r>
        <w:rPr>
          <w:bCs/>
          <w:sz w:val="24"/>
        </w:rPr>
        <w:t>（</w:t>
      </w:r>
      <w:r>
        <w:rPr>
          <w:rFonts w:hint="eastAsia"/>
          <w:bCs/>
          <w:sz w:val="24"/>
        </w:rPr>
        <w:t>1</w:t>
      </w:r>
      <w:r>
        <w:rPr>
          <w:bCs/>
          <w:sz w:val="24"/>
        </w:rPr>
        <w:t>4</w:t>
      </w:r>
      <w:r>
        <w:rPr>
          <w:bCs/>
          <w:sz w:val="24"/>
        </w:rPr>
        <w:t>）</w:t>
      </w:r>
      <w:r>
        <w:rPr>
          <w:rFonts w:hint="eastAsia"/>
          <w:bCs/>
          <w:sz w:val="24"/>
        </w:rPr>
        <w:t>法律法规及中国证监会规定的和《基金合同》约定的其他投资限制。</w:t>
      </w:r>
    </w:p>
    <w:p w14:paraId="4DBEE544" w14:textId="77777777" w:rsidR="00E726BD" w:rsidRDefault="00E726BD" w:rsidP="00E726BD">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11</w:t>
      </w:r>
      <w:r>
        <w:rPr>
          <w:rFonts w:hint="eastAsia"/>
          <w:bCs/>
          <w:sz w:val="24"/>
        </w:rPr>
        <w:t>）、（</w:t>
      </w:r>
      <w:r>
        <w:rPr>
          <w:bCs/>
          <w:sz w:val="24"/>
        </w:rPr>
        <w:t>12</w:t>
      </w:r>
      <w:r>
        <w:rPr>
          <w:rFonts w:hint="eastAsia"/>
          <w:bCs/>
          <w:sz w:val="24"/>
        </w:rPr>
        <w:t>）项外，</w:t>
      </w:r>
      <w:r>
        <w:rPr>
          <w:bCs/>
          <w:sz w:val="24"/>
        </w:rPr>
        <w:t>因证券市场波动、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w:t>
      </w:r>
      <w:r>
        <w:rPr>
          <w:rFonts w:ascii="宋体" w:hAnsi="宋体" w:hint="eastAsia"/>
          <w:bCs/>
          <w:sz w:val="24"/>
        </w:rPr>
        <w:lastRenderedPageBreak/>
        <w:t>情形除外</w:t>
      </w:r>
      <w:r>
        <w:rPr>
          <w:bCs/>
          <w:sz w:val="24"/>
        </w:rPr>
        <w:t>。</w:t>
      </w:r>
      <w:r>
        <w:rPr>
          <w:rFonts w:hint="eastAsia"/>
          <w:bCs/>
          <w:sz w:val="24"/>
        </w:rPr>
        <w:t>法律法规另有规定的，从其规定。</w:t>
      </w:r>
    </w:p>
    <w:p w14:paraId="2F6E382C" w14:textId="77777777" w:rsidR="00E726BD" w:rsidRDefault="00E726BD" w:rsidP="00E726B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rFonts w:ascii="宋体" w:hAnsi="宋体" w:hint="eastAsia"/>
          <w:sz w:val="24"/>
        </w:rPr>
        <w:t>期间内，本基金的投资范围、投资策略应当符合基金合同的约定。</w:t>
      </w:r>
      <w:r>
        <w:rPr>
          <w:bCs/>
          <w:sz w:val="24"/>
        </w:rPr>
        <w:t>基金托管人对基金的投资的监督与检查自本基金合同生效之日起开始。</w:t>
      </w:r>
    </w:p>
    <w:p w14:paraId="326DBAFD" w14:textId="77777777" w:rsidR="00E726BD" w:rsidRDefault="00E726BD" w:rsidP="00E726BD">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14:paraId="36AB4EEE" w14:textId="77777777" w:rsidR="00E726BD" w:rsidRDefault="00E726BD" w:rsidP="00E726BD">
      <w:pPr>
        <w:spacing w:line="360" w:lineRule="auto"/>
        <w:ind w:firstLineChars="200" w:firstLine="480"/>
        <w:rPr>
          <w:bCs/>
          <w:sz w:val="24"/>
        </w:rPr>
      </w:pPr>
      <w:r>
        <w:rPr>
          <w:bCs/>
          <w:sz w:val="24"/>
        </w:rPr>
        <w:t>2</w:t>
      </w:r>
      <w:r>
        <w:rPr>
          <w:rFonts w:hint="eastAsia"/>
          <w:bCs/>
          <w:sz w:val="24"/>
        </w:rPr>
        <w:t>、</w:t>
      </w:r>
      <w:r>
        <w:rPr>
          <w:bCs/>
          <w:sz w:val="24"/>
        </w:rPr>
        <w:t>禁止行为</w:t>
      </w:r>
    </w:p>
    <w:p w14:paraId="64FFE430" w14:textId="77777777" w:rsidR="00E726BD" w:rsidRDefault="00E726BD" w:rsidP="00E726BD">
      <w:pPr>
        <w:spacing w:line="360" w:lineRule="auto"/>
        <w:ind w:firstLineChars="200" w:firstLine="480"/>
        <w:rPr>
          <w:bCs/>
          <w:sz w:val="24"/>
        </w:rPr>
      </w:pPr>
      <w:r>
        <w:rPr>
          <w:bCs/>
          <w:sz w:val="24"/>
        </w:rPr>
        <w:t>为维护基金份额持有人的合法权益，基金财产不得用于下列投资或者活动：</w:t>
      </w:r>
    </w:p>
    <w:p w14:paraId="47E1FC93"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）承销证券；</w:t>
      </w:r>
    </w:p>
    <w:p w14:paraId="43A365E6" w14:textId="77777777" w:rsidR="00E726BD" w:rsidRDefault="00E726BD" w:rsidP="00E726B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E8901DE" w14:textId="77777777" w:rsidR="00E726BD" w:rsidRDefault="00E726BD" w:rsidP="00E726B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9198F45" w14:textId="77777777" w:rsidR="00E726BD" w:rsidRDefault="00E726BD" w:rsidP="00E726B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49A1A05" w14:textId="77777777" w:rsidR="00E726BD" w:rsidRDefault="00E726BD" w:rsidP="00E726B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6E4DE07" w14:textId="77777777" w:rsidR="00E726BD" w:rsidRDefault="00E726BD" w:rsidP="00E726B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5266C77" w14:textId="77777777" w:rsidR="00E726BD" w:rsidRDefault="00E726BD" w:rsidP="00E726B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E1BD45E" w14:textId="77777777" w:rsidR="00E726BD" w:rsidRDefault="00E726BD" w:rsidP="00E726B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bCs/>
          <w:sz w:val="24"/>
        </w:rPr>
        <w:t>经过</w:t>
      </w:r>
      <w:r>
        <w:rPr>
          <w:rFonts w:hint="eastAsia"/>
          <w:bCs/>
          <w:sz w:val="24"/>
        </w:rPr>
        <w:t>三分之二</w:t>
      </w:r>
      <w:r>
        <w:rPr>
          <w:bCs/>
          <w:sz w:val="24"/>
        </w:rPr>
        <w:t>以上的独立董事通过</w:t>
      </w:r>
      <w:r>
        <w:rPr>
          <w:rFonts w:hint="eastAsia"/>
          <w:bCs/>
          <w:sz w:val="24"/>
        </w:rPr>
        <w:t>。基金管理人董事会应至少每半年对关联交易事项进行审查。</w:t>
      </w:r>
    </w:p>
    <w:p w14:paraId="2CAEEA66" w14:textId="77777777" w:rsidR="00E726BD" w:rsidRDefault="00E726BD" w:rsidP="00E726BD">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4D631323" w14:textId="77777777" w:rsidR="00E726BD" w:rsidRDefault="00E726BD" w:rsidP="00E726B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6CE1F583" w14:textId="77777777" w:rsidR="00E726BD" w:rsidRDefault="00E726BD" w:rsidP="00E726BD">
      <w:pPr>
        <w:spacing w:line="360" w:lineRule="auto"/>
        <w:ind w:firstLineChars="200" w:firstLine="480"/>
        <w:rPr>
          <w:rFonts w:ascii="宋体" w:hAnsi="宋体"/>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收益率</w:t>
      </w:r>
    </w:p>
    <w:p w14:paraId="33948D97" w14:textId="77777777" w:rsidR="00E726BD" w:rsidRDefault="00E726BD" w:rsidP="00E726BD">
      <w:pPr>
        <w:spacing w:line="360" w:lineRule="auto"/>
        <w:ind w:firstLineChars="200" w:firstLine="480"/>
        <w:rPr>
          <w:rFonts w:ascii="宋体" w:hAnsi="宋体"/>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w:t>
      </w:r>
      <w:r>
        <w:rPr>
          <w:rFonts w:ascii="宋体" w:hAnsi="宋体" w:hint="eastAsia"/>
          <w:sz w:val="24"/>
        </w:rPr>
        <w:lastRenderedPageBreak/>
        <w:t>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65089C04" w14:textId="77777777" w:rsidR="00E726BD" w:rsidRDefault="00E726BD" w:rsidP="00E726BD">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562E35" w14:textId="77777777" w:rsidR="00E726BD" w:rsidRDefault="00E726BD" w:rsidP="00E726BD">
      <w:pPr>
        <w:pStyle w:val="afc"/>
        <w:spacing w:afterLines="0"/>
        <w:ind w:firstLine="482"/>
        <w:rPr>
          <w:rFonts w:ascii="宋体" w:hAnsi="宋体"/>
          <w:b/>
        </w:rPr>
      </w:pPr>
      <w:r>
        <w:rPr>
          <w:rFonts w:ascii="宋体" w:hAnsi="宋体"/>
          <w:b/>
        </w:rPr>
        <w:t>六、基金资产净值的计算方法和公告方式</w:t>
      </w:r>
    </w:p>
    <w:p w14:paraId="03375830" w14:textId="77777777" w:rsidR="00E726BD" w:rsidRDefault="00E726BD" w:rsidP="00E726BD">
      <w:pPr>
        <w:spacing w:line="360" w:lineRule="auto"/>
        <w:ind w:firstLineChars="200" w:firstLine="480"/>
        <w:rPr>
          <w:rFonts w:ascii="宋体" w:hAnsi="宋体"/>
        </w:rPr>
      </w:pPr>
      <w:r>
        <w:rPr>
          <w:rFonts w:ascii="宋体" w:hAnsi="宋体"/>
          <w:sz w:val="24"/>
        </w:rPr>
        <w:t>（一）估值方法</w:t>
      </w:r>
    </w:p>
    <w:p w14:paraId="7D3ECE00" w14:textId="77777777" w:rsidR="00E726BD" w:rsidRDefault="00E726BD" w:rsidP="00E726B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6D71C86A"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）交易所上市交易或挂牌转让的固定收益品种（另有规定的除外），选取估值日第三方估值机构提供的相应品种当日的估值净价进行估值；</w:t>
      </w:r>
    </w:p>
    <w:p w14:paraId="4122895D"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）交易所上市实行全价交易的债券（可转债除外），选取第三方估值机构提供的估值全价减去估值全价中所含的债券（税后）应收利息得到的净价进行估值；</w:t>
      </w:r>
    </w:p>
    <w:p w14:paraId="64FC7C31"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535419C" w14:textId="77777777" w:rsidR="00E726BD" w:rsidRDefault="00E726BD" w:rsidP="00E726BD">
      <w:pPr>
        <w:spacing w:line="360" w:lineRule="auto"/>
        <w:ind w:firstLineChars="200" w:firstLine="480"/>
        <w:rPr>
          <w:bCs/>
          <w:sz w:val="24"/>
          <w:szCs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）交易所上市不存在活跃市场的有价证券，采用估值技术确定公允价值。交易所市场挂牌转让的资产支持证券，采用估值技术确定公允价值；</w:t>
      </w:r>
    </w:p>
    <w:p w14:paraId="2722E766" w14:textId="77777777" w:rsidR="00E726BD" w:rsidRDefault="00E726BD" w:rsidP="00E726B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13F2D9" w14:textId="77777777" w:rsidR="00E726BD" w:rsidRDefault="00E726BD" w:rsidP="00E726BD">
      <w:pPr>
        <w:spacing w:line="360" w:lineRule="auto"/>
        <w:ind w:firstLineChars="200" w:firstLine="480"/>
        <w:rPr>
          <w:bCs/>
          <w:sz w:val="24"/>
        </w:rPr>
      </w:pPr>
      <w:r>
        <w:rPr>
          <w:rFonts w:hint="eastAsia"/>
          <w:bCs/>
          <w:sz w:val="24"/>
        </w:rPr>
        <w:lastRenderedPageBreak/>
        <w:t>2</w:t>
      </w:r>
      <w:r>
        <w:rPr>
          <w:rFonts w:hint="eastAsia"/>
          <w:bCs/>
          <w:sz w:val="24"/>
        </w:rPr>
        <w:t>、首次公开发行未上市的债券，采用估值技术确定公允价值，在估值技术难以可靠计量公允价值的情况下，按成本估值。</w:t>
      </w:r>
    </w:p>
    <w:p w14:paraId="75582A8C" w14:textId="77777777" w:rsidR="00E726BD" w:rsidRDefault="00E726BD" w:rsidP="00E726BD">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653425" w14:textId="77777777" w:rsidR="00E726BD" w:rsidRDefault="00E726BD" w:rsidP="00E726BD">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0F8E5B6B" w14:textId="77777777" w:rsidR="00E726BD" w:rsidRDefault="00E726BD" w:rsidP="00E726BD">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14:paraId="6355C188" w14:textId="77777777" w:rsidR="00E726BD" w:rsidRDefault="00E726BD" w:rsidP="00E726BD">
      <w:pPr>
        <w:spacing w:line="360" w:lineRule="auto"/>
        <w:ind w:firstLineChars="200" w:firstLine="480"/>
        <w:rPr>
          <w:bCs/>
          <w:sz w:val="24"/>
        </w:rPr>
      </w:pPr>
      <w:r>
        <w:rPr>
          <w:bCs/>
          <w:sz w:val="24"/>
        </w:rPr>
        <w:t>6</w:t>
      </w:r>
      <w:r>
        <w:rPr>
          <w:rFonts w:hint="eastAsia"/>
          <w:bCs/>
          <w:sz w:val="24"/>
        </w:rPr>
        <w:t>、当发生大额申购或赎回情形时，基金管理人可以采用摆动定价机制，以确保基金估值的公平性。</w:t>
      </w:r>
    </w:p>
    <w:p w14:paraId="6BEE57F1" w14:textId="77777777" w:rsidR="00E726BD" w:rsidRDefault="00E726BD" w:rsidP="00E726BD">
      <w:pPr>
        <w:spacing w:line="360" w:lineRule="auto"/>
        <w:ind w:firstLineChars="200" w:firstLine="480"/>
        <w:rPr>
          <w:bCs/>
          <w:sz w:val="24"/>
        </w:rPr>
      </w:pPr>
      <w:r>
        <w:rPr>
          <w:bCs/>
          <w:sz w:val="24"/>
        </w:rPr>
        <w:t>7</w:t>
      </w:r>
      <w:r>
        <w:rPr>
          <w:rFonts w:hint="eastAsia"/>
          <w:bCs/>
          <w:sz w:val="24"/>
        </w:rPr>
        <w:t>、相关法律法规以及监管部门有强制规定的，从其规定。如有新增事项，按国家最新规定估值。</w:t>
      </w:r>
    </w:p>
    <w:p w14:paraId="31B0BB14" w14:textId="77777777" w:rsidR="00E726BD" w:rsidRDefault="00E726BD" w:rsidP="00E726B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405B1ED" w14:textId="77777777" w:rsidR="00E726BD" w:rsidRDefault="00E726BD" w:rsidP="00E726B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hint="eastAsia"/>
          <w:bCs/>
          <w:sz w:val="24"/>
        </w:rPr>
        <w:t>的意见，</w:t>
      </w:r>
      <w:r>
        <w:rPr>
          <w:bCs/>
          <w:sz w:val="24"/>
        </w:rPr>
        <w:t>按照基金管理人对基金净值</w:t>
      </w:r>
      <w:r>
        <w:rPr>
          <w:rFonts w:hint="eastAsia"/>
          <w:bCs/>
          <w:sz w:val="24"/>
        </w:rPr>
        <w:t>信息</w:t>
      </w:r>
      <w:r>
        <w:rPr>
          <w:bCs/>
          <w:sz w:val="24"/>
        </w:rPr>
        <w:t>的计算结果对外予以公布。</w:t>
      </w:r>
    </w:p>
    <w:p w14:paraId="4987ABC3" w14:textId="77777777" w:rsidR="00E726BD" w:rsidRDefault="00E726BD" w:rsidP="00E726BD">
      <w:pPr>
        <w:spacing w:line="360" w:lineRule="auto"/>
        <w:ind w:firstLineChars="200" w:firstLine="480"/>
        <w:rPr>
          <w:rFonts w:ascii="宋体" w:hAnsi="宋体"/>
          <w:sz w:val="24"/>
        </w:rPr>
      </w:pPr>
      <w:r>
        <w:rPr>
          <w:rFonts w:ascii="宋体" w:hAnsi="宋体"/>
          <w:sz w:val="24"/>
        </w:rPr>
        <w:t>（二）估值程序</w:t>
      </w:r>
    </w:p>
    <w:p w14:paraId="74D5296F" w14:textId="77777777" w:rsidR="00E726BD" w:rsidRDefault="00E726BD" w:rsidP="00E726B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p>
    <w:p w14:paraId="30A3801C" w14:textId="77777777" w:rsidR="00E726BD" w:rsidRDefault="00E726BD" w:rsidP="00E726BD">
      <w:pPr>
        <w:spacing w:line="360" w:lineRule="auto"/>
        <w:ind w:firstLineChars="200" w:firstLine="480"/>
        <w:rPr>
          <w:bCs/>
          <w:sz w:val="24"/>
        </w:rPr>
      </w:pPr>
      <w:r>
        <w:rPr>
          <w:rFonts w:hint="eastAsia"/>
          <w:bCs/>
          <w:sz w:val="24"/>
        </w:rPr>
        <w:lastRenderedPageBreak/>
        <w:t>基金管理人于</w:t>
      </w:r>
      <w:r>
        <w:rPr>
          <w:bCs/>
          <w:sz w:val="24"/>
        </w:rPr>
        <w:t>每个工作日计算基金资产净值及基金份额净值，并按规定公告。</w:t>
      </w:r>
      <w:r>
        <w:rPr>
          <w:rFonts w:hint="eastAsia"/>
          <w:bCs/>
          <w:sz w:val="24"/>
        </w:rPr>
        <w:t>如遇特殊情况，经履行适当程序，可以适当延迟计算或公告。</w:t>
      </w:r>
    </w:p>
    <w:p w14:paraId="0B768486" w14:textId="77777777" w:rsidR="00E726BD" w:rsidRDefault="00E726BD" w:rsidP="00E726B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5CC6ADB1" w14:textId="77777777" w:rsidR="00E726BD" w:rsidRDefault="00E726BD" w:rsidP="00E726BD">
      <w:pPr>
        <w:spacing w:line="360" w:lineRule="auto"/>
        <w:ind w:firstLineChars="200" w:firstLine="480"/>
        <w:rPr>
          <w:rFonts w:ascii="宋体" w:hAnsi="宋体"/>
          <w:sz w:val="24"/>
        </w:rPr>
      </w:pPr>
      <w:r>
        <w:rPr>
          <w:rFonts w:ascii="宋体" w:hAnsi="宋体"/>
          <w:sz w:val="24"/>
        </w:rPr>
        <w:t>（三）暂停估值的情形</w:t>
      </w:r>
    </w:p>
    <w:p w14:paraId="4D02552A" w14:textId="77777777" w:rsidR="00E726BD" w:rsidRDefault="00E726BD" w:rsidP="00E726BD">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6D89FB61" w14:textId="77777777" w:rsidR="00E726BD" w:rsidRDefault="00E726BD" w:rsidP="00E726B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17DB13F" w14:textId="77777777" w:rsidR="00E726BD" w:rsidRDefault="00E726BD" w:rsidP="00E726BD">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2E05A537" w14:textId="77777777" w:rsidR="00E726BD" w:rsidRDefault="00E726BD" w:rsidP="00E726BD">
      <w:pPr>
        <w:spacing w:line="360" w:lineRule="auto"/>
        <w:ind w:firstLineChars="200" w:firstLine="480"/>
        <w:rPr>
          <w:bCs/>
          <w:sz w:val="24"/>
        </w:rPr>
      </w:pPr>
      <w:r>
        <w:rPr>
          <w:rFonts w:hint="eastAsia"/>
          <w:bCs/>
          <w:sz w:val="24"/>
        </w:rPr>
        <w:t>4</w:t>
      </w:r>
      <w:r>
        <w:rPr>
          <w:rFonts w:hint="eastAsia"/>
          <w:bCs/>
          <w:sz w:val="24"/>
        </w:rPr>
        <w:t>、法律</w:t>
      </w:r>
      <w:r>
        <w:rPr>
          <w:bCs/>
          <w:sz w:val="24"/>
        </w:rPr>
        <w:t>法规</w:t>
      </w:r>
      <w:r>
        <w:rPr>
          <w:rFonts w:hint="eastAsia"/>
          <w:bCs/>
          <w:sz w:val="24"/>
        </w:rPr>
        <w:t>、</w:t>
      </w:r>
      <w:r>
        <w:rPr>
          <w:bCs/>
          <w:sz w:val="24"/>
        </w:rPr>
        <w:t>中国证监会和基金合同认定的其它情形。</w:t>
      </w:r>
    </w:p>
    <w:p w14:paraId="299FF4F7" w14:textId="77777777" w:rsidR="00E726BD" w:rsidRDefault="00E726BD" w:rsidP="00E726BD">
      <w:pPr>
        <w:spacing w:line="360" w:lineRule="auto"/>
        <w:ind w:firstLineChars="200" w:firstLine="480"/>
        <w:rPr>
          <w:rFonts w:ascii="宋体" w:hAnsi="宋体"/>
          <w:bCs/>
          <w:sz w:val="24"/>
        </w:rPr>
      </w:pPr>
      <w:r>
        <w:rPr>
          <w:rFonts w:ascii="宋体" w:hAnsi="宋体"/>
          <w:bCs/>
          <w:sz w:val="24"/>
        </w:rPr>
        <w:t>（四）基金资产净值、基金份额净值和基金份额累计净值的公告方式</w:t>
      </w:r>
    </w:p>
    <w:p w14:paraId="7885743B" w14:textId="77777777" w:rsidR="00E726BD" w:rsidRDefault="00E726BD" w:rsidP="00E726BD">
      <w:pPr>
        <w:spacing w:line="360" w:lineRule="auto"/>
        <w:ind w:firstLineChars="200" w:firstLine="480"/>
        <w:rPr>
          <w:bCs/>
          <w:sz w:val="24"/>
        </w:rPr>
      </w:pPr>
      <w:r>
        <w:rPr>
          <w:bCs/>
          <w:sz w:val="24"/>
        </w:rPr>
        <w:t>《基金合同》生效后，在</w:t>
      </w:r>
      <w:r>
        <w:rPr>
          <w:rFonts w:hint="eastAsia"/>
          <w:bCs/>
          <w:sz w:val="24"/>
        </w:rPr>
        <w:t>封闭期内</w:t>
      </w:r>
      <w:r>
        <w:rPr>
          <w:bCs/>
          <w:sz w:val="24"/>
        </w:rPr>
        <w:t>，基金管理人应当至少每周</w:t>
      </w:r>
      <w:r>
        <w:rPr>
          <w:rFonts w:hint="eastAsia"/>
          <w:bCs/>
          <w:sz w:val="24"/>
        </w:rPr>
        <w:t>在规定网站披露一次</w:t>
      </w:r>
      <w:r>
        <w:rPr>
          <w:bCs/>
          <w:sz w:val="24"/>
        </w:rPr>
        <w:t>基金</w:t>
      </w:r>
      <w:r>
        <w:rPr>
          <w:rFonts w:hint="eastAsia"/>
          <w:bCs/>
          <w:sz w:val="24"/>
        </w:rPr>
        <w:t>份额</w:t>
      </w:r>
      <w:r>
        <w:rPr>
          <w:bCs/>
          <w:sz w:val="24"/>
        </w:rPr>
        <w:t>净值和</w:t>
      </w:r>
      <w:r>
        <w:rPr>
          <w:rFonts w:hint="eastAsia"/>
          <w:bCs/>
          <w:sz w:val="24"/>
        </w:rPr>
        <w:t>基金份额累计净值</w:t>
      </w:r>
      <w:r>
        <w:rPr>
          <w:bCs/>
          <w:sz w:val="24"/>
        </w:rPr>
        <w:t>。</w:t>
      </w:r>
    </w:p>
    <w:p w14:paraId="32C8E6BB" w14:textId="77777777" w:rsidR="00E726BD" w:rsidRDefault="00E726BD" w:rsidP="00E726BD">
      <w:pPr>
        <w:spacing w:line="360" w:lineRule="auto"/>
        <w:ind w:firstLineChars="200" w:firstLine="480"/>
        <w:rPr>
          <w:bCs/>
          <w:sz w:val="24"/>
        </w:rPr>
      </w:pPr>
      <w:r>
        <w:rPr>
          <w:bCs/>
          <w:sz w:val="24"/>
        </w:rPr>
        <w:t>在</w:t>
      </w:r>
      <w:r>
        <w:rPr>
          <w:rFonts w:hint="eastAsia"/>
          <w:bCs/>
          <w:sz w:val="24"/>
        </w:rPr>
        <w:t>开放期内</w:t>
      </w:r>
      <w:r>
        <w:rPr>
          <w:bCs/>
          <w:sz w:val="24"/>
        </w:rPr>
        <w:t>，基金管理人应当在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w:t>
      </w:r>
      <w:r>
        <w:rPr>
          <w:bCs/>
          <w:sz w:val="24"/>
        </w:rPr>
        <w:t>，披露开放日的基金份额净值和基金份额累计净值。</w:t>
      </w:r>
    </w:p>
    <w:p w14:paraId="604871F8" w14:textId="77777777" w:rsidR="00E726BD" w:rsidRDefault="00E726BD" w:rsidP="00E726BD">
      <w:pPr>
        <w:pStyle w:val="afc"/>
        <w:spacing w:afterLines="0"/>
        <w:ind w:firstLine="480"/>
        <w:rPr>
          <w:rFonts w:ascii="宋体" w:hAnsi="宋体"/>
          <w:b/>
        </w:rPr>
      </w:pPr>
      <w:r>
        <w:rPr>
          <w:bCs/>
        </w:rPr>
        <w:t>基金管理人应当</w:t>
      </w:r>
      <w:r>
        <w:rPr>
          <w:rFonts w:hint="eastAsia"/>
          <w:bCs/>
        </w:rPr>
        <w:t>在不晚于半年度和年度最后一日的次日，在规定网站披露半年度和年度最后一日基金份额净值和基金份额累计净值</w:t>
      </w:r>
      <w:r>
        <w:rPr>
          <w:bCs/>
        </w:rPr>
        <w:t>。</w:t>
      </w:r>
    </w:p>
    <w:p w14:paraId="56490F5C" w14:textId="77777777" w:rsidR="00E726BD" w:rsidRDefault="00E726BD" w:rsidP="00E726BD">
      <w:pPr>
        <w:pStyle w:val="afc"/>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4BDF1536" w14:textId="77777777" w:rsidR="00E726BD" w:rsidRDefault="00E726BD" w:rsidP="00E726BD">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483D9BD2" w14:textId="77777777" w:rsidR="00E726BD" w:rsidRDefault="00E726BD" w:rsidP="00E726BD">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7E8FB402" w14:textId="77777777" w:rsidR="00E726BD" w:rsidRDefault="00E726BD" w:rsidP="00E726B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proofErr w:type="gramStart"/>
      <w:r>
        <w:rPr>
          <w:bCs/>
          <w:sz w:val="24"/>
        </w:rPr>
        <w:t>自决议</w:t>
      </w:r>
      <w:proofErr w:type="gramEnd"/>
      <w:r>
        <w:rPr>
          <w:bCs/>
          <w:sz w:val="24"/>
        </w:rPr>
        <w:t>生效后</w:t>
      </w:r>
      <w:r>
        <w:rPr>
          <w:rFonts w:hint="eastAsia"/>
          <w:bCs/>
          <w:sz w:val="24"/>
        </w:rPr>
        <w:t>依照《信息披露办法》的规定</w:t>
      </w:r>
      <w:r>
        <w:rPr>
          <w:bCs/>
          <w:sz w:val="24"/>
        </w:rPr>
        <w:t>在规定媒介公告。</w:t>
      </w:r>
    </w:p>
    <w:p w14:paraId="69F9A011" w14:textId="77777777" w:rsidR="00E726BD" w:rsidRDefault="00E726BD" w:rsidP="00E726BD">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287EA962" w14:textId="77777777" w:rsidR="00E726BD" w:rsidRDefault="00E726BD" w:rsidP="00E726BD">
      <w:pPr>
        <w:spacing w:line="360" w:lineRule="auto"/>
        <w:ind w:firstLineChars="200" w:firstLine="480"/>
        <w:rPr>
          <w:bCs/>
          <w:sz w:val="24"/>
        </w:rPr>
      </w:pPr>
      <w:r>
        <w:rPr>
          <w:bCs/>
          <w:sz w:val="24"/>
        </w:rPr>
        <w:lastRenderedPageBreak/>
        <w:t>有下列情形之一的，</w:t>
      </w:r>
      <w:r>
        <w:rPr>
          <w:rFonts w:hint="eastAsia"/>
          <w:bCs/>
          <w:sz w:val="24"/>
        </w:rPr>
        <w:t>经履行相关程序后，</w:t>
      </w:r>
      <w:r>
        <w:rPr>
          <w:bCs/>
          <w:sz w:val="24"/>
        </w:rPr>
        <w:t>《基金合同》应当终止：</w:t>
      </w:r>
    </w:p>
    <w:p w14:paraId="1E34DC16" w14:textId="77777777" w:rsidR="00E726BD" w:rsidRDefault="00E726BD" w:rsidP="00E726BD">
      <w:pPr>
        <w:spacing w:line="360" w:lineRule="auto"/>
        <w:ind w:firstLineChars="200" w:firstLine="480"/>
        <w:rPr>
          <w:bCs/>
          <w:sz w:val="24"/>
        </w:rPr>
      </w:pPr>
      <w:r>
        <w:rPr>
          <w:bCs/>
          <w:sz w:val="24"/>
        </w:rPr>
        <w:t>1</w:t>
      </w:r>
      <w:r>
        <w:rPr>
          <w:bCs/>
          <w:sz w:val="24"/>
        </w:rPr>
        <w:t>、基金份额持有人大会决定终止的；</w:t>
      </w:r>
    </w:p>
    <w:p w14:paraId="6CEBF668" w14:textId="77777777" w:rsidR="00E726BD" w:rsidRDefault="00E726BD" w:rsidP="00E726B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358D963" w14:textId="77777777" w:rsidR="00E726BD" w:rsidRDefault="00E726BD" w:rsidP="00E726BD">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72986A20" w14:textId="77777777" w:rsidR="00E726BD" w:rsidRDefault="00E726BD" w:rsidP="00E726BD">
      <w:pPr>
        <w:spacing w:line="360" w:lineRule="auto"/>
        <w:ind w:firstLineChars="200" w:firstLine="480"/>
        <w:rPr>
          <w:bCs/>
          <w:sz w:val="24"/>
        </w:rPr>
      </w:pPr>
      <w:r>
        <w:rPr>
          <w:bCs/>
          <w:sz w:val="24"/>
        </w:rPr>
        <w:t>4</w:t>
      </w:r>
      <w:r>
        <w:rPr>
          <w:rFonts w:hint="eastAsia"/>
          <w:bCs/>
          <w:sz w:val="24"/>
        </w:rPr>
        <w:t>、</w:t>
      </w:r>
      <w:r>
        <w:rPr>
          <w:bCs/>
          <w:sz w:val="24"/>
        </w:rPr>
        <w:t>《基金合同》约定的其他情形；</w:t>
      </w:r>
    </w:p>
    <w:p w14:paraId="5C2C528C" w14:textId="77777777" w:rsidR="00E726BD" w:rsidRDefault="00E726BD" w:rsidP="00E726BD">
      <w:pPr>
        <w:spacing w:line="360" w:lineRule="auto"/>
        <w:ind w:firstLineChars="200" w:firstLine="480"/>
        <w:rPr>
          <w:bCs/>
          <w:sz w:val="24"/>
        </w:rPr>
      </w:pPr>
      <w:r>
        <w:rPr>
          <w:bCs/>
          <w:sz w:val="24"/>
        </w:rPr>
        <w:t>5</w:t>
      </w:r>
      <w:r>
        <w:rPr>
          <w:bCs/>
          <w:sz w:val="24"/>
        </w:rPr>
        <w:t>、相关法律法规和中国证监会规定的其他情况。</w:t>
      </w:r>
    </w:p>
    <w:p w14:paraId="2B67A7B1" w14:textId="77777777" w:rsidR="00E726BD" w:rsidRDefault="00E726BD" w:rsidP="00E726BD">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4298FB2E" w14:textId="77777777" w:rsidR="00E726BD" w:rsidRDefault="00E726BD" w:rsidP="00E726B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1E8F14D" w14:textId="77777777" w:rsidR="00E726BD" w:rsidRDefault="00E726BD" w:rsidP="00E726BD">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607DC56D" w14:textId="77777777" w:rsidR="00E726BD" w:rsidRDefault="00E726BD" w:rsidP="00E726B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40BD81E" w14:textId="77777777" w:rsidR="00E726BD" w:rsidRDefault="00E726BD" w:rsidP="00E726BD">
      <w:pPr>
        <w:spacing w:line="360" w:lineRule="auto"/>
        <w:ind w:firstLineChars="200" w:firstLine="480"/>
        <w:rPr>
          <w:bCs/>
          <w:sz w:val="24"/>
        </w:rPr>
      </w:pPr>
      <w:r>
        <w:rPr>
          <w:bCs/>
          <w:sz w:val="24"/>
        </w:rPr>
        <w:t>4</w:t>
      </w:r>
      <w:r>
        <w:rPr>
          <w:bCs/>
          <w:sz w:val="24"/>
        </w:rPr>
        <w:t>、基金财产清算程序：</w:t>
      </w:r>
    </w:p>
    <w:p w14:paraId="656EC87E" w14:textId="77777777" w:rsidR="00E726BD" w:rsidRDefault="00E726BD" w:rsidP="00E726B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60E828E" w14:textId="77777777" w:rsidR="00E726BD" w:rsidRDefault="00E726BD" w:rsidP="00E726B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5B37A4B" w14:textId="77777777" w:rsidR="00E726BD" w:rsidRDefault="00E726BD" w:rsidP="00E726BD">
      <w:pPr>
        <w:spacing w:line="360" w:lineRule="auto"/>
        <w:ind w:firstLineChars="200" w:firstLine="480"/>
        <w:rPr>
          <w:bCs/>
          <w:sz w:val="24"/>
        </w:rPr>
      </w:pPr>
      <w:r>
        <w:rPr>
          <w:bCs/>
          <w:sz w:val="24"/>
        </w:rPr>
        <w:t>（</w:t>
      </w:r>
      <w:r>
        <w:rPr>
          <w:bCs/>
          <w:sz w:val="24"/>
        </w:rPr>
        <w:t>3</w:t>
      </w:r>
      <w:r>
        <w:rPr>
          <w:bCs/>
          <w:sz w:val="24"/>
        </w:rPr>
        <w:t>）对基金财产进行估值和变现；</w:t>
      </w:r>
    </w:p>
    <w:p w14:paraId="616780FC" w14:textId="77777777" w:rsidR="00E726BD" w:rsidRDefault="00E726BD" w:rsidP="00E726BD">
      <w:pPr>
        <w:spacing w:line="360" w:lineRule="auto"/>
        <w:ind w:firstLineChars="200" w:firstLine="480"/>
        <w:rPr>
          <w:bCs/>
          <w:sz w:val="24"/>
        </w:rPr>
      </w:pPr>
      <w:r>
        <w:rPr>
          <w:bCs/>
          <w:sz w:val="24"/>
        </w:rPr>
        <w:t>（</w:t>
      </w:r>
      <w:r>
        <w:rPr>
          <w:bCs/>
          <w:sz w:val="24"/>
        </w:rPr>
        <w:t>4</w:t>
      </w:r>
      <w:r>
        <w:rPr>
          <w:bCs/>
          <w:sz w:val="24"/>
        </w:rPr>
        <w:t>）制作清算报告；</w:t>
      </w:r>
    </w:p>
    <w:p w14:paraId="5ACC3968" w14:textId="77777777" w:rsidR="00E726BD" w:rsidRDefault="00E726BD" w:rsidP="00E726B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7C34044" w14:textId="77777777" w:rsidR="00E726BD" w:rsidRDefault="00E726BD" w:rsidP="00E726B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88569B6" w14:textId="77777777" w:rsidR="00E726BD" w:rsidRDefault="00E726BD" w:rsidP="00E726B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135525E" w14:textId="77777777" w:rsidR="00E726BD" w:rsidRDefault="00E726BD" w:rsidP="00E726B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35A5C587" w14:textId="77777777" w:rsidR="00E726BD" w:rsidRDefault="00E726BD" w:rsidP="00E726BD">
      <w:pPr>
        <w:pStyle w:val="afc"/>
        <w:spacing w:afterLines="0"/>
        <w:ind w:firstLine="482"/>
        <w:rPr>
          <w:rFonts w:ascii="宋体" w:hAnsi="宋体"/>
          <w:b/>
        </w:rPr>
      </w:pPr>
      <w:r>
        <w:rPr>
          <w:rFonts w:ascii="宋体" w:hAnsi="宋体"/>
          <w:b/>
        </w:rPr>
        <w:t>八、</w:t>
      </w:r>
      <w:r>
        <w:rPr>
          <w:rFonts w:ascii="宋体" w:hAnsi="宋体" w:hint="eastAsia"/>
          <w:b/>
        </w:rPr>
        <w:t>争议解决方式</w:t>
      </w:r>
    </w:p>
    <w:p w14:paraId="33979CAB" w14:textId="77777777" w:rsidR="00E726BD" w:rsidRDefault="00E726BD" w:rsidP="00E726BD">
      <w:pPr>
        <w:spacing w:line="360" w:lineRule="auto"/>
        <w:ind w:firstLineChars="200" w:firstLine="480"/>
        <w:rPr>
          <w:rFonts w:ascii="宋体" w:hAnsi="宋体"/>
          <w:sz w:val="24"/>
        </w:rPr>
      </w:pPr>
      <w:r>
        <w:rPr>
          <w:bCs/>
          <w:sz w:val="24"/>
        </w:rPr>
        <w:lastRenderedPageBreak/>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w:t>
      </w:r>
      <w:r>
        <w:rPr>
          <w:rFonts w:hint="eastAsia"/>
          <w:bCs/>
          <w:sz w:val="24"/>
        </w:rPr>
        <w:t>中国</w:t>
      </w:r>
      <w:r>
        <w:rPr>
          <w:rFonts w:ascii="宋体" w:hAnsi="宋体" w:hint="eastAsia"/>
          <w:sz w:val="24"/>
        </w:rPr>
        <w:t>国际经济贸易仲裁委员会届时有效的仲裁规则进行仲裁。仲裁地点为北京市。仲裁裁决是终局的，对各方当事人均有约束力，除非仲裁裁决另有规定，仲裁费用</w:t>
      </w:r>
      <w:r>
        <w:rPr>
          <w:rFonts w:ascii="宋体" w:hAnsi="宋体"/>
          <w:sz w:val="24"/>
        </w:rPr>
        <w:t>、律师费</w:t>
      </w:r>
      <w:r>
        <w:rPr>
          <w:rFonts w:ascii="宋体" w:hAnsi="宋体" w:hint="eastAsia"/>
          <w:sz w:val="24"/>
        </w:rPr>
        <w:t>由败诉方承担。</w:t>
      </w:r>
    </w:p>
    <w:p w14:paraId="5A6210AE" w14:textId="77777777" w:rsidR="00E726BD" w:rsidRDefault="00E726BD" w:rsidP="00E726BD">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7F26C4C4" w14:textId="77777777" w:rsidR="00E726BD" w:rsidRDefault="00E726BD" w:rsidP="00E726BD">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0D578014" w14:textId="77777777" w:rsidR="00E726BD" w:rsidRDefault="00E726BD" w:rsidP="00E726BD">
      <w:pPr>
        <w:pStyle w:val="afc"/>
        <w:spacing w:afterLines="0"/>
        <w:ind w:firstLine="482"/>
        <w:rPr>
          <w:rFonts w:ascii="宋体" w:hAnsi="宋体"/>
        </w:rPr>
      </w:pPr>
      <w:r>
        <w:rPr>
          <w:rFonts w:ascii="宋体" w:hAnsi="宋体"/>
          <w:b/>
        </w:rPr>
        <w:t>九、基金合同存放地和投资者取得基金合同的方式</w:t>
      </w:r>
    </w:p>
    <w:p w14:paraId="70D92FE4" w14:textId="77777777" w:rsidR="00E726BD" w:rsidRDefault="00E726BD" w:rsidP="00E726BD">
      <w:pPr>
        <w:spacing w:line="360" w:lineRule="auto"/>
        <w:ind w:firstLineChars="200" w:firstLine="480"/>
        <w:rPr>
          <w:rFonts w:ascii="宋体" w:hAnsi="宋体"/>
          <w:bCs/>
          <w:sz w:val="24"/>
        </w:rPr>
      </w:pPr>
      <w:r>
        <w:rPr>
          <w:rFonts w:ascii="宋体" w:hAnsi="宋体"/>
          <w:bCs/>
          <w:sz w:val="24"/>
        </w:rPr>
        <w:t>《基金合同》正本一式</w:t>
      </w:r>
      <w:r>
        <w:rPr>
          <w:rFonts w:ascii="宋体" w:hAnsi="宋体" w:hint="eastAsia"/>
          <w:bCs/>
          <w:sz w:val="24"/>
        </w:rPr>
        <w:t>三</w:t>
      </w:r>
      <w:r>
        <w:rPr>
          <w:rFonts w:ascii="宋体" w:hAnsi="宋体"/>
          <w:bCs/>
          <w:sz w:val="24"/>
        </w:rPr>
        <w:t>份，除上报有关监管机构一式</w:t>
      </w:r>
      <w:r>
        <w:rPr>
          <w:rFonts w:ascii="宋体" w:hAnsi="宋体" w:hint="eastAsia"/>
          <w:bCs/>
          <w:sz w:val="24"/>
        </w:rPr>
        <w:t>一</w:t>
      </w:r>
      <w:r>
        <w:rPr>
          <w:rFonts w:ascii="宋体" w:hAnsi="宋体"/>
          <w:bCs/>
          <w:sz w:val="24"/>
        </w:rPr>
        <w:t>份外，基金管理人、基金托管人各持有</w:t>
      </w:r>
      <w:r>
        <w:rPr>
          <w:rFonts w:ascii="宋体" w:hAnsi="宋体" w:hint="eastAsia"/>
          <w:bCs/>
          <w:sz w:val="24"/>
        </w:rPr>
        <w:t>一</w:t>
      </w:r>
      <w:r>
        <w:rPr>
          <w:rFonts w:ascii="宋体" w:hAnsi="宋体"/>
          <w:bCs/>
          <w:sz w:val="24"/>
        </w:rPr>
        <w:t>份，每份具有同等的法律效力。</w:t>
      </w:r>
    </w:p>
    <w:p w14:paraId="08F1585D" w14:textId="27599AC4" w:rsidR="00E84C56" w:rsidRDefault="00E726BD">
      <w:pPr>
        <w:spacing w:line="360" w:lineRule="auto"/>
        <w:ind w:firstLineChars="200" w:firstLine="480"/>
        <w:rPr>
          <w:rFonts w:hAnsi="宋体"/>
          <w:b/>
          <w:sz w:val="24"/>
          <w:szCs w:val="24"/>
        </w:rPr>
      </w:pPr>
      <w:r>
        <w:rPr>
          <w:rFonts w:ascii="宋体" w:hAnsi="宋体"/>
          <w:bCs/>
          <w:sz w:val="24"/>
        </w:rPr>
        <w:t>《基金合同》可印制成册，供投资者在基金管理人、基金托管人、销售机构的办公场所和营业场所查阅</w:t>
      </w:r>
      <w:r>
        <w:rPr>
          <w:rFonts w:ascii="宋体" w:hAnsi="宋体" w:hint="eastAsia"/>
          <w:bCs/>
          <w:sz w:val="24"/>
        </w:rPr>
        <w:t>，但应以《基金合同》正本为准</w:t>
      </w:r>
      <w:r>
        <w:rPr>
          <w:rFonts w:ascii="宋体" w:hAnsi="宋体"/>
          <w:bCs/>
          <w:sz w:val="24"/>
        </w:rPr>
        <w:t>。</w:t>
      </w: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D5E7" w14:textId="77777777" w:rsidR="00031C61" w:rsidRDefault="00031C61">
      <w:r>
        <w:separator/>
      </w:r>
    </w:p>
  </w:endnote>
  <w:endnote w:type="continuationSeparator" w:id="0">
    <w:p w14:paraId="105FC9EF" w14:textId="77777777" w:rsidR="00031C61" w:rsidRDefault="0003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608300CE" w:rsidR="00E84C56" w:rsidRDefault="004D636D">
        <w:pPr>
          <w:pStyle w:val="ac"/>
          <w:jc w:val="center"/>
        </w:pPr>
        <w:r>
          <w:fldChar w:fldCharType="begin"/>
        </w:r>
        <w:r>
          <w:instrText>PAGE   \* MERGEFORMAT</w:instrText>
        </w:r>
        <w:r>
          <w:fldChar w:fldCharType="separate"/>
        </w:r>
        <w:r w:rsidR="00DB71A4" w:rsidRPr="00DB71A4">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3E41" w14:textId="77777777" w:rsidR="00031C61" w:rsidRDefault="00031C61">
      <w:r>
        <w:separator/>
      </w:r>
    </w:p>
  </w:footnote>
  <w:footnote w:type="continuationSeparator" w:id="0">
    <w:p w14:paraId="0DC30167" w14:textId="77777777" w:rsidR="00031C61" w:rsidRDefault="0003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72C15F94" w:rsidR="00E84C56" w:rsidRDefault="00E726BD">
    <w:pPr>
      <w:pStyle w:val="ae"/>
      <w:pBdr>
        <w:bottom w:val="thickThinLargeGap" w:sz="24" w:space="2" w:color="auto"/>
      </w:pBdr>
      <w:tabs>
        <w:tab w:val="right" w:pos="8280"/>
      </w:tabs>
      <w:wordWrap w:val="0"/>
      <w:adjustRightInd w:val="0"/>
      <w:jc w:val="right"/>
    </w:pPr>
    <w:r w:rsidRPr="00E726BD">
      <w:rPr>
        <w:rFonts w:hint="eastAsia"/>
        <w:szCs w:val="18"/>
      </w:rPr>
      <w:t>交银施罗德裕</w:t>
    </w:r>
    <w:proofErr w:type="gramStart"/>
    <w:r w:rsidRPr="00E726BD">
      <w:rPr>
        <w:rFonts w:hint="eastAsia"/>
        <w:szCs w:val="18"/>
      </w:rPr>
      <w:t>景纯债</w:t>
    </w:r>
    <w:proofErr w:type="gramEnd"/>
    <w:r w:rsidRPr="00E726BD">
      <w:rPr>
        <w:rFonts w:hint="eastAsia"/>
        <w:szCs w:val="18"/>
      </w:rPr>
      <w:t>一年定期开放债券型证券投资基金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1C61"/>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B71A4"/>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08849-DC43-468A-9F7D-C17E1D19F3D3}">
  <ds:schemaRefs>
    <ds:schemaRef ds:uri="http://schemas.openxmlformats.org/officeDocument/2006/bibliography"/>
  </ds:schemaRefs>
</ds:datastoreItem>
</file>

<file path=customXml/itemProps3.xml><?xml version="1.0" encoding="utf-8"?>
<ds:datastoreItem xmlns:ds="http://schemas.openxmlformats.org/officeDocument/2006/customXml" ds:itemID="{DFBDC3DD-A616-4598-9CBF-5672F567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3154</Words>
  <Characters>17981</Characters>
  <Application>Microsoft Office Word</Application>
  <DocSecurity>0</DocSecurity>
  <Lines>149</Lines>
  <Paragraphs>42</Paragraphs>
  <ScaleCrop>false</ScaleCrop>
  <Company>Sky123.Org</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许帆</cp:lastModifiedBy>
  <cp:revision>4</cp:revision>
  <dcterms:created xsi:type="dcterms:W3CDTF">2021-09-01T02:01:00Z</dcterms:created>
  <dcterms:modified xsi:type="dcterms:W3CDTF">2021-09-01T02:46:00Z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