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6E9" w:rsidRDefault="00E906E9">
      <w:pPr>
        <w:autoSpaceDE w:val="0"/>
        <w:autoSpaceDN w:val="0"/>
        <w:adjustRightInd w:val="0"/>
        <w:spacing w:line="360" w:lineRule="auto"/>
        <w:jc w:val="left"/>
        <w:rPr>
          <w:rFonts w:asciiTheme="minorEastAsia" w:eastAsiaTheme="minorEastAsia" w:hAnsiTheme="minorEastAsia"/>
          <w:kern w:val="0"/>
          <w:szCs w:val="21"/>
        </w:rPr>
      </w:pPr>
    </w:p>
    <w:p w:rsidR="00E906E9" w:rsidRDefault="00E906E9">
      <w:pPr>
        <w:autoSpaceDE w:val="0"/>
        <w:autoSpaceDN w:val="0"/>
        <w:adjustRightInd w:val="0"/>
        <w:spacing w:line="360" w:lineRule="auto"/>
        <w:jc w:val="left"/>
        <w:rPr>
          <w:rStyle w:val="afd"/>
          <w:rFonts w:asciiTheme="minorEastAsia" w:eastAsiaTheme="minorEastAsia" w:hAnsiTheme="minorEastAsia"/>
          <w:szCs w:val="21"/>
        </w:rPr>
      </w:pPr>
    </w:p>
    <w:p w:rsidR="00E906E9" w:rsidRDefault="00E906E9">
      <w:pPr>
        <w:autoSpaceDE w:val="0"/>
        <w:autoSpaceDN w:val="0"/>
        <w:adjustRightInd w:val="0"/>
        <w:spacing w:line="360" w:lineRule="auto"/>
        <w:jc w:val="left"/>
        <w:rPr>
          <w:rStyle w:val="afd"/>
          <w:rFonts w:asciiTheme="minorEastAsia" w:eastAsiaTheme="minorEastAsia" w:hAnsiTheme="minorEastAsia"/>
          <w:szCs w:val="21"/>
        </w:rPr>
      </w:pPr>
    </w:p>
    <w:p w:rsidR="00E906E9" w:rsidRDefault="00E906E9">
      <w:pPr>
        <w:spacing w:before="29" w:line="288" w:lineRule="auto"/>
        <w:jc w:val="center"/>
        <w:rPr>
          <w:b/>
          <w:sz w:val="36"/>
          <w:szCs w:val="36"/>
        </w:rPr>
      </w:pPr>
    </w:p>
    <w:p w:rsidR="00E906E9" w:rsidRDefault="00954573">
      <w:pPr>
        <w:spacing w:before="29" w:line="288" w:lineRule="auto"/>
        <w:jc w:val="center"/>
        <w:rPr>
          <w:b/>
          <w:sz w:val="36"/>
          <w:szCs w:val="36"/>
        </w:rPr>
      </w:pPr>
      <w:r>
        <w:rPr>
          <w:rFonts w:hint="eastAsia"/>
          <w:b/>
          <w:sz w:val="36"/>
          <w:szCs w:val="36"/>
        </w:rPr>
        <w:t>交银施罗德活期通货币市场基金</w:t>
      </w:r>
    </w:p>
    <w:p w:rsidR="00E906E9" w:rsidRDefault="00954573">
      <w:pPr>
        <w:spacing w:before="29" w:line="288" w:lineRule="auto"/>
        <w:jc w:val="center"/>
        <w:rPr>
          <w:b/>
          <w:sz w:val="36"/>
          <w:szCs w:val="36"/>
        </w:rPr>
      </w:pPr>
      <w:r>
        <w:rPr>
          <w:rFonts w:hint="eastAsia"/>
          <w:b/>
          <w:sz w:val="36"/>
          <w:szCs w:val="36"/>
        </w:rPr>
        <w:t>2020</w:t>
      </w:r>
      <w:r>
        <w:rPr>
          <w:rFonts w:hint="eastAsia"/>
          <w:b/>
          <w:sz w:val="36"/>
          <w:szCs w:val="36"/>
        </w:rPr>
        <w:t>年年度报告</w:t>
      </w:r>
    </w:p>
    <w:p w:rsidR="00E906E9" w:rsidRDefault="00954573">
      <w:pPr>
        <w:spacing w:before="29" w:line="288" w:lineRule="auto"/>
        <w:jc w:val="center"/>
        <w:rPr>
          <w:b/>
          <w:sz w:val="36"/>
          <w:szCs w:val="36"/>
        </w:rPr>
      </w:pPr>
      <w:r>
        <w:rPr>
          <w:rFonts w:hint="eastAsia"/>
          <w:b/>
          <w:sz w:val="36"/>
          <w:szCs w:val="36"/>
        </w:rPr>
        <w:t>2020</w:t>
      </w:r>
      <w:r>
        <w:rPr>
          <w:rFonts w:hint="eastAsia"/>
          <w:b/>
          <w:sz w:val="36"/>
          <w:szCs w:val="36"/>
        </w:rPr>
        <w:t>年</w:t>
      </w:r>
      <w:r>
        <w:rPr>
          <w:rFonts w:hint="eastAsia"/>
          <w:b/>
          <w:sz w:val="36"/>
          <w:szCs w:val="36"/>
        </w:rPr>
        <w:t>12</w:t>
      </w:r>
      <w:r>
        <w:rPr>
          <w:rFonts w:hint="eastAsia"/>
          <w:b/>
          <w:sz w:val="36"/>
          <w:szCs w:val="36"/>
        </w:rPr>
        <w:t>月</w:t>
      </w:r>
      <w:r>
        <w:rPr>
          <w:rFonts w:hint="eastAsia"/>
          <w:b/>
          <w:sz w:val="36"/>
          <w:szCs w:val="36"/>
        </w:rPr>
        <w:t>31</w:t>
      </w:r>
      <w:r>
        <w:rPr>
          <w:rFonts w:hint="eastAsia"/>
          <w:b/>
          <w:sz w:val="36"/>
          <w:szCs w:val="36"/>
        </w:rPr>
        <w:t>日</w:t>
      </w:r>
    </w:p>
    <w:p w:rsidR="00E906E9" w:rsidRDefault="00E906E9">
      <w:pPr>
        <w:spacing w:line="360" w:lineRule="auto"/>
        <w:jc w:val="center"/>
        <w:rPr>
          <w:rStyle w:val="afd"/>
          <w:rFonts w:asciiTheme="minorEastAsia" w:eastAsiaTheme="minorEastAsia" w:hAnsiTheme="minorEastAsia"/>
          <w:szCs w:val="21"/>
        </w:rPr>
      </w:pPr>
    </w:p>
    <w:p w:rsidR="00E906E9" w:rsidRDefault="00E906E9">
      <w:pPr>
        <w:spacing w:line="360" w:lineRule="auto"/>
        <w:jc w:val="center"/>
        <w:rPr>
          <w:rFonts w:asciiTheme="minorEastAsia" w:eastAsiaTheme="minorEastAsia" w:hAnsiTheme="minorEastAsia"/>
          <w:b/>
          <w:szCs w:val="21"/>
        </w:rPr>
      </w:pPr>
    </w:p>
    <w:p w:rsidR="00E906E9" w:rsidRDefault="00E906E9">
      <w:pPr>
        <w:spacing w:line="360" w:lineRule="auto"/>
        <w:jc w:val="center"/>
        <w:rPr>
          <w:rFonts w:asciiTheme="minorEastAsia" w:eastAsiaTheme="minorEastAsia" w:hAnsiTheme="minorEastAsia"/>
          <w:b/>
          <w:szCs w:val="21"/>
        </w:rPr>
      </w:pPr>
    </w:p>
    <w:p w:rsidR="00E906E9" w:rsidRDefault="00E906E9">
      <w:pPr>
        <w:spacing w:line="360" w:lineRule="auto"/>
        <w:rPr>
          <w:rFonts w:asciiTheme="minorEastAsia" w:eastAsiaTheme="minorEastAsia" w:hAnsiTheme="minorEastAsia"/>
          <w:b/>
          <w:szCs w:val="21"/>
        </w:rPr>
      </w:pPr>
    </w:p>
    <w:p w:rsidR="00E906E9" w:rsidRDefault="00E906E9">
      <w:pPr>
        <w:spacing w:line="360" w:lineRule="auto"/>
        <w:jc w:val="center"/>
        <w:rPr>
          <w:rFonts w:asciiTheme="minorEastAsia" w:eastAsiaTheme="minorEastAsia" w:hAnsiTheme="minorEastAsia"/>
          <w:b/>
          <w:szCs w:val="21"/>
        </w:rPr>
      </w:pPr>
    </w:p>
    <w:p w:rsidR="00E906E9" w:rsidRDefault="00E906E9">
      <w:pPr>
        <w:spacing w:line="360" w:lineRule="auto"/>
        <w:jc w:val="center"/>
        <w:rPr>
          <w:rFonts w:asciiTheme="minorEastAsia" w:eastAsiaTheme="minorEastAsia" w:hAnsiTheme="minorEastAsia"/>
          <w:b/>
          <w:szCs w:val="21"/>
        </w:rPr>
      </w:pPr>
    </w:p>
    <w:p w:rsidR="00E906E9" w:rsidRDefault="00E906E9">
      <w:pPr>
        <w:spacing w:line="360" w:lineRule="auto"/>
        <w:jc w:val="center"/>
        <w:rPr>
          <w:rFonts w:asciiTheme="minorEastAsia" w:eastAsiaTheme="minorEastAsia" w:hAnsiTheme="minorEastAsia"/>
          <w:b/>
          <w:szCs w:val="21"/>
        </w:rPr>
      </w:pPr>
    </w:p>
    <w:p w:rsidR="00E906E9" w:rsidRDefault="00E906E9">
      <w:pPr>
        <w:spacing w:line="360" w:lineRule="auto"/>
        <w:jc w:val="center"/>
        <w:rPr>
          <w:rFonts w:asciiTheme="minorEastAsia" w:eastAsiaTheme="minorEastAsia" w:hAnsiTheme="minorEastAsia"/>
          <w:b/>
          <w:szCs w:val="21"/>
        </w:rPr>
      </w:pPr>
    </w:p>
    <w:p w:rsidR="00E906E9" w:rsidRDefault="00E906E9">
      <w:pPr>
        <w:spacing w:line="360" w:lineRule="auto"/>
        <w:jc w:val="center"/>
        <w:rPr>
          <w:rFonts w:asciiTheme="minorEastAsia" w:eastAsiaTheme="minorEastAsia" w:hAnsiTheme="minorEastAsia"/>
          <w:b/>
          <w:szCs w:val="21"/>
        </w:rPr>
      </w:pPr>
    </w:p>
    <w:p w:rsidR="00E906E9" w:rsidRDefault="00E906E9">
      <w:pPr>
        <w:spacing w:line="360" w:lineRule="auto"/>
        <w:jc w:val="center"/>
        <w:rPr>
          <w:rFonts w:asciiTheme="minorEastAsia" w:eastAsiaTheme="minorEastAsia" w:hAnsiTheme="minorEastAsia"/>
          <w:b/>
          <w:szCs w:val="21"/>
        </w:rPr>
      </w:pPr>
    </w:p>
    <w:p w:rsidR="00E906E9" w:rsidRDefault="00E906E9">
      <w:pPr>
        <w:spacing w:line="360" w:lineRule="auto"/>
        <w:jc w:val="center"/>
        <w:rPr>
          <w:rFonts w:asciiTheme="minorEastAsia" w:eastAsiaTheme="minorEastAsia" w:hAnsiTheme="minorEastAsia"/>
          <w:b/>
          <w:szCs w:val="21"/>
        </w:rPr>
      </w:pPr>
    </w:p>
    <w:p w:rsidR="00E906E9" w:rsidRDefault="00E906E9">
      <w:pPr>
        <w:spacing w:line="360" w:lineRule="auto"/>
        <w:jc w:val="center"/>
        <w:rPr>
          <w:rFonts w:asciiTheme="minorEastAsia" w:eastAsiaTheme="minorEastAsia" w:hAnsiTheme="minorEastAsia"/>
          <w:b/>
          <w:szCs w:val="21"/>
        </w:rPr>
      </w:pPr>
    </w:p>
    <w:p w:rsidR="00E906E9" w:rsidRDefault="00E906E9">
      <w:pPr>
        <w:spacing w:line="360" w:lineRule="auto"/>
        <w:jc w:val="center"/>
        <w:rPr>
          <w:rFonts w:asciiTheme="minorEastAsia" w:eastAsiaTheme="minorEastAsia" w:hAnsiTheme="minorEastAsia"/>
          <w:b/>
          <w:szCs w:val="21"/>
        </w:rPr>
      </w:pPr>
    </w:p>
    <w:p w:rsidR="00E906E9" w:rsidRDefault="00E906E9">
      <w:pPr>
        <w:spacing w:before="29" w:line="288" w:lineRule="auto"/>
        <w:ind w:firstLineChars="900" w:firstLine="2168"/>
        <w:rPr>
          <w:b/>
          <w:color w:val="000000"/>
          <w:sz w:val="24"/>
        </w:rPr>
      </w:pPr>
    </w:p>
    <w:p w:rsidR="00E906E9" w:rsidRDefault="00954573">
      <w:pPr>
        <w:spacing w:before="29" w:line="288" w:lineRule="auto"/>
        <w:ind w:firstLineChars="900" w:firstLine="2168"/>
        <w:rPr>
          <w:b/>
          <w:color w:val="000000"/>
          <w:sz w:val="24"/>
        </w:rPr>
      </w:pPr>
      <w:r>
        <w:rPr>
          <w:rFonts w:hint="eastAsia"/>
          <w:b/>
          <w:color w:val="000000"/>
          <w:sz w:val="24"/>
        </w:rPr>
        <w:t>基金管理人：交银施罗德基金管理有限公司</w:t>
      </w:r>
    </w:p>
    <w:p w:rsidR="00E906E9" w:rsidRDefault="00954573">
      <w:pPr>
        <w:spacing w:before="29" w:line="288" w:lineRule="auto"/>
        <w:ind w:firstLineChars="900" w:firstLine="2168"/>
        <w:rPr>
          <w:b/>
          <w:color w:val="000000"/>
          <w:sz w:val="24"/>
        </w:rPr>
      </w:pPr>
      <w:r>
        <w:rPr>
          <w:rFonts w:hint="eastAsia"/>
          <w:b/>
          <w:color w:val="000000"/>
          <w:sz w:val="24"/>
        </w:rPr>
        <w:t>基金托管人：中信建投证券股份有限公司</w:t>
      </w:r>
    </w:p>
    <w:p w:rsidR="00E906E9" w:rsidRDefault="00954573">
      <w:pPr>
        <w:spacing w:before="29" w:line="288" w:lineRule="auto"/>
        <w:ind w:firstLineChars="900" w:firstLine="2168"/>
        <w:rPr>
          <w:b/>
          <w:color w:val="000000"/>
          <w:sz w:val="24"/>
        </w:rPr>
      </w:pPr>
      <w:r>
        <w:rPr>
          <w:rFonts w:hint="eastAsia"/>
          <w:b/>
          <w:color w:val="000000"/>
          <w:sz w:val="24"/>
        </w:rPr>
        <w:t>报告送出日期：二〇二一年三月三十日</w:t>
      </w:r>
    </w:p>
    <w:p w:rsidR="00E906E9" w:rsidRDefault="00E906E9">
      <w:pPr>
        <w:spacing w:before="29" w:line="288" w:lineRule="auto"/>
        <w:ind w:firstLineChars="900" w:firstLine="1890"/>
        <w:rPr>
          <w:rFonts w:asciiTheme="minorEastAsia" w:eastAsiaTheme="minorEastAsia" w:hAnsiTheme="minorEastAsia"/>
          <w:szCs w:val="21"/>
        </w:rPr>
        <w:sectPr w:rsidR="00E906E9">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E906E9" w:rsidRDefault="00954573">
      <w:pPr>
        <w:pStyle w:val="1"/>
        <w:keepNext/>
        <w:keepLines/>
        <w:widowControl w:val="0"/>
        <w:spacing w:beforeLines="100" w:before="312" w:afterLines="100" w:after="312" w:line="288" w:lineRule="auto"/>
        <w:jc w:val="center"/>
        <w:rPr>
          <w:b/>
          <w:bCs/>
          <w:szCs w:val="24"/>
          <w:lang w:val="en-US"/>
        </w:rPr>
      </w:pPr>
      <w:bookmarkStart w:id="0" w:name="_Toc67587603"/>
      <w:r>
        <w:rPr>
          <w:rFonts w:hint="eastAsia"/>
          <w:b/>
          <w:bCs/>
          <w:szCs w:val="24"/>
          <w:lang w:val="en-US"/>
        </w:rPr>
        <w:lastRenderedPageBreak/>
        <w:t>§</w:t>
      </w:r>
      <w:r>
        <w:rPr>
          <w:rFonts w:hint="eastAsia"/>
          <w:b/>
          <w:bCs/>
          <w:szCs w:val="24"/>
          <w:lang w:val="en-US"/>
        </w:rPr>
        <w:t xml:space="preserve">1  </w:t>
      </w:r>
      <w:r>
        <w:rPr>
          <w:rFonts w:hint="eastAsia"/>
          <w:b/>
          <w:bCs/>
          <w:szCs w:val="24"/>
          <w:lang w:val="en-US"/>
        </w:rPr>
        <w:t>重要提示及目录</w:t>
      </w:r>
      <w:bookmarkEnd w:id="0"/>
    </w:p>
    <w:p w:rsidR="00E906E9" w:rsidRDefault="00E906E9"/>
    <w:p w:rsidR="00E906E9" w:rsidRDefault="00954573">
      <w:pPr>
        <w:pStyle w:val="2"/>
        <w:spacing w:before="29" w:after="0" w:line="288" w:lineRule="auto"/>
        <w:rPr>
          <w:rFonts w:ascii="Times New Roman" w:hAnsi="Times New Roman" w:cs="Times New Roman"/>
          <w:kern w:val="0"/>
          <w:szCs w:val="24"/>
        </w:rPr>
      </w:pPr>
      <w:bookmarkStart w:id="1" w:name="_Toc67587604"/>
      <w:r>
        <w:rPr>
          <w:rFonts w:ascii="Times New Roman" w:hAnsi="Times New Roman" w:cs="Times New Roman" w:hint="eastAsia"/>
          <w:kern w:val="0"/>
          <w:szCs w:val="24"/>
        </w:rPr>
        <w:t xml:space="preserve">1.1 </w:t>
      </w:r>
      <w:r>
        <w:rPr>
          <w:rFonts w:ascii="Times New Roman" w:hAnsi="Times New Roman" w:cs="Times New Roman" w:hint="eastAsia"/>
          <w:kern w:val="0"/>
          <w:szCs w:val="24"/>
        </w:rPr>
        <w:t>重要提示</w:t>
      </w:r>
      <w:bookmarkEnd w:id="1"/>
    </w:p>
    <w:p w:rsidR="00E906E9" w:rsidRDefault="00954573">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E906E9" w:rsidRDefault="00954573">
      <w:pPr>
        <w:spacing w:before="29" w:line="288" w:lineRule="auto"/>
        <w:ind w:firstLineChars="200" w:firstLine="480"/>
        <w:rPr>
          <w:sz w:val="24"/>
        </w:rPr>
      </w:pPr>
      <w:r>
        <w:rPr>
          <w:rFonts w:hint="eastAsia"/>
          <w:sz w:val="24"/>
        </w:rPr>
        <w:t>基金托管人中信建投证券股份有限公司根据本基金合同规定，于</w:t>
      </w:r>
      <w:r>
        <w:rPr>
          <w:rFonts w:hint="eastAsia"/>
          <w:sz w:val="24"/>
        </w:rPr>
        <w:t>2021</w:t>
      </w:r>
      <w:r>
        <w:rPr>
          <w:rFonts w:hint="eastAsia"/>
          <w:sz w:val="24"/>
        </w:rPr>
        <w:t>年</w:t>
      </w:r>
      <w:r>
        <w:rPr>
          <w:rFonts w:hint="eastAsia"/>
          <w:sz w:val="24"/>
        </w:rPr>
        <w:t>3</w:t>
      </w:r>
      <w:r>
        <w:rPr>
          <w:rFonts w:hint="eastAsia"/>
          <w:sz w:val="24"/>
        </w:rPr>
        <w:t>月</w:t>
      </w:r>
      <w:r>
        <w:rPr>
          <w:rFonts w:hint="eastAsia"/>
          <w:sz w:val="24"/>
        </w:rPr>
        <w:t>29</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E906E9" w:rsidRDefault="00954573">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E906E9" w:rsidRDefault="00954573">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E906E9" w:rsidRDefault="00954573">
      <w:pPr>
        <w:spacing w:before="29" w:line="288" w:lineRule="auto"/>
        <w:ind w:firstLineChars="200" w:firstLine="480"/>
        <w:rPr>
          <w:sz w:val="24"/>
        </w:rPr>
      </w:pPr>
      <w:r>
        <w:rPr>
          <w:rFonts w:hint="eastAsia"/>
          <w:sz w:val="24"/>
        </w:rPr>
        <w:t>本报告期自</w:t>
      </w:r>
      <w:r>
        <w:rPr>
          <w:rFonts w:hint="eastAsia"/>
          <w:sz w:val="24"/>
        </w:rPr>
        <w:t>2020</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日起至</w:t>
      </w:r>
      <w:r>
        <w:rPr>
          <w:rFonts w:hint="eastAsia"/>
          <w:sz w:val="24"/>
        </w:rPr>
        <w:t>12</w:t>
      </w:r>
      <w:r>
        <w:rPr>
          <w:rFonts w:hint="eastAsia"/>
          <w:sz w:val="24"/>
        </w:rPr>
        <w:t>月</w:t>
      </w:r>
      <w:r>
        <w:rPr>
          <w:rFonts w:hint="eastAsia"/>
          <w:sz w:val="24"/>
        </w:rPr>
        <w:t>31</w:t>
      </w:r>
      <w:r>
        <w:rPr>
          <w:rFonts w:hint="eastAsia"/>
          <w:sz w:val="24"/>
        </w:rPr>
        <w:t>日止。</w:t>
      </w:r>
    </w:p>
    <w:p w:rsidR="00E906E9" w:rsidRPr="0075242B" w:rsidRDefault="00954573" w:rsidP="0075242B">
      <w:pPr>
        <w:pStyle w:val="2"/>
        <w:spacing w:before="29" w:after="0" w:line="288" w:lineRule="auto"/>
        <w:rPr>
          <w:rFonts w:ascii="Times New Roman" w:hAnsi="Times New Roman" w:cs="Times New Roman"/>
          <w:kern w:val="0"/>
          <w:szCs w:val="24"/>
        </w:rPr>
      </w:pPr>
      <w:r>
        <w:rPr>
          <w:rFonts w:asciiTheme="minorEastAsia" w:eastAsiaTheme="minorEastAsia" w:hAnsiTheme="minorEastAsia" w:hint="eastAsia"/>
          <w:szCs w:val="21"/>
        </w:rPr>
        <w:br w:type="page"/>
      </w:r>
      <w:bookmarkStart w:id="2" w:name="_Toc67587605"/>
      <w:r w:rsidRPr="0075242B">
        <w:rPr>
          <w:rFonts w:ascii="Times New Roman" w:hAnsi="Times New Roman" w:cs="Times New Roman" w:hint="eastAsia"/>
          <w:kern w:val="0"/>
          <w:szCs w:val="24"/>
        </w:rPr>
        <w:lastRenderedPageBreak/>
        <w:t xml:space="preserve">1.2 </w:t>
      </w:r>
      <w:r w:rsidRPr="0075242B">
        <w:rPr>
          <w:rFonts w:ascii="Times New Roman" w:hAnsi="Times New Roman" w:cs="Times New Roman" w:hint="eastAsia"/>
          <w:kern w:val="0"/>
          <w:szCs w:val="24"/>
        </w:rPr>
        <w:t>目录</w:t>
      </w:r>
      <w:bookmarkEnd w:id="2"/>
    </w:p>
    <w:p w:rsidR="00E906E9" w:rsidRDefault="00E906E9">
      <w:pPr>
        <w:pStyle w:val="23"/>
        <w:spacing w:line="360" w:lineRule="auto"/>
        <w:ind w:left="420"/>
        <w:rPr>
          <w:rFonts w:asciiTheme="minorEastAsia" w:eastAsiaTheme="minorEastAsia" w:hAnsiTheme="minorEastAsia"/>
        </w:rPr>
      </w:pPr>
    </w:p>
    <w:p w:rsidR="003C23A9" w:rsidRPr="009162BA" w:rsidRDefault="00954573">
      <w:pPr>
        <w:pStyle w:val="11"/>
        <w:rPr>
          <w:rFonts w:asciiTheme="minorEastAsia" w:eastAsiaTheme="minorEastAsia" w:hAnsiTheme="minorEastAsia" w:cstheme="minorBidi"/>
          <w:noProof/>
          <w:szCs w:val="22"/>
        </w:rPr>
      </w:pPr>
      <w:r w:rsidRPr="009162BA">
        <w:rPr>
          <w:rFonts w:asciiTheme="minorEastAsia" w:eastAsiaTheme="minorEastAsia" w:hAnsiTheme="minorEastAsia"/>
          <w:color w:val="000000"/>
          <w:kern w:val="0"/>
          <w:szCs w:val="21"/>
        </w:rPr>
        <w:fldChar w:fldCharType="begin"/>
      </w:r>
      <w:r w:rsidRPr="009162BA">
        <w:rPr>
          <w:rFonts w:asciiTheme="minorEastAsia" w:eastAsiaTheme="minorEastAsia" w:hAnsiTheme="minorEastAsia"/>
          <w:color w:val="000000"/>
          <w:kern w:val="0"/>
          <w:szCs w:val="21"/>
        </w:rPr>
        <w:instrText xml:space="preserve"> TOC \o "1-3" \h \z \u </w:instrText>
      </w:r>
      <w:r w:rsidRPr="009162BA">
        <w:rPr>
          <w:rFonts w:asciiTheme="minorEastAsia" w:eastAsiaTheme="minorEastAsia" w:hAnsiTheme="minorEastAsia"/>
          <w:color w:val="000000"/>
          <w:kern w:val="0"/>
          <w:szCs w:val="21"/>
        </w:rPr>
        <w:fldChar w:fldCharType="separate"/>
      </w:r>
      <w:hyperlink w:anchor="_Toc67587603" w:history="1">
        <w:r w:rsidR="003C23A9" w:rsidRPr="009162BA">
          <w:rPr>
            <w:rStyle w:val="aff0"/>
            <w:rFonts w:asciiTheme="minorEastAsia" w:eastAsiaTheme="minorEastAsia" w:hAnsiTheme="minorEastAsia"/>
            <w:b/>
            <w:bCs/>
            <w:noProof/>
          </w:rPr>
          <w:t xml:space="preserve">§1  </w:t>
        </w:r>
        <w:r w:rsidR="003C23A9" w:rsidRPr="009162BA">
          <w:rPr>
            <w:rStyle w:val="aff0"/>
            <w:rFonts w:asciiTheme="minorEastAsia" w:eastAsiaTheme="minorEastAsia" w:hAnsiTheme="minorEastAsia" w:hint="eastAsia"/>
            <w:b/>
            <w:bCs/>
            <w:noProof/>
          </w:rPr>
          <w:t>重要提示及目录</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_Toc67587603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2</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04" w:history="1">
        <w:r w:rsidR="003C23A9" w:rsidRPr="009162BA">
          <w:rPr>
            <w:rStyle w:val="aff0"/>
            <w:rFonts w:asciiTheme="minorEastAsia" w:eastAsiaTheme="minorEastAsia" w:hAnsiTheme="minorEastAsia"/>
            <w:noProof/>
          </w:rPr>
          <w:t xml:space="preserve">1.1 </w:t>
        </w:r>
        <w:r w:rsidR="003C23A9" w:rsidRPr="009162BA">
          <w:rPr>
            <w:rStyle w:val="aff0"/>
            <w:rFonts w:asciiTheme="minorEastAsia" w:eastAsiaTheme="minorEastAsia" w:hAnsiTheme="minorEastAsia" w:hint="eastAsia"/>
            <w:noProof/>
          </w:rPr>
          <w:t>重要提示</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_Toc67587604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2</w:t>
        </w:r>
        <w:r w:rsidR="003C23A9" w:rsidRPr="009162BA">
          <w:rPr>
            <w:rFonts w:asciiTheme="minorEastAsia" w:eastAsiaTheme="minorEastAsia" w:hAnsiTheme="minorEastAsia"/>
            <w:noProof/>
            <w:webHidden/>
          </w:rPr>
          <w:fldChar w:fldCharType="end"/>
        </w:r>
      </w:hyperlink>
    </w:p>
    <w:p w:rsidR="003C23A9" w:rsidRPr="009162BA" w:rsidRDefault="004D0481" w:rsidP="003C23A9">
      <w:pPr>
        <w:pStyle w:val="23"/>
        <w:tabs>
          <w:tab w:val="clear" w:pos="1260"/>
        </w:tabs>
        <w:ind w:left="420"/>
        <w:rPr>
          <w:rFonts w:asciiTheme="minorEastAsia" w:eastAsiaTheme="minorEastAsia" w:hAnsiTheme="minorEastAsia" w:cstheme="minorBidi"/>
          <w:noProof/>
          <w:kern w:val="2"/>
          <w:szCs w:val="22"/>
        </w:rPr>
      </w:pPr>
      <w:hyperlink w:anchor="_Toc67587605" w:history="1">
        <w:r w:rsidR="003C23A9" w:rsidRPr="009162BA">
          <w:rPr>
            <w:rStyle w:val="aff0"/>
            <w:rFonts w:asciiTheme="minorEastAsia" w:eastAsiaTheme="minorEastAsia" w:hAnsiTheme="minorEastAsia"/>
            <w:noProof/>
          </w:rPr>
          <w:t xml:space="preserve">1.2 </w:t>
        </w:r>
        <w:r w:rsidR="003C23A9" w:rsidRPr="009162BA">
          <w:rPr>
            <w:rStyle w:val="aff0"/>
            <w:rFonts w:asciiTheme="minorEastAsia" w:eastAsiaTheme="minorEastAsia" w:hAnsiTheme="minorEastAsia" w:hint="eastAsia"/>
            <w:noProof/>
          </w:rPr>
          <w:t>目录</w:t>
        </w:r>
        <w:r w:rsidR="003C23A9" w:rsidRPr="009162BA">
          <w:rPr>
            <w:rFonts w:asciiTheme="minorEastAsia" w:eastAsiaTheme="minorEastAsia" w:hAnsiTheme="minorEastAsia"/>
            <w:noProof/>
            <w:webHidden/>
          </w:rPr>
          <w:tab/>
          <w:t xml:space="preserve"> </w:t>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_Toc67587605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3</w:t>
        </w:r>
        <w:r w:rsidR="003C23A9" w:rsidRPr="009162BA">
          <w:rPr>
            <w:rFonts w:asciiTheme="minorEastAsia" w:eastAsiaTheme="minorEastAsia" w:hAnsiTheme="minorEastAsia"/>
            <w:noProof/>
            <w:webHidden/>
          </w:rPr>
          <w:fldChar w:fldCharType="end"/>
        </w:r>
      </w:hyperlink>
    </w:p>
    <w:p w:rsidR="003C23A9" w:rsidRPr="009162BA" w:rsidRDefault="004D0481">
      <w:pPr>
        <w:pStyle w:val="11"/>
        <w:rPr>
          <w:rFonts w:asciiTheme="minorEastAsia" w:eastAsiaTheme="minorEastAsia" w:hAnsiTheme="minorEastAsia" w:cstheme="minorBidi"/>
          <w:noProof/>
          <w:szCs w:val="22"/>
        </w:rPr>
      </w:pPr>
      <w:hyperlink w:anchor="_Toc67587606" w:history="1">
        <w:r w:rsidR="003C23A9" w:rsidRPr="009162BA">
          <w:rPr>
            <w:rStyle w:val="aff0"/>
            <w:rFonts w:asciiTheme="minorEastAsia" w:eastAsiaTheme="minorEastAsia" w:hAnsiTheme="minorEastAsia"/>
            <w:b/>
            <w:bCs/>
            <w:noProof/>
          </w:rPr>
          <w:t xml:space="preserve">§2  </w:t>
        </w:r>
        <w:r w:rsidR="003C23A9" w:rsidRPr="009162BA">
          <w:rPr>
            <w:rStyle w:val="aff0"/>
            <w:rFonts w:asciiTheme="minorEastAsia" w:eastAsiaTheme="minorEastAsia" w:hAnsiTheme="minorEastAsia" w:hint="eastAsia"/>
            <w:b/>
            <w:bCs/>
            <w:noProof/>
          </w:rPr>
          <w:t>基金简介</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_Toc67587606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07" w:history="1">
        <w:r w:rsidR="003C23A9" w:rsidRPr="009162BA">
          <w:rPr>
            <w:rStyle w:val="aff0"/>
            <w:rFonts w:asciiTheme="minorEastAsia" w:eastAsiaTheme="minorEastAsia" w:hAnsiTheme="minorEastAsia"/>
            <w:noProof/>
          </w:rPr>
          <w:t xml:space="preserve">2.1 </w:t>
        </w:r>
        <w:r w:rsidR="003C23A9" w:rsidRPr="009162BA">
          <w:rPr>
            <w:rStyle w:val="aff0"/>
            <w:rFonts w:asciiTheme="minorEastAsia" w:eastAsiaTheme="minorEastAsia" w:hAnsiTheme="minorEastAsia" w:hint="eastAsia"/>
            <w:noProof/>
          </w:rPr>
          <w:t>基金基本情况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_Toc67587607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08" w:history="1">
        <w:r w:rsidR="003C23A9" w:rsidRPr="009162BA">
          <w:rPr>
            <w:rStyle w:val="aff0"/>
            <w:rFonts w:asciiTheme="minorEastAsia" w:eastAsiaTheme="minorEastAsia" w:hAnsiTheme="minorEastAsia"/>
            <w:noProof/>
          </w:rPr>
          <w:t xml:space="preserve">2.2 </w:t>
        </w:r>
        <w:r w:rsidR="003C23A9" w:rsidRPr="009162BA">
          <w:rPr>
            <w:rStyle w:val="aff0"/>
            <w:rFonts w:asciiTheme="minorEastAsia" w:eastAsiaTheme="minorEastAsia" w:hAnsiTheme="minorEastAsia" w:hint="eastAsia"/>
            <w:noProof/>
          </w:rPr>
          <w:t>基金产品说明</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_Toc67587608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09" w:history="1">
        <w:r w:rsidR="003C23A9" w:rsidRPr="009162BA">
          <w:rPr>
            <w:rStyle w:val="aff0"/>
            <w:rFonts w:asciiTheme="minorEastAsia" w:eastAsiaTheme="minorEastAsia" w:hAnsiTheme="minorEastAsia"/>
            <w:noProof/>
          </w:rPr>
          <w:t xml:space="preserve">2.3 </w:t>
        </w:r>
        <w:r w:rsidR="003C23A9" w:rsidRPr="009162BA">
          <w:rPr>
            <w:rStyle w:val="aff0"/>
            <w:rFonts w:asciiTheme="minorEastAsia" w:eastAsiaTheme="minorEastAsia" w:hAnsiTheme="minorEastAsia" w:hint="eastAsia"/>
            <w:noProof/>
          </w:rPr>
          <w:t>基金管理人和基金托管人</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_Toc67587609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10" w:history="1">
        <w:r w:rsidR="003C23A9" w:rsidRPr="009162BA">
          <w:rPr>
            <w:rStyle w:val="aff0"/>
            <w:rFonts w:asciiTheme="minorEastAsia" w:eastAsiaTheme="minorEastAsia" w:hAnsiTheme="minorEastAsia"/>
            <w:noProof/>
          </w:rPr>
          <w:t xml:space="preserve">2.4 </w:t>
        </w:r>
        <w:r w:rsidR="003C23A9" w:rsidRPr="009162BA">
          <w:rPr>
            <w:rStyle w:val="aff0"/>
            <w:rFonts w:asciiTheme="minorEastAsia" w:eastAsiaTheme="minorEastAsia" w:hAnsiTheme="minorEastAsia" w:hint="eastAsia"/>
            <w:noProof/>
          </w:rPr>
          <w:t>信息披露方式</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_Toc67587610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6</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11" w:history="1">
        <w:r w:rsidR="003C23A9" w:rsidRPr="009162BA">
          <w:rPr>
            <w:rStyle w:val="aff0"/>
            <w:rFonts w:asciiTheme="minorEastAsia" w:eastAsiaTheme="minorEastAsia" w:hAnsiTheme="minorEastAsia"/>
            <w:noProof/>
          </w:rPr>
          <w:t xml:space="preserve">2.5 </w:t>
        </w:r>
        <w:r w:rsidR="003C23A9" w:rsidRPr="009162BA">
          <w:rPr>
            <w:rStyle w:val="aff0"/>
            <w:rFonts w:asciiTheme="minorEastAsia" w:eastAsiaTheme="minorEastAsia" w:hAnsiTheme="minorEastAsia" w:hint="eastAsia"/>
            <w:noProof/>
          </w:rPr>
          <w:t>其他相关资料</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_Toc67587611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6</w:t>
        </w:r>
        <w:r w:rsidR="003C23A9" w:rsidRPr="009162BA">
          <w:rPr>
            <w:rFonts w:asciiTheme="minorEastAsia" w:eastAsiaTheme="minorEastAsia" w:hAnsiTheme="minorEastAsia"/>
            <w:noProof/>
            <w:webHidden/>
          </w:rPr>
          <w:fldChar w:fldCharType="end"/>
        </w:r>
      </w:hyperlink>
    </w:p>
    <w:p w:rsidR="003C23A9" w:rsidRPr="009162BA" w:rsidRDefault="004D0481">
      <w:pPr>
        <w:pStyle w:val="11"/>
        <w:rPr>
          <w:rFonts w:asciiTheme="minorEastAsia" w:eastAsiaTheme="minorEastAsia" w:hAnsiTheme="minorEastAsia" w:cstheme="minorBidi"/>
          <w:noProof/>
          <w:szCs w:val="22"/>
        </w:rPr>
      </w:pPr>
      <w:hyperlink w:anchor="_Toc67587612" w:history="1">
        <w:r w:rsidR="003C23A9" w:rsidRPr="009162BA">
          <w:rPr>
            <w:rStyle w:val="aff0"/>
            <w:rFonts w:asciiTheme="minorEastAsia" w:eastAsiaTheme="minorEastAsia" w:hAnsiTheme="minorEastAsia"/>
            <w:b/>
            <w:bCs/>
            <w:noProof/>
          </w:rPr>
          <w:t xml:space="preserve">§3  </w:t>
        </w:r>
        <w:r w:rsidR="003C23A9" w:rsidRPr="009162BA">
          <w:rPr>
            <w:rStyle w:val="aff0"/>
            <w:rFonts w:asciiTheme="minorEastAsia" w:eastAsiaTheme="minorEastAsia" w:hAnsiTheme="minorEastAsia" w:hint="eastAsia"/>
            <w:b/>
            <w:bCs/>
            <w:noProof/>
          </w:rPr>
          <w:t>主要财务指标、基金净值表现及利润分配情况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_Toc67587612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6</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13" w:history="1">
        <w:r w:rsidR="003C23A9" w:rsidRPr="009162BA">
          <w:rPr>
            <w:rStyle w:val="aff0"/>
            <w:rFonts w:asciiTheme="minorEastAsia" w:eastAsiaTheme="minorEastAsia" w:hAnsiTheme="minorEastAsia"/>
            <w:noProof/>
          </w:rPr>
          <w:t xml:space="preserve">3.1 </w:t>
        </w:r>
        <w:r w:rsidR="003C23A9" w:rsidRPr="009162BA">
          <w:rPr>
            <w:rStyle w:val="aff0"/>
            <w:rFonts w:asciiTheme="minorEastAsia" w:eastAsiaTheme="minorEastAsia" w:hAnsiTheme="minorEastAsia" w:hint="eastAsia"/>
            <w:noProof/>
          </w:rPr>
          <w:t>主要会计数据和财务指标</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_Toc67587613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6</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14" w:history="1">
        <w:r w:rsidR="003C23A9" w:rsidRPr="009162BA">
          <w:rPr>
            <w:rStyle w:val="aff0"/>
            <w:rFonts w:asciiTheme="minorEastAsia" w:eastAsiaTheme="minorEastAsia" w:hAnsiTheme="minorEastAsia"/>
            <w:noProof/>
          </w:rPr>
          <w:t xml:space="preserve">3.2 </w:t>
        </w:r>
        <w:r w:rsidR="003C23A9" w:rsidRPr="009162BA">
          <w:rPr>
            <w:rStyle w:val="aff0"/>
            <w:rFonts w:asciiTheme="minorEastAsia" w:eastAsiaTheme="minorEastAsia" w:hAnsiTheme="minorEastAsia" w:hint="eastAsia"/>
            <w:noProof/>
          </w:rPr>
          <w:t>基金净值表现</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_Toc67587614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7</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15" w:history="1">
        <w:r w:rsidR="003C23A9" w:rsidRPr="009162BA">
          <w:rPr>
            <w:rStyle w:val="aff0"/>
            <w:rFonts w:asciiTheme="minorEastAsia" w:eastAsiaTheme="minorEastAsia" w:hAnsiTheme="minorEastAsia"/>
            <w:noProof/>
          </w:rPr>
          <w:t>3.3</w:t>
        </w:r>
        <w:r w:rsidR="003C23A9" w:rsidRPr="009162BA">
          <w:rPr>
            <w:rStyle w:val="aff0"/>
            <w:rFonts w:asciiTheme="minorEastAsia" w:eastAsiaTheme="minorEastAsia" w:hAnsiTheme="minorEastAsia" w:hint="eastAsia"/>
            <w:noProof/>
          </w:rPr>
          <w:t>过去三年基金的利润分配情况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_Toc67587615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11</w:t>
        </w:r>
        <w:r w:rsidR="003C23A9" w:rsidRPr="009162BA">
          <w:rPr>
            <w:rFonts w:asciiTheme="minorEastAsia" w:eastAsiaTheme="minorEastAsia" w:hAnsiTheme="minorEastAsia"/>
            <w:noProof/>
            <w:webHidden/>
          </w:rPr>
          <w:fldChar w:fldCharType="end"/>
        </w:r>
      </w:hyperlink>
    </w:p>
    <w:p w:rsidR="003C23A9" w:rsidRPr="009162BA" w:rsidRDefault="004D0481">
      <w:pPr>
        <w:pStyle w:val="11"/>
        <w:rPr>
          <w:rFonts w:asciiTheme="minorEastAsia" w:eastAsiaTheme="minorEastAsia" w:hAnsiTheme="minorEastAsia" w:cstheme="minorBidi"/>
          <w:noProof/>
          <w:szCs w:val="22"/>
        </w:rPr>
      </w:pPr>
      <w:hyperlink w:anchor="_Toc67587616" w:history="1">
        <w:r w:rsidR="003C23A9" w:rsidRPr="009162BA">
          <w:rPr>
            <w:rStyle w:val="aff0"/>
            <w:rFonts w:asciiTheme="minorEastAsia" w:eastAsiaTheme="minorEastAsia" w:hAnsiTheme="minorEastAsia"/>
            <w:b/>
            <w:bCs/>
            <w:noProof/>
          </w:rPr>
          <w:t xml:space="preserve">§4  </w:t>
        </w:r>
        <w:r w:rsidR="003C23A9" w:rsidRPr="009162BA">
          <w:rPr>
            <w:rStyle w:val="aff0"/>
            <w:rFonts w:asciiTheme="minorEastAsia" w:eastAsiaTheme="minorEastAsia" w:hAnsiTheme="minorEastAsia" w:hint="eastAsia"/>
            <w:b/>
            <w:bCs/>
            <w:noProof/>
          </w:rPr>
          <w:t>管理人报告</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_Toc67587616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11</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17" w:history="1">
        <w:r w:rsidR="003C23A9" w:rsidRPr="009162BA">
          <w:rPr>
            <w:rStyle w:val="aff0"/>
            <w:rFonts w:asciiTheme="minorEastAsia" w:eastAsiaTheme="minorEastAsia" w:hAnsiTheme="minorEastAsia"/>
            <w:noProof/>
          </w:rPr>
          <w:t xml:space="preserve">4.1 </w:t>
        </w:r>
        <w:r w:rsidR="003C23A9" w:rsidRPr="009162BA">
          <w:rPr>
            <w:rStyle w:val="aff0"/>
            <w:rFonts w:asciiTheme="minorEastAsia" w:eastAsiaTheme="minorEastAsia" w:hAnsiTheme="minorEastAsia" w:hint="eastAsia"/>
            <w:noProof/>
          </w:rPr>
          <w:t>基金管理人及基金经理情况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_Toc67587617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11</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18" w:history="1">
        <w:r w:rsidR="003C23A9" w:rsidRPr="009162BA">
          <w:rPr>
            <w:rStyle w:val="aff0"/>
            <w:rFonts w:asciiTheme="minorEastAsia" w:eastAsiaTheme="minorEastAsia" w:hAnsiTheme="minorEastAsia"/>
            <w:noProof/>
          </w:rPr>
          <w:t xml:space="preserve">4.2 </w:t>
        </w:r>
        <w:r w:rsidR="003C23A9" w:rsidRPr="009162BA">
          <w:rPr>
            <w:rStyle w:val="aff0"/>
            <w:rFonts w:asciiTheme="minorEastAsia" w:eastAsiaTheme="minorEastAsia" w:hAnsiTheme="minorEastAsia" w:hint="eastAsia"/>
            <w:noProof/>
          </w:rPr>
          <w:t>管理人对报告期内本基金运作遵规守信情况的说明</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_Toc67587618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13</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19" w:history="1">
        <w:r w:rsidR="003C23A9" w:rsidRPr="009162BA">
          <w:rPr>
            <w:rStyle w:val="aff0"/>
            <w:rFonts w:asciiTheme="minorEastAsia" w:eastAsiaTheme="minorEastAsia" w:hAnsiTheme="minorEastAsia"/>
            <w:noProof/>
          </w:rPr>
          <w:t xml:space="preserve">4.3 </w:t>
        </w:r>
        <w:r w:rsidR="003C23A9" w:rsidRPr="009162BA">
          <w:rPr>
            <w:rStyle w:val="aff0"/>
            <w:rFonts w:asciiTheme="minorEastAsia" w:eastAsiaTheme="minorEastAsia" w:hAnsiTheme="minorEastAsia" w:hint="eastAsia"/>
            <w:noProof/>
          </w:rPr>
          <w:t>管理人对报告期内公平交易情况的专项说明</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_Toc67587619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13</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20" w:history="1">
        <w:r w:rsidR="003C23A9" w:rsidRPr="009162BA">
          <w:rPr>
            <w:rStyle w:val="aff0"/>
            <w:rFonts w:asciiTheme="minorEastAsia" w:eastAsiaTheme="minorEastAsia" w:hAnsiTheme="minorEastAsia"/>
            <w:noProof/>
          </w:rPr>
          <w:t xml:space="preserve">4.4 </w:t>
        </w:r>
        <w:r w:rsidR="003C23A9" w:rsidRPr="009162BA">
          <w:rPr>
            <w:rStyle w:val="aff0"/>
            <w:rFonts w:asciiTheme="minorEastAsia" w:eastAsiaTheme="minorEastAsia" w:hAnsiTheme="minorEastAsia" w:hint="eastAsia"/>
            <w:noProof/>
          </w:rPr>
          <w:t>管理人对报告期内基金的投资策略和业绩表现的说明</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_Toc67587620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15</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21" w:history="1">
        <w:r w:rsidR="003C23A9" w:rsidRPr="009162BA">
          <w:rPr>
            <w:rStyle w:val="aff0"/>
            <w:rFonts w:asciiTheme="minorEastAsia" w:eastAsiaTheme="minorEastAsia" w:hAnsiTheme="minorEastAsia"/>
            <w:noProof/>
          </w:rPr>
          <w:t xml:space="preserve">4.5 </w:t>
        </w:r>
        <w:r w:rsidR="003C23A9" w:rsidRPr="009162BA">
          <w:rPr>
            <w:rStyle w:val="aff0"/>
            <w:rFonts w:asciiTheme="minorEastAsia" w:eastAsiaTheme="minorEastAsia" w:hAnsiTheme="minorEastAsia" w:hint="eastAsia"/>
            <w:noProof/>
          </w:rPr>
          <w:t>管理人对宏观经济、证券市场及行业走势的简要展望</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_Toc67587621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16</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22" w:history="1">
        <w:r w:rsidR="003C23A9" w:rsidRPr="009162BA">
          <w:rPr>
            <w:rStyle w:val="aff0"/>
            <w:rFonts w:asciiTheme="minorEastAsia" w:eastAsiaTheme="minorEastAsia" w:hAnsiTheme="minorEastAsia"/>
            <w:noProof/>
          </w:rPr>
          <w:t xml:space="preserve">4.6 </w:t>
        </w:r>
        <w:r w:rsidR="003C23A9" w:rsidRPr="009162BA">
          <w:rPr>
            <w:rStyle w:val="aff0"/>
            <w:rFonts w:asciiTheme="minorEastAsia" w:eastAsiaTheme="minorEastAsia" w:hAnsiTheme="minorEastAsia" w:hint="eastAsia"/>
            <w:noProof/>
          </w:rPr>
          <w:t>管理人内部有关本基金的监察稽核工作情况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_Toc67587622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16</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23" w:history="1">
        <w:r w:rsidR="003C23A9" w:rsidRPr="009162BA">
          <w:rPr>
            <w:rStyle w:val="aff0"/>
            <w:rFonts w:asciiTheme="minorEastAsia" w:eastAsiaTheme="minorEastAsia" w:hAnsiTheme="minorEastAsia"/>
            <w:noProof/>
          </w:rPr>
          <w:t xml:space="preserve">4.7 </w:t>
        </w:r>
        <w:r w:rsidR="003C23A9" w:rsidRPr="009162BA">
          <w:rPr>
            <w:rStyle w:val="aff0"/>
            <w:rFonts w:asciiTheme="minorEastAsia" w:eastAsiaTheme="minorEastAsia" w:hAnsiTheme="minorEastAsia" w:hint="eastAsia"/>
            <w:noProof/>
          </w:rPr>
          <w:t>管理人对报告期内基金估值程序等事项的说明</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_Toc67587623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17</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24" w:history="1">
        <w:r w:rsidR="003C23A9" w:rsidRPr="009162BA">
          <w:rPr>
            <w:rStyle w:val="aff0"/>
            <w:rFonts w:asciiTheme="minorEastAsia" w:eastAsiaTheme="minorEastAsia" w:hAnsiTheme="minorEastAsia"/>
            <w:noProof/>
          </w:rPr>
          <w:t xml:space="preserve">4.8 </w:t>
        </w:r>
        <w:r w:rsidR="003C23A9" w:rsidRPr="009162BA">
          <w:rPr>
            <w:rStyle w:val="aff0"/>
            <w:rFonts w:asciiTheme="minorEastAsia" w:eastAsiaTheme="minorEastAsia" w:hAnsiTheme="minorEastAsia" w:hint="eastAsia"/>
            <w:noProof/>
          </w:rPr>
          <w:t>管理人对报告期内基金利润分配情况的说明</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_Toc67587624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17</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25" w:history="1">
        <w:r w:rsidR="003C23A9" w:rsidRPr="009162BA">
          <w:rPr>
            <w:rStyle w:val="aff0"/>
            <w:rFonts w:asciiTheme="minorEastAsia" w:eastAsiaTheme="minorEastAsia" w:hAnsiTheme="minorEastAsia"/>
            <w:noProof/>
          </w:rPr>
          <w:t xml:space="preserve">4.9 </w:t>
        </w:r>
        <w:r w:rsidR="003C23A9" w:rsidRPr="009162BA">
          <w:rPr>
            <w:rStyle w:val="aff0"/>
            <w:rFonts w:asciiTheme="minorEastAsia" w:eastAsiaTheme="minorEastAsia" w:hAnsiTheme="minorEastAsia" w:hint="eastAsia"/>
            <w:noProof/>
          </w:rPr>
          <w:t>报告期内管理人对本基金持有人数或基金资产净值预警情形的说明</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_Toc67587625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17</w:t>
        </w:r>
        <w:r w:rsidR="003C23A9" w:rsidRPr="009162BA">
          <w:rPr>
            <w:rFonts w:asciiTheme="minorEastAsia" w:eastAsiaTheme="minorEastAsia" w:hAnsiTheme="minorEastAsia"/>
            <w:noProof/>
            <w:webHidden/>
          </w:rPr>
          <w:fldChar w:fldCharType="end"/>
        </w:r>
      </w:hyperlink>
    </w:p>
    <w:p w:rsidR="003C23A9" w:rsidRPr="009162BA" w:rsidRDefault="004D0481">
      <w:pPr>
        <w:pStyle w:val="11"/>
        <w:rPr>
          <w:rFonts w:asciiTheme="minorEastAsia" w:eastAsiaTheme="minorEastAsia" w:hAnsiTheme="minorEastAsia" w:cstheme="minorBidi"/>
          <w:noProof/>
          <w:szCs w:val="22"/>
        </w:rPr>
      </w:pPr>
      <w:hyperlink w:anchor="_Toc67587626" w:history="1">
        <w:r w:rsidR="003C23A9" w:rsidRPr="009162BA">
          <w:rPr>
            <w:rStyle w:val="aff0"/>
            <w:rFonts w:asciiTheme="minorEastAsia" w:eastAsiaTheme="minorEastAsia" w:hAnsiTheme="minorEastAsia"/>
            <w:b/>
            <w:bCs/>
            <w:noProof/>
          </w:rPr>
          <w:t xml:space="preserve">§5  </w:t>
        </w:r>
        <w:r w:rsidR="003C23A9" w:rsidRPr="009162BA">
          <w:rPr>
            <w:rStyle w:val="aff0"/>
            <w:rFonts w:asciiTheme="minorEastAsia" w:eastAsiaTheme="minorEastAsia" w:hAnsiTheme="minorEastAsia" w:hint="eastAsia"/>
            <w:b/>
            <w:bCs/>
            <w:noProof/>
          </w:rPr>
          <w:t>托管人报告</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_Toc67587626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17</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27" w:history="1">
        <w:r w:rsidR="003C23A9" w:rsidRPr="009162BA">
          <w:rPr>
            <w:rStyle w:val="aff0"/>
            <w:rFonts w:asciiTheme="minorEastAsia" w:eastAsiaTheme="minorEastAsia" w:hAnsiTheme="minorEastAsia"/>
            <w:noProof/>
          </w:rPr>
          <w:t xml:space="preserve">5.1 </w:t>
        </w:r>
        <w:r w:rsidR="003C23A9" w:rsidRPr="009162BA">
          <w:rPr>
            <w:rStyle w:val="aff0"/>
            <w:rFonts w:asciiTheme="minorEastAsia" w:eastAsiaTheme="minorEastAsia" w:hAnsiTheme="minorEastAsia" w:hint="eastAsia"/>
            <w:noProof/>
          </w:rPr>
          <w:t>报告期内本基金托管人遵规守信情况声明</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_Toc67587627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18</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28" w:history="1">
        <w:r w:rsidR="003C23A9" w:rsidRPr="009162BA">
          <w:rPr>
            <w:rStyle w:val="aff0"/>
            <w:rFonts w:asciiTheme="minorEastAsia" w:eastAsiaTheme="minorEastAsia" w:hAnsiTheme="minorEastAsia"/>
            <w:noProof/>
          </w:rPr>
          <w:t xml:space="preserve">5.2 </w:t>
        </w:r>
        <w:r w:rsidR="003C23A9" w:rsidRPr="009162BA">
          <w:rPr>
            <w:rStyle w:val="aff0"/>
            <w:rFonts w:asciiTheme="minorEastAsia" w:eastAsiaTheme="minorEastAsia" w:hAnsiTheme="minorEastAsia" w:hint="eastAsia"/>
            <w:noProof/>
          </w:rPr>
          <w:t>托管人对报告期内本基金投资运作遵规守信、净值计算、利润分配等情况的说明</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_Toc67587628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18</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29" w:history="1">
        <w:r w:rsidR="003C23A9" w:rsidRPr="009162BA">
          <w:rPr>
            <w:rStyle w:val="aff0"/>
            <w:rFonts w:asciiTheme="minorEastAsia" w:eastAsiaTheme="minorEastAsia" w:hAnsiTheme="minorEastAsia"/>
            <w:noProof/>
          </w:rPr>
          <w:t xml:space="preserve">5.3 </w:t>
        </w:r>
        <w:r w:rsidR="003C23A9" w:rsidRPr="009162BA">
          <w:rPr>
            <w:rStyle w:val="aff0"/>
            <w:rFonts w:asciiTheme="minorEastAsia" w:eastAsiaTheme="minorEastAsia" w:hAnsiTheme="minorEastAsia" w:hint="eastAsia"/>
            <w:noProof/>
          </w:rPr>
          <w:t>托管人对本年度报告中财务信息等内容的真实、准确和完整发表意见</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_Toc67587629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18</w:t>
        </w:r>
        <w:r w:rsidR="003C23A9" w:rsidRPr="009162BA">
          <w:rPr>
            <w:rFonts w:asciiTheme="minorEastAsia" w:eastAsiaTheme="minorEastAsia" w:hAnsiTheme="minorEastAsia"/>
            <w:noProof/>
            <w:webHidden/>
          </w:rPr>
          <w:fldChar w:fldCharType="end"/>
        </w:r>
      </w:hyperlink>
    </w:p>
    <w:p w:rsidR="003C23A9" w:rsidRPr="009162BA" w:rsidRDefault="004D0481">
      <w:pPr>
        <w:pStyle w:val="11"/>
        <w:rPr>
          <w:rFonts w:asciiTheme="minorEastAsia" w:eastAsiaTheme="minorEastAsia" w:hAnsiTheme="minorEastAsia" w:cstheme="minorBidi"/>
          <w:noProof/>
          <w:szCs w:val="22"/>
        </w:rPr>
      </w:pPr>
      <w:hyperlink w:anchor="_Toc67587630" w:history="1">
        <w:r w:rsidR="003C23A9" w:rsidRPr="009162BA">
          <w:rPr>
            <w:rStyle w:val="aff0"/>
            <w:rFonts w:asciiTheme="minorEastAsia" w:eastAsiaTheme="minorEastAsia" w:hAnsiTheme="minorEastAsia"/>
            <w:b/>
            <w:bCs/>
            <w:noProof/>
          </w:rPr>
          <w:t xml:space="preserve">§6  </w:t>
        </w:r>
        <w:r w:rsidR="003C23A9" w:rsidRPr="009162BA">
          <w:rPr>
            <w:rStyle w:val="aff0"/>
            <w:rFonts w:asciiTheme="minorEastAsia" w:eastAsiaTheme="minorEastAsia" w:hAnsiTheme="minorEastAsia" w:hint="eastAsia"/>
            <w:b/>
            <w:bCs/>
            <w:noProof/>
          </w:rPr>
          <w:t>审计报告</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_Toc67587630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18</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31" w:history="1">
        <w:r w:rsidR="003C23A9" w:rsidRPr="009162BA">
          <w:rPr>
            <w:rStyle w:val="aff0"/>
            <w:rFonts w:asciiTheme="minorEastAsia" w:eastAsiaTheme="minorEastAsia" w:hAnsiTheme="minorEastAsia"/>
            <w:noProof/>
          </w:rPr>
          <w:t xml:space="preserve">6.1 </w:t>
        </w:r>
        <w:r w:rsidR="003C23A9" w:rsidRPr="009162BA">
          <w:rPr>
            <w:rStyle w:val="aff0"/>
            <w:rFonts w:asciiTheme="minorEastAsia" w:eastAsiaTheme="minorEastAsia" w:hAnsiTheme="minorEastAsia" w:hint="eastAsia"/>
            <w:noProof/>
          </w:rPr>
          <w:t>审计意见</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_Toc67587631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18</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32" w:history="1">
        <w:r w:rsidR="003C23A9" w:rsidRPr="009162BA">
          <w:rPr>
            <w:rStyle w:val="aff0"/>
            <w:rFonts w:asciiTheme="minorEastAsia" w:eastAsiaTheme="minorEastAsia" w:hAnsiTheme="minorEastAsia"/>
            <w:noProof/>
          </w:rPr>
          <w:t xml:space="preserve">6.2 </w:t>
        </w:r>
        <w:r w:rsidR="003C23A9" w:rsidRPr="009162BA">
          <w:rPr>
            <w:rStyle w:val="aff0"/>
            <w:rFonts w:asciiTheme="minorEastAsia" w:eastAsiaTheme="minorEastAsia" w:hAnsiTheme="minorEastAsia" w:hint="eastAsia"/>
            <w:noProof/>
          </w:rPr>
          <w:t>形成审计意见的基础</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_Toc67587632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18</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33" w:history="1">
        <w:r w:rsidR="003C23A9" w:rsidRPr="009162BA">
          <w:rPr>
            <w:rStyle w:val="aff0"/>
            <w:rFonts w:asciiTheme="minorEastAsia" w:eastAsiaTheme="minorEastAsia" w:hAnsiTheme="minorEastAsia"/>
            <w:noProof/>
          </w:rPr>
          <w:t xml:space="preserve">6.3 </w:t>
        </w:r>
        <w:r w:rsidR="003C23A9" w:rsidRPr="009162BA">
          <w:rPr>
            <w:rStyle w:val="aff0"/>
            <w:rFonts w:asciiTheme="minorEastAsia" w:eastAsiaTheme="minorEastAsia" w:hAnsiTheme="minorEastAsia" w:hint="eastAsia"/>
            <w:noProof/>
          </w:rPr>
          <w:t>管理层和治理层对财务报表的责任</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_Toc67587633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19</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34" w:history="1">
        <w:r w:rsidR="003C23A9" w:rsidRPr="009162BA">
          <w:rPr>
            <w:rStyle w:val="aff0"/>
            <w:rFonts w:asciiTheme="minorEastAsia" w:eastAsiaTheme="minorEastAsia" w:hAnsiTheme="minorEastAsia"/>
            <w:noProof/>
          </w:rPr>
          <w:t xml:space="preserve">6.4 </w:t>
        </w:r>
        <w:r w:rsidR="003C23A9" w:rsidRPr="009162BA">
          <w:rPr>
            <w:rStyle w:val="aff0"/>
            <w:rFonts w:asciiTheme="minorEastAsia" w:eastAsiaTheme="minorEastAsia" w:hAnsiTheme="minorEastAsia" w:hint="eastAsia"/>
            <w:noProof/>
          </w:rPr>
          <w:t>注册会计师对财务报表审计的责任</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_Toc67587634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19</w:t>
        </w:r>
        <w:r w:rsidR="003C23A9" w:rsidRPr="009162BA">
          <w:rPr>
            <w:rFonts w:asciiTheme="minorEastAsia" w:eastAsiaTheme="minorEastAsia" w:hAnsiTheme="minorEastAsia"/>
            <w:noProof/>
            <w:webHidden/>
          </w:rPr>
          <w:fldChar w:fldCharType="end"/>
        </w:r>
      </w:hyperlink>
    </w:p>
    <w:p w:rsidR="003C23A9" w:rsidRPr="009162BA" w:rsidRDefault="004D0481">
      <w:pPr>
        <w:pStyle w:val="11"/>
        <w:rPr>
          <w:rFonts w:asciiTheme="minorEastAsia" w:eastAsiaTheme="minorEastAsia" w:hAnsiTheme="minorEastAsia" w:cstheme="minorBidi"/>
          <w:noProof/>
          <w:szCs w:val="22"/>
        </w:rPr>
      </w:pPr>
      <w:hyperlink w:anchor="_Toc67587635" w:history="1">
        <w:r w:rsidR="003C23A9" w:rsidRPr="009162BA">
          <w:rPr>
            <w:rStyle w:val="aff0"/>
            <w:rFonts w:asciiTheme="minorEastAsia" w:eastAsiaTheme="minorEastAsia" w:hAnsiTheme="minorEastAsia"/>
            <w:b/>
            <w:bCs/>
            <w:noProof/>
          </w:rPr>
          <w:t xml:space="preserve">§7  </w:t>
        </w:r>
        <w:r w:rsidR="003C23A9" w:rsidRPr="009162BA">
          <w:rPr>
            <w:rStyle w:val="aff0"/>
            <w:rFonts w:asciiTheme="minorEastAsia" w:eastAsiaTheme="minorEastAsia" w:hAnsiTheme="minorEastAsia" w:hint="eastAsia"/>
            <w:b/>
            <w:bCs/>
            <w:noProof/>
          </w:rPr>
          <w:t>年度财务报表</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_Toc67587635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20</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36" w:history="1">
        <w:r w:rsidR="003C23A9" w:rsidRPr="009162BA">
          <w:rPr>
            <w:rStyle w:val="aff0"/>
            <w:rFonts w:asciiTheme="minorEastAsia" w:eastAsiaTheme="minorEastAsia" w:hAnsiTheme="minorEastAsia"/>
            <w:noProof/>
          </w:rPr>
          <w:t xml:space="preserve">7.1 </w:t>
        </w:r>
        <w:r w:rsidR="003C23A9" w:rsidRPr="009162BA">
          <w:rPr>
            <w:rStyle w:val="aff0"/>
            <w:rFonts w:asciiTheme="minorEastAsia" w:eastAsiaTheme="minorEastAsia" w:hAnsiTheme="minorEastAsia" w:hint="eastAsia"/>
            <w:noProof/>
          </w:rPr>
          <w:t>资产负债表</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_Toc67587636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20</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37" w:history="1">
        <w:r w:rsidR="003C23A9" w:rsidRPr="009162BA">
          <w:rPr>
            <w:rStyle w:val="aff0"/>
            <w:rFonts w:asciiTheme="minorEastAsia" w:eastAsiaTheme="minorEastAsia" w:hAnsiTheme="minorEastAsia"/>
            <w:noProof/>
          </w:rPr>
          <w:t xml:space="preserve">7.2 </w:t>
        </w:r>
        <w:r w:rsidR="003C23A9" w:rsidRPr="009162BA">
          <w:rPr>
            <w:rStyle w:val="aff0"/>
            <w:rFonts w:asciiTheme="minorEastAsia" w:eastAsiaTheme="minorEastAsia" w:hAnsiTheme="minorEastAsia" w:hint="eastAsia"/>
            <w:noProof/>
          </w:rPr>
          <w:t>利润表</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_Toc67587637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21</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38" w:history="1">
        <w:r w:rsidR="003C23A9" w:rsidRPr="009162BA">
          <w:rPr>
            <w:rStyle w:val="aff0"/>
            <w:rFonts w:asciiTheme="minorEastAsia" w:eastAsiaTheme="minorEastAsia" w:hAnsiTheme="minorEastAsia"/>
            <w:noProof/>
          </w:rPr>
          <w:t xml:space="preserve">7.3 </w:t>
        </w:r>
        <w:r w:rsidR="003C23A9" w:rsidRPr="009162BA">
          <w:rPr>
            <w:rStyle w:val="aff0"/>
            <w:rFonts w:asciiTheme="minorEastAsia" w:eastAsiaTheme="minorEastAsia" w:hAnsiTheme="minorEastAsia" w:hint="eastAsia"/>
            <w:noProof/>
          </w:rPr>
          <w:t>所有者权益（基金净值）变动表</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_Toc67587638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23</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39" w:history="1">
        <w:r w:rsidR="003C23A9" w:rsidRPr="009162BA">
          <w:rPr>
            <w:rStyle w:val="aff0"/>
            <w:rFonts w:asciiTheme="minorEastAsia" w:eastAsiaTheme="minorEastAsia" w:hAnsiTheme="minorEastAsia"/>
            <w:noProof/>
          </w:rPr>
          <w:t xml:space="preserve">7.4 </w:t>
        </w:r>
        <w:r w:rsidR="003C23A9" w:rsidRPr="009162BA">
          <w:rPr>
            <w:rStyle w:val="aff0"/>
            <w:rFonts w:asciiTheme="minorEastAsia" w:eastAsiaTheme="minorEastAsia" w:hAnsiTheme="minorEastAsia" w:hint="eastAsia"/>
            <w:noProof/>
          </w:rPr>
          <w:t>报表附注</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_Toc67587639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24</w:t>
        </w:r>
        <w:r w:rsidR="003C23A9" w:rsidRPr="009162BA">
          <w:rPr>
            <w:rFonts w:asciiTheme="minorEastAsia" w:eastAsiaTheme="minorEastAsia" w:hAnsiTheme="minorEastAsia"/>
            <w:noProof/>
            <w:webHidden/>
          </w:rPr>
          <w:fldChar w:fldCharType="end"/>
        </w:r>
      </w:hyperlink>
    </w:p>
    <w:p w:rsidR="003C23A9" w:rsidRPr="009162BA" w:rsidRDefault="004D0481">
      <w:pPr>
        <w:pStyle w:val="11"/>
        <w:rPr>
          <w:rFonts w:asciiTheme="minorEastAsia" w:eastAsiaTheme="minorEastAsia" w:hAnsiTheme="minorEastAsia" w:cstheme="minorBidi"/>
          <w:noProof/>
          <w:szCs w:val="22"/>
        </w:rPr>
      </w:pPr>
      <w:hyperlink w:anchor="_Toc67587640" w:history="1">
        <w:r w:rsidR="003C23A9" w:rsidRPr="009162BA">
          <w:rPr>
            <w:rStyle w:val="aff0"/>
            <w:rFonts w:asciiTheme="minorEastAsia" w:eastAsiaTheme="minorEastAsia" w:hAnsiTheme="minorEastAsia"/>
            <w:b/>
            <w:bCs/>
            <w:noProof/>
          </w:rPr>
          <w:t xml:space="preserve">§8  </w:t>
        </w:r>
        <w:r w:rsidR="003C23A9" w:rsidRPr="009162BA">
          <w:rPr>
            <w:rStyle w:val="aff0"/>
            <w:rFonts w:asciiTheme="minorEastAsia" w:eastAsiaTheme="minorEastAsia" w:hAnsiTheme="minorEastAsia" w:hint="eastAsia"/>
            <w:b/>
            <w:bCs/>
            <w:noProof/>
          </w:rPr>
          <w:t>投资组合报告</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_Toc67587640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48</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41" w:history="1">
        <w:r w:rsidR="003C23A9" w:rsidRPr="009162BA">
          <w:rPr>
            <w:rStyle w:val="aff0"/>
            <w:rFonts w:asciiTheme="minorEastAsia" w:eastAsiaTheme="minorEastAsia" w:hAnsiTheme="minorEastAsia"/>
            <w:noProof/>
          </w:rPr>
          <w:t>8.1</w:t>
        </w:r>
        <w:r w:rsidR="003C23A9" w:rsidRPr="009162BA">
          <w:rPr>
            <w:rStyle w:val="aff0"/>
            <w:rFonts w:asciiTheme="minorEastAsia" w:eastAsiaTheme="minorEastAsia" w:hAnsiTheme="minorEastAsia" w:hint="eastAsia"/>
            <w:noProof/>
          </w:rPr>
          <w:t>期末基金资产组合情况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_Toc67587641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48</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42" w:history="1">
        <w:r w:rsidR="003C23A9" w:rsidRPr="009162BA">
          <w:rPr>
            <w:rStyle w:val="aff0"/>
            <w:rFonts w:asciiTheme="minorEastAsia" w:eastAsiaTheme="minorEastAsia" w:hAnsiTheme="minorEastAsia"/>
            <w:noProof/>
          </w:rPr>
          <w:t>8.2</w:t>
        </w:r>
        <w:r w:rsidR="003C23A9" w:rsidRPr="009162BA">
          <w:rPr>
            <w:rStyle w:val="aff0"/>
            <w:rFonts w:asciiTheme="minorEastAsia" w:eastAsiaTheme="minorEastAsia" w:hAnsiTheme="minorEastAsia" w:hint="eastAsia"/>
            <w:noProof/>
          </w:rPr>
          <w:t>债券回购融资情况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_Toc67587642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48</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43" w:history="1">
        <w:r w:rsidR="003C23A9" w:rsidRPr="009162BA">
          <w:rPr>
            <w:rStyle w:val="aff0"/>
            <w:rFonts w:asciiTheme="minorEastAsia" w:eastAsiaTheme="minorEastAsia" w:hAnsiTheme="minorEastAsia"/>
            <w:noProof/>
          </w:rPr>
          <w:t>8.3</w:t>
        </w:r>
        <w:r w:rsidR="003C23A9" w:rsidRPr="009162BA">
          <w:rPr>
            <w:rStyle w:val="aff0"/>
            <w:rFonts w:asciiTheme="minorEastAsia" w:eastAsiaTheme="minorEastAsia" w:hAnsiTheme="minorEastAsia" w:hint="eastAsia"/>
            <w:noProof/>
          </w:rPr>
          <w:t>基金投资组合平均剩余期限</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_Toc67587643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49</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44" w:history="1">
        <w:r w:rsidR="003C23A9" w:rsidRPr="009162BA">
          <w:rPr>
            <w:rStyle w:val="aff0"/>
            <w:rFonts w:asciiTheme="minorEastAsia" w:eastAsiaTheme="minorEastAsia" w:hAnsiTheme="minorEastAsia"/>
            <w:noProof/>
          </w:rPr>
          <w:t>8.4</w:t>
        </w:r>
        <w:r w:rsidR="003C23A9" w:rsidRPr="009162BA">
          <w:rPr>
            <w:rStyle w:val="aff0"/>
            <w:rFonts w:asciiTheme="minorEastAsia" w:eastAsiaTheme="minorEastAsia" w:hAnsiTheme="minorEastAsia" w:hint="eastAsia"/>
            <w:noProof/>
          </w:rPr>
          <w:t>报告期内投资组合平均剩余存续期超过</w:t>
        </w:r>
        <w:r w:rsidR="003C23A9" w:rsidRPr="009162BA">
          <w:rPr>
            <w:rStyle w:val="aff0"/>
            <w:rFonts w:asciiTheme="minorEastAsia" w:eastAsiaTheme="minorEastAsia" w:hAnsiTheme="minorEastAsia"/>
            <w:noProof/>
          </w:rPr>
          <w:t>240</w:t>
        </w:r>
        <w:r w:rsidR="003C23A9" w:rsidRPr="009162BA">
          <w:rPr>
            <w:rStyle w:val="aff0"/>
            <w:rFonts w:asciiTheme="minorEastAsia" w:eastAsiaTheme="minorEastAsia" w:hAnsiTheme="minorEastAsia" w:hint="eastAsia"/>
            <w:noProof/>
          </w:rPr>
          <w:t>天情况说明</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_Toc67587644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50</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45" w:history="1">
        <w:r w:rsidR="003C23A9" w:rsidRPr="009162BA">
          <w:rPr>
            <w:rStyle w:val="aff0"/>
            <w:rFonts w:asciiTheme="minorEastAsia" w:eastAsiaTheme="minorEastAsia" w:hAnsiTheme="minorEastAsia"/>
            <w:noProof/>
          </w:rPr>
          <w:t>8.5</w:t>
        </w:r>
        <w:r w:rsidR="003C23A9" w:rsidRPr="009162BA">
          <w:rPr>
            <w:rStyle w:val="aff0"/>
            <w:rFonts w:asciiTheme="minorEastAsia" w:eastAsiaTheme="minorEastAsia" w:hAnsiTheme="minorEastAsia" w:hint="eastAsia"/>
            <w:noProof/>
          </w:rPr>
          <w:t>期末按债券品种分类的债券投资组合</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_Toc67587645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50</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46" w:history="1">
        <w:r w:rsidR="003C23A9" w:rsidRPr="009162BA">
          <w:rPr>
            <w:rStyle w:val="aff0"/>
            <w:rFonts w:asciiTheme="minorEastAsia" w:eastAsiaTheme="minorEastAsia" w:hAnsiTheme="minorEastAsia"/>
            <w:noProof/>
          </w:rPr>
          <w:t>8.6</w:t>
        </w:r>
        <w:r w:rsidR="003C23A9" w:rsidRPr="009162BA">
          <w:rPr>
            <w:rStyle w:val="aff0"/>
            <w:rFonts w:asciiTheme="minorEastAsia" w:eastAsiaTheme="minorEastAsia" w:hAnsiTheme="minorEastAsia" w:hint="eastAsia"/>
            <w:noProof/>
          </w:rPr>
          <w:t>期末按摊余成本占基金资产净值比例大小排序的前十名债券投资明细</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_Toc67587646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50</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47" w:history="1">
        <w:r w:rsidR="003C23A9" w:rsidRPr="009162BA">
          <w:rPr>
            <w:rStyle w:val="aff0"/>
            <w:rFonts w:asciiTheme="minorEastAsia" w:eastAsiaTheme="minorEastAsia" w:hAnsiTheme="minorEastAsia"/>
            <w:noProof/>
          </w:rPr>
          <w:t>8.7“</w:t>
        </w:r>
        <w:r w:rsidR="003C23A9" w:rsidRPr="009162BA">
          <w:rPr>
            <w:rStyle w:val="aff0"/>
            <w:rFonts w:asciiTheme="minorEastAsia" w:eastAsiaTheme="minorEastAsia" w:hAnsiTheme="minorEastAsia" w:hint="eastAsia"/>
            <w:noProof/>
          </w:rPr>
          <w:t>影子定价</w:t>
        </w:r>
        <w:r w:rsidR="003C23A9" w:rsidRPr="009162BA">
          <w:rPr>
            <w:rStyle w:val="aff0"/>
            <w:rFonts w:asciiTheme="minorEastAsia" w:eastAsiaTheme="minorEastAsia" w:hAnsiTheme="minorEastAsia"/>
            <w:noProof/>
          </w:rPr>
          <w:t>”</w:t>
        </w:r>
        <w:r w:rsidR="003C23A9" w:rsidRPr="009162BA">
          <w:rPr>
            <w:rStyle w:val="aff0"/>
            <w:rFonts w:asciiTheme="minorEastAsia" w:eastAsiaTheme="minorEastAsia" w:hAnsiTheme="minorEastAsia" w:hint="eastAsia"/>
            <w:noProof/>
          </w:rPr>
          <w:t>与</w:t>
        </w:r>
        <w:r w:rsidR="003C23A9" w:rsidRPr="009162BA">
          <w:rPr>
            <w:rStyle w:val="aff0"/>
            <w:rFonts w:asciiTheme="minorEastAsia" w:eastAsiaTheme="minorEastAsia" w:hAnsiTheme="minorEastAsia"/>
            <w:noProof/>
          </w:rPr>
          <w:t>“</w:t>
        </w:r>
        <w:r w:rsidR="003C23A9" w:rsidRPr="009162BA">
          <w:rPr>
            <w:rStyle w:val="aff0"/>
            <w:rFonts w:asciiTheme="minorEastAsia" w:eastAsiaTheme="minorEastAsia" w:hAnsiTheme="minorEastAsia" w:hint="eastAsia"/>
            <w:noProof/>
          </w:rPr>
          <w:t>摊余成本法</w:t>
        </w:r>
        <w:r w:rsidR="003C23A9" w:rsidRPr="009162BA">
          <w:rPr>
            <w:rStyle w:val="aff0"/>
            <w:rFonts w:asciiTheme="minorEastAsia" w:eastAsiaTheme="minorEastAsia" w:hAnsiTheme="minorEastAsia"/>
            <w:noProof/>
          </w:rPr>
          <w:t>”</w:t>
        </w:r>
        <w:r w:rsidR="003C23A9" w:rsidRPr="009162BA">
          <w:rPr>
            <w:rStyle w:val="aff0"/>
            <w:rFonts w:asciiTheme="minorEastAsia" w:eastAsiaTheme="minorEastAsia" w:hAnsiTheme="minorEastAsia" w:hint="eastAsia"/>
            <w:noProof/>
          </w:rPr>
          <w:t>确定的基金资产净值的偏离</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_Toc67587647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51</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48" w:history="1">
        <w:r w:rsidR="003C23A9" w:rsidRPr="009162BA">
          <w:rPr>
            <w:rStyle w:val="aff0"/>
            <w:rFonts w:asciiTheme="minorEastAsia" w:eastAsiaTheme="minorEastAsia" w:hAnsiTheme="minorEastAsia"/>
            <w:noProof/>
          </w:rPr>
          <w:t>8.8</w:t>
        </w:r>
        <w:r w:rsidR="003C23A9" w:rsidRPr="009162BA">
          <w:rPr>
            <w:rStyle w:val="aff0"/>
            <w:rFonts w:asciiTheme="minorEastAsia" w:eastAsiaTheme="minorEastAsia" w:hAnsiTheme="minorEastAsia" w:hint="eastAsia"/>
            <w:noProof/>
          </w:rPr>
          <w:t>期末按公允价值占基金资产净值比例大小排序的所有资产支持证券投资明细</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_Toc67587648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51</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49" w:history="1">
        <w:r w:rsidR="003C23A9" w:rsidRPr="009162BA">
          <w:rPr>
            <w:rStyle w:val="aff0"/>
            <w:rFonts w:asciiTheme="minorEastAsia" w:eastAsiaTheme="minorEastAsia" w:hAnsiTheme="minorEastAsia"/>
            <w:noProof/>
          </w:rPr>
          <w:t xml:space="preserve">8.9 </w:t>
        </w:r>
        <w:r w:rsidR="003C23A9" w:rsidRPr="009162BA">
          <w:rPr>
            <w:rStyle w:val="aff0"/>
            <w:rFonts w:asciiTheme="minorEastAsia" w:eastAsiaTheme="minorEastAsia" w:hAnsiTheme="minorEastAsia" w:hint="eastAsia"/>
            <w:noProof/>
          </w:rPr>
          <w:t>投资组合报告附注</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_Toc67587649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51</w:t>
        </w:r>
        <w:r w:rsidR="003C23A9" w:rsidRPr="009162BA">
          <w:rPr>
            <w:rFonts w:asciiTheme="minorEastAsia" w:eastAsiaTheme="minorEastAsia" w:hAnsiTheme="minorEastAsia"/>
            <w:noProof/>
            <w:webHidden/>
          </w:rPr>
          <w:fldChar w:fldCharType="end"/>
        </w:r>
      </w:hyperlink>
    </w:p>
    <w:p w:rsidR="003C23A9" w:rsidRPr="009162BA" w:rsidRDefault="004D0481">
      <w:pPr>
        <w:pStyle w:val="11"/>
        <w:rPr>
          <w:rFonts w:asciiTheme="minorEastAsia" w:eastAsiaTheme="minorEastAsia" w:hAnsiTheme="minorEastAsia" w:cstheme="minorBidi"/>
          <w:noProof/>
          <w:szCs w:val="22"/>
        </w:rPr>
      </w:pPr>
      <w:hyperlink w:anchor="_Toc67587650" w:history="1">
        <w:r w:rsidR="003C23A9" w:rsidRPr="009162BA">
          <w:rPr>
            <w:rStyle w:val="aff0"/>
            <w:rFonts w:asciiTheme="minorEastAsia" w:eastAsiaTheme="minorEastAsia" w:hAnsiTheme="minorEastAsia"/>
            <w:b/>
            <w:bCs/>
            <w:noProof/>
          </w:rPr>
          <w:t xml:space="preserve">§9  </w:t>
        </w:r>
        <w:r w:rsidR="003C23A9" w:rsidRPr="009162BA">
          <w:rPr>
            <w:rStyle w:val="aff0"/>
            <w:rFonts w:asciiTheme="minorEastAsia" w:eastAsiaTheme="minorEastAsia" w:hAnsiTheme="minorEastAsia" w:hint="eastAsia"/>
            <w:b/>
            <w:bCs/>
            <w:noProof/>
          </w:rPr>
          <w:t>基金份额持有人信息</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_Toc67587650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52</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51" w:history="1">
        <w:r w:rsidR="003C23A9" w:rsidRPr="009162BA">
          <w:rPr>
            <w:rStyle w:val="aff0"/>
            <w:rFonts w:asciiTheme="minorEastAsia" w:eastAsiaTheme="minorEastAsia" w:hAnsiTheme="minorEastAsia"/>
            <w:noProof/>
          </w:rPr>
          <w:t xml:space="preserve">9.1 </w:t>
        </w:r>
        <w:r w:rsidR="003C23A9" w:rsidRPr="009162BA">
          <w:rPr>
            <w:rStyle w:val="aff0"/>
            <w:rFonts w:asciiTheme="minorEastAsia" w:eastAsiaTheme="minorEastAsia" w:hAnsiTheme="minorEastAsia" w:hint="eastAsia"/>
            <w:noProof/>
          </w:rPr>
          <w:t>期末基金份额持有人户数及持有人结构</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_Toc67587651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52</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52" w:history="1">
        <w:r w:rsidR="003C23A9" w:rsidRPr="009162BA">
          <w:rPr>
            <w:rStyle w:val="aff0"/>
            <w:rFonts w:asciiTheme="minorEastAsia" w:eastAsiaTheme="minorEastAsia" w:hAnsiTheme="minorEastAsia"/>
            <w:noProof/>
          </w:rPr>
          <w:t xml:space="preserve">9.2 </w:t>
        </w:r>
        <w:r w:rsidR="003C23A9" w:rsidRPr="009162BA">
          <w:rPr>
            <w:rStyle w:val="aff0"/>
            <w:rFonts w:asciiTheme="minorEastAsia" w:eastAsiaTheme="minorEastAsia" w:hAnsiTheme="minorEastAsia" w:hint="eastAsia"/>
            <w:noProof/>
          </w:rPr>
          <w:t>期末货币市场基金前十名份额持有人情况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_Toc67587652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52</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53" w:history="1">
        <w:r w:rsidR="003C23A9" w:rsidRPr="009162BA">
          <w:rPr>
            <w:rStyle w:val="aff0"/>
            <w:rFonts w:asciiTheme="minorEastAsia" w:eastAsiaTheme="minorEastAsia" w:hAnsiTheme="minorEastAsia"/>
            <w:noProof/>
          </w:rPr>
          <w:t>9.3</w:t>
        </w:r>
        <w:r w:rsidR="003C23A9" w:rsidRPr="009162BA">
          <w:rPr>
            <w:rStyle w:val="aff0"/>
            <w:rFonts w:asciiTheme="minorEastAsia" w:eastAsiaTheme="minorEastAsia" w:hAnsiTheme="minorEastAsia" w:hint="eastAsia"/>
            <w:noProof/>
          </w:rPr>
          <w:t>期末基金管理人的从业人员持有本基金的情况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_Toc67587653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53</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54" w:history="1">
        <w:r w:rsidR="003C23A9" w:rsidRPr="009162BA">
          <w:rPr>
            <w:rStyle w:val="aff0"/>
            <w:rFonts w:asciiTheme="minorEastAsia" w:eastAsiaTheme="minorEastAsia" w:hAnsiTheme="minorEastAsia"/>
            <w:noProof/>
          </w:rPr>
          <w:t>9.4</w:t>
        </w:r>
        <w:r w:rsidR="003C23A9" w:rsidRPr="009162BA">
          <w:rPr>
            <w:rStyle w:val="aff0"/>
            <w:rFonts w:asciiTheme="minorEastAsia" w:eastAsiaTheme="minorEastAsia" w:hAnsiTheme="minorEastAsia" w:hint="eastAsia"/>
            <w:noProof/>
          </w:rPr>
          <w:t>期末基金管理人的从业人员持有本开放式基金份额总量区间的情况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_Toc67587654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53</w:t>
        </w:r>
        <w:r w:rsidR="003C23A9" w:rsidRPr="009162BA">
          <w:rPr>
            <w:rFonts w:asciiTheme="minorEastAsia" w:eastAsiaTheme="minorEastAsia" w:hAnsiTheme="minorEastAsia"/>
            <w:noProof/>
            <w:webHidden/>
          </w:rPr>
          <w:fldChar w:fldCharType="end"/>
        </w:r>
      </w:hyperlink>
    </w:p>
    <w:p w:rsidR="003C23A9" w:rsidRPr="009162BA" w:rsidRDefault="004D0481">
      <w:pPr>
        <w:pStyle w:val="11"/>
        <w:rPr>
          <w:rFonts w:asciiTheme="minorEastAsia" w:eastAsiaTheme="minorEastAsia" w:hAnsiTheme="minorEastAsia" w:cstheme="minorBidi"/>
          <w:noProof/>
          <w:szCs w:val="22"/>
        </w:rPr>
      </w:pPr>
      <w:hyperlink w:anchor="_Toc67587655" w:history="1">
        <w:r w:rsidR="003C23A9" w:rsidRPr="009162BA">
          <w:rPr>
            <w:rStyle w:val="aff0"/>
            <w:rFonts w:asciiTheme="minorEastAsia" w:eastAsiaTheme="minorEastAsia" w:hAnsiTheme="minorEastAsia"/>
            <w:b/>
            <w:bCs/>
            <w:noProof/>
          </w:rPr>
          <w:t xml:space="preserve">§10  </w:t>
        </w:r>
        <w:r w:rsidR="003C23A9" w:rsidRPr="009162BA">
          <w:rPr>
            <w:rStyle w:val="aff0"/>
            <w:rFonts w:asciiTheme="minorEastAsia" w:eastAsiaTheme="minorEastAsia" w:hAnsiTheme="minorEastAsia" w:hint="eastAsia"/>
            <w:b/>
            <w:bCs/>
            <w:noProof/>
          </w:rPr>
          <w:t>开放式基金份额变动</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_Toc67587655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53</w:t>
        </w:r>
        <w:r w:rsidR="003C23A9" w:rsidRPr="009162BA">
          <w:rPr>
            <w:rFonts w:asciiTheme="minorEastAsia" w:eastAsiaTheme="minorEastAsia" w:hAnsiTheme="minorEastAsia"/>
            <w:noProof/>
            <w:webHidden/>
          </w:rPr>
          <w:fldChar w:fldCharType="end"/>
        </w:r>
      </w:hyperlink>
    </w:p>
    <w:p w:rsidR="003C23A9" w:rsidRPr="009162BA" w:rsidRDefault="004D0481">
      <w:pPr>
        <w:pStyle w:val="11"/>
        <w:rPr>
          <w:rFonts w:asciiTheme="minorEastAsia" w:eastAsiaTheme="minorEastAsia" w:hAnsiTheme="minorEastAsia" w:cstheme="minorBidi"/>
          <w:noProof/>
          <w:szCs w:val="22"/>
        </w:rPr>
      </w:pPr>
      <w:hyperlink w:anchor="_Toc67587656" w:history="1">
        <w:r w:rsidR="003C23A9" w:rsidRPr="009162BA">
          <w:rPr>
            <w:rStyle w:val="aff0"/>
            <w:rFonts w:asciiTheme="minorEastAsia" w:eastAsiaTheme="minorEastAsia" w:hAnsiTheme="minorEastAsia"/>
            <w:b/>
            <w:bCs/>
            <w:noProof/>
          </w:rPr>
          <w:t xml:space="preserve">§11  </w:t>
        </w:r>
        <w:r w:rsidR="003C23A9" w:rsidRPr="009162BA">
          <w:rPr>
            <w:rStyle w:val="aff0"/>
            <w:rFonts w:asciiTheme="minorEastAsia" w:eastAsiaTheme="minorEastAsia" w:hAnsiTheme="minorEastAsia" w:hint="eastAsia"/>
            <w:b/>
            <w:bCs/>
            <w:noProof/>
          </w:rPr>
          <w:t>重大事件揭示</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_Toc67587656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54</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57" w:history="1">
        <w:r w:rsidR="003C23A9" w:rsidRPr="009162BA">
          <w:rPr>
            <w:rStyle w:val="aff0"/>
            <w:rFonts w:asciiTheme="minorEastAsia" w:eastAsiaTheme="minorEastAsia" w:hAnsiTheme="minorEastAsia"/>
            <w:noProof/>
          </w:rPr>
          <w:t>11.1</w:t>
        </w:r>
        <w:r w:rsidR="003C23A9" w:rsidRPr="009162BA">
          <w:rPr>
            <w:rStyle w:val="aff0"/>
            <w:rFonts w:asciiTheme="minorEastAsia" w:eastAsiaTheme="minorEastAsia" w:hAnsiTheme="minorEastAsia" w:hint="eastAsia"/>
            <w:noProof/>
          </w:rPr>
          <w:t>基金份额持有人大会决议</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_Toc67587657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54</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58" w:history="1">
        <w:r w:rsidR="003C23A9" w:rsidRPr="009162BA">
          <w:rPr>
            <w:rStyle w:val="aff0"/>
            <w:rFonts w:asciiTheme="minorEastAsia" w:eastAsiaTheme="minorEastAsia" w:hAnsiTheme="minorEastAsia"/>
            <w:noProof/>
          </w:rPr>
          <w:t>11.2</w:t>
        </w:r>
        <w:r w:rsidR="003C23A9" w:rsidRPr="009162BA">
          <w:rPr>
            <w:rStyle w:val="aff0"/>
            <w:rFonts w:asciiTheme="minorEastAsia" w:eastAsiaTheme="minorEastAsia" w:hAnsiTheme="minorEastAsia" w:hint="eastAsia"/>
            <w:noProof/>
          </w:rPr>
          <w:t>基金管理人、基金托管人的专门基金托管部门的重大人事变动</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_Toc67587658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54</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59" w:history="1">
        <w:r w:rsidR="003C23A9" w:rsidRPr="009162BA">
          <w:rPr>
            <w:rStyle w:val="aff0"/>
            <w:rFonts w:asciiTheme="minorEastAsia" w:eastAsiaTheme="minorEastAsia" w:hAnsiTheme="minorEastAsia"/>
            <w:noProof/>
          </w:rPr>
          <w:t xml:space="preserve">11.3 </w:t>
        </w:r>
        <w:r w:rsidR="003C23A9" w:rsidRPr="009162BA">
          <w:rPr>
            <w:rStyle w:val="aff0"/>
            <w:rFonts w:asciiTheme="minorEastAsia" w:eastAsiaTheme="minorEastAsia" w:hAnsiTheme="minorEastAsia" w:hint="eastAsia"/>
            <w:noProof/>
          </w:rPr>
          <w:t>涉及基金管理人、基金财产、基金托管业务的诉讼</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_Toc67587659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54</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60" w:history="1">
        <w:r w:rsidR="003C23A9" w:rsidRPr="009162BA">
          <w:rPr>
            <w:rStyle w:val="aff0"/>
            <w:rFonts w:asciiTheme="minorEastAsia" w:eastAsiaTheme="minorEastAsia" w:hAnsiTheme="minorEastAsia"/>
            <w:noProof/>
          </w:rPr>
          <w:t xml:space="preserve">11.4 </w:t>
        </w:r>
        <w:r w:rsidR="003C23A9" w:rsidRPr="009162BA">
          <w:rPr>
            <w:rStyle w:val="aff0"/>
            <w:rFonts w:asciiTheme="minorEastAsia" w:eastAsiaTheme="minorEastAsia" w:hAnsiTheme="minorEastAsia" w:hint="eastAsia"/>
            <w:noProof/>
          </w:rPr>
          <w:t>基金投资策略的改变</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_Toc67587660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54</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61" w:history="1">
        <w:r w:rsidR="003C23A9" w:rsidRPr="009162BA">
          <w:rPr>
            <w:rStyle w:val="aff0"/>
            <w:rFonts w:asciiTheme="minorEastAsia" w:eastAsiaTheme="minorEastAsia" w:hAnsiTheme="minorEastAsia"/>
            <w:noProof/>
          </w:rPr>
          <w:t>11.5</w:t>
        </w:r>
        <w:r w:rsidR="003C23A9" w:rsidRPr="009162BA">
          <w:rPr>
            <w:rStyle w:val="aff0"/>
            <w:rFonts w:asciiTheme="minorEastAsia" w:eastAsiaTheme="minorEastAsia" w:hAnsiTheme="minorEastAsia" w:hint="eastAsia"/>
            <w:noProof/>
          </w:rPr>
          <w:t>为基金进行审计的会计师事务所情况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_Toc67587661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54</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62" w:history="1">
        <w:r w:rsidR="003C23A9" w:rsidRPr="009162BA">
          <w:rPr>
            <w:rStyle w:val="aff0"/>
            <w:rFonts w:asciiTheme="minorEastAsia" w:eastAsiaTheme="minorEastAsia" w:hAnsiTheme="minorEastAsia"/>
            <w:noProof/>
          </w:rPr>
          <w:t xml:space="preserve">11.6 </w:t>
        </w:r>
        <w:r w:rsidR="003C23A9" w:rsidRPr="009162BA">
          <w:rPr>
            <w:rStyle w:val="aff0"/>
            <w:rFonts w:asciiTheme="minorEastAsia" w:eastAsiaTheme="minorEastAsia" w:hAnsiTheme="minorEastAsia" w:hint="eastAsia"/>
            <w:noProof/>
          </w:rPr>
          <w:t>管理人、托管人及其高级管理人员受稽查或处罚等情况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_Toc67587662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54</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63" w:history="1">
        <w:r w:rsidR="003C23A9" w:rsidRPr="009162BA">
          <w:rPr>
            <w:rStyle w:val="aff0"/>
            <w:rFonts w:asciiTheme="minorEastAsia" w:eastAsiaTheme="minorEastAsia" w:hAnsiTheme="minorEastAsia"/>
            <w:noProof/>
          </w:rPr>
          <w:t xml:space="preserve">11.7 </w:t>
        </w:r>
        <w:r w:rsidR="003C23A9" w:rsidRPr="009162BA">
          <w:rPr>
            <w:rStyle w:val="aff0"/>
            <w:rFonts w:asciiTheme="minorEastAsia" w:eastAsiaTheme="minorEastAsia" w:hAnsiTheme="minorEastAsia" w:hint="eastAsia"/>
            <w:noProof/>
          </w:rPr>
          <w:t>基金租用证券公司交易单元的有关情况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_Toc67587663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54</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64" w:history="1">
        <w:r w:rsidR="003C23A9" w:rsidRPr="009162BA">
          <w:rPr>
            <w:rStyle w:val="aff0"/>
            <w:rFonts w:asciiTheme="minorEastAsia" w:eastAsiaTheme="minorEastAsia" w:hAnsiTheme="minorEastAsia"/>
            <w:noProof/>
          </w:rPr>
          <w:t>11.8</w:t>
        </w:r>
        <w:r w:rsidR="003C23A9" w:rsidRPr="009162BA">
          <w:rPr>
            <w:rStyle w:val="aff0"/>
            <w:rFonts w:asciiTheme="minorEastAsia" w:eastAsiaTheme="minorEastAsia" w:hAnsiTheme="minorEastAsia" w:hint="eastAsia"/>
            <w:noProof/>
          </w:rPr>
          <w:t>偏离度绝对值超过</w:t>
        </w:r>
        <w:r w:rsidR="003C23A9" w:rsidRPr="009162BA">
          <w:rPr>
            <w:rStyle w:val="aff0"/>
            <w:rFonts w:asciiTheme="minorEastAsia" w:eastAsiaTheme="minorEastAsia" w:hAnsiTheme="minorEastAsia"/>
            <w:noProof/>
          </w:rPr>
          <w:t>0.5%</w:t>
        </w:r>
        <w:r w:rsidR="003C23A9" w:rsidRPr="009162BA">
          <w:rPr>
            <w:rStyle w:val="aff0"/>
            <w:rFonts w:asciiTheme="minorEastAsia" w:eastAsiaTheme="minorEastAsia" w:hAnsiTheme="minorEastAsia" w:hint="eastAsia"/>
            <w:noProof/>
          </w:rPr>
          <w:t>的情况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_Toc67587664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55</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65" w:history="1">
        <w:r w:rsidR="003C23A9" w:rsidRPr="009162BA">
          <w:rPr>
            <w:rStyle w:val="aff0"/>
            <w:rFonts w:asciiTheme="minorEastAsia" w:eastAsiaTheme="minorEastAsia" w:hAnsiTheme="minorEastAsia"/>
            <w:noProof/>
          </w:rPr>
          <w:t>11.9</w:t>
        </w:r>
        <w:r w:rsidR="003C23A9" w:rsidRPr="009162BA">
          <w:rPr>
            <w:rStyle w:val="aff0"/>
            <w:rFonts w:asciiTheme="minorEastAsia" w:eastAsiaTheme="minorEastAsia" w:hAnsiTheme="minorEastAsia" w:hint="eastAsia"/>
            <w:noProof/>
          </w:rPr>
          <w:t>其他重大事件</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_Toc67587665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55</w:t>
        </w:r>
        <w:r w:rsidR="003C23A9" w:rsidRPr="009162BA">
          <w:rPr>
            <w:rFonts w:asciiTheme="minorEastAsia" w:eastAsiaTheme="minorEastAsia" w:hAnsiTheme="minorEastAsia"/>
            <w:noProof/>
            <w:webHidden/>
          </w:rPr>
          <w:fldChar w:fldCharType="end"/>
        </w:r>
      </w:hyperlink>
    </w:p>
    <w:p w:rsidR="003C23A9" w:rsidRPr="009162BA" w:rsidRDefault="004D0481">
      <w:pPr>
        <w:pStyle w:val="11"/>
        <w:rPr>
          <w:rFonts w:asciiTheme="minorEastAsia" w:eastAsiaTheme="minorEastAsia" w:hAnsiTheme="minorEastAsia" w:cstheme="minorBidi"/>
          <w:noProof/>
          <w:szCs w:val="22"/>
        </w:rPr>
      </w:pPr>
      <w:hyperlink w:anchor="_Toc67587666" w:history="1">
        <w:r w:rsidR="003C23A9" w:rsidRPr="009162BA">
          <w:rPr>
            <w:rStyle w:val="aff0"/>
            <w:rFonts w:asciiTheme="minorEastAsia" w:eastAsiaTheme="minorEastAsia" w:hAnsiTheme="minorEastAsia"/>
            <w:b/>
            <w:bCs/>
            <w:noProof/>
          </w:rPr>
          <w:t xml:space="preserve">§12  </w:t>
        </w:r>
        <w:r w:rsidR="003C23A9" w:rsidRPr="009162BA">
          <w:rPr>
            <w:rStyle w:val="aff0"/>
            <w:rFonts w:asciiTheme="minorEastAsia" w:eastAsiaTheme="minorEastAsia" w:hAnsiTheme="minorEastAsia" w:hint="eastAsia"/>
            <w:b/>
            <w:bCs/>
            <w:noProof/>
          </w:rPr>
          <w:t>影响投资者决策的其他重要信息</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_Toc67587666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57</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67" w:history="1">
        <w:r w:rsidR="003C23A9" w:rsidRPr="009162BA">
          <w:rPr>
            <w:rStyle w:val="aff0"/>
            <w:rFonts w:asciiTheme="minorEastAsia" w:eastAsiaTheme="minorEastAsia" w:hAnsiTheme="minorEastAsia"/>
            <w:noProof/>
          </w:rPr>
          <w:t xml:space="preserve">12.1 </w:t>
        </w:r>
        <w:r w:rsidR="003C23A9" w:rsidRPr="009162BA">
          <w:rPr>
            <w:rStyle w:val="aff0"/>
            <w:rFonts w:asciiTheme="minorEastAsia" w:eastAsiaTheme="minorEastAsia" w:hAnsiTheme="minorEastAsia" w:hint="eastAsia"/>
            <w:noProof/>
          </w:rPr>
          <w:t>报告期内单一投资者持有基金份额比例达到或超过</w:t>
        </w:r>
        <w:r w:rsidR="003C23A9" w:rsidRPr="009162BA">
          <w:rPr>
            <w:rStyle w:val="aff0"/>
            <w:rFonts w:asciiTheme="minorEastAsia" w:eastAsiaTheme="minorEastAsia" w:hAnsiTheme="minorEastAsia"/>
            <w:noProof/>
          </w:rPr>
          <w:t>20%</w:t>
        </w:r>
        <w:r w:rsidR="003C23A9" w:rsidRPr="009162BA">
          <w:rPr>
            <w:rStyle w:val="aff0"/>
            <w:rFonts w:asciiTheme="minorEastAsia" w:eastAsiaTheme="minorEastAsia" w:hAnsiTheme="minorEastAsia" w:hint="eastAsia"/>
            <w:noProof/>
          </w:rPr>
          <w:t>的情况</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_Toc67587667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57</w:t>
        </w:r>
        <w:r w:rsidR="003C23A9" w:rsidRPr="009162BA">
          <w:rPr>
            <w:rFonts w:asciiTheme="minorEastAsia" w:eastAsiaTheme="minorEastAsia" w:hAnsiTheme="minorEastAsia"/>
            <w:noProof/>
            <w:webHidden/>
          </w:rPr>
          <w:fldChar w:fldCharType="end"/>
        </w:r>
      </w:hyperlink>
    </w:p>
    <w:p w:rsidR="003C23A9" w:rsidRPr="009162BA" w:rsidRDefault="004D0481">
      <w:pPr>
        <w:pStyle w:val="11"/>
        <w:rPr>
          <w:rFonts w:asciiTheme="minorEastAsia" w:eastAsiaTheme="minorEastAsia" w:hAnsiTheme="minorEastAsia" w:cstheme="minorBidi"/>
          <w:noProof/>
          <w:szCs w:val="22"/>
        </w:rPr>
      </w:pPr>
      <w:hyperlink w:anchor="_Toc67587668" w:history="1">
        <w:r w:rsidR="003C23A9" w:rsidRPr="009162BA">
          <w:rPr>
            <w:rStyle w:val="aff0"/>
            <w:rFonts w:asciiTheme="minorEastAsia" w:eastAsiaTheme="minorEastAsia" w:hAnsiTheme="minorEastAsia"/>
            <w:b/>
            <w:bCs/>
            <w:noProof/>
          </w:rPr>
          <w:t xml:space="preserve">§13  </w:t>
        </w:r>
        <w:r w:rsidR="003C23A9" w:rsidRPr="009162BA">
          <w:rPr>
            <w:rStyle w:val="aff0"/>
            <w:rFonts w:asciiTheme="minorEastAsia" w:eastAsiaTheme="minorEastAsia" w:hAnsiTheme="minorEastAsia" w:hint="eastAsia"/>
            <w:b/>
            <w:bCs/>
            <w:noProof/>
          </w:rPr>
          <w:t>备查文件目录</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_Toc67587668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57</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69" w:history="1">
        <w:r w:rsidR="003C23A9" w:rsidRPr="009162BA">
          <w:rPr>
            <w:rStyle w:val="aff0"/>
            <w:rFonts w:asciiTheme="minorEastAsia" w:eastAsiaTheme="minorEastAsia" w:hAnsiTheme="minorEastAsia"/>
            <w:noProof/>
          </w:rPr>
          <w:t>13.1</w:t>
        </w:r>
        <w:r w:rsidR="003C23A9" w:rsidRPr="009162BA">
          <w:rPr>
            <w:rStyle w:val="aff0"/>
            <w:rFonts w:asciiTheme="minorEastAsia" w:eastAsiaTheme="minorEastAsia" w:hAnsiTheme="minorEastAsia" w:hint="eastAsia"/>
            <w:noProof/>
          </w:rPr>
          <w:t>备查文件目录</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_Toc67587669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57</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70" w:history="1">
        <w:r w:rsidR="003C23A9" w:rsidRPr="009162BA">
          <w:rPr>
            <w:rStyle w:val="aff0"/>
            <w:rFonts w:asciiTheme="minorEastAsia" w:eastAsiaTheme="minorEastAsia" w:hAnsiTheme="minorEastAsia"/>
            <w:noProof/>
          </w:rPr>
          <w:t>13.2</w:t>
        </w:r>
        <w:r w:rsidR="003C23A9" w:rsidRPr="009162BA">
          <w:rPr>
            <w:rStyle w:val="aff0"/>
            <w:rFonts w:asciiTheme="minorEastAsia" w:eastAsiaTheme="minorEastAsia" w:hAnsiTheme="minorEastAsia" w:hint="eastAsia"/>
            <w:noProof/>
          </w:rPr>
          <w:t>存放地点</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_Toc67587670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57</w:t>
        </w:r>
        <w:r w:rsidR="003C23A9" w:rsidRPr="009162BA">
          <w:rPr>
            <w:rFonts w:asciiTheme="minorEastAsia" w:eastAsiaTheme="minorEastAsia" w:hAnsiTheme="minorEastAsia"/>
            <w:noProof/>
            <w:webHidden/>
          </w:rPr>
          <w:fldChar w:fldCharType="end"/>
        </w:r>
      </w:hyperlink>
    </w:p>
    <w:p w:rsidR="003C23A9" w:rsidRPr="009162BA" w:rsidRDefault="004D0481">
      <w:pPr>
        <w:pStyle w:val="23"/>
        <w:ind w:left="420"/>
        <w:rPr>
          <w:rFonts w:asciiTheme="minorEastAsia" w:eastAsiaTheme="minorEastAsia" w:hAnsiTheme="minorEastAsia" w:cstheme="minorBidi"/>
          <w:noProof/>
          <w:kern w:val="2"/>
          <w:szCs w:val="22"/>
        </w:rPr>
      </w:pPr>
      <w:hyperlink w:anchor="_Toc67587671" w:history="1">
        <w:r w:rsidR="003C23A9" w:rsidRPr="009162BA">
          <w:rPr>
            <w:rStyle w:val="aff0"/>
            <w:rFonts w:asciiTheme="minorEastAsia" w:eastAsiaTheme="minorEastAsia" w:hAnsiTheme="minorEastAsia"/>
            <w:noProof/>
          </w:rPr>
          <w:t>13.3</w:t>
        </w:r>
        <w:r w:rsidR="003C23A9" w:rsidRPr="009162BA">
          <w:rPr>
            <w:rStyle w:val="aff0"/>
            <w:rFonts w:asciiTheme="minorEastAsia" w:eastAsiaTheme="minorEastAsia" w:hAnsiTheme="minorEastAsia" w:hint="eastAsia"/>
            <w:noProof/>
          </w:rPr>
          <w:t>查阅方式</w:t>
        </w:r>
        <w:r w:rsidR="003C23A9" w:rsidRPr="009162BA">
          <w:rPr>
            <w:rFonts w:asciiTheme="minorEastAsia" w:eastAsiaTheme="minorEastAsia" w:hAnsiTheme="minorEastAsia"/>
            <w:noProof/>
            <w:webHidden/>
          </w:rPr>
          <w:tab/>
        </w:r>
        <w:r w:rsidR="003C23A9" w:rsidRPr="009162BA">
          <w:rPr>
            <w:rFonts w:asciiTheme="minorEastAsia" w:eastAsiaTheme="minorEastAsia" w:hAnsiTheme="minorEastAsia"/>
            <w:noProof/>
            <w:webHidden/>
          </w:rPr>
          <w:fldChar w:fldCharType="begin"/>
        </w:r>
        <w:r w:rsidR="003C23A9" w:rsidRPr="009162BA">
          <w:rPr>
            <w:rFonts w:asciiTheme="minorEastAsia" w:eastAsiaTheme="minorEastAsia" w:hAnsiTheme="minorEastAsia"/>
            <w:noProof/>
            <w:webHidden/>
          </w:rPr>
          <w:instrText xml:space="preserve"> PAGEREF _Toc67587671 \h </w:instrText>
        </w:r>
        <w:r w:rsidR="003C23A9" w:rsidRPr="009162BA">
          <w:rPr>
            <w:rFonts w:asciiTheme="minorEastAsia" w:eastAsiaTheme="minorEastAsia" w:hAnsiTheme="minorEastAsia"/>
            <w:noProof/>
            <w:webHidden/>
          </w:rPr>
        </w:r>
        <w:r w:rsidR="003C23A9" w:rsidRPr="009162BA">
          <w:rPr>
            <w:rFonts w:asciiTheme="minorEastAsia" w:eastAsiaTheme="minorEastAsia" w:hAnsiTheme="minorEastAsia"/>
            <w:noProof/>
            <w:webHidden/>
          </w:rPr>
          <w:fldChar w:fldCharType="separate"/>
        </w:r>
        <w:r w:rsidR="003C23A9" w:rsidRPr="009162BA">
          <w:rPr>
            <w:rFonts w:asciiTheme="minorEastAsia" w:eastAsiaTheme="minorEastAsia" w:hAnsiTheme="minorEastAsia"/>
            <w:noProof/>
            <w:webHidden/>
          </w:rPr>
          <w:t>57</w:t>
        </w:r>
        <w:r w:rsidR="003C23A9" w:rsidRPr="009162BA">
          <w:rPr>
            <w:rFonts w:asciiTheme="minorEastAsia" w:eastAsiaTheme="minorEastAsia" w:hAnsiTheme="minorEastAsia"/>
            <w:noProof/>
            <w:webHidden/>
          </w:rPr>
          <w:fldChar w:fldCharType="end"/>
        </w:r>
      </w:hyperlink>
    </w:p>
    <w:p w:rsidR="00E906E9" w:rsidRDefault="00954573">
      <w:pPr>
        <w:autoSpaceDE w:val="0"/>
        <w:autoSpaceDN w:val="0"/>
        <w:adjustRightInd w:val="0"/>
        <w:spacing w:before="29" w:line="288" w:lineRule="auto"/>
        <w:ind w:left="15"/>
        <w:jc w:val="center"/>
        <w:rPr>
          <w:rFonts w:asciiTheme="minorEastAsia" w:eastAsiaTheme="minorEastAsia" w:hAnsiTheme="minorEastAsia"/>
          <w:b/>
          <w:kern w:val="0"/>
          <w:szCs w:val="21"/>
        </w:rPr>
      </w:pPr>
      <w:r w:rsidRPr="009162BA">
        <w:rPr>
          <w:rFonts w:asciiTheme="minorEastAsia" w:eastAsiaTheme="minorEastAsia" w:hAnsiTheme="minorEastAsia"/>
          <w:color w:val="000000"/>
          <w:kern w:val="0"/>
          <w:szCs w:val="21"/>
        </w:rPr>
        <w:fldChar w:fldCharType="end"/>
      </w:r>
    </w:p>
    <w:p w:rsidR="00E906E9" w:rsidRDefault="00E906E9">
      <w:pPr>
        <w:autoSpaceDE w:val="0"/>
        <w:autoSpaceDN w:val="0"/>
        <w:adjustRightInd w:val="0"/>
        <w:spacing w:before="29" w:line="360" w:lineRule="auto"/>
        <w:ind w:left="15"/>
        <w:jc w:val="center"/>
        <w:rPr>
          <w:rFonts w:asciiTheme="minorEastAsia" w:eastAsiaTheme="minorEastAsia" w:hAnsiTheme="minorEastAsia"/>
          <w:b/>
          <w:kern w:val="0"/>
          <w:szCs w:val="21"/>
        </w:rPr>
      </w:pPr>
    </w:p>
    <w:p w:rsidR="00E906E9" w:rsidRDefault="00E906E9">
      <w:pPr>
        <w:autoSpaceDE w:val="0"/>
        <w:autoSpaceDN w:val="0"/>
        <w:adjustRightInd w:val="0"/>
        <w:spacing w:before="29" w:line="360" w:lineRule="auto"/>
        <w:ind w:left="15"/>
        <w:jc w:val="center"/>
        <w:rPr>
          <w:rFonts w:asciiTheme="minorEastAsia" w:eastAsiaTheme="minorEastAsia" w:hAnsiTheme="minorEastAsia"/>
          <w:b/>
          <w:kern w:val="0"/>
          <w:szCs w:val="21"/>
        </w:rPr>
      </w:pPr>
    </w:p>
    <w:p w:rsidR="00E906E9" w:rsidRDefault="00E906E9">
      <w:pPr>
        <w:autoSpaceDE w:val="0"/>
        <w:autoSpaceDN w:val="0"/>
        <w:adjustRightInd w:val="0"/>
        <w:spacing w:before="29" w:line="360" w:lineRule="auto"/>
        <w:ind w:left="15"/>
        <w:jc w:val="center"/>
        <w:rPr>
          <w:rFonts w:asciiTheme="minorEastAsia" w:eastAsiaTheme="minorEastAsia" w:hAnsiTheme="minorEastAsia"/>
          <w:b/>
          <w:kern w:val="0"/>
          <w:szCs w:val="21"/>
        </w:rPr>
      </w:pPr>
    </w:p>
    <w:p w:rsidR="00E906E9" w:rsidRDefault="00E906E9">
      <w:pPr>
        <w:autoSpaceDE w:val="0"/>
        <w:autoSpaceDN w:val="0"/>
        <w:adjustRightInd w:val="0"/>
        <w:spacing w:before="29" w:line="360" w:lineRule="auto"/>
        <w:ind w:left="15"/>
        <w:jc w:val="center"/>
        <w:rPr>
          <w:rFonts w:asciiTheme="minorEastAsia" w:eastAsiaTheme="minorEastAsia" w:hAnsiTheme="minorEastAsia"/>
          <w:b/>
          <w:kern w:val="0"/>
          <w:szCs w:val="21"/>
        </w:rPr>
      </w:pPr>
    </w:p>
    <w:p w:rsidR="00E906E9" w:rsidRDefault="00E906E9">
      <w:pPr>
        <w:autoSpaceDE w:val="0"/>
        <w:autoSpaceDN w:val="0"/>
        <w:adjustRightInd w:val="0"/>
        <w:spacing w:before="29" w:line="360" w:lineRule="auto"/>
        <w:ind w:left="15"/>
        <w:jc w:val="center"/>
        <w:rPr>
          <w:rFonts w:asciiTheme="minorEastAsia" w:eastAsiaTheme="minorEastAsia" w:hAnsiTheme="minorEastAsia"/>
          <w:b/>
          <w:kern w:val="0"/>
          <w:szCs w:val="21"/>
        </w:rPr>
      </w:pPr>
    </w:p>
    <w:p w:rsidR="00E906E9" w:rsidRDefault="00E906E9">
      <w:pPr>
        <w:autoSpaceDE w:val="0"/>
        <w:autoSpaceDN w:val="0"/>
        <w:adjustRightInd w:val="0"/>
        <w:spacing w:before="29" w:line="360" w:lineRule="auto"/>
        <w:ind w:left="15"/>
        <w:jc w:val="center"/>
        <w:rPr>
          <w:rFonts w:asciiTheme="minorEastAsia" w:eastAsiaTheme="minorEastAsia" w:hAnsiTheme="minorEastAsia"/>
          <w:b/>
          <w:kern w:val="0"/>
          <w:szCs w:val="21"/>
        </w:rPr>
      </w:pPr>
    </w:p>
    <w:p w:rsidR="00E906E9" w:rsidRDefault="00E906E9">
      <w:pPr>
        <w:autoSpaceDE w:val="0"/>
        <w:autoSpaceDN w:val="0"/>
        <w:adjustRightInd w:val="0"/>
        <w:spacing w:before="29" w:line="360" w:lineRule="auto"/>
        <w:ind w:left="15"/>
        <w:jc w:val="center"/>
        <w:rPr>
          <w:rFonts w:asciiTheme="minorEastAsia" w:eastAsiaTheme="minorEastAsia" w:hAnsiTheme="minorEastAsia"/>
          <w:b/>
          <w:kern w:val="0"/>
          <w:szCs w:val="21"/>
        </w:rPr>
      </w:pPr>
    </w:p>
    <w:p w:rsidR="00E906E9" w:rsidRDefault="00E906E9">
      <w:pPr>
        <w:autoSpaceDE w:val="0"/>
        <w:autoSpaceDN w:val="0"/>
        <w:adjustRightInd w:val="0"/>
        <w:spacing w:before="29" w:line="360" w:lineRule="auto"/>
        <w:ind w:left="15"/>
        <w:jc w:val="center"/>
        <w:rPr>
          <w:rFonts w:asciiTheme="minorEastAsia" w:eastAsiaTheme="minorEastAsia" w:hAnsiTheme="minorEastAsia"/>
          <w:b/>
          <w:kern w:val="0"/>
          <w:szCs w:val="21"/>
        </w:rPr>
      </w:pPr>
    </w:p>
    <w:p w:rsidR="00E906E9" w:rsidRDefault="00E906E9">
      <w:pPr>
        <w:autoSpaceDE w:val="0"/>
        <w:autoSpaceDN w:val="0"/>
        <w:adjustRightInd w:val="0"/>
        <w:spacing w:before="29" w:line="360" w:lineRule="auto"/>
        <w:ind w:left="15"/>
        <w:jc w:val="center"/>
        <w:rPr>
          <w:rFonts w:asciiTheme="minorEastAsia" w:eastAsiaTheme="minorEastAsia" w:hAnsiTheme="minorEastAsia"/>
          <w:b/>
          <w:kern w:val="0"/>
          <w:szCs w:val="21"/>
        </w:rPr>
      </w:pPr>
    </w:p>
    <w:p w:rsidR="00E906E9" w:rsidRDefault="00E906E9">
      <w:pPr>
        <w:autoSpaceDE w:val="0"/>
        <w:autoSpaceDN w:val="0"/>
        <w:adjustRightInd w:val="0"/>
        <w:spacing w:before="29" w:line="360" w:lineRule="auto"/>
        <w:ind w:left="15"/>
        <w:jc w:val="center"/>
        <w:rPr>
          <w:rFonts w:asciiTheme="minorEastAsia" w:eastAsiaTheme="minorEastAsia" w:hAnsiTheme="minorEastAsia"/>
          <w:b/>
          <w:kern w:val="0"/>
          <w:szCs w:val="21"/>
        </w:rPr>
      </w:pPr>
    </w:p>
    <w:p w:rsidR="00E906E9" w:rsidRDefault="00954573">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hint="eastAsia"/>
          <w:sz w:val="21"/>
          <w:szCs w:val="21"/>
        </w:rPr>
        <w:br w:type="page"/>
      </w:r>
      <w:bookmarkStart w:id="3" w:name="_Toc67587606"/>
      <w:r>
        <w:rPr>
          <w:rFonts w:hint="eastAsia"/>
          <w:b/>
          <w:bCs/>
          <w:szCs w:val="24"/>
          <w:lang w:val="en-US"/>
        </w:rPr>
        <w:lastRenderedPageBreak/>
        <w:t>§</w:t>
      </w:r>
      <w:r>
        <w:rPr>
          <w:rFonts w:hint="eastAsia"/>
          <w:b/>
          <w:bCs/>
          <w:szCs w:val="24"/>
          <w:lang w:val="en-US"/>
        </w:rPr>
        <w:t xml:space="preserve">2  </w:t>
      </w:r>
      <w:r>
        <w:rPr>
          <w:rFonts w:hint="eastAsia"/>
          <w:b/>
          <w:bCs/>
          <w:szCs w:val="24"/>
          <w:lang w:val="en-US"/>
        </w:rPr>
        <w:t>基金简介</w:t>
      </w:r>
      <w:bookmarkEnd w:id="3"/>
    </w:p>
    <w:p w:rsidR="00E906E9" w:rsidRDefault="00E906E9"/>
    <w:p w:rsidR="00E906E9" w:rsidRDefault="00954573">
      <w:pPr>
        <w:pStyle w:val="2"/>
        <w:spacing w:before="29" w:after="0" w:line="288" w:lineRule="auto"/>
        <w:rPr>
          <w:rFonts w:ascii="Times New Roman" w:hAnsi="Times New Roman" w:cs="Times New Roman"/>
          <w:kern w:val="0"/>
          <w:szCs w:val="24"/>
        </w:rPr>
      </w:pPr>
      <w:bookmarkStart w:id="4" w:name="_Toc67587607"/>
      <w:r>
        <w:rPr>
          <w:rFonts w:ascii="Times New Roman" w:hAnsi="Times New Roman" w:cs="Times New Roman" w:hint="eastAsia"/>
          <w:kern w:val="0"/>
          <w:szCs w:val="24"/>
        </w:rPr>
        <w:t xml:space="preserve">2.1 </w:t>
      </w:r>
      <w:r>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E906E9">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交银施罗德活期通货币市场基金</w:t>
            </w:r>
          </w:p>
        </w:tc>
      </w:tr>
      <w:tr w:rsidR="00E906E9">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交银活期通货币</w:t>
            </w:r>
          </w:p>
        </w:tc>
      </w:tr>
      <w:tr w:rsidR="00E906E9">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003042</w:t>
            </w:r>
          </w:p>
        </w:tc>
      </w:tr>
      <w:tr w:rsidR="00E906E9">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契约型开放式</w:t>
            </w:r>
          </w:p>
        </w:tc>
      </w:tr>
      <w:tr w:rsidR="00E906E9">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sz w:val="24"/>
              </w:rPr>
              <w:t>2016</w:t>
            </w:r>
            <w:r>
              <w:rPr>
                <w:sz w:val="24"/>
              </w:rPr>
              <w:t>年</w:t>
            </w:r>
            <w:r>
              <w:rPr>
                <w:sz w:val="24"/>
              </w:rPr>
              <w:t>7</w:t>
            </w:r>
            <w:r>
              <w:rPr>
                <w:sz w:val="24"/>
              </w:rPr>
              <w:t>月</w:t>
            </w:r>
            <w:r>
              <w:rPr>
                <w:sz w:val="24"/>
              </w:rPr>
              <w:t>27</w:t>
            </w:r>
            <w:r>
              <w:rPr>
                <w:sz w:val="24"/>
              </w:rPr>
              <w:t>日</w:t>
            </w:r>
          </w:p>
        </w:tc>
      </w:tr>
      <w:tr w:rsidR="00E906E9">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交银施罗德基金管理有限公司</w:t>
            </w:r>
          </w:p>
        </w:tc>
      </w:tr>
      <w:tr w:rsidR="00E906E9">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中信建投证券股份有限公司</w:t>
            </w:r>
          </w:p>
        </w:tc>
      </w:tr>
      <w:tr w:rsidR="00E906E9">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30,623,000,666.79</w:t>
            </w:r>
            <w:r>
              <w:rPr>
                <w:rFonts w:hint="eastAsia"/>
                <w:sz w:val="24"/>
              </w:rPr>
              <w:t>份</w:t>
            </w:r>
          </w:p>
        </w:tc>
      </w:tr>
      <w:tr w:rsidR="00E906E9">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不定期</w:t>
            </w:r>
          </w:p>
        </w:tc>
      </w:tr>
      <w:tr w:rsidR="00E906E9">
        <w:trPr>
          <w:trHeight w:val="369"/>
        </w:trPr>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交银活期通货币</w:t>
            </w:r>
            <w:r>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交银活期通货币</w:t>
            </w:r>
            <w:r>
              <w:rPr>
                <w:rFonts w:hint="eastAsia"/>
                <w:sz w:val="24"/>
              </w:rPr>
              <w:t>E</w:t>
            </w:r>
          </w:p>
        </w:tc>
      </w:tr>
      <w:tr w:rsidR="00E906E9">
        <w:trPr>
          <w:trHeight w:val="369"/>
        </w:trPr>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003042</w:t>
            </w:r>
          </w:p>
        </w:tc>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003043</w:t>
            </w:r>
          </w:p>
        </w:tc>
      </w:tr>
      <w:tr w:rsidR="00E906E9">
        <w:trPr>
          <w:trHeight w:val="369"/>
        </w:trPr>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12,413,840,118.53</w:t>
            </w:r>
            <w:r>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18,209,160,548.26</w:t>
            </w:r>
            <w:r>
              <w:rPr>
                <w:rFonts w:hint="eastAsia"/>
                <w:sz w:val="24"/>
              </w:rPr>
              <w:t>份</w:t>
            </w:r>
          </w:p>
        </w:tc>
      </w:tr>
    </w:tbl>
    <w:p w:rsidR="00E906E9" w:rsidRDefault="00E906E9">
      <w:pPr>
        <w:autoSpaceDE w:val="0"/>
        <w:autoSpaceDN w:val="0"/>
        <w:adjustRightInd w:val="0"/>
        <w:spacing w:line="360" w:lineRule="auto"/>
        <w:jc w:val="left"/>
        <w:rPr>
          <w:rFonts w:asciiTheme="minorEastAsia" w:eastAsiaTheme="minorEastAsia" w:hAnsiTheme="minorEastAsia"/>
          <w:kern w:val="0"/>
          <w:szCs w:val="21"/>
        </w:rPr>
      </w:pPr>
    </w:p>
    <w:p w:rsidR="00E906E9" w:rsidRDefault="00954573">
      <w:pPr>
        <w:pStyle w:val="2"/>
        <w:spacing w:before="29" w:after="0" w:line="288" w:lineRule="auto"/>
        <w:rPr>
          <w:rFonts w:ascii="Times New Roman" w:hAnsi="Times New Roman" w:cs="Times New Roman"/>
          <w:kern w:val="0"/>
          <w:szCs w:val="24"/>
        </w:rPr>
      </w:pPr>
      <w:bookmarkStart w:id="5" w:name="_Toc67587608"/>
      <w:r>
        <w:rPr>
          <w:rFonts w:ascii="Times New Roman" w:hAnsi="Times New Roman" w:cs="Times New Roman" w:hint="eastAsia"/>
          <w:kern w:val="0"/>
          <w:szCs w:val="24"/>
        </w:rPr>
        <w:t xml:space="preserve">2.2 </w:t>
      </w:r>
      <w:r>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906E9">
        <w:tc>
          <w:tcPr>
            <w:tcW w:w="212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rPr>
                <w:sz w:val="24"/>
              </w:rPr>
            </w:pPr>
            <w:r>
              <w:rPr>
                <w:rFonts w:hint="eastAsia"/>
                <w:sz w:val="24"/>
              </w:rPr>
              <w:t>在力求本金安全性和资产充分流动性的前提下，追求超过业绩比较基准的投资收益。</w:t>
            </w:r>
          </w:p>
        </w:tc>
      </w:tr>
      <w:tr w:rsidR="00E906E9">
        <w:tc>
          <w:tcPr>
            <w:tcW w:w="212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rPr>
                <w:sz w:val="24"/>
              </w:rPr>
            </w:pPr>
            <w:r>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E906E9">
        <w:tc>
          <w:tcPr>
            <w:tcW w:w="212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rPr>
                <w:sz w:val="24"/>
              </w:rPr>
            </w:pPr>
            <w:r>
              <w:rPr>
                <w:rFonts w:hint="eastAsia"/>
                <w:sz w:val="24"/>
              </w:rPr>
              <w:t>活期存款利率（税后）</w:t>
            </w:r>
          </w:p>
        </w:tc>
      </w:tr>
      <w:tr w:rsidR="00E906E9">
        <w:tc>
          <w:tcPr>
            <w:tcW w:w="212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rPr>
                <w:sz w:val="24"/>
              </w:rPr>
            </w:pPr>
            <w:r>
              <w:rPr>
                <w:rFonts w:hint="eastAsia"/>
                <w:sz w:val="24"/>
              </w:rPr>
              <w:t>本基金属于货币市场基金，是证券投资基金中的低风险品种，长期风险收益水平低于股票型基金、混合型基金和债券型基金。</w:t>
            </w:r>
          </w:p>
        </w:tc>
      </w:tr>
    </w:tbl>
    <w:p w:rsidR="00E906E9" w:rsidRDefault="00E906E9">
      <w:pPr>
        <w:autoSpaceDE w:val="0"/>
        <w:autoSpaceDN w:val="0"/>
        <w:adjustRightInd w:val="0"/>
        <w:spacing w:line="360" w:lineRule="auto"/>
        <w:jc w:val="left"/>
        <w:rPr>
          <w:rFonts w:asciiTheme="minorEastAsia" w:eastAsiaTheme="minorEastAsia" w:hAnsiTheme="minorEastAsia"/>
          <w:kern w:val="0"/>
          <w:szCs w:val="21"/>
        </w:rPr>
      </w:pPr>
    </w:p>
    <w:p w:rsidR="00E906E9" w:rsidRDefault="00954573">
      <w:pPr>
        <w:pStyle w:val="2"/>
        <w:spacing w:before="29" w:after="0" w:line="288" w:lineRule="auto"/>
        <w:rPr>
          <w:rFonts w:ascii="Times New Roman" w:hAnsi="Times New Roman" w:cs="Times New Roman"/>
          <w:kern w:val="0"/>
          <w:szCs w:val="24"/>
        </w:rPr>
      </w:pPr>
      <w:bookmarkStart w:id="6" w:name="_Toc67587609"/>
      <w:r>
        <w:rPr>
          <w:rFonts w:ascii="Times New Roman" w:hAnsi="Times New Roman" w:cs="Times New Roman" w:hint="eastAsia"/>
          <w:kern w:val="0"/>
          <w:szCs w:val="24"/>
        </w:rPr>
        <w:t xml:space="preserve">2.3 </w:t>
      </w:r>
      <w:r>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906E9">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center"/>
              <w:rPr>
                <w:kern w:val="0"/>
                <w:sz w:val="24"/>
              </w:rPr>
            </w:pPr>
            <w:r>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88" w:lineRule="auto"/>
              <w:jc w:val="center"/>
              <w:rPr>
                <w:kern w:val="0"/>
                <w:sz w:val="24"/>
              </w:rPr>
            </w:pPr>
            <w:r>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88" w:lineRule="auto"/>
              <w:jc w:val="center"/>
              <w:rPr>
                <w:kern w:val="0"/>
                <w:sz w:val="24"/>
              </w:rPr>
            </w:pPr>
            <w:r>
              <w:rPr>
                <w:rFonts w:hint="eastAsia"/>
                <w:kern w:val="0"/>
                <w:sz w:val="24"/>
              </w:rPr>
              <w:t>基金托管人</w:t>
            </w:r>
          </w:p>
        </w:tc>
      </w:tr>
      <w:tr w:rsidR="00E906E9">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rPr>
                <w:kern w:val="0"/>
                <w:sz w:val="24"/>
              </w:rPr>
            </w:pPr>
            <w:r>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center"/>
              <w:rPr>
                <w:kern w:val="0"/>
                <w:sz w:val="24"/>
              </w:rPr>
            </w:pPr>
            <w:r>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center"/>
              <w:rPr>
                <w:kern w:val="0"/>
                <w:sz w:val="24"/>
              </w:rPr>
            </w:pPr>
            <w:r>
              <w:rPr>
                <w:rFonts w:hint="eastAsia"/>
                <w:kern w:val="0"/>
                <w:sz w:val="24"/>
              </w:rPr>
              <w:t>中信建投证券股份有限公司</w:t>
            </w:r>
          </w:p>
        </w:tc>
      </w:tr>
      <w:tr w:rsidR="00E906E9">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rPr>
                <w:kern w:val="0"/>
                <w:sz w:val="24"/>
              </w:rPr>
            </w:pPr>
            <w:r>
              <w:rPr>
                <w:rFonts w:hint="eastAsia"/>
                <w:kern w:val="0"/>
                <w:sz w:val="24"/>
              </w:rPr>
              <w:t>信息披露</w:t>
            </w:r>
            <w:r>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88" w:lineRule="auto"/>
              <w:jc w:val="center"/>
              <w:rPr>
                <w:kern w:val="0"/>
                <w:sz w:val="24"/>
              </w:rPr>
            </w:pPr>
            <w:r>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tcPr>
          <w:p w:rsidR="00E906E9" w:rsidRDefault="00954573">
            <w:pPr>
              <w:autoSpaceDE w:val="0"/>
              <w:autoSpaceDN w:val="0"/>
              <w:adjustRightInd w:val="0"/>
              <w:spacing w:before="29" w:line="288" w:lineRule="auto"/>
              <w:ind w:left="15"/>
              <w:jc w:val="center"/>
              <w:rPr>
                <w:kern w:val="0"/>
                <w:sz w:val="24"/>
              </w:rPr>
            </w:pPr>
            <w:r>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tcPr>
          <w:p w:rsidR="00E906E9" w:rsidRDefault="00954573">
            <w:pPr>
              <w:autoSpaceDE w:val="0"/>
              <w:autoSpaceDN w:val="0"/>
              <w:adjustRightInd w:val="0"/>
              <w:spacing w:before="29" w:line="288" w:lineRule="auto"/>
              <w:ind w:left="15"/>
              <w:jc w:val="center"/>
              <w:rPr>
                <w:kern w:val="0"/>
                <w:sz w:val="24"/>
              </w:rPr>
            </w:pPr>
            <w:r>
              <w:rPr>
                <w:rFonts w:hint="eastAsia"/>
                <w:kern w:val="0"/>
                <w:sz w:val="24"/>
              </w:rPr>
              <w:t>朱志明</w:t>
            </w:r>
          </w:p>
        </w:tc>
      </w:tr>
      <w:tr w:rsidR="00E906E9">
        <w:tc>
          <w:tcPr>
            <w:tcW w:w="2631"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rPr>
                <w:kern w:val="0"/>
                <w:sz w:val="24"/>
              </w:rPr>
            </w:pPr>
            <w:r>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tcPr>
          <w:p w:rsidR="00E906E9" w:rsidRDefault="00954573">
            <w:pPr>
              <w:autoSpaceDE w:val="0"/>
              <w:autoSpaceDN w:val="0"/>
              <w:adjustRightInd w:val="0"/>
              <w:spacing w:before="29" w:line="288" w:lineRule="auto"/>
              <w:ind w:left="15"/>
              <w:jc w:val="center"/>
              <w:rPr>
                <w:kern w:val="0"/>
                <w:sz w:val="24"/>
              </w:rPr>
            </w:pPr>
            <w:r>
              <w:rPr>
                <w:rFonts w:hint="eastAsia"/>
                <w:kern w:val="0"/>
                <w:sz w:val="24"/>
              </w:rPr>
              <w:t>（</w:t>
            </w:r>
            <w:r>
              <w:rPr>
                <w:rFonts w:hint="eastAsia"/>
                <w:kern w:val="0"/>
                <w:sz w:val="24"/>
              </w:rPr>
              <w:t>021</w:t>
            </w:r>
            <w:r>
              <w:rPr>
                <w:rFonts w:hint="eastAsia"/>
                <w:kern w:val="0"/>
                <w:sz w:val="24"/>
              </w:rPr>
              <w:t>）</w:t>
            </w:r>
            <w:r>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center"/>
              <w:rPr>
                <w:kern w:val="0"/>
                <w:sz w:val="24"/>
              </w:rPr>
            </w:pPr>
            <w:r>
              <w:rPr>
                <w:kern w:val="0"/>
                <w:sz w:val="24"/>
              </w:rPr>
              <w:t>4008-888-108</w:t>
            </w:r>
          </w:p>
        </w:tc>
      </w:tr>
      <w:tr w:rsidR="00E906E9">
        <w:tc>
          <w:tcPr>
            <w:tcW w:w="2631"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rPr>
                <w:kern w:val="0"/>
                <w:sz w:val="24"/>
              </w:rPr>
            </w:pPr>
            <w:r>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tcPr>
          <w:p w:rsidR="00E906E9" w:rsidRDefault="00954573">
            <w:pPr>
              <w:autoSpaceDE w:val="0"/>
              <w:autoSpaceDN w:val="0"/>
              <w:adjustRightInd w:val="0"/>
              <w:spacing w:before="29" w:line="288" w:lineRule="auto"/>
              <w:ind w:left="15"/>
              <w:jc w:val="center"/>
              <w:rPr>
                <w:kern w:val="0"/>
                <w:sz w:val="24"/>
              </w:rPr>
            </w:pPr>
            <w:r>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center"/>
              <w:rPr>
                <w:kern w:val="0"/>
                <w:sz w:val="24"/>
              </w:rPr>
            </w:pPr>
            <w:r>
              <w:rPr>
                <w:kern w:val="0"/>
                <w:sz w:val="24"/>
              </w:rPr>
              <w:t>service@csc.com.cn</w:t>
            </w:r>
          </w:p>
        </w:tc>
      </w:tr>
      <w:tr w:rsidR="00E906E9">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rPr>
                <w:kern w:val="0"/>
                <w:sz w:val="24"/>
              </w:rPr>
            </w:pPr>
            <w:r>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tcPr>
          <w:p w:rsidR="00E906E9" w:rsidRDefault="00954573">
            <w:pPr>
              <w:autoSpaceDE w:val="0"/>
              <w:autoSpaceDN w:val="0"/>
              <w:adjustRightInd w:val="0"/>
              <w:spacing w:before="29" w:line="288" w:lineRule="auto"/>
              <w:ind w:left="15"/>
              <w:jc w:val="center"/>
              <w:rPr>
                <w:kern w:val="0"/>
                <w:sz w:val="24"/>
              </w:rPr>
            </w:pPr>
            <w:r>
              <w:rPr>
                <w:rFonts w:hint="eastAsia"/>
                <w:kern w:val="0"/>
                <w:sz w:val="24"/>
              </w:rPr>
              <w:t>400-700-5000</w:t>
            </w:r>
            <w:r>
              <w:rPr>
                <w:rFonts w:hint="eastAsia"/>
                <w:kern w:val="0"/>
                <w:sz w:val="24"/>
              </w:rPr>
              <w:t>，</w:t>
            </w:r>
            <w:r>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center"/>
              <w:rPr>
                <w:kern w:val="0"/>
                <w:sz w:val="24"/>
              </w:rPr>
            </w:pPr>
            <w:r>
              <w:rPr>
                <w:kern w:val="0"/>
                <w:sz w:val="24"/>
              </w:rPr>
              <w:t>95587</w:t>
            </w:r>
          </w:p>
        </w:tc>
      </w:tr>
      <w:tr w:rsidR="00E906E9">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rPr>
                <w:kern w:val="0"/>
                <w:sz w:val="24"/>
              </w:rPr>
            </w:pPr>
            <w:r>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tcPr>
          <w:p w:rsidR="00E906E9" w:rsidRDefault="00954573">
            <w:pPr>
              <w:autoSpaceDE w:val="0"/>
              <w:autoSpaceDN w:val="0"/>
              <w:adjustRightInd w:val="0"/>
              <w:spacing w:before="29" w:line="288" w:lineRule="auto"/>
              <w:ind w:left="15"/>
              <w:jc w:val="center"/>
              <w:rPr>
                <w:kern w:val="0"/>
                <w:sz w:val="24"/>
              </w:rPr>
            </w:pPr>
            <w:r>
              <w:rPr>
                <w:rFonts w:hint="eastAsia"/>
                <w:kern w:val="0"/>
                <w:sz w:val="24"/>
              </w:rPr>
              <w:t>（</w:t>
            </w:r>
            <w:r>
              <w:rPr>
                <w:rFonts w:hint="eastAsia"/>
                <w:kern w:val="0"/>
                <w:sz w:val="24"/>
              </w:rPr>
              <w:t>021</w:t>
            </w:r>
            <w:r>
              <w:rPr>
                <w:rFonts w:hint="eastAsia"/>
                <w:kern w:val="0"/>
                <w:sz w:val="24"/>
              </w:rPr>
              <w:t>）</w:t>
            </w:r>
            <w:r>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center"/>
              <w:rPr>
                <w:kern w:val="0"/>
                <w:sz w:val="24"/>
              </w:rPr>
            </w:pPr>
            <w:r>
              <w:rPr>
                <w:kern w:val="0"/>
                <w:sz w:val="24"/>
              </w:rPr>
              <w:t>010-85130975</w:t>
            </w:r>
          </w:p>
        </w:tc>
      </w:tr>
      <w:tr w:rsidR="00E906E9">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rPr>
                <w:kern w:val="0"/>
                <w:sz w:val="24"/>
              </w:rPr>
            </w:pPr>
            <w:r>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tcPr>
          <w:p w:rsidR="00E906E9" w:rsidRDefault="00954573">
            <w:pPr>
              <w:autoSpaceDE w:val="0"/>
              <w:autoSpaceDN w:val="0"/>
              <w:adjustRightInd w:val="0"/>
              <w:spacing w:before="29" w:line="288" w:lineRule="auto"/>
              <w:ind w:left="15"/>
              <w:jc w:val="center"/>
              <w:rPr>
                <w:kern w:val="0"/>
                <w:sz w:val="24"/>
              </w:rPr>
            </w:pPr>
            <w:r>
              <w:rPr>
                <w:rFonts w:hint="eastAsia"/>
                <w:kern w:val="0"/>
                <w:sz w:val="24"/>
              </w:rPr>
              <w:t>中国（上海）自由贸易试验区银城中路</w:t>
            </w:r>
            <w:r>
              <w:rPr>
                <w:rFonts w:hint="eastAsia"/>
                <w:kern w:val="0"/>
                <w:sz w:val="24"/>
              </w:rPr>
              <w:t>188</w:t>
            </w:r>
            <w:r>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jc w:val="center"/>
              <w:textAlignment w:val="center"/>
              <w:rPr>
                <w:kern w:val="0"/>
                <w:sz w:val="24"/>
              </w:rPr>
            </w:pPr>
            <w:r>
              <w:rPr>
                <w:rFonts w:ascii="宋体" w:hAnsi="宋体" w:cs="宋体" w:hint="eastAsia"/>
                <w:color w:val="000000"/>
                <w:kern w:val="0"/>
                <w:sz w:val="24"/>
                <w:lang w:bidi="ar"/>
              </w:rPr>
              <w:t>北京市朝阳区安立路</w:t>
            </w:r>
            <w:r>
              <w:rPr>
                <w:rStyle w:val="font61"/>
                <w:lang w:bidi="ar"/>
              </w:rPr>
              <w:t>66</w:t>
            </w:r>
            <w:r>
              <w:rPr>
                <w:rStyle w:val="font51"/>
                <w:rFonts w:hint="default"/>
                <w:lang w:bidi="ar"/>
              </w:rPr>
              <w:t>号</w:t>
            </w:r>
            <w:r>
              <w:rPr>
                <w:rStyle w:val="font61"/>
                <w:lang w:bidi="ar"/>
              </w:rPr>
              <w:t>4</w:t>
            </w:r>
            <w:r>
              <w:rPr>
                <w:rStyle w:val="font51"/>
                <w:rFonts w:hint="default"/>
                <w:lang w:bidi="ar"/>
              </w:rPr>
              <w:t>号楼</w:t>
            </w:r>
          </w:p>
        </w:tc>
      </w:tr>
      <w:tr w:rsidR="00E906E9">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rPr>
                <w:kern w:val="0"/>
                <w:sz w:val="24"/>
              </w:rPr>
            </w:pPr>
            <w:r>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tcPr>
          <w:p w:rsidR="00E906E9" w:rsidRDefault="00954573">
            <w:pPr>
              <w:autoSpaceDE w:val="0"/>
              <w:autoSpaceDN w:val="0"/>
              <w:adjustRightInd w:val="0"/>
              <w:spacing w:before="29" w:line="288" w:lineRule="auto"/>
              <w:ind w:left="15"/>
              <w:jc w:val="center"/>
              <w:rPr>
                <w:kern w:val="0"/>
                <w:sz w:val="24"/>
              </w:rPr>
            </w:pPr>
            <w:r>
              <w:rPr>
                <w:rFonts w:hint="eastAsia"/>
                <w:kern w:val="0"/>
                <w:sz w:val="24"/>
              </w:rPr>
              <w:t>上海市浦东新区世纪大道</w:t>
            </w:r>
            <w:r>
              <w:rPr>
                <w:rFonts w:hint="eastAsia"/>
                <w:kern w:val="0"/>
                <w:sz w:val="24"/>
              </w:rPr>
              <w:t>8</w:t>
            </w:r>
            <w:r>
              <w:rPr>
                <w:rFonts w:hint="eastAsia"/>
                <w:kern w:val="0"/>
                <w:sz w:val="24"/>
              </w:rPr>
              <w:t>号国金中心二期</w:t>
            </w:r>
            <w:r>
              <w:rPr>
                <w:rFonts w:hint="eastAsia"/>
                <w:kern w:val="0"/>
                <w:sz w:val="24"/>
              </w:rPr>
              <w:t>21-22</w:t>
            </w:r>
            <w:r>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jc w:val="center"/>
              <w:textAlignment w:val="center"/>
              <w:rPr>
                <w:kern w:val="0"/>
                <w:sz w:val="24"/>
              </w:rPr>
            </w:pPr>
            <w:r>
              <w:rPr>
                <w:rFonts w:ascii="宋体" w:hAnsi="宋体" w:cs="宋体" w:hint="eastAsia"/>
                <w:color w:val="000000"/>
                <w:kern w:val="0"/>
                <w:sz w:val="24"/>
                <w:lang w:bidi="ar"/>
              </w:rPr>
              <w:t>北京市东城区朝阳门内大街</w:t>
            </w:r>
            <w:r>
              <w:rPr>
                <w:rStyle w:val="font61"/>
                <w:lang w:bidi="ar"/>
              </w:rPr>
              <w:t>2</w:t>
            </w:r>
            <w:r>
              <w:rPr>
                <w:rStyle w:val="font51"/>
                <w:rFonts w:hint="default"/>
                <w:lang w:bidi="ar"/>
              </w:rPr>
              <w:t>号凯恒中心</w:t>
            </w:r>
            <w:r>
              <w:rPr>
                <w:rStyle w:val="font61"/>
                <w:lang w:bidi="ar"/>
              </w:rPr>
              <w:t>B</w:t>
            </w:r>
            <w:r>
              <w:rPr>
                <w:rStyle w:val="font51"/>
                <w:rFonts w:hint="default"/>
                <w:lang w:bidi="ar"/>
              </w:rPr>
              <w:t>座</w:t>
            </w:r>
            <w:r>
              <w:rPr>
                <w:rStyle w:val="font61"/>
                <w:lang w:bidi="ar"/>
              </w:rPr>
              <w:t>10</w:t>
            </w:r>
            <w:r>
              <w:rPr>
                <w:rStyle w:val="font51"/>
                <w:rFonts w:hint="default"/>
                <w:lang w:bidi="ar"/>
              </w:rPr>
              <w:t>层</w:t>
            </w:r>
          </w:p>
        </w:tc>
      </w:tr>
      <w:tr w:rsidR="00E906E9">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rPr>
                <w:kern w:val="0"/>
                <w:sz w:val="24"/>
              </w:rPr>
            </w:pPr>
            <w:r>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tcPr>
          <w:p w:rsidR="00E906E9" w:rsidRDefault="00954573">
            <w:pPr>
              <w:autoSpaceDE w:val="0"/>
              <w:autoSpaceDN w:val="0"/>
              <w:adjustRightInd w:val="0"/>
              <w:spacing w:before="29" w:line="288" w:lineRule="auto"/>
              <w:ind w:left="15"/>
              <w:jc w:val="center"/>
              <w:rPr>
                <w:kern w:val="0"/>
                <w:sz w:val="24"/>
              </w:rPr>
            </w:pPr>
            <w:r>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jc w:val="center"/>
              <w:textAlignment w:val="center"/>
              <w:rPr>
                <w:kern w:val="0"/>
                <w:sz w:val="24"/>
              </w:rPr>
            </w:pPr>
            <w:r>
              <w:rPr>
                <w:color w:val="000000"/>
                <w:kern w:val="0"/>
                <w:sz w:val="24"/>
                <w:lang w:bidi="ar"/>
              </w:rPr>
              <w:t>100010</w:t>
            </w:r>
          </w:p>
        </w:tc>
      </w:tr>
      <w:tr w:rsidR="00E906E9">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rPr>
                <w:kern w:val="0"/>
                <w:sz w:val="24"/>
              </w:rPr>
            </w:pPr>
            <w:r>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tcPr>
          <w:p w:rsidR="00E906E9" w:rsidRDefault="00954573">
            <w:pPr>
              <w:autoSpaceDE w:val="0"/>
              <w:autoSpaceDN w:val="0"/>
              <w:adjustRightInd w:val="0"/>
              <w:spacing w:before="29" w:line="288" w:lineRule="auto"/>
              <w:ind w:left="15"/>
              <w:jc w:val="center"/>
              <w:rPr>
                <w:kern w:val="0"/>
                <w:sz w:val="24"/>
              </w:rPr>
            </w:pPr>
            <w:r>
              <w:rPr>
                <w:rFonts w:hint="eastAsia"/>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jc w:val="center"/>
              <w:textAlignment w:val="center"/>
              <w:rPr>
                <w:kern w:val="0"/>
                <w:sz w:val="24"/>
              </w:rPr>
            </w:pPr>
            <w:r>
              <w:rPr>
                <w:rFonts w:ascii="宋体" w:hAnsi="宋体" w:cs="宋体" w:hint="eastAsia"/>
                <w:color w:val="000000"/>
                <w:kern w:val="0"/>
                <w:sz w:val="24"/>
                <w:lang w:bidi="ar"/>
              </w:rPr>
              <w:t>王常青</w:t>
            </w:r>
          </w:p>
        </w:tc>
      </w:tr>
    </w:tbl>
    <w:p w:rsidR="00E906E9" w:rsidRDefault="00E906E9">
      <w:pPr>
        <w:tabs>
          <w:tab w:val="left" w:pos="1740"/>
        </w:tabs>
        <w:spacing w:line="360" w:lineRule="auto"/>
        <w:rPr>
          <w:rFonts w:asciiTheme="minorEastAsia" w:eastAsiaTheme="minorEastAsia" w:hAnsiTheme="minorEastAsia"/>
          <w:szCs w:val="21"/>
        </w:rPr>
      </w:pPr>
    </w:p>
    <w:p w:rsidR="00E906E9" w:rsidRDefault="00954573">
      <w:pPr>
        <w:pStyle w:val="2"/>
        <w:spacing w:before="29" w:after="0" w:line="288" w:lineRule="auto"/>
        <w:rPr>
          <w:rFonts w:ascii="Times New Roman" w:hAnsi="Times New Roman" w:cs="Times New Roman"/>
          <w:kern w:val="0"/>
          <w:szCs w:val="24"/>
        </w:rPr>
      </w:pPr>
      <w:bookmarkStart w:id="7" w:name="_Toc67587610"/>
      <w:r>
        <w:rPr>
          <w:rFonts w:ascii="Times New Roman" w:hAnsi="Times New Roman" w:cs="Times New Roman" w:hint="eastAsia"/>
          <w:kern w:val="0"/>
          <w:szCs w:val="24"/>
        </w:rPr>
        <w:t xml:space="preserve">2.4 </w:t>
      </w:r>
      <w:r>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E906E9">
        <w:tc>
          <w:tcPr>
            <w:tcW w:w="4820" w:type="dxa"/>
            <w:tcBorders>
              <w:top w:val="single" w:sz="4" w:space="0" w:color="000000"/>
              <w:left w:val="single" w:sz="4" w:space="0" w:color="000000"/>
              <w:bottom w:val="single" w:sz="4" w:space="0" w:color="000000"/>
              <w:right w:val="single" w:sz="4" w:space="0" w:color="000000"/>
            </w:tcBorders>
            <w:vAlign w:val="center"/>
          </w:tcPr>
          <w:p w:rsidR="00E906E9" w:rsidRDefault="00954573">
            <w:pPr>
              <w:tabs>
                <w:tab w:val="left" w:pos="1740"/>
              </w:tabs>
              <w:spacing w:before="29" w:line="288" w:lineRule="auto"/>
              <w:rPr>
                <w:sz w:val="24"/>
              </w:rPr>
            </w:pPr>
            <w:r>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tcPr>
          <w:p w:rsidR="00E906E9" w:rsidRDefault="00954573">
            <w:pPr>
              <w:tabs>
                <w:tab w:val="left" w:pos="1740"/>
              </w:tabs>
              <w:spacing w:before="29" w:line="288" w:lineRule="auto"/>
              <w:jc w:val="left"/>
              <w:rPr>
                <w:sz w:val="24"/>
              </w:rPr>
            </w:pPr>
            <w:r>
              <w:rPr>
                <w:rFonts w:hint="eastAsia"/>
                <w:sz w:val="24"/>
              </w:rPr>
              <w:t>《中国证券报》</w:t>
            </w:r>
          </w:p>
        </w:tc>
      </w:tr>
      <w:tr w:rsidR="00E906E9">
        <w:tc>
          <w:tcPr>
            <w:tcW w:w="4820" w:type="dxa"/>
            <w:tcBorders>
              <w:top w:val="single" w:sz="4" w:space="0" w:color="000000"/>
              <w:left w:val="single" w:sz="4" w:space="0" w:color="000000"/>
              <w:bottom w:val="single" w:sz="4" w:space="0" w:color="000000"/>
              <w:right w:val="single" w:sz="4" w:space="0" w:color="000000"/>
            </w:tcBorders>
            <w:vAlign w:val="center"/>
          </w:tcPr>
          <w:p w:rsidR="00E906E9" w:rsidRDefault="00954573">
            <w:pPr>
              <w:tabs>
                <w:tab w:val="left" w:pos="1740"/>
              </w:tabs>
              <w:spacing w:before="29" w:line="288" w:lineRule="auto"/>
              <w:rPr>
                <w:sz w:val="24"/>
              </w:rPr>
            </w:pPr>
            <w:r>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tcPr>
          <w:p w:rsidR="00E906E9" w:rsidRDefault="00954573">
            <w:pPr>
              <w:tabs>
                <w:tab w:val="left" w:pos="1740"/>
              </w:tabs>
              <w:spacing w:before="29" w:line="288" w:lineRule="auto"/>
              <w:jc w:val="left"/>
              <w:rPr>
                <w:sz w:val="24"/>
              </w:rPr>
            </w:pPr>
            <w:r>
              <w:rPr>
                <w:rFonts w:hint="eastAsia"/>
                <w:sz w:val="24"/>
              </w:rPr>
              <w:t>www.fund001.com</w:t>
            </w:r>
          </w:p>
        </w:tc>
      </w:tr>
      <w:tr w:rsidR="00E906E9">
        <w:tc>
          <w:tcPr>
            <w:tcW w:w="4820" w:type="dxa"/>
            <w:tcBorders>
              <w:top w:val="single" w:sz="4" w:space="0" w:color="000000"/>
              <w:left w:val="single" w:sz="4" w:space="0" w:color="000000"/>
              <w:bottom w:val="single" w:sz="4" w:space="0" w:color="000000"/>
              <w:right w:val="single" w:sz="4" w:space="0" w:color="000000"/>
            </w:tcBorders>
            <w:vAlign w:val="center"/>
          </w:tcPr>
          <w:p w:rsidR="00E906E9" w:rsidRDefault="00954573">
            <w:pPr>
              <w:tabs>
                <w:tab w:val="left" w:pos="1740"/>
              </w:tabs>
              <w:spacing w:before="29" w:line="288" w:lineRule="auto"/>
              <w:rPr>
                <w:sz w:val="24"/>
              </w:rPr>
            </w:pPr>
            <w:r>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tcPr>
          <w:p w:rsidR="00E906E9" w:rsidRDefault="00954573">
            <w:pPr>
              <w:tabs>
                <w:tab w:val="left" w:pos="1740"/>
              </w:tabs>
              <w:spacing w:before="29" w:line="288" w:lineRule="auto"/>
              <w:jc w:val="left"/>
              <w:rPr>
                <w:sz w:val="24"/>
              </w:rPr>
            </w:pPr>
            <w:r>
              <w:rPr>
                <w:rFonts w:hint="eastAsia"/>
                <w:sz w:val="24"/>
              </w:rPr>
              <w:t>基金管理人的办公场所</w:t>
            </w:r>
          </w:p>
        </w:tc>
      </w:tr>
    </w:tbl>
    <w:p w:rsidR="00E906E9" w:rsidRDefault="00E906E9">
      <w:pPr>
        <w:spacing w:line="360" w:lineRule="auto"/>
        <w:rPr>
          <w:rFonts w:asciiTheme="minorEastAsia" w:eastAsiaTheme="minorEastAsia" w:hAnsiTheme="minorEastAsia"/>
          <w:szCs w:val="21"/>
        </w:rPr>
      </w:pPr>
    </w:p>
    <w:p w:rsidR="00E906E9" w:rsidRDefault="00954573">
      <w:pPr>
        <w:pStyle w:val="2"/>
        <w:spacing w:before="29" w:after="0" w:line="288" w:lineRule="auto"/>
        <w:rPr>
          <w:rFonts w:ascii="Times New Roman" w:hAnsi="Times New Roman" w:cs="Times New Roman"/>
          <w:kern w:val="0"/>
          <w:szCs w:val="24"/>
        </w:rPr>
      </w:pPr>
      <w:bookmarkStart w:id="8" w:name="_Toc67587611"/>
      <w:r>
        <w:rPr>
          <w:rFonts w:ascii="Times New Roman" w:hAnsi="Times New Roman" w:cs="Times New Roman" w:hint="eastAsia"/>
          <w:kern w:val="0"/>
          <w:szCs w:val="24"/>
        </w:rPr>
        <w:t xml:space="preserve">2.5 </w:t>
      </w:r>
      <w:r>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906E9">
        <w:tc>
          <w:tcPr>
            <w:tcW w:w="1951" w:type="dxa"/>
          </w:tcPr>
          <w:p w:rsidR="00E906E9" w:rsidRDefault="00954573">
            <w:pPr>
              <w:tabs>
                <w:tab w:val="left" w:pos="1740"/>
              </w:tabs>
              <w:spacing w:before="29" w:line="288" w:lineRule="auto"/>
              <w:jc w:val="center"/>
              <w:rPr>
                <w:sz w:val="24"/>
              </w:rPr>
            </w:pPr>
            <w:r>
              <w:rPr>
                <w:rFonts w:hint="eastAsia"/>
                <w:sz w:val="24"/>
              </w:rPr>
              <w:t>项目</w:t>
            </w:r>
          </w:p>
        </w:tc>
        <w:tc>
          <w:tcPr>
            <w:tcW w:w="3260" w:type="dxa"/>
          </w:tcPr>
          <w:p w:rsidR="00E906E9" w:rsidRDefault="00954573">
            <w:pPr>
              <w:tabs>
                <w:tab w:val="left" w:pos="1740"/>
              </w:tabs>
              <w:spacing w:before="29" w:line="288" w:lineRule="auto"/>
              <w:jc w:val="center"/>
              <w:rPr>
                <w:sz w:val="24"/>
              </w:rPr>
            </w:pPr>
            <w:r>
              <w:rPr>
                <w:rFonts w:hint="eastAsia"/>
                <w:sz w:val="24"/>
              </w:rPr>
              <w:t>名称</w:t>
            </w:r>
          </w:p>
        </w:tc>
        <w:tc>
          <w:tcPr>
            <w:tcW w:w="4075" w:type="dxa"/>
          </w:tcPr>
          <w:p w:rsidR="00E906E9" w:rsidRDefault="00954573">
            <w:pPr>
              <w:tabs>
                <w:tab w:val="left" w:pos="1740"/>
              </w:tabs>
              <w:spacing w:before="29" w:line="288" w:lineRule="auto"/>
              <w:jc w:val="center"/>
              <w:rPr>
                <w:sz w:val="24"/>
              </w:rPr>
            </w:pPr>
            <w:r>
              <w:rPr>
                <w:rFonts w:hint="eastAsia"/>
                <w:sz w:val="24"/>
              </w:rPr>
              <w:t>办公地址</w:t>
            </w:r>
          </w:p>
        </w:tc>
      </w:tr>
      <w:tr w:rsidR="00E906E9">
        <w:tc>
          <w:tcPr>
            <w:tcW w:w="1951" w:type="dxa"/>
            <w:vAlign w:val="center"/>
          </w:tcPr>
          <w:p w:rsidR="00E906E9" w:rsidRDefault="00954573">
            <w:pPr>
              <w:tabs>
                <w:tab w:val="left" w:pos="1740"/>
              </w:tabs>
              <w:spacing w:before="29" w:line="288" w:lineRule="auto"/>
              <w:rPr>
                <w:sz w:val="24"/>
              </w:rPr>
            </w:pPr>
            <w:r>
              <w:rPr>
                <w:rFonts w:hint="eastAsia"/>
                <w:sz w:val="24"/>
              </w:rPr>
              <w:t>会计师事务所</w:t>
            </w:r>
          </w:p>
        </w:tc>
        <w:tc>
          <w:tcPr>
            <w:tcW w:w="3260" w:type="dxa"/>
            <w:vAlign w:val="center"/>
          </w:tcPr>
          <w:p w:rsidR="00E906E9" w:rsidRDefault="00954573">
            <w:pPr>
              <w:tabs>
                <w:tab w:val="left" w:pos="1740"/>
              </w:tabs>
              <w:spacing w:before="29" w:line="288" w:lineRule="auto"/>
              <w:rPr>
                <w:sz w:val="24"/>
              </w:rPr>
            </w:pPr>
            <w:r>
              <w:rPr>
                <w:sz w:val="24"/>
              </w:rPr>
              <w:t>普华永道中天会计师事务所（特殊普通合伙）</w:t>
            </w:r>
          </w:p>
        </w:tc>
        <w:tc>
          <w:tcPr>
            <w:tcW w:w="4075" w:type="dxa"/>
            <w:vAlign w:val="center"/>
          </w:tcPr>
          <w:p w:rsidR="00E906E9" w:rsidRDefault="00954573">
            <w:pPr>
              <w:tabs>
                <w:tab w:val="left" w:pos="1740"/>
              </w:tabs>
              <w:spacing w:before="29" w:line="288" w:lineRule="auto"/>
              <w:rPr>
                <w:sz w:val="24"/>
              </w:rPr>
            </w:pPr>
            <w:r>
              <w:rPr>
                <w:sz w:val="24"/>
              </w:rPr>
              <w:t>上海市湖滨路</w:t>
            </w:r>
            <w:r>
              <w:rPr>
                <w:sz w:val="24"/>
              </w:rPr>
              <w:t>202</w:t>
            </w:r>
            <w:r>
              <w:rPr>
                <w:sz w:val="24"/>
              </w:rPr>
              <w:t>号普华永道中心</w:t>
            </w:r>
            <w:r>
              <w:rPr>
                <w:sz w:val="24"/>
              </w:rPr>
              <w:t>11</w:t>
            </w:r>
            <w:r>
              <w:rPr>
                <w:sz w:val="24"/>
              </w:rPr>
              <w:t>楼</w:t>
            </w:r>
          </w:p>
        </w:tc>
      </w:tr>
      <w:tr w:rsidR="00E906E9">
        <w:tc>
          <w:tcPr>
            <w:tcW w:w="1951" w:type="dxa"/>
            <w:vAlign w:val="center"/>
          </w:tcPr>
          <w:p w:rsidR="00E906E9" w:rsidRDefault="00954573">
            <w:pPr>
              <w:tabs>
                <w:tab w:val="left" w:pos="1740"/>
              </w:tabs>
              <w:spacing w:before="29" w:line="288" w:lineRule="auto"/>
              <w:rPr>
                <w:sz w:val="24"/>
              </w:rPr>
            </w:pPr>
            <w:r>
              <w:rPr>
                <w:rFonts w:hint="eastAsia"/>
                <w:sz w:val="24"/>
              </w:rPr>
              <w:t>注册登记机构</w:t>
            </w:r>
          </w:p>
        </w:tc>
        <w:tc>
          <w:tcPr>
            <w:tcW w:w="3260" w:type="dxa"/>
            <w:vAlign w:val="center"/>
          </w:tcPr>
          <w:p w:rsidR="00E906E9" w:rsidRDefault="00954573">
            <w:pPr>
              <w:tabs>
                <w:tab w:val="left" w:pos="1740"/>
              </w:tabs>
              <w:spacing w:before="29" w:line="288" w:lineRule="auto"/>
              <w:rPr>
                <w:sz w:val="24"/>
              </w:rPr>
            </w:pPr>
            <w:r>
              <w:rPr>
                <w:sz w:val="24"/>
              </w:rPr>
              <w:t>交银施罗德基金管理有限公司</w:t>
            </w:r>
          </w:p>
        </w:tc>
        <w:tc>
          <w:tcPr>
            <w:tcW w:w="4075" w:type="dxa"/>
            <w:vAlign w:val="center"/>
          </w:tcPr>
          <w:p w:rsidR="00E906E9" w:rsidRDefault="00954573">
            <w:pPr>
              <w:tabs>
                <w:tab w:val="left" w:pos="1740"/>
              </w:tabs>
              <w:spacing w:before="29" w:line="288" w:lineRule="auto"/>
              <w:rPr>
                <w:sz w:val="24"/>
              </w:rPr>
            </w:pPr>
            <w:r>
              <w:rPr>
                <w:sz w:val="24"/>
              </w:rPr>
              <w:t>上海浦东新区世纪大道</w:t>
            </w:r>
            <w:r>
              <w:rPr>
                <w:sz w:val="24"/>
              </w:rPr>
              <w:t>8</w:t>
            </w:r>
            <w:r>
              <w:rPr>
                <w:sz w:val="24"/>
              </w:rPr>
              <w:t>号国金中心二期</w:t>
            </w:r>
            <w:r>
              <w:rPr>
                <w:sz w:val="24"/>
              </w:rPr>
              <w:t>21-22</w:t>
            </w:r>
            <w:r>
              <w:rPr>
                <w:sz w:val="24"/>
              </w:rPr>
              <w:t>楼</w:t>
            </w:r>
          </w:p>
        </w:tc>
      </w:tr>
    </w:tbl>
    <w:p w:rsidR="00E906E9" w:rsidRDefault="00E906E9">
      <w:pPr>
        <w:spacing w:before="29" w:line="288" w:lineRule="auto"/>
        <w:jc w:val="left"/>
        <w:rPr>
          <w:kern w:val="0"/>
          <w:sz w:val="24"/>
        </w:rPr>
      </w:pPr>
    </w:p>
    <w:p w:rsidR="00E906E9" w:rsidRDefault="00954573">
      <w:pPr>
        <w:pStyle w:val="1"/>
        <w:keepNext/>
        <w:keepLines/>
        <w:widowControl w:val="0"/>
        <w:spacing w:beforeLines="100" w:before="312" w:afterLines="100" w:after="312" w:line="288" w:lineRule="auto"/>
        <w:jc w:val="center"/>
        <w:rPr>
          <w:b/>
          <w:bCs/>
          <w:szCs w:val="24"/>
          <w:lang w:val="en-US"/>
        </w:rPr>
      </w:pPr>
      <w:bookmarkStart w:id="9" w:name="_Toc67587612"/>
      <w:r>
        <w:rPr>
          <w:rFonts w:hint="eastAsia"/>
          <w:b/>
          <w:bCs/>
          <w:szCs w:val="24"/>
          <w:lang w:val="en-US"/>
        </w:rPr>
        <w:t>§</w:t>
      </w:r>
      <w:r>
        <w:rPr>
          <w:rFonts w:hint="eastAsia"/>
          <w:b/>
          <w:bCs/>
          <w:szCs w:val="24"/>
          <w:lang w:val="en-US"/>
        </w:rPr>
        <w:t xml:space="preserve">3  </w:t>
      </w:r>
      <w:r>
        <w:rPr>
          <w:rFonts w:hint="eastAsia"/>
          <w:b/>
          <w:bCs/>
          <w:szCs w:val="24"/>
          <w:lang w:val="en-US"/>
        </w:rPr>
        <w:t>主要财务指标、基金净值表现及利润分配情况</w:t>
      </w:r>
      <w:bookmarkEnd w:id="9"/>
    </w:p>
    <w:p w:rsidR="00E906E9" w:rsidRDefault="00E906E9"/>
    <w:p w:rsidR="00E906E9" w:rsidRDefault="00954573">
      <w:pPr>
        <w:pStyle w:val="2"/>
        <w:spacing w:before="29" w:after="0" w:line="288" w:lineRule="auto"/>
        <w:rPr>
          <w:rFonts w:ascii="Times New Roman" w:hAnsi="Times New Roman" w:cs="Times New Roman"/>
          <w:kern w:val="0"/>
          <w:szCs w:val="24"/>
        </w:rPr>
      </w:pPr>
      <w:bookmarkStart w:id="10" w:name="_Toc67587613"/>
      <w:r>
        <w:rPr>
          <w:rFonts w:ascii="Times New Roman" w:hAnsi="Times New Roman" w:cs="Times New Roman" w:hint="eastAsia"/>
          <w:kern w:val="0"/>
          <w:szCs w:val="24"/>
        </w:rPr>
        <w:t xml:space="preserve">3.1 </w:t>
      </w:r>
      <w:r>
        <w:rPr>
          <w:rFonts w:ascii="Times New Roman" w:hAnsi="Times New Roman" w:cs="Times New Roman" w:hint="eastAsia"/>
          <w:kern w:val="0"/>
          <w:szCs w:val="24"/>
        </w:rPr>
        <w:t>主要会计数据和财务指标</w:t>
      </w:r>
      <w:bookmarkEnd w:id="10"/>
    </w:p>
    <w:p w:rsidR="00E906E9" w:rsidRDefault="00954573">
      <w:pPr>
        <w:autoSpaceDE w:val="0"/>
        <w:autoSpaceDN w:val="0"/>
        <w:adjustRightInd w:val="0"/>
        <w:spacing w:before="29" w:line="288" w:lineRule="auto"/>
        <w:ind w:left="15"/>
        <w:jc w:val="right"/>
        <w:rPr>
          <w:sz w:val="24"/>
        </w:rPr>
      </w:pPr>
      <w:r>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E906E9">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1" w:left="-107" w:rightChars="-51" w:right="-107"/>
              <w:jc w:val="center"/>
              <w:rPr>
                <w:rFonts w:asciiTheme="minorEastAsia" w:eastAsiaTheme="minorEastAsia" w:hAnsiTheme="minorEastAsia"/>
                <w:b/>
                <w:szCs w:val="21"/>
              </w:rPr>
            </w:pPr>
            <w:r>
              <w:rPr>
                <w:rFonts w:hint="eastAsia"/>
                <w:b/>
                <w:szCs w:val="21"/>
              </w:rPr>
              <w:t>3.1.1</w:t>
            </w:r>
            <w:r>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Cs w:val="21"/>
              </w:rPr>
            </w:pPr>
            <w:r>
              <w:rPr>
                <w:b/>
                <w:szCs w:val="21"/>
              </w:rPr>
              <w:t>2020</w:t>
            </w:r>
            <w:r>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Cs w:val="21"/>
              </w:rPr>
            </w:pPr>
            <w:r>
              <w:rPr>
                <w:rFonts w:hint="eastAsia"/>
                <w:b/>
                <w:szCs w:val="21"/>
              </w:rPr>
              <w:t>2019</w:t>
            </w:r>
            <w:r>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Cs w:val="21"/>
              </w:rPr>
            </w:pPr>
            <w:r>
              <w:rPr>
                <w:rFonts w:hint="eastAsia"/>
                <w:b/>
                <w:szCs w:val="21"/>
              </w:rPr>
              <w:t>2018</w:t>
            </w:r>
            <w:r>
              <w:rPr>
                <w:rFonts w:hint="eastAsia"/>
                <w:b/>
                <w:szCs w:val="21"/>
              </w:rPr>
              <w:t>年</w:t>
            </w:r>
          </w:p>
        </w:tc>
      </w:tr>
      <w:tr w:rsidR="00E906E9">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E</w:t>
            </w:r>
          </w:p>
        </w:tc>
      </w:tr>
      <w:tr w:rsidR="00E906E9">
        <w:tc>
          <w:tcPr>
            <w:tcW w:w="669"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lastRenderedPageBreak/>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288,446,539.35</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451,286,410.26</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435,753,223.03</w:t>
            </w:r>
          </w:p>
        </w:tc>
        <w:tc>
          <w:tcPr>
            <w:tcW w:w="76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545,596,394.29</w:t>
            </w:r>
          </w:p>
        </w:tc>
        <w:tc>
          <w:tcPr>
            <w:tcW w:w="714"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709,597,201.15</w:t>
            </w:r>
          </w:p>
        </w:tc>
        <w:tc>
          <w:tcPr>
            <w:tcW w:w="79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465,201,589.23</w:t>
            </w:r>
          </w:p>
        </w:tc>
      </w:tr>
      <w:tr w:rsidR="00E906E9">
        <w:trPr>
          <w:trHeight w:val="754"/>
        </w:trPr>
        <w:tc>
          <w:tcPr>
            <w:tcW w:w="669"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288,446,539.35</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451,286,410.26</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435,753,223.03</w:t>
            </w:r>
          </w:p>
        </w:tc>
        <w:tc>
          <w:tcPr>
            <w:tcW w:w="76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545,596,394.29</w:t>
            </w:r>
          </w:p>
        </w:tc>
        <w:tc>
          <w:tcPr>
            <w:tcW w:w="714"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709,597,201.15</w:t>
            </w:r>
          </w:p>
        </w:tc>
        <w:tc>
          <w:tcPr>
            <w:tcW w:w="79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465,201,589.23</w:t>
            </w:r>
          </w:p>
        </w:tc>
      </w:tr>
      <w:tr w:rsidR="00E906E9">
        <w:tc>
          <w:tcPr>
            <w:tcW w:w="669"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2.08%</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2.33%</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2.45%</w:t>
            </w:r>
          </w:p>
        </w:tc>
        <w:tc>
          <w:tcPr>
            <w:tcW w:w="76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2.70%</w:t>
            </w:r>
          </w:p>
        </w:tc>
        <w:tc>
          <w:tcPr>
            <w:tcW w:w="714"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3.57%</w:t>
            </w:r>
          </w:p>
        </w:tc>
        <w:tc>
          <w:tcPr>
            <w:tcW w:w="79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3.82%</w:t>
            </w:r>
          </w:p>
        </w:tc>
      </w:tr>
      <w:tr w:rsidR="00E906E9">
        <w:tc>
          <w:tcPr>
            <w:tcW w:w="669" w:type="pct"/>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1" w:left="-107" w:rightChars="-51" w:right="-107"/>
              <w:rPr>
                <w:rFonts w:asciiTheme="minorEastAsia" w:eastAsiaTheme="minorEastAsia" w:hAnsiTheme="minorEastAsia"/>
                <w:b/>
                <w:szCs w:val="21"/>
              </w:rPr>
            </w:pPr>
            <w:r>
              <w:rPr>
                <w:rFonts w:hint="eastAsia"/>
                <w:b/>
                <w:szCs w:val="21"/>
              </w:rPr>
              <w:t>3.1.2</w:t>
            </w:r>
            <w:r>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Cs w:val="21"/>
              </w:rPr>
            </w:pPr>
            <w:r>
              <w:rPr>
                <w:b/>
                <w:szCs w:val="21"/>
              </w:rPr>
              <w:t>2020</w:t>
            </w:r>
            <w:r>
              <w:rPr>
                <w:rFonts w:hint="eastAsia"/>
                <w:b/>
                <w:szCs w:val="21"/>
              </w:rPr>
              <w:t>年末</w:t>
            </w:r>
          </w:p>
        </w:tc>
        <w:tc>
          <w:tcPr>
            <w:tcW w:w="1450" w:type="pct"/>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Cs w:val="21"/>
              </w:rPr>
            </w:pPr>
            <w:r>
              <w:rPr>
                <w:b/>
                <w:szCs w:val="21"/>
              </w:rPr>
              <w:t>2019</w:t>
            </w:r>
            <w:r>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Cs w:val="21"/>
              </w:rPr>
            </w:pPr>
            <w:r>
              <w:rPr>
                <w:b/>
                <w:szCs w:val="21"/>
              </w:rPr>
              <w:t>2018</w:t>
            </w:r>
            <w:r>
              <w:rPr>
                <w:rFonts w:hint="eastAsia"/>
                <w:b/>
                <w:szCs w:val="21"/>
              </w:rPr>
              <w:t>年末</w:t>
            </w:r>
          </w:p>
        </w:tc>
      </w:tr>
      <w:tr w:rsidR="00E906E9">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E</w:t>
            </w:r>
          </w:p>
        </w:tc>
      </w:tr>
      <w:tr w:rsidR="00E906E9">
        <w:tc>
          <w:tcPr>
            <w:tcW w:w="669"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12,413,840,118.53</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18,209,160,548.26</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15,697,243,072.19</w:t>
            </w:r>
          </w:p>
        </w:tc>
        <w:tc>
          <w:tcPr>
            <w:tcW w:w="76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19,172,010,722.00</w:t>
            </w:r>
          </w:p>
        </w:tc>
        <w:tc>
          <w:tcPr>
            <w:tcW w:w="714"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21,397,072,050.70</w:t>
            </w:r>
          </w:p>
        </w:tc>
        <w:tc>
          <w:tcPr>
            <w:tcW w:w="79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17,301,424,614.68</w:t>
            </w:r>
          </w:p>
        </w:tc>
      </w:tr>
      <w:tr w:rsidR="00E906E9">
        <w:tc>
          <w:tcPr>
            <w:tcW w:w="669"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1.0000</w:t>
            </w:r>
          </w:p>
        </w:tc>
      </w:tr>
      <w:tr w:rsidR="00E906E9">
        <w:tc>
          <w:tcPr>
            <w:tcW w:w="669" w:type="pct"/>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360" w:lineRule="auto"/>
              <w:ind w:leftChars="-51" w:left="-107" w:rightChars="-51" w:right="-107"/>
              <w:rPr>
                <w:rFonts w:asciiTheme="minorEastAsia" w:eastAsiaTheme="minorEastAsia" w:hAnsiTheme="minorEastAsia"/>
                <w:b/>
                <w:szCs w:val="21"/>
              </w:rPr>
            </w:pPr>
            <w:r>
              <w:rPr>
                <w:rFonts w:hint="eastAsia"/>
                <w:b/>
                <w:szCs w:val="21"/>
              </w:rPr>
              <w:t>3.1.3</w:t>
            </w:r>
            <w:r>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Cs w:val="21"/>
              </w:rPr>
            </w:pPr>
            <w:r>
              <w:rPr>
                <w:b/>
                <w:szCs w:val="21"/>
              </w:rPr>
              <w:t>2020</w:t>
            </w:r>
            <w:r>
              <w:rPr>
                <w:rFonts w:hint="eastAsia"/>
                <w:b/>
                <w:szCs w:val="21"/>
              </w:rPr>
              <w:t>年末</w:t>
            </w:r>
          </w:p>
        </w:tc>
        <w:tc>
          <w:tcPr>
            <w:tcW w:w="1450" w:type="pct"/>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360" w:lineRule="auto"/>
              <w:jc w:val="center"/>
              <w:rPr>
                <w:b/>
                <w:szCs w:val="21"/>
              </w:rPr>
            </w:pPr>
            <w:r>
              <w:rPr>
                <w:b/>
                <w:szCs w:val="21"/>
              </w:rPr>
              <w:t>2019</w:t>
            </w:r>
            <w:r>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360" w:lineRule="auto"/>
              <w:jc w:val="center"/>
              <w:rPr>
                <w:b/>
                <w:szCs w:val="21"/>
              </w:rPr>
            </w:pPr>
            <w:r>
              <w:rPr>
                <w:b/>
                <w:szCs w:val="21"/>
              </w:rPr>
              <w:t>2018</w:t>
            </w:r>
            <w:r>
              <w:rPr>
                <w:rFonts w:hint="eastAsia"/>
                <w:b/>
                <w:szCs w:val="21"/>
              </w:rPr>
              <w:t>年末</w:t>
            </w:r>
          </w:p>
        </w:tc>
      </w:tr>
      <w:tr w:rsidR="00E906E9">
        <w:tc>
          <w:tcPr>
            <w:tcW w:w="669" w:type="pct"/>
            <w:vMerge/>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Cs w:val="21"/>
              </w:rPr>
            </w:pPr>
            <w:r>
              <w:rPr>
                <w:rFonts w:hint="eastAsia"/>
                <w:szCs w:val="21"/>
              </w:rPr>
              <w:t>交银活期通货币</w:t>
            </w:r>
            <w:r>
              <w:rPr>
                <w:rFonts w:hint="eastAsia"/>
                <w:szCs w:val="21"/>
              </w:rPr>
              <w:t>E</w:t>
            </w:r>
          </w:p>
        </w:tc>
      </w:tr>
      <w:tr w:rsidR="00E906E9">
        <w:tc>
          <w:tcPr>
            <w:tcW w:w="669"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rFonts w:asciiTheme="minorEastAsia" w:eastAsiaTheme="minorEastAsia" w:hAnsiTheme="minorEastAsia"/>
                <w:szCs w:val="21"/>
              </w:rPr>
            </w:pPr>
            <w:r>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13.62%</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14.83%</w:t>
            </w:r>
          </w:p>
        </w:tc>
        <w:tc>
          <w:tcPr>
            <w:tcW w:w="687"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11.31%</w:t>
            </w:r>
          </w:p>
        </w:tc>
        <w:tc>
          <w:tcPr>
            <w:tcW w:w="76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12.22%</w:t>
            </w:r>
          </w:p>
        </w:tc>
        <w:tc>
          <w:tcPr>
            <w:tcW w:w="714"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8.64%</w:t>
            </w:r>
          </w:p>
        </w:tc>
        <w:tc>
          <w:tcPr>
            <w:tcW w:w="793" w:type="pc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Cs w:val="21"/>
              </w:rPr>
            </w:pPr>
            <w:r>
              <w:rPr>
                <w:rFonts w:hint="eastAsia"/>
                <w:szCs w:val="21"/>
              </w:rPr>
              <w:t>9.27%</w:t>
            </w:r>
          </w:p>
        </w:tc>
      </w:tr>
    </w:tbl>
    <w:p w:rsidR="00E906E9" w:rsidRDefault="0095457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E906E9" w:rsidRDefault="00954573">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E906E9" w:rsidRDefault="00954573">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E906E9" w:rsidRDefault="00954573">
      <w:pPr>
        <w:tabs>
          <w:tab w:val="left" w:pos="426"/>
        </w:tabs>
        <w:spacing w:before="29" w:line="288" w:lineRule="auto"/>
        <w:jc w:val="left"/>
        <w:rPr>
          <w:kern w:val="0"/>
          <w:sz w:val="24"/>
        </w:rPr>
      </w:pPr>
      <w:r>
        <w:rPr>
          <w:rFonts w:hint="eastAsia"/>
          <w:kern w:val="0"/>
          <w:sz w:val="24"/>
        </w:rPr>
        <w:t xml:space="preserve">    4</w:t>
      </w:r>
      <w:r>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E906E9" w:rsidRDefault="00E906E9">
      <w:pPr>
        <w:spacing w:line="360" w:lineRule="auto"/>
        <w:rPr>
          <w:rFonts w:asciiTheme="minorEastAsia" w:eastAsiaTheme="minorEastAsia" w:hAnsiTheme="minorEastAsia"/>
          <w:szCs w:val="21"/>
        </w:rPr>
      </w:pPr>
    </w:p>
    <w:p w:rsidR="00E906E9" w:rsidRDefault="00954573">
      <w:pPr>
        <w:pStyle w:val="2"/>
        <w:spacing w:before="29" w:after="0" w:line="288" w:lineRule="auto"/>
        <w:rPr>
          <w:rFonts w:ascii="Times New Roman" w:hAnsi="Times New Roman" w:cs="Times New Roman"/>
          <w:kern w:val="0"/>
          <w:szCs w:val="24"/>
        </w:rPr>
      </w:pPr>
      <w:bookmarkStart w:id="11" w:name="_Toc67587614"/>
      <w:r>
        <w:rPr>
          <w:rFonts w:ascii="Times New Roman" w:hAnsi="Times New Roman" w:cs="Times New Roman" w:hint="eastAsia"/>
          <w:kern w:val="0"/>
          <w:szCs w:val="24"/>
        </w:rPr>
        <w:t xml:space="preserve">3.2 </w:t>
      </w:r>
      <w:r>
        <w:rPr>
          <w:rFonts w:ascii="Times New Roman" w:hAnsi="Times New Roman" w:cs="Times New Roman" w:hint="eastAsia"/>
          <w:kern w:val="0"/>
          <w:szCs w:val="24"/>
        </w:rPr>
        <w:t>基金净值表现</w:t>
      </w:r>
      <w:bookmarkEnd w:id="11"/>
    </w:p>
    <w:p w:rsidR="00E906E9" w:rsidRDefault="00954573">
      <w:pPr>
        <w:autoSpaceDE w:val="0"/>
        <w:autoSpaceDN w:val="0"/>
        <w:adjustRightInd w:val="0"/>
        <w:spacing w:before="29" w:line="288" w:lineRule="auto"/>
        <w:jc w:val="left"/>
        <w:rPr>
          <w:rFonts w:asciiTheme="minorEastAsia" w:eastAsiaTheme="minorEastAsia" w:hAnsiTheme="minorEastAsia"/>
          <w:b/>
          <w:kern w:val="0"/>
          <w:szCs w:val="21"/>
        </w:rPr>
      </w:pPr>
      <w:r>
        <w:rPr>
          <w:rFonts w:hint="eastAsia"/>
          <w:b/>
          <w:kern w:val="0"/>
          <w:sz w:val="24"/>
        </w:rPr>
        <w:t xml:space="preserve">3.2.1 </w:t>
      </w:r>
      <w:r>
        <w:rPr>
          <w:rFonts w:hint="eastAsia"/>
          <w:b/>
          <w:kern w:val="0"/>
          <w:sz w:val="24"/>
        </w:rPr>
        <w:t>基金份额净值收益率及其与同期业绩比较基准收益率的比较</w:t>
      </w:r>
    </w:p>
    <w:p w:rsidR="00E906E9" w:rsidRDefault="00954573">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1</w:t>
      </w:r>
      <w:r>
        <w:rPr>
          <w:rFonts w:ascii="Times New Roman" w:hAnsi="Times New Roman" w:hint="eastAsia"/>
          <w:b/>
          <w:color w:val="auto"/>
        </w:rPr>
        <w:t>．交银活期通货币</w:t>
      </w:r>
      <w:r>
        <w:rPr>
          <w:rFonts w:ascii="Times New Roman" w:hAnsi="Times New Roman" w:hint="eastAsia"/>
          <w:b/>
          <w:color w:val="auto"/>
        </w:rPr>
        <w:t>A</w:t>
      </w:r>
      <w:r>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E906E9">
        <w:tc>
          <w:tcPr>
            <w:tcW w:w="1727" w:type="dxa"/>
            <w:shd w:val="clear" w:color="auto" w:fill="auto"/>
            <w:vAlign w:val="center"/>
          </w:tcPr>
          <w:p w:rsidR="00E906E9" w:rsidRDefault="00954573">
            <w:pPr>
              <w:pStyle w:val="af9"/>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阶段</w:t>
            </w:r>
          </w:p>
        </w:tc>
        <w:tc>
          <w:tcPr>
            <w:tcW w:w="1326" w:type="dxa"/>
            <w:shd w:val="clear" w:color="auto" w:fill="auto"/>
            <w:vAlign w:val="center"/>
          </w:tcPr>
          <w:p w:rsidR="00E906E9" w:rsidRDefault="00954573">
            <w:pPr>
              <w:pStyle w:val="af9"/>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份额净值收益率①</w:t>
            </w:r>
          </w:p>
        </w:tc>
        <w:tc>
          <w:tcPr>
            <w:tcW w:w="1327" w:type="dxa"/>
            <w:shd w:val="clear" w:color="auto" w:fill="auto"/>
            <w:vAlign w:val="center"/>
          </w:tcPr>
          <w:p w:rsidR="00E906E9" w:rsidRDefault="00954573">
            <w:pPr>
              <w:pStyle w:val="af9"/>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份额净值收益率标准差②</w:t>
            </w:r>
          </w:p>
        </w:tc>
        <w:tc>
          <w:tcPr>
            <w:tcW w:w="1327" w:type="dxa"/>
            <w:shd w:val="clear" w:color="auto" w:fill="auto"/>
            <w:vAlign w:val="center"/>
          </w:tcPr>
          <w:p w:rsidR="00E906E9" w:rsidRDefault="00954573">
            <w:pPr>
              <w:pStyle w:val="af9"/>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业绩比较基准收益率③</w:t>
            </w:r>
          </w:p>
        </w:tc>
        <w:tc>
          <w:tcPr>
            <w:tcW w:w="1327" w:type="dxa"/>
            <w:shd w:val="clear" w:color="auto" w:fill="auto"/>
            <w:vAlign w:val="center"/>
          </w:tcPr>
          <w:p w:rsidR="00E906E9" w:rsidRDefault="00954573">
            <w:pPr>
              <w:pStyle w:val="af9"/>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业绩比较基准收益率标准差④</w:t>
            </w:r>
          </w:p>
        </w:tc>
        <w:tc>
          <w:tcPr>
            <w:tcW w:w="1327" w:type="dxa"/>
            <w:shd w:val="clear" w:color="auto" w:fill="auto"/>
            <w:vAlign w:val="center"/>
          </w:tcPr>
          <w:p w:rsidR="00E906E9" w:rsidRDefault="00954573">
            <w:pPr>
              <w:pStyle w:val="af9"/>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①</w:t>
            </w:r>
            <w:r>
              <w:rPr>
                <w:rFonts w:ascii="Times New Roman" w:hAnsi="Times New Roman" w:hint="eastAsia"/>
                <w:kern w:val="2"/>
              </w:rPr>
              <w:t>-</w:t>
            </w:r>
            <w:r>
              <w:rPr>
                <w:rFonts w:ascii="Times New Roman" w:hAnsi="Times New Roman" w:hint="eastAsia"/>
                <w:kern w:val="2"/>
              </w:rPr>
              <w:t>③</w:t>
            </w:r>
          </w:p>
        </w:tc>
        <w:tc>
          <w:tcPr>
            <w:tcW w:w="1327" w:type="dxa"/>
            <w:shd w:val="clear" w:color="auto" w:fill="auto"/>
            <w:vAlign w:val="center"/>
          </w:tcPr>
          <w:p w:rsidR="00E906E9" w:rsidRDefault="00954573">
            <w:pPr>
              <w:pStyle w:val="af9"/>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②-④</w:t>
            </w:r>
          </w:p>
        </w:tc>
      </w:tr>
      <w:tr w:rsidR="00E906E9">
        <w:tc>
          <w:tcPr>
            <w:tcW w:w="1600" w:type="dxa"/>
            <w:vAlign w:val="center"/>
          </w:tcPr>
          <w:p w:rsidR="00E906E9" w:rsidRDefault="00954573">
            <w:pPr>
              <w:jc w:val="left"/>
            </w:pPr>
            <w:r>
              <w:rPr>
                <w:sz w:val="24"/>
              </w:rPr>
              <w:lastRenderedPageBreak/>
              <w:t>过去三个月</w:t>
            </w:r>
          </w:p>
        </w:tc>
        <w:tc>
          <w:tcPr>
            <w:tcW w:w="1233" w:type="dxa"/>
            <w:vAlign w:val="center"/>
          </w:tcPr>
          <w:p w:rsidR="00E906E9" w:rsidRDefault="00954573">
            <w:pPr>
              <w:jc w:val="center"/>
            </w:pPr>
            <w:r>
              <w:rPr>
                <w:sz w:val="24"/>
              </w:rPr>
              <w:t>0.5878%</w:t>
            </w:r>
          </w:p>
        </w:tc>
        <w:tc>
          <w:tcPr>
            <w:tcW w:w="1233" w:type="dxa"/>
            <w:vAlign w:val="center"/>
          </w:tcPr>
          <w:p w:rsidR="00E906E9" w:rsidRDefault="00954573">
            <w:pPr>
              <w:jc w:val="center"/>
            </w:pPr>
            <w:r>
              <w:rPr>
                <w:sz w:val="24"/>
              </w:rPr>
              <w:t>0.0018%</w:t>
            </w:r>
          </w:p>
        </w:tc>
        <w:tc>
          <w:tcPr>
            <w:tcW w:w="1233" w:type="dxa"/>
            <w:vAlign w:val="center"/>
          </w:tcPr>
          <w:p w:rsidR="00E906E9" w:rsidRDefault="00954573">
            <w:pPr>
              <w:jc w:val="center"/>
            </w:pPr>
            <w:r>
              <w:rPr>
                <w:sz w:val="24"/>
              </w:rPr>
              <w:t>0.0882%</w:t>
            </w:r>
          </w:p>
        </w:tc>
        <w:tc>
          <w:tcPr>
            <w:tcW w:w="1233" w:type="dxa"/>
            <w:vAlign w:val="center"/>
          </w:tcPr>
          <w:p w:rsidR="00E906E9" w:rsidRDefault="00954573">
            <w:pPr>
              <w:jc w:val="center"/>
            </w:pPr>
            <w:r>
              <w:rPr>
                <w:sz w:val="24"/>
              </w:rPr>
              <w:t>0.0000%</w:t>
            </w:r>
          </w:p>
        </w:tc>
        <w:tc>
          <w:tcPr>
            <w:tcW w:w="1233" w:type="dxa"/>
            <w:vAlign w:val="center"/>
          </w:tcPr>
          <w:p w:rsidR="00E906E9" w:rsidRDefault="00954573">
            <w:pPr>
              <w:jc w:val="center"/>
            </w:pPr>
            <w:r>
              <w:rPr>
                <w:sz w:val="24"/>
              </w:rPr>
              <w:t>0.4996%</w:t>
            </w:r>
          </w:p>
        </w:tc>
        <w:tc>
          <w:tcPr>
            <w:tcW w:w="1233" w:type="dxa"/>
            <w:vAlign w:val="center"/>
          </w:tcPr>
          <w:p w:rsidR="00E906E9" w:rsidRDefault="00954573">
            <w:pPr>
              <w:jc w:val="center"/>
            </w:pPr>
            <w:r>
              <w:rPr>
                <w:sz w:val="24"/>
              </w:rPr>
              <w:t>0.0018%</w:t>
            </w:r>
          </w:p>
        </w:tc>
      </w:tr>
      <w:tr w:rsidR="00E906E9">
        <w:tc>
          <w:tcPr>
            <w:tcW w:w="1600" w:type="dxa"/>
            <w:vAlign w:val="center"/>
          </w:tcPr>
          <w:p w:rsidR="00E906E9" w:rsidRDefault="00954573">
            <w:pPr>
              <w:jc w:val="left"/>
            </w:pPr>
            <w:r>
              <w:rPr>
                <w:sz w:val="24"/>
              </w:rPr>
              <w:t>过去六个月</w:t>
            </w:r>
          </w:p>
        </w:tc>
        <w:tc>
          <w:tcPr>
            <w:tcW w:w="1233" w:type="dxa"/>
            <w:vAlign w:val="center"/>
          </w:tcPr>
          <w:p w:rsidR="00E906E9" w:rsidRDefault="00954573">
            <w:pPr>
              <w:jc w:val="center"/>
            </w:pPr>
            <w:r>
              <w:rPr>
                <w:sz w:val="24"/>
              </w:rPr>
              <w:t>1.0423%</w:t>
            </w:r>
          </w:p>
        </w:tc>
        <w:tc>
          <w:tcPr>
            <w:tcW w:w="1233" w:type="dxa"/>
            <w:vAlign w:val="center"/>
          </w:tcPr>
          <w:p w:rsidR="00E906E9" w:rsidRDefault="00954573">
            <w:pPr>
              <w:jc w:val="center"/>
            </w:pPr>
            <w:r>
              <w:rPr>
                <w:sz w:val="24"/>
              </w:rPr>
              <w:t>0.0020%</w:t>
            </w:r>
          </w:p>
        </w:tc>
        <w:tc>
          <w:tcPr>
            <w:tcW w:w="1233" w:type="dxa"/>
            <w:vAlign w:val="center"/>
          </w:tcPr>
          <w:p w:rsidR="00E906E9" w:rsidRDefault="00954573">
            <w:pPr>
              <w:jc w:val="center"/>
            </w:pPr>
            <w:r>
              <w:rPr>
                <w:sz w:val="24"/>
              </w:rPr>
              <w:t>0.1764%</w:t>
            </w:r>
          </w:p>
        </w:tc>
        <w:tc>
          <w:tcPr>
            <w:tcW w:w="1233" w:type="dxa"/>
            <w:vAlign w:val="center"/>
          </w:tcPr>
          <w:p w:rsidR="00E906E9" w:rsidRDefault="00954573">
            <w:pPr>
              <w:jc w:val="center"/>
            </w:pPr>
            <w:r>
              <w:rPr>
                <w:sz w:val="24"/>
              </w:rPr>
              <w:t>0.0000%</w:t>
            </w:r>
          </w:p>
        </w:tc>
        <w:tc>
          <w:tcPr>
            <w:tcW w:w="1233" w:type="dxa"/>
            <w:vAlign w:val="center"/>
          </w:tcPr>
          <w:p w:rsidR="00E906E9" w:rsidRDefault="00954573">
            <w:pPr>
              <w:jc w:val="center"/>
            </w:pPr>
            <w:r>
              <w:rPr>
                <w:sz w:val="24"/>
              </w:rPr>
              <w:t>0.8659%</w:t>
            </w:r>
          </w:p>
        </w:tc>
        <w:tc>
          <w:tcPr>
            <w:tcW w:w="1233" w:type="dxa"/>
            <w:vAlign w:val="center"/>
          </w:tcPr>
          <w:p w:rsidR="00E906E9" w:rsidRDefault="00954573">
            <w:pPr>
              <w:jc w:val="center"/>
            </w:pPr>
            <w:r>
              <w:rPr>
                <w:sz w:val="24"/>
              </w:rPr>
              <w:t>0.0020%</w:t>
            </w:r>
          </w:p>
        </w:tc>
      </w:tr>
      <w:tr w:rsidR="00E906E9">
        <w:tc>
          <w:tcPr>
            <w:tcW w:w="1600" w:type="dxa"/>
            <w:vAlign w:val="center"/>
          </w:tcPr>
          <w:p w:rsidR="00E906E9" w:rsidRDefault="00954573">
            <w:pPr>
              <w:jc w:val="left"/>
            </w:pPr>
            <w:r>
              <w:rPr>
                <w:sz w:val="24"/>
              </w:rPr>
              <w:t>过去一年</w:t>
            </w:r>
          </w:p>
        </w:tc>
        <w:tc>
          <w:tcPr>
            <w:tcW w:w="1233" w:type="dxa"/>
            <w:vAlign w:val="center"/>
          </w:tcPr>
          <w:p w:rsidR="00E906E9" w:rsidRDefault="00954573">
            <w:pPr>
              <w:jc w:val="center"/>
            </w:pPr>
            <w:r>
              <w:rPr>
                <w:sz w:val="24"/>
              </w:rPr>
              <w:t>2.0819%</w:t>
            </w:r>
          </w:p>
        </w:tc>
        <w:tc>
          <w:tcPr>
            <w:tcW w:w="1233" w:type="dxa"/>
            <w:vAlign w:val="center"/>
          </w:tcPr>
          <w:p w:rsidR="00E906E9" w:rsidRDefault="00954573">
            <w:pPr>
              <w:jc w:val="center"/>
            </w:pPr>
            <w:r>
              <w:rPr>
                <w:sz w:val="24"/>
              </w:rPr>
              <w:t>0.0019%</w:t>
            </w:r>
          </w:p>
        </w:tc>
        <w:tc>
          <w:tcPr>
            <w:tcW w:w="1233" w:type="dxa"/>
            <w:vAlign w:val="center"/>
          </w:tcPr>
          <w:p w:rsidR="00E906E9" w:rsidRDefault="00954573">
            <w:pPr>
              <w:jc w:val="center"/>
            </w:pPr>
            <w:r>
              <w:rPr>
                <w:sz w:val="24"/>
              </w:rPr>
              <w:t>0.3510%</w:t>
            </w:r>
          </w:p>
        </w:tc>
        <w:tc>
          <w:tcPr>
            <w:tcW w:w="1233" w:type="dxa"/>
            <w:vAlign w:val="center"/>
          </w:tcPr>
          <w:p w:rsidR="00E906E9" w:rsidRDefault="00954573">
            <w:pPr>
              <w:jc w:val="center"/>
            </w:pPr>
            <w:r>
              <w:rPr>
                <w:sz w:val="24"/>
              </w:rPr>
              <w:t>0.0000%</w:t>
            </w:r>
          </w:p>
        </w:tc>
        <w:tc>
          <w:tcPr>
            <w:tcW w:w="1233" w:type="dxa"/>
            <w:vAlign w:val="center"/>
          </w:tcPr>
          <w:p w:rsidR="00E906E9" w:rsidRDefault="00954573">
            <w:pPr>
              <w:jc w:val="center"/>
            </w:pPr>
            <w:r>
              <w:rPr>
                <w:sz w:val="24"/>
              </w:rPr>
              <w:t>1.7309%</w:t>
            </w:r>
          </w:p>
        </w:tc>
        <w:tc>
          <w:tcPr>
            <w:tcW w:w="1233" w:type="dxa"/>
            <w:vAlign w:val="center"/>
          </w:tcPr>
          <w:p w:rsidR="00E906E9" w:rsidRDefault="00954573">
            <w:pPr>
              <w:jc w:val="center"/>
            </w:pPr>
            <w:r>
              <w:rPr>
                <w:sz w:val="24"/>
              </w:rPr>
              <w:t>0.0019%</w:t>
            </w:r>
          </w:p>
        </w:tc>
      </w:tr>
      <w:tr w:rsidR="00E906E9">
        <w:tc>
          <w:tcPr>
            <w:tcW w:w="1600" w:type="dxa"/>
            <w:vAlign w:val="center"/>
          </w:tcPr>
          <w:p w:rsidR="00E906E9" w:rsidRDefault="00954573">
            <w:pPr>
              <w:jc w:val="left"/>
            </w:pPr>
            <w:r>
              <w:rPr>
                <w:sz w:val="24"/>
              </w:rPr>
              <w:t>过去三年</w:t>
            </w:r>
          </w:p>
        </w:tc>
        <w:tc>
          <w:tcPr>
            <w:tcW w:w="1233" w:type="dxa"/>
            <w:vAlign w:val="center"/>
          </w:tcPr>
          <w:p w:rsidR="00E906E9" w:rsidRDefault="00954573">
            <w:pPr>
              <w:jc w:val="center"/>
            </w:pPr>
            <w:r>
              <w:rPr>
                <w:sz w:val="24"/>
              </w:rPr>
              <w:t>8.3205%</w:t>
            </w:r>
          </w:p>
        </w:tc>
        <w:tc>
          <w:tcPr>
            <w:tcW w:w="1233" w:type="dxa"/>
            <w:vAlign w:val="center"/>
          </w:tcPr>
          <w:p w:rsidR="00E906E9" w:rsidRDefault="00954573">
            <w:pPr>
              <w:jc w:val="center"/>
            </w:pPr>
            <w:r>
              <w:rPr>
                <w:sz w:val="24"/>
              </w:rPr>
              <w:t>0.0023%</w:t>
            </w:r>
          </w:p>
        </w:tc>
        <w:tc>
          <w:tcPr>
            <w:tcW w:w="1233" w:type="dxa"/>
            <w:vAlign w:val="center"/>
          </w:tcPr>
          <w:p w:rsidR="00E906E9" w:rsidRDefault="00954573">
            <w:pPr>
              <w:jc w:val="center"/>
            </w:pPr>
            <w:r>
              <w:rPr>
                <w:sz w:val="24"/>
              </w:rPr>
              <w:t>1.0510%</w:t>
            </w:r>
          </w:p>
        </w:tc>
        <w:tc>
          <w:tcPr>
            <w:tcW w:w="1233" w:type="dxa"/>
            <w:vAlign w:val="center"/>
          </w:tcPr>
          <w:p w:rsidR="00E906E9" w:rsidRDefault="00954573">
            <w:pPr>
              <w:jc w:val="center"/>
            </w:pPr>
            <w:r>
              <w:rPr>
                <w:sz w:val="24"/>
              </w:rPr>
              <w:t>0.0000%</w:t>
            </w:r>
          </w:p>
        </w:tc>
        <w:tc>
          <w:tcPr>
            <w:tcW w:w="1233" w:type="dxa"/>
            <w:vAlign w:val="center"/>
          </w:tcPr>
          <w:p w:rsidR="00E906E9" w:rsidRDefault="00954573">
            <w:pPr>
              <w:jc w:val="center"/>
            </w:pPr>
            <w:r>
              <w:rPr>
                <w:sz w:val="24"/>
              </w:rPr>
              <w:t>7.2695%</w:t>
            </w:r>
          </w:p>
        </w:tc>
        <w:tc>
          <w:tcPr>
            <w:tcW w:w="1233" w:type="dxa"/>
            <w:vAlign w:val="center"/>
          </w:tcPr>
          <w:p w:rsidR="00E906E9" w:rsidRDefault="00954573">
            <w:pPr>
              <w:jc w:val="center"/>
            </w:pPr>
            <w:r>
              <w:rPr>
                <w:sz w:val="24"/>
              </w:rPr>
              <w:t>0.0023%</w:t>
            </w:r>
          </w:p>
        </w:tc>
      </w:tr>
      <w:tr w:rsidR="00E906E9">
        <w:tc>
          <w:tcPr>
            <w:tcW w:w="1600" w:type="dxa"/>
            <w:vAlign w:val="center"/>
          </w:tcPr>
          <w:p w:rsidR="00E906E9" w:rsidRDefault="00954573">
            <w:pPr>
              <w:jc w:val="left"/>
            </w:pPr>
            <w:r>
              <w:rPr>
                <w:sz w:val="24"/>
              </w:rPr>
              <w:t>自基金合同生效至今</w:t>
            </w:r>
          </w:p>
        </w:tc>
        <w:tc>
          <w:tcPr>
            <w:tcW w:w="1233" w:type="dxa"/>
            <w:vAlign w:val="center"/>
          </w:tcPr>
          <w:p w:rsidR="00E906E9" w:rsidRDefault="00954573">
            <w:pPr>
              <w:jc w:val="center"/>
            </w:pPr>
            <w:r>
              <w:rPr>
                <w:sz w:val="24"/>
              </w:rPr>
              <w:t>13.6238%</w:t>
            </w:r>
          </w:p>
        </w:tc>
        <w:tc>
          <w:tcPr>
            <w:tcW w:w="1233" w:type="dxa"/>
            <w:vAlign w:val="center"/>
          </w:tcPr>
          <w:p w:rsidR="00E906E9" w:rsidRDefault="00954573">
            <w:pPr>
              <w:jc w:val="center"/>
            </w:pPr>
            <w:r>
              <w:rPr>
                <w:sz w:val="24"/>
              </w:rPr>
              <w:t>0.0024%</w:t>
            </w:r>
          </w:p>
        </w:tc>
        <w:tc>
          <w:tcPr>
            <w:tcW w:w="1233" w:type="dxa"/>
            <w:vAlign w:val="center"/>
          </w:tcPr>
          <w:p w:rsidR="00E906E9" w:rsidRDefault="00954573">
            <w:pPr>
              <w:jc w:val="center"/>
            </w:pPr>
            <w:r>
              <w:rPr>
                <w:sz w:val="24"/>
              </w:rPr>
              <w:t>1.5525%</w:t>
            </w:r>
          </w:p>
        </w:tc>
        <w:tc>
          <w:tcPr>
            <w:tcW w:w="1233" w:type="dxa"/>
            <w:vAlign w:val="center"/>
          </w:tcPr>
          <w:p w:rsidR="00E906E9" w:rsidRDefault="00954573">
            <w:pPr>
              <w:jc w:val="center"/>
            </w:pPr>
            <w:r>
              <w:rPr>
                <w:sz w:val="24"/>
              </w:rPr>
              <w:t>0.0000%</w:t>
            </w:r>
          </w:p>
        </w:tc>
        <w:tc>
          <w:tcPr>
            <w:tcW w:w="1233" w:type="dxa"/>
            <w:vAlign w:val="center"/>
          </w:tcPr>
          <w:p w:rsidR="00E906E9" w:rsidRDefault="00954573">
            <w:pPr>
              <w:jc w:val="center"/>
            </w:pPr>
            <w:r>
              <w:rPr>
                <w:sz w:val="24"/>
              </w:rPr>
              <w:t>12.0713%</w:t>
            </w:r>
          </w:p>
        </w:tc>
        <w:tc>
          <w:tcPr>
            <w:tcW w:w="1233" w:type="dxa"/>
            <w:vAlign w:val="center"/>
          </w:tcPr>
          <w:p w:rsidR="00E906E9" w:rsidRDefault="00954573">
            <w:pPr>
              <w:jc w:val="center"/>
            </w:pPr>
            <w:r>
              <w:rPr>
                <w:sz w:val="24"/>
              </w:rPr>
              <w:t>0.0024%</w:t>
            </w:r>
          </w:p>
        </w:tc>
      </w:tr>
    </w:tbl>
    <w:p w:rsidR="00E906E9" w:rsidRDefault="00954573">
      <w:pPr>
        <w:tabs>
          <w:tab w:val="left" w:pos="426"/>
        </w:tabs>
        <w:spacing w:before="29" w:line="288" w:lineRule="auto"/>
        <w:jc w:val="left"/>
        <w:rPr>
          <w:kern w:val="0"/>
          <w:sz w:val="24"/>
        </w:rPr>
      </w:pPr>
      <w:r>
        <w:rPr>
          <w:rFonts w:hint="eastAsia"/>
          <w:kern w:val="0"/>
          <w:sz w:val="24"/>
        </w:rPr>
        <w:t>注：本基金的业绩比较基准为活期存款利率（税后）。</w:t>
      </w:r>
    </w:p>
    <w:p w:rsidR="00E906E9" w:rsidRDefault="00E906E9">
      <w:pPr>
        <w:pStyle w:val="21"/>
        <w:spacing w:before="29" w:line="288" w:lineRule="auto"/>
        <w:ind w:firstLineChars="0" w:firstLine="420"/>
        <w:rPr>
          <w:rFonts w:ascii="Times New Roman" w:hAnsi="Times New Roman"/>
          <w:b/>
          <w:color w:val="auto"/>
        </w:rPr>
      </w:pPr>
    </w:p>
    <w:p w:rsidR="00E906E9" w:rsidRDefault="00954573">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2</w:t>
      </w:r>
      <w:r>
        <w:rPr>
          <w:rFonts w:ascii="Times New Roman" w:hAnsi="Times New Roman" w:hint="eastAsia"/>
          <w:b/>
          <w:color w:val="auto"/>
        </w:rPr>
        <w:t>．交银活期通货币</w:t>
      </w:r>
      <w:r>
        <w:rPr>
          <w:rFonts w:ascii="Times New Roman" w:hAnsi="Times New Roman" w:hint="eastAsia"/>
          <w:b/>
          <w:color w:val="auto"/>
        </w:rPr>
        <w:t>E</w:t>
      </w:r>
      <w:r>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E906E9">
        <w:tc>
          <w:tcPr>
            <w:tcW w:w="1727" w:type="dxa"/>
            <w:shd w:val="clear" w:color="auto" w:fill="auto"/>
            <w:vAlign w:val="center"/>
          </w:tcPr>
          <w:p w:rsidR="00E906E9" w:rsidRDefault="00954573">
            <w:pPr>
              <w:pStyle w:val="af9"/>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阶段</w:t>
            </w:r>
          </w:p>
        </w:tc>
        <w:tc>
          <w:tcPr>
            <w:tcW w:w="1326" w:type="dxa"/>
            <w:shd w:val="clear" w:color="auto" w:fill="auto"/>
            <w:vAlign w:val="center"/>
          </w:tcPr>
          <w:p w:rsidR="00E906E9" w:rsidRDefault="00954573">
            <w:pPr>
              <w:pStyle w:val="af9"/>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份额净值收益率①</w:t>
            </w:r>
          </w:p>
        </w:tc>
        <w:tc>
          <w:tcPr>
            <w:tcW w:w="1327" w:type="dxa"/>
            <w:shd w:val="clear" w:color="auto" w:fill="auto"/>
            <w:vAlign w:val="center"/>
          </w:tcPr>
          <w:p w:rsidR="00E906E9" w:rsidRDefault="00954573">
            <w:pPr>
              <w:pStyle w:val="af9"/>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份额净值收益率标准差②</w:t>
            </w:r>
          </w:p>
        </w:tc>
        <w:tc>
          <w:tcPr>
            <w:tcW w:w="1327" w:type="dxa"/>
            <w:shd w:val="clear" w:color="auto" w:fill="auto"/>
            <w:vAlign w:val="center"/>
          </w:tcPr>
          <w:p w:rsidR="00E906E9" w:rsidRDefault="00954573">
            <w:pPr>
              <w:pStyle w:val="af9"/>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业绩比较基准收益率③</w:t>
            </w:r>
          </w:p>
        </w:tc>
        <w:tc>
          <w:tcPr>
            <w:tcW w:w="1327" w:type="dxa"/>
            <w:shd w:val="clear" w:color="auto" w:fill="auto"/>
            <w:vAlign w:val="center"/>
          </w:tcPr>
          <w:p w:rsidR="00E906E9" w:rsidRDefault="00954573">
            <w:pPr>
              <w:pStyle w:val="af9"/>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业绩比较基准收益率标准差④</w:t>
            </w:r>
          </w:p>
        </w:tc>
        <w:tc>
          <w:tcPr>
            <w:tcW w:w="1327" w:type="dxa"/>
            <w:shd w:val="clear" w:color="auto" w:fill="auto"/>
            <w:vAlign w:val="center"/>
          </w:tcPr>
          <w:p w:rsidR="00E906E9" w:rsidRDefault="00954573">
            <w:pPr>
              <w:pStyle w:val="af9"/>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①</w:t>
            </w:r>
            <w:r>
              <w:rPr>
                <w:rFonts w:ascii="Times New Roman" w:hAnsi="Times New Roman" w:hint="eastAsia"/>
                <w:kern w:val="2"/>
              </w:rPr>
              <w:t>-</w:t>
            </w:r>
            <w:r>
              <w:rPr>
                <w:rFonts w:ascii="Times New Roman" w:hAnsi="Times New Roman" w:hint="eastAsia"/>
                <w:kern w:val="2"/>
              </w:rPr>
              <w:t>③</w:t>
            </w:r>
          </w:p>
        </w:tc>
        <w:tc>
          <w:tcPr>
            <w:tcW w:w="1327" w:type="dxa"/>
            <w:shd w:val="clear" w:color="auto" w:fill="auto"/>
            <w:vAlign w:val="center"/>
          </w:tcPr>
          <w:p w:rsidR="00E906E9" w:rsidRDefault="00954573">
            <w:pPr>
              <w:pStyle w:val="af9"/>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②</w:t>
            </w:r>
            <w:r>
              <w:rPr>
                <w:rFonts w:ascii="Times New Roman" w:hAnsi="Times New Roman" w:hint="eastAsia"/>
                <w:kern w:val="2"/>
              </w:rPr>
              <w:t>-</w:t>
            </w:r>
            <w:r>
              <w:rPr>
                <w:rFonts w:ascii="Times New Roman" w:hAnsi="Times New Roman" w:hint="eastAsia"/>
                <w:kern w:val="2"/>
              </w:rPr>
              <w:t>④</w:t>
            </w:r>
          </w:p>
        </w:tc>
      </w:tr>
      <w:tr w:rsidR="00E906E9">
        <w:tc>
          <w:tcPr>
            <w:tcW w:w="1600" w:type="dxa"/>
            <w:vAlign w:val="center"/>
          </w:tcPr>
          <w:p w:rsidR="00E906E9" w:rsidRDefault="00954573">
            <w:pPr>
              <w:jc w:val="left"/>
            </w:pPr>
            <w:r>
              <w:rPr>
                <w:sz w:val="24"/>
              </w:rPr>
              <w:t>过去三个月</w:t>
            </w:r>
          </w:p>
        </w:tc>
        <w:tc>
          <w:tcPr>
            <w:tcW w:w="1233" w:type="dxa"/>
            <w:vAlign w:val="center"/>
          </w:tcPr>
          <w:p w:rsidR="00E906E9" w:rsidRDefault="00954573">
            <w:pPr>
              <w:jc w:val="center"/>
            </w:pPr>
            <w:r>
              <w:rPr>
                <w:sz w:val="24"/>
              </w:rPr>
              <w:t>0.6485%</w:t>
            </w:r>
          </w:p>
        </w:tc>
        <w:tc>
          <w:tcPr>
            <w:tcW w:w="1233" w:type="dxa"/>
            <w:vAlign w:val="center"/>
          </w:tcPr>
          <w:p w:rsidR="00E906E9" w:rsidRDefault="00954573">
            <w:pPr>
              <w:jc w:val="center"/>
            </w:pPr>
            <w:r>
              <w:rPr>
                <w:sz w:val="24"/>
              </w:rPr>
              <w:t>0.0018%</w:t>
            </w:r>
          </w:p>
        </w:tc>
        <w:tc>
          <w:tcPr>
            <w:tcW w:w="1233" w:type="dxa"/>
            <w:vAlign w:val="center"/>
          </w:tcPr>
          <w:p w:rsidR="00E906E9" w:rsidRDefault="00954573">
            <w:pPr>
              <w:jc w:val="center"/>
            </w:pPr>
            <w:r>
              <w:rPr>
                <w:sz w:val="24"/>
              </w:rPr>
              <w:t>0.0882%</w:t>
            </w:r>
          </w:p>
        </w:tc>
        <w:tc>
          <w:tcPr>
            <w:tcW w:w="1233" w:type="dxa"/>
            <w:vAlign w:val="center"/>
          </w:tcPr>
          <w:p w:rsidR="00E906E9" w:rsidRDefault="00954573">
            <w:pPr>
              <w:jc w:val="center"/>
            </w:pPr>
            <w:r>
              <w:rPr>
                <w:sz w:val="24"/>
              </w:rPr>
              <w:t>0.0000%</w:t>
            </w:r>
          </w:p>
        </w:tc>
        <w:tc>
          <w:tcPr>
            <w:tcW w:w="1233" w:type="dxa"/>
            <w:vAlign w:val="center"/>
          </w:tcPr>
          <w:p w:rsidR="00E906E9" w:rsidRDefault="00954573">
            <w:pPr>
              <w:jc w:val="center"/>
            </w:pPr>
            <w:r>
              <w:rPr>
                <w:sz w:val="24"/>
              </w:rPr>
              <w:t>0.5603%</w:t>
            </w:r>
          </w:p>
        </w:tc>
        <w:tc>
          <w:tcPr>
            <w:tcW w:w="1233" w:type="dxa"/>
            <w:vAlign w:val="center"/>
          </w:tcPr>
          <w:p w:rsidR="00E906E9" w:rsidRDefault="00954573">
            <w:pPr>
              <w:jc w:val="center"/>
            </w:pPr>
            <w:r>
              <w:rPr>
                <w:sz w:val="24"/>
              </w:rPr>
              <w:t>0.0018%</w:t>
            </w:r>
          </w:p>
        </w:tc>
      </w:tr>
      <w:tr w:rsidR="00E906E9">
        <w:tc>
          <w:tcPr>
            <w:tcW w:w="1600" w:type="dxa"/>
            <w:vAlign w:val="center"/>
          </w:tcPr>
          <w:p w:rsidR="00E906E9" w:rsidRDefault="00954573">
            <w:pPr>
              <w:jc w:val="left"/>
            </w:pPr>
            <w:r>
              <w:rPr>
                <w:sz w:val="24"/>
              </w:rPr>
              <w:t>过去六个月</w:t>
            </w:r>
          </w:p>
        </w:tc>
        <w:tc>
          <w:tcPr>
            <w:tcW w:w="1233" w:type="dxa"/>
            <w:vAlign w:val="center"/>
          </w:tcPr>
          <w:p w:rsidR="00E906E9" w:rsidRDefault="00954573">
            <w:pPr>
              <w:jc w:val="center"/>
            </w:pPr>
            <w:r>
              <w:rPr>
                <w:sz w:val="24"/>
              </w:rPr>
              <w:t>1.1643%</w:t>
            </w:r>
          </w:p>
        </w:tc>
        <w:tc>
          <w:tcPr>
            <w:tcW w:w="1233" w:type="dxa"/>
            <w:vAlign w:val="center"/>
          </w:tcPr>
          <w:p w:rsidR="00E906E9" w:rsidRDefault="00954573">
            <w:pPr>
              <w:jc w:val="center"/>
            </w:pPr>
            <w:r>
              <w:rPr>
                <w:sz w:val="24"/>
              </w:rPr>
              <w:t>0.0020%</w:t>
            </w:r>
          </w:p>
        </w:tc>
        <w:tc>
          <w:tcPr>
            <w:tcW w:w="1233" w:type="dxa"/>
            <w:vAlign w:val="center"/>
          </w:tcPr>
          <w:p w:rsidR="00E906E9" w:rsidRDefault="00954573">
            <w:pPr>
              <w:jc w:val="center"/>
            </w:pPr>
            <w:r>
              <w:rPr>
                <w:sz w:val="24"/>
              </w:rPr>
              <w:t>0.1764%</w:t>
            </w:r>
          </w:p>
        </w:tc>
        <w:tc>
          <w:tcPr>
            <w:tcW w:w="1233" w:type="dxa"/>
            <w:vAlign w:val="center"/>
          </w:tcPr>
          <w:p w:rsidR="00E906E9" w:rsidRDefault="00954573">
            <w:pPr>
              <w:jc w:val="center"/>
            </w:pPr>
            <w:r>
              <w:rPr>
                <w:sz w:val="24"/>
              </w:rPr>
              <w:t>0.0000%</w:t>
            </w:r>
          </w:p>
        </w:tc>
        <w:tc>
          <w:tcPr>
            <w:tcW w:w="1233" w:type="dxa"/>
            <w:vAlign w:val="center"/>
          </w:tcPr>
          <w:p w:rsidR="00E906E9" w:rsidRDefault="00954573">
            <w:pPr>
              <w:jc w:val="center"/>
            </w:pPr>
            <w:r>
              <w:rPr>
                <w:sz w:val="24"/>
              </w:rPr>
              <w:t>0.9879%</w:t>
            </w:r>
          </w:p>
        </w:tc>
        <w:tc>
          <w:tcPr>
            <w:tcW w:w="1233" w:type="dxa"/>
            <w:vAlign w:val="center"/>
          </w:tcPr>
          <w:p w:rsidR="00E906E9" w:rsidRDefault="00954573">
            <w:pPr>
              <w:jc w:val="center"/>
            </w:pPr>
            <w:r>
              <w:rPr>
                <w:sz w:val="24"/>
              </w:rPr>
              <w:t>0.0020%</w:t>
            </w:r>
          </w:p>
        </w:tc>
      </w:tr>
      <w:tr w:rsidR="00E906E9">
        <w:tc>
          <w:tcPr>
            <w:tcW w:w="1600" w:type="dxa"/>
            <w:vAlign w:val="center"/>
          </w:tcPr>
          <w:p w:rsidR="00E906E9" w:rsidRDefault="00954573">
            <w:pPr>
              <w:jc w:val="left"/>
            </w:pPr>
            <w:r>
              <w:rPr>
                <w:sz w:val="24"/>
              </w:rPr>
              <w:t>过去一年</w:t>
            </w:r>
          </w:p>
        </w:tc>
        <w:tc>
          <w:tcPr>
            <w:tcW w:w="1233" w:type="dxa"/>
            <w:vAlign w:val="center"/>
          </w:tcPr>
          <w:p w:rsidR="00E906E9" w:rsidRDefault="00954573">
            <w:pPr>
              <w:jc w:val="center"/>
            </w:pPr>
            <w:r>
              <w:rPr>
                <w:sz w:val="24"/>
              </w:rPr>
              <w:t>2.3273%</w:t>
            </w:r>
          </w:p>
        </w:tc>
        <w:tc>
          <w:tcPr>
            <w:tcW w:w="1233" w:type="dxa"/>
            <w:vAlign w:val="center"/>
          </w:tcPr>
          <w:p w:rsidR="00E906E9" w:rsidRDefault="00954573">
            <w:pPr>
              <w:jc w:val="center"/>
            </w:pPr>
            <w:r>
              <w:rPr>
                <w:sz w:val="24"/>
              </w:rPr>
              <w:t>0.0019%</w:t>
            </w:r>
          </w:p>
        </w:tc>
        <w:tc>
          <w:tcPr>
            <w:tcW w:w="1233" w:type="dxa"/>
            <w:vAlign w:val="center"/>
          </w:tcPr>
          <w:p w:rsidR="00E906E9" w:rsidRDefault="00954573">
            <w:pPr>
              <w:jc w:val="center"/>
            </w:pPr>
            <w:r>
              <w:rPr>
                <w:sz w:val="24"/>
              </w:rPr>
              <w:t>0.3510%</w:t>
            </w:r>
          </w:p>
        </w:tc>
        <w:tc>
          <w:tcPr>
            <w:tcW w:w="1233" w:type="dxa"/>
            <w:vAlign w:val="center"/>
          </w:tcPr>
          <w:p w:rsidR="00E906E9" w:rsidRDefault="00954573">
            <w:pPr>
              <w:jc w:val="center"/>
            </w:pPr>
            <w:r>
              <w:rPr>
                <w:sz w:val="24"/>
              </w:rPr>
              <w:t>0.0000%</w:t>
            </w:r>
          </w:p>
        </w:tc>
        <w:tc>
          <w:tcPr>
            <w:tcW w:w="1233" w:type="dxa"/>
            <w:vAlign w:val="center"/>
          </w:tcPr>
          <w:p w:rsidR="00E906E9" w:rsidRDefault="00954573">
            <w:pPr>
              <w:jc w:val="center"/>
            </w:pPr>
            <w:r>
              <w:rPr>
                <w:sz w:val="24"/>
              </w:rPr>
              <w:t>1.9763%</w:t>
            </w:r>
          </w:p>
        </w:tc>
        <w:tc>
          <w:tcPr>
            <w:tcW w:w="1233" w:type="dxa"/>
            <w:vAlign w:val="center"/>
          </w:tcPr>
          <w:p w:rsidR="00E906E9" w:rsidRDefault="00954573">
            <w:pPr>
              <w:jc w:val="center"/>
            </w:pPr>
            <w:r>
              <w:rPr>
                <w:sz w:val="24"/>
              </w:rPr>
              <w:t>0.0019%</w:t>
            </w:r>
          </w:p>
        </w:tc>
      </w:tr>
      <w:tr w:rsidR="00E906E9">
        <w:tc>
          <w:tcPr>
            <w:tcW w:w="1600" w:type="dxa"/>
            <w:vAlign w:val="center"/>
          </w:tcPr>
          <w:p w:rsidR="00E906E9" w:rsidRDefault="00954573">
            <w:pPr>
              <w:jc w:val="left"/>
            </w:pPr>
            <w:r>
              <w:rPr>
                <w:sz w:val="24"/>
              </w:rPr>
              <w:t>过去三年</w:t>
            </w:r>
          </w:p>
        </w:tc>
        <w:tc>
          <w:tcPr>
            <w:tcW w:w="1233" w:type="dxa"/>
            <w:vAlign w:val="center"/>
          </w:tcPr>
          <w:p w:rsidR="00E906E9" w:rsidRDefault="00954573">
            <w:pPr>
              <w:jc w:val="center"/>
            </w:pPr>
            <w:r>
              <w:rPr>
                <w:sz w:val="24"/>
              </w:rPr>
              <w:t>9.1031%</w:t>
            </w:r>
          </w:p>
        </w:tc>
        <w:tc>
          <w:tcPr>
            <w:tcW w:w="1233" w:type="dxa"/>
            <w:vAlign w:val="center"/>
          </w:tcPr>
          <w:p w:rsidR="00E906E9" w:rsidRDefault="00954573">
            <w:pPr>
              <w:jc w:val="center"/>
            </w:pPr>
            <w:r>
              <w:rPr>
                <w:sz w:val="24"/>
              </w:rPr>
              <w:t>0.0023%</w:t>
            </w:r>
          </w:p>
        </w:tc>
        <w:tc>
          <w:tcPr>
            <w:tcW w:w="1233" w:type="dxa"/>
            <w:vAlign w:val="center"/>
          </w:tcPr>
          <w:p w:rsidR="00E906E9" w:rsidRDefault="00954573">
            <w:pPr>
              <w:jc w:val="center"/>
            </w:pPr>
            <w:r>
              <w:rPr>
                <w:sz w:val="24"/>
              </w:rPr>
              <w:t>1.0510%</w:t>
            </w:r>
          </w:p>
        </w:tc>
        <w:tc>
          <w:tcPr>
            <w:tcW w:w="1233" w:type="dxa"/>
            <w:vAlign w:val="center"/>
          </w:tcPr>
          <w:p w:rsidR="00E906E9" w:rsidRDefault="00954573">
            <w:pPr>
              <w:jc w:val="center"/>
            </w:pPr>
            <w:r>
              <w:rPr>
                <w:sz w:val="24"/>
              </w:rPr>
              <w:t>0.0000%</w:t>
            </w:r>
          </w:p>
        </w:tc>
        <w:tc>
          <w:tcPr>
            <w:tcW w:w="1233" w:type="dxa"/>
            <w:vAlign w:val="center"/>
          </w:tcPr>
          <w:p w:rsidR="00E906E9" w:rsidRDefault="00954573">
            <w:pPr>
              <w:jc w:val="center"/>
            </w:pPr>
            <w:r>
              <w:rPr>
                <w:sz w:val="24"/>
              </w:rPr>
              <w:t>8.0521%</w:t>
            </w:r>
          </w:p>
        </w:tc>
        <w:tc>
          <w:tcPr>
            <w:tcW w:w="1233" w:type="dxa"/>
            <w:vAlign w:val="center"/>
          </w:tcPr>
          <w:p w:rsidR="00E906E9" w:rsidRDefault="00954573">
            <w:pPr>
              <w:jc w:val="center"/>
            </w:pPr>
            <w:r>
              <w:rPr>
                <w:sz w:val="24"/>
              </w:rPr>
              <w:t>0.0023%</w:t>
            </w:r>
          </w:p>
        </w:tc>
      </w:tr>
      <w:tr w:rsidR="00E906E9">
        <w:tc>
          <w:tcPr>
            <w:tcW w:w="1600" w:type="dxa"/>
            <w:vAlign w:val="center"/>
          </w:tcPr>
          <w:p w:rsidR="00E906E9" w:rsidRDefault="00954573">
            <w:pPr>
              <w:jc w:val="left"/>
            </w:pPr>
            <w:r>
              <w:rPr>
                <w:sz w:val="24"/>
              </w:rPr>
              <w:t>自基金合同生效至今</w:t>
            </w:r>
          </w:p>
        </w:tc>
        <w:tc>
          <w:tcPr>
            <w:tcW w:w="1233" w:type="dxa"/>
            <w:vAlign w:val="center"/>
          </w:tcPr>
          <w:p w:rsidR="00E906E9" w:rsidRDefault="00954573">
            <w:pPr>
              <w:jc w:val="center"/>
            </w:pPr>
            <w:r>
              <w:rPr>
                <w:sz w:val="24"/>
              </w:rPr>
              <w:t>14.8304%</w:t>
            </w:r>
          </w:p>
        </w:tc>
        <w:tc>
          <w:tcPr>
            <w:tcW w:w="1233" w:type="dxa"/>
            <w:vAlign w:val="center"/>
          </w:tcPr>
          <w:p w:rsidR="00E906E9" w:rsidRDefault="00954573">
            <w:pPr>
              <w:jc w:val="center"/>
            </w:pPr>
            <w:r>
              <w:rPr>
                <w:sz w:val="24"/>
              </w:rPr>
              <w:t>0.0024%</w:t>
            </w:r>
          </w:p>
        </w:tc>
        <w:tc>
          <w:tcPr>
            <w:tcW w:w="1233" w:type="dxa"/>
            <w:vAlign w:val="center"/>
          </w:tcPr>
          <w:p w:rsidR="00E906E9" w:rsidRDefault="00954573">
            <w:pPr>
              <w:jc w:val="center"/>
            </w:pPr>
            <w:r>
              <w:rPr>
                <w:sz w:val="24"/>
              </w:rPr>
              <w:t>1.5525%</w:t>
            </w:r>
          </w:p>
        </w:tc>
        <w:tc>
          <w:tcPr>
            <w:tcW w:w="1233" w:type="dxa"/>
            <w:vAlign w:val="center"/>
          </w:tcPr>
          <w:p w:rsidR="00E906E9" w:rsidRDefault="00954573">
            <w:pPr>
              <w:jc w:val="center"/>
            </w:pPr>
            <w:r>
              <w:rPr>
                <w:sz w:val="24"/>
              </w:rPr>
              <w:t>0.0000%</w:t>
            </w:r>
          </w:p>
        </w:tc>
        <w:tc>
          <w:tcPr>
            <w:tcW w:w="1233" w:type="dxa"/>
            <w:vAlign w:val="center"/>
          </w:tcPr>
          <w:p w:rsidR="00E906E9" w:rsidRDefault="00954573">
            <w:pPr>
              <w:jc w:val="center"/>
            </w:pPr>
            <w:r>
              <w:rPr>
                <w:sz w:val="24"/>
              </w:rPr>
              <w:t>13.2779%</w:t>
            </w:r>
          </w:p>
        </w:tc>
        <w:tc>
          <w:tcPr>
            <w:tcW w:w="1233" w:type="dxa"/>
            <w:vAlign w:val="center"/>
          </w:tcPr>
          <w:p w:rsidR="00E906E9" w:rsidRDefault="00954573">
            <w:pPr>
              <w:jc w:val="center"/>
            </w:pPr>
            <w:r>
              <w:rPr>
                <w:sz w:val="24"/>
              </w:rPr>
              <w:t>0.0024%</w:t>
            </w:r>
          </w:p>
        </w:tc>
      </w:tr>
    </w:tbl>
    <w:p w:rsidR="00E906E9" w:rsidRDefault="00954573">
      <w:pPr>
        <w:tabs>
          <w:tab w:val="left" w:pos="426"/>
        </w:tabs>
        <w:spacing w:before="29" w:line="288" w:lineRule="auto"/>
        <w:jc w:val="left"/>
        <w:rPr>
          <w:kern w:val="0"/>
          <w:sz w:val="24"/>
        </w:rPr>
      </w:pPr>
      <w:r>
        <w:rPr>
          <w:rFonts w:hint="eastAsia"/>
          <w:kern w:val="0"/>
          <w:sz w:val="24"/>
        </w:rPr>
        <w:t>注：本基金的业绩比较基准为活期存款利率（税后）。</w:t>
      </w:r>
    </w:p>
    <w:p w:rsidR="00E906E9" w:rsidRDefault="00E906E9">
      <w:pPr>
        <w:tabs>
          <w:tab w:val="left" w:pos="426"/>
        </w:tabs>
        <w:spacing w:before="29" w:line="288" w:lineRule="auto"/>
        <w:jc w:val="left"/>
        <w:rPr>
          <w:rFonts w:asciiTheme="minorEastAsia" w:eastAsiaTheme="minorEastAsia" w:hAnsiTheme="minorEastAsia"/>
          <w:szCs w:val="21"/>
        </w:rPr>
      </w:pPr>
    </w:p>
    <w:p w:rsidR="00E906E9" w:rsidRDefault="00954573">
      <w:pPr>
        <w:spacing w:before="29" w:line="288" w:lineRule="auto"/>
        <w:rPr>
          <w:b/>
          <w:kern w:val="0"/>
          <w:sz w:val="24"/>
        </w:rPr>
      </w:pPr>
      <w:r>
        <w:rPr>
          <w:rFonts w:hint="eastAsia"/>
          <w:b/>
          <w:kern w:val="0"/>
          <w:sz w:val="24"/>
        </w:rPr>
        <w:t xml:space="preserve">3.2.2 </w:t>
      </w:r>
      <w:r>
        <w:rPr>
          <w:b/>
          <w:kern w:val="0"/>
          <w:sz w:val="24"/>
        </w:rPr>
        <w:t>自基金合同生效以来基金</w:t>
      </w:r>
      <w:r>
        <w:rPr>
          <w:rFonts w:hint="eastAsia"/>
          <w:b/>
          <w:kern w:val="0"/>
          <w:sz w:val="24"/>
        </w:rPr>
        <w:t>份额</w:t>
      </w:r>
      <w:r>
        <w:rPr>
          <w:b/>
          <w:kern w:val="0"/>
          <w:sz w:val="24"/>
        </w:rPr>
        <w:t>累计净值收益率变动及其与同期业绩比较基准收益率变动的比较</w:t>
      </w:r>
      <w:r>
        <w:rPr>
          <w:b/>
          <w:kern w:val="0"/>
          <w:sz w:val="24"/>
        </w:rPr>
        <w:t xml:space="preserve"> </w:t>
      </w:r>
    </w:p>
    <w:p w:rsidR="00E906E9" w:rsidRDefault="00954573">
      <w:pPr>
        <w:snapToGrid w:val="0"/>
        <w:spacing w:before="29" w:line="288" w:lineRule="auto"/>
        <w:ind w:firstLine="420"/>
        <w:rPr>
          <w:sz w:val="24"/>
        </w:rPr>
      </w:pPr>
      <w:r>
        <w:rPr>
          <w:rFonts w:hint="eastAsia"/>
          <w:sz w:val="24"/>
        </w:rPr>
        <w:t>1</w:t>
      </w:r>
      <w:r>
        <w:rPr>
          <w:rFonts w:hint="eastAsia"/>
          <w:sz w:val="24"/>
        </w:rPr>
        <w:t>、交银活期通货币</w:t>
      </w:r>
      <w:r>
        <w:rPr>
          <w:rFonts w:hint="eastAsia"/>
          <w:sz w:val="24"/>
        </w:rPr>
        <w:t>A</w:t>
      </w:r>
    </w:p>
    <w:p w:rsidR="00E906E9" w:rsidRDefault="00954573">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906E9" w:rsidRDefault="00954573">
      <w:pPr>
        <w:spacing w:before="29" w:line="288" w:lineRule="auto"/>
        <w:rPr>
          <w:kern w:val="0"/>
          <w:sz w:val="24"/>
        </w:rPr>
      </w:pPr>
      <w:r>
        <w:rPr>
          <w:rFonts w:hint="eastAsia"/>
          <w:kern w:val="0"/>
          <w:sz w:val="24"/>
        </w:rPr>
        <w:lastRenderedPageBreak/>
        <w:t>注：本基金建仓期为自基金合同生效日起的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E906E9" w:rsidRDefault="00954573">
      <w:pPr>
        <w:snapToGrid w:val="0"/>
        <w:spacing w:before="29" w:line="288" w:lineRule="auto"/>
        <w:ind w:firstLine="420"/>
        <w:rPr>
          <w:sz w:val="24"/>
        </w:rPr>
      </w:pPr>
      <w:r>
        <w:rPr>
          <w:rFonts w:hint="eastAsia"/>
          <w:sz w:val="24"/>
        </w:rPr>
        <w:t>2</w:t>
      </w:r>
      <w:r>
        <w:rPr>
          <w:rFonts w:hint="eastAsia"/>
          <w:sz w:val="24"/>
        </w:rPr>
        <w:t>、交银活期通货币</w:t>
      </w:r>
      <w:r>
        <w:rPr>
          <w:rFonts w:hint="eastAsia"/>
          <w:sz w:val="24"/>
        </w:rPr>
        <w:t>E</w:t>
      </w:r>
    </w:p>
    <w:p w:rsidR="00E906E9" w:rsidRDefault="00954573">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485"/>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906E9" w:rsidRDefault="00954573">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E906E9" w:rsidRDefault="00E906E9">
      <w:pPr>
        <w:tabs>
          <w:tab w:val="left" w:pos="426"/>
        </w:tabs>
        <w:spacing w:before="29" w:line="288" w:lineRule="auto"/>
        <w:jc w:val="left"/>
        <w:rPr>
          <w:rFonts w:eastAsiaTheme="minorEastAsia"/>
          <w:kern w:val="0"/>
          <w:sz w:val="24"/>
        </w:rPr>
      </w:pPr>
    </w:p>
    <w:p w:rsidR="00E906E9" w:rsidRDefault="00E906E9">
      <w:pPr>
        <w:spacing w:line="360" w:lineRule="auto"/>
        <w:rPr>
          <w:rFonts w:asciiTheme="minorEastAsia" w:eastAsiaTheme="minorEastAsia" w:hAnsiTheme="minorEastAsia"/>
          <w:szCs w:val="21"/>
        </w:rPr>
      </w:pPr>
    </w:p>
    <w:p w:rsidR="00E906E9" w:rsidRDefault="00954573">
      <w:pPr>
        <w:spacing w:before="29" w:line="288" w:lineRule="auto"/>
        <w:rPr>
          <w:b/>
          <w:kern w:val="0"/>
          <w:sz w:val="24"/>
        </w:rPr>
      </w:pPr>
      <w:r>
        <w:rPr>
          <w:rFonts w:hint="eastAsia"/>
          <w:b/>
          <w:kern w:val="0"/>
          <w:sz w:val="24"/>
        </w:rPr>
        <w:t xml:space="preserve">3.2.3 </w:t>
      </w:r>
      <w:r>
        <w:rPr>
          <w:rFonts w:hint="eastAsia"/>
          <w:b/>
          <w:kern w:val="0"/>
          <w:sz w:val="24"/>
        </w:rPr>
        <w:t>自基金合同生效以来基金每年净值收益率及其与同期业绩比较基准收益率的比较</w:t>
      </w:r>
    </w:p>
    <w:p w:rsidR="00E906E9" w:rsidRDefault="00954573">
      <w:pPr>
        <w:snapToGrid w:val="0"/>
        <w:spacing w:before="29" w:line="288" w:lineRule="auto"/>
        <w:ind w:firstLine="420"/>
        <w:rPr>
          <w:sz w:val="24"/>
        </w:rPr>
      </w:pPr>
      <w:r>
        <w:rPr>
          <w:rFonts w:hint="eastAsia"/>
          <w:sz w:val="24"/>
        </w:rPr>
        <w:t>1</w:t>
      </w:r>
      <w:r>
        <w:rPr>
          <w:rFonts w:hint="eastAsia"/>
          <w:sz w:val="24"/>
        </w:rPr>
        <w:t>、交银活期通货币</w:t>
      </w:r>
      <w:r>
        <w:rPr>
          <w:rFonts w:hint="eastAsia"/>
          <w:sz w:val="24"/>
        </w:rPr>
        <w:t>A</w:t>
      </w:r>
    </w:p>
    <w:p w:rsidR="00E906E9" w:rsidRDefault="00954573">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lastRenderedPageBreak/>
        <w:drawing>
          <wp:inline distT="0" distB="0" distL="0" distR="0">
            <wp:extent cx="5759450" cy="3372485"/>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906E9" w:rsidRDefault="00954573">
      <w:pPr>
        <w:spacing w:before="29" w:line="288" w:lineRule="auto"/>
        <w:rPr>
          <w:kern w:val="0"/>
          <w:sz w:val="24"/>
        </w:rPr>
      </w:pPr>
      <w:r>
        <w:rPr>
          <w:rFonts w:hint="eastAsia"/>
          <w:kern w:val="0"/>
          <w:sz w:val="24"/>
        </w:rPr>
        <w:t>注：图示日期为</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27</w:t>
      </w:r>
      <w:r>
        <w:rPr>
          <w:rFonts w:hint="eastAsia"/>
          <w:kern w:val="0"/>
          <w:sz w:val="24"/>
        </w:rPr>
        <w:t>日至</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E906E9" w:rsidRDefault="00954573">
      <w:pPr>
        <w:snapToGrid w:val="0"/>
        <w:spacing w:before="29" w:line="288" w:lineRule="auto"/>
        <w:ind w:firstLine="420"/>
        <w:rPr>
          <w:sz w:val="24"/>
        </w:rPr>
      </w:pPr>
      <w:r>
        <w:rPr>
          <w:rFonts w:hint="eastAsia"/>
          <w:sz w:val="24"/>
        </w:rPr>
        <w:t>2</w:t>
      </w:r>
      <w:r>
        <w:rPr>
          <w:rFonts w:hint="eastAsia"/>
          <w:sz w:val="24"/>
        </w:rPr>
        <w:t>、交银活期通货币</w:t>
      </w:r>
      <w:r>
        <w:rPr>
          <w:rFonts w:hint="eastAsia"/>
          <w:sz w:val="24"/>
        </w:rPr>
        <w:t>E</w:t>
      </w:r>
    </w:p>
    <w:p w:rsidR="00E906E9" w:rsidRDefault="00954573">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485"/>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906E9" w:rsidRDefault="00954573">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7</w:t>
      </w:r>
      <w:r>
        <w:rPr>
          <w:rFonts w:eastAsiaTheme="minorEastAsia" w:hint="eastAsia"/>
          <w:kern w:val="0"/>
          <w:sz w:val="24"/>
        </w:rPr>
        <w:t>月</w:t>
      </w:r>
      <w:r>
        <w:rPr>
          <w:rFonts w:eastAsiaTheme="minorEastAsia" w:hint="eastAsia"/>
          <w:kern w:val="0"/>
          <w:sz w:val="24"/>
        </w:rPr>
        <w:t>27</w:t>
      </w:r>
      <w:r>
        <w:rPr>
          <w:rFonts w:eastAsiaTheme="minorEastAsia" w:hint="eastAsia"/>
          <w:kern w:val="0"/>
          <w:sz w:val="24"/>
        </w:rPr>
        <w:t>日至</w:t>
      </w:r>
      <w:r>
        <w:rPr>
          <w:rFonts w:eastAsiaTheme="minorEastAsia" w:hint="eastAsia"/>
          <w:kern w:val="0"/>
          <w:sz w:val="24"/>
        </w:rPr>
        <w:t>2020</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E906E9" w:rsidRDefault="00E906E9">
      <w:pPr>
        <w:tabs>
          <w:tab w:val="left" w:pos="426"/>
        </w:tabs>
        <w:spacing w:line="288" w:lineRule="auto"/>
        <w:jc w:val="left"/>
        <w:rPr>
          <w:rFonts w:eastAsiaTheme="minorEastAsia"/>
          <w:kern w:val="0"/>
          <w:sz w:val="24"/>
        </w:rPr>
      </w:pPr>
    </w:p>
    <w:p w:rsidR="00E906E9" w:rsidRDefault="00E906E9">
      <w:pPr>
        <w:adjustRightInd w:val="0"/>
        <w:snapToGrid w:val="0"/>
        <w:spacing w:line="360" w:lineRule="auto"/>
        <w:ind w:firstLineChars="175" w:firstLine="368"/>
        <w:rPr>
          <w:rFonts w:asciiTheme="minorEastAsia" w:eastAsiaTheme="minorEastAsia" w:hAnsiTheme="minorEastAsia"/>
          <w:szCs w:val="21"/>
        </w:rPr>
      </w:pPr>
    </w:p>
    <w:p w:rsidR="00E906E9" w:rsidRPr="0075242B" w:rsidRDefault="00954573" w:rsidP="0075242B">
      <w:pPr>
        <w:pStyle w:val="2"/>
        <w:spacing w:before="29" w:after="0" w:line="288" w:lineRule="auto"/>
        <w:rPr>
          <w:rFonts w:ascii="Times New Roman" w:hAnsi="Times New Roman" w:cs="Times New Roman"/>
          <w:kern w:val="0"/>
          <w:szCs w:val="24"/>
        </w:rPr>
      </w:pPr>
      <w:bookmarkStart w:id="12" w:name="_Toc67587615"/>
      <w:r w:rsidRPr="0075242B">
        <w:rPr>
          <w:rFonts w:ascii="Times New Roman" w:hAnsi="Times New Roman" w:cs="Times New Roman" w:hint="eastAsia"/>
          <w:kern w:val="0"/>
          <w:szCs w:val="24"/>
        </w:rPr>
        <w:lastRenderedPageBreak/>
        <w:t>3.3</w:t>
      </w:r>
      <w:r w:rsidRPr="0075242B">
        <w:rPr>
          <w:rFonts w:ascii="Times New Roman" w:hAnsi="Times New Roman" w:cs="Times New Roman" w:hint="eastAsia"/>
          <w:kern w:val="0"/>
          <w:szCs w:val="24"/>
        </w:rPr>
        <w:t>过去三年基金的利润分配情况</w:t>
      </w:r>
      <w:bookmarkEnd w:id="12"/>
    </w:p>
    <w:p w:rsidR="00E906E9" w:rsidRDefault="00954573">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交银活期通货币</w:t>
      </w:r>
      <w:r>
        <w:rPr>
          <w:rFonts w:ascii="Times New Roman" w:hAnsi="Times New Roman" w:hint="eastAsia"/>
          <w:b/>
          <w:color w:val="auto"/>
        </w:rPr>
        <w:t>A</w:t>
      </w:r>
      <w:r>
        <w:rPr>
          <w:rFonts w:ascii="Times New Roman" w:hAnsi="Times New Roman" w:hint="eastAsia"/>
          <w:b/>
          <w:color w:val="auto"/>
        </w:rPr>
        <w:t>：</w:t>
      </w:r>
    </w:p>
    <w:p w:rsidR="00E906E9" w:rsidRDefault="00954573">
      <w:pPr>
        <w:autoSpaceDE w:val="0"/>
        <w:autoSpaceDN w:val="0"/>
        <w:adjustRightInd w:val="0"/>
        <w:spacing w:before="29" w:line="288" w:lineRule="auto"/>
        <w:ind w:left="15"/>
        <w:jc w:val="right"/>
        <w:rPr>
          <w:bCs/>
          <w:sz w:val="24"/>
        </w:rPr>
      </w:pPr>
      <w:r>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E906E9">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kern w:val="0"/>
                <w:sz w:val="24"/>
              </w:rPr>
            </w:pPr>
            <w:r>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kern w:val="0"/>
                <w:sz w:val="24"/>
              </w:rPr>
            </w:pPr>
            <w:r>
              <w:rPr>
                <w:rFonts w:hint="eastAsia"/>
                <w:kern w:val="0"/>
                <w:sz w:val="24"/>
              </w:rPr>
              <w:t>已按</w:t>
            </w:r>
            <w:r>
              <w:rPr>
                <w:kern w:val="0"/>
                <w:sz w:val="24"/>
              </w:rPr>
              <w:t>再投资形式</w:t>
            </w:r>
            <w:r>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tcPr>
          <w:p w:rsidR="00E906E9" w:rsidRDefault="00954573">
            <w:pPr>
              <w:spacing w:before="29" w:line="288" w:lineRule="auto"/>
              <w:jc w:val="center"/>
              <w:rPr>
                <w:kern w:val="0"/>
                <w:sz w:val="24"/>
              </w:rPr>
            </w:pPr>
            <w:r>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kern w:val="0"/>
                <w:sz w:val="24"/>
              </w:rPr>
            </w:pPr>
            <w:r>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kern w:val="0"/>
                <w:sz w:val="24"/>
              </w:rPr>
            </w:pPr>
            <w:r>
              <w:rPr>
                <w:rFonts w:hint="eastAsia"/>
                <w:kern w:val="0"/>
                <w:sz w:val="24"/>
              </w:rPr>
              <w:t>年度利润分配</w:t>
            </w:r>
            <w:r>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kern w:val="0"/>
                <w:sz w:val="24"/>
              </w:rPr>
            </w:pPr>
            <w:r>
              <w:rPr>
                <w:rFonts w:hint="eastAsia"/>
                <w:kern w:val="0"/>
                <w:sz w:val="24"/>
              </w:rPr>
              <w:t>备注</w:t>
            </w:r>
          </w:p>
        </w:tc>
      </w:tr>
      <w:tr w:rsidR="00E906E9">
        <w:trPr>
          <w:jc w:val="center"/>
        </w:trPr>
        <w:tc>
          <w:tcPr>
            <w:tcW w:w="1157" w:type="dxa"/>
            <w:vAlign w:val="center"/>
          </w:tcPr>
          <w:p w:rsidR="00E906E9" w:rsidRDefault="00954573">
            <w:pPr>
              <w:jc w:val="center"/>
            </w:pPr>
            <w:r>
              <w:rPr>
                <w:rFonts w:hint="eastAsia"/>
                <w:color w:val="000000"/>
                <w:sz w:val="24"/>
              </w:rPr>
              <w:t>2020</w:t>
            </w:r>
            <w:r>
              <w:rPr>
                <w:rFonts w:hint="eastAsia"/>
                <w:color w:val="000000"/>
                <w:sz w:val="24"/>
              </w:rPr>
              <w:t>年</w:t>
            </w:r>
          </w:p>
        </w:tc>
        <w:tc>
          <w:tcPr>
            <w:tcW w:w="1786" w:type="dxa"/>
            <w:vAlign w:val="center"/>
          </w:tcPr>
          <w:p w:rsidR="00E906E9" w:rsidRDefault="00954573">
            <w:pPr>
              <w:jc w:val="right"/>
            </w:pPr>
            <w:r>
              <w:rPr>
                <w:rFonts w:hint="eastAsia"/>
                <w:color w:val="000000"/>
                <w:sz w:val="24"/>
              </w:rPr>
              <w:t>288,662,234.69</w:t>
            </w:r>
          </w:p>
        </w:tc>
        <w:tc>
          <w:tcPr>
            <w:tcW w:w="1701" w:type="dxa"/>
            <w:vAlign w:val="center"/>
          </w:tcPr>
          <w:p w:rsidR="00E906E9" w:rsidRDefault="00954573">
            <w:pPr>
              <w:jc w:val="right"/>
            </w:pPr>
            <w:r>
              <w:rPr>
                <w:rFonts w:hint="eastAsia"/>
                <w:color w:val="000000"/>
                <w:sz w:val="24"/>
              </w:rPr>
              <w:t>-</w:t>
            </w:r>
          </w:p>
        </w:tc>
        <w:tc>
          <w:tcPr>
            <w:tcW w:w="1680" w:type="dxa"/>
            <w:vAlign w:val="center"/>
          </w:tcPr>
          <w:p w:rsidR="00E906E9" w:rsidRDefault="00954573">
            <w:pPr>
              <w:jc w:val="right"/>
            </w:pPr>
            <w:r>
              <w:rPr>
                <w:rFonts w:hint="eastAsia"/>
                <w:color w:val="000000"/>
                <w:sz w:val="24"/>
              </w:rPr>
              <w:t>-215,695.34</w:t>
            </w:r>
          </w:p>
        </w:tc>
        <w:tc>
          <w:tcPr>
            <w:tcW w:w="1894" w:type="dxa"/>
            <w:vAlign w:val="center"/>
          </w:tcPr>
          <w:p w:rsidR="00E906E9" w:rsidRDefault="00954573">
            <w:pPr>
              <w:jc w:val="right"/>
            </w:pPr>
            <w:r>
              <w:rPr>
                <w:rFonts w:hint="eastAsia"/>
                <w:color w:val="000000"/>
                <w:sz w:val="24"/>
              </w:rPr>
              <w:t>288,446,539.35</w:t>
            </w:r>
          </w:p>
        </w:tc>
        <w:tc>
          <w:tcPr>
            <w:tcW w:w="1068" w:type="dxa"/>
            <w:vAlign w:val="center"/>
          </w:tcPr>
          <w:p w:rsidR="00E906E9" w:rsidRDefault="00954573">
            <w:pPr>
              <w:jc w:val="left"/>
            </w:pPr>
            <w:r>
              <w:rPr>
                <w:rFonts w:hint="eastAsia"/>
                <w:color w:val="000000"/>
                <w:sz w:val="24"/>
              </w:rPr>
              <w:t>-</w:t>
            </w:r>
          </w:p>
        </w:tc>
      </w:tr>
      <w:tr w:rsidR="00E906E9">
        <w:trPr>
          <w:jc w:val="center"/>
        </w:trPr>
        <w:tc>
          <w:tcPr>
            <w:tcW w:w="1157" w:type="dxa"/>
            <w:vAlign w:val="center"/>
          </w:tcPr>
          <w:p w:rsidR="00E906E9" w:rsidRDefault="00954573">
            <w:pPr>
              <w:jc w:val="center"/>
            </w:pPr>
            <w:r>
              <w:rPr>
                <w:rFonts w:hint="eastAsia"/>
                <w:color w:val="000000"/>
                <w:sz w:val="24"/>
              </w:rPr>
              <w:t>2019</w:t>
            </w:r>
            <w:r>
              <w:rPr>
                <w:rFonts w:hint="eastAsia"/>
                <w:color w:val="000000"/>
                <w:sz w:val="24"/>
              </w:rPr>
              <w:t>年</w:t>
            </w:r>
          </w:p>
        </w:tc>
        <w:tc>
          <w:tcPr>
            <w:tcW w:w="1786" w:type="dxa"/>
            <w:vAlign w:val="center"/>
          </w:tcPr>
          <w:p w:rsidR="00E906E9" w:rsidRDefault="00954573">
            <w:pPr>
              <w:jc w:val="right"/>
            </w:pPr>
            <w:r>
              <w:rPr>
                <w:rFonts w:hint="eastAsia"/>
                <w:color w:val="000000"/>
                <w:sz w:val="24"/>
              </w:rPr>
              <w:t>436,388,077.79</w:t>
            </w:r>
          </w:p>
        </w:tc>
        <w:tc>
          <w:tcPr>
            <w:tcW w:w="1701" w:type="dxa"/>
            <w:vAlign w:val="center"/>
          </w:tcPr>
          <w:p w:rsidR="00E906E9" w:rsidRDefault="00954573">
            <w:pPr>
              <w:jc w:val="right"/>
            </w:pPr>
            <w:r>
              <w:rPr>
                <w:rFonts w:hint="eastAsia"/>
                <w:color w:val="000000"/>
                <w:sz w:val="24"/>
              </w:rPr>
              <w:t>-</w:t>
            </w:r>
          </w:p>
        </w:tc>
        <w:tc>
          <w:tcPr>
            <w:tcW w:w="1680" w:type="dxa"/>
            <w:vAlign w:val="center"/>
          </w:tcPr>
          <w:p w:rsidR="00E906E9" w:rsidRDefault="00954573">
            <w:pPr>
              <w:jc w:val="right"/>
            </w:pPr>
            <w:r>
              <w:rPr>
                <w:rFonts w:hint="eastAsia"/>
                <w:color w:val="000000"/>
                <w:sz w:val="24"/>
              </w:rPr>
              <w:t>-634,854.76</w:t>
            </w:r>
          </w:p>
        </w:tc>
        <w:tc>
          <w:tcPr>
            <w:tcW w:w="1894" w:type="dxa"/>
            <w:vAlign w:val="center"/>
          </w:tcPr>
          <w:p w:rsidR="00E906E9" w:rsidRDefault="00954573">
            <w:pPr>
              <w:jc w:val="right"/>
            </w:pPr>
            <w:r>
              <w:rPr>
                <w:rFonts w:hint="eastAsia"/>
                <w:color w:val="000000"/>
                <w:sz w:val="24"/>
              </w:rPr>
              <w:t>435,753,223.03</w:t>
            </w:r>
          </w:p>
        </w:tc>
        <w:tc>
          <w:tcPr>
            <w:tcW w:w="1068" w:type="dxa"/>
            <w:vAlign w:val="center"/>
          </w:tcPr>
          <w:p w:rsidR="00E906E9" w:rsidRDefault="00954573">
            <w:pPr>
              <w:jc w:val="left"/>
            </w:pPr>
            <w:r>
              <w:rPr>
                <w:rFonts w:hint="eastAsia"/>
                <w:color w:val="000000"/>
                <w:sz w:val="24"/>
              </w:rPr>
              <w:t>-</w:t>
            </w:r>
          </w:p>
        </w:tc>
      </w:tr>
      <w:tr w:rsidR="00E906E9">
        <w:trPr>
          <w:jc w:val="center"/>
        </w:trPr>
        <w:tc>
          <w:tcPr>
            <w:tcW w:w="1157" w:type="dxa"/>
            <w:vAlign w:val="center"/>
          </w:tcPr>
          <w:p w:rsidR="00E906E9" w:rsidRDefault="00954573">
            <w:pPr>
              <w:jc w:val="center"/>
            </w:pPr>
            <w:r>
              <w:rPr>
                <w:rFonts w:hint="eastAsia"/>
                <w:color w:val="000000"/>
                <w:sz w:val="24"/>
              </w:rPr>
              <w:t>2018</w:t>
            </w:r>
            <w:r>
              <w:rPr>
                <w:rFonts w:hint="eastAsia"/>
                <w:color w:val="000000"/>
                <w:sz w:val="24"/>
              </w:rPr>
              <w:t>年</w:t>
            </w:r>
          </w:p>
        </w:tc>
        <w:tc>
          <w:tcPr>
            <w:tcW w:w="1786" w:type="dxa"/>
            <w:vAlign w:val="center"/>
          </w:tcPr>
          <w:p w:rsidR="00E906E9" w:rsidRDefault="00954573">
            <w:pPr>
              <w:jc w:val="right"/>
            </w:pPr>
            <w:r>
              <w:rPr>
                <w:rFonts w:hint="eastAsia"/>
                <w:color w:val="000000"/>
                <w:sz w:val="24"/>
              </w:rPr>
              <w:t>709,299,842.43</w:t>
            </w:r>
          </w:p>
        </w:tc>
        <w:tc>
          <w:tcPr>
            <w:tcW w:w="1701" w:type="dxa"/>
            <w:vAlign w:val="center"/>
          </w:tcPr>
          <w:p w:rsidR="00E906E9" w:rsidRDefault="00954573">
            <w:pPr>
              <w:jc w:val="right"/>
            </w:pPr>
            <w:r>
              <w:rPr>
                <w:rFonts w:hint="eastAsia"/>
                <w:color w:val="000000"/>
                <w:sz w:val="24"/>
              </w:rPr>
              <w:t>-</w:t>
            </w:r>
          </w:p>
        </w:tc>
        <w:tc>
          <w:tcPr>
            <w:tcW w:w="1680" w:type="dxa"/>
            <w:vAlign w:val="center"/>
          </w:tcPr>
          <w:p w:rsidR="00E906E9" w:rsidRDefault="00954573">
            <w:pPr>
              <w:jc w:val="right"/>
            </w:pPr>
            <w:r>
              <w:rPr>
                <w:rFonts w:hint="eastAsia"/>
                <w:color w:val="000000"/>
                <w:sz w:val="24"/>
              </w:rPr>
              <w:t>297,358.72</w:t>
            </w:r>
          </w:p>
        </w:tc>
        <w:tc>
          <w:tcPr>
            <w:tcW w:w="1894" w:type="dxa"/>
            <w:vAlign w:val="center"/>
          </w:tcPr>
          <w:p w:rsidR="00E906E9" w:rsidRDefault="00954573">
            <w:pPr>
              <w:jc w:val="right"/>
            </w:pPr>
            <w:r>
              <w:rPr>
                <w:rFonts w:hint="eastAsia"/>
                <w:color w:val="000000"/>
                <w:sz w:val="24"/>
              </w:rPr>
              <w:t>709,597,201.15</w:t>
            </w:r>
          </w:p>
        </w:tc>
        <w:tc>
          <w:tcPr>
            <w:tcW w:w="1068" w:type="dxa"/>
            <w:vAlign w:val="center"/>
          </w:tcPr>
          <w:p w:rsidR="00E906E9" w:rsidRDefault="00954573">
            <w:pPr>
              <w:jc w:val="left"/>
            </w:pPr>
            <w:r>
              <w:rPr>
                <w:rFonts w:hint="eastAsia"/>
                <w:color w:val="000000"/>
                <w:sz w:val="24"/>
              </w:rPr>
              <w:t>-</w:t>
            </w:r>
          </w:p>
        </w:tc>
      </w:tr>
      <w:tr w:rsidR="00E906E9">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rFonts w:asciiTheme="minorEastAsia" w:eastAsiaTheme="minorEastAsia" w:hAnsiTheme="minorEastAsia"/>
                <w:szCs w:val="21"/>
              </w:rPr>
            </w:pPr>
            <w:r>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sz w:val="24"/>
              </w:rPr>
            </w:pPr>
            <w:r>
              <w:rPr>
                <w:rFonts w:hint="eastAsia"/>
                <w:sz w:val="24"/>
              </w:rPr>
              <w:t>1,434,350,154.91</w:t>
            </w:r>
          </w:p>
        </w:tc>
        <w:tc>
          <w:tcPr>
            <w:tcW w:w="1701"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sz w:val="24"/>
              </w:rPr>
            </w:pPr>
            <w:r>
              <w:rPr>
                <w:rFonts w:hint="eastAsia"/>
                <w:sz w:val="24"/>
              </w:rPr>
              <w:t>-553,191.38</w:t>
            </w:r>
          </w:p>
        </w:tc>
        <w:tc>
          <w:tcPr>
            <w:tcW w:w="1894"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sz w:val="24"/>
              </w:rPr>
            </w:pPr>
            <w:r>
              <w:rPr>
                <w:rFonts w:hint="eastAsia"/>
                <w:sz w:val="24"/>
              </w:rPr>
              <w:t>1,433,796,963.53</w:t>
            </w:r>
          </w:p>
        </w:tc>
        <w:tc>
          <w:tcPr>
            <w:tcW w:w="1068"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sz w:val="24"/>
              </w:rPr>
            </w:pPr>
            <w:r>
              <w:rPr>
                <w:rFonts w:hint="eastAsia"/>
                <w:sz w:val="24"/>
              </w:rPr>
              <w:t>-</w:t>
            </w:r>
          </w:p>
        </w:tc>
      </w:tr>
    </w:tbl>
    <w:p w:rsidR="00E906E9" w:rsidRDefault="00E906E9">
      <w:pPr>
        <w:tabs>
          <w:tab w:val="left" w:pos="426"/>
        </w:tabs>
        <w:spacing w:before="29" w:line="288" w:lineRule="auto"/>
        <w:jc w:val="left"/>
        <w:rPr>
          <w:kern w:val="0"/>
          <w:sz w:val="24"/>
        </w:rPr>
      </w:pPr>
    </w:p>
    <w:p w:rsidR="00E906E9" w:rsidRDefault="00954573">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交银活期通货币</w:t>
      </w:r>
      <w:r>
        <w:rPr>
          <w:rFonts w:ascii="Times New Roman" w:hAnsi="Times New Roman" w:hint="eastAsia"/>
          <w:b/>
          <w:color w:val="auto"/>
        </w:rPr>
        <w:t>E</w:t>
      </w:r>
      <w:r>
        <w:rPr>
          <w:rFonts w:ascii="Times New Roman" w:hAnsi="Times New Roman" w:hint="eastAsia"/>
          <w:b/>
          <w:color w:val="auto"/>
        </w:rPr>
        <w:t>：</w:t>
      </w:r>
    </w:p>
    <w:p w:rsidR="00E906E9" w:rsidRDefault="00954573">
      <w:pPr>
        <w:autoSpaceDE w:val="0"/>
        <w:autoSpaceDN w:val="0"/>
        <w:adjustRightInd w:val="0"/>
        <w:spacing w:before="29" w:line="288" w:lineRule="auto"/>
        <w:ind w:left="15"/>
        <w:jc w:val="right"/>
        <w:rPr>
          <w:bCs/>
          <w:sz w:val="24"/>
        </w:rPr>
      </w:pPr>
      <w:r>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E906E9">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kern w:val="0"/>
                <w:sz w:val="24"/>
              </w:rPr>
            </w:pPr>
            <w:r>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kern w:val="0"/>
                <w:sz w:val="24"/>
              </w:rPr>
            </w:pPr>
            <w:r>
              <w:rPr>
                <w:rFonts w:hint="eastAsia"/>
                <w:kern w:val="0"/>
                <w:sz w:val="24"/>
              </w:rPr>
              <w:t>已按</w:t>
            </w:r>
            <w:r>
              <w:rPr>
                <w:kern w:val="0"/>
                <w:sz w:val="24"/>
              </w:rPr>
              <w:t>再投资形式</w:t>
            </w:r>
            <w:r>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tcPr>
          <w:p w:rsidR="00E906E9" w:rsidRDefault="00954573">
            <w:pPr>
              <w:spacing w:before="29" w:line="288" w:lineRule="auto"/>
              <w:jc w:val="center"/>
              <w:rPr>
                <w:kern w:val="0"/>
                <w:sz w:val="24"/>
              </w:rPr>
            </w:pPr>
            <w:r>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kern w:val="0"/>
                <w:sz w:val="24"/>
              </w:rPr>
            </w:pPr>
            <w:r>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kern w:val="0"/>
                <w:sz w:val="24"/>
              </w:rPr>
            </w:pPr>
            <w:r>
              <w:rPr>
                <w:rFonts w:hint="eastAsia"/>
                <w:kern w:val="0"/>
                <w:sz w:val="24"/>
              </w:rPr>
              <w:t>年度利润分配</w:t>
            </w:r>
            <w:r>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kern w:val="0"/>
                <w:sz w:val="24"/>
              </w:rPr>
            </w:pPr>
            <w:r>
              <w:rPr>
                <w:rFonts w:hint="eastAsia"/>
                <w:kern w:val="0"/>
                <w:sz w:val="24"/>
              </w:rPr>
              <w:t>备注</w:t>
            </w:r>
          </w:p>
        </w:tc>
      </w:tr>
      <w:tr w:rsidR="00E906E9">
        <w:trPr>
          <w:jc w:val="center"/>
        </w:trPr>
        <w:tc>
          <w:tcPr>
            <w:tcW w:w="1157" w:type="dxa"/>
            <w:vAlign w:val="center"/>
          </w:tcPr>
          <w:p w:rsidR="00E906E9" w:rsidRDefault="00954573">
            <w:pPr>
              <w:jc w:val="center"/>
            </w:pPr>
            <w:r>
              <w:rPr>
                <w:rFonts w:hint="eastAsia"/>
                <w:color w:val="000000"/>
                <w:sz w:val="24"/>
              </w:rPr>
              <w:t>2020</w:t>
            </w:r>
            <w:r>
              <w:rPr>
                <w:rFonts w:hint="eastAsia"/>
                <w:color w:val="000000"/>
                <w:sz w:val="24"/>
              </w:rPr>
              <w:t>年</w:t>
            </w:r>
          </w:p>
        </w:tc>
        <w:tc>
          <w:tcPr>
            <w:tcW w:w="1786" w:type="dxa"/>
            <w:vAlign w:val="center"/>
          </w:tcPr>
          <w:p w:rsidR="00E906E9" w:rsidRDefault="00954573">
            <w:pPr>
              <w:jc w:val="right"/>
            </w:pPr>
            <w:r>
              <w:rPr>
                <w:rFonts w:hint="eastAsia"/>
                <w:color w:val="000000"/>
                <w:sz w:val="24"/>
              </w:rPr>
              <w:t>451,357,179.37</w:t>
            </w:r>
          </w:p>
        </w:tc>
        <w:tc>
          <w:tcPr>
            <w:tcW w:w="1701" w:type="dxa"/>
            <w:vAlign w:val="center"/>
          </w:tcPr>
          <w:p w:rsidR="00E906E9" w:rsidRDefault="00954573">
            <w:pPr>
              <w:jc w:val="right"/>
            </w:pPr>
            <w:r>
              <w:rPr>
                <w:rFonts w:hint="eastAsia"/>
                <w:color w:val="000000"/>
                <w:sz w:val="24"/>
              </w:rPr>
              <w:t>-</w:t>
            </w:r>
          </w:p>
        </w:tc>
        <w:tc>
          <w:tcPr>
            <w:tcW w:w="1680" w:type="dxa"/>
            <w:vAlign w:val="center"/>
          </w:tcPr>
          <w:p w:rsidR="00E906E9" w:rsidRDefault="00954573">
            <w:pPr>
              <w:jc w:val="right"/>
            </w:pPr>
            <w:r>
              <w:rPr>
                <w:rFonts w:hint="eastAsia"/>
                <w:color w:val="000000"/>
                <w:sz w:val="24"/>
              </w:rPr>
              <w:t>-70,769.11</w:t>
            </w:r>
          </w:p>
        </w:tc>
        <w:tc>
          <w:tcPr>
            <w:tcW w:w="1894" w:type="dxa"/>
            <w:vAlign w:val="center"/>
          </w:tcPr>
          <w:p w:rsidR="00E906E9" w:rsidRDefault="00954573">
            <w:pPr>
              <w:jc w:val="right"/>
            </w:pPr>
            <w:r>
              <w:rPr>
                <w:rFonts w:hint="eastAsia"/>
                <w:color w:val="000000"/>
                <w:sz w:val="24"/>
              </w:rPr>
              <w:t>451,286,410.26</w:t>
            </w:r>
          </w:p>
        </w:tc>
        <w:tc>
          <w:tcPr>
            <w:tcW w:w="1068" w:type="dxa"/>
            <w:vAlign w:val="center"/>
          </w:tcPr>
          <w:p w:rsidR="00E906E9" w:rsidRDefault="00954573">
            <w:pPr>
              <w:jc w:val="left"/>
            </w:pPr>
            <w:r>
              <w:rPr>
                <w:rFonts w:hint="eastAsia"/>
                <w:color w:val="000000"/>
                <w:sz w:val="24"/>
              </w:rPr>
              <w:t>-</w:t>
            </w:r>
          </w:p>
        </w:tc>
      </w:tr>
      <w:tr w:rsidR="00E906E9">
        <w:trPr>
          <w:jc w:val="center"/>
        </w:trPr>
        <w:tc>
          <w:tcPr>
            <w:tcW w:w="1157" w:type="dxa"/>
            <w:vAlign w:val="center"/>
          </w:tcPr>
          <w:p w:rsidR="00E906E9" w:rsidRDefault="00954573">
            <w:pPr>
              <w:jc w:val="center"/>
            </w:pPr>
            <w:r>
              <w:rPr>
                <w:rFonts w:hint="eastAsia"/>
                <w:color w:val="000000"/>
                <w:sz w:val="24"/>
              </w:rPr>
              <w:t>2019</w:t>
            </w:r>
            <w:r>
              <w:rPr>
                <w:rFonts w:hint="eastAsia"/>
                <w:color w:val="000000"/>
                <w:sz w:val="24"/>
              </w:rPr>
              <w:t>年</w:t>
            </w:r>
          </w:p>
        </w:tc>
        <w:tc>
          <w:tcPr>
            <w:tcW w:w="1786" w:type="dxa"/>
            <w:vAlign w:val="center"/>
          </w:tcPr>
          <w:p w:rsidR="00E906E9" w:rsidRDefault="00954573">
            <w:pPr>
              <w:jc w:val="right"/>
            </w:pPr>
            <w:r>
              <w:rPr>
                <w:rFonts w:hint="eastAsia"/>
                <w:color w:val="000000"/>
                <w:sz w:val="24"/>
              </w:rPr>
              <w:t>545,670,349.24</w:t>
            </w:r>
          </w:p>
        </w:tc>
        <w:tc>
          <w:tcPr>
            <w:tcW w:w="1701" w:type="dxa"/>
            <w:vAlign w:val="center"/>
          </w:tcPr>
          <w:p w:rsidR="00E906E9" w:rsidRDefault="00954573">
            <w:pPr>
              <w:jc w:val="right"/>
            </w:pPr>
            <w:r>
              <w:rPr>
                <w:rFonts w:hint="eastAsia"/>
                <w:color w:val="000000"/>
                <w:sz w:val="24"/>
              </w:rPr>
              <w:t>-</w:t>
            </w:r>
          </w:p>
        </w:tc>
        <w:tc>
          <w:tcPr>
            <w:tcW w:w="1680" w:type="dxa"/>
            <w:vAlign w:val="center"/>
          </w:tcPr>
          <w:p w:rsidR="00E906E9" w:rsidRDefault="00954573">
            <w:pPr>
              <w:jc w:val="right"/>
            </w:pPr>
            <w:r>
              <w:rPr>
                <w:rFonts w:hint="eastAsia"/>
                <w:color w:val="000000"/>
                <w:sz w:val="24"/>
              </w:rPr>
              <w:t>-73,954.95</w:t>
            </w:r>
          </w:p>
        </w:tc>
        <w:tc>
          <w:tcPr>
            <w:tcW w:w="1894" w:type="dxa"/>
            <w:vAlign w:val="center"/>
          </w:tcPr>
          <w:p w:rsidR="00E906E9" w:rsidRDefault="00954573">
            <w:pPr>
              <w:jc w:val="right"/>
            </w:pPr>
            <w:r>
              <w:rPr>
                <w:rFonts w:hint="eastAsia"/>
                <w:color w:val="000000"/>
                <w:sz w:val="24"/>
              </w:rPr>
              <w:t>545,596,394.29</w:t>
            </w:r>
          </w:p>
        </w:tc>
        <w:tc>
          <w:tcPr>
            <w:tcW w:w="1068" w:type="dxa"/>
            <w:vAlign w:val="center"/>
          </w:tcPr>
          <w:p w:rsidR="00E906E9" w:rsidRDefault="00954573">
            <w:pPr>
              <w:jc w:val="left"/>
            </w:pPr>
            <w:r>
              <w:rPr>
                <w:rFonts w:hint="eastAsia"/>
                <w:color w:val="000000"/>
                <w:sz w:val="24"/>
              </w:rPr>
              <w:t>-</w:t>
            </w:r>
          </w:p>
        </w:tc>
      </w:tr>
      <w:tr w:rsidR="00E906E9">
        <w:trPr>
          <w:jc w:val="center"/>
        </w:trPr>
        <w:tc>
          <w:tcPr>
            <w:tcW w:w="1157" w:type="dxa"/>
            <w:vAlign w:val="center"/>
          </w:tcPr>
          <w:p w:rsidR="00E906E9" w:rsidRDefault="00954573">
            <w:pPr>
              <w:jc w:val="center"/>
            </w:pPr>
            <w:r>
              <w:rPr>
                <w:rFonts w:hint="eastAsia"/>
                <w:color w:val="000000"/>
                <w:sz w:val="24"/>
              </w:rPr>
              <w:t>2018</w:t>
            </w:r>
            <w:r>
              <w:rPr>
                <w:rFonts w:hint="eastAsia"/>
                <w:color w:val="000000"/>
                <w:sz w:val="24"/>
              </w:rPr>
              <w:t>年</w:t>
            </w:r>
          </w:p>
        </w:tc>
        <w:tc>
          <w:tcPr>
            <w:tcW w:w="1786" w:type="dxa"/>
            <w:vAlign w:val="center"/>
          </w:tcPr>
          <w:p w:rsidR="00E906E9" w:rsidRDefault="00954573">
            <w:pPr>
              <w:jc w:val="right"/>
            </w:pPr>
            <w:r>
              <w:rPr>
                <w:rFonts w:hint="eastAsia"/>
                <w:color w:val="000000"/>
                <w:sz w:val="24"/>
              </w:rPr>
              <w:t>465,452,742.09</w:t>
            </w:r>
          </w:p>
        </w:tc>
        <w:tc>
          <w:tcPr>
            <w:tcW w:w="1701" w:type="dxa"/>
            <w:vAlign w:val="center"/>
          </w:tcPr>
          <w:p w:rsidR="00E906E9" w:rsidRDefault="00954573">
            <w:pPr>
              <w:jc w:val="right"/>
            </w:pPr>
            <w:r>
              <w:rPr>
                <w:rFonts w:hint="eastAsia"/>
                <w:color w:val="000000"/>
                <w:sz w:val="24"/>
              </w:rPr>
              <w:t>-</w:t>
            </w:r>
          </w:p>
        </w:tc>
        <w:tc>
          <w:tcPr>
            <w:tcW w:w="1680" w:type="dxa"/>
            <w:vAlign w:val="center"/>
          </w:tcPr>
          <w:p w:rsidR="00E906E9" w:rsidRDefault="00954573">
            <w:pPr>
              <w:jc w:val="right"/>
            </w:pPr>
            <w:r>
              <w:rPr>
                <w:rFonts w:hint="eastAsia"/>
                <w:color w:val="000000"/>
                <w:sz w:val="24"/>
              </w:rPr>
              <w:t>-251,152.86</w:t>
            </w:r>
          </w:p>
        </w:tc>
        <w:tc>
          <w:tcPr>
            <w:tcW w:w="1894" w:type="dxa"/>
            <w:vAlign w:val="center"/>
          </w:tcPr>
          <w:p w:rsidR="00E906E9" w:rsidRDefault="00954573">
            <w:pPr>
              <w:jc w:val="right"/>
            </w:pPr>
            <w:r>
              <w:rPr>
                <w:rFonts w:hint="eastAsia"/>
                <w:color w:val="000000"/>
                <w:sz w:val="24"/>
              </w:rPr>
              <w:t>465,201,589.23</w:t>
            </w:r>
          </w:p>
        </w:tc>
        <w:tc>
          <w:tcPr>
            <w:tcW w:w="1068" w:type="dxa"/>
            <w:vAlign w:val="center"/>
          </w:tcPr>
          <w:p w:rsidR="00E906E9" w:rsidRDefault="00954573">
            <w:pPr>
              <w:jc w:val="left"/>
            </w:pPr>
            <w:r>
              <w:rPr>
                <w:rFonts w:hint="eastAsia"/>
                <w:color w:val="000000"/>
                <w:sz w:val="24"/>
              </w:rPr>
              <w:t>-</w:t>
            </w:r>
          </w:p>
        </w:tc>
      </w:tr>
      <w:tr w:rsidR="00E906E9">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rFonts w:asciiTheme="minorEastAsia" w:eastAsiaTheme="minorEastAsia" w:hAnsiTheme="minorEastAsia"/>
                <w:szCs w:val="21"/>
              </w:rPr>
            </w:pPr>
            <w:r>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sz w:val="24"/>
              </w:rPr>
            </w:pPr>
            <w:r>
              <w:rPr>
                <w:rFonts w:hint="eastAsia"/>
                <w:sz w:val="24"/>
              </w:rPr>
              <w:t>1,462,480,270.70</w:t>
            </w:r>
          </w:p>
        </w:tc>
        <w:tc>
          <w:tcPr>
            <w:tcW w:w="1701"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sz w:val="24"/>
              </w:rPr>
            </w:pPr>
            <w:r>
              <w:rPr>
                <w:rFonts w:hint="eastAsia"/>
                <w:sz w:val="24"/>
              </w:rPr>
              <w:t>-395,876.92</w:t>
            </w:r>
          </w:p>
        </w:tc>
        <w:tc>
          <w:tcPr>
            <w:tcW w:w="1894"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sz w:val="24"/>
              </w:rPr>
            </w:pPr>
            <w:r>
              <w:rPr>
                <w:rFonts w:hint="eastAsia"/>
                <w:sz w:val="24"/>
              </w:rPr>
              <w:t>1,462,084,393.78</w:t>
            </w:r>
          </w:p>
        </w:tc>
        <w:tc>
          <w:tcPr>
            <w:tcW w:w="1068"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sz w:val="24"/>
              </w:rPr>
            </w:pPr>
            <w:r>
              <w:rPr>
                <w:rFonts w:hint="eastAsia"/>
                <w:sz w:val="24"/>
              </w:rPr>
              <w:t>-</w:t>
            </w:r>
          </w:p>
        </w:tc>
      </w:tr>
    </w:tbl>
    <w:p w:rsidR="00E906E9" w:rsidRDefault="00E906E9">
      <w:pPr>
        <w:tabs>
          <w:tab w:val="left" w:pos="426"/>
        </w:tabs>
        <w:spacing w:before="29" w:line="288" w:lineRule="auto"/>
        <w:jc w:val="left"/>
        <w:rPr>
          <w:kern w:val="0"/>
          <w:sz w:val="24"/>
        </w:rPr>
      </w:pPr>
    </w:p>
    <w:p w:rsidR="00E906E9" w:rsidRDefault="00954573">
      <w:pPr>
        <w:pStyle w:val="1"/>
        <w:keepNext/>
        <w:keepLines/>
        <w:widowControl w:val="0"/>
        <w:spacing w:beforeLines="100" w:before="312" w:afterLines="100" w:after="312" w:line="288" w:lineRule="auto"/>
        <w:jc w:val="center"/>
        <w:rPr>
          <w:b/>
          <w:bCs/>
          <w:szCs w:val="24"/>
          <w:lang w:val="en-US"/>
        </w:rPr>
      </w:pPr>
      <w:bookmarkStart w:id="13" w:name="_Toc67587616"/>
      <w:r>
        <w:rPr>
          <w:rFonts w:hint="eastAsia"/>
          <w:b/>
          <w:bCs/>
          <w:szCs w:val="24"/>
          <w:lang w:val="en-US"/>
        </w:rPr>
        <w:t>§</w:t>
      </w:r>
      <w:r>
        <w:rPr>
          <w:rFonts w:hint="eastAsia"/>
          <w:b/>
          <w:bCs/>
          <w:szCs w:val="24"/>
          <w:lang w:val="en-US"/>
        </w:rPr>
        <w:t xml:space="preserve">4  </w:t>
      </w:r>
      <w:r>
        <w:rPr>
          <w:rFonts w:hint="eastAsia"/>
          <w:b/>
          <w:bCs/>
          <w:szCs w:val="24"/>
          <w:lang w:val="en-US"/>
        </w:rPr>
        <w:t>管理人报告</w:t>
      </w:r>
      <w:bookmarkEnd w:id="13"/>
    </w:p>
    <w:p w:rsidR="00E906E9" w:rsidRDefault="00E906E9"/>
    <w:p w:rsidR="00E906E9" w:rsidRDefault="00954573">
      <w:pPr>
        <w:pStyle w:val="2"/>
        <w:spacing w:before="29" w:after="0" w:line="288" w:lineRule="auto"/>
        <w:rPr>
          <w:rFonts w:ascii="Times New Roman" w:hAnsi="Times New Roman" w:cs="Times New Roman"/>
          <w:kern w:val="0"/>
          <w:szCs w:val="24"/>
        </w:rPr>
      </w:pPr>
      <w:bookmarkStart w:id="14" w:name="_Toc67587617"/>
      <w:r>
        <w:rPr>
          <w:rFonts w:ascii="Times New Roman" w:hAnsi="Times New Roman" w:cs="Times New Roman" w:hint="eastAsia"/>
          <w:kern w:val="0"/>
          <w:szCs w:val="24"/>
        </w:rPr>
        <w:t xml:space="preserve">4.1 </w:t>
      </w:r>
      <w:r>
        <w:rPr>
          <w:rFonts w:ascii="Times New Roman" w:hAnsi="Times New Roman" w:cs="Times New Roman" w:hint="eastAsia"/>
          <w:kern w:val="0"/>
          <w:szCs w:val="24"/>
        </w:rPr>
        <w:t>基金管理人及基金经理情况</w:t>
      </w:r>
      <w:bookmarkEnd w:id="14"/>
    </w:p>
    <w:p w:rsidR="00E906E9" w:rsidRDefault="00954573">
      <w:pPr>
        <w:autoSpaceDE w:val="0"/>
        <w:autoSpaceDN w:val="0"/>
        <w:adjustRightInd w:val="0"/>
        <w:spacing w:before="29" w:line="288" w:lineRule="auto"/>
        <w:jc w:val="left"/>
        <w:rPr>
          <w:b/>
          <w:kern w:val="0"/>
          <w:sz w:val="24"/>
        </w:rPr>
      </w:pPr>
      <w:r>
        <w:rPr>
          <w:rFonts w:hint="eastAsia"/>
          <w:b/>
          <w:kern w:val="0"/>
          <w:sz w:val="24"/>
        </w:rPr>
        <w:t>4.1.1</w:t>
      </w:r>
      <w:r>
        <w:rPr>
          <w:rFonts w:hint="eastAsia"/>
          <w:b/>
          <w:kern w:val="0"/>
          <w:sz w:val="24"/>
        </w:rPr>
        <w:t>基金管理人及其管理基金的经验</w:t>
      </w:r>
    </w:p>
    <w:p w:rsidR="00E906E9" w:rsidRDefault="00954573">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E906E9" w:rsidRDefault="00954573">
      <w:pPr>
        <w:tabs>
          <w:tab w:val="left" w:pos="426"/>
        </w:tabs>
        <w:spacing w:before="29" w:line="288" w:lineRule="auto"/>
        <w:ind w:firstLineChars="200" w:firstLine="480"/>
        <w:rPr>
          <w:kern w:val="0"/>
          <w:sz w:val="24"/>
        </w:rPr>
      </w:pPr>
      <w:r>
        <w:rPr>
          <w:rFonts w:hint="eastAsia"/>
          <w:kern w:val="0"/>
          <w:sz w:val="24"/>
        </w:rPr>
        <w:t>截至报告期末，公司管理了包括货币型、债券型、混合型和股票型在内的</w:t>
      </w:r>
      <w:r>
        <w:rPr>
          <w:rFonts w:hint="eastAsia"/>
          <w:kern w:val="0"/>
          <w:sz w:val="24"/>
        </w:rPr>
        <w:t>94</w:t>
      </w:r>
      <w:r>
        <w:rPr>
          <w:rFonts w:hint="eastAsia"/>
          <w:kern w:val="0"/>
          <w:sz w:val="24"/>
        </w:rPr>
        <w:t>只基金，其中股票型涵盖普通指数型、交易型开放式（</w:t>
      </w:r>
      <w:r>
        <w:rPr>
          <w:rFonts w:hint="eastAsia"/>
          <w:kern w:val="0"/>
          <w:sz w:val="24"/>
        </w:rPr>
        <w:t>ETF</w:t>
      </w:r>
      <w:r>
        <w:rPr>
          <w:rFonts w:hint="eastAsia"/>
          <w:kern w:val="0"/>
          <w:sz w:val="24"/>
        </w:rPr>
        <w:t>）、</w:t>
      </w:r>
      <w:r>
        <w:rPr>
          <w:rFonts w:hint="eastAsia"/>
          <w:kern w:val="0"/>
          <w:sz w:val="24"/>
        </w:rPr>
        <w:t>QDII</w:t>
      </w:r>
      <w:r>
        <w:rPr>
          <w:rFonts w:hint="eastAsia"/>
          <w:kern w:val="0"/>
          <w:sz w:val="24"/>
        </w:rPr>
        <w:t>等不同类型基金。</w:t>
      </w:r>
    </w:p>
    <w:p w:rsidR="00E906E9" w:rsidRDefault="00E906E9">
      <w:pPr>
        <w:spacing w:line="360" w:lineRule="auto"/>
        <w:ind w:firstLineChars="200" w:firstLine="420"/>
        <w:rPr>
          <w:rFonts w:asciiTheme="minorEastAsia" w:eastAsiaTheme="minorEastAsia" w:hAnsiTheme="minorEastAsia"/>
          <w:kern w:val="0"/>
          <w:szCs w:val="21"/>
        </w:rPr>
      </w:pPr>
    </w:p>
    <w:p w:rsidR="00E906E9" w:rsidRDefault="00954573">
      <w:pPr>
        <w:autoSpaceDE w:val="0"/>
        <w:autoSpaceDN w:val="0"/>
        <w:adjustRightInd w:val="0"/>
        <w:spacing w:before="29" w:line="288" w:lineRule="auto"/>
        <w:jc w:val="left"/>
        <w:rPr>
          <w:b/>
          <w:kern w:val="0"/>
          <w:sz w:val="24"/>
        </w:rPr>
      </w:pPr>
      <w:r>
        <w:rPr>
          <w:rFonts w:hint="eastAsia"/>
          <w:b/>
          <w:kern w:val="0"/>
          <w:sz w:val="24"/>
        </w:rPr>
        <w:lastRenderedPageBreak/>
        <w:t>4.1.2</w:t>
      </w:r>
      <w:r>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E906E9">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sz w:val="24"/>
              </w:rPr>
            </w:pPr>
            <w:r>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sz w:val="24"/>
              </w:rPr>
            </w:pPr>
            <w:r>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tcPr>
          <w:p w:rsidR="00E906E9" w:rsidRDefault="00954573">
            <w:pPr>
              <w:spacing w:before="29" w:line="288" w:lineRule="auto"/>
              <w:jc w:val="center"/>
              <w:rPr>
                <w:sz w:val="24"/>
              </w:rPr>
            </w:pPr>
            <w:r>
              <w:rPr>
                <w:rFonts w:hint="eastAsia"/>
                <w:sz w:val="24"/>
              </w:rPr>
              <w:t>任本基金的基金经理</w:t>
            </w:r>
          </w:p>
          <w:p w:rsidR="00E906E9" w:rsidRDefault="00954573">
            <w:pPr>
              <w:spacing w:before="29" w:line="288" w:lineRule="auto"/>
              <w:jc w:val="center"/>
              <w:rPr>
                <w:sz w:val="24"/>
              </w:rPr>
            </w:pPr>
            <w:r>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sz w:val="24"/>
              </w:rPr>
            </w:pPr>
            <w:r>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sz w:val="24"/>
              </w:rPr>
            </w:pPr>
            <w:r>
              <w:rPr>
                <w:rFonts w:hint="eastAsia"/>
                <w:sz w:val="24"/>
              </w:rPr>
              <w:t>说明</w:t>
            </w:r>
          </w:p>
        </w:tc>
      </w:tr>
      <w:tr w:rsidR="00E906E9">
        <w:trPr>
          <w:cantSplit/>
        </w:trPr>
        <w:tc>
          <w:tcPr>
            <w:tcW w:w="1090" w:type="dxa"/>
            <w:vMerge/>
            <w:tcBorders>
              <w:top w:val="single" w:sz="4" w:space="0" w:color="auto"/>
              <w:left w:val="single" w:sz="4" w:space="0" w:color="auto"/>
              <w:bottom w:val="single" w:sz="4" w:space="0" w:color="auto"/>
              <w:right w:val="single" w:sz="4" w:space="0" w:color="auto"/>
            </w:tcBorders>
            <w:vAlign w:val="center"/>
          </w:tcPr>
          <w:p w:rsidR="00E906E9" w:rsidRDefault="00E906E9">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906E9" w:rsidRDefault="00E906E9">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sz w:val="24"/>
              </w:rPr>
            </w:pPr>
            <w:r>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sz w:val="24"/>
              </w:rPr>
            </w:pPr>
            <w:r>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tcPr>
          <w:p w:rsidR="00E906E9" w:rsidRDefault="00E906E9">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tcPr>
          <w:p w:rsidR="00E906E9" w:rsidRDefault="00E906E9">
            <w:pPr>
              <w:widowControl/>
              <w:spacing w:line="360" w:lineRule="auto"/>
              <w:jc w:val="left"/>
              <w:rPr>
                <w:rFonts w:asciiTheme="minorEastAsia" w:eastAsiaTheme="minorEastAsia" w:hAnsiTheme="minorEastAsia"/>
                <w:szCs w:val="21"/>
              </w:rPr>
            </w:pPr>
          </w:p>
        </w:tc>
      </w:tr>
      <w:tr w:rsidR="00E906E9">
        <w:tc>
          <w:tcPr>
            <w:tcW w:w="1090" w:type="dxa"/>
            <w:vAlign w:val="center"/>
          </w:tcPr>
          <w:p w:rsidR="00E906E9" w:rsidRDefault="00954573">
            <w:pPr>
              <w:jc w:val="center"/>
            </w:pPr>
            <w:r>
              <w:rPr>
                <w:rFonts w:hint="eastAsia"/>
                <w:sz w:val="24"/>
              </w:rPr>
              <w:t>黄莹洁</w:t>
            </w:r>
          </w:p>
        </w:tc>
        <w:tc>
          <w:tcPr>
            <w:tcW w:w="1075" w:type="dxa"/>
            <w:vAlign w:val="center"/>
          </w:tcPr>
          <w:p w:rsidR="00E906E9" w:rsidRDefault="00954573">
            <w:pPr>
              <w:jc w:val="center"/>
            </w:pPr>
            <w:r>
              <w:rPr>
                <w:rFonts w:hint="eastAsia"/>
                <w:sz w:val="24"/>
              </w:rPr>
              <w:t>交银丰享收益债券、交银活期通货币、交银天利宝货币、交银裕隆纯债债券、交银天益宝货币、交银境尚收益债券、交银稳鑫短债债券、交银稳利中短债债券、交银中高等级信用债债券的基金经理</w:t>
            </w:r>
          </w:p>
        </w:tc>
        <w:tc>
          <w:tcPr>
            <w:tcW w:w="1615" w:type="dxa"/>
            <w:vAlign w:val="center"/>
          </w:tcPr>
          <w:p w:rsidR="00E906E9" w:rsidRDefault="00954573">
            <w:pPr>
              <w:jc w:val="center"/>
            </w:pPr>
            <w:r>
              <w:rPr>
                <w:rFonts w:hint="eastAsia"/>
                <w:sz w:val="24"/>
              </w:rPr>
              <w:t>2016-07-27</w:t>
            </w:r>
          </w:p>
        </w:tc>
        <w:tc>
          <w:tcPr>
            <w:tcW w:w="1260" w:type="dxa"/>
            <w:vAlign w:val="center"/>
          </w:tcPr>
          <w:p w:rsidR="00E906E9" w:rsidRDefault="00954573">
            <w:pPr>
              <w:jc w:val="center"/>
            </w:pPr>
            <w:r>
              <w:rPr>
                <w:rFonts w:hint="eastAsia"/>
                <w:sz w:val="24"/>
              </w:rPr>
              <w:t>-</w:t>
            </w:r>
          </w:p>
        </w:tc>
        <w:tc>
          <w:tcPr>
            <w:tcW w:w="1094" w:type="dxa"/>
            <w:vAlign w:val="center"/>
          </w:tcPr>
          <w:p w:rsidR="00E906E9" w:rsidRDefault="00954573">
            <w:pPr>
              <w:jc w:val="center"/>
            </w:pPr>
            <w:r>
              <w:rPr>
                <w:rFonts w:hint="eastAsia"/>
                <w:sz w:val="24"/>
              </w:rPr>
              <w:t>12</w:t>
            </w:r>
            <w:r>
              <w:rPr>
                <w:rFonts w:hint="eastAsia"/>
                <w:sz w:val="24"/>
              </w:rPr>
              <w:t>年</w:t>
            </w:r>
          </w:p>
        </w:tc>
        <w:tc>
          <w:tcPr>
            <w:tcW w:w="3406" w:type="dxa"/>
            <w:vAlign w:val="center"/>
          </w:tcPr>
          <w:p w:rsidR="00E906E9" w:rsidRDefault="00954573">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27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日担任交银施罗德货币市场证券投资基金、交银施罗德现金宝货币市场基金的基金经理。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日担任交银施罗德裕通纯债债券型证券投资基金的基金经理。</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27</w:t>
            </w:r>
            <w:r>
              <w:rPr>
                <w:rFonts w:hint="eastAsia"/>
                <w:sz w:val="24"/>
              </w:rPr>
              <w:t>日至</w:t>
            </w:r>
            <w:r>
              <w:rPr>
                <w:rFonts w:hint="eastAsia"/>
                <w:sz w:val="24"/>
              </w:rPr>
              <w:t>2020</w:t>
            </w:r>
            <w:r>
              <w:rPr>
                <w:rFonts w:hint="eastAsia"/>
                <w:sz w:val="24"/>
              </w:rPr>
              <w:t>年</w:t>
            </w:r>
            <w:r>
              <w:rPr>
                <w:rFonts w:hint="eastAsia"/>
                <w:sz w:val="24"/>
              </w:rPr>
              <w:t>7</w:t>
            </w:r>
            <w:r>
              <w:rPr>
                <w:rFonts w:hint="eastAsia"/>
                <w:sz w:val="24"/>
              </w:rPr>
              <w:t>月</w:t>
            </w:r>
            <w:r>
              <w:rPr>
                <w:rFonts w:hint="eastAsia"/>
                <w:sz w:val="24"/>
              </w:rPr>
              <w:t>27</w:t>
            </w:r>
            <w:r>
              <w:rPr>
                <w:rFonts w:hint="eastAsia"/>
                <w:sz w:val="24"/>
              </w:rPr>
              <w:t>日担任转型前的交银施罗德理财</w:t>
            </w:r>
            <w:r>
              <w:rPr>
                <w:rFonts w:hint="eastAsia"/>
                <w:sz w:val="24"/>
              </w:rPr>
              <w:t>21</w:t>
            </w:r>
            <w:r>
              <w:rPr>
                <w:rFonts w:hint="eastAsia"/>
                <w:sz w:val="24"/>
              </w:rPr>
              <w:t>天债券型证券投资基金的基金经理。</w:t>
            </w:r>
          </w:p>
        </w:tc>
      </w:tr>
      <w:tr w:rsidR="00E906E9">
        <w:tc>
          <w:tcPr>
            <w:tcW w:w="1090" w:type="dxa"/>
            <w:vAlign w:val="center"/>
          </w:tcPr>
          <w:p w:rsidR="00E906E9" w:rsidRDefault="00954573">
            <w:pPr>
              <w:jc w:val="center"/>
            </w:pPr>
            <w:r>
              <w:rPr>
                <w:rFonts w:hint="eastAsia"/>
                <w:sz w:val="24"/>
              </w:rPr>
              <w:t>连端清</w:t>
            </w:r>
          </w:p>
        </w:tc>
        <w:tc>
          <w:tcPr>
            <w:tcW w:w="1075" w:type="dxa"/>
            <w:vAlign w:val="center"/>
          </w:tcPr>
          <w:p w:rsidR="00E906E9" w:rsidRDefault="00954573">
            <w:pPr>
              <w:jc w:val="center"/>
            </w:pPr>
            <w:r>
              <w:rPr>
                <w:rFonts w:hint="eastAsia"/>
                <w:sz w:val="24"/>
              </w:rPr>
              <w:t>交银丰盈收益债券、交银活期通货币、交银裕盈纯债债券、交银裕利纯债债券、交银裕惠纯债债券的基金</w:t>
            </w:r>
            <w:r>
              <w:rPr>
                <w:rFonts w:hint="eastAsia"/>
                <w:sz w:val="24"/>
              </w:rPr>
              <w:lastRenderedPageBreak/>
              <w:t>经理</w:t>
            </w:r>
          </w:p>
        </w:tc>
        <w:tc>
          <w:tcPr>
            <w:tcW w:w="1615" w:type="dxa"/>
            <w:vAlign w:val="center"/>
          </w:tcPr>
          <w:p w:rsidR="00E906E9" w:rsidRDefault="00954573">
            <w:pPr>
              <w:jc w:val="center"/>
            </w:pPr>
            <w:r>
              <w:rPr>
                <w:rFonts w:hint="eastAsia"/>
                <w:sz w:val="24"/>
              </w:rPr>
              <w:lastRenderedPageBreak/>
              <w:t>2016-07-27</w:t>
            </w:r>
          </w:p>
        </w:tc>
        <w:tc>
          <w:tcPr>
            <w:tcW w:w="1260" w:type="dxa"/>
            <w:vAlign w:val="center"/>
          </w:tcPr>
          <w:p w:rsidR="00E906E9" w:rsidRDefault="00954573">
            <w:pPr>
              <w:jc w:val="center"/>
            </w:pPr>
            <w:r>
              <w:rPr>
                <w:rFonts w:hint="eastAsia"/>
                <w:sz w:val="24"/>
              </w:rPr>
              <w:t>-</w:t>
            </w:r>
          </w:p>
        </w:tc>
        <w:tc>
          <w:tcPr>
            <w:tcW w:w="1094" w:type="dxa"/>
            <w:vAlign w:val="center"/>
          </w:tcPr>
          <w:p w:rsidR="00E906E9" w:rsidRDefault="00954573">
            <w:pPr>
              <w:jc w:val="center"/>
            </w:pPr>
            <w:r>
              <w:rPr>
                <w:rFonts w:hint="eastAsia"/>
                <w:sz w:val="24"/>
              </w:rPr>
              <w:t>7</w:t>
            </w:r>
            <w:r>
              <w:rPr>
                <w:rFonts w:hint="eastAsia"/>
                <w:sz w:val="24"/>
              </w:rPr>
              <w:t>年</w:t>
            </w:r>
          </w:p>
        </w:tc>
        <w:tc>
          <w:tcPr>
            <w:tcW w:w="3406" w:type="dxa"/>
            <w:vAlign w:val="center"/>
          </w:tcPr>
          <w:p w:rsidR="00E906E9" w:rsidRDefault="00954573">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r>
              <w:rPr>
                <w:rFonts w:hint="eastAsia"/>
                <w:sz w:val="24"/>
              </w:rPr>
              <w:t>2015</w:t>
            </w:r>
            <w:r>
              <w:rPr>
                <w:rFonts w:hint="eastAsia"/>
                <w:sz w:val="24"/>
              </w:rPr>
              <w:t>年</w:t>
            </w:r>
            <w:r>
              <w:rPr>
                <w:rFonts w:hint="eastAsia"/>
                <w:sz w:val="24"/>
              </w:rPr>
              <w:t>8</w:t>
            </w:r>
            <w:r>
              <w:rPr>
                <w:rFonts w:hint="eastAsia"/>
                <w:sz w:val="24"/>
              </w:rPr>
              <w:t>月</w:t>
            </w:r>
            <w:r>
              <w:rPr>
                <w:rFonts w:hint="eastAsia"/>
                <w:sz w:val="24"/>
              </w:rPr>
              <w:t>4</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日担任交银施罗德现金宝货币市场基金的基金经理。</w:t>
            </w:r>
            <w:r>
              <w:rPr>
                <w:rFonts w:hint="eastAsia"/>
                <w:sz w:val="24"/>
              </w:rPr>
              <w:t>2015</w:t>
            </w:r>
            <w:r>
              <w:rPr>
                <w:rFonts w:hint="eastAsia"/>
                <w:sz w:val="24"/>
              </w:rPr>
              <w:t>年</w:t>
            </w:r>
            <w:r>
              <w:rPr>
                <w:rFonts w:hint="eastAsia"/>
                <w:sz w:val="24"/>
              </w:rPr>
              <w:t>10</w:t>
            </w:r>
            <w:r>
              <w:rPr>
                <w:rFonts w:hint="eastAsia"/>
                <w:sz w:val="24"/>
              </w:rPr>
              <w:t>月</w:t>
            </w:r>
            <w:r>
              <w:rPr>
                <w:rFonts w:hint="eastAsia"/>
                <w:sz w:val="24"/>
              </w:rPr>
              <w:t>16</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w:t>
            </w:r>
            <w:r>
              <w:rPr>
                <w:rFonts w:hint="eastAsia"/>
                <w:sz w:val="24"/>
              </w:rPr>
              <w:lastRenderedPageBreak/>
              <w:t>场证券投资基金的基金经理。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2017</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日担任交银施罗德天运宝货币市场基金的基金经理。</w:t>
            </w:r>
            <w:r>
              <w:rPr>
                <w:rFonts w:hint="eastAsia"/>
                <w:sz w:val="24"/>
              </w:rPr>
              <w:t>2016</w:t>
            </w:r>
            <w:r>
              <w:rPr>
                <w:rFonts w:hint="eastAsia"/>
                <w:sz w:val="24"/>
              </w:rPr>
              <w:t>年</w:t>
            </w:r>
            <w:r>
              <w:rPr>
                <w:rFonts w:hint="eastAsia"/>
                <w:sz w:val="24"/>
              </w:rPr>
              <w:t>10</w:t>
            </w:r>
            <w:r>
              <w:rPr>
                <w:rFonts w:hint="eastAsia"/>
                <w:sz w:val="24"/>
              </w:rPr>
              <w:t>月</w:t>
            </w:r>
            <w:r>
              <w:rPr>
                <w:rFonts w:hint="eastAsia"/>
                <w:sz w:val="24"/>
              </w:rPr>
              <w:t>19</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日担任交银施罗德天利宝货币市场基金的基金经理。</w:t>
            </w:r>
            <w:r>
              <w:rPr>
                <w:rFonts w:hint="eastAsia"/>
                <w:sz w:val="24"/>
              </w:rPr>
              <w:t>2016</w:t>
            </w:r>
            <w:r>
              <w:rPr>
                <w:rFonts w:hint="eastAsia"/>
                <w:sz w:val="24"/>
              </w:rPr>
              <w:t>年</w:t>
            </w:r>
            <w:r>
              <w:rPr>
                <w:rFonts w:hint="eastAsia"/>
                <w:sz w:val="24"/>
              </w:rPr>
              <w:t>11</w:t>
            </w:r>
            <w:r>
              <w:rPr>
                <w:rFonts w:hint="eastAsia"/>
                <w:sz w:val="24"/>
              </w:rPr>
              <w:t>月</w:t>
            </w:r>
            <w:r>
              <w:rPr>
                <w:rFonts w:hint="eastAsia"/>
                <w:sz w:val="24"/>
              </w:rPr>
              <w:t>28</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日担任交银施罗德裕隆纯债债券型证券投资基金的基金经理。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20</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日担任交银施罗德天益宝货币市场基金的基金经理。</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日担任交银施罗德境尚收益债券型证券投资基金的基金经理。</w:t>
            </w:r>
            <w:r>
              <w:rPr>
                <w:rFonts w:hint="eastAsia"/>
                <w:sz w:val="24"/>
              </w:rPr>
              <w:t>2015</w:t>
            </w:r>
            <w:r>
              <w:rPr>
                <w:rFonts w:hint="eastAsia"/>
                <w:sz w:val="24"/>
              </w:rPr>
              <w:t>年</w:t>
            </w:r>
            <w:r>
              <w:rPr>
                <w:rFonts w:hint="eastAsia"/>
                <w:sz w:val="24"/>
              </w:rPr>
              <w:t>10</w:t>
            </w:r>
            <w:r>
              <w:rPr>
                <w:rFonts w:hint="eastAsia"/>
                <w:sz w:val="24"/>
              </w:rPr>
              <w:t>月</w:t>
            </w:r>
            <w:r>
              <w:rPr>
                <w:rFonts w:hint="eastAsia"/>
                <w:sz w:val="24"/>
              </w:rPr>
              <w:t>16</w:t>
            </w:r>
            <w:r>
              <w:rPr>
                <w:rFonts w:hint="eastAsia"/>
                <w:sz w:val="24"/>
              </w:rPr>
              <w:t>日至</w:t>
            </w:r>
            <w:r>
              <w:rPr>
                <w:rFonts w:hint="eastAsia"/>
                <w:sz w:val="24"/>
              </w:rPr>
              <w:t>2020</w:t>
            </w:r>
            <w:r>
              <w:rPr>
                <w:rFonts w:hint="eastAsia"/>
                <w:sz w:val="24"/>
              </w:rPr>
              <w:t>年</w:t>
            </w:r>
            <w:r>
              <w:rPr>
                <w:rFonts w:hint="eastAsia"/>
                <w:sz w:val="24"/>
              </w:rPr>
              <w:t>7</w:t>
            </w:r>
            <w:r>
              <w:rPr>
                <w:rFonts w:hint="eastAsia"/>
                <w:sz w:val="24"/>
              </w:rPr>
              <w:t>月</w:t>
            </w:r>
            <w:r>
              <w:rPr>
                <w:rFonts w:hint="eastAsia"/>
                <w:sz w:val="24"/>
              </w:rPr>
              <w:t>27</w:t>
            </w:r>
            <w:r>
              <w:rPr>
                <w:rFonts w:hint="eastAsia"/>
                <w:sz w:val="24"/>
              </w:rPr>
              <w:t>日担任转型前的交银施罗德理财</w:t>
            </w:r>
            <w:r>
              <w:rPr>
                <w:rFonts w:hint="eastAsia"/>
                <w:sz w:val="24"/>
              </w:rPr>
              <w:t>60</w:t>
            </w:r>
            <w:r>
              <w:rPr>
                <w:rFonts w:hint="eastAsia"/>
                <w:sz w:val="24"/>
              </w:rPr>
              <w:t>天债券型证券投资基金的基金经理。</w:t>
            </w:r>
            <w:r>
              <w:rPr>
                <w:rFonts w:hint="eastAsia"/>
                <w:sz w:val="24"/>
              </w:rPr>
              <w:t>2015</w:t>
            </w:r>
            <w:r>
              <w:rPr>
                <w:rFonts w:hint="eastAsia"/>
                <w:sz w:val="24"/>
              </w:rPr>
              <w:t>年</w:t>
            </w:r>
            <w:r>
              <w:rPr>
                <w:rFonts w:hint="eastAsia"/>
                <w:sz w:val="24"/>
              </w:rPr>
              <w:t>8</w:t>
            </w:r>
            <w:r>
              <w:rPr>
                <w:rFonts w:hint="eastAsia"/>
                <w:sz w:val="24"/>
              </w:rPr>
              <w:t>月</w:t>
            </w:r>
            <w:r>
              <w:rPr>
                <w:rFonts w:hint="eastAsia"/>
                <w:sz w:val="24"/>
              </w:rPr>
              <w:t>4</w:t>
            </w:r>
            <w:r>
              <w:rPr>
                <w:rFonts w:hint="eastAsia"/>
                <w:sz w:val="24"/>
              </w:rPr>
              <w:t>日至</w:t>
            </w:r>
            <w:r>
              <w:rPr>
                <w:rFonts w:hint="eastAsia"/>
                <w:sz w:val="24"/>
              </w:rPr>
              <w:t>2020</w:t>
            </w:r>
            <w:r>
              <w:rPr>
                <w:rFonts w:hint="eastAsia"/>
                <w:sz w:val="24"/>
              </w:rPr>
              <w:t>年</w:t>
            </w:r>
            <w:r>
              <w:rPr>
                <w:rFonts w:hint="eastAsia"/>
                <w:sz w:val="24"/>
              </w:rPr>
              <w:t>8</w:t>
            </w:r>
            <w:r>
              <w:rPr>
                <w:rFonts w:hint="eastAsia"/>
                <w:sz w:val="24"/>
              </w:rPr>
              <w:t>月</w:t>
            </w:r>
            <w:r>
              <w:rPr>
                <w:rFonts w:hint="eastAsia"/>
                <w:sz w:val="24"/>
              </w:rPr>
              <w:t>21</w:t>
            </w:r>
            <w:r>
              <w:rPr>
                <w:rFonts w:hint="eastAsia"/>
                <w:sz w:val="24"/>
              </w:rPr>
              <w:t>日担任交银施罗德丰润收益债券型证券投资基金的基金经理。</w:t>
            </w:r>
          </w:p>
        </w:tc>
      </w:tr>
    </w:tbl>
    <w:p w:rsidR="00E906E9" w:rsidRDefault="00954573">
      <w:pPr>
        <w:tabs>
          <w:tab w:val="left" w:pos="426"/>
        </w:tabs>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E906E9" w:rsidRDefault="00954573">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E906E9" w:rsidRDefault="00954573">
      <w:pPr>
        <w:tabs>
          <w:tab w:val="left" w:pos="426"/>
        </w:tabs>
        <w:spacing w:before="29" w:line="288" w:lineRule="auto"/>
        <w:jc w:val="left"/>
        <w:rPr>
          <w:kern w:val="0"/>
          <w:sz w:val="24"/>
        </w:rPr>
      </w:pPr>
      <w:r>
        <w:rPr>
          <w:rFonts w:hint="eastAsia"/>
          <w:kern w:val="0"/>
          <w:sz w:val="24"/>
        </w:rPr>
        <w:t>3</w:t>
      </w:r>
      <w:r>
        <w:rPr>
          <w:rFonts w:hint="eastAsia"/>
          <w:kern w:val="0"/>
          <w:sz w:val="24"/>
        </w:rPr>
        <w:t>、基金经理（或基金经理小组）期后变动（如有）敬请关注基金管理人发布的相关公告。</w:t>
      </w:r>
    </w:p>
    <w:p w:rsidR="00E906E9" w:rsidRDefault="00E906E9">
      <w:pPr>
        <w:spacing w:line="360" w:lineRule="auto"/>
        <w:rPr>
          <w:rFonts w:asciiTheme="minorEastAsia" w:eastAsiaTheme="minorEastAsia" w:hAnsiTheme="minorEastAsia"/>
          <w:szCs w:val="21"/>
        </w:rPr>
      </w:pPr>
    </w:p>
    <w:p w:rsidR="00E906E9" w:rsidRDefault="00954573">
      <w:pPr>
        <w:pStyle w:val="2"/>
        <w:spacing w:before="29" w:after="0" w:line="288" w:lineRule="auto"/>
        <w:rPr>
          <w:rFonts w:ascii="Times New Roman" w:hAnsi="Times New Roman" w:cs="Times New Roman"/>
          <w:kern w:val="0"/>
          <w:szCs w:val="24"/>
        </w:rPr>
      </w:pPr>
      <w:bookmarkStart w:id="15" w:name="_Toc67587618"/>
      <w:r>
        <w:rPr>
          <w:rFonts w:ascii="Times New Roman" w:hAnsi="Times New Roman" w:cs="Times New Roman" w:hint="eastAsia"/>
          <w:kern w:val="0"/>
          <w:szCs w:val="24"/>
        </w:rPr>
        <w:t xml:space="preserve">4.2 </w:t>
      </w:r>
      <w:r>
        <w:rPr>
          <w:rFonts w:ascii="Times New Roman" w:hAnsi="Times New Roman" w:cs="Times New Roman" w:hint="eastAsia"/>
          <w:kern w:val="0"/>
          <w:szCs w:val="24"/>
        </w:rPr>
        <w:t>管理人对报告期内本基金运作遵规守信情况的说明</w:t>
      </w:r>
      <w:bookmarkEnd w:id="15"/>
    </w:p>
    <w:p w:rsidR="00E906E9" w:rsidRDefault="00954573">
      <w:pPr>
        <w:tabs>
          <w:tab w:val="left" w:pos="426"/>
        </w:tabs>
        <w:spacing w:before="29" w:line="288" w:lineRule="auto"/>
        <w:ind w:firstLineChars="200" w:firstLine="480"/>
        <w:rPr>
          <w:kern w:val="0"/>
          <w:sz w:val="24"/>
        </w:rPr>
      </w:pPr>
      <w:r>
        <w:rPr>
          <w:rFonts w:hint="eastAsia"/>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E906E9" w:rsidRDefault="00E906E9">
      <w:pPr>
        <w:spacing w:line="360" w:lineRule="auto"/>
        <w:ind w:firstLineChars="200" w:firstLine="420"/>
        <w:rPr>
          <w:rFonts w:asciiTheme="minorEastAsia" w:eastAsiaTheme="minorEastAsia" w:hAnsiTheme="minorEastAsia"/>
          <w:kern w:val="0"/>
          <w:szCs w:val="21"/>
        </w:rPr>
      </w:pPr>
    </w:p>
    <w:p w:rsidR="00E906E9" w:rsidRDefault="00954573">
      <w:pPr>
        <w:pStyle w:val="2"/>
        <w:spacing w:before="29" w:after="0" w:line="288" w:lineRule="auto"/>
        <w:rPr>
          <w:rFonts w:ascii="Times New Roman" w:hAnsi="Times New Roman" w:cs="Times New Roman"/>
          <w:kern w:val="0"/>
          <w:szCs w:val="24"/>
        </w:rPr>
      </w:pPr>
      <w:bookmarkStart w:id="16" w:name="_Toc67587619"/>
      <w:r>
        <w:rPr>
          <w:rFonts w:ascii="Times New Roman" w:hAnsi="Times New Roman" w:cs="Times New Roman" w:hint="eastAsia"/>
          <w:kern w:val="0"/>
          <w:szCs w:val="24"/>
        </w:rPr>
        <w:t xml:space="preserve">4.3 </w:t>
      </w:r>
      <w:r>
        <w:rPr>
          <w:rFonts w:ascii="Times New Roman" w:hAnsi="Times New Roman" w:cs="Times New Roman" w:hint="eastAsia"/>
          <w:kern w:val="0"/>
          <w:szCs w:val="24"/>
        </w:rPr>
        <w:t>管理人对报告期内公平交易情况的专项说明</w:t>
      </w:r>
      <w:bookmarkEnd w:id="16"/>
    </w:p>
    <w:p w:rsidR="00E906E9" w:rsidRDefault="00954573">
      <w:pPr>
        <w:autoSpaceDE w:val="0"/>
        <w:autoSpaceDN w:val="0"/>
        <w:adjustRightInd w:val="0"/>
        <w:spacing w:before="29" w:line="288" w:lineRule="auto"/>
        <w:jc w:val="left"/>
        <w:rPr>
          <w:b/>
          <w:kern w:val="0"/>
          <w:sz w:val="24"/>
        </w:rPr>
      </w:pPr>
      <w:r>
        <w:rPr>
          <w:rFonts w:hint="eastAsia"/>
          <w:b/>
          <w:kern w:val="0"/>
          <w:sz w:val="24"/>
        </w:rPr>
        <w:t>4.3.1</w:t>
      </w:r>
      <w:r>
        <w:rPr>
          <w:rFonts w:hint="eastAsia"/>
          <w:b/>
          <w:kern w:val="0"/>
          <w:sz w:val="24"/>
        </w:rPr>
        <w:t>公平交易制度和控制方法</w:t>
      </w:r>
    </w:p>
    <w:p w:rsidR="00E906E9" w:rsidRDefault="00954573">
      <w:pPr>
        <w:tabs>
          <w:tab w:val="left" w:pos="426"/>
        </w:tabs>
        <w:spacing w:before="29" w:line="288" w:lineRule="auto"/>
        <w:ind w:firstLineChars="200" w:firstLine="480"/>
        <w:rPr>
          <w:kern w:val="0"/>
          <w:sz w:val="24"/>
        </w:rPr>
      </w:pPr>
      <w:r>
        <w:rPr>
          <w:rFonts w:hint="eastAsia"/>
          <w:kern w:val="0"/>
          <w:sz w:val="24"/>
        </w:rPr>
        <w:lastRenderedPageBreak/>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906E9" w:rsidRDefault="0095457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E906E9" w:rsidRDefault="0095457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E906E9" w:rsidRDefault="0095457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E906E9" w:rsidRDefault="0095457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E906E9" w:rsidRDefault="0095457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906E9" w:rsidRDefault="00E906E9">
      <w:pPr>
        <w:spacing w:line="360" w:lineRule="auto"/>
        <w:jc w:val="left"/>
        <w:rPr>
          <w:rFonts w:asciiTheme="minorEastAsia" w:eastAsiaTheme="minorEastAsia" w:hAnsiTheme="minorEastAsia"/>
          <w:szCs w:val="21"/>
        </w:rPr>
      </w:pPr>
    </w:p>
    <w:p w:rsidR="00E906E9" w:rsidRDefault="00954573">
      <w:pPr>
        <w:autoSpaceDE w:val="0"/>
        <w:autoSpaceDN w:val="0"/>
        <w:adjustRightInd w:val="0"/>
        <w:spacing w:before="29" w:line="288" w:lineRule="auto"/>
        <w:jc w:val="left"/>
        <w:rPr>
          <w:b/>
          <w:kern w:val="0"/>
          <w:sz w:val="24"/>
        </w:rPr>
      </w:pPr>
      <w:r>
        <w:rPr>
          <w:rFonts w:hint="eastAsia"/>
          <w:b/>
          <w:kern w:val="0"/>
          <w:sz w:val="24"/>
        </w:rPr>
        <w:t>4.3.2</w:t>
      </w:r>
      <w:r>
        <w:rPr>
          <w:rFonts w:hint="eastAsia"/>
          <w:b/>
          <w:kern w:val="0"/>
          <w:sz w:val="24"/>
        </w:rPr>
        <w:t>公平交易制度的执行情况</w:t>
      </w:r>
    </w:p>
    <w:p w:rsidR="00E906E9" w:rsidRDefault="00954573">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906E9" w:rsidRDefault="00954573">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E906E9" w:rsidRDefault="00954573">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906E9" w:rsidRDefault="00954573">
      <w:pPr>
        <w:tabs>
          <w:tab w:val="left" w:pos="426"/>
        </w:tabs>
        <w:spacing w:before="29" w:line="288" w:lineRule="auto"/>
        <w:ind w:firstLineChars="200" w:firstLine="480"/>
        <w:rPr>
          <w:kern w:val="0"/>
          <w:sz w:val="24"/>
        </w:rPr>
      </w:pPr>
      <w:r>
        <w:rPr>
          <w:rFonts w:hint="eastAsia"/>
          <w:kern w:val="0"/>
          <w:sz w:val="24"/>
        </w:rPr>
        <w:lastRenderedPageBreak/>
        <w:t>报告期内本公司严格执行公平交易制度，公平对待旗下各投资组合，未发现任何违反公平交易的行为。</w:t>
      </w:r>
    </w:p>
    <w:p w:rsidR="00E906E9" w:rsidRDefault="00E906E9">
      <w:pPr>
        <w:spacing w:line="360" w:lineRule="auto"/>
        <w:jc w:val="left"/>
        <w:rPr>
          <w:rFonts w:asciiTheme="minorEastAsia" w:eastAsiaTheme="minorEastAsia" w:hAnsiTheme="minorEastAsia"/>
          <w:szCs w:val="21"/>
        </w:rPr>
      </w:pPr>
    </w:p>
    <w:p w:rsidR="00E906E9" w:rsidRDefault="00954573">
      <w:pPr>
        <w:autoSpaceDE w:val="0"/>
        <w:autoSpaceDN w:val="0"/>
        <w:adjustRightInd w:val="0"/>
        <w:spacing w:before="29" w:line="288" w:lineRule="auto"/>
        <w:jc w:val="left"/>
        <w:rPr>
          <w:b/>
          <w:kern w:val="0"/>
          <w:sz w:val="24"/>
        </w:rPr>
      </w:pPr>
      <w:r>
        <w:rPr>
          <w:rFonts w:hint="eastAsia"/>
          <w:b/>
          <w:kern w:val="0"/>
          <w:sz w:val="24"/>
        </w:rPr>
        <w:t>4.3.3</w:t>
      </w:r>
      <w:r>
        <w:rPr>
          <w:rFonts w:hint="eastAsia"/>
          <w:b/>
          <w:kern w:val="0"/>
          <w:sz w:val="24"/>
        </w:rPr>
        <w:t>异常交易行为的专项说明</w:t>
      </w:r>
    </w:p>
    <w:p w:rsidR="00E906E9" w:rsidRDefault="00954573">
      <w:pPr>
        <w:tabs>
          <w:tab w:val="left" w:pos="426"/>
        </w:tabs>
        <w:spacing w:before="29" w:line="288" w:lineRule="auto"/>
        <w:ind w:firstLineChars="200" w:firstLine="480"/>
        <w:rPr>
          <w:kern w:val="0"/>
          <w:sz w:val="24"/>
        </w:rPr>
      </w:pPr>
      <w:r>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Pr>
          <w:rFonts w:hint="eastAsia"/>
          <w:kern w:val="0"/>
          <w:sz w:val="24"/>
        </w:rPr>
        <w:t>5%</w:t>
      </w:r>
      <w:r>
        <w:rPr>
          <w:rFonts w:hint="eastAsia"/>
          <w:kern w:val="0"/>
          <w:sz w:val="24"/>
        </w:rPr>
        <w:t>的情形，本基金与本公司管理的其他投资组合在不同时间窗下（如日内、</w:t>
      </w:r>
      <w:r>
        <w:rPr>
          <w:rFonts w:hint="eastAsia"/>
          <w:kern w:val="0"/>
          <w:sz w:val="24"/>
        </w:rPr>
        <w:t>3</w:t>
      </w:r>
      <w:r>
        <w:rPr>
          <w:rFonts w:hint="eastAsia"/>
          <w:kern w:val="0"/>
          <w:sz w:val="24"/>
        </w:rPr>
        <w:t>日内、</w:t>
      </w:r>
      <w:r>
        <w:rPr>
          <w:rFonts w:hint="eastAsia"/>
          <w:kern w:val="0"/>
          <w:sz w:val="24"/>
        </w:rPr>
        <w:t>5</w:t>
      </w:r>
      <w:r>
        <w:rPr>
          <w:rFonts w:hint="eastAsia"/>
          <w:kern w:val="0"/>
          <w:sz w:val="24"/>
        </w:rPr>
        <w:t>日内）同向交易的交易价差未出现异常。</w:t>
      </w:r>
    </w:p>
    <w:p w:rsidR="00E906E9" w:rsidRDefault="00E906E9">
      <w:pPr>
        <w:spacing w:line="360" w:lineRule="auto"/>
        <w:ind w:firstLineChars="200" w:firstLine="420"/>
        <w:rPr>
          <w:rFonts w:asciiTheme="minorEastAsia" w:eastAsiaTheme="minorEastAsia" w:hAnsiTheme="minorEastAsia"/>
          <w:kern w:val="0"/>
          <w:szCs w:val="21"/>
        </w:rPr>
      </w:pPr>
    </w:p>
    <w:p w:rsidR="00E906E9" w:rsidRDefault="00954573">
      <w:pPr>
        <w:pStyle w:val="2"/>
        <w:spacing w:before="29" w:after="0" w:line="288" w:lineRule="auto"/>
        <w:rPr>
          <w:rFonts w:ascii="Times New Roman" w:hAnsi="Times New Roman" w:cs="Times New Roman"/>
          <w:kern w:val="0"/>
          <w:szCs w:val="24"/>
        </w:rPr>
      </w:pPr>
      <w:bookmarkStart w:id="17" w:name="_Toc67587620"/>
      <w:r>
        <w:rPr>
          <w:rFonts w:ascii="Times New Roman" w:hAnsi="Times New Roman" w:cs="Times New Roman" w:hint="eastAsia"/>
          <w:kern w:val="0"/>
          <w:szCs w:val="24"/>
        </w:rPr>
        <w:t xml:space="preserve">4.4 </w:t>
      </w:r>
      <w:r>
        <w:rPr>
          <w:rFonts w:ascii="Times New Roman" w:hAnsi="Times New Roman" w:cs="Times New Roman" w:hint="eastAsia"/>
          <w:kern w:val="0"/>
          <w:szCs w:val="24"/>
        </w:rPr>
        <w:t>管理人对报告期内基金的投资策略和业绩表现的说明</w:t>
      </w:r>
      <w:bookmarkEnd w:id="17"/>
    </w:p>
    <w:p w:rsidR="00E906E9" w:rsidRDefault="00954573">
      <w:pPr>
        <w:autoSpaceDE w:val="0"/>
        <w:autoSpaceDN w:val="0"/>
        <w:adjustRightInd w:val="0"/>
        <w:spacing w:before="29" w:line="288" w:lineRule="auto"/>
        <w:jc w:val="left"/>
        <w:rPr>
          <w:b/>
          <w:kern w:val="0"/>
          <w:sz w:val="24"/>
        </w:rPr>
      </w:pPr>
      <w:r>
        <w:rPr>
          <w:rFonts w:hint="eastAsia"/>
          <w:b/>
          <w:kern w:val="0"/>
          <w:sz w:val="24"/>
        </w:rPr>
        <w:t>4.4.1</w:t>
      </w:r>
      <w:r>
        <w:rPr>
          <w:rFonts w:hint="eastAsia"/>
          <w:b/>
          <w:kern w:val="0"/>
          <w:sz w:val="24"/>
        </w:rPr>
        <w:t>报告期内基金投资策略和运作分析</w:t>
      </w:r>
    </w:p>
    <w:p w:rsidR="00E906E9" w:rsidRDefault="00954573">
      <w:pPr>
        <w:tabs>
          <w:tab w:val="left" w:pos="426"/>
        </w:tabs>
        <w:spacing w:before="29" w:line="288" w:lineRule="auto"/>
        <w:ind w:firstLineChars="200" w:firstLine="480"/>
        <w:rPr>
          <w:kern w:val="0"/>
          <w:sz w:val="24"/>
        </w:rPr>
      </w:pPr>
      <w:r>
        <w:rPr>
          <w:rFonts w:hint="eastAsia"/>
          <w:kern w:val="0"/>
          <w:sz w:val="24"/>
        </w:rPr>
        <w:t>2020</w:t>
      </w:r>
      <w:r>
        <w:rPr>
          <w:rFonts w:hint="eastAsia"/>
          <w:kern w:val="0"/>
          <w:sz w:val="24"/>
        </w:rPr>
        <w:t>年，突如其来的新冠疫情改变了整个世界。一季度新冠疫情导致我国经济大幅下滑。我国</w:t>
      </w:r>
      <w:r>
        <w:rPr>
          <w:rFonts w:hint="eastAsia"/>
          <w:kern w:val="0"/>
          <w:sz w:val="24"/>
        </w:rPr>
        <w:t>GDP</w:t>
      </w:r>
      <w:r>
        <w:rPr>
          <w:rFonts w:hint="eastAsia"/>
          <w:kern w:val="0"/>
          <w:sz w:val="24"/>
        </w:rPr>
        <w:t>同比下降</w:t>
      </w:r>
      <w:r>
        <w:rPr>
          <w:rFonts w:hint="eastAsia"/>
          <w:kern w:val="0"/>
          <w:sz w:val="24"/>
        </w:rPr>
        <w:t>6.8%</w:t>
      </w:r>
      <w:r>
        <w:rPr>
          <w:rFonts w:hint="eastAsia"/>
          <w:kern w:val="0"/>
          <w:sz w:val="24"/>
        </w:rPr>
        <w:t>，消费、投资与外贸较</w:t>
      </w:r>
      <w:r>
        <w:rPr>
          <w:rFonts w:hint="eastAsia"/>
          <w:kern w:val="0"/>
          <w:sz w:val="24"/>
        </w:rPr>
        <w:t>2019</w:t>
      </w:r>
      <w:r>
        <w:rPr>
          <w:rFonts w:hint="eastAsia"/>
          <w:kern w:val="0"/>
          <w:sz w:val="24"/>
        </w:rPr>
        <w:t>年同期均大幅下滑。在我国政府与人民齐心协力防控之下，二月中下旬之后，我国疫情防控形势逐步好转，复工复产逐渐展开。二季度以来，国内经济迎来修复期，主要经济指标逐渐改善。制造业景气度回升，房地产投资快速修复且保持较高增长，出口超预期高速增长，社会消费逐步改善。直至四季度，我国经济增速已恢复到潜在增长水平以上，</w:t>
      </w:r>
      <w:r>
        <w:rPr>
          <w:rFonts w:hint="eastAsia"/>
          <w:kern w:val="0"/>
          <w:sz w:val="24"/>
        </w:rPr>
        <w:t>GDP</w:t>
      </w:r>
      <w:r>
        <w:rPr>
          <w:rFonts w:hint="eastAsia"/>
          <w:kern w:val="0"/>
          <w:sz w:val="24"/>
        </w:rPr>
        <w:t>同比增长</w:t>
      </w:r>
      <w:r>
        <w:rPr>
          <w:rFonts w:hint="eastAsia"/>
          <w:kern w:val="0"/>
          <w:sz w:val="24"/>
        </w:rPr>
        <w:t>6.5%</w:t>
      </w:r>
      <w:r>
        <w:rPr>
          <w:rFonts w:hint="eastAsia"/>
          <w:kern w:val="0"/>
          <w:sz w:val="24"/>
        </w:rPr>
        <w:t>。</w:t>
      </w:r>
    </w:p>
    <w:p w:rsidR="00E906E9" w:rsidRDefault="00954573">
      <w:pPr>
        <w:tabs>
          <w:tab w:val="left" w:pos="426"/>
        </w:tabs>
        <w:spacing w:before="29" w:line="288" w:lineRule="auto"/>
        <w:ind w:firstLineChars="200" w:firstLine="480"/>
        <w:rPr>
          <w:kern w:val="0"/>
          <w:sz w:val="24"/>
        </w:rPr>
      </w:pPr>
      <w:r>
        <w:rPr>
          <w:rFonts w:hint="eastAsia"/>
          <w:kern w:val="0"/>
          <w:sz w:val="24"/>
        </w:rPr>
        <w:t>为了应对疫情造成的经济大幅波动，二月至四月我国货币政策与财政政策均加大宽松力度。货币政策方面，央行通过公开市场逆回购与</w:t>
      </w:r>
      <w:r>
        <w:rPr>
          <w:rFonts w:hint="eastAsia"/>
          <w:kern w:val="0"/>
          <w:sz w:val="24"/>
        </w:rPr>
        <w:t>MLF</w:t>
      </w:r>
      <w:r>
        <w:rPr>
          <w:rFonts w:hint="eastAsia"/>
          <w:kern w:val="0"/>
          <w:sz w:val="24"/>
        </w:rPr>
        <w:t>，以及降准等方式释放了充裕的流动性的同时下调了逆回购与</w:t>
      </w:r>
      <w:r>
        <w:rPr>
          <w:rFonts w:hint="eastAsia"/>
          <w:kern w:val="0"/>
          <w:sz w:val="24"/>
        </w:rPr>
        <w:t>MLF</w:t>
      </w:r>
      <w:r>
        <w:rPr>
          <w:rFonts w:hint="eastAsia"/>
          <w:kern w:val="0"/>
          <w:sz w:val="24"/>
        </w:rPr>
        <w:t>操作利率。但是，随着经济数据边际改善，以及资金套利空转引起监管层重视，自五月以来央行货币政策操作呈现边际收敛态势。直至十一月，信用债违约事件冲击债市，债市融资大幅萎缩，资金价格快速上升。当月下旬开始央行公开市场操作边际再次转向宽松，以维稳市场。</w:t>
      </w:r>
    </w:p>
    <w:p w:rsidR="00E906E9" w:rsidRDefault="00954573">
      <w:pPr>
        <w:tabs>
          <w:tab w:val="left" w:pos="426"/>
        </w:tabs>
        <w:spacing w:before="29" w:line="288" w:lineRule="auto"/>
        <w:ind w:firstLineChars="200" w:firstLine="480"/>
        <w:rPr>
          <w:kern w:val="0"/>
          <w:sz w:val="24"/>
        </w:rPr>
      </w:pPr>
      <w:r>
        <w:rPr>
          <w:rFonts w:hint="eastAsia"/>
          <w:kern w:val="0"/>
          <w:sz w:val="24"/>
        </w:rPr>
        <w:t>新冠疫情冲击之下，</w:t>
      </w:r>
      <w:r w:rsidR="002168CE">
        <w:rPr>
          <w:rFonts w:hint="eastAsia"/>
          <w:kern w:val="0"/>
          <w:sz w:val="24"/>
        </w:rPr>
        <w:t>2</w:t>
      </w:r>
      <w:r w:rsidR="002168CE">
        <w:rPr>
          <w:kern w:val="0"/>
          <w:sz w:val="24"/>
        </w:rPr>
        <w:t>020</w:t>
      </w:r>
      <w:r>
        <w:rPr>
          <w:rFonts w:hint="eastAsia"/>
          <w:kern w:val="0"/>
          <w:sz w:val="24"/>
        </w:rPr>
        <w:t>年我国经济呈</w:t>
      </w:r>
      <w:r>
        <w:rPr>
          <w:rFonts w:hint="eastAsia"/>
          <w:kern w:val="0"/>
          <w:sz w:val="24"/>
        </w:rPr>
        <w:t>V</w:t>
      </w:r>
      <w:r>
        <w:rPr>
          <w:rFonts w:hint="eastAsia"/>
          <w:kern w:val="0"/>
          <w:sz w:val="24"/>
        </w:rPr>
        <w:t>型走势，央行货币政策整体上从应对疫情的宽松模式转向边际收敛。受此影响，</w:t>
      </w:r>
      <w:r w:rsidR="002168CE">
        <w:rPr>
          <w:rFonts w:hint="eastAsia"/>
          <w:kern w:val="0"/>
          <w:sz w:val="24"/>
        </w:rPr>
        <w:t>2</w:t>
      </w:r>
      <w:r w:rsidR="002168CE">
        <w:rPr>
          <w:kern w:val="0"/>
          <w:sz w:val="24"/>
        </w:rPr>
        <w:t>020</w:t>
      </w:r>
      <w:r>
        <w:rPr>
          <w:rFonts w:hint="eastAsia"/>
          <w:kern w:val="0"/>
          <w:sz w:val="24"/>
        </w:rPr>
        <w:t>年银行间市场资金面与债市波动显著放大。资金面上，货币市场利率中枢在二月至五月持续下移至历史低位。随后主要由于央行货币政策边际收敛，货币市场利率中枢缓慢抬升，至十一月下旬之后货币市场利率中枢再次回落。债市方面，一季度与四月的债市大幅上涨，十年国债</w:t>
      </w:r>
      <w:r>
        <w:rPr>
          <w:rFonts w:hint="eastAsia"/>
          <w:kern w:val="0"/>
          <w:sz w:val="24"/>
        </w:rPr>
        <w:t>YTM</w:t>
      </w:r>
      <w:r>
        <w:rPr>
          <w:rFonts w:hint="eastAsia"/>
          <w:kern w:val="0"/>
          <w:sz w:val="24"/>
        </w:rPr>
        <w:t>降至历史低位。但自五月以来，国内经济修复超预期，央行货币政策边际收敛，利率债大幅回调。十一月在信用债违约事件的冲击之下，十年国债</w:t>
      </w:r>
      <w:r>
        <w:rPr>
          <w:rFonts w:hint="eastAsia"/>
          <w:kern w:val="0"/>
          <w:sz w:val="24"/>
        </w:rPr>
        <w:t>YTM</w:t>
      </w:r>
      <w:r>
        <w:rPr>
          <w:rFonts w:hint="eastAsia"/>
          <w:kern w:val="0"/>
          <w:sz w:val="24"/>
        </w:rPr>
        <w:t>上升至年内高点，当月下旬之后债市才有所回暖。</w:t>
      </w:r>
    </w:p>
    <w:p w:rsidR="00E906E9" w:rsidRDefault="00954573">
      <w:pPr>
        <w:tabs>
          <w:tab w:val="left" w:pos="426"/>
        </w:tabs>
        <w:spacing w:before="29" w:line="288" w:lineRule="auto"/>
        <w:ind w:firstLineChars="200" w:firstLine="480"/>
        <w:rPr>
          <w:kern w:val="0"/>
          <w:sz w:val="24"/>
        </w:rPr>
      </w:pPr>
      <w:r>
        <w:rPr>
          <w:rFonts w:hint="eastAsia"/>
          <w:kern w:val="0"/>
          <w:sz w:val="24"/>
        </w:rPr>
        <w:t>基金操作方面，报告期内本基金提升流动性以期满足潜在基金份额持有人赎回需求，管控信用风险，择机调整组合杠杆与久期。本基金于一季度拉长了组合久期，择机加大了短融等品种的配置力度。第二、第三季度我们控制了组合久期、存单与短融等投资品种的配置比例。四季度择机加大了存款等品种的投资力度，并且适度拉长了组合久期，为持有人创造了稳健的回报。</w:t>
      </w:r>
    </w:p>
    <w:p w:rsidR="00E906E9" w:rsidRDefault="00E906E9">
      <w:pPr>
        <w:spacing w:line="360" w:lineRule="auto"/>
        <w:ind w:firstLineChars="200" w:firstLine="420"/>
        <w:rPr>
          <w:rFonts w:asciiTheme="minorEastAsia" w:eastAsiaTheme="minorEastAsia" w:hAnsiTheme="minorEastAsia"/>
          <w:kern w:val="0"/>
          <w:szCs w:val="21"/>
        </w:rPr>
      </w:pPr>
    </w:p>
    <w:p w:rsidR="00E906E9" w:rsidRDefault="00954573">
      <w:pPr>
        <w:autoSpaceDE w:val="0"/>
        <w:autoSpaceDN w:val="0"/>
        <w:adjustRightInd w:val="0"/>
        <w:spacing w:before="29" w:line="288" w:lineRule="auto"/>
        <w:jc w:val="left"/>
        <w:rPr>
          <w:b/>
          <w:kern w:val="0"/>
          <w:sz w:val="24"/>
        </w:rPr>
      </w:pPr>
      <w:r>
        <w:rPr>
          <w:rFonts w:hint="eastAsia"/>
          <w:b/>
          <w:kern w:val="0"/>
          <w:sz w:val="24"/>
        </w:rPr>
        <w:t>4.4.2</w:t>
      </w:r>
      <w:r>
        <w:rPr>
          <w:rFonts w:hint="eastAsia"/>
          <w:b/>
          <w:kern w:val="0"/>
          <w:sz w:val="24"/>
        </w:rPr>
        <w:t>报告期内基金的业绩表现</w:t>
      </w:r>
    </w:p>
    <w:p w:rsidR="00E906E9" w:rsidRDefault="00954573">
      <w:pPr>
        <w:tabs>
          <w:tab w:val="left" w:pos="426"/>
        </w:tabs>
        <w:spacing w:before="29" w:line="288" w:lineRule="auto"/>
        <w:ind w:firstLineChars="200" w:firstLine="480"/>
        <w:rPr>
          <w:kern w:val="0"/>
          <w:sz w:val="24"/>
        </w:rPr>
      </w:pPr>
      <w:r>
        <w:rPr>
          <w:rFonts w:hint="eastAsia"/>
          <w:kern w:val="0"/>
          <w:sz w:val="24"/>
        </w:rPr>
        <w:t>本基金（各类）份额净值及业绩表现请见“</w:t>
      </w:r>
      <w:r>
        <w:rPr>
          <w:rFonts w:hint="eastAsia"/>
          <w:kern w:val="0"/>
          <w:sz w:val="24"/>
        </w:rPr>
        <w:t>3.1</w:t>
      </w:r>
      <w:r>
        <w:rPr>
          <w:rFonts w:hint="eastAsia"/>
          <w:kern w:val="0"/>
          <w:sz w:val="24"/>
        </w:rPr>
        <w:t>主要会计数据和财务指标”</w:t>
      </w:r>
      <w:r>
        <w:rPr>
          <w:rFonts w:hint="eastAsia"/>
          <w:kern w:val="0"/>
          <w:sz w:val="24"/>
        </w:rPr>
        <w:t xml:space="preserve"> </w:t>
      </w:r>
      <w:r>
        <w:rPr>
          <w:rFonts w:hint="eastAsia"/>
          <w:kern w:val="0"/>
          <w:sz w:val="24"/>
        </w:rPr>
        <w:t>及“</w:t>
      </w:r>
      <w:r>
        <w:rPr>
          <w:rFonts w:hint="eastAsia"/>
          <w:kern w:val="0"/>
          <w:sz w:val="24"/>
        </w:rPr>
        <w:t>3.2.1</w:t>
      </w:r>
      <w:r>
        <w:rPr>
          <w:rFonts w:hint="eastAsia"/>
          <w:kern w:val="0"/>
          <w:sz w:val="24"/>
        </w:rPr>
        <w:t>基金份额净值增长率及其与同期业绩比较基准收益率的比较”部分披露。</w:t>
      </w:r>
    </w:p>
    <w:p w:rsidR="00E906E9" w:rsidRDefault="00E906E9">
      <w:pPr>
        <w:spacing w:line="360" w:lineRule="auto"/>
        <w:ind w:firstLineChars="200" w:firstLine="420"/>
        <w:rPr>
          <w:rFonts w:asciiTheme="minorEastAsia" w:eastAsiaTheme="minorEastAsia" w:hAnsiTheme="minorEastAsia"/>
          <w:kern w:val="0"/>
          <w:szCs w:val="21"/>
        </w:rPr>
      </w:pPr>
    </w:p>
    <w:p w:rsidR="00E906E9" w:rsidRDefault="00954573">
      <w:pPr>
        <w:pStyle w:val="2"/>
        <w:spacing w:before="29" w:after="0" w:line="288" w:lineRule="auto"/>
        <w:rPr>
          <w:rFonts w:ascii="Times New Roman" w:hAnsi="Times New Roman" w:cs="Times New Roman"/>
          <w:kern w:val="0"/>
          <w:szCs w:val="24"/>
        </w:rPr>
      </w:pPr>
      <w:bookmarkStart w:id="18" w:name="_Toc67587621"/>
      <w:r>
        <w:rPr>
          <w:rFonts w:ascii="Times New Roman" w:hAnsi="Times New Roman" w:cs="Times New Roman" w:hint="eastAsia"/>
          <w:kern w:val="0"/>
          <w:szCs w:val="24"/>
        </w:rPr>
        <w:t xml:space="preserve">4.5 </w:t>
      </w:r>
      <w:r>
        <w:rPr>
          <w:rFonts w:ascii="Times New Roman" w:hAnsi="Times New Roman" w:cs="Times New Roman" w:hint="eastAsia"/>
          <w:kern w:val="0"/>
          <w:szCs w:val="24"/>
        </w:rPr>
        <w:t>管理人对宏观经济、证券市场及行业走势的简要展望</w:t>
      </w:r>
      <w:bookmarkEnd w:id="18"/>
    </w:p>
    <w:p w:rsidR="00E906E9" w:rsidRDefault="00954573">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2021</w:t>
      </w:r>
      <w:r>
        <w:rPr>
          <w:rFonts w:hint="eastAsia"/>
          <w:kern w:val="0"/>
          <w:sz w:val="24"/>
        </w:rPr>
        <w:t>年，国内经济整体上继续修复的概率较大。但是一方面由于疫苗接种与疫情的防控可能需较长时间，疫情等的不确定性依然存在，国内经济复苏的基础是否扎实尚待观察。另一方面，支撑</w:t>
      </w:r>
      <w:r>
        <w:rPr>
          <w:rFonts w:hint="eastAsia"/>
          <w:kern w:val="0"/>
          <w:sz w:val="24"/>
        </w:rPr>
        <w:t>2020</w:t>
      </w:r>
      <w:r>
        <w:rPr>
          <w:rFonts w:hint="eastAsia"/>
          <w:kern w:val="0"/>
          <w:sz w:val="24"/>
        </w:rPr>
        <w:t>年国内经济超预期的</w:t>
      </w:r>
      <w:r w:rsidR="004C6DFF">
        <w:rPr>
          <w:rFonts w:hint="eastAsia"/>
          <w:kern w:val="0"/>
          <w:sz w:val="24"/>
        </w:rPr>
        <w:t>出口与房地产投资</w:t>
      </w:r>
      <w:r>
        <w:rPr>
          <w:rFonts w:hint="eastAsia"/>
          <w:kern w:val="0"/>
          <w:sz w:val="24"/>
        </w:rPr>
        <w:t>等经济变量走势值得关注。在海外，似乎海外风险有所收敛。但是，如何尽早控制住疫情，降低日益分化的社会分裂程度，并且引领发达经济体走向经济复苏，重重考验刚刚开始。在如此复杂的格局下，预计短期内我国央行可能以中性货币政策为主。我们将密切关注央行货币政策操作边际上的变化以及疫情防控与疫苗接种进展。组合管理方面，本基金将跟踪研判宏观经济走势与央行货币政策操作，保持较好的流动性，力求把握市场波动机会，尽力控制风险，力争为投资者创造稳健的回报。</w:t>
      </w:r>
    </w:p>
    <w:p w:rsidR="00E906E9" w:rsidRDefault="00E906E9">
      <w:pPr>
        <w:spacing w:line="360" w:lineRule="auto"/>
        <w:ind w:firstLineChars="200" w:firstLine="420"/>
        <w:rPr>
          <w:rFonts w:asciiTheme="minorEastAsia" w:eastAsiaTheme="minorEastAsia" w:hAnsiTheme="minorEastAsia"/>
          <w:kern w:val="0"/>
          <w:szCs w:val="21"/>
        </w:rPr>
      </w:pPr>
    </w:p>
    <w:p w:rsidR="00E906E9" w:rsidRDefault="00954573">
      <w:pPr>
        <w:pStyle w:val="2"/>
        <w:spacing w:before="29" w:after="0" w:line="288" w:lineRule="auto"/>
        <w:rPr>
          <w:rFonts w:ascii="Times New Roman" w:hAnsi="Times New Roman" w:cs="Times New Roman"/>
          <w:kern w:val="0"/>
          <w:szCs w:val="24"/>
        </w:rPr>
      </w:pPr>
      <w:bookmarkStart w:id="19" w:name="_Toc67587622"/>
      <w:r>
        <w:rPr>
          <w:rFonts w:ascii="Times New Roman" w:hAnsi="Times New Roman" w:cs="Times New Roman" w:hint="eastAsia"/>
          <w:kern w:val="0"/>
          <w:szCs w:val="24"/>
        </w:rPr>
        <w:t xml:space="preserve">4.6 </w:t>
      </w:r>
      <w:r>
        <w:rPr>
          <w:rFonts w:ascii="Times New Roman" w:hAnsi="Times New Roman" w:cs="Times New Roman" w:hint="eastAsia"/>
          <w:kern w:val="0"/>
          <w:szCs w:val="24"/>
        </w:rPr>
        <w:t>管理人内部有关本基金的监察稽核工作情况</w:t>
      </w:r>
      <w:bookmarkEnd w:id="19"/>
    </w:p>
    <w:p w:rsidR="00E906E9" w:rsidRDefault="00954573">
      <w:pPr>
        <w:tabs>
          <w:tab w:val="left" w:pos="426"/>
        </w:tabs>
        <w:spacing w:before="29" w:line="288" w:lineRule="auto"/>
        <w:ind w:firstLineChars="200" w:firstLine="480"/>
        <w:rPr>
          <w:kern w:val="0"/>
          <w:sz w:val="24"/>
        </w:rPr>
      </w:pPr>
      <w:r>
        <w:rPr>
          <w:rFonts w:hint="eastAsia"/>
          <w:kern w:val="0"/>
          <w:sz w:val="24"/>
        </w:rPr>
        <w:t>2020</w:t>
      </w:r>
      <w:r>
        <w:rPr>
          <w:rFonts w:hint="eastAsia"/>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E906E9" w:rsidRDefault="00954573">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E906E9" w:rsidRDefault="00954573">
      <w:pPr>
        <w:tabs>
          <w:tab w:val="left" w:pos="426"/>
        </w:tabs>
        <w:spacing w:before="29" w:line="288" w:lineRule="auto"/>
        <w:ind w:firstLineChars="200" w:firstLine="480"/>
        <w:rPr>
          <w:kern w:val="0"/>
          <w:sz w:val="24"/>
        </w:rPr>
      </w:pPr>
      <w:r>
        <w:rPr>
          <w:rFonts w:hint="eastAsia"/>
          <w:kern w:val="0"/>
          <w:sz w:val="24"/>
        </w:rPr>
        <w:t>（一）继续深化全面风险管理，提高风险控制有效性。</w:t>
      </w:r>
    </w:p>
    <w:p w:rsidR="00E906E9" w:rsidRDefault="00954573">
      <w:pPr>
        <w:tabs>
          <w:tab w:val="left" w:pos="426"/>
        </w:tabs>
        <w:spacing w:before="29" w:line="288" w:lineRule="auto"/>
        <w:ind w:firstLineChars="200" w:firstLine="480"/>
        <w:rPr>
          <w:kern w:val="0"/>
          <w:sz w:val="24"/>
        </w:rPr>
      </w:pPr>
      <w:r>
        <w:rPr>
          <w:rFonts w:hint="eastAsia"/>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E906E9" w:rsidRDefault="00954573">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E906E9" w:rsidRDefault="00954573">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E906E9" w:rsidRDefault="00954573">
      <w:pPr>
        <w:tabs>
          <w:tab w:val="left" w:pos="426"/>
        </w:tabs>
        <w:spacing w:before="29" w:line="288" w:lineRule="auto"/>
        <w:ind w:firstLineChars="200" w:firstLine="480"/>
        <w:rPr>
          <w:kern w:val="0"/>
          <w:sz w:val="24"/>
        </w:rPr>
      </w:pPr>
      <w:r>
        <w:rPr>
          <w:rFonts w:hint="eastAsia"/>
          <w:kern w:val="0"/>
          <w:sz w:val="24"/>
        </w:rPr>
        <w:t>（三）着力打造完备的合规管理体系，促进合规文化建设取得新成果。</w:t>
      </w:r>
    </w:p>
    <w:p w:rsidR="00E906E9" w:rsidRDefault="00954573">
      <w:pPr>
        <w:tabs>
          <w:tab w:val="left" w:pos="426"/>
        </w:tabs>
        <w:spacing w:before="29" w:line="288" w:lineRule="auto"/>
        <w:ind w:firstLineChars="200" w:firstLine="480"/>
        <w:rPr>
          <w:kern w:val="0"/>
          <w:sz w:val="24"/>
        </w:rPr>
      </w:pPr>
      <w:r>
        <w:rPr>
          <w:rFonts w:hint="eastAsia"/>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w:t>
      </w:r>
      <w:r>
        <w:rPr>
          <w:rFonts w:hint="eastAsia"/>
          <w:kern w:val="0"/>
          <w:sz w:val="24"/>
        </w:rPr>
        <w:lastRenderedPageBreak/>
        <w:t>理及体系化建设工作，以持续抓好制度建设及执行助推公司合规管理常态长效发展。</w:t>
      </w:r>
    </w:p>
    <w:p w:rsidR="00E906E9" w:rsidRDefault="00954573">
      <w:pPr>
        <w:tabs>
          <w:tab w:val="left" w:pos="426"/>
        </w:tabs>
        <w:spacing w:before="29" w:line="288" w:lineRule="auto"/>
        <w:ind w:firstLineChars="200" w:firstLine="480"/>
        <w:rPr>
          <w:kern w:val="0"/>
          <w:sz w:val="24"/>
        </w:rPr>
      </w:pPr>
      <w:r>
        <w:rPr>
          <w:rFonts w:hint="eastAsia"/>
          <w:kern w:val="0"/>
          <w:sz w:val="24"/>
        </w:rPr>
        <w:t>（四）强化培训教育及重点领域合规提示，持续提高全员风险合规意识。</w:t>
      </w:r>
    </w:p>
    <w:p w:rsidR="00E906E9" w:rsidRDefault="00954573">
      <w:pPr>
        <w:tabs>
          <w:tab w:val="left" w:pos="426"/>
        </w:tabs>
        <w:spacing w:before="29" w:line="288" w:lineRule="auto"/>
        <w:ind w:firstLineChars="200" w:firstLine="480"/>
        <w:rPr>
          <w:kern w:val="0"/>
          <w:sz w:val="24"/>
        </w:rPr>
      </w:pPr>
      <w:r>
        <w:rPr>
          <w:rFonts w:hint="eastAsia"/>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E906E9" w:rsidRDefault="00E906E9">
      <w:pPr>
        <w:autoSpaceDE w:val="0"/>
        <w:autoSpaceDN w:val="0"/>
        <w:adjustRightInd w:val="0"/>
        <w:spacing w:line="360" w:lineRule="auto"/>
        <w:ind w:firstLine="482"/>
        <w:rPr>
          <w:rFonts w:asciiTheme="minorEastAsia" w:eastAsiaTheme="minorEastAsia" w:hAnsiTheme="minorEastAsia"/>
          <w:kern w:val="0"/>
          <w:szCs w:val="21"/>
        </w:rPr>
      </w:pPr>
    </w:p>
    <w:p w:rsidR="00E906E9" w:rsidRDefault="00954573">
      <w:pPr>
        <w:pStyle w:val="2"/>
        <w:spacing w:before="29" w:after="0" w:line="288" w:lineRule="auto"/>
        <w:rPr>
          <w:rFonts w:ascii="Times New Roman" w:hAnsi="Times New Roman" w:cs="Times New Roman"/>
          <w:kern w:val="0"/>
          <w:szCs w:val="24"/>
        </w:rPr>
      </w:pPr>
      <w:bookmarkStart w:id="20" w:name="_Toc67587623"/>
      <w:r>
        <w:rPr>
          <w:rFonts w:ascii="Times New Roman" w:hAnsi="Times New Roman" w:cs="Times New Roman" w:hint="eastAsia"/>
          <w:kern w:val="0"/>
          <w:szCs w:val="24"/>
        </w:rPr>
        <w:t xml:space="preserve">4.7 </w:t>
      </w:r>
      <w:r>
        <w:rPr>
          <w:rFonts w:ascii="Times New Roman" w:hAnsi="Times New Roman" w:cs="Times New Roman" w:hint="eastAsia"/>
          <w:kern w:val="0"/>
          <w:szCs w:val="24"/>
        </w:rPr>
        <w:t>管理人对报告期内基金估值程序等事项的说明</w:t>
      </w:r>
      <w:bookmarkEnd w:id="20"/>
    </w:p>
    <w:p w:rsidR="00E906E9" w:rsidRDefault="00954573">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906E9" w:rsidRDefault="00954573">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E906E9" w:rsidRDefault="00954573">
      <w:pPr>
        <w:tabs>
          <w:tab w:val="left" w:pos="426"/>
        </w:tabs>
        <w:spacing w:before="29" w:line="288" w:lineRule="auto"/>
        <w:ind w:firstLineChars="200" w:firstLine="480"/>
        <w:rPr>
          <w:kern w:val="0"/>
          <w:sz w:val="24"/>
        </w:rPr>
      </w:pPr>
      <w:r>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E906E9" w:rsidRDefault="00E906E9">
      <w:pPr>
        <w:autoSpaceDE w:val="0"/>
        <w:autoSpaceDN w:val="0"/>
        <w:adjustRightInd w:val="0"/>
        <w:spacing w:line="360" w:lineRule="auto"/>
        <w:ind w:firstLine="482"/>
        <w:rPr>
          <w:rFonts w:asciiTheme="minorEastAsia" w:eastAsiaTheme="minorEastAsia" w:hAnsiTheme="minorEastAsia"/>
          <w:kern w:val="0"/>
          <w:szCs w:val="21"/>
        </w:rPr>
      </w:pPr>
    </w:p>
    <w:p w:rsidR="00E906E9" w:rsidRPr="0075242B" w:rsidRDefault="00954573" w:rsidP="0075242B">
      <w:pPr>
        <w:pStyle w:val="2"/>
        <w:spacing w:before="29" w:after="0" w:line="288" w:lineRule="auto"/>
        <w:rPr>
          <w:rFonts w:ascii="Times New Roman" w:hAnsi="Times New Roman" w:cs="Times New Roman"/>
          <w:kern w:val="0"/>
          <w:szCs w:val="24"/>
        </w:rPr>
      </w:pPr>
      <w:bookmarkStart w:id="21" w:name="_Toc247959458"/>
      <w:bookmarkStart w:id="22" w:name="_Toc361324862"/>
      <w:bookmarkStart w:id="23" w:name="_Toc225570084"/>
      <w:bookmarkStart w:id="24" w:name="_Toc374374942"/>
      <w:bookmarkStart w:id="25" w:name="_Toc67587624"/>
      <w:r w:rsidRPr="0075242B">
        <w:rPr>
          <w:rFonts w:ascii="Times New Roman" w:hAnsi="Times New Roman" w:cs="Times New Roman"/>
          <w:kern w:val="0"/>
          <w:szCs w:val="24"/>
        </w:rPr>
        <w:t>4.</w:t>
      </w:r>
      <w:r w:rsidRPr="0075242B">
        <w:rPr>
          <w:rFonts w:ascii="Times New Roman" w:hAnsi="Times New Roman" w:cs="Times New Roman" w:hint="eastAsia"/>
          <w:kern w:val="0"/>
          <w:szCs w:val="24"/>
        </w:rPr>
        <w:t>8</w:t>
      </w:r>
      <w:r w:rsidRPr="0075242B">
        <w:rPr>
          <w:rFonts w:ascii="Times New Roman" w:hAnsi="Times New Roman" w:cs="Times New Roman"/>
          <w:kern w:val="0"/>
          <w:szCs w:val="24"/>
        </w:rPr>
        <w:t xml:space="preserve"> </w:t>
      </w:r>
      <w:r w:rsidRPr="0075242B">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E906E9" w:rsidRDefault="00954573">
      <w:pPr>
        <w:spacing w:before="29" w:line="288" w:lineRule="auto"/>
        <w:ind w:firstLineChars="200" w:firstLine="480"/>
        <w:rPr>
          <w:kern w:val="0"/>
          <w:sz w:val="24"/>
        </w:rPr>
      </w:pPr>
      <w:r>
        <w:rPr>
          <w:kern w:val="0"/>
          <w:sz w:val="24"/>
        </w:rPr>
        <w:t>遵照法律法规及基金合同的约定，本基金每日分配收益，按日结转份额。本基金本报告期内利润分配情况参见</w:t>
      </w:r>
      <w:r>
        <w:rPr>
          <w:kern w:val="0"/>
          <w:sz w:val="24"/>
        </w:rPr>
        <w:t>7.4.7.10</w:t>
      </w:r>
      <w:r>
        <w:rPr>
          <w:kern w:val="0"/>
          <w:sz w:val="24"/>
        </w:rPr>
        <w:t>。</w:t>
      </w:r>
    </w:p>
    <w:p w:rsidR="00E906E9" w:rsidRDefault="00E906E9">
      <w:pPr>
        <w:spacing w:line="360" w:lineRule="auto"/>
        <w:ind w:firstLineChars="200" w:firstLine="420"/>
        <w:rPr>
          <w:rFonts w:eastAsiaTheme="minorEastAsia"/>
          <w:color w:val="000000"/>
          <w:szCs w:val="21"/>
        </w:rPr>
      </w:pPr>
    </w:p>
    <w:p w:rsidR="00E906E9" w:rsidRPr="0075242B" w:rsidRDefault="00954573" w:rsidP="0075242B">
      <w:pPr>
        <w:pStyle w:val="2"/>
        <w:spacing w:before="29" w:after="0" w:line="288" w:lineRule="auto"/>
        <w:rPr>
          <w:rFonts w:ascii="Times New Roman" w:hAnsi="Times New Roman" w:cs="Times New Roman"/>
          <w:kern w:val="0"/>
          <w:szCs w:val="24"/>
        </w:rPr>
      </w:pPr>
      <w:bookmarkStart w:id="26" w:name="_Toc67587625"/>
      <w:r w:rsidRPr="0075242B">
        <w:rPr>
          <w:rFonts w:ascii="Times New Roman" w:hAnsi="Times New Roman" w:cs="Times New Roman"/>
          <w:kern w:val="0"/>
          <w:szCs w:val="24"/>
        </w:rPr>
        <w:t>4.9</w:t>
      </w:r>
      <w:r w:rsidRPr="0075242B">
        <w:rPr>
          <w:rFonts w:ascii="Times New Roman" w:hAnsi="Times New Roman" w:cs="Times New Roman" w:hint="eastAsia"/>
          <w:kern w:val="0"/>
          <w:szCs w:val="24"/>
        </w:rPr>
        <w:t xml:space="preserve"> </w:t>
      </w:r>
      <w:r w:rsidRPr="0075242B">
        <w:rPr>
          <w:rFonts w:ascii="Times New Roman" w:hAnsi="Times New Roman" w:cs="Times New Roman" w:hint="eastAsia"/>
          <w:kern w:val="0"/>
          <w:szCs w:val="24"/>
        </w:rPr>
        <w:t>报告期内管理人对本基金持有人数或基金资产净值预警情形的说明</w:t>
      </w:r>
      <w:bookmarkEnd w:id="26"/>
    </w:p>
    <w:p w:rsidR="00E906E9" w:rsidRDefault="00954573">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E906E9" w:rsidRDefault="00E906E9">
      <w:pPr>
        <w:tabs>
          <w:tab w:val="left" w:pos="426"/>
        </w:tabs>
        <w:spacing w:before="29" w:line="288" w:lineRule="auto"/>
        <w:ind w:firstLineChars="200" w:firstLine="480"/>
        <w:rPr>
          <w:kern w:val="0"/>
          <w:sz w:val="24"/>
        </w:rPr>
      </w:pPr>
    </w:p>
    <w:p w:rsidR="00E906E9" w:rsidRDefault="00954573">
      <w:pPr>
        <w:pStyle w:val="1"/>
        <w:keepNext/>
        <w:keepLines/>
        <w:widowControl w:val="0"/>
        <w:spacing w:beforeLines="100" w:before="312" w:afterLines="100" w:after="312" w:line="288" w:lineRule="auto"/>
        <w:jc w:val="center"/>
        <w:rPr>
          <w:b/>
          <w:bCs/>
          <w:szCs w:val="24"/>
          <w:lang w:val="en-US"/>
        </w:rPr>
      </w:pPr>
      <w:bookmarkStart w:id="27" w:name="_Toc67587626"/>
      <w:r>
        <w:rPr>
          <w:rFonts w:hint="eastAsia"/>
          <w:b/>
          <w:bCs/>
          <w:szCs w:val="24"/>
          <w:lang w:val="en-US"/>
        </w:rPr>
        <w:t>§</w:t>
      </w:r>
      <w:r>
        <w:rPr>
          <w:rFonts w:hint="eastAsia"/>
          <w:b/>
          <w:bCs/>
          <w:szCs w:val="24"/>
          <w:lang w:val="en-US"/>
        </w:rPr>
        <w:t xml:space="preserve">5  </w:t>
      </w:r>
      <w:r>
        <w:rPr>
          <w:rFonts w:hint="eastAsia"/>
          <w:b/>
          <w:bCs/>
          <w:szCs w:val="24"/>
          <w:lang w:val="en-US"/>
        </w:rPr>
        <w:t>托管人报告</w:t>
      </w:r>
      <w:bookmarkEnd w:id="27"/>
    </w:p>
    <w:p w:rsidR="00E906E9" w:rsidRDefault="00E906E9"/>
    <w:p w:rsidR="00E906E9" w:rsidRDefault="00954573">
      <w:pPr>
        <w:pStyle w:val="2"/>
        <w:spacing w:before="29" w:after="0" w:line="288" w:lineRule="auto"/>
        <w:rPr>
          <w:rFonts w:ascii="Times New Roman" w:hAnsi="Times New Roman" w:cs="Times New Roman"/>
          <w:kern w:val="0"/>
          <w:szCs w:val="24"/>
        </w:rPr>
      </w:pPr>
      <w:bookmarkStart w:id="28" w:name="_Toc67587627"/>
      <w:r>
        <w:rPr>
          <w:rFonts w:ascii="Times New Roman" w:hAnsi="Times New Roman" w:cs="Times New Roman" w:hint="eastAsia"/>
          <w:kern w:val="0"/>
          <w:szCs w:val="24"/>
        </w:rPr>
        <w:lastRenderedPageBreak/>
        <w:t xml:space="preserve">5.1 </w:t>
      </w:r>
      <w:r>
        <w:rPr>
          <w:rFonts w:ascii="Times New Roman" w:hAnsi="Times New Roman" w:cs="Times New Roman" w:hint="eastAsia"/>
          <w:kern w:val="0"/>
          <w:szCs w:val="24"/>
        </w:rPr>
        <w:t>报告期内本基金托管人遵规守信情况声明</w:t>
      </w:r>
      <w:bookmarkEnd w:id="28"/>
    </w:p>
    <w:p w:rsidR="00E906E9" w:rsidRDefault="00954573">
      <w:pPr>
        <w:tabs>
          <w:tab w:val="left" w:pos="426"/>
        </w:tabs>
        <w:spacing w:before="29" w:line="288" w:lineRule="auto"/>
        <w:ind w:firstLineChars="200" w:firstLine="480"/>
        <w:rPr>
          <w:rFonts w:asciiTheme="minorEastAsia" w:eastAsiaTheme="minorEastAsia" w:hAnsiTheme="minorEastAsia"/>
          <w:szCs w:val="21"/>
        </w:rPr>
      </w:pPr>
      <w:r>
        <w:rPr>
          <w:rFonts w:hint="eastAsia"/>
          <w:kern w:val="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rsidR="00E906E9" w:rsidRDefault="00E906E9">
      <w:pPr>
        <w:spacing w:line="360" w:lineRule="auto"/>
        <w:ind w:firstLineChars="200" w:firstLine="420"/>
        <w:rPr>
          <w:rFonts w:asciiTheme="minorEastAsia" w:eastAsiaTheme="minorEastAsia" w:hAnsiTheme="minorEastAsia"/>
          <w:kern w:val="0"/>
          <w:szCs w:val="21"/>
        </w:rPr>
      </w:pPr>
    </w:p>
    <w:p w:rsidR="00E906E9" w:rsidRDefault="00954573">
      <w:pPr>
        <w:pStyle w:val="2"/>
        <w:spacing w:before="29" w:after="0" w:line="288" w:lineRule="auto"/>
        <w:rPr>
          <w:rFonts w:ascii="Times New Roman" w:hAnsi="Times New Roman" w:cs="Times New Roman"/>
          <w:kern w:val="0"/>
          <w:szCs w:val="24"/>
        </w:rPr>
      </w:pPr>
      <w:bookmarkStart w:id="29" w:name="_Toc67587628"/>
      <w:r>
        <w:rPr>
          <w:rFonts w:ascii="Times New Roman" w:hAnsi="Times New Roman" w:cs="Times New Roman" w:hint="eastAsia"/>
          <w:kern w:val="0"/>
          <w:szCs w:val="24"/>
        </w:rPr>
        <w:t xml:space="preserve">5.2 </w:t>
      </w:r>
      <w:r>
        <w:rPr>
          <w:rFonts w:ascii="Times New Roman" w:hAnsi="Times New Roman" w:cs="Times New Roman" w:hint="eastAsia"/>
          <w:kern w:val="0"/>
          <w:szCs w:val="24"/>
        </w:rPr>
        <w:t>托管人对报告期内本基金投资运作遵规守信、净值计算、利润分配等情况的说明</w:t>
      </w:r>
      <w:bookmarkEnd w:id="29"/>
    </w:p>
    <w:p w:rsidR="00E906E9" w:rsidRDefault="00954573">
      <w:pPr>
        <w:tabs>
          <w:tab w:val="left" w:pos="426"/>
        </w:tabs>
        <w:spacing w:before="29" w:line="288" w:lineRule="auto"/>
        <w:ind w:firstLineChars="200" w:firstLine="480"/>
        <w:rPr>
          <w:kern w:val="0"/>
          <w:sz w:val="24"/>
        </w:rPr>
      </w:pPr>
      <w:r>
        <w:rPr>
          <w:rFonts w:hint="eastAsia"/>
          <w:kern w:val="0"/>
          <w:sz w:val="24"/>
        </w:rPr>
        <w:t>在本报告期内，本基金托管人按照相关法律法规、基金合同、托管协议和其他有关规定，对本基金的基金资产净值计算、基金费用开支等方面进行了认真的复核，对本基金的投资运作进行了监督，未发现基金管理人有损害基金份额持有人利益的行为。</w:t>
      </w:r>
    </w:p>
    <w:p w:rsidR="00E906E9" w:rsidRDefault="00E906E9">
      <w:pPr>
        <w:spacing w:line="360" w:lineRule="auto"/>
        <w:ind w:firstLineChars="200" w:firstLine="420"/>
        <w:rPr>
          <w:rFonts w:asciiTheme="minorEastAsia" w:eastAsiaTheme="minorEastAsia" w:hAnsiTheme="minorEastAsia"/>
          <w:kern w:val="0"/>
          <w:szCs w:val="21"/>
        </w:rPr>
      </w:pPr>
    </w:p>
    <w:p w:rsidR="00E906E9" w:rsidRDefault="00954573">
      <w:pPr>
        <w:pStyle w:val="2"/>
        <w:spacing w:before="29" w:after="0" w:line="288" w:lineRule="auto"/>
        <w:rPr>
          <w:rFonts w:ascii="Times New Roman" w:hAnsi="Times New Roman" w:cs="Times New Roman"/>
          <w:kern w:val="0"/>
          <w:szCs w:val="24"/>
        </w:rPr>
      </w:pPr>
      <w:bookmarkStart w:id="30" w:name="_Toc67587629"/>
      <w:r>
        <w:rPr>
          <w:rFonts w:ascii="Times New Roman" w:hAnsi="Times New Roman" w:cs="Times New Roman" w:hint="eastAsia"/>
          <w:kern w:val="0"/>
          <w:szCs w:val="24"/>
        </w:rPr>
        <w:t xml:space="preserve">5.3 </w:t>
      </w:r>
      <w:r>
        <w:rPr>
          <w:rFonts w:ascii="Times New Roman" w:hAnsi="Times New Roman" w:cs="Times New Roman" w:hint="eastAsia"/>
          <w:kern w:val="0"/>
          <w:szCs w:val="24"/>
        </w:rPr>
        <w:t>托管人对本年度报告中财务信息等内容的真实、准确和完整发表意见</w:t>
      </w:r>
      <w:bookmarkEnd w:id="30"/>
    </w:p>
    <w:p w:rsidR="00E906E9" w:rsidRDefault="00954573">
      <w:pPr>
        <w:tabs>
          <w:tab w:val="left" w:pos="426"/>
        </w:tabs>
        <w:spacing w:before="29" w:line="288" w:lineRule="auto"/>
        <w:ind w:firstLineChars="200" w:firstLine="480"/>
        <w:rPr>
          <w:kern w:val="0"/>
          <w:sz w:val="24"/>
        </w:rPr>
      </w:pPr>
      <w:r>
        <w:rPr>
          <w:rFonts w:hint="eastAsia"/>
          <w:kern w:val="0"/>
          <w:sz w:val="24"/>
        </w:rPr>
        <w:t>本报告中财务指标、净值收益表现、收益分配情况、财务会计报告、投资组合报告的数据真实、准确和完整（注：财务会计报告中的“金融工具风险及管理”部分，以及涉及关联方和基金份额持有人信息等相关数据未在托管人复核范围内）。</w:t>
      </w:r>
    </w:p>
    <w:p w:rsidR="00E906E9" w:rsidRDefault="00E906E9">
      <w:pPr>
        <w:tabs>
          <w:tab w:val="left" w:pos="426"/>
        </w:tabs>
        <w:spacing w:before="29" w:line="288" w:lineRule="auto"/>
        <w:ind w:firstLineChars="200" w:firstLine="480"/>
        <w:rPr>
          <w:kern w:val="0"/>
          <w:sz w:val="24"/>
        </w:rPr>
      </w:pPr>
    </w:p>
    <w:p w:rsidR="00E906E9" w:rsidRDefault="0095457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362424010"/>
      <w:bookmarkStart w:id="32" w:name="_Toc352256054"/>
      <w:bookmarkStart w:id="33" w:name="_Toc247959464"/>
      <w:bookmarkStart w:id="34" w:name="_Toc352331232"/>
      <w:bookmarkStart w:id="35" w:name="_Toc374459272"/>
      <w:bookmarkStart w:id="36" w:name="_Toc245801814"/>
      <w:bookmarkStart w:id="37" w:name="_Toc352255986"/>
      <w:bookmarkStart w:id="38" w:name="_Toc67587630"/>
      <w:r>
        <w:rPr>
          <w:rFonts w:eastAsiaTheme="minorEastAsia"/>
          <w:b/>
          <w:bCs/>
          <w:szCs w:val="24"/>
          <w:lang w:val="en-US"/>
        </w:rPr>
        <w:t xml:space="preserve">§6  </w:t>
      </w:r>
      <w:r>
        <w:rPr>
          <w:rFonts w:eastAsiaTheme="minorEastAsia"/>
          <w:b/>
          <w:bCs/>
          <w:szCs w:val="24"/>
          <w:lang w:val="en-US"/>
        </w:rPr>
        <w:t>审计报告</w:t>
      </w:r>
      <w:bookmarkEnd w:id="31"/>
      <w:bookmarkEnd w:id="32"/>
      <w:bookmarkEnd w:id="33"/>
      <w:bookmarkEnd w:id="34"/>
      <w:bookmarkEnd w:id="35"/>
      <w:bookmarkEnd w:id="36"/>
      <w:bookmarkEnd w:id="37"/>
      <w:bookmarkEnd w:id="38"/>
    </w:p>
    <w:p w:rsidR="00E906E9" w:rsidRDefault="00954573">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24545</w:t>
      </w:r>
      <w:r>
        <w:rPr>
          <w:rFonts w:eastAsiaTheme="minorEastAsia"/>
          <w:kern w:val="0"/>
          <w:sz w:val="24"/>
        </w:rPr>
        <w:t>号</w:t>
      </w:r>
    </w:p>
    <w:p w:rsidR="00E906E9" w:rsidRDefault="00954573">
      <w:pPr>
        <w:widowControl/>
        <w:spacing w:line="288" w:lineRule="auto"/>
        <w:jc w:val="left"/>
        <w:rPr>
          <w:rFonts w:eastAsiaTheme="minorEastAsia"/>
          <w:kern w:val="0"/>
          <w:sz w:val="24"/>
        </w:rPr>
      </w:pPr>
      <w:r>
        <w:rPr>
          <w:rFonts w:eastAsiaTheme="minorEastAsia"/>
          <w:kern w:val="0"/>
          <w:sz w:val="24"/>
        </w:rPr>
        <w:t>交银施罗德活期通货币市场基金全体基金份额持有人</w:t>
      </w:r>
      <w:r>
        <w:rPr>
          <w:rFonts w:eastAsiaTheme="minorEastAsia" w:hint="eastAsia"/>
          <w:sz w:val="24"/>
        </w:rPr>
        <w:t>：</w:t>
      </w:r>
    </w:p>
    <w:p w:rsidR="00E906E9" w:rsidRDefault="00954573">
      <w:pPr>
        <w:pStyle w:val="2"/>
        <w:spacing w:beforeLines="50" w:before="156" w:after="0" w:line="288" w:lineRule="auto"/>
        <w:rPr>
          <w:rFonts w:ascii="Times New Roman" w:eastAsiaTheme="minorEastAsia" w:hAnsi="Times New Roman"/>
          <w:kern w:val="0"/>
          <w:szCs w:val="24"/>
        </w:rPr>
      </w:pPr>
      <w:bookmarkStart w:id="39" w:name="_Toc352331235"/>
      <w:bookmarkStart w:id="40" w:name="_Toc374459275"/>
      <w:bookmarkStart w:id="41" w:name="_Toc352255989"/>
      <w:bookmarkStart w:id="42" w:name="_Toc362424013"/>
      <w:bookmarkStart w:id="43" w:name="_Toc286996149"/>
      <w:bookmarkStart w:id="44" w:name="_Toc352256057"/>
      <w:bookmarkStart w:id="45" w:name="_Toc67587631"/>
      <w:bookmarkStart w:id="46" w:name="_Toc362424011"/>
      <w:bookmarkStart w:id="47" w:name="_Toc286996147"/>
      <w:bookmarkStart w:id="48" w:name="_Toc352255987"/>
      <w:bookmarkStart w:id="49" w:name="_Toc352331233"/>
      <w:bookmarkStart w:id="50" w:name="_Toc352256055"/>
      <w:bookmarkStart w:id="51" w:name="_Toc374459273"/>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45"/>
    </w:p>
    <w:p w:rsidR="00E906E9" w:rsidRDefault="0095457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E906E9" w:rsidRDefault="00954573">
      <w:pPr>
        <w:widowControl/>
        <w:spacing w:line="288" w:lineRule="auto"/>
        <w:ind w:firstLine="420"/>
        <w:rPr>
          <w:rFonts w:eastAsiaTheme="minorEastAsia"/>
          <w:kern w:val="0"/>
          <w:sz w:val="24"/>
        </w:rPr>
      </w:pPr>
      <w:r>
        <w:rPr>
          <w:rFonts w:eastAsiaTheme="minorEastAsia"/>
          <w:kern w:val="0"/>
          <w:sz w:val="24"/>
        </w:rPr>
        <w:t>我们审计了交银施罗德活期通货币市场基金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交银活期通货币基金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E906E9" w:rsidRDefault="0095457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E906E9" w:rsidRDefault="00954573">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发布的有关规定及允许的基金行业实务操作编制，公允反映了交银活期通货币基金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E906E9" w:rsidRDefault="00E906E9">
      <w:pPr>
        <w:widowControl/>
        <w:spacing w:line="288" w:lineRule="auto"/>
        <w:ind w:firstLine="420"/>
        <w:rPr>
          <w:rFonts w:eastAsiaTheme="minorEastAsia"/>
          <w:kern w:val="0"/>
          <w:sz w:val="24"/>
        </w:rPr>
      </w:pPr>
    </w:p>
    <w:p w:rsidR="00E906E9" w:rsidRDefault="00954573">
      <w:pPr>
        <w:pStyle w:val="2"/>
        <w:spacing w:beforeLines="50" w:before="156" w:after="0" w:line="288" w:lineRule="auto"/>
        <w:rPr>
          <w:rFonts w:ascii="Times New Roman" w:eastAsiaTheme="minorEastAsia" w:hAnsi="Times New Roman"/>
          <w:kern w:val="0"/>
          <w:szCs w:val="24"/>
        </w:rPr>
      </w:pPr>
      <w:bookmarkStart w:id="52" w:name="_Toc67587632"/>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E906E9" w:rsidRDefault="0095457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E906E9" w:rsidRDefault="00954573">
      <w:pPr>
        <w:spacing w:line="288" w:lineRule="auto"/>
        <w:ind w:firstLineChars="200" w:firstLine="480"/>
        <w:rPr>
          <w:rFonts w:eastAsiaTheme="minorEastAsia"/>
          <w:sz w:val="24"/>
        </w:rPr>
      </w:pPr>
      <w:r>
        <w:rPr>
          <w:rFonts w:eastAsiaTheme="minorEastAsia"/>
          <w:sz w:val="24"/>
        </w:rPr>
        <w:lastRenderedPageBreak/>
        <w:t>按照中国注册会计师职业道德守则，我们独立于交银活期通货币基金，并履行了职业道德方面的其他责任。</w:t>
      </w:r>
    </w:p>
    <w:p w:rsidR="00E906E9" w:rsidRDefault="00E906E9">
      <w:pPr>
        <w:spacing w:line="288" w:lineRule="auto"/>
        <w:ind w:firstLineChars="200" w:firstLine="480"/>
        <w:rPr>
          <w:rFonts w:eastAsiaTheme="minorEastAsia"/>
          <w:sz w:val="24"/>
        </w:rPr>
      </w:pPr>
    </w:p>
    <w:p w:rsidR="00E906E9" w:rsidRDefault="00954573">
      <w:pPr>
        <w:pStyle w:val="2"/>
        <w:spacing w:beforeLines="50" w:before="156" w:after="0" w:line="288" w:lineRule="auto"/>
        <w:rPr>
          <w:rFonts w:ascii="Times New Roman" w:eastAsiaTheme="minorEastAsia" w:hAnsi="Times New Roman"/>
          <w:kern w:val="0"/>
          <w:szCs w:val="24"/>
        </w:rPr>
      </w:pPr>
      <w:bookmarkStart w:id="53" w:name="_Toc67587633"/>
      <w:r>
        <w:rPr>
          <w:rFonts w:ascii="Times New Roman" w:eastAsiaTheme="minorEastAsia" w:hAnsi="Times New Roman"/>
          <w:kern w:val="0"/>
          <w:szCs w:val="24"/>
        </w:rPr>
        <w:t xml:space="preserve">6.3 </w:t>
      </w:r>
      <w:bookmarkEnd w:id="46"/>
      <w:bookmarkEnd w:id="47"/>
      <w:bookmarkEnd w:id="48"/>
      <w:bookmarkEnd w:id="49"/>
      <w:bookmarkEnd w:id="50"/>
      <w:bookmarkEnd w:id="51"/>
      <w:r>
        <w:rPr>
          <w:rFonts w:ascii="Times New Roman" w:eastAsiaTheme="minorEastAsia" w:hAnsi="Times New Roman" w:hint="eastAsia"/>
          <w:kern w:val="0"/>
          <w:szCs w:val="24"/>
        </w:rPr>
        <w:t>管理层和治理层对财务报表的责任</w:t>
      </w:r>
      <w:bookmarkEnd w:id="53"/>
    </w:p>
    <w:p w:rsidR="00E906E9" w:rsidRDefault="00954573">
      <w:pPr>
        <w:spacing w:line="288" w:lineRule="auto"/>
        <w:ind w:firstLineChars="200" w:firstLine="480"/>
        <w:rPr>
          <w:rFonts w:eastAsiaTheme="minorEastAsia"/>
          <w:sz w:val="24"/>
        </w:rPr>
      </w:pPr>
      <w:r>
        <w:rPr>
          <w:rFonts w:eastAsiaTheme="minorEastAsia"/>
          <w:sz w:val="24"/>
        </w:rPr>
        <w:t>交银活期通货币基金的基金管理人交银施罗德基金管理有限公司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906E9" w:rsidRDefault="00954573">
      <w:pPr>
        <w:spacing w:line="288" w:lineRule="auto"/>
        <w:ind w:firstLineChars="200" w:firstLine="480"/>
        <w:rPr>
          <w:rFonts w:eastAsiaTheme="minorEastAsia"/>
          <w:sz w:val="24"/>
        </w:rPr>
      </w:pPr>
      <w:r>
        <w:rPr>
          <w:rFonts w:eastAsiaTheme="minorEastAsia"/>
          <w:sz w:val="24"/>
        </w:rPr>
        <w:t>在编制财务报表时，基金管理人管理层负责评估交银活期通货币基金的持续经营能力，披露与持续经营相关的事项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，并运用持续经营假设，除非基金管理人管理层计划清算交银活期通货币基金、终止运营或别无其他现实的选择。</w:t>
      </w:r>
    </w:p>
    <w:p w:rsidR="00E906E9" w:rsidRDefault="00954573">
      <w:pPr>
        <w:spacing w:line="288" w:lineRule="auto"/>
        <w:ind w:firstLineChars="200" w:firstLine="480"/>
        <w:rPr>
          <w:rFonts w:eastAsiaTheme="minorEastAsia"/>
          <w:sz w:val="24"/>
        </w:rPr>
      </w:pPr>
      <w:r>
        <w:rPr>
          <w:rFonts w:eastAsiaTheme="minorEastAsia"/>
          <w:sz w:val="24"/>
        </w:rPr>
        <w:t>基金管理人治理层负责监督交银活期通货币基金的财务报告过程。</w:t>
      </w:r>
    </w:p>
    <w:p w:rsidR="00E906E9" w:rsidRDefault="00E906E9">
      <w:pPr>
        <w:spacing w:line="288" w:lineRule="auto"/>
        <w:ind w:firstLineChars="200" w:firstLine="480"/>
        <w:rPr>
          <w:rFonts w:eastAsiaTheme="minorEastAsia"/>
          <w:sz w:val="24"/>
        </w:rPr>
      </w:pPr>
    </w:p>
    <w:p w:rsidR="00E906E9" w:rsidRDefault="00954573">
      <w:pPr>
        <w:pStyle w:val="2"/>
        <w:spacing w:beforeLines="50" w:before="156" w:after="0" w:line="288" w:lineRule="auto"/>
        <w:rPr>
          <w:rFonts w:ascii="Times New Roman" w:eastAsiaTheme="minorEastAsia" w:hAnsi="Times New Roman"/>
          <w:kern w:val="0"/>
          <w:szCs w:val="24"/>
        </w:rPr>
      </w:pPr>
      <w:bookmarkStart w:id="54" w:name="_Toc286996148"/>
      <w:bookmarkStart w:id="55" w:name="_Toc352255988"/>
      <w:bookmarkStart w:id="56" w:name="_Toc352331234"/>
      <w:bookmarkStart w:id="57" w:name="_Toc374459274"/>
      <w:bookmarkStart w:id="58" w:name="_Toc362424012"/>
      <w:bookmarkStart w:id="59" w:name="_Toc352256056"/>
      <w:bookmarkStart w:id="60" w:name="_Toc67587634"/>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E906E9" w:rsidRDefault="0095457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906E9" w:rsidRDefault="0095457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E906E9" w:rsidRDefault="0095457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906E9" w:rsidRDefault="0095457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E906E9" w:rsidRDefault="0095457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E906E9" w:rsidRDefault="0095457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活期通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活期通货币基金不能持续经营。</w:t>
      </w:r>
    </w:p>
    <w:p w:rsidR="00E906E9" w:rsidRDefault="0095457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E906E9" w:rsidRDefault="00954573">
      <w:pPr>
        <w:spacing w:line="288" w:lineRule="auto"/>
        <w:ind w:firstLineChars="200" w:firstLine="480"/>
        <w:rPr>
          <w:rFonts w:eastAsiaTheme="minorEastAsia"/>
          <w:sz w:val="24"/>
        </w:rPr>
      </w:pPr>
      <w:r>
        <w:rPr>
          <w:rFonts w:eastAsiaTheme="minorEastAsia"/>
          <w:sz w:val="24"/>
        </w:rPr>
        <w:lastRenderedPageBreak/>
        <w:t>我们与基金管理人治理层就计划的审计范围、时间安排和重大审计发现等事项进行沟通，包括沟通我们在审计中识别出的值得关注的内部控制缺陷。</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E906E9">
        <w:tc>
          <w:tcPr>
            <w:tcW w:w="6629" w:type="dxa"/>
          </w:tcPr>
          <w:p w:rsidR="00E906E9" w:rsidRDefault="00954573">
            <w:pPr>
              <w:spacing w:line="360" w:lineRule="auto"/>
              <w:jc w:val="left"/>
              <w:rPr>
                <w:sz w:val="24"/>
              </w:rPr>
            </w:pPr>
            <w:r>
              <w:rPr>
                <w:sz w:val="24"/>
              </w:rPr>
              <w:t>普华永道中天会计师事务所（特殊普通合伙）</w:t>
            </w:r>
          </w:p>
        </w:tc>
        <w:tc>
          <w:tcPr>
            <w:tcW w:w="2657" w:type="dxa"/>
          </w:tcPr>
          <w:p w:rsidR="00E906E9" w:rsidRDefault="00954573">
            <w:pPr>
              <w:spacing w:line="360" w:lineRule="auto"/>
              <w:jc w:val="right"/>
              <w:rPr>
                <w:sz w:val="24"/>
              </w:rPr>
            </w:pPr>
            <w:r>
              <w:rPr>
                <w:rFonts w:hint="eastAsia"/>
                <w:sz w:val="24"/>
              </w:rPr>
              <w:t>中国注册会计师</w:t>
            </w:r>
          </w:p>
        </w:tc>
      </w:tr>
    </w:tbl>
    <w:p w:rsidR="00E906E9" w:rsidRDefault="00954573">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E906E9" w:rsidRDefault="00954573">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E906E9" w:rsidRDefault="00954573">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E906E9" w:rsidRDefault="00E906E9">
      <w:pPr>
        <w:widowControl/>
        <w:spacing w:line="288" w:lineRule="auto"/>
        <w:jc w:val="right"/>
        <w:rPr>
          <w:rFonts w:eastAsiaTheme="minorEastAsia"/>
          <w:sz w:val="24"/>
        </w:rPr>
      </w:pPr>
    </w:p>
    <w:p w:rsidR="00E906E9" w:rsidRDefault="00954573">
      <w:pPr>
        <w:pStyle w:val="1"/>
        <w:keepNext/>
        <w:keepLines/>
        <w:widowControl w:val="0"/>
        <w:spacing w:beforeLines="100" w:before="312" w:afterLines="100" w:after="312" w:line="288" w:lineRule="auto"/>
        <w:jc w:val="center"/>
        <w:rPr>
          <w:b/>
          <w:bCs/>
          <w:szCs w:val="24"/>
          <w:lang w:val="en-US"/>
        </w:rPr>
      </w:pPr>
      <w:bookmarkStart w:id="61" w:name="_Toc67587635"/>
      <w:r>
        <w:rPr>
          <w:rFonts w:hint="eastAsia"/>
          <w:b/>
          <w:bCs/>
          <w:szCs w:val="24"/>
          <w:lang w:val="en-US"/>
        </w:rPr>
        <w:t>§</w:t>
      </w:r>
      <w:r>
        <w:rPr>
          <w:rFonts w:hint="eastAsia"/>
          <w:b/>
          <w:bCs/>
          <w:szCs w:val="24"/>
          <w:lang w:val="en-US"/>
        </w:rPr>
        <w:t xml:space="preserve">7  </w:t>
      </w:r>
      <w:r>
        <w:rPr>
          <w:rFonts w:hint="eastAsia"/>
          <w:b/>
          <w:bCs/>
          <w:szCs w:val="24"/>
          <w:lang w:val="en-US"/>
        </w:rPr>
        <w:t>年度财务报表</w:t>
      </w:r>
      <w:bookmarkEnd w:id="61"/>
    </w:p>
    <w:p w:rsidR="00E906E9" w:rsidRDefault="00E906E9"/>
    <w:p w:rsidR="00E906E9" w:rsidRDefault="00954573">
      <w:pPr>
        <w:pStyle w:val="2"/>
        <w:spacing w:before="29" w:after="0" w:line="288" w:lineRule="auto"/>
        <w:rPr>
          <w:rFonts w:ascii="Times New Roman" w:hAnsi="Times New Roman" w:cs="Times New Roman"/>
          <w:kern w:val="0"/>
          <w:szCs w:val="24"/>
        </w:rPr>
      </w:pPr>
      <w:bookmarkStart w:id="62" w:name="_Toc67587636"/>
      <w:r>
        <w:rPr>
          <w:rFonts w:ascii="Times New Roman" w:hAnsi="Times New Roman" w:cs="Times New Roman" w:hint="eastAsia"/>
          <w:kern w:val="0"/>
          <w:szCs w:val="24"/>
        </w:rPr>
        <w:t xml:space="preserve">7.1 </w:t>
      </w:r>
      <w:r>
        <w:rPr>
          <w:rFonts w:ascii="Times New Roman" w:hAnsi="Times New Roman" w:cs="Times New Roman" w:hint="eastAsia"/>
          <w:kern w:val="0"/>
          <w:szCs w:val="24"/>
        </w:rPr>
        <w:t>资产负债表</w:t>
      </w:r>
      <w:bookmarkEnd w:id="62"/>
    </w:p>
    <w:p w:rsidR="00E906E9" w:rsidRDefault="00954573">
      <w:pPr>
        <w:spacing w:before="29" w:line="288" w:lineRule="auto"/>
        <w:rPr>
          <w:sz w:val="24"/>
        </w:rPr>
      </w:pPr>
      <w:r>
        <w:rPr>
          <w:rFonts w:hint="eastAsia"/>
          <w:sz w:val="24"/>
        </w:rPr>
        <w:t>会计主体：交银施罗德活期通货币市场基金</w:t>
      </w:r>
    </w:p>
    <w:p w:rsidR="00E906E9" w:rsidRDefault="00954573">
      <w:pPr>
        <w:spacing w:before="29" w:line="288" w:lineRule="auto"/>
        <w:rPr>
          <w:sz w:val="24"/>
        </w:rPr>
      </w:pPr>
      <w:r>
        <w:rPr>
          <w:rFonts w:hint="eastAsia"/>
          <w:sz w:val="24"/>
        </w:rPr>
        <w:t>报告截止日：</w:t>
      </w:r>
      <w:r>
        <w:rPr>
          <w:rFonts w:hint="eastAsia"/>
          <w:sz w:val="24"/>
        </w:rPr>
        <w:t>2020</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p w:rsidR="00E906E9" w:rsidRDefault="00954573">
      <w:pPr>
        <w:tabs>
          <w:tab w:val="left" w:pos="7230"/>
          <w:tab w:val="right" w:pos="9070"/>
        </w:tabs>
        <w:autoSpaceDE w:val="0"/>
        <w:autoSpaceDN w:val="0"/>
        <w:adjustRightInd w:val="0"/>
        <w:spacing w:before="29" w:line="288" w:lineRule="auto"/>
        <w:ind w:left="15"/>
        <w:jc w:val="right"/>
        <w:rPr>
          <w:kern w:val="0"/>
          <w:sz w:val="24"/>
        </w:rPr>
      </w:pPr>
      <w:r>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E906E9" w:rsidRDefault="00954573">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rPr>
              <w:t>2020</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31</w:t>
            </w:r>
            <w:r>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E906E9" w:rsidRDefault="00954573">
            <w:pPr>
              <w:pStyle w:val="af9"/>
              <w:spacing w:before="29" w:beforeAutospacing="0" w:after="0" w:afterAutospacing="0" w:line="288" w:lineRule="auto"/>
              <w:jc w:val="center"/>
              <w:rPr>
                <w:rFonts w:ascii="Times New Roman" w:hAnsi="Times New Roman"/>
                <w:b/>
                <w:color w:val="000000"/>
              </w:rPr>
            </w:pPr>
            <w:r>
              <w:rPr>
                <w:rFonts w:ascii="Times New Roman" w:hAnsi="Times New Roman"/>
              </w:rPr>
              <w:t>2019</w:t>
            </w:r>
            <w:r>
              <w:rPr>
                <w:rFonts w:ascii="Times New Roman" w:hAnsi="Times New Roman"/>
              </w:rPr>
              <w:t>年</w:t>
            </w:r>
            <w:r>
              <w:rPr>
                <w:rFonts w:ascii="Times New Roman" w:hAnsi="Times New Roman"/>
              </w:rPr>
              <w:t>12</w:t>
            </w:r>
            <w:r>
              <w:rPr>
                <w:rFonts w:ascii="Times New Roman" w:hAnsi="Times New Roman"/>
              </w:rPr>
              <w:t>月</w:t>
            </w:r>
            <w:r>
              <w:rPr>
                <w:rFonts w:ascii="Times New Roman" w:hAnsi="Times New Roman"/>
              </w:rPr>
              <w:t>31</w:t>
            </w:r>
            <w:r>
              <w:rPr>
                <w:rFonts w:ascii="Times New Roman" w:hAnsi="Times New Roman"/>
              </w:rPr>
              <w:t>日</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b/>
                <w:color w:val="000000"/>
                <w:sz w:val="24"/>
              </w:rPr>
            </w:pPr>
            <w:r>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E906E9">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E906E9">
            <w:pPr>
              <w:spacing w:before="29" w:line="288" w:lineRule="auto"/>
              <w:jc w:val="right"/>
              <w:rPr>
                <w:b/>
                <w:sz w:val="24"/>
              </w:rPr>
            </w:pP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color w:val="000000"/>
                <w:sz w:val="24"/>
              </w:rPr>
            </w:pPr>
            <w:r>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14,561,899,925.06</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10,902,962,946.53</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color w:val="000000"/>
                <w:sz w:val="24"/>
              </w:rPr>
            </w:pPr>
            <w:r>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color w:val="000000"/>
                <w:sz w:val="24"/>
              </w:rPr>
            </w:pPr>
            <w:r>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color w:val="000000"/>
                <w:sz w:val="24"/>
              </w:rPr>
            </w:pPr>
            <w:r>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13,454,209,064.35</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21,296,996,968.31</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color w:val="000000"/>
                <w:sz w:val="24"/>
              </w:rPr>
            </w:pPr>
            <w:r>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line="288" w:lineRule="auto"/>
              <w:ind w:firstLineChars="300" w:firstLine="720"/>
              <w:rPr>
                <w:rFonts w:ascii="Times New Roman" w:hAnsi="Times New Roman"/>
              </w:rPr>
            </w:pPr>
            <w:r>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line="288" w:lineRule="auto"/>
              <w:ind w:firstLineChars="300" w:firstLine="720"/>
              <w:rPr>
                <w:rFonts w:ascii="Times New Roman" w:hAnsi="Times New Roman"/>
              </w:rPr>
            </w:pPr>
            <w:r>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13,454,209,064.35</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21,226,996,968.31</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line="288" w:lineRule="auto"/>
              <w:ind w:firstLineChars="300" w:firstLine="720"/>
              <w:jc w:val="center"/>
              <w:rPr>
                <w:rFonts w:ascii="Times New Roman" w:hAnsi="Times New Roman"/>
              </w:rPr>
            </w:pPr>
            <w:r>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70,000,000.00</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line="288" w:lineRule="auto"/>
              <w:ind w:firstLineChars="300" w:firstLine="720"/>
              <w:rPr>
                <w:rFonts w:ascii="Times New Roman" w:hAnsi="Times New Roman"/>
              </w:rPr>
            </w:pPr>
            <w:r>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2,485,160,007.74</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2,566,815,210.23</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136,603,248.99</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120,282,235.47</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32,639.82</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13,327.47</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rFonts w:asciiTheme="minorEastAsia" w:eastAsiaTheme="minorEastAsia" w:hAnsiTheme="minorEastAsia"/>
                <w:szCs w:val="21"/>
              </w:rPr>
            </w:pPr>
            <w:r>
              <w:rPr>
                <w:rFonts w:hint="eastAsia"/>
                <w:sz w:val="24"/>
              </w:rPr>
              <w:lastRenderedPageBreak/>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30,637,904,885.96</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34,887,070,688.01</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line="288" w:lineRule="auto"/>
              <w:jc w:val="center"/>
              <w:rPr>
                <w:rFonts w:ascii="Times New Roman" w:hAnsi="Times New Roman"/>
                <w:b/>
              </w:rPr>
            </w:pPr>
            <w:r>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line="288" w:lineRule="auto"/>
              <w:jc w:val="center"/>
              <w:rPr>
                <w:rFonts w:ascii="Times New Roman" w:hAnsi="Times New Roman"/>
                <w:b/>
              </w:rPr>
            </w:pPr>
            <w:r>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after="0" w:afterAutospacing="0" w:line="288" w:lineRule="auto"/>
              <w:jc w:val="center"/>
              <w:rPr>
                <w:rFonts w:ascii="Times New Roman" w:hAnsi="Times New Roman"/>
                <w:b/>
              </w:rPr>
            </w:pPr>
            <w:r>
              <w:rPr>
                <w:rFonts w:ascii="Times New Roman" w:hAnsi="Times New Roman" w:hint="eastAsia"/>
                <w:b/>
              </w:rPr>
              <w:t>本期末</w:t>
            </w:r>
          </w:p>
          <w:p w:rsidR="00E906E9" w:rsidRDefault="00954573">
            <w:pPr>
              <w:pStyle w:val="af9"/>
              <w:spacing w:before="29" w:beforeAutospacing="0" w:after="0" w:afterAutospacing="0" w:line="288" w:lineRule="auto"/>
              <w:jc w:val="center"/>
              <w:rPr>
                <w:rFonts w:ascii="Times New Roman" w:hAnsi="Times New Roman"/>
                <w:b/>
              </w:rPr>
            </w:pPr>
            <w:r>
              <w:rPr>
                <w:rFonts w:ascii="Times New Roman" w:hAnsi="Times New Roman" w:hint="eastAsia"/>
                <w:b/>
              </w:rPr>
              <w:t>2020</w:t>
            </w:r>
            <w:r>
              <w:rPr>
                <w:rFonts w:ascii="Times New Roman" w:hAnsi="Times New Roman" w:hint="eastAsia"/>
                <w:b/>
              </w:rPr>
              <w:t>年</w:t>
            </w:r>
            <w:r>
              <w:rPr>
                <w:rFonts w:ascii="Times New Roman" w:hAnsi="Times New Roman" w:hint="eastAsia"/>
                <w:b/>
              </w:rPr>
              <w:t>12</w:t>
            </w:r>
            <w:r>
              <w:rPr>
                <w:rFonts w:ascii="Times New Roman" w:hAnsi="Times New Roman" w:hint="eastAsia"/>
                <w:b/>
              </w:rPr>
              <w:t>月</w:t>
            </w:r>
            <w:r>
              <w:rPr>
                <w:rFonts w:ascii="Times New Roman" w:hAnsi="Times New Roman" w:hint="eastAsia"/>
                <w:b/>
              </w:rPr>
              <w:t>31</w:t>
            </w:r>
            <w:r>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after="0" w:afterAutospacing="0" w:line="288" w:lineRule="auto"/>
              <w:jc w:val="center"/>
              <w:rPr>
                <w:rFonts w:ascii="Times New Roman" w:hAnsi="Times New Roman"/>
                <w:b/>
              </w:rPr>
            </w:pPr>
            <w:r>
              <w:rPr>
                <w:rFonts w:ascii="Times New Roman" w:hAnsi="Times New Roman" w:hint="eastAsia"/>
                <w:b/>
              </w:rPr>
              <w:t>上年度末</w:t>
            </w:r>
          </w:p>
          <w:p w:rsidR="00E906E9" w:rsidRDefault="00954573">
            <w:pPr>
              <w:pStyle w:val="af9"/>
              <w:spacing w:before="29" w:beforeAutospacing="0" w:after="0" w:afterAutospacing="0" w:line="288" w:lineRule="auto"/>
              <w:jc w:val="center"/>
              <w:rPr>
                <w:rFonts w:ascii="Times New Roman" w:hAnsi="Times New Roman"/>
                <w:b/>
              </w:rPr>
            </w:pPr>
            <w:r>
              <w:rPr>
                <w:rFonts w:ascii="Times New Roman" w:hAnsi="Times New Roman"/>
                <w:b/>
              </w:rPr>
              <w:t>2019</w:t>
            </w:r>
            <w:r>
              <w:rPr>
                <w:rFonts w:ascii="Times New Roman" w:hAnsi="Times New Roman"/>
                <w:b/>
              </w:rPr>
              <w:t>年</w:t>
            </w:r>
            <w:r>
              <w:rPr>
                <w:rFonts w:ascii="Times New Roman" w:hAnsi="Times New Roman"/>
                <w:b/>
              </w:rPr>
              <w:t>12</w:t>
            </w:r>
            <w:r>
              <w:rPr>
                <w:rFonts w:ascii="Times New Roman" w:hAnsi="Times New Roman"/>
                <w:b/>
              </w:rPr>
              <w:t>月</w:t>
            </w:r>
            <w:r>
              <w:rPr>
                <w:rFonts w:ascii="Times New Roman" w:hAnsi="Times New Roman"/>
                <w:b/>
              </w:rPr>
              <w:t>31</w:t>
            </w:r>
            <w:r>
              <w:rPr>
                <w:rFonts w:ascii="Times New Roman" w:hAnsi="Times New Roman"/>
                <w:b/>
              </w:rPr>
              <w:t>日</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b/>
                <w:sz w:val="24"/>
              </w:rPr>
            </w:pPr>
            <w:r>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E906E9">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E906E9">
            <w:pPr>
              <w:spacing w:before="29" w:line="288" w:lineRule="auto"/>
              <w:jc w:val="right"/>
              <w:rPr>
                <w:b/>
                <w:sz w:val="24"/>
              </w:rPr>
            </w:pP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7,519,672.87</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8,892,827.69</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1,253,278.85</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1,482,137.92</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2,762,466.76</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3,525,258.34</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347,437.83</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348,322.90</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618,108.07</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865,627.73</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2,133,954.79</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2,420,419.24</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269,300.00</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282,300.00</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14,904,219.17</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17,816,893.82</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b/>
                <w:sz w:val="24"/>
              </w:rPr>
            </w:pPr>
            <w:r>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E906E9">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E906E9">
            <w:pPr>
              <w:spacing w:before="29" w:line="288" w:lineRule="auto"/>
              <w:jc w:val="right"/>
              <w:rPr>
                <w:b/>
                <w:sz w:val="24"/>
              </w:rPr>
            </w:pP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30,623,000,666.79</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34,869,253,794.19</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30,623,000,666.79</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34,869,253,794.19</w:t>
            </w:r>
          </w:p>
        </w:tc>
      </w:tr>
      <w:tr w:rsidR="00E906E9">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30,637,904,885.96</w:t>
            </w:r>
          </w:p>
        </w:tc>
        <w:tc>
          <w:tcPr>
            <w:tcW w:w="25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34,887,070,688.01</w:t>
            </w:r>
          </w:p>
        </w:tc>
      </w:tr>
    </w:tbl>
    <w:p w:rsidR="00E906E9" w:rsidRDefault="00954573">
      <w:pPr>
        <w:tabs>
          <w:tab w:val="left" w:pos="426"/>
        </w:tabs>
        <w:spacing w:before="29" w:line="288" w:lineRule="auto"/>
        <w:jc w:val="left"/>
        <w:rPr>
          <w:kern w:val="0"/>
          <w:sz w:val="24"/>
        </w:rPr>
      </w:pPr>
      <w:r>
        <w:rPr>
          <w:rFonts w:hint="eastAsia"/>
          <w:kern w:val="0"/>
          <w:sz w:val="24"/>
        </w:rPr>
        <w:t>注：报告截止日</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日，基金份额净值</w:t>
      </w:r>
      <w:r>
        <w:rPr>
          <w:rFonts w:hint="eastAsia"/>
          <w:kern w:val="0"/>
          <w:sz w:val="24"/>
        </w:rPr>
        <w:t>1.0000</w:t>
      </w:r>
      <w:r>
        <w:rPr>
          <w:rFonts w:hint="eastAsia"/>
          <w:kern w:val="0"/>
          <w:sz w:val="24"/>
        </w:rPr>
        <w:t>元，基金份额总额</w:t>
      </w:r>
      <w:r>
        <w:rPr>
          <w:rFonts w:hint="eastAsia"/>
          <w:kern w:val="0"/>
          <w:sz w:val="24"/>
        </w:rPr>
        <w:t xml:space="preserve">30,623,000,666.79 </w:t>
      </w:r>
      <w:r>
        <w:rPr>
          <w:rFonts w:hint="eastAsia"/>
          <w:kern w:val="0"/>
          <w:sz w:val="24"/>
        </w:rPr>
        <w:t>份，其中</w:t>
      </w:r>
      <w:r>
        <w:rPr>
          <w:rFonts w:hint="eastAsia"/>
          <w:kern w:val="0"/>
          <w:sz w:val="24"/>
        </w:rPr>
        <w:t>A</w:t>
      </w:r>
      <w:r>
        <w:rPr>
          <w:rFonts w:hint="eastAsia"/>
          <w:kern w:val="0"/>
          <w:sz w:val="24"/>
        </w:rPr>
        <w:t>类基金份额</w:t>
      </w:r>
      <w:r>
        <w:rPr>
          <w:rFonts w:hint="eastAsia"/>
          <w:kern w:val="0"/>
          <w:sz w:val="24"/>
        </w:rPr>
        <w:t xml:space="preserve">12,413,840,118.53 </w:t>
      </w:r>
      <w:r>
        <w:rPr>
          <w:rFonts w:hint="eastAsia"/>
          <w:kern w:val="0"/>
          <w:sz w:val="24"/>
        </w:rPr>
        <w:t>份，</w:t>
      </w:r>
      <w:r>
        <w:rPr>
          <w:rFonts w:hint="eastAsia"/>
          <w:kern w:val="0"/>
          <w:sz w:val="24"/>
        </w:rPr>
        <w:t>E</w:t>
      </w:r>
      <w:r>
        <w:rPr>
          <w:rFonts w:hint="eastAsia"/>
          <w:kern w:val="0"/>
          <w:sz w:val="24"/>
        </w:rPr>
        <w:t>类基金份额</w:t>
      </w:r>
      <w:r>
        <w:rPr>
          <w:rFonts w:hint="eastAsia"/>
          <w:kern w:val="0"/>
          <w:sz w:val="24"/>
        </w:rPr>
        <w:t xml:space="preserve">18,209,160,548.26 </w:t>
      </w:r>
      <w:r>
        <w:rPr>
          <w:rFonts w:hint="eastAsia"/>
          <w:kern w:val="0"/>
          <w:sz w:val="24"/>
        </w:rPr>
        <w:t>份。</w:t>
      </w:r>
    </w:p>
    <w:p w:rsidR="00E906E9" w:rsidRDefault="00E906E9">
      <w:pPr>
        <w:spacing w:line="360" w:lineRule="auto"/>
        <w:rPr>
          <w:rFonts w:asciiTheme="minorEastAsia" w:eastAsiaTheme="minorEastAsia" w:hAnsiTheme="minorEastAsia"/>
          <w:kern w:val="0"/>
          <w:szCs w:val="21"/>
        </w:rPr>
      </w:pPr>
    </w:p>
    <w:p w:rsidR="00E906E9" w:rsidRDefault="00954573">
      <w:pPr>
        <w:pStyle w:val="2"/>
        <w:spacing w:before="29" w:after="0" w:line="288" w:lineRule="auto"/>
        <w:rPr>
          <w:rFonts w:ascii="Times New Roman" w:hAnsi="Times New Roman" w:cs="Times New Roman"/>
          <w:kern w:val="0"/>
          <w:szCs w:val="24"/>
        </w:rPr>
      </w:pPr>
      <w:bookmarkStart w:id="63" w:name="_Toc67587637"/>
      <w:r>
        <w:rPr>
          <w:rFonts w:ascii="Times New Roman" w:hAnsi="Times New Roman" w:cs="Times New Roman" w:hint="eastAsia"/>
          <w:kern w:val="0"/>
          <w:szCs w:val="24"/>
        </w:rPr>
        <w:t xml:space="preserve">7.2 </w:t>
      </w:r>
      <w:r>
        <w:rPr>
          <w:rFonts w:ascii="Times New Roman" w:hAnsi="Times New Roman" w:cs="Times New Roman" w:hint="eastAsia"/>
          <w:kern w:val="0"/>
          <w:szCs w:val="24"/>
        </w:rPr>
        <w:t>利润表</w:t>
      </w:r>
      <w:bookmarkEnd w:id="63"/>
    </w:p>
    <w:p w:rsidR="00E906E9" w:rsidRDefault="00954573">
      <w:pPr>
        <w:spacing w:before="29" w:line="288" w:lineRule="auto"/>
        <w:rPr>
          <w:sz w:val="24"/>
        </w:rPr>
      </w:pPr>
      <w:r>
        <w:rPr>
          <w:rFonts w:hint="eastAsia"/>
          <w:sz w:val="24"/>
        </w:rPr>
        <w:t>会计主体：交银施罗德活期通货币市场基金</w:t>
      </w:r>
    </w:p>
    <w:p w:rsidR="00E906E9" w:rsidRDefault="00954573">
      <w:pPr>
        <w:spacing w:before="29" w:line="288" w:lineRule="auto"/>
        <w:rPr>
          <w:sz w:val="24"/>
        </w:rPr>
      </w:pPr>
      <w:r>
        <w:rPr>
          <w:rFonts w:hint="eastAsia"/>
          <w:sz w:val="24"/>
        </w:rPr>
        <w:t>本报告期：</w:t>
      </w:r>
      <w:r>
        <w:rPr>
          <w:rFonts w:hint="eastAsia"/>
          <w:sz w:val="24"/>
        </w:rPr>
        <w:t>2020</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2020</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p w:rsidR="00E906E9" w:rsidRDefault="00954573">
      <w:pPr>
        <w:autoSpaceDE w:val="0"/>
        <w:autoSpaceDN w:val="0"/>
        <w:adjustRightInd w:val="0"/>
        <w:spacing w:before="29" w:line="288" w:lineRule="auto"/>
        <w:ind w:left="15"/>
        <w:jc w:val="right"/>
        <w:rPr>
          <w:kern w:val="0"/>
          <w:sz w:val="24"/>
        </w:rPr>
      </w:pPr>
      <w:r>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line="288" w:lineRule="auto"/>
              <w:jc w:val="center"/>
              <w:rPr>
                <w:rFonts w:ascii="Times New Roman" w:hAnsi="Times New Roman"/>
                <w:b/>
              </w:rPr>
            </w:pPr>
            <w:r>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after="0" w:afterAutospacing="0" w:line="288" w:lineRule="auto"/>
              <w:jc w:val="center"/>
              <w:rPr>
                <w:rFonts w:ascii="Times New Roman" w:hAnsi="Times New Roman"/>
                <w:b/>
              </w:rPr>
            </w:pPr>
            <w:r>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after="0" w:afterAutospacing="0" w:line="288" w:lineRule="auto"/>
              <w:jc w:val="center"/>
              <w:rPr>
                <w:rFonts w:ascii="Times New Roman" w:hAnsi="Times New Roman"/>
                <w:b/>
              </w:rPr>
            </w:pPr>
            <w:r>
              <w:rPr>
                <w:rFonts w:ascii="Times New Roman" w:hAnsi="Times New Roman" w:hint="eastAsia"/>
                <w:b/>
              </w:rPr>
              <w:t>本期</w:t>
            </w:r>
          </w:p>
          <w:p w:rsidR="00E906E9" w:rsidRDefault="00954573">
            <w:pPr>
              <w:pStyle w:val="af9"/>
              <w:spacing w:before="29" w:beforeAutospacing="0" w:after="0" w:afterAutospacing="0" w:line="288" w:lineRule="auto"/>
              <w:jc w:val="center"/>
              <w:rPr>
                <w:rFonts w:ascii="Times New Roman" w:hAnsi="Times New Roman"/>
                <w:b/>
              </w:rPr>
            </w:pPr>
            <w:r>
              <w:rPr>
                <w:rFonts w:ascii="Times New Roman" w:hAnsi="Times New Roman" w:hint="eastAsia"/>
              </w:rPr>
              <w:lastRenderedPageBreak/>
              <w:t>2020</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1</w:t>
            </w:r>
            <w:r>
              <w:rPr>
                <w:rFonts w:ascii="Times New Roman" w:hAnsi="Times New Roman" w:hint="eastAsia"/>
              </w:rPr>
              <w:t>日至</w:t>
            </w:r>
            <w:r>
              <w:rPr>
                <w:rFonts w:ascii="Times New Roman" w:hAnsi="Times New Roman" w:hint="eastAsia"/>
              </w:rPr>
              <w:t>2020</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31</w:t>
            </w:r>
            <w:r>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f9"/>
              <w:spacing w:before="29" w:beforeAutospacing="0" w:after="0" w:afterAutospacing="0" w:line="288" w:lineRule="auto"/>
              <w:jc w:val="center"/>
              <w:rPr>
                <w:rFonts w:ascii="Times New Roman" w:hAnsi="Times New Roman"/>
                <w:b/>
              </w:rPr>
            </w:pPr>
            <w:r>
              <w:rPr>
                <w:rFonts w:ascii="Times New Roman" w:hAnsi="Times New Roman" w:hint="eastAsia"/>
                <w:b/>
              </w:rPr>
              <w:lastRenderedPageBreak/>
              <w:t>上年度可比期间</w:t>
            </w:r>
          </w:p>
          <w:p w:rsidR="00E906E9" w:rsidRDefault="00954573">
            <w:pPr>
              <w:pStyle w:val="af9"/>
              <w:spacing w:before="29" w:beforeAutospacing="0" w:after="0" w:afterAutospacing="0" w:line="288" w:lineRule="auto"/>
              <w:jc w:val="center"/>
              <w:rPr>
                <w:rFonts w:ascii="Times New Roman" w:hAnsi="Times New Roman"/>
                <w:b/>
              </w:rPr>
            </w:pPr>
            <w:r>
              <w:rPr>
                <w:rFonts w:ascii="Times New Roman" w:hAnsi="Times New Roman" w:hint="eastAsia"/>
              </w:rPr>
              <w:lastRenderedPageBreak/>
              <w:t>2019</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1</w:t>
            </w:r>
            <w:r>
              <w:rPr>
                <w:rFonts w:ascii="Times New Roman" w:hAnsi="Times New Roman" w:hint="eastAsia"/>
              </w:rPr>
              <w:t>日至</w:t>
            </w:r>
            <w:r>
              <w:rPr>
                <w:rFonts w:ascii="Times New Roman" w:hAnsi="Times New Roman" w:hint="eastAsia"/>
              </w:rPr>
              <w:t>2019</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31</w:t>
            </w:r>
            <w:r>
              <w:rPr>
                <w:rFonts w:ascii="Times New Roman" w:hAnsi="Times New Roman" w:hint="eastAsia"/>
              </w:rPr>
              <w:t>日</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rFonts w:asciiTheme="minorEastAsia" w:eastAsiaTheme="minorEastAsia" w:hAnsiTheme="minorEastAsia"/>
                <w:b/>
                <w:szCs w:val="21"/>
              </w:rPr>
            </w:pPr>
            <w:r>
              <w:rPr>
                <w:rFonts w:hint="eastAsia"/>
                <w:b/>
                <w:sz w:val="24"/>
              </w:rPr>
              <w:lastRenderedPageBreak/>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b/>
                <w:sz w:val="24"/>
              </w:rPr>
            </w:pPr>
            <w:r>
              <w:rPr>
                <w:rFonts w:hint="eastAsia"/>
                <w:b/>
                <w:sz w:val="24"/>
              </w:rPr>
              <w:t>935,075,008.12</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b/>
                <w:sz w:val="24"/>
              </w:rPr>
            </w:pPr>
            <w:r>
              <w:rPr>
                <w:rFonts w:hint="eastAsia"/>
                <w:b/>
                <w:sz w:val="24"/>
              </w:rPr>
              <w:t>1,201,362,048.03</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1.</w:t>
            </w:r>
            <w:r>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934,302,049.68</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1,201,113,644.71</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369,606,867.65</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358,549,513.40</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firstLineChars="250" w:firstLine="600"/>
              <w:rPr>
                <w:sz w:val="24"/>
              </w:rPr>
            </w:pPr>
            <w:r>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455,638,920.95</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667,244,860.56</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firstLineChars="250" w:firstLine="600"/>
              <w:rPr>
                <w:sz w:val="24"/>
              </w:rPr>
            </w:pPr>
            <w:r>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2,441,451.82</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7,161,952.46</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firstLineChars="250" w:firstLine="600"/>
              <w:rPr>
                <w:sz w:val="24"/>
              </w:rPr>
            </w:pPr>
            <w:r>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106,614,809.26</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168,157,318.29</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firstLineChars="250" w:firstLine="600"/>
              <w:rPr>
                <w:sz w:val="24"/>
              </w:rPr>
            </w:pPr>
            <w:r>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rFonts w:asciiTheme="minorEastAsia" w:eastAsiaTheme="minorEastAsia" w:hAnsiTheme="minorEastAsia"/>
                <w:szCs w:val="21"/>
              </w:rPr>
            </w:pPr>
            <w:r>
              <w:rPr>
                <w:rFonts w:hint="eastAsia"/>
                <w:sz w:val="24"/>
              </w:rPr>
              <w:t>2.</w:t>
            </w:r>
            <w:r>
              <w:rPr>
                <w:rFonts w:hint="eastAsia"/>
                <w:sz w:val="24"/>
              </w:rPr>
              <w:t>投资收益（损失以</w:t>
            </w:r>
            <w:r>
              <w:rPr>
                <w:sz w:val="24"/>
              </w:rPr>
              <w:t>“-”</w:t>
            </w:r>
            <w:r>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772,958.44</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248,403.32</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rFonts w:asciiTheme="minorEastAsia" w:eastAsiaTheme="minorEastAsia" w:hAnsiTheme="minorEastAsia"/>
                <w:szCs w:val="21"/>
              </w:rPr>
            </w:pPr>
            <w:r>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firstLineChars="300" w:firstLine="720"/>
              <w:rPr>
                <w:sz w:val="24"/>
              </w:rPr>
            </w:pPr>
            <w:r>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firstLineChars="300" w:firstLine="720"/>
              <w:rPr>
                <w:sz w:val="24"/>
              </w:rPr>
            </w:pPr>
            <w:r>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772,958.44</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248,403.32</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firstLineChars="300" w:firstLine="720"/>
              <w:rPr>
                <w:sz w:val="24"/>
              </w:rPr>
            </w:pPr>
            <w:r>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firstLineChars="300" w:firstLine="720"/>
              <w:rPr>
                <w:sz w:val="24"/>
              </w:rPr>
            </w:pPr>
            <w:r>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 w:val="24"/>
              </w:rPr>
            </w:pPr>
            <w:r>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 w:val="24"/>
              </w:rPr>
            </w:pPr>
            <w:r>
              <w:rPr>
                <w:rFonts w:hint="eastAsia"/>
                <w:sz w:val="24"/>
              </w:rPr>
              <w:t>-</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firstLineChars="300" w:firstLine="720"/>
              <w:rPr>
                <w:sz w:val="24"/>
              </w:rPr>
            </w:pPr>
            <w:r>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firstLineChars="300" w:firstLine="720"/>
              <w:rPr>
                <w:sz w:val="24"/>
              </w:rPr>
            </w:pPr>
            <w:r>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3.</w:t>
            </w:r>
            <w:r>
              <w:rPr>
                <w:rFonts w:hint="eastAsia"/>
                <w:sz w:val="24"/>
              </w:rPr>
              <w:t>公允价值变动收益（损失以</w:t>
            </w:r>
            <w:r>
              <w:rPr>
                <w:sz w:val="24"/>
              </w:rPr>
              <w:t>“-”</w:t>
            </w:r>
            <w:r>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4.</w:t>
            </w:r>
            <w:r>
              <w:rPr>
                <w:rFonts w:hint="eastAsia"/>
                <w:sz w:val="24"/>
              </w:rPr>
              <w:t>汇兑收益（损失以</w:t>
            </w:r>
            <w:r>
              <w:rPr>
                <w:sz w:val="24"/>
              </w:rPr>
              <w:t>“-”</w:t>
            </w:r>
            <w:r>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5.</w:t>
            </w:r>
            <w:r>
              <w:rPr>
                <w:rFonts w:hint="eastAsia"/>
                <w:sz w:val="24"/>
              </w:rPr>
              <w:t>其他收入（损失以</w:t>
            </w:r>
            <w:r>
              <w:rPr>
                <w:sz w:val="24"/>
              </w:rPr>
              <w:t>“-”</w:t>
            </w:r>
            <w:r>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rFonts w:asciiTheme="minorEastAsia" w:eastAsiaTheme="minorEastAsia" w:hAnsiTheme="minorEastAsia"/>
                <w:b/>
                <w:szCs w:val="21"/>
              </w:rPr>
            </w:pPr>
            <w:r>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b/>
                <w:sz w:val="24"/>
              </w:rPr>
            </w:pPr>
            <w:r>
              <w:rPr>
                <w:rFonts w:hint="eastAsia"/>
                <w:b/>
                <w:sz w:val="24"/>
              </w:rPr>
              <w:t>195,342,058.51</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b/>
                <w:sz w:val="24"/>
              </w:rPr>
            </w:pPr>
            <w:r>
              <w:rPr>
                <w:rFonts w:hint="eastAsia"/>
                <w:b/>
                <w:sz w:val="24"/>
              </w:rPr>
              <w:t>220,012,430.71</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1</w:t>
            </w:r>
            <w:r>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101,063,153.79</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115,181,914.94</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2</w:t>
            </w:r>
            <w:r>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16,843,858.97</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19,196,985.80</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3</w:t>
            </w:r>
            <w:r>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37,027,534.57</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46,953,959.49</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4</w:t>
            </w:r>
            <w:r>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5</w:t>
            </w:r>
            <w:r>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38,887,722.22</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37,241,842.86</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38,887,722.22</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37,241,842.86</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pStyle w:val="af9"/>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jc w:val="right"/>
              <w:rPr>
                <w:rFonts w:eastAsiaTheme="minorEastAsia"/>
                <w:color w:val="000000"/>
                <w:sz w:val="24"/>
              </w:rPr>
            </w:pPr>
            <w:r>
              <w:rPr>
                <w:rFonts w:eastAsiaTheme="minorEastAsia"/>
                <w:color w:val="000000"/>
                <w:sz w:val="24"/>
              </w:rPr>
              <w:t>1,136,587.82</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jc w:val="right"/>
              <w:rPr>
                <w:rFonts w:eastAsiaTheme="minorEastAsia"/>
                <w:color w:val="000000"/>
                <w:sz w:val="24"/>
              </w:rPr>
            </w:pPr>
            <w:r>
              <w:rPr>
                <w:rFonts w:eastAsiaTheme="minorEastAsia"/>
                <w:color w:val="000000"/>
                <w:sz w:val="24"/>
              </w:rPr>
              <w:t>1,029,435.63</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7</w:t>
            </w:r>
            <w:r>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ind w:right="-15"/>
              <w:jc w:val="center"/>
              <w:textAlignment w:val="bottom"/>
              <w:rPr>
                <w:color w:val="000000"/>
                <w:sz w:val="24"/>
              </w:rPr>
            </w:pPr>
            <w:r>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383,201.14</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408,291.99</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rFonts w:asciiTheme="minorEastAsia" w:eastAsiaTheme="minorEastAsia" w:hAnsiTheme="minorEastAsia"/>
                <w:b/>
                <w:szCs w:val="21"/>
              </w:rPr>
            </w:pPr>
            <w:r>
              <w:rPr>
                <w:rFonts w:hint="eastAsia"/>
                <w:b/>
                <w:sz w:val="24"/>
              </w:rPr>
              <w:t>三、利润总额（亏损总额以</w:t>
            </w:r>
            <w:r>
              <w:rPr>
                <w:b/>
                <w:sz w:val="24"/>
              </w:rPr>
              <w:t>“-”</w:t>
            </w:r>
            <w:r>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b/>
                <w:sz w:val="24"/>
              </w:rPr>
            </w:pPr>
            <w:r>
              <w:rPr>
                <w:rFonts w:hint="eastAsia"/>
                <w:b/>
                <w:sz w:val="24"/>
              </w:rPr>
              <w:t>739,732,949.61</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b/>
                <w:sz w:val="24"/>
              </w:rPr>
            </w:pPr>
            <w:r>
              <w:rPr>
                <w:rFonts w:hint="eastAsia"/>
                <w:b/>
                <w:sz w:val="24"/>
              </w:rPr>
              <w:t>981,349,617.32</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rFonts w:asciiTheme="minorEastAsia" w:eastAsiaTheme="minorEastAsia" w:hAnsiTheme="minorEastAsia"/>
                <w:b/>
                <w:szCs w:val="21"/>
              </w:rPr>
            </w:pPr>
            <w:r>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rFonts w:asciiTheme="minorEastAsia" w:eastAsiaTheme="minorEastAsia" w:hAnsiTheme="minorEastAsia"/>
                <w:b/>
                <w:szCs w:val="21"/>
              </w:rPr>
            </w:pPr>
            <w:r>
              <w:rPr>
                <w:rFonts w:hint="eastAsia"/>
                <w:b/>
                <w:sz w:val="24"/>
              </w:rPr>
              <w:t>四、净利润（净亏损以</w:t>
            </w:r>
            <w:r>
              <w:rPr>
                <w:b/>
                <w:sz w:val="24"/>
              </w:rPr>
              <w:t>“-”</w:t>
            </w:r>
            <w:r>
              <w:rPr>
                <w:rFonts w:hint="eastAsia"/>
                <w:b/>
                <w:sz w:val="24"/>
              </w:rPr>
              <w:t>号填</w:t>
            </w:r>
            <w:r>
              <w:rPr>
                <w:rFonts w:hint="eastAsia"/>
                <w:b/>
                <w:sz w:val="24"/>
              </w:rPr>
              <w:lastRenderedPageBreak/>
              <w:t>列）</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b/>
                <w:sz w:val="24"/>
              </w:rPr>
            </w:pPr>
            <w:r>
              <w:rPr>
                <w:rFonts w:hint="eastAsia"/>
                <w:b/>
                <w:sz w:val="24"/>
              </w:rPr>
              <w:t>739,732,949.61</w:t>
            </w:r>
          </w:p>
        </w:tc>
        <w:tc>
          <w:tcPr>
            <w:tcW w:w="225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b/>
                <w:sz w:val="24"/>
              </w:rPr>
            </w:pPr>
            <w:r>
              <w:rPr>
                <w:rFonts w:hint="eastAsia"/>
                <w:b/>
                <w:sz w:val="24"/>
              </w:rPr>
              <w:t>981,349,617.32</w:t>
            </w:r>
          </w:p>
        </w:tc>
      </w:tr>
    </w:tbl>
    <w:p w:rsidR="00E906E9" w:rsidRDefault="00E906E9">
      <w:pPr>
        <w:spacing w:line="360" w:lineRule="auto"/>
        <w:rPr>
          <w:rFonts w:asciiTheme="minorEastAsia" w:eastAsiaTheme="minorEastAsia" w:hAnsiTheme="minorEastAsia"/>
          <w:szCs w:val="21"/>
        </w:rPr>
      </w:pPr>
    </w:p>
    <w:p w:rsidR="00E906E9" w:rsidRDefault="00954573">
      <w:pPr>
        <w:pStyle w:val="2"/>
        <w:spacing w:before="29" w:after="0" w:line="288" w:lineRule="auto"/>
        <w:rPr>
          <w:rFonts w:ascii="Times New Roman" w:hAnsi="Times New Roman" w:cs="Times New Roman"/>
          <w:kern w:val="0"/>
          <w:szCs w:val="24"/>
        </w:rPr>
      </w:pPr>
      <w:bookmarkStart w:id="64" w:name="_Toc67587638"/>
      <w:r>
        <w:rPr>
          <w:rFonts w:ascii="Times New Roman" w:hAnsi="Times New Roman" w:cs="Times New Roman" w:hint="eastAsia"/>
          <w:kern w:val="0"/>
          <w:szCs w:val="24"/>
        </w:rPr>
        <w:t xml:space="preserve">7.3 </w:t>
      </w:r>
      <w:r>
        <w:rPr>
          <w:rFonts w:ascii="Times New Roman" w:hAnsi="Times New Roman" w:cs="Times New Roman" w:hint="eastAsia"/>
          <w:kern w:val="0"/>
          <w:szCs w:val="24"/>
        </w:rPr>
        <w:t>所有者权益（基金净值）变动表</w:t>
      </w:r>
      <w:bookmarkEnd w:id="64"/>
    </w:p>
    <w:p w:rsidR="00E906E9" w:rsidRDefault="00954573">
      <w:pPr>
        <w:spacing w:before="29" w:line="288" w:lineRule="auto"/>
        <w:rPr>
          <w:sz w:val="24"/>
        </w:rPr>
      </w:pPr>
      <w:r>
        <w:rPr>
          <w:rFonts w:hint="eastAsia"/>
          <w:sz w:val="24"/>
        </w:rPr>
        <w:t>会计主体：交银施罗德活期通货币市场基金</w:t>
      </w:r>
    </w:p>
    <w:p w:rsidR="00E906E9" w:rsidRDefault="00954573">
      <w:pPr>
        <w:spacing w:before="29" w:line="288" w:lineRule="auto"/>
        <w:rPr>
          <w:sz w:val="24"/>
        </w:rPr>
      </w:pPr>
      <w:r>
        <w:rPr>
          <w:rFonts w:hint="eastAsia"/>
          <w:sz w:val="24"/>
        </w:rPr>
        <w:t>本报告期：</w:t>
      </w:r>
      <w:r>
        <w:rPr>
          <w:rFonts w:hint="eastAsia"/>
          <w:sz w:val="24"/>
        </w:rPr>
        <w:t>2020</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2020</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p w:rsidR="00E906E9" w:rsidRDefault="00954573">
      <w:pPr>
        <w:autoSpaceDE w:val="0"/>
        <w:autoSpaceDN w:val="0"/>
        <w:adjustRightInd w:val="0"/>
        <w:spacing w:before="29" w:line="288" w:lineRule="auto"/>
        <w:ind w:left="15"/>
        <w:jc w:val="right"/>
        <w:rPr>
          <w:kern w:val="0"/>
          <w:sz w:val="24"/>
        </w:rPr>
      </w:pPr>
      <w:r>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E906E9">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 w:val="24"/>
              </w:rPr>
            </w:pPr>
            <w:r>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 w:val="24"/>
              </w:rPr>
            </w:pPr>
            <w:r>
              <w:rPr>
                <w:rFonts w:hint="eastAsia"/>
                <w:b/>
                <w:sz w:val="24"/>
              </w:rPr>
              <w:t>本期</w:t>
            </w:r>
          </w:p>
          <w:p w:rsidR="00E906E9" w:rsidRDefault="00954573">
            <w:pPr>
              <w:pStyle w:val="af9"/>
              <w:spacing w:before="29" w:beforeAutospacing="0" w:after="0" w:afterAutospacing="0" w:line="288" w:lineRule="auto"/>
              <w:jc w:val="center"/>
              <w:rPr>
                <w:rFonts w:ascii="Times New Roman" w:hAnsi="Times New Roman"/>
                <w:b/>
                <w:kern w:val="2"/>
              </w:rPr>
            </w:pPr>
            <w:r>
              <w:rPr>
                <w:rFonts w:ascii="Times New Roman" w:hAnsi="Times New Roman" w:hint="eastAsia"/>
              </w:rPr>
              <w:t>2020</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1</w:t>
            </w:r>
            <w:r>
              <w:rPr>
                <w:rFonts w:ascii="Times New Roman" w:hAnsi="Times New Roman" w:hint="eastAsia"/>
              </w:rPr>
              <w:t>日至</w:t>
            </w:r>
            <w:r>
              <w:rPr>
                <w:rFonts w:ascii="Times New Roman" w:hAnsi="Times New Roman" w:hint="eastAsia"/>
              </w:rPr>
              <w:t>2020</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31</w:t>
            </w:r>
            <w:r>
              <w:rPr>
                <w:rFonts w:ascii="Times New Roman" w:hAnsi="Times New Roman" w:hint="eastAsia"/>
              </w:rPr>
              <w:t>日</w:t>
            </w:r>
          </w:p>
        </w:tc>
      </w:tr>
      <w:tr w:rsidR="00E906E9">
        <w:tc>
          <w:tcPr>
            <w:tcW w:w="2835"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 w:val="24"/>
              </w:rPr>
            </w:pPr>
            <w:r>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 w:val="24"/>
              </w:rPr>
            </w:pPr>
            <w:r>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 w:val="24"/>
              </w:rPr>
            </w:pPr>
            <w:r>
              <w:rPr>
                <w:rFonts w:hint="eastAsia"/>
                <w:b/>
                <w:sz w:val="24"/>
              </w:rPr>
              <w:t>所有者权益合计</w:t>
            </w:r>
          </w:p>
        </w:tc>
      </w:tr>
      <w:tr w:rsidR="00E906E9">
        <w:tc>
          <w:tcPr>
            <w:tcW w:w="283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34,869,253,794.19</w:t>
            </w:r>
          </w:p>
        </w:tc>
        <w:tc>
          <w:tcPr>
            <w:tcW w:w="198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34,869,253,794.19</w:t>
            </w:r>
          </w:p>
        </w:tc>
      </w:tr>
      <w:tr w:rsidR="00E906E9">
        <w:tc>
          <w:tcPr>
            <w:tcW w:w="283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739,732,949.61</w:t>
            </w:r>
          </w:p>
        </w:tc>
        <w:tc>
          <w:tcPr>
            <w:tcW w:w="205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739,732,949.61</w:t>
            </w:r>
          </w:p>
        </w:tc>
      </w:tr>
      <w:tr w:rsidR="00E906E9">
        <w:tc>
          <w:tcPr>
            <w:tcW w:w="283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三、本期基金份额交易产生的基金净值变动数（净值减少以</w:t>
            </w:r>
            <w:r>
              <w:rPr>
                <w:sz w:val="24"/>
              </w:rPr>
              <w:t>“-”</w:t>
            </w:r>
            <w:r>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-4,246,253,127.40</w:t>
            </w:r>
          </w:p>
        </w:tc>
        <w:tc>
          <w:tcPr>
            <w:tcW w:w="198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-4,246,253,127.40</w:t>
            </w:r>
          </w:p>
        </w:tc>
      </w:tr>
      <w:tr w:rsidR="00E906E9">
        <w:tc>
          <w:tcPr>
            <w:tcW w:w="283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其中：</w:t>
            </w:r>
            <w:r>
              <w:rPr>
                <w:rFonts w:hint="eastAsia"/>
                <w:sz w:val="24"/>
              </w:rPr>
              <w:t>1.</w:t>
            </w:r>
            <w:r>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78,363,939,231.53</w:t>
            </w:r>
          </w:p>
        </w:tc>
        <w:tc>
          <w:tcPr>
            <w:tcW w:w="198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78,363,939,231.53</w:t>
            </w:r>
          </w:p>
        </w:tc>
      </w:tr>
      <w:tr w:rsidR="00E906E9">
        <w:tc>
          <w:tcPr>
            <w:tcW w:w="283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 xml:space="preserve">      2.</w:t>
            </w:r>
            <w:r>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-82,610,192,358.93</w:t>
            </w:r>
          </w:p>
        </w:tc>
        <w:tc>
          <w:tcPr>
            <w:tcW w:w="198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-82,610,192,358.93</w:t>
            </w:r>
          </w:p>
        </w:tc>
      </w:tr>
      <w:tr w:rsidR="00E906E9">
        <w:tc>
          <w:tcPr>
            <w:tcW w:w="283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四、本期向基金份额持有人分配利润产生的基金净值变动（净值减少以</w:t>
            </w:r>
            <w:r>
              <w:rPr>
                <w:sz w:val="24"/>
              </w:rPr>
              <w:t>“-”</w:t>
            </w:r>
            <w:r>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-739,732,949.61</w:t>
            </w:r>
          </w:p>
        </w:tc>
        <w:tc>
          <w:tcPr>
            <w:tcW w:w="205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-739,732,949.61</w:t>
            </w:r>
          </w:p>
        </w:tc>
      </w:tr>
      <w:tr w:rsidR="00E906E9">
        <w:tc>
          <w:tcPr>
            <w:tcW w:w="283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30,623,000,666.79</w:t>
            </w:r>
          </w:p>
        </w:tc>
        <w:tc>
          <w:tcPr>
            <w:tcW w:w="198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30,623,000,666.79</w:t>
            </w:r>
          </w:p>
        </w:tc>
      </w:tr>
      <w:tr w:rsidR="00E906E9">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rFonts w:asciiTheme="minorEastAsia" w:eastAsiaTheme="minorEastAsia" w:hAnsiTheme="minorEastAsia"/>
                <w:szCs w:val="21"/>
              </w:rPr>
            </w:pPr>
            <w:r>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 w:val="24"/>
              </w:rPr>
            </w:pPr>
            <w:r>
              <w:rPr>
                <w:rFonts w:hint="eastAsia"/>
                <w:b/>
                <w:sz w:val="24"/>
              </w:rPr>
              <w:t>上年度可比期间</w:t>
            </w:r>
          </w:p>
          <w:p w:rsidR="00E906E9" w:rsidRDefault="00954573">
            <w:pPr>
              <w:pStyle w:val="af9"/>
              <w:spacing w:before="29" w:beforeAutospacing="0" w:after="0" w:afterAutospacing="0" w:line="288" w:lineRule="auto"/>
              <w:jc w:val="center"/>
              <w:rPr>
                <w:rFonts w:asciiTheme="minorEastAsia" w:eastAsiaTheme="minorEastAsia" w:hAnsiTheme="minorEastAsia"/>
                <w:sz w:val="21"/>
                <w:szCs w:val="21"/>
              </w:rPr>
            </w:pPr>
            <w:r>
              <w:rPr>
                <w:rFonts w:ascii="Times New Roman" w:hAnsi="Times New Roman" w:hint="eastAsia"/>
              </w:rPr>
              <w:t>2019</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1</w:t>
            </w:r>
            <w:r>
              <w:rPr>
                <w:rFonts w:ascii="Times New Roman" w:hAnsi="Times New Roman" w:hint="eastAsia"/>
              </w:rPr>
              <w:t>日至</w:t>
            </w:r>
            <w:r>
              <w:rPr>
                <w:rFonts w:ascii="Times New Roman" w:hAnsi="Times New Roman" w:hint="eastAsia"/>
              </w:rPr>
              <w:t>2019</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31</w:t>
            </w:r>
            <w:r>
              <w:rPr>
                <w:rFonts w:ascii="Times New Roman" w:hAnsi="Times New Roman" w:hint="eastAsia"/>
              </w:rPr>
              <w:t>日</w:t>
            </w:r>
          </w:p>
        </w:tc>
      </w:tr>
      <w:tr w:rsidR="00E906E9">
        <w:tc>
          <w:tcPr>
            <w:tcW w:w="2835"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 w:val="24"/>
              </w:rPr>
            </w:pPr>
            <w:r>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 w:val="24"/>
              </w:rPr>
            </w:pPr>
            <w:r>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b/>
                <w:sz w:val="24"/>
              </w:rPr>
            </w:pPr>
            <w:r>
              <w:rPr>
                <w:rFonts w:hint="eastAsia"/>
                <w:b/>
                <w:sz w:val="24"/>
              </w:rPr>
              <w:t>所有者权益合计</w:t>
            </w:r>
          </w:p>
        </w:tc>
      </w:tr>
      <w:tr w:rsidR="00E906E9">
        <w:tc>
          <w:tcPr>
            <w:tcW w:w="283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38,698,496,665.38</w:t>
            </w:r>
          </w:p>
        </w:tc>
        <w:tc>
          <w:tcPr>
            <w:tcW w:w="198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38,698,496,665.38</w:t>
            </w:r>
          </w:p>
        </w:tc>
      </w:tr>
      <w:tr w:rsidR="00E906E9">
        <w:tc>
          <w:tcPr>
            <w:tcW w:w="283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981,349,617.32</w:t>
            </w:r>
          </w:p>
        </w:tc>
        <w:tc>
          <w:tcPr>
            <w:tcW w:w="205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981,349,617.32</w:t>
            </w:r>
          </w:p>
        </w:tc>
      </w:tr>
      <w:tr w:rsidR="00E906E9">
        <w:tc>
          <w:tcPr>
            <w:tcW w:w="283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三、本期基金份额交易产</w:t>
            </w:r>
            <w:r>
              <w:rPr>
                <w:rFonts w:hint="eastAsia"/>
                <w:sz w:val="24"/>
              </w:rPr>
              <w:lastRenderedPageBreak/>
              <w:t>生的基金净值变动数（净值减少以</w:t>
            </w:r>
            <w:r>
              <w:rPr>
                <w:sz w:val="24"/>
              </w:rPr>
              <w:t>“-”</w:t>
            </w:r>
            <w:r>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lastRenderedPageBreak/>
              <w:t>-3,829,242,871.19</w:t>
            </w:r>
          </w:p>
        </w:tc>
        <w:tc>
          <w:tcPr>
            <w:tcW w:w="198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-3,829,242,871.19</w:t>
            </w:r>
          </w:p>
        </w:tc>
      </w:tr>
      <w:tr w:rsidR="00E906E9">
        <w:tc>
          <w:tcPr>
            <w:tcW w:w="283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lastRenderedPageBreak/>
              <w:t>其中：</w:t>
            </w:r>
            <w:r>
              <w:rPr>
                <w:rFonts w:hint="eastAsia"/>
                <w:sz w:val="24"/>
              </w:rPr>
              <w:t>1.</w:t>
            </w:r>
            <w:r>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119,446,357,469.07</w:t>
            </w:r>
          </w:p>
        </w:tc>
        <w:tc>
          <w:tcPr>
            <w:tcW w:w="198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119,446,357,469.07</w:t>
            </w:r>
          </w:p>
        </w:tc>
      </w:tr>
      <w:tr w:rsidR="00E906E9">
        <w:tc>
          <w:tcPr>
            <w:tcW w:w="283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 xml:space="preserve">      2.</w:t>
            </w:r>
            <w:r>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-123,275,600,340.26</w:t>
            </w:r>
          </w:p>
        </w:tc>
        <w:tc>
          <w:tcPr>
            <w:tcW w:w="198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-123,275,600,340.26</w:t>
            </w:r>
          </w:p>
        </w:tc>
      </w:tr>
      <w:tr w:rsidR="00E906E9">
        <w:tc>
          <w:tcPr>
            <w:tcW w:w="283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四、本期向基金份额持有人分配利润产生的基金净值变动（净值减少以</w:t>
            </w:r>
            <w:r>
              <w:rPr>
                <w:sz w:val="24"/>
              </w:rPr>
              <w:t>“-”</w:t>
            </w:r>
            <w:r>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-981,349,617.32</w:t>
            </w:r>
          </w:p>
        </w:tc>
        <w:tc>
          <w:tcPr>
            <w:tcW w:w="205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-981,349,617.32</w:t>
            </w:r>
          </w:p>
        </w:tc>
      </w:tr>
      <w:tr w:rsidR="00E906E9">
        <w:tc>
          <w:tcPr>
            <w:tcW w:w="283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34,869,253,794.19</w:t>
            </w:r>
          </w:p>
        </w:tc>
        <w:tc>
          <w:tcPr>
            <w:tcW w:w="198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34,869,253,794.19</w:t>
            </w:r>
          </w:p>
        </w:tc>
      </w:tr>
    </w:tbl>
    <w:p w:rsidR="00E906E9" w:rsidRDefault="00954573">
      <w:pPr>
        <w:spacing w:before="29" w:line="288" w:lineRule="auto"/>
        <w:rPr>
          <w:sz w:val="24"/>
        </w:rPr>
      </w:pPr>
      <w:r>
        <w:rPr>
          <w:rFonts w:hint="eastAsia"/>
          <w:sz w:val="24"/>
        </w:rPr>
        <w:t>报表附注为财务报表的组成部分。</w:t>
      </w:r>
    </w:p>
    <w:p w:rsidR="00E906E9" w:rsidRDefault="00954573">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E906E9" w:rsidRDefault="00954573">
      <w:pPr>
        <w:spacing w:before="29" w:line="288" w:lineRule="auto"/>
        <w:rPr>
          <w:sz w:val="24"/>
        </w:rPr>
      </w:pPr>
      <w:r>
        <w:rPr>
          <w:rFonts w:hint="eastAsia"/>
          <w:sz w:val="24"/>
        </w:rPr>
        <w:t>基金管理人负责人：谢卫，主管会计工作负责人：夏华龙，会计机构负责人：单江</w:t>
      </w:r>
    </w:p>
    <w:p w:rsidR="00E906E9" w:rsidRDefault="00E906E9">
      <w:pPr>
        <w:spacing w:line="360" w:lineRule="auto"/>
        <w:ind w:firstLineChars="200" w:firstLine="420"/>
        <w:rPr>
          <w:rFonts w:asciiTheme="minorEastAsia" w:eastAsiaTheme="minorEastAsia" w:hAnsiTheme="minorEastAsia"/>
          <w:szCs w:val="21"/>
        </w:rPr>
      </w:pPr>
    </w:p>
    <w:p w:rsidR="00E906E9" w:rsidRDefault="00954573">
      <w:pPr>
        <w:pStyle w:val="2"/>
        <w:spacing w:before="29" w:after="0" w:line="288" w:lineRule="auto"/>
        <w:rPr>
          <w:rFonts w:ascii="Times New Roman" w:hAnsi="Times New Roman" w:cs="Times New Roman"/>
          <w:kern w:val="0"/>
          <w:szCs w:val="24"/>
        </w:rPr>
      </w:pPr>
      <w:bookmarkStart w:id="65" w:name="_Toc225498271"/>
      <w:bookmarkStart w:id="66" w:name="_Toc331410100"/>
      <w:bookmarkStart w:id="67" w:name="_Toc67587639"/>
      <w:r>
        <w:rPr>
          <w:rFonts w:ascii="Times New Roman" w:hAnsi="Times New Roman" w:cs="Times New Roman" w:hint="eastAsia"/>
          <w:kern w:val="0"/>
          <w:szCs w:val="24"/>
        </w:rPr>
        <w:t xml:space="preserve">7.4 </w:t>
      </w:r>
      <w:r>
        <w:rPr>
          <w:rFonts w:ascii="Times New Roman" w:hAnsi="Times New Roman" w:cs="Times New Roman" w:hint="eastAsia"/>
          <w:kern w:val="0"/>
          <w:szCs w:val="24"/>
        </w:rPr>
        <w:t>报表附注</w:t>
      </w:r>
      <w:bookmarkEnd w:id="65"/>
      <w:bookmarkEnd w:id="66"/>
      <w:bookmarkEnd w:id="67"/>
    </w:p>
    <w:p w:rsidR="00E906E9" w:rsidRDefault="00954573">
      <w:pPr>
        <w:autoSpaceDE w:val="0"/>
        <w:autoSpaceDN w:val="0"/>
        <w:adjustRightInd w:val="0"/>
        <w:spacing w:before="29" w:line="288" w:lineRule="auto"/>
        <w:jc w:val="left"/>
        <w:rPr>
          <w:b/>
          <w:bCs/>
          <w:kern w:val="0"/>
          <w:sz w:val="24"/>
        </w:rPr>
      </w:pPr>
      <w:r>
        <w:rPr>
          <w:rFonts w:hint="eastAsia"/>
          <w:b/>
          <w:bCs/>
          <w:kern w:val="0"/>
          <w:sz w:val="24"/>
        </w:rPr>
        <w:t>7.4.1</w:t>
      </w:r>
      <w:r>
        <w:rPr>
          <w:rFonts w:hint="eastAsia"/>
          <w:b/>
          <w:bCs/>
          <w:kern w:val="0"/>
          <w:sz w:val="24"/>
        </w:rPr>
        <w:t>基金基本情况</w:t>
      </w:r>
    </w:p>
    <w:p w:rsidR="00E906E9" w:rsidRDefault="00954573">
      <w:pPr>
        <w:spacing w:before="29" w:line="288" w:lineRule="auto"/>
        <w:ind w:firstLineChars="200" w:firstLine="480"/>
        <w:rPr>
          <w:kern w:val="0"/>
          <w:sz w:val="24"/>
        </w:rPr>
      </w:pPr>
      <w:r>
        <w:rPr>
          <w:rFonts w:hint="eastAsia"/>
          <w:kern w:val="0"/>
          <w:sz w:val="24"/>
        </w:rPr>
        <w:t>交银施罗德活期通货币市场基金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[2016]1570</w:t>
      </w:r>
      <w:r>
        <w:rPr>
          <w:rFonts w:hint="eastAsia"/>
          <w:kern w:val="0"/>
          <w:sz w:val="24"/>
        </w:rPr>
        <w:t>号《关于准予交银施罗德活期通货币市场基金注册的批复》核准，由交银施罗德基金管理有限公司依照《中华人民共和国证券投资基金法》和《交银施罗德活期通货币市场基金基金合同》负责公开募集。本基金为契约型开放式证券投资基金，存续期限不定。首次设立募集不包括认购资金利息共募集人民币</w:t>
      </w:r>
      <w:r>
        <w:rPr>
          <w:rFonts w:hint="eastAsia"/>
          <w:kern w:val="0"/>
          <w:sz w:val="24"/>
        </w:rPr>
        <w:t>210,070,922.49</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(2016)</w:t>
      </w:r>
      <w:r>
        <w:rPr>
          <w:rFonts w:hint="eastAsia"/>
          <w:kern w:val="0"/>
          <w:sz w:val="24"/>
        </w:rPr>
        <w:t>第</w:t>
      </w:r>
      <w:r>
        <w:rPr>
          <w:rFonts w:hint="eastAsia"/>
          <w:kern w:val="0"/>
          <w:sz w:val="24"/>
        </w:rPr>
        <w:t>996</w:t>
      </w:r>
      <w:r>
        <w:rPr>
          <w:rFonts w:hint="eastAsia"/>
          <w:kern w:val="0"/>
          <w:sz w:val="24"/>
        </w:rPr>
        <w:t>号验资报告予以验证。经向中国证监会备案，《交银施罗德活期通货币市场基金基金合同》于</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27</w:t>
      </w:r>
      <w:r>
        <w:rPr>
          <w:rFonts w:hint="eastAsia"/>
          <w:kern w:val="0"/>
          <w:sz w:val="24"/>
        </w:rPr>
        <w:t>日正式生效，基金合同生效日的基金份额总额为</w:t>
      </w:r>
      <w:r>
        <w:rPr>
          <w:rFonts w:hint="eastAsia"/>
          <w:kern w:val="0"/>
          <w:sz w:val="24"/>
        </w:rPr>
        <w:t>210,080,375.35</w:t>
      </w:r>
      <w:r>
        <w:rPr>
          <w:rFonts w:hint="eastAsia"/>
          <w:kern w:val="0"/>
          <w:sz w:val="24"/>
        </w:rPr>
        <w:t>份基金份额，其中认购资金利息折合</w:t>
      </w:r>
      <w:r>
        <w:rPr>
          <w:rFonts w:hint="eastAsia"/>
          <w:kern w:val="0"/>
          <w:sz w:val="24"/>
        </w:rPr>
        <w:t>9,452.86</w:t>
      </w:r>
      <w:r>
        <w:rPr>
          <w:rFonts w:hint="eastAsia"/>
          <w:kern w:val="0"/>
          <w:sz w:val="24"/>
        </w:rPr>
        <w:t>份基金份额。本基金的基金管理人为交银施罗德基金管理有限公司，基金托管人为中信建投证券股份有限公司。</w:t>
      </w:r>
    </w:p>
    <w:p w:rsidR="00E906E9" w:rsidRDefault="00954573">
      <w:pPr>
        <w:spacing w:before="29" w:line="288" w:lineRule="auto"/>
        <w:ind w:firstLineChars="200" w:firstLine="480"/>
        <w:rPr>
          <w:kern w:val="0"/>
          <w:sz w:val="24"/>
        </w:rPr>
      </w:pPr>
      <w:r>
        <w:rPr>
          <w:rFonts w:hint="eastAsia"/>
          <w:kern w:val="0"/>
          <w:sz w:val="24"/>
        </w:rPr>
        <w:t>根据《交银施罗德活期通货币市场基金基金合同》和《交银施罗德活期通货币市场基金招募说明书》的相关规定，本基金根据销售服务费收取方式的不同，将基金份额分为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E906E9" w:rsidRDefault="00954573">
      <w:pPr>
        <w:spacing w:before="29" w:line="288" w:lineRule="auto"/>
        <w:ind w:firstLineChars="200" w:firstLine="480"/>
        <w:rPr>
          <w:kern w:val="0"/>
          <w:sz w:val="24"/>
        </w:rPr>
      </w:pPr>
      <w:r>
        <w:rPr>
          <w:rFonts w:hint="eastAsia"/>
          <w:kern w:val="0"/>
          <w:sz w:val="24"/>
        </w:rPr>
        <w:lastRenderedPageBreak/>
        <w:t>根据《中华人民共和国证券投资基金法》和《交银施罗德活期通货币市场基金基金合同》的有关规定，本基金的投资范围为法律法规及监管机构允许投资的金融工具，包括现金，期限在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的银行存款、债券回购、中央银行票据、同业存单，剩余期限在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E906E9" w:rsidRDefault="00954573">
      <w:pPr>
        <w:spacing w:before="29" w:line="288" w:lineRule="auto"/>
        <w:ind w:firstLineChars="200" w:firstLine="480"/>
        <w:rPr>
          <w:kern w:val="0"/>
          <w:sz w:val="24"/>
        </w:rPr>
      </w:pPr>
      <w:r>
        <w:rPr>
          <w:rFonts w:hint="eastAsia"/>
          <w:kern w:val="0"/>
          <w:sz w:val="24"/>
        </w:rPr>
        <w:t>本财务报表由本基金的基金管理人交银施罗德基金管理有限公司于</w:t>
      </w:r>
      <w:r>
        <w:rPr>
          <w:rFonts w:hint="eastAsia"/>
          <w:kern w:val="0"/>
          <w:sz w:val="24"/>
        </w:rPr>
        <w:t>202</w:t>
      </w:r>
      <w:r>
        <w:rPr>
          <w:kern w:val="0"/>
          <w:sz w:val="24"/>
        </w:rPr>
        <w:t>1</w:t>
      </w:r>
      <w:r>
        <w:rPr>
          <w:rFonts w:hint="eastAsia"/>
          <w:kern w:val="0"/>
          <w:sz w:val="24"/>
        </w:rPr>
        <w:t>年</w:t>
      </w:r>
      <w:r>
        <w:rPr>
          <w:rFonts w:hint="eastAsia"/>
          <w:kern w:val="0"/>
          <w:sz w:val="24"/>
        </w:rPr>
        <w:t>3</w:t>
      </w:r>
      <w:r>
        <w:rPr>
          <w:rFonts w:hint="eastAsia"/>
          <w:kern w:val="0"/>
          <w:sz w:val="24"/>
        </w:rPr>
        <w:t>月</w:t>
      </w:r>
      <w:r>
        <w:rPr>
          <w:rFonts w:hint="eastAsia"/>
          <w:kern w:val="0"/>
          <w:sz w:val="24"/>
        </w:rPr>
        <w:t>2</w:t>
      </w:r>
      <w:r>
        <w:rPr>
          <w:kern w:val="0"/>
          <w:sz w:val="24"/>
        </w:rPr>
        <w:t>6</w:t>
      </w:r>
      <w:r>
        <w:rPr>
          <w:rFonts w:hint="eastAsia"/>
          <w:kern w:val="0"/>
          <w:sz w:val="24"/>
        </w:rPr>
        <w:t>日批准报出。</w:t>
      </w:r>
    </w:p>
    <w:p w:rsidR="00E906E9" w:rsidRDefault="00E906E9">
      <w:pPr>
        <w:tabs>
          <w:tab w:val="left" w:pos="2265"/>
        </w:tabs>
        <w:spacing w:line="360" w:lineRule="auto"/>
        <w:ind w:firstLineChars="200" w:firstLine="420"/>
        <w:rPr>
          <w:rFonts w:asciiTheme="minorEastAsia" w:eastAsiaTheme="minorEastAsia" w:hAnsiTheme="minorEastAsia"/>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7.4.2</w:t>
      </w:r>
      <w:r>
        <w:rPr>
          <w:rFonts w:hint="eastAsia"/>
          <w:b/>
          <w:bCs/>
          <w:kern w:val="0"/>
          <w:sz w:val="24"/>
        </w:rPr>
        <w:t>会计报表的编制基础</w:t>
      </w:r>
    </w:p>
    <w:p w:rsidR="00E906E9" w:rsidRDefault="00954573">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年度报告和中期报告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颁布的《证券投资基金会计核算业务指引》、《交银施罗德活期通货币市场基金基金合同》和在财务报表附注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E906E9" w:rsidRDefault="00954573">
      <w:pPr>
        <w:spacing w:before="29" w:line="288" w:lineRule="auto"/>
        <w:ind w:firstLineChars="200" w:firstLine="480"/>
        <w:rPr>
          <w:kern w:val="0"/>
          <w:sz w:val="24"/>
        </w:rPr>
      </w:pPr>
      <w:r>
        <w:rPr>
          <w:rFonts w:hint="eastAsia"/>
          <w:kern w:val="0"/>
          <w:sz w:val="24"/>
        </w:rPr>
        <w:t>本财务报表以持续经营为基础编制。</w:t>
      </w:r>
    </w:p>
    <w:p w:rsidR="00E906E9" w:rsidRDefault="00E906E9">
      <w:pPr>
        <w:spacing w:line="360" w:lineRule="auto"/>
        <w:ind w:firstLineChars="200" w:firstLine="422"/>
        <w:rPr>
          <w:rFonts w:asciiTheme="minorEastAsia" w:eastAsiaTheme="minorEastAsia" w:hAnsiTheme="minorEastAsia"/>
          <w:b/>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7.4.3</w:t>
      </w:r>
      <w:r>
        <w:rPr>
          <w:rFonts w:hint="eastAsia"/>
          <w:b/>
          <w:bCs/>
          <w:kern w:val="0"/>
          <w:sz w:val="24"/>
        </w:rPr>
        <w:t>遵循企业会计准则及其他有关规定的声明</w:t>
      </w:r>
    </w:p>
    <w:p w:rsidR="00E906E9" w:rsidRDefault="00954573">
      <w:pPr>
        <w:spacing w:before="29" w:line="288" w:lineRule="auto"/>
        <w:ind w:firstLineChars="200" w:firstLine="480"/>
        <w:rPr>
          <w:kern w:val="0"/>
          <w:sz w:val="24"/>
        </w:rPr>
      </w:pPr>
      <w:r>
        <w:rPr>
          <w:rFonts w:hint="eastAsia"/>
          <w:kern w:val="0"/>
          <w:sz w:val="24"/>
        </w:rPr>
        <w:t>本基金</w:t>
      </w:r>
      <w:r>
        <w:rPr>
          <w:rFonts w:hint="eastAsia"/>
          <w:kern w:val="0"/>
          <w:sz w:val="24"/>
        </w:rPr>
        <w:t>2020</w:t>
      </w:r>
      <w:r>
        <w:rPr>
          <w:rFonts w:hint="eastAsia"/>
          <w:kern w:val="0"/>
          <w:sz w:val="24"/>
        </w:rPr>
        <w:t>年度财务报表符合企业会计准则的要求，真实、完整地反映了本基金</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日的财务状况以及</w:t>
      </w:r>
      <w:r>
        <w:rPr>
          <w:rFonts w:hint="eastAsia"/>
          <w:kern w:val="0"/>
          <w:sz w:val="24"/>
        </w:rPr>
        <w:t>2020</w:t>
      </w:r>
      <w:r>
        <w:rPr>
          <w:rFonts w:hint="eastAsia"/>
          <w:kern w:val="0"/>
          <w:sz w:val="24"/>
        </w:rPr>
        <w:t>年度的经营成果和基金净值变动情况等有关信息。</w:t>
      </w:r>
    </w:p>
    <w:p w:rsidR="00E906E9" w:rsidRDefault="00E906E9">
      <w:pPr>
        <w:spacing w:line="360" w:lineRule="auto"/>
        <w:ind w:firstLineChars="200" w:firstLine="422"/>
        <w:rPr>
          <w:rFonts w:asciiTheme="minorEastAsia" w:eastAsiaTheme="minorEastAsia" w:hAnsiTheme="minorEastAsia"/>
          <w:b/>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7.4.4</w:t>
      </w:r>
      <w:r>
        <w:rPr>
          <w:rFonts w:hint="eastAsia"/>
          <w:b/>
          <w:bCs/>
          <w:kern w:val="0"/>
          <w:sz w:val="24"/>
        </w:rPr>
        <w:t>重要会计政策和会计估计</w:t>
      </w:r>
    </w:p>
    <w:p w:rsidR="00E906E9" w:rsidRDefault="00954573">
      <w:pPr>
        <w:autoSpaceDE w:val="0"/>
        <w:autoSpaceDN w:val="0"/>
        <w:adjustRightInd w:val="0"/>
        <w:spacing w:before="29" w:line="288" w:lineRule="auto"/>
        <w:jc w:val="left"/>
        <w:rPr>
          <w:b/>
          <w:bCs/>
          <w:kern w:val="0"/>
          <w:sz w:val="24"/>
        </w:rPr>
      </w:pPr>
      <w:r>
        <w:rPr>
          <w:rFonts w:hint="eastAsia"/>
          <w:b/>
          <w:bCs/>
          <w:kern w:val="0"/>
          <w:sz w:val="24"/>
        </w:rPr>
        <w:t>7.4.4.1</w:t>
      </w:r>
      <w:r>
        <w:rPr>
          <w:rFonts w:hint="eastAsia"/>
          <w:b/>
          <w:bCs/>
          <w:kern w:val="0"/>
          <w:sz w:val="24"/>
        </w:rPr>
        <w:t>会计年度</w:t>
      </w:r>
    </w:p>
    <w:p w:rsidR="00E906E9" w:rsidRDefault="00954573">
      <w:pPr>
        <w:spacing w:before="29" w:line="288" w:lineRule="auto"/>
        <w:ind w:firstLineChars="200" w:firstLine="480"/>
        <w:rPr>
          <w:kern w:val="0"/>
          <w:sz w:val="24"/>
        </w:rPr>
      </w:pPr>
      <w:r>
        <w:rPr>
          <w:rFonts w:hint="eastAsia"/>
          <w:kern w:val="0"/>
          <w:sz w:val="24"/>
        </w:rPr>
        <w:t>本基金会计年度为公历</w:t>
      </w:r>
      <w:r>
        <w:rPr>
          <w:rFonts w:hint="eastAsia"/>
          <w:kern w:val="0"/>
          <w:sz w:val="24"/>
        </w:rPr>
        <w:t>1</w:t>
      </w:r>
      <w:r>
        <w:rPr>
          <w:rFonts w:hint="eastAsia"/>
          <w:kern w:val="0"/>
          <w:sz w:val="24"/>
        </w:rPr>
        <w:t>月</w:t>
      </w:r>
      <w:r>
        <w:rPr>
          <w:rFonts w:hint="eastAsia"/>
          <w:kern w:val="0"/>
          <w:sz w:val="24"/>
        </w:rPr>
        <w:t>1</w:t>
      </w:r>
      <w:r>
        <w:rPr>
          <w:rFonts w:hint="eastAsia"/>
          <w:kern w:val="0"/>
          <w:sz w:val="24"/>
        </w:rPr>
        <w:t>日起至</w:t>
      </w:r>
      <w:r>
        <w:rPr>
          <w:rFonts w:hint="eastAsia"/>
          <w:kern w:val="0"/>
          <w:sz w:val="24"/>
        </w:rPr>
        <w:t>12</w:t>
      </w:r>
      <w:r>
        <w:rPr>
          <w:rFonts w:hint="eastAsia"/>
          <w:kern w:val="0"/>
          <w:sz w:val="24"/>
        </w:rPr>
        <w:t>月</w:t>
      </w:r>
      <w:r>
        <w:rPr>
          <w:rFonts w:hint="eastAsia"/>
          <w:kern w:val="0"/>
          <w:sz w:val="24"/>
        </w:rPr>
        <w:t>31</w:t>
      </w:r>
      <w:r>
        <w:rPr>
          <w:rFonts w:hint="eastAsia"/>
          <w:kern w:val="0"/>
          <w:sz w:val="24"/>
        </w:rPr>
        <w:t>日止。</w:t>
      </w:r>
    </w:p>
    <w:p w:rsidR="00E906E9" w:rsidRDefault="00E906E9">
      <w:pPr>
        <w:spacing w:line="360" w:lineRule="auto"/>
        <w:ind w:firstLineChars="200" w:firstLine="422"/>
        <w:rPr>
          <w:rFonts w:asciiTheme="minorEastAsia" w:eastAsiaTheme="minorEastAsia" w:hAnsiTheme="minorEastAsia"/>
          <w:b/>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7.4.4.2 </w:t>
      </w:r>
      <w:r>
        <w:rPr>
          <w:rFonts w:hint="eastAsia"/>
          <w:b/>
          <w:bCs/>
          <w:kern w:val="0"/>
          <w:sz w:val="24"/>
        </w:rPr>
        <w:t>记账本位币</w:t>
      </w:r>
    </w:p>
    <w:p w:rsidR="00E906E9" w:rsidRDefault="00954573">
      <w:pPr>
        <w:spacing w:before="29" w:line="288" w:lineRule="auto"/>
        <w:ind w:firstLineChars="200" w:firstLine="480"/>
        <w:rPr>
          <w:kern w:val="0"/>
          <w:sz w:val="24"/>
        </w:rPr>
      </w:pPr>
      <w:r>
        <w:rPr>
          <w:rFonts w:hint="eastAsia"/>
          <w:kern w:val="0"/>
          <w:sz w:val="24"/>
        </w:rPr>
        <w:t>本基金的记账本位币为人民币。</w:t>
      </w:r>
    </w:p>
    <w:p w:rsidR="00E906E9" w:rsidRDefault="00E906E9">
      <w:pPr>
        <w:spacing w:line="360" w:lineRule="auto"/>
        <w:ind w:firstLineChars="200" w:firstLine="420"/>
        <w:rPr>
          <w:rFonts w:asciiTheme="minorEastAsia" w:eastAsiaTheme="minorEastAsia" w:hAnsiTheme="minorEastAsia"/>
          <w:bCs/>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7.4.4.3 </w:t>
      </w:r>
      <w:r>
        <w:rPr>
          <w:rFonts w:hint="eastAsia"/>
          <w:b/>
          <w:bCs/>
          <w:kern w:val="0"/>
          <w:sz w:val="24"/>
        </w:rPr>
        <w:t>金融资产和金融负债的分类</w:t>
      </w:r>
    </w:p>
    <w:p w:rsidR="00E906E9" w:rsidRDefault="00954573">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E906E9" w:rsidRDefault="00954573">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w:t>
      </w:r>
      <w:r>
        <w:rPr>
          <w:rFonts w:hint="eastAsia"/>
          <w:kern w:val="0"/>
          <w:sz w:val="24"/>
        </w:rPr>
        <w:lastRenderedPageBreak/>
        <w:t>产、应收款项、可供出售金融资产及持有至到期投资。金融资产的分类取决于本基金对金融资产的持有意图和持有能力。本基金现无金融资产分类为可供出售金融资产及持有至到期投资。</w:t>
      </w:r>
    </w:p>
    <w:p w:rsidR="00E906E9" w:rsidRDefault="00954573">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E906E9" w:rsidRDefault="00954573">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E906E9" w:rsidRDefault="00954573">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E906E9" w:rsidRDefault="00954573">
      <w:pPr>
        <w:spacing w:before="29" w:line="288" w:lineRule="auto"/>
        <w:ind w:firstLineChars="200" w:firstLine="480"/>
        <w:rPr>
          <w:kern w:val="0"/>
          <w:sz w:val="24"/>
        </w:rPr>
      </w:pPr>
      <w:r>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906E9" w:rsidRDefault="00E906E9">
      <w:pPr>
        <w:spacing w:line="360" w:lineRule="auto"/>
        <w:ind w:firstLineChars="200" w:firstLine="420"/>
        <w:rPr>
          <w:rFonts w:asciiTheme="minorEastAsia" w:eastAsiaTheme="minorEastAsia" w:hAnsiTheme="minorEastAsia"/>
          <w:bCs/>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7.4.4.4 </w:t>
      </w:r>
      <w:r>
        <w:rPr>
          <w:rFonts w:hint="eastAsia"/>
          <w:b/>
          <w:bCs/>
          <w:kern w:val="0"/>
          <w:sz w:val="24"/>
        </w:rPr>
        <w:t>金融资产和金融负债的初始确认、后续计量和终止确认</w:t>
      </w:r>
    </w:p>
    <w:p w:rsidR="00E906E9" w:rsidRDefault="00954573">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E906E9" w:rsidRDefault="00954573">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E906E9" w:rsidRDefault="00954573">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E906E9" w:rsidRDefault="00954573">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E906E9" w:rsidRDefault="00954573">
      <w:pPr>
        <w:spacing w:before="29" w:line="288" w:lineRule="auto"/>
        <w:ind w:firstLineChars="200" w:firstLine="480"/>
        <w:rPr>
          <w:kern w:val="0"/>
          <w:sz w:val="24"/>
        </w:rPr>
      </w:pPr>
      <w:r>
        <w:rPr>
          <w:rFonts w:hint="eastAsia"/>
          <w:kern w:val="0"/>
          <w:sz w:val="24"/>
        </w:rPr>
        <w:t>当金融负债的现时义务全部或部分已经解除时，终止确认该金融负债或义务已解除的部分。终止确认部分的账面价值与支付的对价之间的差额，计入当期损益。</w:t>
      </w:r>
    </w:p>
    <w:p w:rsidR="00E906E9" w:rsidRDefault="00E906E9">
      <w:pPr>
        <w:spacing w:line="360" w:lineRule="auto"/>
        <w:ind w:firstLineChars="200" w:firstLine="420"/>
        <w:rPr>
          <w:rFonts w:asciiTheme="minorEastAsia" w:eastAsiaTheme="minorEastAsia" w:hAnsiTheme="minorEastAsia"/>
          <w:bCs/>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7.4.4.5 </w:t>
      </w:r>
      <w:r>
        <w:rPr>
          <w:rFonts w:hint="eastAsia"/>
          <w:b/>
          <w:bCs/>
          <w:kern w:val="0"/>
          <w:sz w:val="24"/>
        </w:rPr>
        <w:t>金融资产和金融负债的估值原则</w:t>
      </w:r>
    </w:p>
    <w:p w:rsidR="00E906E9" w:rsidRDefault="00954573">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w:t>
      </w:r>
      <w:r>
        <w:rPr>
          <w:rFonts w:hint="eastAsia"/>
          <w:kern w:val="0"/>
          <w:sz w:val="24"/>
        </w:rPr>
        <w:lastRenderedPageBreak/>
        <w:t>金资产净值的负偏离度绝对值达到或超过基金资产净值的</w:t>
      </w:r>
      <w:r>
        <w:rPr>
          <w:rFonts w:hint="eastAsia"/>
          <w:kern w:val="0"/>
          <w:sz w:val="24"/>
        </w:rPr>
        <w:t>0.25%</w:t>
      </w:r>
      <w:r>
        <w:rPr>
          <w:rFonts w:hint="eastAsia"/>
          <w:kern w:val="0"/>
          <w:sz w:val="24"/>
        </w:rPr>
        <w:t>时，或正偏离度达到或超过</w:t>
      </w:r>
      <w:r>
        <w:rPr>
          <w:rFonts w:hint="eastAsia"/>
          <w:kern w:val="0"/>
          <w:sz w:val="24"/>
        </w:rPr>
        <w:t>0.5%</w:t>
      </w:r>
      <w:r>
        <w:rPr>
          <w:rFonts w:hint="eastAsia"/>
          <w:kern w:val="0"/>
          <w:sz w:val="24"/>
        </w:rPr>
        <w:t>时，基金管理人应根据相关法律法规采取相应措施，使基金资产净值更能公允地反映基金投资组合价值。</w:t>
      </w:r>
    </w:p>
    <w:p w:rsidR="00E906E9" w:rsidRDefault="00954573">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E906E9" w:rsidRDefault="00954573">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906E9" w:rsidRDefault="00954573">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906E9" w:rsidRDefault="00954573">
      <w:pPr>
        <w:spacing w:before="29" w:line="288" w:lineRule="auto"/>
        <w:ind w:firstLineChars="200" w:firstLine="480"/>
        <w:rPr>
          <w:kern w:val="0"/>
          <w:sz w:val="24"/>
        </w:rPr>
      </w:pPr>
      <w:r>
        <w:rPr>
          <w:rFonts w:hint="eastAsia"/>
          <w:kern w:val="0"/>
          <w:sz w:val="24"/>
        </w:rPr>
        <w:t xml:space="preserve">(3) </w:t>
      </w:r>
      <w:r>
        <w:rPr>
          <w:rFonts w:hint="eastAsia"/>
          <w:kern w:val="0"/>
          <w:sz w:val="24"/>
        </w:rPr>
        <w:t>如经济环境发生重大变化或证券发行人发生影响金融工具价格的重大事件，应对估值进行调整并确定公允价值。</w:t>
      </w:r>
    </w:p>
    <w:p w:rsidR="00E906E9" w:rsidRDefault="00E906E9">
      <w:pPr>
        <w:autoSpaceDE w:val="0"/>
        <w:autoSpaceDN w:val="0"/>
        <w:adjustRightInd w:val="0"/>
        <w:spacing w:line="360" w:lineRule="auto"/>
        <w:jc w:val="left"/>
        <w:rPr>
          <w:rFonts w:asciiTheme="minorEastAsia" w:eastAsiaTheme="minorEastAsia" w:hAnsiTheme="minorEastAsia"/>
          <w:b/>
          <w:kern w:val="0"/>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7.4.4.6 </w:t>
      </w:r>
      <w:r>
        <w:rPr>
          <w:rFonts w:hint="eastAsia"/>
          <w:b/>
          <w:bCs/>
          <w:kern w:val="0"/>
          <w:sz w:val="24"/>
        </w:rPr>
        <w:t>金融资产和金融负债的抵销</w:t>
      </w:r>
    </w:p>
    <w:p w:rsidR="00E906E9" w:rsidRDefault="00954573">
      <w:pPr>
        <w:spacing w:before="29" w:line="288" w:lineRule="auto"/>
        <w:ind w:firstLineChars="200" w:firstLine="480"/>
        <w:rPr>
          <w:rFonts w:asciiTheme="minorEastAsia" w:eastAsiaTheme="minorEastAsia" w:hAnsiTheme="minorEastAsia"/>
          <w:szCs w:val="21"/>
        </w:rPr>
      </w:pPr>
      <w:r>
        <w:rPr>
          <w:rFonts w:hint="eastAsia"/>
          <w:kern w:val="0"/>
          <w:sz w:val="24"/>
        </w:rPr>
        <w:t>本基金持有的资产和承担的负债基本为金融资产和金融负债。当本基金</w:t>
      </w:r>
      <w:r>
        <w:rPr>
          <w:rFonts w:hint="eastAsia"/>
          <w:kern w:val="0"/>
          <w:sz w:val="24"/>
        </w:rPr>
        <w:t xml:space="preserve">1) </w:t>
      </w:r>
      <w:r>
        <w:rPr>
          <w:rFonts w:hint="eastAsia"/>
          <w:kern w:val="0"/>
          <w:sz w:val="24"/>
        </w:rPr>
        <w:t>具有抵销已确认金额的法定权利且该种法定权利现在是可执行的；且</w:t>
      </w:r>
      <w:r>
        <w:rPr>
          <w:rFonts w:hint="eastAsia"/>
          <w:kern w:val="0"/>
          <w:sz w:val="24"/>
        </w:rPr>
        <w:t xml:space="preserve">2) </w:t>
      </w:r>
      <w:r>
        <w:rPr>
          <w:rFonts w:hint="eastAsia"/>
          <w:kern w:val="0"/>
          <w:sz w:val="24"/>
        </w:rPr>
        <w:t>交易双方准备按净额结算时，金融资产与金融负债按抵销后的净额在资产负债表中列示。</w:t>
      </w:r>
    </w:p>
    <w:p w:rsidR="00E906E9" w:rsidRDefault="00E906E9">
      <w:pPr>
        <w:spacing w:line="360" w:lineRule="auto"/>
        <w:ind w:firstLineChars="200" w:firstLine="420"/>
        <w:rPr>
          <w:rFonts w:asciiTheme="minorEastAsia" w:eastAsiaTheme="minorEastAsia" w:hAnsiTheme="minorEastAsia"/>
          <w:bCs/>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7.4.4.7 </w:t>
      </w:r>
      <w:r>
        <w:rPr>
          <w:rFonts w:hint="eastAsia"/>
          <w:b/>
          <w:bCs/>
          <w:kern w:val="0"/>
          <w:sz w:val="24"/>
        </w:rPr>
        <w:t>实收基金</w:t>
      </w:r>
    </w:p>
    <w:p w:rsidR="00E906E9" w:rsidRDefault="00954573">
      <w:pPr>
        <w:spacing w:before="29" w:line="288" w:lineRule="auto"/>
        <w:ind w:firstLineChars="200" w:firstLine="480"/>
        <w:rPr>
          <w:kern w:val="0"/>
          <w:sz w:val="24"/>
        </w:rPr>
      </w:pPr>
      <w:r>
        <w:rPr>
          <w:rFonts w:hint="eastAsia"/>
          <w:kern w:val="0"/>
          <w:sz w:val="24"/>
        </w:rPr>
        <w:t>实收基金为对外发行基金份额所募集的总金额。每份基金份额面值为人民币</w:t>
      </w:r>
      <w:r>
        <w:rPr>
          <w:rFonts w:hint="eastAsia"/>
          <w:kern w:val="0"/>
          <w:sz w:val="24"/>
        </w:rPr>
        <w:t>1.00</w:t>
      </w:r>
      <w:r>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rsidR="00E906E9" w:rsidRDefault="00E906E9">
      <w:pPr>
        <w:spacing w:line="360" w:lineRule="auto"/>
        <w:ind w:firstLineChars="200" w:firstLine="420"/>
        <w:rPr>
          <w:rFonts w:asciiTheme="minorEastAsia" w:eastAsiaTheme="minorEastAsia" w:hAnsiTheme="minorEastAsia"/>
          <w:bCs/>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7.4.4.8 </w:t>
      </w:r>
      <w:r>
        <w:rPr>
          <w:rFonts w:hint="eastAsia"/>
          <w:b/>
          <w:bCs/>
          <w:kern w:val="0"/>
          <w:sz w:val="24"/>
        </w:rPr>
        <w:t>收入</w:t>
      </w:r>
      <w:r>
        <w:rPr>
          <w:rFonts w:hint="eastAsia"/>
          <w:b/>
          <w:bCs/>
          <w:kern w:val="0"/>
          <w:sz w:val="24"/>
        </w:rPr>
        <w:t>/(</w:t>
      </w:r>
      <w:r>
        <w:rPr>
          <w:rFonts w:hint="eastAsia"/>
          <w:b/>
          <w:bCs/>
          <w:kern w:val="0"/>
          <w:sz w:val="24"/>
        </w:rPr>
        <w:t>损失</w:t>
      </w:r>
      <w:r>
        <w:rPr>
          <w:rFonts w:hint="eastAsia"/>
          <w:b/>
          <w:bCs/>
          <w:kern w:val="0"/>
          <w:sz w:val="24"/>
        </w:rPr>
        <w:t>)</w:t>
      </w:r>
      <w:r>
        <w:rPr>
          <w:rFonts w:hint="eastAsia"/>
          <w:b/>
          <w:bCs/>
          <w:kern w:val="0"/>
          <w:sz w:val="24"/>
        </w:rPr>
        <w:t>的确认和计量</w:t>
      </w:r>
    </w:p>
    <w:p w:rsidR="00E906E9" w:rsidRDefault="00954573">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E906E9" w:rsidRDefault="00954573">
      <w:pPr>
        <w:spacing w:before="29" w:line="288" w:lineRule="auto"/>
        <w:ind w:firstLineChars="200" w:firstLine="480"/>
        <w:rPr>
          <w:kern w:val="0"/>
          <w:sz w:val="24"/>
        </w:rPr>
      </w:pPr>
      <w:r>
        <w:rPr>
          <w:rFonts w:hint="eastAsia"/>
          <w:kern w:val="0"/>
          <w:sz w:val="24"/>
        </w:rPr>
        <w:t>债券投资或资产支持证券投资处置时其处置价格扣除相关交易费用后的净额与账面价值之间的差额确认为投资收益。</w:t>
      </w:r>
    </w:p>
    <w:p w:rsidR="00E906E9" w:rsidRDefault="00954573">
      <w:pPr>
        <w:spacing w:before="29" w:line="288" w:lineRule="auto"/>
        <w:ind w:firstLineChars="200" w:firstLine="480"/>
        <w:rPr>
          <w:kern w:val="0"/>
          <w:sz w:val="24"/>
        </w:rPr>
      </w:pPr>
      <w:r>
        <w:rPr>
          <w:rFonts w:hint="eastAsia"/>
          <w:kern w:val="0"/>
          <w:sz w:val="24"/>
        </w:rPr>
        <w:lastRenderedPageBreak/>
        <w:t>应收款项在持有期间确认的利息收入按实际利率法计算，实际利率法与直线法差异较小的则按直线法计算。</w:t>
      </w:r>
    </w:p>
    <w:p w:rsidR="00E906E9" w:rsidRDefault="00E906E9">
      <w:pPr>
        <w:spacing w:line="360" w:lineRule="auto"/>
        <w:ind w:firstLineChars="200" w:firstLine="420"/>
        <w:rPr>
          <w:rFonts w:asciiTheme="minorEastAsia" w:eastAsiaTheme="minorEastAsia" w:hAnsiTheme="minorEastAsia"/>
          <w:bCs/>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7.4.4.9 </w:t>
      </w:r>
      <w:r>
        <w:rPr>
          <w:rFonts w:hint="eastAsia"/>
          <w:b/>
          <w:bCs/>
          <w:kern w:val="0"/>
          <w:sz w:val="24"/>
        </w:rPr>
        <w:t>费用的确认和计量</w:t>
      </w:r>
    </w:p>
    <w:p w:rsidR="00E906E9" w:rsidRDefault="00954573">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E906E9" w:rsidRDefault="00954573">
      <w:pPr>
        <w:spacing w:before="29" w:line="288" w:lineRule="auto"/>
        <w:ind w:firstLineChars="200" w:firstLine="480"/>
        <w:rPr>
          <w:kern w:val="0"/>
          <w:sz w:val="24"/>
        </w:rPr>
      </w:pPr>
      <w:r>
        <w:rPr>
          <w:rFonts w:hint="eastAsia"/>
          <w:kern w:val="0"/>
          <w:sz w:val="24"/>
        </w:rPr>
        <w:t>其他金融负债在持有期间确认的利息支出按实际利率法计算，实际利率法与直线法差异较小的则按直线法计算。</w:t>
      </w:r>
    </w:p>
    <w:p w:rsidR="00E906E9" w:rsidRDefault="00E906E9">
      <w:pPr>
        <w:spacing w:line="360" w:lineRule="auto"/>
        <w:ind w:firstLineChars="200" w:firstLine="420"/>
        <w:rPr>
          <w:rFonts w:asciiTheme="minorEastAsia" w:eastAsiaTheme="minorEastAsia" w:hAnsiTheme="minorEastAsia"/>
          <w:bCs/>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7.4.4.10 </w:t>
      </w:r>
      <w:r>
        <w:rPr>
          <w:rFonts w:hint="eastAsia"/>
          <w:b/>
          <w:bCs/>
          <w:kern w:val="0"/>
          <w:sz w:val="24"/>
        </w:rPr>
        <w:t>基金的收益分配政策</w:t>
      </w:r>
    </w:p>
    <w:p w:rsidR="00E906E9" w:rsidRDefault="00954573">
      <w:pPr>
        <w:spacing w:before="29" w:line="288" w:lineRule="auto"/>
        <w:ind w:firstLineChars="200" w:firstLine="480"/>
        <w:rPr>
          <w:kern w:val="0"/>
          <w:sz w:val="24"/>
        </w:rPr>
      </w:pPr>
      <w:r>
        <w:rPr>
          <w:rFonts w:hint="eastAsia"/>
          <w:kern w:val="0"/>
          <w:sz w:val="24"/>
        </w:rPr>
        <w:t>本基金同一类别的每一基金份额享有同等分配权。申购的基金份额享有确认当日的分红权益，而赎回的基金份额不享有确认当日的分红权益。本基金以份额面值</w:t>
      </w:r>
      <w:r>
        <w:rPr>
          <w:rFonts w:hint="eastAsia"/>
          <w:kern w:val="0"/>
          <w:sz w:val="24"/>
        </w:rPr>
        <w:t xml:space="preserve">1.00 </w:t>
      </w:r>
      <w:r>
        <w:rPr>
          <w:rFonts w:hint="eastAsia"/>
          <w:kern w:val="0"/>
          <w:sz w:val="24"/>
        </w:rPr>
        <w:t>元固定份额净值交易方式，每日计算当日收益并全部分配结转至应付收益科目，于下一工作日以红利再投资方式集中支付累计收益。</w:t>
      </w:r>
    </w:p>
    <w:p w:rsidR="00E906E9" w:rsidRDefault="00E906E9">
      <w:pPr>
        <w:spacing w:line="360" w:lineRule="auto"/>
        <w:ind w:firstLineChars="200" w:firstLine="420"/>
        <w:rPr>
          <w:rFonts w:asciiTheme="minorEastAsia" w:eastAsiaTheme="minorEastAsia" w:hAnsiTheme="minorEastAsia"/>
          <w:bCs/>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7.4.4.11 </w:t>
      </w:r>
      <w:r>
        <w:rPr>
          <w:rFonts w:hint="eastAsia"/>
          <w:b/>
          <w:bCs/>
          <w:kern w:val="0"/>
          <w:sz w:val="24"/>
        </w:rPr>
        <w:t>分部报告</w:t>
      </w:r>
    </w:p>
    <w:p w:rsidR="00E906E9" w:rsidRDefault="00954573">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E906E9" w:rsidRDefault="00954573">
      <w:pPr>
        <w:spacing w:before="29" w:line="288" w:lineRule="auto"/>
        <w:ind w:firstLineChars="200" w:firstLine="480"/>
        <w:rPr>
          <w:kern w:val="0"/>
          <w:sz w:val="24"/>
        </w:rPr>
      </w:pPr>
      <w:r>
        <w:rPr>
          <w:rFonts w:hint="eastAsia"/>
          <w:kern w:val="0"/>
          <w:sz w:val="24"/>
        </w:rPr>
        <w:t>本基金目前以一个单一的经营分部运作，不需要披露分部信息。</w:t>
      </w:r>
    </w:p>
    <w:p w:rsidR="00E906E9" w:rsidRDefault="00E906E9">
      <w:pPr>
        <w:spacing w:line="360" w:lineRule="auto"/>
        <w:ind w:firstLineChars="200" w:firstLine="420"/>
        <w:rPr>
          <w:rFonts w:asciiTheme="minorEastAsia" w:eastAsiaTheme="minorEastAsia" w:hAnsiTheme="minorEastAsia"/>
          <w:bCs/>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7.4.4.12 </w:t>
      </w:r>
      <w:r>
        <w:rPr>
          <w:rFonts w:hint="eastAsia"/>
          <w:b/>
          <w:bCs/>
          <w:kern w:val="0"/>
          <w:sz w:val="24"/>
        </w:rPr>
        <w:t>其他重要的会计政策和会计估计</w:t>
      </w:r>
    </w:p>
    <w:p w:rsidR="00E906E9" w:rsidRDefault="00954573">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E906E9" w:rsidRDefault="00954573">
      <w:pPr>
        <w:spacing w:before="29" w:line="288" w:lineRule="auto"/>
        <w:ind w:firstLineChars="200" w:firstLine="480"/>
        <w:rPr>
          <w:kern w:val="0"/>
          <w:sz w:val="24"/>
        </w:rPr>
      </w:pPr>
      <w:r>
        <w:rPr>
          <w:rFonts w:hint="eastAsia"/>
          <w:kern w:val="0"/>
          <w:sz w:val="24"/>
        </w:rPr>
        <w:t>对于在证券交易所上市或挂牌转让的固定收益品种</w:t>
      </w:r>
      <w:r>
        <w:rPr>
          <w:rFonts w:hint="eastAsia"/>
          <w:kern w:val="0"/>
          <w:sz w:val="24"/>
        </w:rPr>
        <w:t>(</w:t>
      </w:r>
      <w:r>
        <w:rPr>
          <w:rFonts w:hint="eastAsia"/>
          <w:kern w:val="0"/>
          <w:sz w:val="24"/>
        </w:rPr>
        <w:t>私募债券除外</w:t>
      </w:r>
      <w:r>
        <w:rPr>
          <w:rFonts w:hint="eastAsia"/>
          <w:kern w:val="0"/>
          <w:sz w:val="24"/>
        </w:rPr>
        <w:t>)</w:t>
      </w:r>
      <w:r>
        <w:rPr>
          <w:rFonts w:hint="eastAsia"/>
          <w:kern w:val="0"/>
          <w:sz w:val="24"/>
        </w:rPr>
        <w:t>及在银行间同业市场交易的固定收益品种，根据中国证监会公告</w:t>
      </w:r>
      <w:r>
        <w:rPr>
          <w:rFonts w:hint="eastAsia"/>
          <w:kern w:val="0"/>
          <w:sz w:val="24"/>
        </w:rPr>
        <w:t>[2017]13</w:t>
      </w:r>
      <w:r>
        <w:rPr>
          <w:rFonts w:hint="eastAsia"/>
          <w:kern w:val="0"/>
          <w:sz w:val="24"/>
        </w:rPr>
        <w:t>号《中国证监会关于证券投资基金估值业务的指导意见》及《中国证券投资基金业协会估值核算工作小组关于</w:t>
      </w:r>
      <w:r>
        <w:rPr>
          <w:rFonts w:hint="eastAsia"/>
          <w:kern w:val="0"/>
          <w:sz w:val="24"/>
        </w:rPr>
        <w:t>2015</w:t>
      </w:r>
      <w:r>
        <w:rPr>
          <w:rFonts w:hint="eastAsia"/>
          <w:kern w:val="0"/>
          <w:sz w:val="24"/>
        </w:rPr>
        <w:t>年</w:t>
      </w:r>
      <w:r>
        <w:rPr>
          <w:rFonts w:hint="eastAsia"/>
          <w:kern w:val="0"/>
          <w:sz w:val="24"/>
        </w:rPr>
        <w:t>1</w:t>
      </w:r>
      <w:r>
        <w:rPr>
          <w:rFonts w:hint="eastAsia"/>
          <w:kern w:val="0"/>
          <w:sz w:val="24"/>
        </w:rPr>
        <w:t>季度固定收益品种的估值处理标准》采用估值技术确定公允价值。本基金持有的证券交易所上市或挂牌转让的固定收益品种</w:t>
      </w:r>
      <w:r>
        <w:rPr>
          <w:rFonts w:hint="eastAsia"/>
          <w:kern w:val="0"/>
          <w:sz w:val="24"/>
        </w:rPr>
        <w:t>(</w:t>
      </w:r>
      <w:r>
        <w:rPr>
          <w:rFonts w:hint="eastAsia"/>
          <w:kern w:val="0"/>
          <w:sz w:val="24"/>
        </w:rPr>
        <w:t>私募债券除外</w:t>
      </w:r>
      <w:r>
        <w:rPr>
          <w:rFonts w:hint="eastAsia"/>
          <w:kern w:val="0"/>
          <w:sz w:val="24"/>
        </w:rPr>
        <w:t>)</w:t>
      </w:r>
      <w:r>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E906E9" w:rsidRDefault="00E906E9">
      <w:pPr>
        <w:spacing w:line="360" w:lineRule="auto"/>
        <w:ind w:firstLineChars="200" w:firstLine="420"/>
        <w:rPr>
          <w:rFonts w:asciiTheme="minorEastAsia" w:eastAsiaTheme="minorEastAsia" w:hAnsiTheme="minorEastAsia"/>
          <w:bCs/>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lastRenderedPageBreak/>
        <w:t>7.4.5</w:t>
      </w:r>
      <w:r>
        <w:rPr>
          <w:rFonts w:hint="eastAsia"/>
          <w:b/>
          <w:bCs/>
          <w:kern w:val="0"/>
          <w:sz w:val="24"/>
        </w:rPr>
        <w:t>会计政策和会计估计变更以及差错更正的说明</w:t>
      </w: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7.4.5.1 </w:t>
      </w:r>
      <w:r>
        <w:rPr>
          <w:rFonts w:hint="eastAsia"/>
          <w:b/>
          <w:bCs/>
          <w:kern w:val="0"/>
          <w:sz w:val="24"/>
        </w:rPr>
        <w:t>会计政策变更的说明</w:t>
      </w:r>
    </w:p>
    <w:p w:rsidR="00E906E9" w:rsidRDefault="00954573">
      <w:pPr>
        <w:spacing w:before="29" w:line="288" w:lineRule="auto"/>
        <w:ind w:firstLineChars="200" w:firstLine="480"/>
        <w:rPr>
          <w:kern w:val="0"/>
          <w:sz w:val="24"/>
        </w:rPr>
      </w:pPr>
      <w:r>
        <w:rPr>
          <w:rFonts w:hint="eastAsia"/>
          <w:kern w:val="0"/>
          <w:sz w:val="24"/>
        </w:rPr>
        <w:t>本基金本报告期未发生会计政策变更。</w:t>
      </w:r>
    </w:p>
    <w:p w:rsidR="00E906E9" w:rsidRDefault="00E906E9">
      <w:pPr>
        <w:spacing w:line="360" w:lineRule="auto"/>
        <w:ind w:firstLineChars="200" w:firstLine="420"/>
        <w:rPr>
          <w:rFonts w:asciiTheme="minorEastAsia" w:eastAsiaTheme="minorEastAsia" w:hAnsiTheme="minorEastAsia"/>
          <w:bCs/>
          <w:szCs w:val="21"/>
        </w:rPr>
      </w:pPr>
    </w:p>
    <w:p w:rsidR="00E906E9" w:rsidRDefault="00954573">
      <w:pPr>
        <w:autoSpaceDE w:val="0"/>
        <w:autoSpaceDN w:val="0"/>
        <w:adjustRightInd w:val="0"/>
        <w:spacing w:before="29" w:line="288" w:lineRule="auto"/>
        <w:jc w:val="left"/>
        <w:rPr>
          <w:rFonts w:asciiTheme="minorEastAsia" w:eastAsiaTheme="minorEastAsia" w:hAnsiTheme="minorEastAsia"/>
          <w:b/>
          <w:kern w:val="0"/>
          <w:szCs w:val="21"/>
        </w:rPr>
      </w:pPr>
      <w:r>
        <w:rPr>
          <w:rFonts w:hint="eastAsia"/>
          <w:b/>
          <w:bCs/>
          <w:kern w:val="0"/>
          <w:sz w:val="24"/>
        </w:rPr>
        <w:t xml:space="preserve">7.4.5.2 </w:t>
      </w:r>
      <w:r>
        <w:rPr>
          <w:rFonts w:hint="eastAsia"/>
          <w:b/>
          <w:bCs/>
          <w:kern w:val="0"/>
          <w:sz w:val="24"/>
        </w:rPr>
        <w:t>会计估计变更的说明</w:t>
      </w:r>
    </w:p>
    <w:p w:rsidR="00E906E9" w:rsidRDefault="00954573">
      <w:pPr>
        <w:spacing w:before="29" w:line="288" w:lineRule="auto"/>
        <w:ind w:firstLineChars="200" w:firstLine="480"/>
        <w:rPr>
          <w:kern w:val="0"/>
          <w:sz w:val="24"/>
        </w:rPr>
      </w:pPr>
      <w:r>
        <w:rPr>
          <w:rFonts w:hint="eastAsia"/>
          <w:kern w:val="0"/>
          <w:sz w:val="24"/>
        </w:rPr>
        <w:t>本基金本报告期未发生会计估计变更。</w:t>
      </w:r>
    </w:p>
    <w:p w:rsidR="00E906E9" w:rsidRDefault="00E906E9">
      <w:pPr>
        <w:spacing w:line="360" w:lineRule="auto"/>
        <w:ind w:firstLineChars="200" w:firstLine="420"/>
        <w:rPr>
          <w:rFonts w:asciiTheme="minorEastAsia" w:eastAsiaTheme="minorEastAsia" w:hAnsiTheme="minorEastAsia"/>
          <w:bCs/>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7.4.5.3 </w:t>
      </w:r>
      <w:r>
        <w:rPr>
          <w:rFonts w:hint="eastAsia"/>
          <w:b/>
          <w:bCs/>
          <w:kern w:val="0"/>
          <w:sz w:val="24"/>
        </w:rPr>
        <w:t>差错更正的说明</w:t>
      </w:r>
    </w:p>
    <w:p w:rsidR="00E906E9" w:rsidRDefault="00954573">
      <w:pPr>
        <w:spacing w:before="29" w:line="288" w:lineRule="auto"/>
        <w:ind w:firstLineChars="200" w:firstLine="480"/>
        <w:rPr>
          <w:kern w:val="0"/>
          <w:sz w:val="24"/>
        </w:rPr>
      </w:pPr>
      <w:r>
        <w:rPr>
          <w:rFonts w:hint="eastAsia"/>
          <w:kern w:val="0"/>
          <w:sz w:val="24"/>
        </w:rPr>
        <w:t>本基金在本报告期间无须说明的会计差错更正。</w:t>
      </w:r>
    </w:p>
    <w:p w:rsidR="00E906E9" w:rsidRDefault="00E906E9">
      <w:pPr>
        <w:spacing w:line="360" w:lineRule="auto"/>
        <w:ind w:firstLineChars="200" w:firstLine="420"/>
        <w:rPr>
          <w:rFonts w:asciiTheme="minorEastAsia" w:eastAsiaTheme="minorEastAsia" w:hAnsiTheme="minorEastAsia"/>
          <w:bCs/>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7.4.6</w:t>
      </w:r>
      <w:r>
        <w:rPr>
          <w:rFonts w:hint="eastAsia"/>
          <w:b/>
          <w:bCs/>
          <w:kern w:val="0"/>
          <w:sz w:val="24"/>
        </w:rPr>
        <w:t>税项</w:t>
      </w:r>
    </w:p>
    <w:p w:rsidR="00E906E9" w:rsidRDefault="00954573">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号《关于开放式证券投资基金有关税收问题的通知》、财税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E906E9" w:rsidRDefault="00954573">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w:t>
      </w:r>
    </w:p>
    <w:p w:rsidR="00E906E9" w:rsidRDefault="00954573">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E906E9" w:rsidRDefault="00954573">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E906E9" w:rsidRDefault="00954573">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E906E9" w:rsidRDefault="00954573">
      <w:pPr>
        <w:spacing w:before="29" w:line="288" w:lineRule="auto"/>
        <w:ind w:firstLineChars="200" w:firstLine="480"/>
        <w:rPr>
          <w:kern w:val="0"/>
          <w:sz w:val="24"/>
        </w:rPr>
      </w:pPr>
      <w:r>
        <w:rPr>
          <w:rFonts w:hint="eastAsia"/>
          <w:kern w:val="0"/>
          <w:sz w:val="24"/>
        </w:rPr>
        <w:t xml:space="preserve">(4) </w:t>
      </w:r>
      <w:r>
        <w:rPr>
          <w:rFonts w:hint="eastAsia"/>
          <w:kern w:val="0"/>
          <w:sz w:val="24"/>
        </w:rPr>
        <w:t>本基金的城市维护建设税、教育费附加和地方教育附加等税费按照实际缴纳增值税额的适用比例计算缴纳。</w:t>
      </w:r>
    </w:p>
    <w:p w:rsidR="00E906E9" w:rsidRDefault="00E906E9">
      <w:pPr>
        <w:spacing w:line="360" w:lineRule="auto"/>
        <w:ind w:firstLineChars="200" w:firstLine="420"/>
        <w:rPr>
          <w:rFonts w:asciiTheme="minorEastAsia" w:eastAsiaTheme="minorEastAsia" w:hAnsiTheme="minorEastAsia"/>
          <w:bCs/>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7.4.7</w:t>
      </w:r>
      <w:r>
        <w:rPr>
          <w:rFonts w:hint="eastAsia"/>
          <w:b/>
          <w:bCs/>
          <w:kern w:val="0"/>
          <w:sz w:val="24"/>
        </w:rPr>
        <w:t>重要财务报表项目的说明</w:t>
      </w:r>
    </w:p>
    <w:p w:rsidR="00E906E9" w:rsidRDefault="00954573">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E906E9" w:rsidRDefault="00954573">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lastRenderedPageBreak/>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E906E9">
        <w:trPr>
          <w:trHeight w:val="345"/>
          <w:jc w:val="center"/>
        </w:trPr>
        <w:tc>
          <w:tcPr>
            <w:tcW w:w="2634" w:type="dxa"/>
            <w:tcMar>
              <w:top w:w="15" w:type="dxa"/>
              <w:left w:w="15" w:type="dxa"/>
              <w:bottom w:w="0" w:type="dxa"/>
              <w:right w:w="15" w:type="dxa"/>
            </w:tcMar>
            <w:vAlign w:val="center"/>
          </w:tcPr>
          <w:p w:rsidR="00E906E9" w:rsidRDefault="00954573">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E906E9" w:rsidRDefault="00954573">
            <w:pPr>
              <w:spacing w:line="360" w:lineRule="auto"/>
              <w:jc w:val="center"/>
              <w:rPr>
                <w:rFonts w:eastAsiaTheme="minorEastAsia"/>
                <w:kern w:val="0"/>
                <w:sz w:val="24"/>
              </w:rPr>
            </w:pPr>
            <w:r>
              <w:rPr>
                <w:rFonts w:eastAsiaTheme="minorEastAsia"/>
                <w:kern w:val="0"/>
                <w:sz w:val="24"/>
              </w:rPr>
              <w:t>本期末</w:t>
            </w:r>
          </w:p>
          <w:p w:rsidR="00E906E9" w:rsidRDefault="00954573">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E906E9" w:rsidRDefault="00954573">
            <w:pPr>
              <w:spacing w:line="360" w:lineRule="auto"/>
              <w:jc w:val="center"/>
              <w:rPr>
                <w:rFonts w:eastAsiaTheme="minorEastAsia"/>
                <w:kern w:val="0"/>
                <w:sz w:val="24"/>
              </w:rPr>
            </w:pPr>
            <w:r>
              <w:rPr>
                <w:rFonts w:eastAsiaTheme="minorEastAsia"/>
                <w:kern w:val="0"/>
                <w:sz w:val="24"/>
              </w:rPr>
              <w:t>上年度末</w:t>
            </w:r>
          </w:p>
          <w:p w:rsidR="00E906E9" w:rsidRDefault="00954573">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E906E9">
        <w:trPr>
          <w:trHeight w:val="315"/>
          <w:jc w:val="center"/>
        </w:trPr>
        <w:tc>
          <w:tcPr>
            <w:tcW w:w="2634" w:type="dxa"/>
            <w:tcMar>
              <w:top w:w="15" w:type="dxa"/>
              <w:left w:w="15" w:type="dxa"/>
              <w:bottom w:w="0" w:type="dxa"/>
              <w:right w:w="15" w:type="dxa"/>
            </w:tcMar>
            <w:vAlign w:val="center"/>
          </w:tcPr>
          <w:p w:rsidR="00E906E9" w:rsidRDefault="00954573">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E906E9" w:rsidRDefault="00954573">
            <w:pPr>
              <w:spacing w:line="360" w:lineRule="auto"/>
              <w:jc w:val="right"/>
              <w:rPr>
                <w:rFonts w:eastAsiaTheme="minorEastAsia"/>
                <w:kern w:val="0"/>
                <w:sz w:val="24"/>
              </w:rPr>
            </w:pPr>
            <w:r>
              <w:rPr>
                <w:rFonts w:eastAsiaTheme="minorEastAsia"/>
                <w:kern w:val="0"/>
                <w:sz w:val="24"/>
              </w:rPr>
              <w:t>1,899,925.06</w:t>
            </w:r>
          </w:p>
        </w:tc>
        <w:tc>
          <w:tcPr>
            <w:tcW w:w="3158" w:type="dxa"/>
            <w:tcMar>
              <w:top w:w="15" w:type="dxa"/>
              <w:left w:w="15" w:type="dxa"/>
              <w:bottom w:w="0" w:type="dxa"/>
              <w:right w:w="15" w:type="dxa"/>
            </w:tcMar>
            <w:vAlign w:val="center"/>
          </w:tcPr>
          <w:p w:rsidR="00E906E9" w:rsidRDefault="00954573">
            <w:pPr>
              <w:spacing w:line="360" w:lineRule="auto"/>
              <w:jc w:val="right"/>
              <w:rPr>
                <w:rFonts w:eastAsiaTheme="minorEastAsia"/>
                <w:kern w:val="0"/>
                <w:sz w:val="24"/>
              </w:rPr>
            </w:pPr>
            <w:r>
              <w:rPr>
                <w:rFonts w:eastAsiaTheme="minorEastAsia"/>
                <w:kern w:val="0"/>
                <w:sz w:val="24"/>
              </w:rPr>
              <w:t>2,962,946.53</w:t>
            </w:r>
          </w:p>
        </w:tc>
      </w:tr>
      <w:tr w:rsidR="00E906E9">
        <w:trPr>
          <w:trHeight w:val="315"/>
          <w:jc w:val="center"/>
        </w:trPr>
        <w:tc>
          <w:tcPr>
            <w:tcW w:w="2634" w:type="dxa"/>
            <w:tcMar>
              <w:top w:w="15" w:type="dxa"/>
              <w:left w:w="15" w:type="dxa"/>
              <w:bottom w:w="0" w:type="dxa"/>
              <w:right w:w="15" w:type="dxa"/>
            </w:tcMar>
            <w:vAlign w:val="center"/>
          </w:tcPr>
          <w:p w:rsidR="00E906E9" w:rsidRDefault="00954573">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E906E9" w:rsidRDefault="00954573">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E906E9" w:rsidRDefault="00954573">
            <w:pPr>
              <w:spacing w:line="360" w:lineRule="auto"/>
              <w:jc w:val="right"/>
              <w:rPr>
                <w:rFonts w:eastAsiaTheme="minorEastAsia"/>
                <w:kern w:val="0"/>
                <w:sz w:val="24"/>
              </w:rPr>
            </w:pPr>
            <w:r>
              <w:rPr>
                <w:rFonts w:eastAsiaTheme="minorEastAsia"/>
                <w:kern w:val="0"/>
                <w:sz w:val="24"/>
              </w:rPr>
              <w:t>-</w:t>
            </w:r>
          </w:p>
        </w:tc>
      </w:tr>
      <w:tr w:rsidR="00E906E9">
        <w:trPr>
          <w:trHeight w:val="315"/>
          <w:jc w:val="center"/>
        </w:trPr>
        <w:tc>
          <w:tcPr>
            <w:tcW w:w="2634" w:type="dxa"/>
            <w:tcMar>
              <w:top w:w="15" w:type="dxa"/>
              <w:left w:w="15" w:type="dxa"/>
              <w:bottom w:w="0" w:type="dxa"/>
              <w:right w:w="15" w:type="dxa"/>
            </w:tcMar>
          </w:tcPr>
          <w:p w:rsidR="00E906E9" w:rsidRDefault="00954573">
            <w:pPr>
              <w:rPr>
                <w:rFonts w:ascii="宋体" w:hAnsi="宋体"/>
                <w:color w:val="000000" w:themeColor="text1"/>
                <w:kern w:val="0"/>
                <w:sz w:val="24"/>
              </w:rPr>
            </w:pPr>
            <w:r>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E906E9" w:rsidRDefault="00954573">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E906E9" w:rsidRDefault="00954573">
            <w:pPr>
              <w:spacing w:line="360" w:lineRule="auto"/>
              <w:jc w:val="right"/>
              <w:rPr>
                <w:rFonts w:eastAsiaTheme="minorEastAsia"/>
                <w:kern w:val="0"/>
                <w:sz w:val="24"/>
              </w:rPr>
            </w:pPr>
            <w:r>
              <w:rPr>
                <w:rFonts w:eastAsiaTheme="minorEastAsia"/>
                <w:color w:val="000000" w:themeColor="text1"/>
                <w:kern w:val="0"/>
                <w:sz w:val="24"/>
              </w:rPr>
              <w:t>-</w:t>
            </w:r>
          </w:p>
        </w:tc>
      </w:tr>
      <w:tr w:rsidR="00E906E9">
        <w:trPr>
          <w:trHeight w:val="315"/>
          <w:jc w:val="center"/>
        </w:trPr>
        <w:tc>
          <w:tcPr>
            <w:tcW w:w="2634" w:type="dxa"/>
            <w:tcMar>
              <w:top w:w="15" w:type="dxa"/>
              <w:left w:w="15" w:type="dxa"/>
              <w:bottom w:w="0" w:type="dxa"/>
              <w:right w:w="15" w:type="dxa"/>
            </w:tcMar>
          </w:tcPr>
          <w:p w:rsidR="00E906E9" w:rsidRDefault="00954573">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E906E9" w:rsidRDefault="00954573">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E906E9" w:rsidRDefault="00954573">
            <w:pPr>
              <w:spacing w:line="360" w:lineRule="auto"/>
              <w:jc w:val="right"/>
              <w:rPr>
                <w:rFonts w:eastAsiaTheme="minorEastAsia"/>
                <w:kern w:val="0"/>
                <w:sz w:val="24"/>
              </w:rPr>
            </w:pPr>
            <w:r>
              <w:rPr>
                <w:rFonts w:eastAsiaTheme="minorEastAsia"/>
                <w:kern w:val="0"/>
                <w:sz w:val="24"/>
              </w:rPr>
              <w:t>-</w:t>
            </w:r>
          </w:p>
        </w:tc>
      </w:tr>
      <w:tr w:rsidR="00E906E9">
        <w:trPr>
          <w:trHeight w:val="315"/>
          <w:jc w:val="center"/>
        </w:trPr>
        <w:tc>
          <w:tcPr>
            <w:tcW w:w="2634" w:type="dxa"/>
            <w:tcMar>
              <w:top w:w="15" w:type="dxa"/>
              <w:left w:w="15" w:type="dxa"/>
              <w:bottom w:w="0" w:type="dxa"/>
              <w:right w:w="15" w:type="dxa"/>
            </w:tcMar>
          </w:tcPr>
          <w:p w:rsidR="00E906E9" w:rsidRDefault="00954573">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E906E9" w:rsidRDefault="00954573">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E906E9" w:rsidRDefault="00954573">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E906E9">
        <w:trPr>
          <w:trHeight w:val="315"/>
          <w:jc w:val="center"/>
        </w:trPr>
        <w:tc>
          <w:tcPr>
            <w:tcW w:w="2634" w:type="dxa"/>
            <w:tcMar>
              <w:top w:w="15" w:type="dxa"/>
              <w:left w:w="15" w:type="dxa"/>
              <w:bottom w:w="0" w:type="dxa"/>
              <w:right w:w="15" w:type="dxa"/>
            </w:tcMar>
            <w:vAlign w:val="center"/>
          </w:tcPr>
          <w:p w:rsidR="00E906E9" w:rsidRDefault="00954573">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E906E9" w:rsidRDefault="00954573">
            <w:pPr>
              <w:spacing w:line="360" w:lineRule="auto"/>
              <w:jc w:val="right"/>
              <w:rPr>
                <w:rFonts w:eastAsiaTheme="minorEastAsia"/>
                <w:kern w:val="0"/>
                <w:sz w:val="24"/>
              </w:rPr>
            </w:pPr>
            <w:r>
              <w:rPr>
                <w:rFonts w:eastAsiaTheme="minorEastAsia"/>
                <w:kern w:val="0"/>
                <w:sz w:val="24"/>
              </w:rPr>
              <w:t>14,560,000,000.00</w:t>
            </w:r>
          </w:p>
        </w:tc>
        <w:tc>
          <w:tcPr>
            <w:tcW w:w="3158" w:type="dxa"/>
            <w:tcMar>
              <w:top w:w="15" w:type="dxa"/>
              <w:left w:w="15" w:type="dxa"/>
              <w:bottom w:w="0" w:type="dxa"/>
              <w:right w:w="15" w:type="dxa"/>
            </w:tcMar>
            <w:vAlign w:val="center"/>
          </w:tcPr>
          <w:p w:rsidR="00E906E9" w:rsidRDefault="00954573">
            <w:pPr>
              <w:spacing w:line="360" w:lineRule="auto"/>
              <w:jc w:val="right"/>
              <w:rPr>
                <w:rFonts w:eastAsiaTheme="minorEastAsia"/>
                <w:kern w:val="0"/>
                <w:sz w:val="24"/>
              </w:rPr>
            </w:pPr>
            <w:r>
              <w:rPr>
                <w:rFonts w:eastAsiaTheme="minorEastAsia"/>
                <w:kern w:val="0"/>
                <w:sz w:val="24"/>
              </w:rPr>
              <w:t>10,900,000,000.00</w:t>
            </w:r>
          </w:p>
        </w:tc>
      </w:tr>
      <w:tr w:rsidR="00E906E9">
        <w:trPr>
          <w:trHeight w:val="315"/>
          <w:jc w:val="center"/>
        </w:trPr>
        <w:tc>
          <w:tcPr>
            <w:tcW w:w="2634" w:type="dxa"/>
            <w:tcMar>
              <w:top w:w="15" w:type="dxa"/>
              <w:left w:w="15" w:type="dxa"/>
              <w:bottom w:w="0" w:type="dxa"/>
              <w:right w:w="15" w:type="dxa"/>
            </w:tcMar>
            <w:vAlign w:val="center"/>
          </w:tcPr>
          <w:p w:rsidR="00E906E9" w:rsidRDefault="00954573">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E906E9" w:rsidRDefault="00954573">
            <w:pPr>
              <w:spacing w:line="360" w:lineRule="auto"/>
              <w:jc w:val="right"/>
              <w:rPr>
                <w:rFonts w:eastAsiaTheme="minorEastAsia"/>
                <w:kern w:val="0"/>
                <w:sz w:val="24"/>
              </w:rPr>
            </w:pPr>
            <w:r>
              <w:rPr>
                <w:rFonts w:eastAsiaTheme="minorEastAsia"/>
                <w:kern w:val="0"/>
                <w:sz w:val="24"/>
              </w:rPr>
              <w:t>14,561,899,925.06</w:t>
            </w:r>
          </w:p>
        </w:tc>
        <w:tc>
          <w:tcPr>
            <w:tcW w:w="3158" w:type="dxa"/>
            <w:tcMar>
              <w:top w:w="15" w:type="dxa"/>
              <w:left w:w="15" w:type="dxa"/>
              <w:bottom w:w="0" w:type="dxa"/>
              <w:right w:w="15" w:type="dxa"/>
            </w:tcMar>
            <w:vAlign w:val="center"/>
          </w:tcPr>
          <w:p w:rsidR="00E906E9" w:rsidRDefault="00954573">
            <w:pPr>
              <w:spacing w:line="360" w:lineRule="auto"/>
              <w:jc w:val="right"/>
              <w:rPr>
                <w:rFonts w:eastAsiaTheme="minorEastAsia"/>
                <w:kern w:val="0"/>
                <w:sz w:val="24"/>
              </w:rPr>
            </w:pPr>
            <w:r>
              <w:rPr>
                <w:rFonts w:eastAsiaTheme="minorEastAsia"/>
                <w:kern w:val="0"/>
                <w:sz w:val="24"/>
              </w:rPr>
              <w:t>10,902,962,946.53</w:t>
            </w:r>
          </w:p>
        </w:tc>
      </w:tr>
    </w:tbl>
    <w:p w:rsidR="00E906E9" w:rsidRDefault="00954573">
      <w:pPr>
        <w:tabs>
          <w:tab w:val="left" w:pos="426"/>
        </w:tabs>
        <w:spacing w:line="360" w:lineRule="auto"/>
        <w:ind w:firstLineChars="200" w:firstLine="480"/>
        <w:jc w:val="left"/>
        <w:rPr>
          <w:rFonts w:eastAsiaTheme="minorEastAsia"/>
          <w:kern w:val="0"/>
          <w:sz w:val="24"/>
        </w:rPr>
      </w:pPr>
      <w:r>
        <w:rPr>
          <w:rFonts w:eastAsiaTheme="minorEastAsia"/>
          <w:kern w:val="0"/>
          <w:sz w:val="24"/>
        </w:rPr>
        <w:t>注：本基金持有的其他存款，均为有存款期限，但根据协议可提前支取且没有利息损失的银行存款。</w:t>
      </w:r>
    </w:p>
    <w:p w:rsidR="00E906E9" w:rsidRDefault="00954573">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ab/>
      </w:r>
    </w:p>
    <w:p w:rsidR="00E906E9" w:rsidRDefault="00954573">
      <w:pPr>
        <w:autoSpaceDE w:val="0"/>
        <w:autoSpaceDN w:val="0"/>
        <w:adjustRightInd w:val="0"/>
        <w:snapToGrid w:val="0"/>
        <w:spacing w:before="29" w:line="288" w:lineRule="auto"/>
        <w:jc w:val="left"/>
        <w:rPr>
          <w:b/>
          <w:bCs/>
          <w:kern w:val="0"/>
          <w:sz w:val="24"/>
        </w:rPr>
      </w:pPr>
      <w:r>
        <w:rPr>
          <w:b/>
          <w:bCs/>
          <w:kern w:val="0"/>
          <w:sz w:val="24"/>
        </w:rPr>
        <w:t>7.4.7.2</w:t>
      </w:r>
      <w:r>
        <w:rPr>
          <w:b/>
          <w:bCs/>
          <w:kern w:val="0"/>
          <w:sz w:val="24"/>
        </w:rPr>
        <w:t>交易性金融资产</w:t>
      </w:r>
    </w:p>
    <w:p w:rsidR="00E906E9" w:rsidRDefault="00954573">
      <w:pPr>
        <w:autoSpaceDE w:val="0"/>
        <w:autoSpaceDN w:val="0"/>
        <w:adjustRightInd w:val="0"/>
        <w:spacing w:before="29" w:line="360" w:lineRule="auto"/>
        <w:ind w:left="15"/>
        <w:jc w:val="right"/>
        <w:rPr>
          <w:rFonts w:eastAsiaTheme="minorEastAsia"/>
          <w:bCs/>
          <w:sz w:val="24"/>
        </w:rPr>
      </w:pPr>
      <w:r>
        <w:rPr>
          <w:rFonts w:eastAsiaTheme="minorEastAsia"/>
          <w:bCs/>
          <w:sz w:val="24"/>
        </w:rPr>
        <w:t>单位：人民币元</w:t>
      </w:r>
    </w:p>
    <w:tbl>
      <w:tblPr>
        <w:tblStyle w:val="afc"/>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E906E9">
        <w:tc>
          <w:tcPr>
            <w:tcW w:w="1985" w:type="dxa"/>
            <w:gridSpan w:val="2"/>
            <w:vMerge w:val="restart"/>
            <w:vAlign w:val="center"/>
          </w:tcPr>
          <w:p w:rsidR="00E906E9" w:rsidRDefault="00954573">
            <w:pPr>
              <w:widowControl/>
              <w:spacing w:line="360" w:lineRule="auto"/>
              <w:jc w:val="center"/>
              <w:rPr>
                <w:rFonts w:eastAsiaTheme="minorEastAsia"/>
                <w:kern w:val="0"/>
                <w:sz w:val="24"/>
              </w:rPr>
            </w:pPr>
            <w:r>
              <w:rPr>
                <w:rFonts w:eastAsiaTheme="minorEastAsia"/>
                <w:kern w:val="0"/>
                <w:sz w:val="24"/>
              </w:rPr>
              <w:t>项目</w:t>
            </w:r>
          </w:p>
        </w:tc>
        <w:tc>
          <w:tcPr>
            <w:tcW w:w="6945" w:type="dxa"/>
            <w:gridSpan w:val="4"/>
            <w:vAlign w:val="center"/>
          </w:tcPr>
          <w:p w:rsidR="00E906E9" w:rsidRDefault="00954573">
            <w:pPr>
              <w:widowControl/>
              <w:spacing w:line="360" w:lineRule="auto"/>
              <w:jc w:val="center"/>
              <w:rPr>
                <w:rFonts w:eastAsiaTheme="minorEastAsia"/>
                <w:kern w:val="0"/>
                <w:sz w:val="24"/>
              </w:rPr>
            </w:pPr>
            <w:r>
              <w:rPr>
                <w:rFonts w:eastAsiaTheme="minorEastAsia"/>
                <w:kern w:val="0"/>
                <w:sz w:val="24"/>
              </w:rPr>
              <w:t>本期末</w:t>
            </w:r>
          </w:p>
          <w:p w:rsidR="00E906E9" w:rsidRDefault="00954573">
            <w:pPr>
              <w:widowControl/>
              <w:spacing w:line="360" w:lineRule="auto"/>
              <w:jc w:val="center"/>
              <w:rPr>
                <w:rFonts w:eastAsiaTheme="minorEastAsia"/>
                <w:kern w:val="0"/>
                <w:sz w:val="24"/>
              </w:rPr>
            </w:pP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w:t>
            </w:r>
          </w:p>
        </w:tc>
      </w:tr>
      <w:tr w:rsidR="00E906E9">
        <w:tc>
          <w:tcPr>
            <w:tcW w:w="1985" w:type="dxa"/>
            <w:gridSpan w:val="2"/>
            <w:vMerge/>
          </w:tcPr>
          <w:p w:rsidR="00E906E9" w:rsidRDefault="00E906E9">
            <w:pPr>
              <w:autoSpaceDE w:val="0"/>
              <w:autoSpaceDN w:val="0"/>
              <w:adjustRightInd w:val="0"/>
              <w:spacing w:before="29" w:line="360" w:lineRule="auto"/>
              <w:jc w:val="right"/>
              <w:rPr>
                <w:rFonts w:eastAsiaTheme="minorEastAsia"/>
                <w:sz w:val="24"/>
              </w:rPr>
            </w:pPr>
          </w:p>
        </w:tc>
        <w:tc>
          <w:tcPr>
            <w:tcW w:w="1939" w:type="dxa"/>
          </w:tcPr>
          <w:p w:rsidR="00E906E9" w:rsidRDefault="00954573">
            <w:pPr>
              <w:widowControl/>
              <w:spacing w:line="360" w:lineRule="auto"/>
              <w:jc w:val="center"/>
              <w:rPr>
                <w:rFonts w:eastAsiaTheme="minorEastAsia"/>
                <w:kern w:val="0"/>
                <w:sz w:val="24"/>
              </w:rPr>
            </w:pPr>
            <w:r>
              <w:rPr>
                <w:rFonts w:eastAsiaTheme="minorEastAsia"/>
                <w:kern w:val="0"/>
                <w:sz w:val="24"/>
              </w:rPr>
              <w:t>摊余成本</w:t>
            </w:r>
          </w:p>
        </w:tc>
        <w:tc>
          <w:tcPr>
            <w:tcW w:w="1940" w:type="dxa"/>
          </w:tcPr>
          <w:p w:rsidR="00E906E9" w:rsidRDefault="00954573">
            <w:pPr>
              <w:widowControl/>
              <w:spacing w:line="360" w:lineRule="auto"/>
              <w:jc w:val="center"/>
              <w:rPr>
                <w:rFonts w:eastAsiaTheme="minorEastAsia"/>
                <w:kern w:val="0"/>
                <w:sz w:val="24"/>
              </w:rPr>
            </w:pPr>
            <w:r>
              <w:rPr>
                <w:rFonts w:eastAsiaTheme="minorEastAsia"/>
                <w:kern w:val="0"/>
                <w:sz w:val="24"/>
              </w:rPr>
              <w:t>影子定价</w:t>
            </w:r>
          </w:p>
        </w:tc>
        <w:tc>
          <w:tcPr>
            <w:tcW w:w="1940" w:type="dxa"/>
          </w:tcPr>
          <w:p w:rsidR="00E906E9" w:rsidRDefault="00954573">
            <w:pPr>
              <w:widowControl/>
              <w:spacing w:line="360" w:lineRule="auto"/>
              <w:jc w:val="center"/>
              <w:rPr>
                <w:rFonts w:eastAsiaTheme="minorEastAsia"/>
                <w:kern w:val="0"/>
                <w:sz w:val="24"/>
              </w:rPr>
            </w:pPr>
            <w:r>
              <w:rPr>
                <w:rFonts w:eastAsiaTheme="minorEastAsia"/>
                <w:kern w:val="0"/>
                <w:sz w:val="24"/>
              </w:rPr>
              <w:t>偏离金额</w:t>
            </w:r>
          </w:p>
        </w:tc>
        <w:tc>
          <w:tcPr>
            <w:tcW w:w="1126" w:type="dxa"/>
          </w:tcPr>
          <w:p w:rsidR="00E906E9" w:rsidRDefault="00954573">
            <w:pPr>
              <w:widowControl/>
              <w:spacing w:line="360" w:lineRule="auto"/>
              <w:jc w:val="center"/>
              <w:rPr>
                <w:rFonts w:eastAsiaTheme="minorEastAsia"/>
                <w:kern w:val="0"/>
                <w:sz w:val="24"/>
              </w:rPr>
            </w:pPr>
            <w:r>
              <w:rPr>
                <w:rFonts w:eastAsiaTheme="minorEastAsia"/>
                <w:kern w:val="0"/>
                <w:sz w:val="24"/>
              </w:rPr>
              <w:t>偏离度（</w:t>
            </w:r>
            <w:r>
              <w:rPr>
                <w:rFonts w:eastAsiaTheme="minorEastAsia"/>
                <w:kern w:val="0"/>
                <w:sz w:val="24"/>
              </w:rPr>
              <w:t>%</w:t>
            </w:r>
            <w:r>
              <w:rPr>
                <w:rFonts w:eastAsiaTheme="minorEastAsia"/>
                <w:kern w:val="0"/>
                <w:sz w:val="24"/>
              </w:rPr>
              <w:t>）</w:t>
            </w:r>
          </w:p>
        </w:tc>
      </w:tr>
      <w:tr w:rsidR="00E906E9">
        <w:tc>
          <w:tcPr>
            <w:tcW w:w="567" w:type="dxa"/>
            <w:vMerge w:val="restart"/>
            <w:vAlign w:val="center"/>
          </w:tcPr>
          <w:p w:rsidR="00E906E9" w:rsidRDefault="00954573">
            <w:pPr>
              <w:widowControl/>
              <w:spacing w:line="360" w:lineRule="auto"/>
              <w:jc w:val="center"/>
              <w:rPr>
                <w:rFonts w:eastAsiaTheme="minorEastAsia"/>
                <w:kern w:val="0"/>
                <w:sz w:val="24"/>
              </w:rPr>
            </w:pPr>
            <w:r>
              <w:rPr>
                <w:rFonts w:eastAsiaTheme="minorEastAsia"/>
                <w:kern w:val="0"/>
                <w:sz w:val="24"/>
              </w:rPr>
              <w:t>债券</w:t>
            </w:r>
          </w:p>
        </w:tc>
        <w:tc>
          <w:tcPr>
            <w:tcW w:w="1418" w:type="dxa"/>
            <w:vAlign w:val="center"/>
          </w:tcPr>
          <w:p w:rsidR="00E906E9" w:rsidRDefault="00954573">
            <w:pPr>
              <w:widowControl/>
              <w:spacing w:line="360" w:lineRule="auto"/>
              <w:rPr>
                <w:rFonts w:eastAsiaTheme="minorEastAsia"/>
                <w:kern w:val="0"/>
                <w:sz w:val="24"/>
              </w:rPr>
            </w:pPr>
            <w:r>
              <w:rPr>
                <w:rFonts w:eastAsiaTheme="minorEastAsia"/>
                <w:kern w:val="0"/>
                <w:sz w:val="24"/>
              </w:rPr>
              <w:t>交易所市场</w:t>
            </w:r>
          </w:p>
        </w:tc>
        <w:tc>
          <w:tcPr>
            <w:tcW w:w="1939" w:type="dxa"/>
            <w:vAlign w:val="center"/>
          </w:tcPr>
          <w:p w:rsidR="00E906E9" w:rsidRDefault="00954573">
            <w:pPr>
              <w:spacing w:line="360" w:lineRule="auto"/>
              <w:jc w:val="right"/>
              <w:rPr>
                <w:rFonts w:eastAsiaTheme="minorEastAsia"/>
                <w:bCs/>
                <w:sz w:val="24"/>
              </w:rPr>
            </w:pPr>
            <w:r>
              <w:rPr>
                <w:rFonts w:eastAsiaTheme="minorEastAsia"/>
                <w:bCs/>
                <w:sz w:val="24"/>
              </w:rPr>
              <w:t>-</w:t>
            </w:r>
          </w:p>
        </w:tc>
        <w:tc>
          <w:tcPr>
            <w:tcW w:w="1940" w:type="dxa"/>
            <w:vAlign w:val="center"/>
          </w:tcPr>
          <w:p w:rsidR="00E906E9" w:rsidRDefault="00954573">
            <w:pPr>
              <w:spacing w:line="360" w:lineRule="auto"/>
              <w:jc w:val="right"/>
              <w:rPr>
                <w:rFonts w:eastAsiaTheme="minorEastAsia"/>
                <w:bCs/>
                <w:sz w:val="24"/>
              </w:rPr>
            </w:pPr>
            <w:r>
              <w:rPr>
                <w:rFonts w:eastAsiaTheme="minorEastAsia"/>
                <w:bCs/>
                <w:sz w:val="24"/>
              </w:rPr>
              <w:t>-</w:t>
            </w:r>
          </w:p>
        </w:tc>
        <w:tc>
          <w:tcPr>
            <w:tcW w:w="1940" w:type="dxa"/>
            <w:vAlign w:val="center"/>
          </w:tcPr>
          <w:p w:rsidR="00E906E9" w:rsidRDefault="00954573">
            <w:pPr>
              <w:spacing w:line="360" w:lineRule="auto"/>
              <w:jc w:val="right"/>
              <w:rPr>
                <w:rFonts w:eastAsiaTheme="minorEastAsia"/>
                <w:bCs/>
                <w:sz w:val="24"/>
              </w:rPr>
            </w:pPr>
            <w:r>
              <w:rPr>
                <w:rFonts w:eastAsiaTheme="minorEastAsia"/>
                <w:bCs/>
                <w:sz w:val="24"/>
              </w:rPr>
              <w:t>-</w:t>
            </w:r>
          </w:p>
        </w:tc>
        <w:tc>
          <w:tcPr>
            <w:tcW w:w="1126" w:type="dxa"/>
            <w:vAlign w:val="center"/>
          </w:tcPr>
          <w:p w:rsidR="00E906E9" w:rsidRDefault="00954573">
            <w:pPr>
              <w:spacing w:line="360" w:lineRule="auto"/>
              <w:jc w:val="right"/>
              <w:rPr>
                <w:rFonts w:eastAsiaTheme="minorEastAsia"/>
                <w:bCs/>
                <w:sz w:val="24"/>
              </w:rPr>
            </w:pPr>
            <w:r>
              <w:rPr>
                <w:rFonts w:eastAsiaTheme="minorEastAsia"/>
                <w:bCs/>
                <w:sz w:val="24"/>
              </w:rPr>
              <w:t>-</w:t>
            </w:r>
          </w:p>
        </w:tc>
      </w:tr>
      <w:tr w:rsidR="00E906E9">
        <w:tc>
          <w:tcPr>
            <w:tcW w:w="567" w:type="dxa"/>
            <w:vMerge/>
          </w:tcPr>
          <w:p w:rsidR="00E906E9" w:rsidRDefault="00E906E9">
            <w:pPr>
              <w:autoSpaceDE w:val="0"/>
              <w:autoSpaceDN w:val="0"/>
              <w:adjustRightInd w:val="0"/>
              <w:spacing w:before="29" w:line="360" w:lineRule="auto"/>
              <w:jc w:val="right"/>
              <w:rPr>
                <w:rFonts w:eastAsiaTheme="minorEastAsia"/>
                <w:sz w:val="24"/>
              </w:rPr>
            </w:pPr>
          </w:p>
        </w:tc>
        <w:tc>
          <w:tcPr>
            <w:tcW w:w="1418" w:type="dxa"/>
            <w:vAlign w:val="center"/>
          </w:tcPr>
          <w:p w:rsidR="00E906E9" w:rsidRDefault="00954573">
            <w:pPr>
              <w:autoSpaceDE w:val="0"/>
              <w:autoSpaceDN w:val="0"/>
              <w:adjustRightInd w:val="0"/>
              <w:spacing w:before="29" w:line="360" w:lineRule="auto"/>
              <w:rPr>
                <w:rFonts w:eastAsiaTheme="minorEastAsia"/>
                <w:sz w:val="24"/>
              </w:rPr>
            </w:pPr>
            <w:r>
              <w:rPr>
                <w:rFonts w:eastAsiaTheme="minorEastAsia"/>
                <w:kern w:val="0"/>
                <w:sz w:val="24"/>
              </w:rPr>
              <w:t>银行间市场</w:t>
            </w:r>
          </w:p>
        </w:tc>
        <w:tc>
          <w:tcPr>
            <w:tcW w:w="1939"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bCs/>
                <w:sz w:val="24"/>
              </w:rPr>
              <w:t>13,454,209,064.35</w:t>
            </w:r>
          </w:p>
        </w:tc>
        <w:tc>
          <w:tcPr>
            <w:tcW w:w="1940"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bCs/>
                <w:sz w:val="24"/>
              </w:rPr>
              <w:t>13,472,249,000.00</w:t>
            </w:r>
          </w:p>
        </w:tc>
        <w:tc>
          <w:tcPr>
            <w:tcW w:w="1940"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bCs/>
                <w:sz w:val="24"/>
              </w:rPr>
              <w:t>18,039,935.65</w:t>
            </w:r>
          </w:p>
        </w:tc>
        <w:tc>
          <w:tcPr>
            <w:tcW w:w="1126"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bCs/>
                <w:sz w:val="24"/>
              </w:rPr>
              <w:t>0.0589</w:t>
            </w:r>
          </w:p>
        </w:tc>
      </w:tr>
      <w:tr w:rsidR="00E906E9">
        <w:tc>
          <w:tcPr>
            <w:tcW w:w="567" w:type="dxa"/>
            <w:vMerge/>
          </w:tcPr>
          <w:p w:rsidR="00E906E9" w:rsidRDefault="00E906E9">
            <w:pPr>
              <w:autoSpaceDE w:val="0"/>
              <w:autoSpaceDN w:val="0"/>
              <w:adjustRightInd w:val="0"/>
              <w:spacing w:before="29" w:line="360" w:lineRule="auto"/>
              <w:jc w:val="right"/>
              <w:rPr>
                <w:rFonts w:eastAsiaTheme="minorEastAsia"/>
                <w:sz w:val="24"/>
              </w:rPr>
            </w:pPr>
          </w:p>
        </w:tc>
        <w:tc>
          <w:tcPr>
            <w:tcW w:w="1418" w:type="dxa"/>
          </w:tcPr>
          <w:p w:rsidR="00E906E9" w:rsidRDefault="00954573">
            <w:pPr>
              <w:autoSpaceDE w:val="0"/>
              <w:autoSpaceDN w:val="0"/>
              <w:adjustRightInd w:val="0"/>
              <w:spacing w:before="29" w:line="360" w:lineRule="auto"/>
              <w:jc w:val="right"/>
              <w:rPr>
                <w:rFonts w:eastAsiaTheme="minorEastAsia"/>
                <w:sz w:val="24"/>
              </w:rPr>
            </w:pPr>
            <w:r>
              <w:rPr>
                <w:rFonts w:eastAsiaTheme="minorEastAsia"/>
                <w:kern w:val="0"/>
                <w:sz w:val="24"/>
              </w:rPr>
              <w:t>合计</w:t>
            </w:r>
          </w:p>
        </w:tc>
        <w:tc>
          <w:tcPr>
            <w:tcW w:w="1939"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kern w:val="0"/>
                <w:sz w:val="24"/>
              </w:rPr>
              <w:t>13,454,209,064.35</w:t>
            </w:r>
          </w:p>
        </w:tc>
        <w:tc>
          <w:tcPr>
            <w:tcW w:w="1940"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kern w:val="0"/>
                <w:sz w:val="24"/>
              </w:rPr>
              <w:t>13,472,249,000.00</w:t>
            </w:r>
          </w:p>
        </w:tc>
        <w:tc>
          <w:tcPr>
            <w:tcW w:w="1940"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kern w:val="0"/>
                <w:sz w:val="24"/>
              </w:rPr>
              <w:t>18,039,935.65</w:t>
            </w:r>
          </w:p>
        </w:tc>
        <w:tc>
          <w:tcPr>
            <w:tcW w:w="1126"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kern w:val="0"/>
                <w:sz w:val="24"/>
              </w:rPr>
              <w:t>0.0589</w:t>
            </w:r>
          </w:p>
        </w:tc>
      </w:tr>
      <w:tr w:rsidR="00E906E9">
        <w:tc>
          <w:tcPr>
            <w:tcW w:w="1985" w:type="dxa"/>
            <w:gridSpan w:val="2"/>
          </w:tcPr>
          <w:p w:rsidR="00E906E9" w:rsidRDefault="00954573">
            <w:pPr>
              <w:widowControl/>
              <w:jc w:val="center"/>
              <w:rPr>
                <w:rFonts w:eastAsiaTheme="minorEastAsia"/>
                <w:kern w:val="0"/>
                <w:sz w:val="24"/>
              </w:rPr>
            </w:pPr>
            <w:r>
              <w:rPr>
                <w:rFonts w:eastAsiaTheme="minorEastAsia"/>
                <w:kern w:val="0"/>
                <w:sz w:val="24"/>
              </w:rPr>
              <w:t>资产支持证券</w:t>
            </w:r>
          </w:p>
        </w:tc>
        <w:tc>
          <w:tcPr>
            <w:tcW w:w="1939" w:type="dxa"/>
          </w:tcPr>
          <w:p w:rsidR="00E906E9" w:rsidRDefault="00954573">
            <w:pPr>
              <w:widowControl/>
              <w:jc w:val="right"/>
              <w:rPr>
                <w:rFonts w:eastAsiaTheme="minorEastAsia"/>
                <w:kern w:val="0"/>
                <w:sz w:val="24"/>
              </w:rPr>
            </w:pPr>
            <w:r>
              <w:rPr>
                <w:rFonts w:eastAsiaTheme="minorEastAsia"/>
                <w:kern w:val="0"/>
                <w:sz w:val="24"/>
              </w:rPr>
              <w:t>-</w:t>
            </w:r>
          </w:p>
        </w:tc>
        <w:tc>
          <w:tcPr>
            <w:tcW w:w="1940" w:type="dxa"/>
          </w:tcPr>
          <w:p w:rsidR="00E906E9" w:rsidRDefault="00954573">
            <w:pPr>
              <w:jc w:val="right"/>
              <w:rPr>
                <w:rFonts w:eastAsiaTheme="minorEastAsia"/>
                <w:kern w:val="0"/>
                <w:sz w:val="24"/>
              </w:rPr>
            </w:pPr>
            <w:r>
              <w:rPr>
                <w:rFonts w:eastAsiaTheme="minorEastAsia"/>
                <w:kern w:val="0"/>
                <w:sz w:val="24"/>
              </w:rPr>
              <w:t>-</w:t>
            </w:r>
          </w:p>
        </w:tc>
        <w:tc>
          <w:tcPr>
            <w:tcW w:w="1940" w:type="dxa"/>
          </w:tcPr>
          <w:p w:rsidR="00E906E9" w:rsidRDefault="00954573">
            <w:pPr>
              <w:jc w:val="right"/>
              <w:rPr>
                <w:rFonts w:eastAsiaTheme="minorEastAsia"/>
                <w:kern w:val="0"/>
                <w:sz w:val="24"/>
              </w:rPr>
            </w:pPr>
            <w:r>
              <w:rPr>
                <w:rFonts w:eastAsiaTheme="minorEastAsia"/>
                <w:kern w:val="0"/>
                <w:sz w:val="24"/>
              </w:rPr>
              <w:t>-</w:t>
            </w:r>
          </w:p>
        </w:tc>
        <w:tc>
          <w:tcPr>
            <w:tcW w:w="1126" w:type="dxa"/>
          </w:tcPr>
          <w:p w:rsidR="00E906E9" w:rsidRDefault="00954573">
            <w:pPr>
              <w:jc w:val="right"/>
              <w:rPr>
                <w:rFonts w:eastAsiaTheme="minorEastAsia"/>
                <w:kern w:val="0"/>
                <w:sz w:val="24"/>
              </w:rPr>
            </w:pPr>
            <w:r>
              <w:rPr>
                <w:rFonts w:eastAsiaTheme="minorEastAsia"/>
                <w:kern w:val="0"/>
                <w:sz w:val="24"/>
              </w:rPr>
              <w:t>-</w:t>
            </w:r>
          </w:p>
        </w:tc>
      </w:tr>
      <w:tr w:rsidR="00E906E9">
        <w:tc>
          <w:tcPr>
            <w:tcW w:w="1985" w:type="dxa"/>
            <w:gridSpan w:val="2"/>
          </w:tcPr>
          <w:p w:rsidR="00E906E9" w:rsidRDefault="00954573">
            <w:pPr>
              <w:widowControl/>
              <w:jc w:val="center"/>
              <w:rPr>
                <w:rFonts w:eastAsiaTheme="minorEastAsia"/>
                <w:kern w:val="0"/>
                <w:sz w:val="24"/>
              </w:rPr>
            </w:pPr>
            <w:r>
              <w:rPr>
                <w:rFonts w:eastAsiaTheme="minorEastAsia"/>
                <w:kern w:val="0"/>
                <w:sz w:val="24"/>
              </w:rPr>
              <w:t>合计</w:t>
            </w:r>
          </w:p>
        </w:tc>
        <w:tc>
          <w:tcPr>
            <w:tcW w:w="1939" w:type="dxa"/>
          </w:tcPr>
          <w:p w:rsidR="00E906E9" w:rsidRDefault="00954573">
            <w:pPr>
              <w:widowControl/>
              <w:jc w:val="right"/>
              <w:rPr>
                <w:rFonts w:eastAsiaTheme="minorEastAsia"/>
                <w:kern w:val="0"/>
                <w:sz w:val="24"/>
              </w:rPr>
            </w:pPr>
            <w:r>
              <w:rPr>
                <w:rFonts w:eastAsiaTheme="minorEastAsia"/>
                <w:kern w:val="0"/>
                <w:sz w:val="24"/>
              </w:rPr>
              <w:t>13,454,209,064.35</w:t>
            </w:r>
          </w:p>
        </w:tc>
        <w:tc>
          <w:tcPr>
            <w:tcW w:w="1940" w:type="dxa"/>
          </w:tcPr>
          <w:p w:rsidR="00E906E9" w:rsidRDefault="00954573">
            <w:pPr>
              <w:widowControl/>
              <w:jc w:val="right"/>
              <w:rPr>
                <w:rFonts w:eastAsiaTheme="minorEastAsia"/>
                <w:kern w:val="0"/>
                <w:sz w:val="24"/>
              </w:rPr>
            </w:pPr>
            <w:r>
              <w:rPr>
                <w:rFonts w:eastAsiaTheme="minorEastAsia"/>
                <w:kern w:val="0"/>
                <w:sz w:val="24"/>
              </w:rPr>
              <w:t>13,472,249,000.00</w:t>
            </w:r>
          </w:p>
        </w:tc>
        <w:tc>
          <w:tcPr>
            <w:tcW w:w="1940" w:type="dxa"/>
          </w:tcPr>
          <w:p w:rsidR="00E906E9" w:rsidRDefault="00954573">
            <w:pPr>
              <w:widowControl/>
              <w:jc w:val="right"/>
              <w:rPr>
                <w:rFonts w:eastAsiaTheme="minorEastAsia"/>
                <w:kern w:val="0"/>
                <w:sz w:val="24"/>
              </w:rPr>
            </w:pPr>
            <w:r>
              <w:rPr>
                <w:rFonts w:eastAsiaTheme="minorEastAsia"/>
                <w:kern w:val="0"/>
                <w:sz w:val="24"/>
              </w:rPr>
              <w:t>18,039,935.65</w:t>
            </w:r>
          </w:p>
        </w:tc>
        <w:tc>
          <w:tcPr>
            <w:tcW w:w="1126" w:type="dxa"/>
          </w:tcPr>
          <w:p w:rsidR="00E906E9" w:rsidRDefault="00954573">
            <w:pPr>
              <w:widowControl/>
              <w:jc w:val="right"/>
              <w:rPr>
                <w:rFonts w:eastAsiaTheme="minorEastAsia"/>
                <w:kern w:val="0"/>
                <w:sz w:val="24"/>
              </w:rPr>
            </w:pPr>
            <w:r>
              <w:rPr>
                <w:rFonts w:eastAsiaTheme="minorEastAsia"/>
                <w:kern w:val="0"/>
                <w:sz w:val="24"/>
              </w:rPr>
              <w:t>0.0589</w:t>
            </w:r>
          </w:p>
        </w:tc>
      </w:tr>
      <w:tr w:rsidR="00E906E9">
        <w:tc>
          <w:tcPr>
            <w:tcW w:w="1985" w:type="dxa"/>
            <w:gridSpan w:val="2"/>
            <w:vMerge w:val="restart"/>
            <w:vAlign w:val="center"/>
          </w:tcPr>
          <w:p w:rsidR="00E906E9" w:rsidRDefault="00954573">
            <w:pPr>
              <w:widowControl/>
              <w:spacing w:line="360" w:lineRule="auto"/>
              <w:jc w:val="center"/>
              <w:rPr>
                <w:rFonts w:eastAsiaTheme="minorEastAsia"/>
                <w:kern w:val="0"/>
                <w:sz w:val="24"/>
              </w:rPr>
            </w:pPr>
            <w:r>
              <w:rPr>
                <w:rFonts w:eastAsiaTheme="minorEastAsia"/>
                <w:kern w:val="0"/>
                <w:sz w:val="24"/>
              </w:rPr>
              <w:t>项目</w:t>
            </w:r>
          </w:p>
        </w:tc>
        <w:tc>
          <w:tcPr>
            <w:tcW w:w="6945" w:type="dxa"/>
            <w:gridSpan w:val="4"/>
            <w:vAlign w:val="center"/>
          </w:tcPr>
          <w:p w:rsidR="00E906E9" w:rsidRDefault="00954573">
            <w:pPr>
              <w:widowControl/>
              <w:spacing w:line="360" w:lineRule="auto"/>
              <w:jc w:val="center"/>
              <w:rPr>
                <w:rFonts w:eastAsiaTheme="minorEastAsia"/>
                <w:kern w:val="0"/>
                <w:sz w:val="24"/>
              </w:rPr>
            </w:pPr>
            <w:r>
              <w:rPr>
                <w:rFonts w:eastAsiaTheme="minorEastAsia"/>
                <w:kern w:val="0"/>
                <w:sz w:val="24"/>
              </w:rPr>
              <w:t>上年度末</w:t>
            </w:r>
          </w:p>
          <w:p w:rsidR="00E906E9" w:rsidRDefault="00954573">
            <w:pPr>
              <w:widowControl/>
              <w:spacing w:line="360" w:lineRule="auto"/>
              <w:jc w:val="center"/>
              <w:rPr>
                <w:rFonts w:eastAsiaTheme="minorEastAsia"/>
                <w:kern w:val="0"/>
                <w:sz w:val="24"/>
              </w:rPr>
            </w:pP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w:t>
            </w:r>
          </w:p>
        </w:tc>
      </w:tr>
      <w:tr w:rsidR="00E906E9">
        <w:tc>
          <w:tcPr>
            <w:tcW w:w="1985" w:type="dxa"/>
            <w:gridSpan w:val="2"/>
            <w:vMerge/>
          </w:tcPr>
          <w:p w:rsidR="00E906E9" w:rsidRDefault="00E906E9">
            <w:pPr>
              <w:autoSpaceDE w:val="0"/>
              <w:autoSpaceDN w:val="0"/>
              <w:adjustRightInd w:val="0"/>
              <w:spacing w:before="29" w:line="360" w:lineRule="auto"/>
              <w:jc w:val="right"/>
              <w:rPr>
                <w:rFonts w:eastAsiaTheme="minorEastAsia"/>
                <w:sz w:val="24"/>
              </w:rPr>
            </w:pPr>
          </w:p>
        </w:tc>
        <w:tc>
          <w:tcPr>
            <w:tcW w:w="1939" w:type="dxa"/>
          </w:tcPr>
          <w:p w:rsidR="00E906E9" w:rsidRDefault="00954573">
            <w:pPr>
              <w:widowControl/>
              <w:spacing w:line="360" w:lineRule="auto"/>
              <w:jc w:val="center"/>
              <w:rPr>
                <w:rFonts w:eastAsiaTheme="minorEastAsia"/>
                <w:kern w:val="0"/>
                <w:sz w:val="24"/>
              </w:rPr>
            </w:pPr>
            <w:r>
              <w:rPr>
                <w:rFonts w:eastAsiaTheme="minorEastAsia"/>
                <w:kern w:val="0"/>
                <w:sz w:val="24"/>
              </w:rPr>
              <w:t>摊余成本</w:t>
            </w:r>
          </w:p>
        </w:tc>
        <w:tc>
          <w:tcPr>
            <w:tcW w:w="1940" w:type="dxa"/>
          </w:tcPr>
          <w:p w:rsidR="00E906E9" w:rsidRDefault="00954573">
            <w:pPr>
              <w:widowControl/>
              <w:spacing w:line="360" w:lineRule="auto"/>
              <w:jc w:val="center"/>
              <w:rPr>
                <w:rFonts w:eastAsiaTheme="minorEastAsia"/>
                <w:kern w:val="0"/>
                <w:sz w:val="24"/>
              </w:rPr>
            </w:pPr>
            <w:r>
              <w:rPr>
                <w:rFonts w:eastAsiaTheme="minorEastAsia"/>
                <w:kern w:val="0"/>
                <w:sz w:val="24"/>
              </w:rPr>
              <w:t>影子定价</w:t>
            </w:r>
          </w:p>
        </w:tc>
        <w:tc>
          <w:tcPr>
            <w:tcW w:w="1940" w:type="dxa"/>
          </w:tcPr>
          <w:p w:rsidR="00E906E9" w:rsidRDefault="00954573">
            <w:pPr>
              <w:widowControl/>
              <w:spacing w:line="360" w:lineRule="auto"/>
              <w:jc w:val="center"/>
              <w:rPr>
                <w:rFonts w:eastAsiaTheme="minorEastAsia"/>
                <w:kern w:val="0"/>
                <w:sz w:val="24"/>
              </w:rPr>
            </w:pPr>
            <w:r>
              <w:rPr>
                <w:rFonts w:eastAsiaTheme="minorEastAsia"/>
                <w:kern w:val="0"/>
                <w:sz w:val="24"/>
              </w:rPr>
              <w:t>偏离金额</w:t>
            </w:r>
          </w:p>
        </w:tc>
        <w:tc>
          <w:tcPr>
            <w:tcW w:w="1126" w:type="dxa"/>
          </w:tcPr>
          <w:p w:rsidR="00E906E9" w:rsidRDefault="00954573">
            <w:pPr>
              <w:widowControl/>
              <w:spacing w:line="360" w:lineRule="auto"/>
              <w:jc w:val="center"/>
              <w:rPr>
                <w:rFonts w:eastAsiaTheme="minorEastAsia"/>
                <w:kern w:val="0"/>
                <w:sz w:val="24"/>
              </w:rPr>
            </w:pPr>
            <w:r>
              <w:rPr>
                <w:rFonts w:eastAsiaTheme="minorEastAsia"/>
                <w:kern w:val="0"/>
                <w:sz w:val="24"/>
              </w:rPr>
              <w:t>偏离度（</w:t>
            </w:r>
            <w:r>
              <w:rPr>
                <w:rFonts w:eastAsiaTheme="minorEastAsia"/>
                <w:kern w:val="0"/>
                <w:sz w:val="24"/>
              </w:rPr>
              <w:t>%</w:t>
            </w:r>
            <w:r>
              <w:rPr>
                <w:rFonts w:eastAsiaTheme="minorEastAsia"/>
                <w:kern w:val="0"/>
                <w:sz w:val="24"/>
              </w:rPr>
              <w:t>）</w:t>
            </w:r>
          </w:p>
        </w:tc>
      </w:tr>
      <w:tr w:rsidR="00E906E9">
        <w:tc>
          <w:tcPr>
            <w:tcW w:w="567" w:type="dxa"/>
            <w:vMerge w:val="restart"/>
            <w:vAlign w:val="center"/>
          </w:tcPr>
          <w:p w:rsidR="00E906E9" w:rsidRDefault="00954573">
            <w:pPr>
              <w:widowControl/>
              <w:spacing w:line="360" w:lineRule="auto"/>
              <w:jc w:val="center"/>
              <w:rPr>
                <w:rFonts w:eastAsiaTheme="minorEastAsia"/>
                <w:kern w:val="0"/>
                <w:sz w:val="24"/>
              </w:rPr>
            </w:pPr>
            <w:r>
              <w:rPr>
                <w:rFonts w:eastAsiaTheme="minorEastAsia"/>
                <w:kern w:val="0"/>
                <w:sz w:val="24"/>
              </w:rPr>
              <w:lastRenderedPageBreak/>
              <w:t>债券</w:t>
            </w:r>
          </w:p>
        </w:tc>
        <w:tc>
          <w:tcPr>
            <w:tcW w:w="1418" w:type="dxa"/>
            <w:vAlign w:val="center"/>
          </w:tcPr>
          <w:p w:rsidR="00E906E9" w:rsidRDefault="00954573">
            <w:pPr>
              <w:widowControl/>
              <w:spacing w:line="360" w:lineRule="auto"/>
              <w:jc w:val="center"/>
              <w:rPr>
                <w:rFonts w:eastAsiaTheme="minorEastAsia"/>
                <w:kern w:val="0"/>
                <w:sz w:val="24"/>
              </w:rPr>
            </w:pPr>
            <w:r>
              <w:rPr>
                <w:rFonts w:eastAsiaTheme="minorEastAsia"/>
                <w:kern w:val="0"/>
                <w:sz w:val="24"/>
              </w:rPr>
              <w:t>交易所市场</w:t>
            </w:r>
          </w:p>
        </w:tc>
        <w:tc>
          <w:tcPr>
            <w:tcW w:w="1939" w:type="dxa"/>
            <w:vAlign w:val="center"/>
          </w:tcPr>
          <w:p w:rsidR="00E906E9" w:rsidRDefault="00954573">
            <w:pPr>
              <w:spacing w:line="360" w:lineRule="auto"/>
              <w:jc w:val="right"/>
              <w:rPr>
                <w:rFonts w:eastAsiaTheme="minorEastAsia"/>
                <w:sz w:val="24"/>
              </w:rPr>
            </w:pPr>
            <w:r>
              <w:rPr>
                <w:rFonts w:eastAsiaTheme="minorEastAsia"/>
                <w:sz w:val="24"/>
              </w:rPr>
              <w:t>-</w:t>
            </w:r>
          </w:p>
        </w:tc>
        <w:tc>
          <w:tcPr>
            <w:tcW w:w="1940" w:type="dxa"/>
            <w:vAlign w:val="center"/>
          </w:tcPr>
          <w:p w:rsidR="00E906E9" w:rsidRDefault="00954573">
            <w:pPr>
              <w:spacing w:line="360" w:lineRule="auto"/>
              <w:jc w:val="right"/>
              <w:rPr>
                <w:rFonts w:eastAsiaTheme="minorEastAsia"/>
                <w:sz w:val="24"/>
              </w:rPr>
            </w:pPr>
            <w:r>
              <w:rPr>
                <w:rFonts w:eastAsiaTheme="minorEastAsia"/>
                <w:sz w:val="24"/>
              </w:rPr>
              <w:t>-</w:t>
            </w:r>
          </w:p>
        </w:tc>
        <w:tc>
          <w:tcPr>
            <w:tcW w:w="1940" w:type="dxa"/>
            <w:vAlign w:val="center"/>
          </w:tcPr>
          <w:p w:rsidR="00E906E9" w:rsidRDefault="00954573">
            <w:pPr>
              <w:spacing w:line="360" w:lineRule="auto"/>
              <w:jc w:val="right"/>
              <w:rPr>
                <w:rFonts w:eastAsiaTheme="minorEastAsia"/>
                <w:sz w:val="24"/>
              </w:rPr>
            </w:pPr>
            <w:r>
              <w:rPr>
                <w:rFonts w:eastAsiaTheme="minorEastAsia"/>
                <w:sz w:val="24"/>
              </w:rPr>
              <w:t>-</w:t>
            </w:r>
          </w:p>
        </w:tc>
        <w:tc>
          <w:tcPr>
            <w:tcW w:w="1126" w:type="dxa"/>
            <w:vAlign w:val="center"/>
          </w:tcPr>
          <w:p w:rsidR="00E906E9" w:rsidRDefault="00954573">
            <w:pPr>
              <w:spacing w:line="360" w:lineRule="auto"/>
              <w:jc w:val="right"/>
              <w:rPr>
                <w:rFonts w:eastAsiaTheme="minorEastAsia"/>
                <w:sz w:val="24"/>
              </w:rPr>
            </w:pPr>
            <w:r>
              <w:rPr>
                <w:rFonts w:eastAsiaTheme="minorEastAsia"/>
                <w:sz w:val="24"/>
              </w:rPr>
              <w:t>-</w:t>
            </w:r>
          </w:p>
        </w:tc>
      </w:tr>
      <w:tr w:rsidR="00E906E9">
        <w:tc>
          <w:tcPr>
            <w:tcW w:w="567" w:type="dxa"/>
            <w:vMerge/>
          </w:tcPr>
          <w:p w:rsidR="00E906E9" w:rsidRDefault="00E906E9">
            <w:pPr>
              <w:autoSpaceDE w:val="0"/>
              <w:autoSpaceDN w:val="0"/>
              <w:adjustRightInd w:val="0"/>
              <w:spacing w:before="29" w:line="360" w:lineRule="auto"/>
              <w:jc w:val="right"/>
              <w:rPr>
                <w:rFonts w:eastAsiaTheme="minorEastAsia"/>
                <w:sz w:val="24"/>
              </w:rPr>
            </w:pPr>
          </w:p>
        </w:tc>
        <w:tc>
          <w:tcPr>
            <w:tcW w:w="1418" w:type="dxa"/>
          </w:tcPr>
          <w:p w:rsidR="00E906E9" w:rsidRDefault="00954573">
            <w:pPr>
              <w:autoSpaceDE w:val="0"/>
              <w:autoSpaceDN w:val="0"/>
              <w:adjustRightInd w:val="0"/>
              <w:spacing w:before="29" w:line="360" w:lineRule="auto"/>
              <w:jc w:val="right"/>
              <w:rPr>
                <w:rFonts w:eastAsiaTheme="minorEastAsia"/>
                <w:sz w:val="24"/>
              </w:rPr>
            </w:pPr>
            <w:r>
              <w:rPr>
                <w:rFonts w:eastAsiaTheme="minorEastAsia"/>
                <w:kern w:val="0"/>
                <w:sz w:val="24"/>
              </w:rPr>
              <w:t>银行间市场</w:t>
            </w:r>
          </w:p>
        </w:tc>
        <w:tc>
          <w:tcPr>
            <w:tcW w:w="1939"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bCs/>
                <w:sz w:val="24"/>
              </w:rPr>
              <w:t>21,226,996,968.31</w:t>
            </w:r>
          </w:p>
        </w:tc>
        <w:tc>
          <w:tcPr>
            <w:tcW w:w="1940"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sz w:val="24"/>
              </w:rPr>
              <w:t>21,243,451,000.00</w:t>
            </w:r>
          </w:p>
        </w:tc>
        <w:tc>
          <w:tcPr>
            <w:tcW w:w="1940"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sz w:val="24"/>
              </w:rPr>
              <w:t>16,454,031.69</w:t>
            </w:r>
          </w:p>
        </w:tc>
        <w:tc>
          <w:tcPr>
            <w:tcW w:w="1126"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sz w:val="24"/>
              </w:rPr>
              <w:t>0.0472</w:t>
            </w:r>
          </w:p>
        </w:tc>
      </w:tr>
      <w:tr w:rsidR="00E906E9">
        <w:tc>
          <w:tcPr>
            <w:tcW w:w="567" w:type="dxa"/>
            <w:vMerge/>
          </w:tcPr>
          <w:p w:rsidR="00E906E9" w:rsidRDefault="00E906E9">
            <w:pPr>
              <w:autoSpaceDE w:val="0"/>
              <w:autoSpaceDN w:val="0"/>
              <w:adjustRightInd w:val="0"/>
              <w:spacing w:before="29" w:line="360" w:lineRule="auto"/>
              <w:jc w:val="right"/>
              <w:rPr>
                <w:rFonts w:eastAsiaTheme="minorEastAsia"/>
                <w:sz w:val="24"/>
              </w:rPr>
            </w:pPr>
          </w:p>
        </w:tc>
        <w:tc>
          <w:tcPr>
            <w:tcW w:w="1418" w:type="dxa"/>
          </w:tcPr>
          <w:p w:rsidR="00E906E9" w:rsidRDefault="00954573">
            <w:pPr>
              <w:autoSpaceDE w:val="0"/>
              <w:autoSpaceDN w:val="0"/>
              <w:adjustRightInd w:val="0"/>
              <w:spacing w:before="29" w:line="360" w:lineRule="auto"/>
              <w:jc w:val="right"/>
              <w:rPr>
                <w:rFonts w:eastAsiaTheme="minorEastAsia"/>
                <w:sz w:val="24"/>
              </w:rPr>
            </w:pPr>
            <w:r>
              <w:rPr>
                <w:rFonts w:eastAsiaTheme="minorEastAsia"/>
                <w:kern w:val="0"/>
                <w:sz w:val="24"/>
              </w:rPr>
              <w:t>合计</w:t>
            </w:r>
          </w:p>
        </w:tc>
        <w:tc>
          <w:tcPr>
            <w:tcW w:w="1939"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sz w:val="24"/>
              </w:rPr>
              <w:t>21,226,996,968.31</w:t>
            </w:r>
          </w:p>
        </w:tc>
        <w:tc>
          <w:tcPr>
            <w:tcW w:w="1940"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sz w:val="24"/>
              </w:rPr>
              <w:t>21,243,451,000.00</w:t>
            </w:r>
          </w:p>
        </w:tc>
        <w:tc>
          <w:tcPr>
            <w:tcW w:w="1940"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sz w:val="24"/>
              </w:rPr>
              <w:t>16,454,031.69</w:t>
            </w:r>
          </w:p>
        </w:tc>
        <w:tc>
          <w:tcPr>
            <w:tcW w:w="1126" w:type="dxa"/>
            <w:vAlign w:val="center"/>
          </w:tcPr>
          <w:p w:rsidR="00E906E9" w:rsidRDefault="00954573">
            <w:pPr>
              <w:autoSpaceDE w:val="0"/>
              <w:autoSpaceDN w:val="0"/>
              <w:adjustRightInd w:val="0"/>
              <w:spacing w:before="29" w:line="360" w:lineRule="auto"/>
              <w:jc w:val="right"/>
              <w:rPr>
                <w:rFonts w:eastAsiaTheme="minorEastAsia"/>
                <w:sz w:val="24"/>
              </w:rPr>
            </w:pPr>
            <w:r>
              <w:rPr>
                <w:rFonts w:eastAsiaTheme="minorEastAsia"/>
                <w:sz w:val="24"/>
              </w:rPr>
              <w:t>0.0472</w:t>
            </w:r>
          </w:p>
        </w:tc>
      </w:tr>
      <w:tr w:rsidR="00E906E9">
        <w:tc>
          <w:tcPr>
            <w:tcW w:w="1985" w:type="dxa"/>
            <w:gridSpan w:val="2"/>
          </w:tcPr>
          <w:p w:rsidR="00E906E9" w:rsidRDefault="00954573">
            <w:pPr>
              <w:widowControl/>
              <w:jc w:val="center"/>
              <w:rPr>
                <w:rFonts w:eastAsiaTheme="minorEastAsia"/>
                <w:kern w:val="0"/>
                <w:sz w:val="24"/>
              </w:rPr>
            </w:pPr>
            <w:r>
              <w:rPr>
                <w:rFonts w:eastAsiaTheme="minorEastAsia"/>
                <w:kern w:val="0"/>
                <w:sz w:val="24"/>
              </w:rPr>
              <w:t>资产支持证券</w:t>
            </w:r>
          </w:p>
        </w:tc>
        <w:tc>
          <w:tcPr>
            <w:tcW w:w="1939" w:type="dxa"/>
          </w:tcPr>
          <w:p w:rsidR="00E906E9" w:rsidRDefault="00954573">
            <w:pPr>
              <w:widowControl/>
              <w:jc w:val="right"/>
              <w:rPr>
                <w:rFonts w:eastAsiaTheme="minorEastAsia"/>
                <w:kern w:val="0"/>
                <w:sz w:val="24"/>
              </w:rPr>
            </w:pPr>
            <w:r>
              <w:rPr>
                <w:rFonts w:eastAsiaTheme="minorEastAsia"/>
                <w:kern w:val="0"/>
                <w:sz w:val="24"/>
              </w:rPr>
              <w:t>70,000,000.00</w:t>
            </w:r>
          </w:p>
        </w:tc>
        <w:tc>
          <w:tcPr>
            <w:tcW w:w="1940" w:type="dxa"/>
          </w:tcPr>
          <w:p w:rsidR="00E906E9" w:rsidRDefault="00954573">
            <w:pPr>
              <w:jc w:val="right"/>
              <w:rPr>
                <w:rFonts w:eastAsiaTheme="minorEastAsia"/>
                <w:kern w:val="0"/>
                <w:sz w:val="24"/>
              </w:rPr>
            </w:pPr>
            <w:r>
              <w:rPr>
                <w:rFonts w:eastAsiaTheme="minorEastAsia"/>
                <w:kern w:val="0"/>
                <w:sz w:val="24"/>
              </w:rPr>
              <w:t>70,048,000.00</w:t>
            </w:r>
          </w:p>
        </w:tc>
        <w:tc>
          <w:tcPr>
            <w:tcW w:w="1940" w:type="dxa"/>
          </w:tcPr>
          <w:p w:rsidR="00E906E9" w:rsidRDefault="00954573">
            <w:pPr>
              <w:jc w:val="right"/>
              <w:rPr>
                <w:rFonts w:eastAsiaTheme="minorEastAsia"/>
                <w:kern w:val="0"/>
                <w:sz w:val="24"/>
              </w:rPr>
            </w:pPr>
            <w:r>
              <w:rPr>
                <w:rFonts w:eastAsiaTheme="minorEastAsia"/>
                <w:kern w:val="0"/>
                <w:sz w:val="24"/>
              </w:rPr>
              <w:t>48,000.00</w:t>
            </w:r>
          </w:p>
        </w:tc>
        <w:tc>
          <w:tcPr>
            <w:tcW w:w="1126" w:type="dxa"/>
          </w:tcPr>
          <w:p w:rsidR="00E906E9" w:rsidRDefault="00954573">
            <w:pPr>
              <w:jc w:val="right"/>
              <w:rPr>
                <w:rFonts w:eastAsiaTheme="minorEastAsia"/>
                <w:kern w:val="0"/>
                <w:sz w:val="24"/>
              </w:rPr>
            </w:pPr>
            <w:r>
              <w:rPr>
                <w:rFonts w:eastAsiaTheme="minorEastAsia"/>
                <w:kern w:val="0"/>
                <w:sz w:val="24"/>
              </w:rPr>
              <w:t>0.0001</w:t>
            </w:r>
          </w:p>
        </w:tc>
      </w:tr>
      <w:tr w:rsidR="00E906E9">
        <w:tc>
          <w:tcPr>
            <w:tcW w:w="1985" w:type="dxa"/>
            <w:gridSpan w:val="2"/>
          </w:tcPr>
          <w:p w:rsidR="00E906E9" w:rsidRDefault="00954573">
            <w:pPr>
              <w:widowControl/>
              <w:jc w:val="center"/>
              <w:rPr>
                <w:rFonts w:eastAsiaTheme="minorEastAsia"/>
                <w:kern w:val="0"/>
                <w:sz w:val="24"/>
              </w:rPr>
            </w:pPr>
            <w:r>
              <w:rPr>
                <w:rFonts w:eastAsiaTheme="minorEastAsia"/>
                <w:kern w:val="0"/>
                <w:sz w:val="24"/>
              </w:rPr>
              <w:t>合计</w:t>
            </w:r>
          </w:p>
        </w:tc>
        <w:tc>
          <w:tcPr>
            <w:tcW w:w="1939" w:type="dxa"/>
          </w:tcPr>
          <w:p w:rsidR="00E906E9" w:rsidRDefault="00954573">
            <w:pPr>
              <w:widowControl/>
              <w:jc w:val="right"/>
              <w:rPr>
                <w:rFonts w:eastAsiaTheme="minorEastAsia"/>
                <w:kern w:val="0"/>
                <w:sz w:val="24"/>
              </w:rPr>
            </w:pPr>
            <w:r>
              <w:rPr>
                <w:rFonts w:eastAsiaTheme="minorEastAsia"/>
                <w:kern w:val="0"/>
                <w:sz w:val="24"/>
              </w:rPr>
              <w:t>21,296,996,968.31</w:t>
            </w:r>
          </w:p>
        </w:tc>
        <w:tc>
          <w:tcPr>
            <w:tcW w:w="1940" w:type="dxa"/>
          </w:tcPr>
          <w:p w:rsidR="00E906E9" w:rsidRDefault="00954573">
            <w:pPr>
              <w:widowControl/>
              <w:jc w:val="right"/>
              <w:rPr>
                <w:rFonts w:eastAsiaTheme="minorEastAsia"/>
                <w:kern w:val="0"/>
                <w:sz w:val="24"/>
              </w:rPr>
            </w:pPr>
            <w:r>
              <w:rPr>
                <w:rFonts w:eastAsiaTheme="minorEastAsia"/>
                <w:kern w:val="0"/>
                <w:sz w:val="24"/>
              </w:rPr>
              <w:t>21,313,499,000.00</w:t>
            </w:r>
          </w:p>
        </w:tc>
        <w:tc>
          <w:tcPr>
            <w:tcW w:w="1940" w:type="dxa"/>
          </w:tcPr>
          <w:p w:rsidR="00E906E9" w:rsidRDefault="00954573">
            <w:pPr>
              <w:widowControl/>
              <w:jc w:val="right"/>
              <w:rPr>
                <w:rFonts w:eastAsiaTheme="minorEastAsia"/>
                <w:kern w:val="0"/>
                <w:sz w:val="24"/>
              </w:rPr>
            </w:pPr>
            <w:r>
              <w:rPr>
                <w:rFonts w:eastAsiaTheme="minorEastAsia"/>
                <w:kern w:val="0"/>
                <w:sz w:val="24"/>
              </w:rPr>
              <w:t>16,502,031.69</w:t>
            </w:r>
          </w:p>
        </w:tc>
        <w:tc>
          <w:tcPr>
            <w:tcW w:w="1126" w:type="dxa"/>
          </w:tcPr>
          <w:p w:rsidR="00E906E9" w:rsidRDefault="00954573">
            <w:pPr>
              <w:widowControl/>
              <w:jc w:val="right"/>
              <w:rPr>
                <w:rFonts w:eastAsiaTheme="minorEastAsia"/>
                <w:kern w:val="0"/>
                <w:sz w:val="24"/>
              </w:rPr>
            </w:pPr>
            <w:r>
              <w:rPr>
                <w:rFonts w:eastAsiaTheme="minorEastAsia"/>
                <w:kern w:val="0"/>
                <w:sz w:val="24"/>
              </w:rPr>
              <w:t>0.0473</w:t>
            </w:r>
          </w:p>
        </w:tc>
      </w:tr>
    </w:tbl>
    <w:p w:rsidR="00E906E9" w:rsidRDefault="00954573">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E906E9" w:rsidRDefault="00954573">
      <w:pPr>
        <w:tabs>
          <w:tab w:val="left" w:pos="426"/>
        </w:tabs>
        <w:spacing w:line="360" w:lineRule="auto"/>
        <w:ind w:firstLineChars="200" w:firstLine="480"/>
        <w:jc w:val="left"/>
        <w:rPr>
          <w:rFonts w:eastAsiaTheme="minorEastAsia"/>
          <w:kern w:val="0"/>
          <w:sz w:val="24"/>
        </w:rPr>
      </w:pPr>
      <w:r>
        <w:rPr>
          <w:rFonts w:eastAsiaTheme="minorEastAsia"/>
          <w:kern w:val="0"/>
          <w:sz w:val="24"/>
        </w:rPr>
        <w:t xml:space="preserve">    2</w:t>
      </w:r>
      <w:r>
        <w:rPr>
          <w:rFonts w:eastAsiaTheme="minorEastAsia"/>
          <w:kern w:val="0"/>
          <w:sz w:val="24"/>
        </w:rPr>
        <w:t>、偏离度＝偏离金额</w:t>
      </w:r>
      <w:r>
        <w:rPr>
          <w:rFonts w:eastAsiaTheme="minorEastAsia"/>
          <w:kern w:val="0"/>
          <w:sz w:val="24"/>
        </w:rPr>
        <w:t>/</w:t>
      </w:r>
      <w:r>
        <w:rPr>
          <w:rFonts w:eastAsiaTheme="minorEastAsia"/>
          <w:kern w:val="0"/>
          <w:sz w:val="24"/>
        </w:rPr>
        <w:t>摊余成本法确定的基金资产净值。</w:t>
      </w:r>
    </w:p>
    <w:p w:rsidR="00E906E9" w:rsidRDefault="00E906E9">
      <w:pPr>
        <w:spacing w:line="360" w:lineRule="auto"/>
        <w:rPr>
          <w:rFonts w:asciiTheme="minorEastAsia" w:eastAsiaTheme="minorEastAsia" w:hAnsiTheme="minorEastAsia"/>
          <w:szCs w:val="21"/>
        </w:rPr>
      </w:pPr>
    </w:p>
    <w:p w:rsidR="00E906E9" w:rsidRDefault="00954573">
      <w:pPr>
        <w:spacing w:before="29" w:line="288" w:lineRule="auto"/>
        <w:rPr>
          <w:b/>
          <w:bCs/>
          <w:kern w:val="0"/>
          <w:sz w:val="24"/>
        </w:rPr>
      </w:pPr>
      <w:r>
        <w:rPr>
          <w:rFonts w:hint="eastAsia"/>
          <w:b/>
          <w:bCs/>
          <w:kern w:val="0"/>
          <w:sz w:val="24"/>
        </w:rPr>
        <w:t>7.4.7.3</w:t>
      </w:r>
      <w:r>
        <w:rPr>
          <w:rFonts w:hint="eastAsia"/>
          <w:b/>
          <w:bCs/>
          <w:kern w:val="0"/>
          <w:sz w:val="24"/>
        </w:rPr>
        <w:t>衍生金融资产</w:t>
      </w:r>
      <w:r>
        <w:rPr>
          <w:rFonts w:hint="eastAsia"/>
          <w:b/>
          <w:bCs/>
          <w:kern w:val="0"/>
          <w:sz w:val="24"/>
        </w:rPr>
        <w:t>/</w:t>
      </w:r>
      <w:r>
        <w:rPr>
          <w:rFonts w:hint="eastAsia"/>
          <w:b/>
          <w:bCs/>
          <w:kern w:val="0"/>
          <w:sz w:val="24"/>
        </w:rPr>
        <w:t>负债</w:t>
      </w:r>
    </w:p>
    <w:p w:rsidR="00E906E9" w:rsidRDefault="00954573">
      <w:pPr>
        <w:tabs>
          <w:tab w:val="left" w:pos="426"/>
        </w:tabs>
        <w:spacing w:before="29" w:line="288" w:lineRule="auto"/>
        <w:jc w:val="left"/>
        <w:rPr>
          <w:kern w:val="0"/>
          <w:sz w:val="24"/>
        </w:rPr>
      </w:pPr>
      <w:r>
        <w:rPr>
          <w:rFonts w:hint="eastAsia"/>
          <w:kern w:val="0"/>
          <w:sz w:val="24"/>
        </w:rPr>
        <w:t>本基金本报告期末及上年度末未持有衍生金融工具。</w:t>
      </w:r>
      <w:r>
        <w:rPr>
          <w:rFonts w:hint="eastAsia"/>
          <w:kern w:val="0"/>
          <w:sz w:val="24"/>
        </w:rPr>
        <w:br/>
      </w:r>
    </w:p>
    <w:p w:rsidR="00E906E9" w:rsidRDefault="00954573">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E906E9" w:rsidRDefault="00954573">
      <w:pPr>
        <w:spacing w:before="29" w:line="288" w:lineRule="auto"/>
        <w:rPr>
          <w:rFonts w:eastAsiaTheme="minorEastAsia"/>
          <w:b/>
          <w:sz w:val="24"/>
        </w:rPr>
      </w:pPr>
      <w:r>
        <w:rPr>
          <w:rFonts w:eastAsiaTheme="minorEastAsia"/>
          <w:b/>
          <w:sz w:val="24"/>
        </w:rPr>
        <w:t>7.4.7.4.1</w:t>
      </w:r>
      <w:r>
        <w:rPr>
          <w:rFonts w:eastAsiaTheme="minorEastAsia" w:hint="eastAsia"/>
          <w:b/>
          <w:sz w:val="24"/>
        </w:rPr>
        <w:t>各项买入返售金融资产期末余额</w:t>
      </w:r>
    </w:p>
    <w:p w:rsidR="00E906E9" w:rsidRDefault="00954573">
      <w:pPr>
        <w:autoSpaceDE w:val="0"/>
        <w:autoSpaceDN w:val="0"/>
        <w:adjustRightInd w:val="0"/>
        <w:spacing w:before="29" w:line="360" w:lineRule="auto"/>
        <w:ind w:left="15"/>
        <w:jc w:val="right"/>
        <w:rPr>
          <w:rFonts w:eastAsiaTheme="minorEastAsia"/>
          <w:color w:val="000000"/>
          <w:sz w:val="24"/>
        </w:rPr>
      </w:pPr>
      <w:r>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E906E9">
        <w:trPr>
          <w:trHeight w:val="330"/>
          <w:jc w:val="center"/>
        </w:trPr>
        <w:tc>
          <w:tcPr>
            <w:tcW w:w="2381" w:type="dxa"/>
            <w:vMerge w:val="restart"/>
            <w:vAlign w:val="center"/>
          </w:tcPr>
          <w:p w:rsidR="00E906E9" w:rsidRDefault="00954573">
            <w:pPr>
              <w:spacing w:line="360" w:lineRule="auto"/>
              <w:jc w:val="center"/>
              <w:rPr>
                <w:rFonts w:eastAsiaTheme="minorEastAsia"/>
                <w:sz w:val="24"/>
              </w:rPr>
            </w:pPr>
            <w:r>
              <w:rPr>
                <w:rFonts w:eastAsiaTheme="minorEastAsia"/>
                <w:sz w:val="24"/>
              </w:rPr>
              <w:t>项目</w:t>
            </w:r>
          </w:p>
        </w:tc>
        <w:tc>
          <w:tcPr>
            <w:tcW w:w="6631" w:type="dxa"/>
            <w:gridSpan w:val="2"/>
          </w:tcPr>
          <w:p w:rsidR="00E906E9" w:rsidRDefault="00954573">
            <w:pPr>
              <w:spacing w:line="360" w:lineRule="auto"/>
              <w:jc w:val="center"/>
              <w:rPr>
                <w:rFonts w:eastAsiaTheme="minorEastAsia"/>
                <w:kern w:val="0"/>
                <w:sz w:val="24"/>
              </w:rPr>
            </w:pPr>
            <w:r>
              <w:rPr>
                <w:rFonts w:eastAsiaTheme="minorEastAsia"/>
                <w:kern w:val="0"/>
                <w:sz w:val="24"/>
              </w:rPr>
              <w:t>本期末</w:t>
            </w:r>
          </w:p>
          <w:p w:rsidR="00E906E9" w:rsidRDefault="00954573">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E906E9">
        <w:trPr>
          <w:trHeight w:val="330"/>
          <w:jc w:val="center"/>
        </w:trPr>
        <w:tc>
          <w:tcPr>
            <w:tcW w:w="2381" w:type="dxa"/>
            <w:vMerge/>
            <w:vAlign w:val="center"/>
          </w:tcPr>
          <w:p w:rsidR="00E906E9" w:rsidRDefault="00E906E9">
            <w:pPr>
              <w:widowControl/>
              <w:spacing w:line="360" w:lineRule="auto"/>
              <w:jc w:val="left"/>
              <w:rPr>
                <w:rFonts w:eastAsiaTheme="minorEastAsia"/>
                <w:sz w:val="24"/>
              </w:rPr>
            </w:pPr>
          </w:p>
        </w:tc>
        <w:tc>
          <w:tcPr>
            <w:tcW w:w="3260" w:type="dxa"/>
          </w:tcPr>
          <w:p w:rsidR="00E906E9" w:rsidRDefault="00954573">
            <w:pPr>
              <w:spacing w:line="360" w:lineRule="auto"/>
              <w:jc w:val="center"/>
              <w:rPr>
                <w:rFonts w:eastAsiaTheme="minorEastAsia"/>
                <w:sz w:val="24"/>
              </w:rPr>
            </w:pPr>
            <w:r>
              <w:rPr>
                <w:rFonts w:eastAsiaTheme="minorEastAsia"/>
                <w:sz w:val="24"/>
              </w:rPr>
              <w:t>账面余额</w:t>
            </w:r>
          </w:p>
        </w:tc>
        <w:tc>
          <w:tcPr>
            <w:tcW w:w="3371" w:type="dxa"/>
          </w:tcPr>
          <w:p w:rsidR="00E906E9" w:rsidRDefault="00954573">
            <w:pPr>
              <w:spacing w:line="360" w:lineRule="auto"/>
              <w:jc w:val="center"/>
              <w:rPr>
                <w:rFonts w:eastAsiaTheme="minorEastAsia"/>
                <w:sz w:val="24"/>
              </w:rPr>
            </w:pPr>
            <w:r>
              <w:rPr>
                <w:rFonts w:eastAsiaTheme="minorEastAsia"/>
                <w:sz w:val="24"/>
              </w:rPr>
              <w:t>其中</w:t>
            </w:r>
            <w:r>
              <w:rPr>
                <w:sz w:val="24"/>
              </w:rPr>
              <w:t>；</w:t>
            </w:r>
            <w:r>
              <w:rPr>
                <w:rFonts w:eastAsiaTheme="minorEastAsia"/>
                <w:sz w:val="24"/>
              </w:rPr>
              <w:t>买断式逆回购</w:t>
            </w:r>
          </w:p>
        </w:tc>
      </w:tr>
      <w:tr w:rsidR="00E906E9">
        <w:trPr>
          <w:trHeight w:val="257"/>
          <w:jc w:val="center"/>
        </w:trPr>
        <w:tc>
          <w:tcPr>
            <w:tcW w:w="2381" w:type="dxa"/>
            <w:vAlign w:val="bottom"/>
          </w:tcPr>
          <w:p w:rsidR="00E906E9" w:rsidRDefault="00954573">
            <w:pPr>
              <w:rPr>
                <w:rFonts w:ascii="宋体" w:hAnsi="宋体"/>
                <w:sz w:val="24"/>
              </w:rPr>
            </w:pPr>
            <w:r>
              <w:rPr>
                <w:rFonts w:ascii="宋体" w:hAnsi="宋体"/>
                <w:sz w:val="24"/>
              </w:rPr>
              <w:t>交易所市场</w:t>
            </w:r>
          </w:p>
        </w:tc>
        <w:tc>
          <w:tcPr>
            <w:tcW w:w="3260" w:type="dxa"/>
          </w:tcPr>
          <w:p w:rsidR="00E906E9" w:rsidRDefault="00954573">
            <w:pPr>
              <w:jc w:val="right"/>
              <w:rPr>
                <w:rFonts w:eastAsiaTheme="minorEastAsia"/>
                <w:sz w:val="24"/>
              </w:rPr>
            </w:pPr>
            <w:r>
              <w:rPr>
                <w:rFonts w:eastAsiaTheme="minorEastAsia"/>
                <w:sz w:val="24"/>
              </w:rPr>
              <w:t>-</w:t>
            </w:r>
          </w:p>
        </w:tc>
        <w:tc>
          <w:tcPr>
            <w:tcW w:w="3371" w:type="dxa"/>
          </w:tcPr>
          <w:p w:rsidR="00E906E9" w:rsidRDefault="00954573">
            <w:pPr>
              <w:jc w:val="right"/>
              <w:rPr>
                <w:rFonts w:eastAsiaTheme="minorEastAsia"/>
                <w:sz w:val="24"/>
              </w:rPr>
            </w:pPr>
            <w:r>
              <w:rPr>
                <w:rFonts w:eastAsiaTheme="minorEastAsia"/>
                <w:sz w:val="24"/>
              </w:rPr>
              <w:t>-</w:t>
            </w:r>
          </w:p>
        </w:tc>
      </w:tr>
      <w:tr w:rsidR="00E906E9">
        <w:trPr>
          <w:trHeight w:val="257"/>
          <w:jc w:val="center"/>
        </w:trPr>
        <w:tc>
          <w:tcPr>
            <w:tcW w:w="2381" w:type="dxa"/>
            <w:vAlign w:val="bottom"/>
          </w:tcPr>
          <w:p w:rsidR="00E906E9" w:rsidRDefault="00954573">
            <w:pPr>
              <w:rPr>
                <w:rFonts w:ascii="宋体" w:hAnsi="宋体"/>
                <w:sz w:val="24"/>
              </w:rPr>
            </w:pPr>
            <w:r>
              <w:rPr>
                <w:rFonts w:ascii="宋体" w:hAnsi="宋体"/>
                <w:sz w:val="24"/>
              </w:rPr>
              <w:t>银行间市场</w:t>
            </w:r>
          </w:p>
        </w:tc>
        <w:tc>
          <w:tcPr>
            <w:tcW w:w="3260" w:type="dxa"/>
          </w:tcPr>
          <w:p w:rsidR="00E906E9" w:rsidRDefault="00954573">
            <w:pPr>
              <w:jc w:val="right"/>
              <w:rPr>
                <w:rFonts w:eastAsiaTheme="minorEastAsia"/>
                <w:sz w:val="24"/>
              </w:rPr>
            </w:pPr>
            <w:r>
              <w:rPr>
                <w:rFonts w:eastAsiaTheme="minorEastAsia"/>
                <w:sz w:val="24"/>
              </w:rPr>
              <w:t>2,485,160,007.74</w:t>
            </w:r>
          </w:p>
        </w:tc>
        <w:tc>
          <w:tcPr>
            <w:tcW w:w="3371" w:type="dxa"/>
          </w:tcPr>
          <w:p w:rsidR="00E906E9" w:rsidRDefault="00954573">
            <w:pPr>
              <w:jc w:val="right"/>
              <w:rPr>
                <w:rFonts w:eastAsiaTheme="minorEastAsia"/>
                <w:sz w:val="24"/>
              </w:rPr>
            </w:pPr>
            <w:r>
              <w:rPr>
                <w:rFonts w:eastAsiaTheme="minorEastAsia"/>
                <w:sz w:val="24"/>
              </w:rPr>
              <w:t>-</w:t>
            </w:r>
          </w:p>
        </w:tc>
      </w:tr>
      <w:tr w:rsidR="00E906E9">
        <w:trPr>
          <w:trHeight w:val="257"/>
          <w:jc w:val="center"/>
        </w:trPr>
        <w:tc>
          <w:tcPr>
            <w:tcW w:w="2381" w:type="dxa"/>
            <w:vAlign w:val="bottom"/>
          </w:tcPr>
          <w:p w:rsidR="00E906E9" w:rsidRDefault="00954573">
            <w:pPr>
              <w:spacing w:line="360" w:lineRule="auto"/>
              <w:jc w:val="left"/>
              <w:rPr>
                <w:rFonts w:eastAsiaTheme="minorEastAsia"/>
                <w:sz w:val="24"/>
              </w:rPr>
            </w:pPr>
            <w:r>
              <w:rPr>
                <w:rFonts w:eastAsiaTheme="minorEastAsia"/>
                <w:sz w:val="24"/>
              </w:rPr>
              <w:t>合计</w:t>
            </w:r>
          </w:p>
        </w:tc>
        <w:tc>
          <w:tcPr>
            <w:tcW w:w="3260" w:type="dxa"/>
            <w:vAlign w:val="center"/>
          </w:tcPr>
          <w:p w:rsidR="00E906E9" w:rsidRDefault="00954573">
            <w:pPr>
              <w:spacing w:line="360" w:lineRule="auto"/>
              <w:jc w:val="right"/>
              <w:rPr>
                <w:rFonts w:eastAsiaTheme="minorEastAsia"/>
                <w:sz w:val="24"/>
              </w:rPr>
            </w:pPr>
            <w:r>
              <w:rPr>
                <w:rFonts w:eastAsiaTheme="minorEastAsia"/>
                <w:sz w:val="24"/>
              </w:rPr>
              <w:t>2,485,160,007.74</w:t>
            </w:r>
          </w:p>
        </w:tc>
        <w:tc>
          <w:tcPr>
            <w:tcW w:w="3371" w:type="dxa"/>
            <w:vAlign w:val="center"/>
          </w:tcPr>
          <w:p w:rsidR="00E906E9" w:rsidRDefault="00954573">
            <w:pPr>
              <w:spacing w:line="360" w:lineRule="auto"/>
              <w:jc w:val="right"/>
              <w:rPr>
                <w:rFonts w:eastAsiaTheme="minorEastAsia"/>
                <w:sz w:val="24"/>
              </w:rPr>
            </w:pPr>
            <w:r>
              <w:rPr>
                <w:rFonts w:eastAsiaTheme="minorEastAsia"/>
                <w:sz w:val="24"/>
              </w:rPr>
              <w:t>-</w:t>
            </w:r>
          </w:p>
        </w:tc>
      </w:tr>
      <w:tr w:rsidR="00E906E9">
        <w:trPr>
          <w:trHeight w:val="330"/>
          <w:jc w:val="center"/>
        </w:trPr>
        <w:tc>
          <w:tcPr>
            <w:tcW w:w="2381" w:type="dxa"/>
            <w:vMerge w:val="restart"/>
            <w:vAlign w:val="center"/>
          </w:tcPr>
          <w:p w:rsidR="00E906E9" w:rsidRDefault="00954573">
            <w:pPr>
              <w:spacing w:line="360" w:lineRule="auto"/>
              <w:jc w:val="center"/>
              <w:rPr>
                <w:rFonts w:eastAsiaTheme="minorEastAsia"/>
                <w:sz w:val="24"/>
              </w:rPr>
            </w:pPr>
            <w:r>
              <w:rPr>
                <w:rFonts w:eastAsiaTheme="minorEastAsia"/>
                <w:sz w:val="24"/>
              </w:rPr>
              <w:t>项目</w:t>
            </w:r>
          </w:p>
        </w:tc>
        <w:tc>
          <w:tcPr>
            <w:tcW w:w="6631" w:type="dxa"/>
            <w:gridSpan w:val="2"/>
          </w:tcPr>
          <w:p w:rsidR="00E906E9" w:rsidRDefault="00954573">
            <w:pPr>
              <w:spacing w:line="360" w:lineRule="auto"/>
              <w:jc w:val="center"/>
              <w:rPr>
                <w:rFonts w:eastAsiaTheme="minorEastAsia"/>
                <w:color w:val="000000"/>
                <w:kern w:val="0"/>
                <w:sz w:val="24"/>
              </w:rPr>
            </w:pPr>
            <w:r>
              <w:rPr>
                <w:rFonts w:eastAsiaTheme="minorEastAsia"/>
                <w:color w:val="000000"/>
                <w:kern w:val="0"/>
                <w:sz w:val="24"/>
              </w:rPr>
              <w:t>上年度末</w:t>
            </w:r>
          </w:p>
          <w:p w:rsidR="00E906E9" w:rsidRDefault="00954573">
            <w:pPr>
              <w:spacing w:line="360" w:lineRule="auto"/>
              <w:jc w:val="center"/>
              <w:rPr>
                <w:rFonts w:eastAsiaTheme="minorEastAsia"/>
                <w:sz w:val="24"/>
              </w:rPr>
            </w:pPr>
            <w:r>
              <w:rPr>
                <w:rFonts w:eastAsiaTheme="minorEastAsia"/>
                <w:color w:val="000000"/>
                <w:kern w:val="0"/>
                <w:sz w:val="24"/>
              </w:rPr>
              <w:t>2019</w:t>
            </w:r>
            <w:r>
              <w:rPr>
                <w:rFonts w:eastAsiaTheme="minorEastAsia"/>
                <w:color w:val="000000"/>
                <w:kern w:val="0"/>
                <w:sz w:val="24"/>
              </w:rPr>
              <w:t>年</w:t>
            </w:r>
            <w:r>
              <w:rPr>
                <w:rFonts w:eastAsiaTheme="minorEastAsia"/>
                <w:color w:val="000000"/>
                <w:kern w:val="0"/>
                <w:sz w:val="24"/>
              </w:rPr>
              <w:t>12</w:t>
            </w:r>
            <w:r>
              <w:rPr>
                <w:rFonts w:eastAsiaTheme="minorEastAsia"/>
                <w:color w:val="000000"/>
                <w:kern w:val="0"/>
                <w:sz w:val="24"/>
              </w:rPr>
              <w:t>月</w:t>
            </w:r>
            <w:r>
              <w:rPr>
                <w:rFonts w:eastAsiaTheme="minorEastAsia"/>
                <w:color w:val="000000"/>
                <w:kern w:val="0"/>
                <w:sz w:val="24"/>
              </w:rPr>
              <w:t>31</w:t>
            </w:r>
            <w:r>
              <w:rPr>
                <w:rFonts w:eastAsiaTheme="minorEastAsia"/>
                <w:color w:val="000000"/>
                <w:kern w:val="0"/>
                <w:sz w:val="24"/>
              </w:rPr>
              <w:t>日</w:t>
            </w:r>
          </w:p>
        </w:tc>
      </w:tr>
      <w:tr w:rsidR="00E906E9">
        <w:trPr>
          <w:trHeight w:val="330"/>
          <w:jc w:val="center"/>
        </w:trPr>
        <w:tc>
          <w:tcPr>
            <w:tcW w:w="2381" w:type="dxa"/>
            <w:vMerge/>
            <w:vAlign w:val="center"/>
          </w:tcPr>
          <w:p w:rsidR="00E906E9" w:rsidRDefault="00E906E9">
            <w:pPr>
              <w:widowControl/>
              <w:spacing w:line="360" w:lineRule="auto"/>
              <w:jc w:val="left"/>
              <w:rPr>
                <w:rFonts w:eastAsiaTheme="minorEastAsia"/>
                <w:sz w:val="24"/>
              </w:rPr>
            </w:pPr>
          </w:p>
        </w:tc>
        <w:tc>
          <w:tcPr>
            <w:tcW w:w="3260" w:type="dxa"/>
          </w:tcPr>
          <w:p w:rsidR="00E906E9" w:rsidRDefault="00954573">
            <w:pPr>
              <w:spacing w:line="360" w:lineRule="auto"/>
              <w:jc w:val="center"/>
              <w:rPr>
                <w:rFonts w:eastAsiaTheme="minorEastAsia"/>
                <w:sz w:val="24"/>
              </w:rPr>
            </w:pPr>
            <w:r>
              <w:rPr>
                <w:rFonts w:eastAsiaTheme="minorEastAsia"/>
                <w:sz w:val="24"/>
              </w:rPr>
              <w:t>账面余额</w:t>
            </w:r>
          </w:p>
        </w:tc>
        <w:tc>
          <w:tcPr>
            <w:tcW w:w="3371" w:type="dxa"/>
          </w:tcPr>
          <w:p w:rsidR="00E906E9" w:rsidRDefault="00954573">
            <w:pPr>
              <w:spacing w:line="360" w:lineRule="auto"/>
              <w:jc w:val="center"/>
              <w:rPr>
                <w:rFonts w:eastAsiaTheme="minorEastAsia"/>
                <w:sz w:val="24"/>
              </w:rPr>
            </w:pPr>
            <w:r>
              <w:rPr>
                <w:rFonts w:eastAsiaTheme="minorEastAsia"/>
                <w:sz w:val="24"/>
              </w:rPr>
              <w:t>其中</w:t>
            </w:r>
            <w:r>
              <w:rPr>
                <w:sz w:val="24"/>
              </w:rPr>
              <w:t>；</w:t>
            </w:r>
            <w:r>
              <w:rPr>
                <w:rFonts w:eastAsiaTheme="minorEastAsia"/>
                <w:sz w:val="24"/>
              </w:rPr>
              <w:t>买断式逆回购</w:t>
            </w:r>
          </w:p>
        </w:tc>
      </w:tr>
      <w:tr w:rsidR="00E906E9">
        <w:trPr>
          <w:trHeight w:val="257"/>
          <w:jc w:val="center"/>
        </w:trPr>
        <w:tc>
          <w:tcPr>
            <w:tcW w:w="2381" w:type="dxa"/>
            <w:vAlign w:val="bottom"/>
          </w:tcPr>
          <w:p w:rsidR="00E906E9" w:rsidRDefault="00954573">
            <w:pPr>
              <w:rPr>
                <w:rFonts w:ascii="宋体" w:hAnsi="宋体"/>
                <w:sz w:val="24"/>
              </w:rPr>
            </w:pPr>
            <w:r>
              <w:rPr>
                <w:rFonts w:ascii="宋体" w:hAnsi="宋体"/>
                <w:sz w:val="24"/>
              </w:rPr>
              <w:t>交易所市场</w:t>
            </w:r>
          </w:p>
        </w:tc>
        <w:tc>
          <w:tcPr>
            <w:tcW w:w="3260" w:type="dxa"/>
          </w:tcPr>
          <w:p w:rsidR="00E906E9" w:rsidRDefault="00954573">
            <w:pPr>
              <w:jc w:val="right"/>
              <w:rPr>
                <w:rFonts w:eastAsiaTheme="minorEastAsia"/>
                <w:sz w:val="24"/>
              </w:rPr>
            </w:pPr>
            <w:r>
              <w:rPr>
                <w:rFonts w:eastAsiaTheme="minorEastAsia"/>
                <w:sz w:val="24"/>
              </w:rPr>
              <w:t>-</w:t>
            </w:r>
          </w:p>
        </w:tc>
        <w:tc>
          <w:tcPr>
            <w:tcW w:w="3371" w:type="dxa"/>
          </w:tcPr>
          <w:p w:rsidR="00E906E9" w:rsidRDefault="00954573">
            <w:pPr>
              <w:jc w:val="right"/>
              <w:rPr>
                <w:rFonts w:eastAsiaTheme="minorEastAsia"/>
                <w:sz w:val="24"/>
              </w:rPr>
            </w:pPr>
            <w:r>
              <w:rPr>
                <w:rFonts w:eastAsiaTheme="minorEastAsia"/>
                <w:sz w:val="24"/>
              </w:rPr>
              <w:t>-</w:t>
            </w:r>
          </w:p>
        </w:tc>
      </w:tr>
      <w:tr w:rsidR="00E906E9">
        <w:trPr>
          <w:trHeight w:val="257"/>
          <w:jc w:val="center"/>
        </w:trPr>
        <w:tc>
          <w:tcPr>
            <w:tcW w:w="2381" w:type="dxa"/>
            <w:vAlign w:val="bottom"/>
          </w:tcPr>
          <w:p w:rsidR="00E906E9" w:rsidRDefault="00954573">
            <w:pPr>
              <w:rPr>
                <w:rFonts w:ascii="宋体" w:hAnsi="宋体"/>
                <w:sz w:val="24"/>
              </w:rPr>
            </w:pPr>
            <w:r>
              <w:rPr>
                <w:rFonts w:ascii="宋体" w:hAnsi="宋体"/>
                <w:sz w:val="24"/>
              </w:rPr>
              <w:t>银行间市场</w:t>
            </w:r>
          </w:p>
        </w:tc>
        <w:tc>
          <w:tcPr>
            <w:tcW w:w="3260" w:type="dxa"/>
          </w:tcPr>
          <w:p w:rsidR="00E906E9" w:rsidRDefault="00954573">
            <w:pPr>
              <w:jc w:val="right"/>
              <w:rPr>
                <w:rFonts w:eastAsiaTheme="minorEastAsia"/>
                <w:sz w:val="24"/>
              </w:rPr>
            </w:pPr>
            <w:r>
              <w:rPr>
                <w:rFonts w:eastAsiaTheme="minorEastAsia"/>
                <w:sz w:val="24"/>
              </w:rPr>
              <w:t>2,566,815,210.23</w:t>
            </w:r>
          </w:p>
        </w:tc>
        <w:tc>
          <w:tcPr>
            <w:tcW w:w="3371" w:type="dxa"/>
          </w:tcPr>
          <w:p w:rsidR="00E906E9" w:rsidRDefault="00954573">
            <w:pPr>
              <w:jc w:val="right"/>
              <w:rPr>
                <w:rFonts w:eastAsiaTheme="minorEastAsia"/>
                <w:sz w:val="24"/>
              </w:rPr>
            </w:pPr>
            <w:r>
              <w:rPr>
                <w:rFonts w:eastAsiaTheme="minorEastAsia"/>
                <w:sz w:val="24"/>
              </w:rPr>
              <w:t>-</w:t>
            </w:r>
          </w:p>
        </w:tc>
      </w:tr>
      <w:tr w:rsidR="00E906E9">
        <w:trPr>
          <w:trHeight w:val="257"/>
          <w:jc w:val="center"/>
        </w:trPr>
        <w:tc>
          <w:tcPr>
            <w:tcW w:w="2381" w:type="dxa"/>
            <w:vAlign w:val="bottom"/>
          </w:tcPr>
          <w:p w:rsidR="00E906E9" w:rsidRDefault="00954573">
            <w:pPr>
              <w:spacing w:line="360" w:lineRule="auto"/>
              <w:jc w:val="left"/>
              <w:rPr>
                <w:rFonts w:eastAsiaTheme="minorEastAsia"/>
                <w:sz w:val="24"/>
              </w:rPr>
            </w:pPr>
            <w:r>
              <w:rPr>
                <w:rFonts w:eastAsiaTheme="minorEastAsia"/>
                <w:sz w:val="24"/>
              </w:rPr>
              <w:t>合计</w:t>
            </w:r>
          </w:p>
        </w:tc>
        <w:tc>
          <w:tcPr>
            <w:tcW w:w="3260" w:type="dxa"/>
            <w:vAlign w:val="center"/>
          </w:tcPr>
          <w:p w:rsidR="00E906E9" w:rsidRDefault="00954573">
            <w:pPr>
              <w:spacing w:line="360" w:lineRule="auto"/>
              <w:jc w:val="right"/>
              <w:rPr>
                <w:rFonts w:eastAsiaTheme="minorEastAsia"/>
                <w:sz w:val="24"/>
              </w:rPr>
            </w:pPr>
            <w:r>
              <w:rPr>
                <w:rFonts w:eastAsiaTheme="minorEastAsia"/>
                <w:sz w:val="24"/>
              </w:rPr>
              <w:t>2,566,815,210.23</w:t>
            </w:r>
          </w:p>
        </w:tc>
        <w:tc>
          <w:tcPr>
            <w:tcW w:w="3371" w:type="dxa"/>
            <w:vAlign w:val="center"/>
          </w:tcPr>
          <w:p w:rsidR="00E906E9" w:rsidRDefault="00954573">
            <w:pPr>
              <w:spacing w:line="360" w:lineRule="auto"/>
              <w:jc w:val="right"/>
              <w:rPr>
                <w:rFonts w:eastAsiaTheme="minorEastAsia"/>
                <w:sz w:val="24"/>
              </w:rPr>
            </w:pPr>
            <w:r>
              <w:rPr>
                <w:rFonts w:eastAsiaTheme="minorEastAsia"/>
                <w:sz w:val="24"/>
              </w:rPr>
              <w:t>-</w:t>
            </w:r>
          </w:p>
        </w:tc>
      </w:tr>
    </w:tbl>
    <w:p w:rsidR="00E906E9" w:rsidRDefault="00E906E9">
      <w:pPr>
        <w:adjustRightInd w:val="0"/>
        <w:snapToGrid w:val="0"/>
        <w:spacing w:line="360" w:lineRule="auto"/>
        <w:jc w:val="left"/>
        <w:rPr>
          <w:rFonts w:asciiTheme="minorEastAsia" w:eastAsiaTheme="minorEastAsia" w:hAnsiTheme="minorEastAsia"/>
          <w:bCs/>
          <w:szCs w:val="21"/>
        </w:rPr>
      </w:pPr>
    </w:p>
    <w:p w:rsidR="00E906E9" w:rsidRDefault="00954573">
      <w:pPr>
        <w:spacing w:before="29" w:line="288" w:lineRule="auto"/>
        <w:rPr>
          <w:b/>
          <w:bCs/>
          <w:kern w:val="0"/>
          <w:sz w:val="24"/>
        </w:rPr>
      </w:pPr>
      <w:r>
        <w:rPr>
          <w:rFonts w:hint="eastAsia"/>
          <w:b/>
          <w:bCs/>
          <w:kern w:val="0"/>
          <w:sz w:val="24"/>
        </w:rPr>
        <w:t>7.4.7.4.2</w:t>
      </w:r>
      <w:r>
        <w:rPr>
          <w:rFonts w:hint="eastAsia"/>
          <w:b/>
          <w:bCs/>
          <w:kern w:val="0"/>
          <w:sz w:val="24"/>
        </w:rPr>
        <w:t>期末买断式逆回购交易中取得的债券</w:t>
      </w:r>
    </w:p>
    <w:p w:rsidR="00E906E9" w:rsidRDefault="00954573">
      <w:pPr>
        <w:tabs>
          <w:tab w:val="left" w:pos="426"/>
        </w:tabs>
        <w:spacing w:before="29" w:line="288" w:lineRule="auto"/>
        <w:jc w:val="left"/>
        <w:rPr>
          <w:kern w:val="0"/>
          <w:sz w:val="24"/>
        </w:rPr>
      </w:pPr>
      <w:r>
        <w:rPr>
          <w:kern w:val="0"/>
          <w:sz w:val="24"/>
        </w:rPr>
        <w:lastRenderedPageBreak/>
        <w:t>本基金本报告期末及上年度末未持有从买断式逆回购交易中取得的债券。</w:t>
      </w:r>
    </w:p>
    <w:p w:rsidR="00E906E9" w:rsidRDefault="00E906E9">
      <w:pPr>
        <w:spacing w:line="360" w:lineRule="auto"/>
        <w:rPr>
          <w:rFonts w:asciiTheme="minorEastAsia" w:eastAsiaTheme="minorEastAsia" w:hAnsiTheme="minorEastAsia"/>
          <w:color w:val="000000"/>
          <w:szCs w:val="21"/>
        </w:rPr>
      </w:pPr>
    </w:p>
    <w:p w:rsidR="00E906E9" w:rsidRDefault="00954573">
      <w:pPr>
        <w:spacing w:before="29" w:line="288" w:lineRule="auto"/>
        <w:rPr>
          <w:b/>
          <w:bCs/>
          <w:kern w:val="0"/>
          <w:sz w:val="24"/>
        </w:rPr>
      </w:pPr>
      <w:r>
        <w:rPr>
          <w:rFonts w:hint="eastAsia"/>
          <w:b/>
          <w:bCs/>
          <w:kern w:val="0"/>
          <w:sz w:val="24"/>
        </w:rPr>
        <w:t>7.4.7.5</w:t>
      </w:r>
      <w:r>
        <w:rPr>
          <w:rFonts w:hint="eastAsia"/>
          <w:b/>
          <w:bCs/>
          <w:kern w:val="0"/>
          <w:sz w:val="24"/>
        </w:rPr>
        <w:t>应收利息</w:t>
      </w:r>
    </w:p>
    <w:p w:rsidR="00E906E9" w:rsidRDefault="00954573">
      <w:pPr>
        <w:spacing w:before="29" w:line="288" w:lineRule="auto"/>
        <w:jc w:val="right"/>
        <w:rPr>
          <w:sz w:val="24"/>
        </w:rPr>
      </w:pPr>
      <w:r>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E906E9">
        <w:trPr>
          <w:trHeight w:val="330"/>
        </w:trPr>
        <w:tc>
          <w:tcPr>
            <w:tcW w:w="299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本期末</w:t>
            </w:r>
          </w:p>
          <w:p w:rsidR="00E906E9" w:rsidRDefault="00954573">
            <w:pPr>
              <w:spacing w:before="29" w:line="288" w:lineRule="auto"/>
              <w:jc w:val="center"/>
              <w:rPr>
                <w:sz w:val="24"/>
              </w:rPr>
            </w:pPr>
            <w:r>
              <w:rPr>
                <w:rFonts w:hint="eastAsia"/>
                <w:sz w:val="24"/>
              </w:rPr>
              <w:t>2020</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上年度末</w:t>
            </w:r>
          </w:p>
          <w:p w:rsidR="00E906E9" w:rsidRDefault="00954573">
            <w:pPr>
              <w:spacing w:before="29" w:line="288" w:lineRule="auto"/>
              <w:jc w:val="center"/>
              <w:rPr>
                <w:sz w:val="24"/>
              </w:rPr>
            </w:pPr>
            <w:r>
              <w:rPr>
                <w:rFonts w:hint="eastAsia"/>
                <w:sz w:val="24"/>
              </w:rPr>
              <w:t>2019</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r>
      <w:tr w:rsidR="00E906E9">
        <w:trPr>
          <w:trHeight w:val="257"/>
        </w:trPr>
        <w:tc>
          <w:tcPr>
            <w:tcW w:w="299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206,613.55</w:t>
            </w:r>
          </w:p>
        </w:tc>
        <w:tc>
          <w:tcPr>
            <w:tcW w:w="3046" w:type="dxa"/>
            <w:tcBorders>
              <w:top w:val="single" w:sz="4" w:space="0" w:color="000000"/>
              <w:left w:val="single" w:sz="4" w:space="0" w:color="000000"/>
              <w:bottom w:val="single" w:sz="4" w:space="0" w:color="000000"/>
              <w:right w:val="single" w:sz="4" w:space="0" w:color="000000"/>
            </w:tcBorders>
            <w:noWrap/>
            <w:vAlign w:val="bottom"/>
          </w:tcPr>
          <w:p w:rsidR="00E906E9" w:rsidRDefault="00954573">
            <w:pPr>
              <w:spacing w:before="29" w:line="288" w:lineRule="auto"/>
              <w:jc w:val="right"/>
              <w:rPr>
                <w:sz w:val="24"/>
              </w:rPr>
            </w:pPr>
            <w:r>
              <w:rPr>
                <w:rFonts w:hint="eastAsia"/>
                <w:sz w:val="24"/>
              </w:rPr>
              <w:t>3,246.46</w:t>
            </w:r>
          </w:p>
        </w:tc>
      </w:tr>
      <w:tr w:rsidR="00E906E9">
        <w:trPr>
          <w:trHeight w:val="223"/>
        </w:trPr>
        <w:tc>
          <w:tcPr>
            <w:tcW w:w="299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tcPr>
          <w:p w:rsidR="00E906E9" w:rsidRDefault="00954573">
            <w:pPr>
              <w:spacing w:before="29" w:line="288" w:lineRule="auto"/>
              <w:jc w:val="right"/>
              <w:rPr>
                <w:sz w:val="24"/>
              </w:rPr>
            </w:pPr>
            <w:r>
              <w:rPr>
                <w:rFonts w:hint="eastAsia"/>
                <w:sz w:val="24"/>
              </w:rPr>
              <w:t>-</w:t>
            </w:r>
          </w:p>
        </w:tc>
      </w:tr>
      <w:tr w:rsidR="00E906E9">
        <w:trPr>
          <w:trHeight w:val="223"/>
        </w:trPr>
        <w:tc>
          <w:tcPr>
            <w:tcW w:w="299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73,978,876.76</w:t>
            </w:r>
          </w:p>
        </w:tc>
        <w:tc>
          <w:tcPr>
            <w:tcW w:w="3046" w:type="dxa"/>
            <w:tcBorders>
              <w:top w:val="single" w:sz="4" w:space="0" w:color="000000"/>
              <w:left w:val="single" w:sz="4" w:space="0" w:color="000000"/>
              <w:bottom w:val="single" w:sz="4" w:space="0" w:color="000000"/>
              <w:right w:val="single" w:sz="4" w:space="0" w:color="000000"/>
            </w:tcBorders>
            <w:noWrap/>
            <w:vAlign w:val="bottom"/>
          </w:tcPr>
          <w:p w:rsidR="00E906E9" w:rsidRDefault="00954573">
            <w:pPr>
              <w:spacing w:before="29" w:line="288" w:lineRule="auto"/>
              <w:jc w:val="right"/>
              <w:rPr>
                <w:sz w:val="24"/>
              </w:rPr>
            </w:pPr>
            <w:r>
              <w:rPr>
                <w:rFonts w:hint="eastAsia"/>
                <w:sz w:val="24"/>
              </w:rPr>
              <w:t>38,075,749.87</w:t>
            </w:r>
          </w:p>
        </w:tc>
      </w:tr>
      <w:tr w:rsidR="00E906E9">
        <w:trPr>
          <w:trHeight w:val="223"/>
        </w:trPr>
        <w:tc>
          <w:tcPr>
            <w:tcW w:w="299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tcPr>
          <w:p w:rsidR="00E906E9" w:rsidRDefault="00954573">
            <w:pPr>
              <w:spacing w:before="29" w:line="288" w:lineRule="auto"/>
              <w:jc w:val="right"/>
              <w:rPr>
                <w:sz w:val="24"/>
              </w:rPr>
            </w:pPr>
            <w:r>
              <w:rPr>
                <w:rFonts w:hint="eastAsia"/>
                <w:sz w:val="24"/>
              </w:rPr>
              <w:t>-</w:t>
            </w:r>
          </w:p>
        </w:tc>
      </w:tr>
      <w:tr w:rsidR="00E906E9">
        <w:trPr>
          <w:trHeight w:val="269"/>
        </w:trPr>
        <w:tc>
          <w:tcPr>
            <w:tcW w:w="299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61,680,644.64</w:t>
            </w:r>
          </w:p>
        </w:tc>
        <w:tc>
          <w:tcPr>
            <w:tcW w:w="3046" w:type="dxa"/>
            <w:tcBorders>
              <w:top w:val="single" w:sz="4" w:space="0" w:color="000000"/>
              <w:left w:val="single" w:sz="4" w:space="0" w:color="000000"/>
              <w:bottom w:val="single" w:sz="4" w:space="0" w:color="000000"/>
              <w:right w:val="single" w:sz="4" w:space="0" w:color="000000"/>
            </w:tcBorders>
            <w:noWrap/>
            <w:vAlign w:val="bottom"/>
          </w:tcPr>
          <w:p w:rsidR="00E906E9" w:rsidRDefault="00954573">
            <w:pPr>
              <w:spacing w:before="29" w:line="288" w:lineRule="auto"/>
              <w:jc w:val="right"/>
              <w:rPr>
                <w:sz w:val="24"/>
              </w:rPr>
            </w:pPr>
            <w:r>
              <w:rPr>
                <w:rFonts w:hint="eastAsia"/>
                <w:sz w:val="24"/>
              </w:rPr>
              <w:t>81,232,871.39</w:t>
            </w:r>
          </w:p>
        </w:tc>
      </w:tr>
      <w:tr w:rsidR="00E906E9">
        <w:trPr>
          <w:trHeight w:val="287"/>
        </w:trPr>
        <w:tc>
          <w:tcPr>
            <w:tcW w:w="299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360" w:lineRule="auto"/>
              <w:rPr>
                <w:rFonts w:eastAsiaTheme="minorEastAsia"/>
                <w:szCs w:val="21"/>
              </w:rPr>
            </w:pPr>
            <w:r>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360" w:lineRule="auto"/>
              <w:jc w:val="right"/>
              <w:rPr>
                <w:rFonts w:eastAsiaTheme="minorEastAsia"/>
                <w:szCs w:val="21"/>
              </w:rPr>
            </w:pPr>
            <w:r>
              <w:rPr>
                <w:rFonts w:eastAsiaTheme="minorEastAsia"/>
                <w:szCs w:val="21"/>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E906E9" w:rsidRDefault="00954573">
            <w:pPr>
              <w:spacing w:line="360" w:lineRule="auto"/>
              <w:jc w:val="right"/>
              <w:rPr>
                <w:rFonts w:eastAsiaTheme="minorEastAsia"/>
                <w:szCs w:val="21"/>
              </w:rPr>
            </w:pPr>
            <w:r>
              <w:rPr>
                <w:rFonts w:eastAsiaTheme="minorEastAsia"/>
                <w:szCs w:val="21"/>
              </w:rPr>
              <w:t>146,060.28</w:t>
            </w:r>
          </w:p>
        </w:tc>
      </w:tr>
      <w:tr w:rsidR="00E906E9">
        <w:trPr>
          <w:trHeight w:val="287"/>
        </w:trPr>
        <w:tc>
          <w:tcPr>
            <w:tcW w:w="299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737,114.04</w:t>
            </w:r>
          </w:p>
        </w:tc>
        <w:tc>
          <w:tcPr>
            <w:tcW w:w="3046" w:type="dxa"/>
            <w:tcBorders>
              <w:top w:val="single" w:sz="4" w:space="0" w:color="000000"/>
              <w:left w:val="single" w:sz="4" w:space="0" w:color="000000"/>
              <w:bottom w:val="single" w:sz="4" w:space="0" w:color="000000"/>
              <w:right w:val="single" w:sz="4" w:space="0" w:color="000000"/>
            </w:tcBorders>
            <w:noWrap/>
            <w:vAlign w:val="bottom"/>
          </w:tcPr>
          <w:p w:rsidR="00E906E9" w:rsidRDefault="00954573">
            <w:pPr>
              <w:spacing w:before="29" w:line="288" w:lineRule="auto"/>
              <w:jc w:val="right"/>
              <w:rPr>
                <w:sz w:val="24"/>
              </w:rPr>
            </w:pPr>
            <w:r>
              <w:rPr>
                <w:rFonts w:hint="eastAsia"/>
                <w:sz w:val="24"/>
              </w:rPr>
              <w:t>824,307.47</w:t>
            </w:r>
          </w:p>
        </w:tc>
      </w:tr>
      <w:tr w:rsidR="00E906E9">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tcPr>
          <w:p w:rsidR="00E906E9" w:rsidRDefault="00954573">
            <w:pPr>
              <w:spacing w:before="29" w:line="288" w:lineRule="auto"/>
              <w:jc w:val="right"/>
              <w:rPr>
                <w:sz w:val="24"/>
              </w:rPr>
            </w:pPr>
            <w:r>
              <w:rPr>
                <w:rFonts w:hint="eastAsia"/>
                <w:sz w:val="24"/>
              </w:rPr>
              <w:t>-</w:t>
            </w:r>
          </w:p>
        </w:tc>
      </w:tr>
      <w:tr w:rsidR="00E906E9">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 w:val="24"/>
              </w:rPr>
            </w:pPr>
            <w:r>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E906E9" w:rsidRDefault="00954573">
            <w:pPr>
              <w:spacing w:before="29" w:line="288" w:lineRule="auto"/>
              <w:jc w:val="right"/>
              <w:rPr>
                <w:sz w:val="24"/>
              </w:rPr>
            </w:pPr>
            <w:r>
              <w:rPr>
                <w:rFonts w:hint="eastAsia"/>
                <w:sz w:val="24"/>
              </w:rPr>
              <w:t>-</w:t>
            </w:r>
          </w:p>
        </w:tc>
      </w:tr>
      <w:tr w:rsidR="00E906E9">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tcPr>
          <w:p w:rsidR="00E906E9" w:rsidRDefault="00954573">
            <w:pPr>
              <w:spacing w:before="29" w:line="288" w:lineRule="auto"/>
              <w:jc w:val="right"/>
              <w:rPr>
                <w:sz w:val="24"/>
              </w:rPr>
            </w:pPr>
            <w:r>
              <w:rPr>
                <w:rFonts w:hint="eastAsia"/>
                <w:sz w:val="24"/>
              </w:rPr>
              <w:t>-</w:t>
            </w:r>
          </w:p>
        </w:tc>
      </w:tr>
      <w:tr w:rsidR="00E906E9">
        <w:trPr>
          <w:trHeight w:val="330"/>
        </w:trPr>
        <w:tc>
          <w:tcPr>
            <w:tcW w:w="299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136,603,248.99</w:t>
            </w:r>
          </w:p>
        </w:tc>
        <w:tc>
          <w:tcPr>
            <w:tcW w:w="3046" w:type="dxa"/>
            <w:tcBorders>
              <w:top w:val="single" w:sz="4" w:space="0" w:color="000000"/>
              <w:left w:val="single" w:sz="4" w:space="0" w:color="000000"/>
              <w:bottom w:val="single" w:sz="4" w:space="0" w:color="000000"/>
              <w:right w:val="single" w:sz="4" w:space="0" w:color="000000"/>
            </w:tcBorders>
            <w:noWrap/>
            <w:vAlign w:val="bottom"/>
          </w:tcPr>
          <w:p w:rsidR="00E906E9" w:rsidRDefault="00954573">
            <w:pPr>
              <w:spacing w:before="29" w:line="288" w:lineRule="auto"/>
              <w:jc w:val="right"/>
              <w:rPr>
                <w:sz w:val="24"/>
              </w:rPr>
            </w:pPr>
            <w:r>
              <w:rPr>
                <w:rFonts w:hint="eastAsia"/>
                <w:sz w:val="24"/>
              </w:rPr>
              <w:t>120,282,235.47</w:t>
            </w:r>
          </w:p>
        </w:tc>
      </w:tr>
    </w:tbl>
    <w:p w:rsidR="00E906E9" w:rsidRDefault="00E906E9">
      <w:pPr>
        <w:spacing w:line="360" w:lineRule="auto"/>
        <w:rPr>
          <w:rFonts w:asciiTheme="minorEastAsia" w:eastAsiaTheme="minorEastAsia" w:hAnsiTheme="minorEastAsia"/>
          <w:szCs w:val="21"/>
        </w:rPr>
      </w:pPr>
    </w:p>
    <w:p w:rsidR="00E906E9" w:rsidRDefault="00954573">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E906E9" w:rsidRDefault="00954573">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本基金本报告期末未持有其他资产。</w:t>
      </w:r>
    </w:p>
    <w:p w:rsidR="00E906E9" w:rsidRDefault="00954573">
      <w:pPr>
        <w:spacing w:before="29" w:line="288" w:lineRule="auto"/>
        <w:rPr>
          <w:b/>
          <w:bCs/>
          <w:kern w:val="0"/>
          <w:sz w:val="24"/>
        </w:rPr>
      </w:pPr>
      <w:r>
        <w:rPr>
          <w:rFonts w:hint="eastAsia"/>
          <w:b/>
          <w:bCs/>
          <w:kern w:val="0"/>
          <w:sz w:val="24"/>
        </w:rPr>
        <w:t>7.4.7.7</w:t>
      </w:r>
      <w:r>
        <w:rPr>
          <w:rFonts w:hint="eastAsia"/>
          <w:b/>
          <w:bCs/>
          <w:kern w:val="0"/>
          <w:sz w:val="24"/>
        </w:rPr>
        <w:t>应付交易费用</w:t>
      </w:r>
    </w:p>
    <w:p w:rsidR="00E906E9" w:rsidRDefault="00954573">
      <w:pPr>
        <w:autoSpaceDE w:val="0"/>
        <w:autoSpaceDN w:val="0"/>
        <w:adjustRightInd w:val="0"/>
        <w:spacing w:before="29" w:line="288" w:lineRule="auto"/>
        <w:ind w:left="15"/>
        <w:jc w:val="right"/>
        <w:rPr>
          <w:sz w:val="24"/>
        </w:rPr>
      </w:pPr>
      <w:r>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906E9">
        <w:trPr>
          <w:trHeight w:val="285"/>
        </w:trPr>
        <w:tc>
          <w:tcPr>
            <w:tcW w:w="2765" w:type="dxa"/>
            <w:vAlign w:val="center"/>
          </w:tcPr>
          <w:p w:rsidR="00E906E9" w:rsidRDefault="00954573">
            <w:pPr>
              <w:spacing w:before="29" w:line="288" w:lineRule="auto"/>
              <w:jc w:val="center"/>
              <w:rPr>
                <w:sz w:val="24"/>
              </w:rPr>
            </w:pPr>
            <w:r>
              <w:rPr>
                <w:rFonts w:hint="eastAsia"/>
                <w:sz w:val="24"/>
              </w:rPr>
              <w:t>项目</w:t>
            </w:r>
          </w:p>
        </w:tc>
        <w:tc>
          <w:tcPr>
            <w:tcW w:w="3150" w:type="dxa"/>
            <w:vAlign w:val="center"/>
          </w:tcPr>
          <w:p w:rsidR="00E906E9" w:rsidRDefault="00954573">
            <w:pPr>
              <w:spacing w:before="29" w:line="288" w:lineRule="auto"/>
              <w:jc w:val="center"/>
              <w:rPr>
                <w:sz w:val="24"/>
              </w:rPr>
            </w:pPr>
            <w:r>
              <w:rPr>
                <w:rFonts w:hint="eastAsia"/>
                <w:sz w:val="24"/>
              </w:rPr>
              <w:t>本期末</w:t>
            </w:r>
          </w:p>
          <w:p w:rsidR="00E906E9" w:rsidRDefault="00954573">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c>
          <w:tcPr>
            <w:tcW w:w="3150" w:type="dxa"/>
            <w:vAlign w:val="center"/>
          </w:tcPr>
          <w:p w:rsidR="00E906E9" w:rsidRDefault="00954573">
            <w:pPr>
              <w:spacing w:before="29" w:line="288" w:lineRule="auto"/>
              <w:jc w:val="center"/>
              <w:rPr>
                <w:sz w:val="24"/>
              </w:rPr>
            </w:pPr>
            <w:r>
              <w:rPr>
                <w:rFonts w:hint="eastAsia"/>
                <w:sz w:val="24"/>
              </w:rPr>
              <w:t>上年度末</w:t>
            </w:r>
          </w:p>
          <w:p w:rsidR="00E906E9" w:rsidRDefault="00954573">
            <w:pPr>
              <w:spacing w:before="29" w:line="288" w:lineRule="auto"/>
              <w:jc w:val="center"/>
              <w:rPr>
                <w:sz w:val="24"/>
              </w:rPr>
            </w:pPr>
            <w:r>
              <w:rPr>
                <w:sz w:val="24"/>
              </w:rPr>
              <w:t>2019</w:t>
            </w:r>
            <w:r>
              <w:rPr>
                <w:sz w:val="24"/>
              </w:rPr>
              <w:t>年</w:t>
            </w:r>
            <w:r>
              <w:rPr>
                <w:sz w:val="24"/>
              </w:rPr>
              <w:t>12</w:t>
            </w:r>
            <w:r>
              <w:rPr>
                <w:sz w:val="24"/>
              </w:rPr>
              <w:t>月</w:t>
            </w:r>
            <w:r>
              <w:rPr>
                <w:sz w:val="24"/>
              </w:rPr>
              <w:t>31</w:t>
            </w:r>
            <w:r>
              <w:rPr>
                <w:sz w:val="24"/>
              </w:rPr>
              <w:t>日</w:t>
            </w:r>
          </w:p>
        </w:tc>
      </w:tr>
      <w:tr w:rsidR="00E906E9">
        <w:trPr>
          <w:trHeight w:val="211"/>
        </w:trPr>
        <w:tc>
          <w:tcPr>
            <w:tcW w:w="2765" w:type="dxa"/>
            <w:vAlign w:val="center"/>
          </w:tcPr>
          <w:p w:rsidR="00E906E9" w:rsidRDefault="00954573">
            <w:pPr>
              <w:spacing w:before="29" w:line="288" w:lineRule="auto"/>
              <w:rPr>
                <w:sz w:val="24"/>
              </w:rPr>
            </w:pPr>
            <w:r>
              <w:rPr>
                <w:rFonts w:hint="eastAsia"/>
                <w:sz w:val="24"/>
              </w:rPr>
              <w:t>交易所市场应付交易费用</w:t>
            </w:r>
          </w:p>
        </w:tc>
        <w:tc>
          <w:tcPr>
            <w:tcW w:w="3150" w:type="dxa"/>
            <w:vAlign w:val="center"/>
          </w:tcPr>
          <w:p w:rsidR="00E906E9" w:rsidRDefault="00954573">
            <w:pPr>
              <w:spacing w:before="29" w:line="288" w:lineRule="auto"/>
              <w:jc w:val="right"/>
              <w:rPr>
                <w:sz w:val="24"/>
              </w:rPr>
            </w:pPr>
            <w:r>
              <w:rPr>
                <w:sz w:val="24"/>
              </w:rPr>
              <w:t>-</w:t>
            </w:r>
          </w:p>
        </w:tc>
        <w:tc>
          <w:tcPr>
            <w:tcW w:w="3150" w:type="dxa"/>
            <w:vAlign w:val="center"/>
          </w:tcPr>
          <w:p w:rsidR="00E906E9" w:rsidRDefault="00954573">
            <w:pPr>
              <w:spacing w:before="29" w:line="288" w:lineRule="auto"/>
              <w:jc w:val="right"/>
              <w:rPr>
                <w:sz w:val="24"/>
              </w:rPr>
            </w:pPr>
            <w:r>
              <w:rPr>
                <w:sz w:val="24"/>
              </w:rPr>
              <w:t>-</w:t>
            </w:r>
          </w:p>
        </w:tc>
      </w:tr>
      <w:tr w:rsidR="00E906E9">
        <w:trPr>
          <w:trHeight w:val="296"/>
        </w:trPr>
        <w:tc>
          <w:tcPr>
            <w:tcW w:w="2765" w:type="dxa"/>
            <w:vAlign w:val="center"/>
          </w:tcPr>
          <w:p w:rsidR="00E906E9" w:rsidRDefault="00954573">
            <w:pPr>
              <w:spacing w:before="29" w:line="288" w:lineRule="auto"/>
              <w:rPr>
                <w:sz w:val="24"/>
              </w:rPr>
            </w:pPr>
            <w:r>
              <w:rPr>
                <w:rFonts w:hint="eastAsia"/>
                <w:sz w:val="24"/>
              </w:rPr>
              <w:t>银行间市场应付交易费用</w:t>
            </w:r>
          </w:p>
        </w:tc>
        <w:tc>
          <w:tcPr>
            <w:tcW w:w="3150" w:type="dxa"/>
            <w:vAlign w:val="center"/>
          </w:tcPr>
          <w:p w:rsidR="00E906E9" w:rsidRDefault="00954573">
            <w:pPr>
              <w:spacing w:before="29" w:line="288" w:lineRule="auto"/>
              <w:jc w:val="right"/>
              <w:rPr>
                <w:sz w:val="24"/>
              </w:rPr>
            </w:pPr>
            <w:r>
              <w:rPr>
                <w:sz w:val="24"/>
              </w:rPr>
              <w:t>347,437.83</w:t>
            </w:r>
          </w:p>
        </w:tc>
        <w:tc>
          <w:tcPr>
            <w:tcW w:w="3150" w:type="dxa"/>
            <w:vAlign w:val="center"/>
          </w:tcPr>
          <w:p w:rsidR="00E906E9" w:rsidRDefault="00954573">
            <w:pPr>
              <w:spacing w:before="29" w:line="288" w:lineRule="auto"/>
              <w:jc w:val="right"/>
              <w:rPr>
                <w:sz w:val="24"/>
              </w:rPr>
            </w:pPr>
            <w:r>
              <w:rPr>
                <w:sz w:val="24"/>
              </w:rPr>
              <w:t>348,322.90</w:t>
            </w:r>
          </w:p>
        </w:tc>
      </w:tr>
      <w:tr w:rsidR="00E906E9">
        <w:trPr>
          <w:trHeight w:val="285"/>
        </w:trPr>
        <w:tc>
          <w:tcPr>
            <w:tcW w:w="2765" w:type="dxa"/>
            <w:vAlign w:val="center"/>
          </w:tcPr>
          <w:p w:rsidR="00E906E9" w:rsidRDefault="00954573">
            <w:pPr>
              <w:spacing w:before="29" w:line="288" w:lineRule="auto"/>
              <w:jc w:val="center"/>
              <w:rPr>
                <w:rFonts w:ascii="宋体" w:hAnsi="宋体"/>
                <w:szCs w:val="21"/>
              </w:rPr>
            </w:pPr>
            <w:r>
              <w:rPr>
                <w:rFonts w:hint="eastAsia"/>
                <w:sz w:val="24"/>
              </w:rPr>
              <w:t>合计</w:t>
            </w:r>
          </w:p>
        </w:tc>
        <w:tc>
          <w:tcPr>
            <w:tcW w:w="3150" w:type="dxa"/>
            <w:vAlign w:val="center"/>
          </w:tcPr>
          <w:p w:rsidR="00E906E9" w:rsidRDefault="00954573">
            <w:pPr>
              <w:spacing w:before="29" w:line="288" w:lineRule="auto"/>
              <w:jc w:val="right"/>
              <w:rPr>
                <w:sz w:val="24"/>
              </w:rPr>
            </w:pPr>
            <w:r>
              <w:rPr>
                <w:sz w:val="24"/>
              </w:rPr>
              <w:t>347,437.83</w:t>
            </w:r>
          </w:p>
        </w:tc>
        <w:tc>
          <w:tcPr>
            <w:tcW w:w="3150" w:type="dxa"/>
            <w:vAlign w:val="center"/>
          </w:tcPr>
          <w:p w:rsidR="00E906E9" w:rsidRDefault="00954573">
            <w:pPr>
              <w:spacing w:before="29" w:line="288" w:lineRule="auto"/>
              <w:jc w:val="right"/>
              <w:rPr>
                <w:sz w:val="24"/>
              </w:rPr>
            </w:pPr>
            <w:r>
              <w:rPr>
                <w:sz w:val="24"/>
              </w:rPr>
              <w:t>348,322.90</w:t>
            </w:r>
          </w:p>
        </w:tc>
      </w:tr>
    </w:tbl>
    <w:p w:rsidR="00E906E9" w:rsidRDefault="00E906E9">
      <w:pPr>
        <w:spacing w:line="360" w:lineRule="auto"/>
        <w:rPr>
          <w:rFonts w:asciiTheme="minorEastAsia" w:eastAsiaTheme="minorEastAsia" w:hAnsiTheme="minorEastAsia"/>
          <w:b/>
          <w:bCs/>
          <w:szCs w:val="21"/>
        </w:rPr>
      </w:pPr>
    </w:p>
    <w:p w:rsidR="00E906E9" w:rsidRDefault="00954573">
      <w:pPr>
        <w:spacing w:before="29" w:line="288" w:lineRule="auto"/>
        <w:rPr>
          <w:b/>
          <w:bCs/>
          <w:kern w:val="0"/>
          <w:sz w:val="24"/>
        </w:rPr>
      </w:pPr>
      <w:r>
        <w:rPr>
          <w:rFonts w:hint="eastAsia"/>
          <w:b/>
          <w:bCs/>
          <w:kern w:val="0"/>
          <w:sz w:val="24"/>
        </w:rPr>
        <w:t>7.4.7.8</w:t>
      </w:r>
      <w:r>
        <w:rPr>
          <w:rFonts w:hint="eastAsia"/>
          <w:b/>
          <w:bCs/>
          <w:kern w:val="0"/>
          <w:sz w:val="24"/>
        </w:rPr>
        <w:t>其他负债</w:t>
      </w:r>
    </w:p>
    <w:p w:rsidR="00E906E9" w:rsidRDefault="00954573">
      <w:pPr>
        <w:spacing w:before="29" w:line="288" w:lineRule="auto"/>
        <w:jc w:val="right"/>
        <w:rPr>
          <w:sz w:val="24"/>
        </w:rPr>
      </w:pPr>
      <w:r>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906E9">
        <w:trPr>
          <w:trHeight w:val="330"/>
        </w:trPr>
        <w:tc>
          <w:tcPr>
            <w:tcW w:w="2715" w:type="dxa"/>
            <w:vAlign w:val="center"/>
          </w:tcPr>
          <w:p w:rsidR="00E906E9" w:rsidRDefault="00954573">
            <w:pPr>
              <w:spacing w:before="29" w:line="288" w:lineRule="auto"/>
              <w:jc w:val="center"/>
              <w:rPr>
                <w:sz w:val="24"/>
              </w:rPr>
            </w:pPr>
            <w:r>
              <w:rPr>
                <w:rFonts w:hint="eastAsia"/>
                <w:sz w:val="24"/>
              </w:rPr>
              <w:t>项目</w:t>
            </w:r>
          </w:p>
        </w:tc>
        <w:tc>
          <w:tcPr>
            <w:tcW w:w="3150" w:type="dxa"/>
            <w:vAlign w:val="center"/>
          </w:tcPr>
          <w:p w:rsidR="00E906E9" w:rsidRDefault="00954573">
            <w:pPr>
              <w:spacing w:before="29" w:line="288" w:lineRule="auto"/>
              <w:jc w:val="center"/>
              <w:rPr>
                <w:sz w:val="24"/>
              </w:rPr>
            </w:pPr>
            <w:r>
              <w:rPr>
                <w:rFonts w:hint="eastAsia"/>
                <w:sz w:val="24"/>
              </w:rPr>
              <w:t>本期末</w:t>
            </w:r>
          </w:p>
          <w:p w:rsidR="00E906E9" w:rsidRDefault="00954573">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c>
          <w:tcPr>
            <w:tcW w:w="3150" w:type="dxa"/>
            <w:vAlign w:val="center"/>
          </w:tcPr>
          <w:p w:rsidR="00E906E9" w:rsidRDefault="00954573">
            <w:pPr>
              <w:spacing w:before="29" w:line="288" w:lineRule="auto"/>
              <w:jc w:val="center"/>
              <w:rPr>
                <w:sz w:val="24"/>
              </w:rPr>
            </w:pPr>
            <w:r>
              <w:rPr>
                <w:rFonts w:hint="eastAsia"/>
                <w:sz w:val="24"/>
              </w:rPr>
              <w:t>上年度末</w:t>
            </w:r>
          </w:p>
          <w:p w:rsidR="00E906E9" w:rsidRDefault="00954573">
            <w:pPr>
              <w:spacing w:before="29" w:line="288" w:lineRule="auto"/>
              <w:jc w:val="center"/>
              <w:rPr>
                <w:sz w:val="24"/>
              </w:rPr>
            </w:pPr>
            <w:r>
              <w:rPr>
                <w:sz w:val="24"/>
              </w:rPr>
              <w:t>2019</w:t>
            </w:r>
            <w:r>
              <w:rPr>
                <w:sz w:val="24"/>
              </w:rPr>
              <w:t>年</w:t>
            </w:r>
            <w:r>
              <w:rPr>
                <w:sz w:val="24"/>
              </w:rPr>
              <w:t>12</w:t>
            </w:r>
            <w:r>
              <w:rPr>
                <w:sz w:val="24"/>
              </w:rPr>
              <w:t>月</w:t>
            </w:r>
            <w:r>
              <w:rPr>
                <w:sz w:val="24"/>
              </w:rPr>
              <w:t>31</w:t>
            </w:r>
            <w:r>
              <w:rPr>
                <w:sz w:val="24"/>
              </w:rPr>
              <w:t>日</w:t>
            </w:r>
          </w:p>
        </w:tc>
      </w:tr>
      <w:tr w:rsidR="00E906E9">
        <w:trPr>
          <w:trHeight w:val="325"/>
        </w:trPr>
        <w:tc>
          <w:tcPr>
            <w:tcW w:w="2715" w:type="dxa"/>
            <w:vAlign w:val="center"/>
          </w:tcPr>
          <w:p w:rsidR="00E906E9" w:rsidRDefault="00954573">
            <w:pPr>
              <w:spacing w:before="29" w:line="288" w:lineRule="auto"/>
              <w:rPr>
                <w:sz w:val="24"/>
              </w:rPr>
            </w:pPr>
            <w:r>
              <w:rPr>
                <w:rFonts w:hint="eastAsia"/>
                <w:sz w:val="24"/>
              </w:rPr>
              <w:t>应付券商交易单元保证金</w:t>
            </w:r>
          </w:p>
        </w:tc>
        <w:tc>
          <w:tcPr>
            <w:tcW w:w="3150" w:type="dxa"/>
            <w:vAlign w:val="center"/>
          </w:tcPr>
          <w:p w:rsidR="00E906E9" w:rsidRDefault="00954573">
            <w:pPr>
              <w:spacing w:before="29" w:line="288" w:lineRule="auto"/>
              <w:jc w:val="right"/>
              <w:rPr>
                <w:sz w:val="24"/>
              </w:rPr>
            </w:pPr>
            <w:r>
              <w:rPr>
                <w:sz w:val="24"/>
              </w:rPr>
              <w:t>-</w:t>
            </w:r>
          </w:p>
        </w:tc>
        <w:tc>
          <w:tcPr>
            <w:tcW w:w="3150" w:type="dxa"/>
            <w:vAlign w:val="center"/>
          </w:tcPr>
          <w:p w:rsidR="00E906E9" w:rsidRDefault="00954573">
            <w:pPr>
              <w:spacing w:before="29" w:line="288" w:lineRule="auto"/>
              <w:jc w:val="right"/>
              <w:rPr>
                <w:sz w:val="24"/>
              </w:rPr>
            </w:pPr>
            <w:r>
              <w:rPr>
                <w:sz w:val="24"/>
              </w:rPr>
              <w:t>-</w:t>
            </w:r>
          </w:p>
        </w:tc>
      </w:tr>
      <w:tr w:rsidR="00E906E9">
        <w:trPr>
          <w:trHeight w:val="325"/>
        </w:trPr>
        <w:tc>
          <w:tcPr>
            <w:tcW w:w="2715" w:type="dxa"/>
            <w:vAlign w:val="center"/>
          </w:tcPr>
          <w:p w:rsidR="00E906E9" w:rsidRDefault="00954573">
            <w:pPr>
              <w:spacing w:before="29" w:line="288" w:lineRule="auto"/>
              <w:rPr>
                <w:sz w:val="24"/>
              </w:rPr>
            </w:pPr>
            <w:r>
              <w:rPr>
                <w:rFonts w:hint="eastAsia"/>
                <w:sz w:val="24"/>
              </w:rPr>
              <w:lastRenderedPageBreak/>
              <w:t>应付赎回费</w:t>
            </w:r>
          </w:p>
        </w:tc>
        <w:tc>
          <w:tcPr>
            <w:tcW w:w="3150" w:type="dxa"/>
            <w:vAlign w:val="center"/>
          </w:tcPr>
          <w:p w:rsidR="00E906E9" w:rsidRDefault="00954573">
            <w:pPr>
              <w:spacing w:before="29" w:line="288" w:lineRule="auto"/>
              <w:jc w:val="right"/>
              <w:rPr>
                <w:sz w:val="24"/>
              </w:rPr>
            </w:pPr>
            <w:r>
              <w:rPr>
                <w:sz w:val="24"/>
              </w:rPr>
              <w:t>-</w:t>
            </w:r>
          </w:p>
        </w:tc>
        <w:tc>
          <w:tcPr>
            <w:tcW w:w="3150" w:type="dxa"/>
            <w:vAlign w:val="center"/>
          </w:tcPr>
          <w:p w:rsidR="00E906E9" w:rsidRDefault="00954573">
            <w:pPr>
              <w:spacing w:before="29" w:line="288" w:lineRule="auto"/>
              <w:jc w:val="right"/>
              <w:rPr>
                <w:sz w:val="24"/>
              </w:rPr>
            </w:pPr>
            <w:r>
              <w:rPr>
                <w:sz w:val="24"/>
              </w:rPr>
              <w:t>-</w:t>
            </w:r>
          </w:p>
        </w:tc>
      </w:tr>
      <w:tr w:rsidR="00E906E9">
        <w:tc>
          <w:tcPr>
            <w:tcW w:w="2715" w:type="dxa"/>
            <w:vAlign w:val="center"/>
          </w:tcPr>
          <w:p w:rsidR="00E906E9" w:rsidRDefault="00954573">
            <w:pPr>
              <w:jc w:val="left"/>
            </w:pPr>
            <w:r>
              <w:rPr>
                <w:sz w:val="24"/>
              </w:rPr>
              <w:t>预提审计费</w:t>
            </w:r>
          </w:p>
        </w:tc>
        <w:tc>
          <w:tcPr>
            <w:tcW w:w="3150" w:type="dxa"/>
            <w:vAlign w:val="center"/>
          </w:tcPr>
          <w:p w:rsidR="00E906E9" w:rsidRDefault="00954573">
            <w:pPr>
              <w:jc w:val="right"/>
            </w:pPr>
            <w:r>
              <w:rPr>
                <w:sz w:val="24"/>
              </w:rPr>
              <w:t>140,000.00</w:t>
            </w:r>
          </w:p>
        </w:tc>
        <w:tc>
          <w:tcPr>
            <w:tcW w:w="3150" w:type="dxa"/>
            <w:vAlign w:val="center"/>
          </w:tcPr>
          <w:p w:rsidR="00E906E9" w:rsidRDefault="00954573">
            <w:pPr>
              <w:jc w:val="right"/>
            </w:pPr>
            <w:r>
              <w:rPr>
                <w:sz w:val="24"/>
              </w:rPr>
              <w:t>153,000.00</w:t>
            </w:r>
          </w:p>
        </w:tc>
      </w:tr>
      <w:tr w:rsidR="00E906E9">
        <w:tc>
          <w:tcPr>
            <w:tcW w:w="2715" w:type="dxa"/>
            <w:vAlign w:val="center"/>
          </w:tcPr>
          <w:p w:rsidR="00E906E9" w:rsidRDefault="00954573">
            <w:pPr>
              <w:jc w:val="left"/>
            </w:pPr>
            <w:r>
              <w:rPr>
                <w:sz w:val="24"/>
              </w:rPr>
              <w:t>预提信息披露费</w:t>
            </w:r>
          </w:p>
        </w:tc>
        <w:tc>
          <w:tcPr>
            <w:tcW w:w="3150" w:type="dxa"/>
            <w:vAlign w:val="center"/>
          </w:tcPr>
          <w:p w:rsidR="00E906E9" w:rsidRDefault="00954573">
            <w:pPr>
              <w:jc w:val="right"/>
            </w:pPr>
            <w:r>
              <w:rPr>
                <w:sz w:val="24"/>
              </w:rPr>
              <w:t>120,000.00</w:t>
            </w:r>
          </w:p>
        </w:tc>
        <w:tc>
          <w:tcPr>
            <w:tcW w:w="3150" w:type="dxa"/>
            <w:vAlign w:val="center"/>
          </w:tcPr>
          <w:p w:rsidR="00E906E9" w:rsidRDefault="00954573">
            <w:pPr>
              <w:jc w:val="right"/>
            </w:pPr>
            <w:r>
              <w:rPr>
                <w:sz w:val="24"/>
              </w:rPr>
              <w:t>120,000.00</w:t>
            </w:r>
          </w:p>
        </w:tc>
      </w:tr>
      <w:tr w:rsidR="00E906E9">
        <w:tc>
          <w:tcPr>
            <w:tcW w:w="2715" w:type="dxa"/>
            <w:vAlign w:val="center"/>
          </w:tcPr>
          <w:p w:rsidR="00E906E9" w:rsidRDefault="00954573">
            <w:pPr>
              <w:jc w:val="left"/>
            </w:pPr>
            <w:r>
              <w:rPr>
                <w:sz w:val="24"/>
              </w:rPr>
              <w:t>预提账户维护费</w:t>
            </w:r>
          </w:p>
        </w:tc>
        <w:tc>
          <w:tcPr>
            <w:tcW w:w="3150" w:type="dxa"/>
            <w:vAlign w:val="center"/>
          </w:tcPr>
          <w:p w:rsidR="00E906E9" w:rsidRDefault="00954573">
            <w:pPr>
              <w:jc w:val="right"/>
            </w:pPr>
            <w:r>
              <w:rPr>
                <w:sz w:val="24"/>
              </w:rPr>
              <w:t>9,300.00</w:t>
            </w:r>
          </w:p>
        </w:tc>
        <w:tc>
          <w:tcPr>
            <w:tcW w:w="3150" w:type="dxa"/>
            <w:vAlign w:val="center"/>
          </w:tcPr>
          <w:p w:rsidR="00E906E9" w:rsidRDefault="00954573">
            <w:pPr>
              <w:jc w:val="right"/>
            </w:pPr>
            <w:r>
              <w:rPr>
                <w:sz w:val="24"/>
              </w:rPr>
              <w:t>9,300.00</w:t>
            </w:r>
          </w:p>
        </w:tc>
      </w:tr>
      <w:tr w:rsidR="00E906E9">
        <w:trPr>
          <w:trHeight w:val="325"/>
        </w:trPr>
        <w:tc>
          <w:tcPr>
            <w:tcW w:w="2715" w:type="dxa"/>
            <w:vAlign w:val="center"/>
          </w:tcPr>
          <w:p w:rsidR="00E906E9" w:rsidRDefault="00954573">
            <w:pPr>
              <w:spacing w:before="29" w:line="288" w:lineRule="auto"/>
              <w:jc w:val="center"/>
              <w:rPr>
                <w:rFonts w:ascii="宋体" w:hAnsi="宋体"/>
                <w:szCs w:val="21"/>
              </w:rPr>
            </w:pPr>
            <w:r>
              <w:rPr>
                <w:rFonts w:hint="eastAsia"/>
                <w:sz w:val="24"/>
              </w:rPr>
              <w:t>合计</w:t>
            </w:r>
          </w:p>
        </w:tc>
        <w:tc>
          <w:tcPr>
            <w:tcW w:w="3150" w:type="dxa"/>
            <w:vAlign w:val="bottom"/>
          </w:tcPr>
          <w:p w:rsidR="00E906E9" w:rsidRDefault="00954573">
            <w:pPr>
              <w:spacing w:before="29" w:line="288" w:lineRule="auto"/>
              <w:jc w:val="right"/>
              <w:rPr>
                <w:sz w:val="24"/>
              </w:rPr>
            </w:pPr>
            <w:r>
              <w:rPr>
                <w:sz w:val="24"/>
              </w:rPr>
              <w:t>269,300.00</w:t>
            </w:r>
          </w:p>
        </w:tc>
        <w:tc>
          <w:tcPr>
            <w:tcW w:w="3150" w:type="dxa"/>
            <w:vAlign w:val="bottom"/>
          </w:tcPr>
          <w:p w:rsidR="00E906E9" w:rsidRDefault="00954573">
            <w:pPr>
              <w:spacing w:before="29" w:line="288" w:lineRule="auto"/>
              <w:jc w:val="right"/>
              <w:rPr>
                <w:sz w:val="24"/>
              </w:rPr>
            </w:pPr>
            <w:r>
              <w:rPr>
                <w:sz w:val="24"/>
              </w:rPr>
              <w:t>282,300.00</w:t>
            </w:r>
          </w:p>
        </w:tc>
      </w:tr>
    </w:tbl>
    <w:p w:rsidR="00E906E9" w:rsidRDefault="00E906E9">
      <w:pPr>
        <w:spacing w:line="360" w:lineRule="auto"/>
        <w:rPr>
          <w:rFonts w:asciiTheme="minorEastAsia" w:eastAsiaTheme="minorEastAsia" w:hAnsiTheme="minorEastAsia"/>
          <w:b/>
          <w:bCs/>
          <w:szCs w:val="21"/>
        </w:rPr>
      </w:pPr>
    </w:p>
    <w:p w:rsidR="00E906E9" w:rsidRDefault="00954573">
      <w:pPr>
        <w:spacing w:before="29" w:line="288" w:lineRule="auto"/>
        <w:rPr>
          <w:b/>
          <w:bCs/>
          <w:kern w:val="0"/>
          <w:sz w:val="24"/>
        </w:rPr>
      </w:pPr>
      <w:r>
        <w:rPr>
          <w:rFonts w:hint="eastAsia"/>
          <w:b/>
          <w:bCs/>
          <w:kern w:val="0"/>
          <w:sz w:val="24"/>
        </w:rPr>
        <w:t>7.4.7.9</w:t>
      </w:r>
      <w:r>
        <w:rPr>
          <w:rFonts w:hint="eastAsia"/>
          <w:b/>
          <w:bCs/>
          <w:kern w:val="0"/>
          <w:sz w:val="24"/>
        </w:rPr>
        <w:t>实收基金</w:t>
      </w:r>
    </w:p>
    <w:p w:rsidR="00E906E9" w:rsidRDefault="00954573">
      <w:pPr>
        <w:adjustRightInd w:val="0"/>
        <w:snapToGrid w:val="0"/>
        <w:spacing w:line="360" w:lineRule="auto"/>
        <w:rPr>
          <w:rFonts w:eastAsiaTheme="minorEastAsia"/>
          <w:b/>
          <w:sz w:val="24"/>
        </w:rPr>
      </w:pPr>
      <w:r>
        <w:rPr>
          <w:rFonts w:eastAsiaTheme="minorEastAsia" w:hint="eastAsia"/>
          <w:b/>
          <w:sz w:val="24"/>
        </w:rPr>
        <w:t>交银活期通货币</w:t>
      </w:r>
      <w:r>
        <w:rPr>
          <w:rFonts w:eastAsiaTheme="minorEastAsia" w:hint="eastAsia"/>
          <w:b/>
          <w:sz w:val="24"/>
        </w:rPr>
        <w:t>A</w:t>
      </w:r>
    </w:p>
    <w:p w:rsidR="00E906E9" w:rsidRDefault="00954573">
      <w:pPr>
        <w:adjustRightInd w:val="0"/>
        <w:snapToGrid w:val="0"/>
        <w:spacing w:line="288" w:lineRule="auto"/>
        <w:jc w:val="right"/>
        <w:rPr>
          <w:rFonts w:eastAsiaTheme="minorEastAsia"/>
          <w:sz w:val="24"/>
        </w:rPr>
      </w:pPr>
      <w:r>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E906E9">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wordWrap w:val="0"/>
              <w:autoSpaceDE w:val="0"/>
              <w:autoSpaceDN w:val="0"/>
              <w:ind w:right="-15"/>
              <w:jc w:val="center"/>
              <w:textAlignment w:val="bottom"/>
              <w:rPr>
                <w:sz w:val="24"/>
              </w:rPr>
            </w:pPr>
            <w:r>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wordWrap w:val="0"/>
              <w:jc w:val="center"/>
              <w:rPr>
                <w:sz w:val="24"/>
              </w:rPr>
            </w:pPr>
            <w:r>
              <w:rPr>
                <w:rFonts w:hint="eastAsia"/>
                <w:sz w:val="24"/>
              </w:rPr>
              <w:t>本期</w:t>
            </w:r>
          </w:p>
          <w:p w:rsidR="00E906E9" w:rsidRDefault="00954573">
            <w:pPr>
              <w:widowControl/>
              <w:wordWrap w:val="0"/>
              <w:autoSpaceDE w:val="0"/>
              <w:autoSpaceDN w:val="0"/>
              <w:ind w:right="-15"/>
              <w:jc w:val="center"/>
              <w:textAlignment w:val="bottom"/>
              <w:rPr>
                <w:sz w:val="24"/>
              </w:rPr>
            </w:pPr>
            <w:r>
              <w:rPr>
                <w:rFonts w:hint="eastAsia"/>
                <w:sz w:val="24"/>
              </w:rPr>
              <w:t>2020</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2020</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r>
      <w:tr w:rsidR="00E906E9">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wordWrap w:val="0"/>
              <w:autoSpaceDE w:val="0"/>
              <w:autoSpaceDN w:val="0"/>
              <w:ind w:right="-15"/>
              <w:jc w:val="center"/>
              <w:textAlignment w:val="bottom"/>
              <w:rPr>
                <w:sz w:val="24"/>
              </w:rPr>
            </w:pPr>
            <w:r>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wordWrap w:val="0"/>
              <w:autoSpaceDE w:val="0"/>
              <w:autoSpaceDN w:val="0"/>
              <w:ind w:right="-15"/>
              <w:jc w:val="center"/>
              <w:textAlignment w:val="bottom"/>
              <w:rPr>
                <w:sz w:val="24"/>
              </w:rPr>
            </w:pPr>
            <w:r>
              <w:rPr>
                <w:rFonts w:hint="eastAsia"/>
                <w:sz w:val="24"/>
              </w:rPr>
              <w:t>账面金额</w:t>
            </w:r>
          </w:p>
        </w:tc>
      </w:tr>
      <w:tr w:rsidR="00E906E9">
        <w:trPr>
          <w:jc w:val="center"/>
        </w:trPr>
        <w:tc>
          <w:tcPr>
            <w:tcW w:w="3120" w:type="dxa"/>
            <w:tcBorders>
              <w:top w:val="single" w:sz="4" w:space="0" w:color="000000"/>
              <w:left w:val="single" w:sz="4" w:space="0" w:color="000000"/>
              <w:bottom w:val="single" w:sz="4" w:space="0" w:color="000000"/>
              <w:right w:val="single" w:sz="4" w:space="0" w:color="000000"/>
            </w:tcBorders>
            <w:vAlign w:val="center"/>
          </w:tcPr>
          <w:p w:rsidR="00E906E9" w:rsidRDefault="00954573">
            <w:pPr>
              <w:rPr>
                <w:rFonts w:eastAsiaTheme="minorEastAsia"/>
                <w:kern w:val="0"/>
                <w:sz w:val="24"/>
              </w:rPr>
            </w:pPr>
            <w:r>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15,697,243,072.19</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15,697,243,072.19</w:t>
            </w:r>
          </w:p>
        </w:tc>
      </w:tr>
      <w:tr w:rsidR="00E906E9">
        <w:trPr>
          <w:jc w:val="center"/>
        </w:trPr>
        <w:tc>
          <w:tcPr>
            <w:tcW w:w="3120" w:type="dxa"/>
            <w:tcBorders>
              <w:top w:val="single" w:sz="4" w:space="0" w:color="000000"/>
              <w:left w:val="single" w:sz="4" w:space="0" w:color="000000"/>
              <w:bottom w:val="single" w:sz="4" w:space="0" w:color="000000"/>
              <w:right w:val="single" w:sz="4" w:space="0" w:color="000000"/>
            </w:tcBorders>
            <w:vAlign w:val="center"/>
          </w:tcPr>
          <w:p w:rsidR="00E906E9" w:rsidRDefault="00954573">
            <w:pPr>
              <w:rPr>
                <w:rFonts w:eastAsiaTheme="minorEastAsia"/>
                <w:kern w:val="0"/>
                <w:sz w:val="24"/>
              </w:rPr>
            </w:pPr>
            <w:r>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45,926,342,286.33</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45,926,342,286.33</w:t>
            </w:r>
          </w:p>
        </w:tc>
      </w:tr>
      <w:tr w:rsidR="00E906E9">
        <w:trPr>
          <w:jc w:val="center"/>
        </w:trPr>
        <w:tc>
          <w:tcPr>
            <w:tcW w:w="3120" w:type="dxa"/>
            <w:tcBorders>
              <w:top w:val="single" w:sz="4" w:space="0" w:color="000000"/>
              <w:left w:val="single" w:sz="4" w:space="0" w:color="000000"/>
              <w:bottom w:val="single" w:sz="4" w:space="0" w:color="000000"/>
              <w:right w:val="single" w:sz="4" w:space="0" w:color="000000"/>
            </w:tcBorders>
            <w:vAlign w:val="center"/>
          </w:tcPr>
          <w:p w:rsidR="00E906E9" w:rsidRDefault="00954573">
            <w:pPr>
              <w:rPr>
                <w:rFonts w:eastAsiaTheme="minorEastAsia"/>
                <w:kern w:val="0"/>
                <w:sz w:val="24"/>
              </w:rPr>
            </w:pPr>
            <w:r>
              <w:rPr>
                <w:rFonts w:eastAsiaTheme="minorEastAsia" w:hint="eastAsia"/>
                <w:kern w:val="0"/>
                <w:sz w:val="24"/>
              </w:rPr>
              <w:t>本期赎回（以</w:t>
            </w:r>
            <w:r>
              <w:rPr>
                <w:sz w:val="24"/>
              </w:rPr>
              <w:t>“-”</w:t>
            </w:r>
            <w:r>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-49,209,745,239.99</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-49,209,745,239.99</w:t>
            </w:r>
          </w:p>
        </w:tc>
      </w:tr>
      <w:tr w:rsidR="00E906E9">
        <w:trPr>
          <w:jc w:val="center"/>
        </w:trPr>
        <w:tc>
          <w:tcPr>
            <w:tcW w:w="3120" w:type="dxa"/>
            <w:tcBorders>
              <w:top w:val="single" w:sz="4" w:space="0" w:color="000000"/>
              <w:left w:val="single" w:sz="4" w:space="0" w:color="000000"/>
              <w:bottom w:val="single" w:sz="4" w:space="0" w:color="000000"/>
              <w:right w:val="single" w:sz="4" w:space="0" w:color="000000"/>
            </w:tcBorders>
            <w:vAlign w:val="center"/>
          </w:tcPr>
          <w:p w:rsidR="00E906E9" w:rsidRDefault="00954573">
            <w:pPr>
              <w:rPr>
                <w:rFonts w:eastAsiaTheme="minorEastAsia"/>
                <w:kern w:val="0"/>
                <w:sz w:val="24"/>
              </w:rPr>
            </w:pPr>
            <w:r>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12,413,840,118.53</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12,413,840,118.53</w:t>
            </w:r>
          </w:p>
        </w:tc>
      </w:tr>
    </w:tbl>
    <w:p w:rsidR="00E906E9" w:rsidRDefault="00E906E9">
      <w:pPr>
        <w:tabs>
          <w:tab w:val="left" w:pos="426"/>
        </w:tabs>
        <w:spacing w:before="29" w:line="288" w:lineRule="auto"/>
        <w:jc w:val="left"/>
        <w:rPr>
          <w:kern w:val="0"/>
          <w:sz w:val="24"/>
        </w:rPr>
      </w:pPr>
    </w:p>
    <w:p w:rsidR="00E906E9" w:rsidRDefault="00954573">
      <w:pPr>
        <w:adjustRightInd w:val="0"/>
        <w:snapToGrid w:val="0"/>
        <w:spacing w:line="360" w:lineRule="auto"/>
        <w:rPr>
          <w:rFonts w:eastAsiaTheme="minorEastAsia"/>
          <w:b/>
          <w:sz w:val="24"/>
        </w:rPr>
      </w:pPr>
      <w:r>
        <w:rPr>
          <w:rFonts w:eastAsiaTheme="minorEastAsia" w:hint="eastAsia"/>
          <w:b/>
          <w:sz w:val="24"/>
        </w:rPr>
        <w:t>交银活期通货币</w:t>
      </w:r>
      <w:r>
        <w:rPr>
          <w:rFonts w:eastAsiaTheme="minorEastAsia" w:hint="eastAsia"/>
          <w:b/>
          <w:sz w:val="24"/>
        </w:rPr>
        <w:t>E</w:t>
      </w:r>
    </w:p>
    <w:p w:rsidR="00E906E9" w:rsidRDefault="00954573">
      <w:pPr>
        <w:adjustRightInd w:val="0"/>
        <w:snapToGrid w:val="0"/>
        <w:spacing w:line="360" w:lineRule="auto"/>
        <w:jc w:val="right"/>
        <w:rPr>
          <w:rFonts w:eastAsiaTheme="minorEastAsia"/>
          <w:sz w:val="24"/>
        </w:rPr>
      </w:pPr>
      <w:r>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E906E9">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wordWrap w:val="0"/>
              <w:autoSpaceDE w:val="0"/>
              <w:autoSpaceDN w:val="0"/>
              <w:ind w:right="-15"/>
              <w:jc w:val="center"/>
              <w:textAlignment w:val="bottom"/>
              <w:rPr>
                <w:rFonts w:eastAsiaTheme="minorEastAsia"/>
                <w:sz w:val="24"/>
              </w:rPr>
            </w:pPr>
            <w:r>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wordWrap w:val="0"/>
              <w:autoSpaceDE w:val="0"/>
              <w:autoSpaceDN w:val="0"/>
              <w:ind w:right="-15"/>
              <w:jc w:val="center"/>
              <w:textAlignment w:val="bottom"/>
              <w:rPr>
                <w:rFonts w:eastAsiaTheme="minorEastAsia"/>
                <w:sz w:val="24"/>
              </w:rPr>
            </w:pPr>
            <w:r>
              <w:rPr>
                <w:rFonts w:eastAsiaTheme="minorEastAsia" w:hint="eastAsia"/>
                <w:sz w:val="24"/>
              </w:rPr>
              <w:t>本期</w:t>
            </w:r>
          </w:p>
          <w:p w:rsidR="00E906E9" w:rsidRDefault="00954573">
            <w:pPr>
              <w:widowControl/>
              <w:wordWrap w:val="0"/>
              <w:autoSpaceDE w:val="0"/>
              <w:autoSpaceDN w:val="0"/>
              <w:ind w:right="-15"/>
              <w:jc w:val="center"/>
              <w:textAlignment w:val="bottom"/>
              <w:rPr>
                <w:rFonts w:eastAsiaTheme="minorEastAsia"/>
                <w:sz w:val="24"/>
              </w:rPr>
            </w:pPr>
            <w:r>
              <w:rPr>
                <w:rFonts w:eastAsiaTheme="minorEastAsia" w:hint="eastAsia"/>
                <w:sz w:val="24"/>
              </w:rPr>
              <w:t>2020</w:t>
            </w:r>
            <w:r>
              <w:rPr>
                <w:rFonts w:eastAsiaTheme="minorEastAsia" w:hint="eastAsia"/>
                <w:sz w:val="24"/>
              </w:rPr>
              <w:t>年</w:t>
            </w:r>
            <w:r>
              <w:rPr>
                <w:rFonts w:eastAsiaTheme="minorEastAsia" w:hint="eastAsia"/>
                <w:sz w:val="24"/>
              </w:rPr>
              <w:t>1</w:t>
            </w:r>
            <w:r>
              <w:rPr>
                <w:rFonts w:eastAsiaTheme="minorEastAsia" w:hint="eastAsia"/>
                <w:sz w:val="24"/>
              </w:rPr>
              <w:t>月</w:t>
            </w:r>
            <w:r>
              <w:rPr>
                <w:rFonts w:eastAsiaTheme="minorEastAsia" w:hint="eastAsia"/>
                <w:sz w:val="24"/>
              </w:rPr>
              <w:t>1</w:t>
            </w:r>
            <w:r>
              <w:rPr>
                <w:rFonts w:eastAsiaTheme="minorEastAsia" w:hint="eastAsia"/>
                <w:sz w:val="24"/>
              </w:rPr>
              <w:t>日至</w:t>
            </w:r>
            <w:r>
              <w:rPr>
                <w:rFonts w:eastAsiaTheme="minorEastAsia" w:hint="eastAsia"/>
                <w:sz w:val="24"/>
              </w:rPr>
              <w:t>2020</w:t>
            </w:r>
            <w:r>
              <w:rPr>
                <w:rFonts w:eastAsiaTheme="minorEastAsia" w:hint="eastAsia"/>
                <w:sz w:val="24"/>
              </w:rPr>
              <w:t>年</w:t>
            </w:r>
            <w:r>
              <w:rPr>
                <w:rFonts w:eastAsiaTheme="minorEastAsia" w:hint="eastAsia"/>
                <w:sz w:val="24"/>
              </w:rPr>
              <w:t>12</w:t>
            </w:r>
            <w:r>
              <w:rPr>
                <w:rFonts w:eastAsiaTheme="minorEastAsia" w:hint="eastAsia"/>
                <w:sz w:val="24"/>
              </w:rPr>
              <w:t>月</w:t>
            </w:r>
            <w:r>
              <w:rPr>
                <w:rFonts w:eastAsiaTheme="minorEastAsia" w:hint="eastAsia"/>
                <w:sz w:val="24"/>
              </w:rPr>
              <w:t>31</w:t>
            </w:r>
            <w:r>
              <w:rPr>
                <w:rFonts w:eastAsiaTheme="minorEastAsia" w:hint="eastAsia"/>
                <w:sz w:val="24"/>
              </w:rPr>
              <w:t>日</w:t>
            </w:r>
          </w:p>
        </w:tc>
      </w:tr>
      <w:tr w:rsidR="00E906E9">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wordWrap w:val="0"/>
              <w:autoSpaceDE w:val="0"/>
              <w:autoSpaceDN w:val="0"/>
              <w:ind w:right="-15"/>
              <w:jc w:val="center"/>
              <w:textAlignment w:val="bottom"/>
              <w:rPr>
                <w:rFonts w:eastAsiaTheme="minorEastAsia"/>
                <w:sz w:val="24"/>
              </w:rPr>
            </w:pPr>
            <w:r>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wordWrap w:val="0"/>
              <w:autoSpaceDE w:val="0"/>
              <w:autoSpaceDN w:val="0"/>
              <w:ind w:right="-15"/>
              <w:jc w:val="center"/>
              <w:textAlignment w:val="bottom"/>
              <w:rPr>
                <w:rFonts w:eastAsiaTheme="minorEastAsia"/>
                <w:sz w:val="24"/>
              </w:rPr>
            </w:pPr>
            <w:r>
              <w:rPr>
                <w:rFonts w:eastAsiaTheme="minorEastAsia" w:hint="eastAsia"/>
                <w:sz w:val="24"/>
              </w:rPr>
              <w:t>账面金额</w:t>
            </w:r>
          </w:p>
        </w:tc>
      </w:tr>
      <w:tr w:rsidR="00E906E9">
        <w:trPr>
          <w:jc w:val="center"/>
        </w:trPr>
        <w:tc>
          <w:tcPr>
            <w:tcW w:w="3120" w:type="dxa"/>
            <w:tcBorders>
              <w:top w:val="single" w:sz="4" w:space="0" w:color="000000"/>
              <w:left w:val="single" w:sz="4" w:space="0" w:color="000000"/>
              <w:bottom w:val="single" w:sz="4" w:space="0" w:color="000000"/>
              <w:right w:val="single" w:sz="4" w:space="0" w:color="000000"/>
            </w:tcBorders>
            <w:vAlign w:val="center"/>
          </w:tcPr>
          <w:p w:rsidR="00E906E9" w:rsidRDefault="00954573">
            <w:pPr>
              <w:rPr>
                <w:rFonts w:eastAsiaTheme="minorEastAsia"/>
                <w:kern w:val="0"/>
                <w:sz w:val="24"/>
              </w:rPr>
            </w:pPr>
            <w:r>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19,172,010,722.00</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19,172,010,722.00</w:t>
            </w:r>
          </w:p>
        </w:tc>
      </w:tr>
      <w:tr w:rsidR="00E906E9">
        <w:trPr>
          <w:jc w:val="center"/>
        </w:trPr>
        <w:tc>
          <w:tcPr>
            <w:tcW w:w="3120" w:type="dxa"/>
            <w:tcBorders>
              <w:top w:val="single" w:sz="4" w:space="0" w:color="000000"/>
              <w:left w:val="single" w:sz="4" w:space="0" w:color="000000"/>
              <w:bottom w:val="single" w:sz="4" w:space="0" w:color="000000"/>
              <w:right w:val="single" w:sz="4" w:space="0" w:color="000000"/>
            </w:tcBorders>
            <w:vAlign w:val="center"/>
          </w:tcPr>
          <w:p w:rsidR="00E906E9" w:rsidRDefault="00954573">
            <w:pPr>
              <w:rPr>
                <w:rFonts w:eastAsiaTheme="minorEastAsia"/>
                <w:kern w:val="0"/>
                <w:sz w:val="24"/>
              </w:rPr>
            </w:pPr>
            <w:r>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32,437,596,945.20</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32,437,596,945.20</w:t>
            </w:r>
          </w:p>
        </w:tc>
      </w:tr>
      <w:tr w:rsidR="00E906E9">
        <w:trPr>
          <w:jc w:val="center"/>
        </w:trPr>
        <w:tc>
          <w:tcPr>
            <w:tcW w:w="3120" w:type="dxa"/>
            <w:tcBorders>
              <w:top w:val="single" w:sz="4" w:space="0" w:color="000000"/>
              <w:left w:val="single" w:sz="4" w:space="0" w:color="000000"/>
              <w:bottom w:val="single" w:sz="4" w:space="0" w:color="000000"/>
              <w:right w:val="single" w:sz="4" w:space="0" w:color="000000"/>
            </w:tcBorders>
            <w:vAlign w:val="center"/>
          </w:tcPr>
          <w:p w:rsidR="00E906E9" w:rsidRDefault="00954573">
            <w:pPr>
              <w:rPr>
                <w:rFonts w:eastAsiaTheme="minorEastAsia"/>
                <w:kern w:val="0"/>
                <w:sz w:val="24"/>
              </w:rPr>
            </w:pPr>
            <w:r>
              <w:rPr>
                <w:rFonts w:eastAsiaTheme="minorEastAsia" w:hint="eastAsia"/>
                <w:kern w:val="0"/>
                <w:sz w:val="24"/>
              </w:rPr>
              <w:t>本期赎回（以</w:t>
            </w:r>
            <w:r>
              <w:rPr>
                <w:sz w:val="24"/>
              </w:rPr>
              <w:t>“-”</w:t>
            </w:r>
            <w:r>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-33,400,447,118.94</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-33,400,447,118.94</w:t>
            </w:r>
          </w:p>
        </w:tc>
      </w:tr>
      <w:tr w:rsidR="00E906E9">
        <w:trPr>
          <w:jc w:val="center"/>
        </w:trPr>
        <w:tc>
          <w:tcPr>
            <w:tcW w:w="3120" w:type="dxa"/>
            <w:tcBorders>
              <w:top w:val="single" w:sz="4" w:space="0" w:color="000000"/>
              <w:left w:val="single" w:sz="4" w:space="0" w:color="000000"/>
              <w:bottom w:val="single" w:sz="4" w:space="0" w:color="000000"/>
              <w:right w:val="single" w:sz="4" w:space="0" w:color="000000"/>
            </w:tcBorders>
            <w:vAlign w:val="center"/>
          </w:tcPr>
          <w:p w:rsidR="00E906E9" w:rsidRDefault="00954573">
            <w:pPr>
              <w:rPr>
                <w:rFonts w:eastAsiaTheme="minorEastAsia"/>
                <w:kern w:val="0"/>
                <w:sz w:val="24"/>
              </w:rPr>
            </w:pPr>
            <w:r>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18,209,160,548.26</w:t>
            </w:r>
          </w:p>
        </w:tc>
        <w:tc>
          <w:tcPr>
            <w:tcW w:w="312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18,209,160,548.26</w:t>
            </w:r>
          </w:p>
        </w:tc>
      </w:tr>
    </w:tbl>
    <w:p w:rsidR="00E906E9" w:rsidRDefault="00954573">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、如果本报告期间发生转换入、红利再投，则总申购份额中包含该业务。</w:t>
      </w:r>
    </w:p>
    <w:p w:rsidR="00E906E9" w:rsidRDefault="00954573">
      <w:pPr>
        <w:tabs>
          <w:tab w:val="left" w:pos="426"/>
        </w:tabs>
        <w:spacing w:before="29" w:line="288" w:lineRule="auto"/>
        <w:jc w:val="left"/>
        <w:rPr>
          <w:rFonts w:asciiTheme="minorEastAsia" w:eastAsiaTheme="minorEastAsia" w:hAnsiTheme="minorEastAsia"/>
          <w:bCs/>
          <w:szCs w:val="21"/>
        </w:rPr>
      </w:pPr>
      <w:r>
        <w:rPr>
          <w:rFonts w:hint="eastAsia"/>
          <w:kern w:val="0"/>
          <w:sz w:val="24"/>
        </w:rPr>
        <w:t>2</w:t>
      </w:r>
      <w:r>
        <w:rPr>
          <w:rFonts w:hint="eastAsia"/>
          <w:kern w:val="0"/>
          <w:sz w:val="24"/>
        </w:rPr>
        <w:t>、如果本报告期间发生转换出，则总赎回份额中包含该业务。</w:t>
      </w:r>
      <w:r>
        <w:rPr>
          <w:kern w:val="0"/>
          <w:sz w:val="24"/>
        </w:rPr>
        <w:br/>
      </w:r>
    </w:p>
    <w:p w:rsidR="00E906E9" w:rsidRDefault="00954573">
      <w:pPr>
        <w:spacing w:before="29" w:line="288" w:lineRule="auto"/>
        <w:rPr>
          <w:b/>
          <w:bCs/>
          <w:kern w:val="0"/>
          <w:sz w:val="24"/>
        </w:rPr>
      </w:pPr>
      <w:r>
        <w:rPr>
          <w:rFonts w:hint="eastAsia"/>
          <w:b/>
          <w:bCs/>
          <w:kern w:val="0"/>
          <w:sz w:val="24"/>
        </w:rPr>
        <w:t>7.4.7.10</w:t>
      </w:r>
      <w:r>
        <w:rPr>
          <w:rFonts w:hint="eastAsia"/>
          <w:b/>
          <w:bCs/>
          <w:kern w:val="0"/>
          <w:sz w:val="24"/>
        </w:rPr>
        <w:t>未分配利润</w:t>
      </w:r>
    </w:p>
    <w:p w:rsidR="00E906E9" w:rsidRDefault="00954573">
      <w:pPr>
        <w:spacing w:before="29" w:line="288" w:lineRule="auto"/>
        <w:rPr>
          <w:sz w:val="24"/>
        </w:rPr>
      </w:pPr>
      <w:r>
        <w:rPr>
          <w:rFonts w:hint="eastAsia"/>
          <w:sz w:val="24"/>
        </w:rPr>
        <w:t>交银活期通货币</w:t>
      </w:r>
      <w:r>
        <w:rPr>
          <w:rFonts w:hint="eastAsia"/>
          <w:sz w:val="24"/>
        </w:rPr>
        <w:t>A</w:t>
      </w:r>
    </w:p>
    <w:p w:rsidR="00E906E9" w:rsidRDefault="00954573">
      <w:pPr>
        <w:adjustRightInd w:val="0"/>
        <w:snapToGrid w:val="0"/>
        <w:spacing w:before="29" w:line="288" w:lineRule="auto"/>
        <w:jc w:val="right"/>
        <w:rPr>
          <w:sz w:val="24"/>
        </w:rPr>
      </w:pPr>
      <w:r>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4"/>
        <w:gridCol w:w="2138"/>
        <w:gridCol w:w="2138"/>
        <w:gridCol w:w="2138"/>
      </w:tblGrid>
      <w:tr w:rsidR="00E906E9">
        <w:tc>
          <w:tcPr>
            <w:tcW w:w="2706" w:type="dxa"/>
            <w:tcBorders>
              <w:top w:val="single" w:sz="4" w:space="0" w:color="000000"/>
              <w:left w:val="single" w:sz="4" w:space="0" w:color="000000"/>
              <w:bottom w:val="single" w:sz="4" w:space="0" w:color="000000"/>
              <w:right w:val="single" w:sz="4" w:space="0" w:color="000000"/>
            </w:tcBorders>
          </w:tcPr>
          <w:p w:rsidR="00E906E9" w:rsidRDefault="00954573">
            <w:pPr>
              <w:spacing w:before="29" w:line="288" w:lineRule="auto"/>
              <w:jc w:val="center"/>
              <w:rPr>
                <w:color w:val="000000"/>
                <w:sz w:val="24"/>
              </w:rPr>
            </w:pPr>
            <w:r>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color w:val="000000"/>
                <w:sz w:val="24"/>
              </w:rPr>
            </w:pPr>
            <w:r>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color w:val="000000"/>
                <w:sz w:val="24"/>
              </w:rPr>
            </w:pPr>
            <w:r>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color w:val="000000"/>
                <w:sz w:val="24"/>
              </w:rPr>
            </w:pPr>
            <w:r>
              <w:rPr>
                <w:rFonts w:hint="eastAsia"/>
                <w:color w:val="000000"/>
                <w:sz w:val="24"/>
              </w:rPr>
              <w:t>未分配利润合计</w:t>
            </w:r>
          </w:p>
        </w:tc>
      </w:tr>
      <w:tr w:rsidR="00E906E9">
        <w:tc>
          <w:tcPr>
            <w:tcW w:w="270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70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288,446,539.35</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288,446,539.35</w:t>
            </w:r>
          </w:p>
        </w:tc>
      </w:tr>
      <w:tr w:rsidR="00E906E9">
        <w:tc>
          <w:tcPr>
            <w:tcW w:w="270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本期基金份额交易产</w:t>
            </w:r>
            <w:r>
              <w:rPr>
                <w:rFonts w:hint="eastAsia"/>
                <w:sz w:val="24"/>
              </w:rPr>
              <w:lastRenderedPageBreak/>
              <w:t>生的变动数</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lastRenderedPageBreak/>
              <w:t>-</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70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lastRenderedPageBreak/>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70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70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-288,446,539.35</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-288,446,539.35</w:t>
            </w:r>
          </w:p>
        </w:tc>
      </w:tr>
      <w:tr w:rsidR="00E906E9">
        <w:tc>
          <w:tcPr>
            <w:tcW w:w="270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bl>
    <w:p w:rsidR="00E906E9" w:rsidRDefault="00954573">
      <w:pPr>
        <w:adjustRightInd w:val="0"/>
        <w:snapToGrid w:val="0"/>
        <w:spacing w:before="29" w:line="288" w:lineRule="auto"/>
        <w:rPr>
          <w:sz w:val="24"/>
        </w:rPr>
      </w:pPr>
      <w:r>
        <w:rPr>
          <w:rFonts w:hint="eastAsia"/>
          <w:sz w:val="24"/>
        </w:rPr>
        <w:t>交银活期通货币</w:t>
      </w:r>
      <w:r>
        <w:rPr>
          <w:rFonts w:hint="eastAsia"/>
          <w:sz w:val="24"/>
        </w:rPr>
        <w:t>E</w:t>
      </w:r>
    </w:p>
    <w:p w:rsidR="00E906E9" w:rsidRDefault="00954573">
      <w:pPr>
        <w:adjustRightInd w:val="0"/>
        <w:snapToGrid w:val="0"/>
        <w:spacing w:before="29" w:line="288" w:lineRule="auto"/>
        <w:jc w:val="right"/>
        <w:rPr>
          <w:sz w:val="24"/>
        </w:rPr>
      </w:pPr>
      <w:r>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4"/>
        <w:gridCol w:w="2138"/>
        <w:gridCol w:w="2138"/>
        <w:gridCol w:w="2138"/>
      </w:tblGrid>
      <w:tr w:rsidR="00E906E9">
        <w:tc>
          <w:tcPr>
            <w:tcW w:w="2706" w:type="dxa"/>
            <w:tcBorders>
              <w:top w:val="single" w:sz="4" w:space="0" w:color="000000"/>
              <w:left w:val="single" w:sz="4" w:space="0" w:color="000000"/>
              <w:bottom w:val="single" w:sz="4" w:space="0" w:color="000000"/>
              <w:right w:val="single" w:sz="4" w:space="0" w:color="000000"/>
            </w:tcBorders>
          </w:tcPr>
          <w:p w:rsidR="00E906E9" w:rsidRDefault="00954573">
            <w:pPr>
              <w:spacing w:before="29" w:line="288" w:lineRule="auto"/>
              <w:jc w:val="center"/>
              <w:rPr>
                <w:color w:val="000000"/>
                <w:sz w:val="24"/>
              </w:rPr>
            </w:pPr>
            <w:r>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color w:val="000000"/>
                <w:sz w:val="24"/>
              </w:rPr>
            </w:pPr>
            <w:r>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color w:val="000000"/>
                <w:sz w:val="24"/>
              </w:rPr>
            </w:pPr>
            <w:r>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color w:val="000000"/>
                <w:sz w:val="24"/>
              </w:rPr>
            </w:pPr>
            <w:r>
              <w:rPr>
                <w:rFonts w:hint="eastAsia"/>
                <w:color w:val="000000"/>
                <w:sz w:val="24"/>
              </w:rPr>
              <w:t>未分配利润合计</w:t>
            </w:r>
          </w:p>
        </w:tc>
      </w:tr>
      <w:tr w:rsidR="00E906E9">
        <w:tc>
          <w:tcPr>
            <w:tcW w:w="270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70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451,286,410.26</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451,286,410.26</w:t>
            </w:r>
          </w:p>
        </w:tc>
      </w:tr>
      <w:tr w:rsidR="00E906E9">
        <w:tc>
          <w:tcPr>
            <w:tcW w:w="270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70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70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70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-451,286,410.26</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-451,286,410.26</w:t>
            </w:r>
          </w:p>
        </w:tc>
      </w:tr>
      <w:tr w:rsidR="00E906E9">
        <w:tc>
          <w:tcPr>
            <w:tcW w:w="2706"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bl>
    <w:p w:rsidR="00E906E9" w:rsidRDefault="00954573">
      <w:pPr>
        <w:spacing w:before="29" w:line="288" w:lineRule="auto"/>
        <w:rPr>
          <w:b/>
          <w:bCs/>
          <w:kern w:val="0"/>
          <w:sz w:val="24"/>
        </w:rPr>
      </w:pPr>
      <w:r>
        <w:rPr>
          <w:rFonts w:hint="eastAsia"/>
          <w:b/>
          <w:bCs/>
          <w:kern w:val="0"/>
          <w:sz w:val="24"/>
        </w:rPr>
        <w:t>7.4.7.11</w:t>
      </w:r>
      <w:r>
        <w:rPr>
          <w:rFonts w:hint="eastAsia"/>
          <w:b/>
          <w:bCs/>
          <w:kern w:val="0"/>
          <w:sz w:val="24"/>
        </w:rPr>
        <w:t>存款利息收入</w:t>
      </w:r>
    </w:p>
    <w:p w:rsidR="00E906E9" w:rsidRDefault="00954573">
      <w:pPr>
        <w:spacing w:before="29" w:line="288" w:lineRule="auto"/>
        <w:jc w:val="right"/>
        <w:rPr>
          <w:sz w:val="24"/>
        </w:rPr>
      </w:pPr>
      <w:r>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7"/>
        <w:gridCol w:w="2879"/>
      </w:tblGrid>
      <w:tr w:rsidR="00E906E9">
        <w:tc>
          <w:tcPr>
            <w:tcW w:w="291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本期</w:t>
            </w:r>
          </w:p>
          <w:p w:rsidR="00E906E9" w:rsidRDefault="00954573">
            <w:pPr>
              <w:spacing w:before="29" w:line="288" w:lineRule="auto"/>
              <w:jc w:val="center"/>
              <w:rPr>
                <w:sz w:val="24"/>
              </w:rPr>
            </w:pPr>
            <w:r>
              <w:rPr>
                <w:rFonts w:hint="eastAsia"/>
                <w:sz w:val="24"/>
              </w:rPr>
              <w:t>2020</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2020</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上年度可比期间</w:t>
            </w:r>
          </w:p>
          <w:p w:rsidR="00E906E9" w:rsidRDefault="00954573">
            <w:pPr>
              <w:spacing w:before="29" w:line="288" w:lineRule="auto"/>
              <w:jc w:val="center"/>
              <w:rPr>
                <w:sz w:val="24"/>
              </w:rPr>
            </w:pPr>
            <w:r>
              <w:rPr>
                <w:rFonts w:hint="eastAsia"/>
                <w:sz w:val="24"/>
              </w:rPr>
              <w:t>2019</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2019</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r>
      <w:tr w:rsidR="00E906E9">
        <w:tc>
          <w:tcPr>
            <w:tcW w:w="291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13,196,505.50</w:t>
            </w:r>
          </w:p>
        </w:tc>
        <w:tc>
          <w:tcPr>
            <w:tcW w:w="288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1,443,372.22</w:t>
            </w:r>
          </w:p>
        </w:tc>
      </w:tr>
      <w:tr w:rsidR="00E906E9">
        <w:tc>
          <w:tcPr>
            <w:tcW w:w="291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91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356,212,667.93</w:t>
            </w:r>
          </w:p>
        </w:tc>
        <w:tc>
          <w:tcPr>
            <w:tcW w:w="288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356,659,381.78</w:t>
            </w:r>
          </w:p>
        </w:tc>
      </w:tr>
      <w:tr w:rsidR="00E906E9">
        <w:tc>
          <w:tcPr>
            <w:tcW w:w="291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197,694.22</w:t>
            </w:r>
          </w:p>
        </w:tc>
        <w:tc>
          <w:tcPr>
            <w:tcW w:w="288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446,759.40</w:t>
            </w:r>
          </w:p>
        </w:tc>
      </w:tr>
      <w:tr w:rsidR="00E906E9">
        <w:tc>
          <w:tcPr>
            <w:tcW w:w="291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c>
          <w:tcPr>
            <w:tcW w:w="291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369,606,867.65</w:t>
            </w:r>
          </w:p>
        </w:tc>
        <w:tc>
          <w:tcPr>
            <w:tcW w:w="2880"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358,549,513.40</w:t>
            </w:r>
          </w:p>
        </w:tc>
      </w:tr>
    </w:tbl>
    <w:p w:rsidR="00E906E9" w:rsidRDefault="0095457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ab/>
      </w:r>
    </w:p>
    <w:p w:rsidR="00E906E9" w:rsidRDefault="00954573">
      <w:pPr>
        <w:spacing w:before="29" w:line="288" w:lineRule="auto"/>
        <w:rPr>
          <w:b/>
          <w:bCs/>
          <w:kern w:val="0"/>
          <w:sz w:val="24"/>
        </w:rPr>
      </w:pPr>
      <w:r>
        <w:rPr>
          <w:rFonts w:hint="eastAsia"/>
          <w:b/>
          <w:bCs/>
          <w:kern w:val="0"/>
          <w:sz w:val="24"/>
        </w:rPr>
        <w:t>7.4.7.12</w:t>
      </w:r>
      <w:r>
        <w:rPr>
          <w:rFonts w:hint="eastAsia"/>
          <w:b/>
          <w:bCs/>
          <w:kern w:val="0"/>
          <w:sz w:val="24"/>
        </w:rPr>
        <w:t>债券投资收益</w:t>
      </w:r>
    </w:p>
    <w:p w:rsidR="00E906E9" w:rsidRDefault="00954573">
      <w:pPr>
        <w:autoSpaceDE w:val="0"/>
        <w:autoSpaceDN w:val="0"/>
        <w:adjustRightInd w:val="0"/>
        <w:spacing w:before="29" w:line="288" w:lineRule="auto"/>
        <w:ind w:left="15"/>
        <w:jc w:val="right"/>
        <w:rPr>
          <w:kern w:val="0"/>
          <w:szCs w:val="21"/>
        </w:rPr>
      </w:pPr>
      <w:r>
        <w:rPr>
          <w:szCs w:val="21"/>
          <w:lang w:val="en-AU"/>
        </w:rPr>
        <w:t xml:space="preserve">  </w:t>
      </w:r>
      <w:r>
        <w:rPr>
          <w:bCs/>
          <w:color w:val="000000"/>
          <w:sz w:val="24"/>
        </w:rPr>
        <w:t xml:space="preserve">    </w:t>
      </w:r>
      <w:r>
        <w:rPr>
          <w:rFonts w:hint="eastAsia"/>
          <w:bCs/>
          <w:color w:val="000000"/>
          <w:sz w:val="24"/>
        </w:rPr>
        <w:t xml:space="preserve">   </w:t>
      </w: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E906E9">
        <w:trPr>
          <w:trHeight w:val="315"/>
        </w:trPr>
        <w:tc>
          <w:tcPr>
            <w:tcW w:w="4129" w:type="dxa"/>
            <w:vAlign w:val="center"/>
          </w:tcPr>
          <w:p w:rsidR="00E906E9" w:rsidRDefault="00954573">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E906E9" w:rsidRDefault="00954573">
            <w:pPr>
              <w:widowControl/>
              <w:spacing w:before="29" w:line="288" w:lineRule="auto"/>
              <w:ind w:right="-15"/>
              <w:jc w:val="center"/>
              <w:rPr>
                <w:color w:val="000000"/>
                <w:sz w:val="24"/>
              </w:rPr>
            </w:pPr>
            <w:r>
              <w:rPr>
                <w:color w:val="000000"/>
                <w:sz w:val="24"/>
              </w:rPr>
              <w:t>本期</w:t>
            </w:r>
          </w:p>
          <w:p w:rsidR="00E906E9" w:rsidRDefault="00954573">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E906E9" w:rsidRDefault="00954573">
            <w:pPr>
              <w:widowControl/>
              <w:spacing w:before="29" w:line="288" w:lineRule="auto"/>
              <w:ind w:right="-15"/>
              <w:jc w:val="center"/>
              <w:rPr>
                <w:color w:val="000000"/>
                <w:sz w:val="24"/>
              </w:rPr>
            </w:pPr>
            <w:r>
              <w:rPr>
                <w:color w:val="000000"/>
                <w:sz w:val="24"/>
              </w:rPr>
              <w:t>上年度可比期间</w:t>
            </w:r>
          </w:p>
          <w:p w:rsidR="00E906E9" w:rsidRDefault="00954573">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E906E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906E9" w:rsidRDefault="00954573">
            <w:pPr>
              <w:spacing w:before="29" w:line="288" w:lineRule="auto"/>
              <w:rPr>
                <w:color w:val="000000"/>
                <w:sz w:val="24"/>
              </w:rPr>
            </w:pPr>
            <w:r>
              <w:rPr>
                <w:color w:val="000000"/>
                <w:sz w:val="24"/>
              </w:rPr>
              <w:t>卖出债券（债转股及债券到期兑付）</w:t>
            </w:r>
            <w:r>
              <w:rPr>
                <w:color w:val="000000"/>
                <w:sz w:val="24"/>
              </w:rPr>
              <w:lastRenderedPageBreak/>
              <w:t>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color w:val="000000"/>
                <w:kern w:val="0"/>
                <w:sz w:val="24"/>
              </w:rPr>
            </w:pPr>
            <w:r>
              <w:rPr>
                <w:rFonts w:hint="eastAsia"/>
                <w:color w:val="000000"/>
                <w:kern w:val="0"/>
                <w:sz w:val="24"/>
              </w:rPr>
              <w:lastRenderedPageBreak/>
              <w:t>53,270,894,073.38</w:t>
            </w:r>
          </w:p>
        </w:tc>
        <w:tc>
          <w:tcPr>
            <w:tcW w:w="2616"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color w:val="000000"/>
                <w:kern w:val="0"/>
                <w:sz w:val="24"/>
              </w:rPr>
            </w:pPr>
            <w:r>
              <w:rPr>
                <w:rFonts w:hint="eastAsia"/>
                <w:color w:val="000000"/>
                <w:kern w:val="0"/>
                <w:sz w:val="24"/>
              </w:rPr>
              <w:t>73,196,990,428.36</w:t>
            </w:r>
          </w:p>
        </w:tc>
      </w:tr>
      <w:tr w:rsidR="00E906E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906E9" w:rsidRDefault="00954573">
            <w:pPr>
              <w:spacing w:before="29" w:line="288" w:lineRule="auto"/>
              <w:rPr>
                <w:color w:val="000000"/>
                <w:sz w:val="24"/>
              </w:rPr>
            </w:pPr>
            <w:r>
              <w:rPr>
                <w:color w:val="000000"/>
                <w:sz w:val="24"/>
              </w:rPr>
              <w:lastRenderedPageBreak/>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color w:val="000000"/>
                <w:kern w:val="0"/>
                <w:sz w:val="24"/>
              </w:rPr>
            </w:pPr>
            <w:r>
              <w:rPr>
                <w:rFonts w:hint="eastAsia"/>
                <w:color w:val="000000"/>
                <w:kern w:val="0"/>
                <w:sz w:val="24"/>
              </w:rPr>
              <w:t>52,846,109,522.54</w:t>
            </w:r>
          </w:p>
        </w:tc>
        <w:tc>
          <w:tcPr>
            <w:tcW w:w="2616"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color w:val="000000"/>
                <w:kern w:val="0"/>
                <w:sz w:val="24"/>
              </w:rPr>
            </w:pPr>
            <w:r>
              <w:rPr>
                <w:rFonts w:hint="eastAsia"/>
                <w:color w:val="000000"/>
                <w:kern w:val="0"/>
                <w:sz w:val="24"/>
              </w:rPr>
              <w:t>72,846,445,245.96</w:t>
            </w:r>
          </w:p>
        </w:tc>
      </w:tr>
      <w:tr w:rsidR="00E906E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906E9" w:rsidRDefault="00954573">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color w:val="000000"/>
                <w:kern w:val="0"/>
                <w:sz w:val="24"/>
              </w:rPr>
            </w:pPr>
            <w:r>
              <w:rPr>
                <w:rFonts w:hint="eastAsia"/>
                <w:color w:val="000000"/>
                <w:kern w:val="0"/>
                <w:sz w:val="24"/>
              </w:rPr>
              <w:t>424,011,592.40</w:t>
            </w:r>
          </w:p>
        </w:tc>
        <w:tc>
          <w:tcPr>
            <w:tcW w:w="2616"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color w:val="000000"/>
                <w:kern w:val="0"/>
                <w:sz w:val="24"/>
              </w:rPr>
            </w:pPr>
            <w:r>
              <w:rPr>
                <w:rFonts w:hint="eastAsia"/>
                <w:color w:val="000000"/>
                <w:kern w:val="0"/>
                <w:sz w:val="24"/>
              </w:rPr>
              <w:t>350,296,779.08</w:t>
            </w:r>
          </w:p>
        </w:tc>
      </w:tr>
      <w:tr w:rsidR="00E906E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906E9" w:rsidRDefault="00954573">
            <w:pPr>
              <w:spacing w:before="29" w:line="288" w:lineRule="auto"/>
              <w:rPr>
                <w:color w:val="000000"/>
                <w:sz w:val="24"/>
              </w:rPr>
            </w:pPr>
            <w:r>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color w:val="000000"/>
                <w:kern w:val="0"/>
                <w:sz w:val="24"/>
              </w:rPr>
            </w:pPr>
            <w:r>
              <w:rPr>
                <w:rFonts w:hint="eastAsia"/>
                <w:color w:val="000000"/>
                <w:kern w:val="0"/>
                <w:sz w:val="24"/>
              </w:rPr>
              <w:t>772,958.44</w:t>
            </w:r>
          </w:p>
        </w:tc>
        <w:tc>
          <w:tcPr>
            <w:tcW w:w="2616" w:type="dxa"/>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color w:val="000000"/>
                <w:kern w:val="0"/>
                <w:sz w:val="24"/>
              </w:rPr>
            </w:pPr>
            <w:r>
              <w:rPr>
                <w:rFonts w:hint="eastAsia"/>
                <w:color w:val="000000"/>
                <w:kern w:val="0"/>
                <w:sz w:val="24"/>
              </w:rPr>
              <w:t>248,403.32</w:t>
            </w:r>
          </w:p>
        </w:tc>
      </w:tr>
    </w:tbl>
    <w:p w:rsidR="00E906E9" w:rsidRDefault="00E906E9">
      <w:pPr>
        <w:tabs>
          <w:tab w:val="left" w:pos="426"/>
        </w:tabs>
        <w:spacing w:before="29" w:line="288" w:lineRule="auto"/>
        <w:jc w:val="left"/>
        <w:rPr>
          <w:kern w:val="0"/>
          <w:sz w:val="24"/>
        </w:rPr>
      </w:pPr>
    </w:p>
    <w:p w:rsidR="00E906E9" w:rsidRDefault="00954573">
      <w:pPr>
        <w:spacing w:before="29" w:line="288" w:lineRule="auto"/>
        <w:rPr>
          <w:b/>
          <w:bCs/>
          <w:color w:val="000000"/>
          <w:kern w:val="0"/>
          <w:sz w:val="24"/>
        </w:rPr>
      </w:pPr>
      <w:r>
        <w:rPr>
          <w:b/>
          <w:bCs/>
          <w:color w:val="000000"/>
          <w:kern w:val="0"/>
          <w:sz w:val="24"/>
        </w:rPr>
        <w:t>7.4.7.</w:t>
      </w:r>
      <w:r>
        <w:rPr>
          <w:rFonts w:hint="eastAsia"/>
          <w:b/>
          <w:bCs/>
          <w:color w:val="000000"/>
          <w:kern w:val="0"/>
          <w:sz w:val="24"/>
        </w:rPr>
        <w:t xml:space="preserve">13 </w:t>
      </w:r>
      <w:r>
        <w:rPr>
          <w:rFonts w:hint="eastAsia"/>
          <w:b/>
          <w:bCs/>
          <w:color w:val="000000"/>
          <w:kern w:val="0"/>
          <w:sz w:val="24"/>
        </w:rPr>
        <w:t>资产支持证券投资收益</w:t>
      </w:r>
    </w:p>
    <w:p w:rsidR="00E906E9" w:rsidRDefault="00954573">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977"/>
        <w:gridCol w:w="2659"/>
      </w:tblGrid>
      <w:tr w:rsidR="00E906E9">
        <w:trPr>
          <w:trHeight w:val="315"/>
        </w:trPr>
        <w:tc>
          <w:tcPr>
            <w:tcW w:w="3544" w:type="dxa"/>
            <w:vAlign w:val="center"/>
          </w:tcPr>
          <w:p w:rsidR="00E906E9" w:rsidRDefault="00954573">
            <w:pPr>
              <w:autoSpaceDE w:val="0"/>
              <w:autoSpaceDN w:val="0"/>
              <w:spacing w:before="29" w:line="288" w:lineRule="auto"/>
              <w:jc w:val="center"/>
              <w:textAlignment w:val="bottom"/>
              <w:rPr>
                <w:kern w:val="0"/>
                <w:sz w:val="24"/>
              </w:rPr>
            </w:pPr>
            <w:r>
              <w:rPr>
                <w:rFonts w:hint="eastAsia"/>
                <w:kern w:val="0"/>
                <w:sz w:val="24"/>
              </w:rPr>
              <w:t>项目</w:t>
            </w:r>
          </w:p>
        </w:tc>
        <w:tc>
          <w:tcPr>
            <w:tcW w:w="2977" w:type="dxa"/>
            <w:vAlign w:val="center"/>
          </w:tcPr>
          <w:p w:rsidR="00E906E9" w:rsidRDefault="00954573">
            <w:pPr>
              <w:spacing w:before="29" w:line="288" w:lineRule="auto"/>
              <w:jc w:val="center"/>
              <w:rPr>
                <w:kern w:val="0"/>
                <w:sz w:val="24"/>
              </w:rPr>
            </w:pPr>
            <w:r>
              <w:rPr>
                <w:rFonts w:hint="eastAsia"/>
                <w:kern w:val="0"/>
                <w:sz w:val="24"/>
              </w:rPr>
              <w:t>本期</w:t>
            </w:r>
          </w:p>
          <w:p w:rsidR="00E906E9" w:rsidRDefault="00954573">
            <w:pPr>
              <w:widowControl/>
              <w:autoSpaceDE w:val="0"/>
              <w:autoSpaceDN w:val="0"/>
              <w:spacing w:before="29" w:line="288" w:lineRule="auto"/>
              <w:ind w:right="-15"/>
              <w:jc w:val="center"/>
              <w:textAlignment w:val="bottom"/>
              <w:rPr>
                <w:kern w:val="0"/>
                <w:sz w:val="24"/>
              </w:rPr>
            </w:pPr>
            <w:r>
              <w:rPr>
                <w:kern w:val="0"/>
                <w:sz w:val="24"/>
              </w:rPr>
              <w:t>2020</w:t>
            </w:r>
            <w:r>
              <w:rPr>
                <w:kern w:val="0"/>
                <w:sz w:val="24"/>
              </w:rPr>
              <w:t>年</w:t>
            </w:r>
            <w:r>
              <w:rPr>
                <w:kern w:val="0"/>
                <w:sz w:val="24"/>
              </w:rPr>
              <w:t>1</w:t>
            </w:r>
            <w:r>
              <w:rPr>
                <w:kern w:val="0"/>
                <w:sz w:val="24"/>
              </w:rPr>
              <w:t>月</w:t>
            </w:r>
            <w:r>
              <w:rPr>
                <w:kern w:val="0"/>
                <w:sz w:val="24"/>
              </w:rPr>
              <w:t>1</w:t>
            </w:r>
            <w:r>
              <w:rPr>
                <w:kern w:val="0"/>
                <w:sz w:val="24"/>
              </w:rPr>
              <w:t>日</w:t>
            </w:r>
            <w:r>
              <w:rPr>
                <w:rFonts w:hint="eastAsia"/>
                <w:kern w:val="0"/>
                <w:sz w:val="24"/>
              </w:rPr>
              <w:t>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w:t>
            </w:r>
          </w:p>
        </w:tc>
        <w:tc>
          <w:tcPr>
            <w:tcW w:w="2659" w:type="dxa"/>
            <w:vAlign w:val="center"/>
          </w:tcPr>
          <w:p w:rsidR="00E906E9" w:rsidRDefault="00954573">
            <w:pPr>
              <w:spacing w:before="29" w:line="288" w:lineRule="auto"/>
              <w:jc w:val="center"/>
              <w:rPr>
                <w:kern w:val="0"/>
                <w:sz w:val="24"/>
              </w:rPr>
            </w:pPr>
            <w:r>
              <w:rPr>
                <w:rFonts w:hint="eastAsia"/>
                <w:kern w:val="0"/>
                <w:sz w:val="24"/>
              </w:rPr>
              <w:t>上年度可比期间</w:t>
            </w:r>
          </w:p>
          <w:p w:rsidR="00E906E9" w:rsidRDefault="00954573">
            <w:pPr>
              <w:widowControl/>
              <w:autoSpaceDE w:val="0"/>
              <w:autoSpaceDN w:val="0"/>
              <w:spacing w:before="29" w:line="288" w:lineRule="auto"/>
              <w:ind w:right="-15"/>
              <w:jc w:val="center"/>
              <w:textAlignment w:val="bottom"/>
              <w:rPr>
                <w:kern w:val="0"/>
                <w:sz w:val="24"/>
              </w:rPr>
            </w:pPr>
            <w:r>
              <w:rPr>
                <w:kern w:val="0"/>
                <w:sz w:val="24"/>
              </w:rPr>
              <w:t>2019</w:t>
            </w:r>
            <w:r>
              <w:rPr>
                <w:kern w:val="0"/>
                <w:sz w:val="24"/>
              </w:rPr>
              <w:t>年</w:t>
            </w:r>
            <w:r>
              <w:rPr>
                <w:kern w:val="0"/>
                <w:sz w:val="24"/>
              </w:rPr>
              <w:t>1</w:t>
            </w:r>
            <w:r>
              <w:rPr>
                <w:kern w:val="0"/>
                <w:sz w:val="24"/>
              </w:rPr>
              <w:t>月</w:t>
            </w:r>
            <w:r>
              <w:rPr>
                <w:kern w:val="0"/>
                <w:sz w:val="24"/>
              </w:rPr>
              <w:t>1</w:t>
            </w:r>
            <w:r>
              <w:rPr>
                <w:kern w:val="0"/>
                <w:sz w:val="24"/>
              </w:rPr>
              <w:t>日至</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w:t>
            </w:r>
          </w:p>
        </w:tc>
      </w:tr>
      <w:tr w:rsidR="00E906E9">
        <w:trPr>
          <w:trHeight w:val="315"/>
        </w:trPr>
        <w:tc>
          <w:tcPr>
            <w:tcW w:w="3544" w:type="dxa"/>
            <w:vAlign w:val="center"/>
          </w:tcPr>
          <w:p w:rsidR="00E906E9" w:rsidRDefault="00954573">
            <w:pPr>
              <w:widowControl/>
              <w:autoSpaceDE w:val="0"/>
              <w:autoSpaceDN w:val="0"/>
              <w:spacing w:before="29" w:line="288" w:lineRule="auto"/>
              <w:textAlignment w:val="bottom"/>
              <w:rPr>
                <w:kern w:val="0"/>
                <w:sz w:val="24"/>
              </w:rPr>
            </w:pPr>
            <w:r>
              <w:rPr>
                <w:rFonts w:hint="eastAsia"/>
                <w:kern w:val="0"/>
                <w:sz w:val="24"/>
              </w:rPr>
              <w:t>卖出资产支持证券成交总额</w:t>
            </w:r>
          </w:p>
        </w:tc>
        <w:tc>
          <w:tcPr>
            <w:tcW w:w="2977" w:type="dxa"/>
            <w:vAlign w:val="bottom"/>
          </w:tcPr>
          <w:p w:rsidR="00E906E9" w:rsidRDefault="00954573">
            <w:pPr>
              <w:spacing w:before="29" w:line="288" w:lineRule="auto"/>
              <w:jc w:val="right"/>
              <w:rPr>
                <w:sz w:val="24"/>
              </w:rPr>
            </w:pPr>
            <w:r>
              <w:rPr>
                <w:sz w:val="24"/>
              </w:rPr>
              <w:t>222,073,938.69</w:t>
            </w:r>
          </w:p>
        </w:tc>
        <w:tc>
          <w:tcPr>
            <w:tcW w:w="2659" w:type="dxa"/>
            <w:vAlign w:val="bottom"/>
          </w:tcPr>
          <w:p w:rsidR="00E906E9" w:rsidRDefault="00954573">
            <w:pPr>
              <w:spacing w:before="29" w:line="288" w:lineRule="auto"/>
              <w:jc w:val="right"/>
              <w:rPr>
                <w:sz w:val="24"/>
              </w:rPr>
            </w:pPr>
            <w:r>
              <w:rPr>
                <w:sz w:val="24"/>
              </w:rPr>
              <w:t>641,441,619.80</w:t>
            </w:r>
          </w:p>
        </w:tc>
      </w:tr>
      <w:tr w:rsidR="00E906E9">
        <w:trPr>
          <w:trHeight w:val="315"/>
        </w:trPr>
        <w:tc>
          <w:tcPr>
            <w:tcW w:w="3544" w:type="dxa"/>
            <w:vAlign w:val="center"/>
          </w:tcPr>
          <w:p w:rsidR="00E906E9" w:rsidRDefault="00954573">
            <w:pPr>
              <w:widowControl/>
              <w:autoSpaceDE w:val="0"/>
              <w:autoSpaceDN w:val="0"/>
              <w:spacing w:before="29" w:line="288" w:lineRule="auto"/>
              <w:textAlignment w:val="bottom"/>
              <w:rPr>
                <w:kern w:val="0"/>
                <w:sz w:val="24"/>
              </w:rPr>
            </w:pPr>
            <w:r>
              <w:rPr>
                <w:rFonts w:hint="eastAsia"/>
                <w:kern w:val="0"/>
                <w:sz w:val="24"/>
              </w:rPr>
              <w:t>减：卖出资产支持证券成本总额</w:t>
            </w:r>
          </w:p>
        </w:tc>
        <w:tc>
          <w:tcPr>
            <w:tcW w:w="2977" w:type="dxa"/>
          </w:tcPr>
          <w:p w:rsidR="00E906E9" w:rsidRDefault="00954573">
            <w:pPr>
              <w:spacing w:before="29" w:line="288" w:lineRule="auto"/>
              <w:jc w:val="right"/>
              <w:rPr>
                <w:sz w:val="24"/>
              </w:rPr>
            </w:pPr>
            <w:r>
              <w:rPr>
                <w:sz w:val="24"/>
              </w:rPr>
              <w:t>220,000,000.00</w:t>
            </w:r>
          </w:p>
        </w:tc>
        <w:tc>
          <w:tcPr>
            <w:tcW w:w="2659" w:type="dxa"/>
          </w:tcPr>
          <w:p w:rsidR="00E906E9" w:rsidRDefault="00954573">
            <w:pPr>
              <w:spacing w:before="29" w:line="288" w:lineRule="auto"/>
              <w:jc w:val="right"/>
              <w:rPr>
                <w:sz w:val="24"/>
              </w:rPr>
            </w:pPr>
            <w:r>
              <w:rPr>
                <w:sz w:val="24"/>
              </w:rPr>
              <w:t>635,000,000.00</w:t>
            </w:r>
          </w:p>
        </w:tc>
      </w:tr>
      <w:tr w:rsidR="00E906E9">
        <w:trPr>
          <w:trHeight w:val="315"/>
        </w:trPr>
        <w:tc>
          <w:tcPr>
            <w:tcW w:w="3544" w:type="dxa"/>
            <w:vAlign w:val="center"/>
          </w:tcPr>
          <w:p w:rsidR="00E906E9" w:rsidRDefault="00954573">
            <w:pPr>
              <w:widowControl/>
              <w:autoSpaceDE w:val="0"/>
              <w:autoSpaceDN w:val="0"/>
              <w:spacing w:before="29" w:line="288" w:lineRule="auto"/>
              <w:textAlignment w:val="bottom"/>
              <w:rPr>
                <w:kern w:val="0"/>
                <w:sz w:val="24"/>
              </w:rPr>
            </w:pPr>
            <w:r>
              <w:rPr>
                <w:rFonts w:hint="eastAsia"/>
                <w:kern w:val="0"/>
                <w:sz w:val="24"/>
              </w:rPr>
              <w:t>减：应收利息总额</w:t>
            </w:r>
          </w:p>
        </w:tc>
        <w:tc>
          <w:tcPr>
            <w:tcW w:w="2977" w:type="dxa"/>
          </w:tcPr>
          <w:p w:rsidR="00E906E9" w:rsidRDefault="00954573">
            <w:pPr>
              <w:spacing w:before="29" w:line="288" w:lineRule="auto"/>
              <w:jc w:val="right"/>
              <w:rPr>
                <w:sz w:val="24"/>
              </w:rPr>
            </w:pPr>
            <w:r>
              <w:rPr>
                <w:sz w:val="24"/>
              </w:rPr>
              <w:t>2,073,938.69</w:t>
            </w:r>
          </w:p>
        </w:tc>
        <w:tc>
          <w:tcPr>
            <w:tcW w:w="2659" w:type="dxa"/>
          </w:tcPr>
          <w:p w:rsidR="00E906E9" w:rsidRDefault="00954573">
            <w:pPr>
              <w:spacing w:before="29" w:line="288" w:lineRule="auto"/>
              <w:jc w:val="right"/>
              <w:rPr>
                <w:sz w:val="24"/>
              </w:rPr>
            </w:pPr>
            <w:r>
              <w:rPr>
                <w:sz w:val="24"/>
              </w:rPr>
              <w:t>6,441,619.80</w:t>
            </w:r>
          </w:p>
        </w:tc>
      </w:tr>
      <w:tr w:rsidR="00E906E9">
        <w:trPr>
          <w:trHeight w:val="315"/>
        </w:trPr>
        <w:tc>
          <w:tcPr>
            <w:tcW w:w="3544" w:type="dxa"/>
            <w:vAlign w:val="center"/>
          </w:tcPr>
          <w:p w:rsidR="00E906E9" w:rsidRDefault="00954573">
            <w:pPr>
              <w:widowControl/>
              <w:autoSpaceDE w:val="0"/>
              <w:autoSpaceDN w:val="0"/>
              <w:spacing w:before="29" w:line="288" w:lineRule="auto"/>
              <w:textAlignment w:val="bottom"/>
              <w:rPr>
                <w:kern w:val="0"/>
                <w:sz w:val="24"/>
              </w:rPr>
            </w:pPr>
            <w:r>
              <w:rPr>
                <w:rFonts w:hint="eastAsia"/>
                <w:kern w:val="0"/>
                <w:sz w:val="24"/>
              </w:rPr>
              <w:t>资产支持证券投资收益</w:t>
            </w:r>
          </w:p>
        </w:tc>
        <w:tc>
          <w:tcPr>
            <w:tcW w:w="2977" w:type="dxa"/>
          </w:tcPr>
          <w:p w:rsidR="00E906E9" w:rsidRDefault="00954573">
            <w:pPr>
              <w:spacing w:before="29" w:line="288" w:lineRule="auto"/>
              <w:jc w:val="right"/>
              <w:rPr>
                <w:sz w:val="24"/>
              </w:rPr>
            </w:pPr>
            <w:r>
              <w:rPr>
                <w:sz w:val="24"/>
              </w:rPr>
              <w:t>-</w:t>
            </w:r>
          </w:p>
        </w:tc>
        <w:tc>
          <w:tcPr>
            <w:tcW w:w="2659" w:type="dxa"/>
          </w:tcPr>
          <w:p w:rsidR="00E906E9" w:rsidRDefault="00954573">
            <w:pPr>
              <w:spacing w:before="29" w:line="288" w:lineRule="auto"/>
              <w:jc w:val="right"/>
              <w:rPr>
                <w:sz w:val="24"/>
              </w:rPr>
            </w:pPr>
            <w:r>
              <w:rPr>
                <w:sz w:val="24"/>
              </w:rPr>
              <w:t>-</w:t>
            </w:r>
          </w:p>
        </w:tc>
      </w:tr>
    </w:tbl>
    <w:p w:rsidR="00E906E9" w:rsidRDefault="00E906E9">
      <w:pPr>
        <w:spacing w:line="360" w:lineRule="auto"/>
        <w:rPr>
          <w:rFonts w:asciiTheme="minorEastAsia" w:eastAsiaTheme="minorEastAsia" w:hAnsiTheme="minorEastAsia"/>
          <w:szCs w:val="21"/>
        </w:rPr>
      </w:pPr>
    </w:p>
    <w:p w:rsidR="00E906E9" w:rsidRDefault="00954573">
      <w:pPr>
        <w:spacing w:before="29" w:line="288" w:lineRule="auto"/>
        <w:rPr>
          <w:b/>
          <w:bCs/>
          <w:kern w:val="0"/>
          <w:sz w:val="24"/>
        </w:rPr>
      </w:pPr>
      <w:r>
        <w:rPr>
          <w:rFonts w:hint="eastAsia"/>
          <w:b/>
          <w:bCs/>
          <w:kern w:val="0"/>
          <w:sz w:val="24"/>
        </w:rPr>
        <w:t>7.4.7.14</w:t>
      </w:r>
      <w:r>
        <w:rPr>
          <w:rFonts w:hint="eastAsia"/>
          <w:b/>
          <w:bCs/>
          <w:kern w:val="0"/>
          <w:sz w:val="24"/>
        </w:rPr>
        <w:t>其他收入</w:t>
      </w:r>
    </w:p>
    <w:p w:rsidR="00E906E9" w:rsidRDefault="00954573">
      <w:pPr>
        <w:tabs>
          <w:tab w:val="left" w:pos="426"/>
        </w:tabs>
        <w:spacing w:before="29" w:line="288" w:lineRule="auto"/>
        <w:jc w:val="left"/>
        <w:rPr>
          <w:kern w:val="0"/>
          <w:sz w:val="24"/>
        </w:rPr>
      </w:pPr>
      <w:r>
        <w:rPr>
          <w:rFonts w:hint="eastAsia"/>
          <w:kern w:val="0"/>
          <w:sz w:val="24"/>
        </w:rPr>
        <w:t>本基金本报告期内及上年度可比期间无其他收入。</w:t>
      </w:r>
    </w:p>
    <w:p w:rsidR="00E906E9" w:rsidRDefault="00954573">
      <w:pPr>
        <w:spacing w:before="29" w:line="288" w:lineRule="auto"/>
        <w:rPr>
          <w:b/>
          <w:bCs/>
          <w:kern w:val="0"/>
          <w:sz w:val="24"/>
        </w:rPr>
      </w:pPr>
      <w:r>
        <w:rPr>
          <w:rFonts w:hint="eastAsia"/>
          <w:b/>
          <w:bCs/>
          <w:kern w:val="0"/>
          <w:sz w:val="24"/>
        </w:rPr>
        <w:t>7.4.7.15</w:t>
      </w:r>
      <w:r>
        <w:rPr>
          <w:rFonts w:hint="eastAsia"/>
          <w:b/>
          <w:bCs/>
          <w:kern w:val="0"/>
          <w:sz w:val="24"/>
        </w:rPr>
        <w:t>其他费用</w:t>
      </w:r>
    </w:p>
    <w:p w:rsidR="00E906E9" w:rsidRDefault="00954573">
      <w:pPr>
        <w:tabs>
          <w:tab w:val="left" w:pos="7200"/>
          <w:tab w:val="left" w:pos="8280"/>
          <w:tab w:val="left" w:pos="9000"/>
        </w:tabs>
        <w:spacing w:before="29" w:line="288" w:lineRule="auto"/>
        <w:ind w:rightChars="-52" w:right="-109"/>
        <w:jc w:val="right"/>
        <w:rPr>
          <w:sz w:val="24"/>
        </w:rPr>
      </w:pPr>
      <w:r>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906E9">
        <w:trPr>
          <w:jc w:val="center"/>
        </w:trPr>
        <w:tc>
          <w:tcPr>
            <w:tcW w:w="285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tcPr>
          <w:p w:rsidR="00E906E9" w:rsidRDefault="00954573">
            <w:pPr>
              <w:spacing w:before="29" w:line="288" w:lineRule="auto"/>
              <w:jc w:val="center"/>
              <w:rPr>
                <w:sz w:val="24"/>
              </w:rPr>
            </w:pPr>
            <w:r>
              <w:rPr>
                <w:rFonts w:hint="eastAsia"/>
                <w:sz w:val="24"/>
              </w:rPr>
              <w:t>本期</w:t>
            </w:r>
          </w:p>
          <w:p w:rsidR="00E906E9" w:rsidRDefault="00954573">
            <w:pPr>
              <w:widowControl/>
              <w:autoSpaceDE w:val="0"/>
              <w:autoSpaceDN w:val="0"/>
              <w:spacing w:before="29" w:line="288" w:lineRule="auto"/>
              <w:ind w:right="-15"/>
              <w:jc w:val="center"/>
              <w:textAlignment w:val="bottom"/>
              <w:rPr>
                <w:sz w:val="24"/>
              </w:rPr>
            </w:pPr>
            <w:r>
              <w:rPr>
                <w:rFonts w:hint="eastAsia"/>
                <w:sz w:val="24"/>
              </w:rPr>
              <w:t>2020</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2020</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tcPr>
          <w:p w:rsidR="00E906E9" w:rsidRDefault="00954573">
            <w:pPr>
              <w:spacing w:before="29" w:line="288" w:lineRule="auto"/>
              <w:jc w:val="center"/>
              <w:rPr>
                <w:sz w:val="24"/>
              </w:rPr>
            </w:pPr>
            <w:r>
              <w:rPr>
                <w:rFonts w:hint="eastAsia"/>
                <w:sz w:val="24"/>
              </w:rPr>
              <w:t>上年度可比期间</w:t>
            </w:r>
          </w:p>
          <w:p w:rsidR="00E906E9" w:rsidRDefault="00954573">
            <w:pPr>
              <w:widowControl/>
              <w:autoSpaceDE w:val="0"/>
              <w:autoSpaceDN w:val="0"/>
              <w:spacing w:before="29" w:line="288" w:lineRule="auto"/>
              <w:ind w:right="-15"/>
              <w:jc w:val="center"/>
              <w:textAlignment w:val="bottom"/>
              <w:rPr>
                <w:sz w:val="24"/>
              </w:rPr>
            </w:pPr>
            <w:r>
              <w:rPr>
                <w:rFonts w:hint="eastAsia"/>
                <w:sz w:val="24"/>
              </w:rPr>
              <w:t>2019</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2019</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r>
      <w:tr w:rsidR="00E906E9">
        <w:trPr>
          <w:jc w:val="center"/>
        </w:trPr>
        <w:tc>
          <w:tcPr>
            <w:tcW w:w="285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140,000.00</w:t>
            </w:r>
          </w:p>
        </w:tc>
        <w:tc>
          <w:tcPr>
            <w:tcW w:w="336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153,000.00</w:t>
            </w:r>
          </w:p>
        </w:tc>
      </w:tr>
      <w:tr w:rsidR="00E906E9">
        <w:trPr>
          <w:jc w:val="center"/>
        </w:trPr>
        <w:tc>
          <w:tcPr>
            <w:tcW w:w="285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120,000.00</w:t>
            </w:r>
          </w:p>
        </w:tc>
      </w:tr>
      <w:tr w:rsidR="00E906E9">
        <w:trPr>
          <w:jc w:val="center"/>
        </w:trPr>
        <w:tc>
          <w:tcPr>
            <w:tcW w:w="2855" w:type="dxa"/>
            <w:vAlign w:val="center"/>
          </w:tcPr>
          <w:p w:rsidR="00E906E9" w:rsidRDefault="00954573">
            <w:pPr>
              <w:jc w:val="left"/>
            </w:pPr>
            <w:r>
              <w:rPr>
                <w:rFonts w:hint="eastAsia"/>
                <w:sz w:val="24"/>
              </w:rPr>
              <w:t>银行汇划费</w:t>
            </w:r>
          </w:p>
        </w:tc>
        <w:tc>
          <w:tcPr>
            <w:tcW w:w="2893" w:type="dxa"/>
            <w:vAlign w:val="center"/>
          </w:tcPr>
          <w:p w:rsidR="00E906E9" w:rsidRDefault="00954573">
            <w:pPr>
              <w:jc w:val="right"/>
            </w:pPr>
            <w:r>
              <w:rPr>
                <w:rFonts w:hint="eastAsia"/>
                <w:sz w:val="24"/>
              </w:rPr>
              <w:t>86,001.14</w:t>
            </w:r>
          </w:p>
        </w:tc>
        <w:tc>
          <w:tcPr>
            <w:tcW w:w="3367" w:type="dxa"/>
            <w:vAlign w:val="center"/>
          </w:tcPr>
          <w:p w:rsidR="00E906E9" w:rsidRDefault="00954573">
            <w:pPr>
              <w:jc w:val="right"/>
            </w:pPr>
            <w:r>
              <w:rPr>
                <w:rFonts w:hint="eastAsia"/>
                <w:sz w:val="24"/>
              </w:rPr>
              <w:t>98,091.99</w:t>
            </w:r>
          </w:p>
        </w:tc>
      </w:tr>
      <w:tr w:rsidR="00E906E9">
        <w:trPr>
          <w:jc w:val="center"/>
        </w:trPr>
        <w:tc>
          <w:tcPr>
            <w:tcW w:w="2855" w:type="dxa"/>
            <w:vAlign w:val="center"/>
          </w:tcPr>
          <w:p w:rsidR="00E906E9" w:rsidRDefault="00954573">
            <w:pPr>
              <w:jc w:val="left"/>
            </w:pPr>
            <w:r>
              <w:rPr>
                <w:rFonts w:hint="eastAsia"/>
                <w:sz w:val="24"/>
              </w:rPr>
              <w:t>债券账户费用</w:t>
            </w:r>
          </w:p>
        </w:tc>
        <w:tc>
          <w:tcPr>
            <w:tcW w:w="2893" w:type="dxa"/>
            <w:vAlign w:val="center"/>
          </w:tcPr>
          <w:p w:rsidR="00E906E9" w:rsidRDefault="00954573">
            <w:pPr>
              <w:jc w:val="right"/>
            </w:pPr>
            <w:r>
              <w:rPr>
                <w:rFonts w:hint="eastAsia"/>
                <w:sz w:val="24"/>
              </w:rPr>
              <w:t>37,200.00</w:t>
            </w:r>
          </w:p>
        </w:tc>
        <w:tc>
          <w:tcPr>
            <w:tcW w:w="3367" w:type="dxa"/>
            <w:vAlign w:val="center"/>
          </w:tcPr>
          <w:p w:rsidR="00E906E9" w:rsidRDefault="00954573">
            <w:pPr>
              <w:jc w:val="right"/>
            </w:pPr>
            <w:r>
              <w:rPr>
                <w:rFonts w:hint="eastAsia"/>
                <w:sz w:val="24"/>
              </w:rPr>
              <w:t>37,200.00</w:t>
            </w:r>
          </w:p>
        </w:tc>
      </w:tr>
      <w:tr w:rsidR="00E906E9">
        <w:trPr>
          <w:jc w:val="center"/>
        </w:trPr>
        <w:tc>
          <w:tcPr>
            <w:tcW w:w="2855" w:type="dxa"/>
            <w:vAlign w:val="center"/>
          </w:tcPr>
          <w:p w:rsidR="00E906E9" w:rsidRDefault="00954573">
            <w:pPr>
              <w:jc w:val="left"/>
            </w:pPr>
            <w:r>
              <w:rPr>
                <w:rFonts w:hint="eastAsia"/>
                <w:sz w:val="24"/>
              </w:rPr>
              <w:t>其他</w:t>
            </w:r>
          </w:p>
        </w:tc>
        <w:tc>
          <w:tcPr>
            <w:tcW w:w="2893" w:type="dxa"/>
            <w:vAlign w:val="center"/>
          </w:tcPr>
          <w:p w:rsidR="00E906E9" w:rsidRDefault="00954573">
            <w:pPr>
              <w:jc w:val="right"/>
            </w:pPr>
            <w:r>
              <w:rPr>
                <w:rFonts w:hint="eastAsia"/>
                <w:sz w:val="24"/>
              </w:rPr>
              <w:t>-</w:t>
            </w:r>
          </w:p>
        </w:tc>
        <w:tc>
          <w:tcPr>
            <w:tcW w:w="3367" w:type="dxa"/>
            <w:vAlign w:val="center"/>
          </w:tcPr>
          <w:p w:rsidR="00E906E9" w:rsidRDefault="00954573">
            <w:pPr>
              <w:jc w:val="right"/>
            </w:pPr>
            <w:r>
              <w:rPr>
                <w:rFonts w:hint="eastAsia"/>
                <w:sz w:val="24"/>
              </w:rPr>
              <w:t>-</w:t>
            </w:r>
          </w:p>
        </w:tc>
      </w:tr>
      <w:tr w:rsidR="00E906E9">
        <w:trPr>
          <w:jc w:val="center"/>
        </w:trPr>
        <w:tc>
          <w:tcPr>
            <w:tcW w:w="285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rFonts w:asciiTheme="minorEastAsia" w:eastAsiaTheme="minorEastAsia" w:hAnsiTheme="minorEastAsia"/>
                <w:szCs w:val="21"/>
              </w:rPr>
            </w:pPr>
            <w:r>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383,201.14</w:t>
            </w:r>
          </w:p>
        </w:tc>
        <w:tc>
          <w:tcPr>
            <w:tcW w:w="3367"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408,291.99</w:t>
            </w:r>
          </w:p>
        </w:tc>
      </w:tr>
    </w:tbl>
    <w:p w:rsidR="00E906E9" w:rsidRDefault="00E906E9">
      <w:pPr>
        <w:spacing w:line="360" w:lineRule="auto"/>
        <w:rPr>
          <w:rFonts w:asciiTheme="minorEastAsia" w:eastAsiaTheme="minorEastAsia" w:hAnsiTheme="minorEastAsia"/>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7.4.8</w:t>
      </w:r>
      <w:r>
        <w:rPr>
          <w:rFonts w:hint="eastAsia"/>
          <w:b/>
          <w:bCs/>
          <w:kern w:val="0"/>
          <w:sz w:val="24"/>
        </w:rPr>
        <w:t>或有事项、资产负债表日后事项的说明</w:t>
      </w: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7.4.8.1 </w:t>
      </w:r>
      <w:r>
        <w:rPr>
          <w:rFonts w:hint="eastAsia"/>
          <w:b/>
          <w:bCs/>
          <w:kern w:val="0"/>
          <w:sz w:val="24"/>
        </w:rPr>
        <w:t>或有事项</w:t>
      </w:r>
    </w:p>
    <w:p w:rsidR="00E906E9" w:rsidRDefault="00954573">
      <w:pPr>
        <w:tabs>
          <w:tab w:val="left" w:pos="426"/>
        </w:tabs>
        <w:spacing w:before="29" w:line="288" w:lineRule="auto"/>
        <w:ind w:firstLineChars="200" w:firstLine="480"/>
        <w:rPr>
          <w:kern w:val="0"/>
          <w:sz w:val="24"/>
        </w:rPr>
      </w:pPr>
      <w:r>
        <w:rPr>
          <w:rFonts w:hint="eastAsia"/>
          <w:kern w:val="0"/>
          <w:sz w:val="24"/>
        </w:rPr>
        <w:t>无。</w:t>
      </w:r>
    </w:p>
    <w:p w:rsidR="00E906E9" w:rsidRDefault="00E906E9">
      <w:pPr>
        <w:autoSpaceDE w:val="0"/>
        <w:autoSpaceDN w:val="0"/>
        <w:adjustRightInd w:val="0"/>
        <w:spacing w:line="360" w:lineRule="auto"/>
        <w:jc w:val="left"/>
        <w:rPr>
          <w:rFonts w:asciiTheme="minorEastAsia" w:eastAsiaTheme="minorEastAsia" w:hAnsiTheme="minorEastAsia"/>
          <w:kern w:val="0"/>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 xml:space="preserve">7.4.8.2 </w:t>
      </w:r>
      <w:r>
        <w:rPr>
          <w:rFonts w:hint="eastAsia"/>
          <w:b/>
          <w:bCs/>
          <w:kern w:val="0"/>
          <w:sz w:val="24"/>
        </w:rPr>
        <w:t>资产负债表日后事项</w:t>
      </w:r>
    </w:p>
    <w:p w:rsidR="00E906E9" w:rsidRDefault="00954573">
      <w:pPr>
        <w:tabs>
          <w:tab w:val="left" w:pos="426"/>
        </w:tabs>
        <w:spacing w:before="29" w:line="288" w:lineRule="auto"/>
        <w:ind w:firstLineChars="200" w:firstLine="480"/>
        <w:rPr>
          <w:kern w:val="0"/>
          <w:sz w:val="24"/>
        </w:rPr>
      </w:pPr>
      <w:r>
        <w:rPr>
          <w:rFonts w:hint="eastAsia"/>
          <w:kern w:val="0"/>
          <w:sz w:val="24"/>
        </w:rPr>
        <w:lastRenderedPageBreak/>
        <w:t>无。</w:t>
      </w:r>
    </w:p>
    <w:p w:rsidR="00E906E9" w:rsidRDefault="00E906E9">
      <w:pPr>
        <w:autoSpaceDE w:val="0"/>
        <w:autoSpaceDN w:val="0"/>
        <w:adjustRightInd w:val="0"/>
        <w:spacing w:line="360" w:lineRule="auto"/>
        <w:jc w:val="left"/>
        <w:rPr>
          <w:rFonts w:asciiTheme="minorEastAsia" w:eastAsiaTheme="minorEastAsia" w:hAnsiTheme="minorEastAsia"/>
          <w:kern w:val="0"/>
          <w:szCs w:val="21"/>
        </w:rPr>
      </w:pPr>
    </w:p>
    <w:p w:rsidR="00E906E9" w:rsidRDefault="00954573">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906E9">
        <w:tc>
          <w:tcPr>
            <w:tcW w:w="5220" w:type="dxa"/>
          </w:tcPr>
          <w:p w:rsidR="00E906E9" w:rsidRDefault="00954573">
            <w:pPr>
              <w:spacing w:before="29" w:line="288" w:lineRule="auto"/>
              <w:jc w:val="center"/>
              <w:rPr>
                <w:color w:val="000000"/>
                <w:sz w:val="24"/>
              </w:rPr>
            </w:pPr>
            <w:r>
              <w:rPr>
                <w:rFonts w:hint="eastAsia"/>
                <w:color w:val="000000"/>
                <w:sz w:val="24"/>
              </w:rPr>
              <w:t>关联方名称</w:t>
            </w:r>
          </w:p>
        </w:tc>
        <w:tc>
          <w:tcPr>
            <w:tcW w:w="3780" w:type="dxa"/>
          </w:tcPr>
          <w:p w:rsidR="00E906E9" w:rsidRDefault="00954573">
            <w:pPr>
              <w:spacing w:before="29" w:line="288" w:lineRule="auto"/>
              <w:jc w:val="center"/>
              <w:rPr>
                <w:color w:val="000000"/>
                <w:sz w:val="24"/>
              </w:rPr>
            </w:pPr>
            <w:r>
              <w:rPr>
                <w:rFonts w:hint="eastAsia"/>
                <w:color w:val="000000"/>
                <w:sz w:val="24"/>
              </w:rPr>
              <w:t>与本基金的关系</w:t>
            </w:r>
          </w:p>
        </w:tc>
      </w:tr>
      <w:tr w:rsidR="00E906E9">
        <w:tc>
          <w:tcPr>
            <w:tcW w:w="5220" w:type="dxa"/>
            <w:vAlign w:val="center"/>
          </w:tcPr>
          <w:p w:rsidR="00E906E9" w:rsidRDefault="0095457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906E9" w:rsidRDefault="00954573">
            <w:pPr>
              <w:jc w:val="center"/>
            </w:pPr>
            <w:r>
              <w:rPr>
                <w:color w:val="000000"/>
                <w:sz w:val="24"/>
              </w:rPr>
              <w:t>基金管理人、基金注册登记机构、基金销售机构</w:t>
            </w:r>
          </w:p>
        </w:tc>
      </w:tr>
      <w:tr w:rsidR="00E906E9">
        <w:tc>
          <w:tcPr>
            <w:tcW w:w="5220" w:type="dxa"/>
            <w:vAlign w:val="center"/>
          </w:tcPr>
          <w:p w:rsidR="00E906E9" w:rsidRDefault="00954573">
            <w:pPr>
              <w:jc w:val="left"/>
            </w:pPr>
            <w:r>
              <w:rPr>
                <w:color w:val="000000"/>
                <w:sz w:val="24"/>
              </w:rPr>
              <w:t>中信建投证券股份有限公司</w:t>
            </w:r>
            <w:r>
              <w:rPr>
                <w:color w:val="000000"/>
                <w:sz w:val="24"/>
              </w:rPr>
              <w:t>(“</w:t>
            </w:r>
            <w:r>
              <w:rPr>
                <w:color w:val="000000"/>
                <w:sz w:val="24"/>
              </w:rPr>
              <w:t>中信建投证券</w:t>
            </w:r>
            <w:r>
              <w:rPr>
                <w:color w:val="000000"/>
                <w:sz w:val="24"/>
              </w:rPr>
              <w:t>”)</w:t>
            </w:r>
          </w:p>
        </w:tc>
        <w:tc>
          <w:tcPr>
            <w:tcW w:w="3780" w:type="dxa"/>
            <w:vAlign w:val="center"/>
          </w:tcPr>
          <w:p w:rsidR="00E906E9" w:rsidRDefault="00954573">
            <w:pPr>
              <w:jc w:val="center"/>
            </w:pPr>
            <w:r>
              <w:rPr>
                <w:color w:val="000000"/>
                <w:sz w:val="24"/>
              </w:rPr>
              <w:t>基金托管人</w:t>
            </w:r>
          </w:p>
        </w:tc>
      </w:tr>
      <w:tr w:rsidR="00E906E9">
        <w:tc>
          <w:tcPr>
            <w:tcW w:w="5220" w:type="dxa"/>
            <w:vAlign w:val="center"/>
          </w:tcPr>
          <w:p w:rsidR="00E906E9" w:rsidRDefault="0095457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906E9" w:rsidRDefault="00954573">
            <w:pPr>
              <w:jc w:val="center"/>
            </w:pPr>
            <w:r>
              <w:rPr>
                <w:color w:val="000000"/>
                <w:sz w:val="24"/>
              </w:rPr>
              <w:t>基金管理人的股东、基金销售机构</w:t>
            </w:r>
          </w:p>
        </w:tc>
      </w:tr>
      <w:tr w:rsidR="00E906E9">
        <w:tc>
          <w:tcPr>
            <w:tcW w:w="5220" w:type="dxa"/>
            <w:vAlign w:val="center"/>
          </w:tcPr>
          <w:p w:rsidR="00E906E9" w:rsidRDefault="00954573">
            <w:pPr>
              <w:jc w:val="left"/>
            </w:pPr>
            <w:r>
              <w:rPr>
                <w:color w:val="000000"/>
                <w:sz w:val="24"/>
              </w:rPr>
              <w:t>施罗德投资管理有限公司</w:t>
            </w:r>
          </w:p>
        </w:tc>
        <w:tc>
          <w:tcPr>
            <w:tcW w:w="3780" w:type="dxa"/>
            <w:vAlign w:val="center"/>
          </w:tcPr>
          <w:p w:rsidR="00E906E9" w:rsidRDefault="00954573">
            <w:pPr>
              <w:jc w:val="center"/>
            </w:pPr>
            <w:r>
              <w:rPr>
                <w:color w:val="000000"/>
                <w:sz w:val="24"/>
              </w:rPr>
              <w:t>基金管理人的股东</w:t>
            </w:r>
          </w:p>
        </w:tc>
      </w:tr>
      <w:tr w:rsidR="00E906E9">
        <w:tc>
          <w:tcPr>
            <w:tcW w:w="5220" w:type="dxa"/>
            <w:vAlign w:val="center"/>
          </w:tcPr>
          <w:p w:rsidR="00E906E9" w:rsidRDefault="0095457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906E9" w:rsidRDefault="00954573">
            <w:pPr>
              <w:jc w:val="center"/>
            </w:pPr>
            <w:r>
              <w:rPr>
                <w:color w:val="000000"/>
                <w:sz w:val="24"/>
              </w:rPr>
              <w:t>基金管理人的股东</w:t>
            </w:r>
          </w:p>
        </w:tc>
      </w:tr>
      <w:tr w:rsidR="00E906E9">
        <w:tc>
          <w:tcPr>
            <w:tcW w:w="5220" w:type="dxa"/>
            <w:vAlign w:val="center"/>
          </w:tcPr>
          <w:p w:rsidR="00E906E9" w:rsidRDefault="00954573">
            <w:pPr>
              <w:jc w:val="left"/>
            </w:pPr>
            <w:r>
              <w:rPr>
                <w:color w:val="000000"/>
                <w:sz w:val="24"/>
              </w:rPr>
              <w:t>交银施罗德资产管理有限公司</w:t>
            </w:r>
          </w:p>
        </w:tc>
        <w:tc>
          <w:tcPr>
            <w:tcW w:w="3780" w:type="dxa"/>
            <w:vAlign w:val="center"/>
          </w:tcPr>
          <w:p w:rsidR="00E906E9" w:rsidRDefault="00954573">
            <w:pPr>
              <w:jc w:val="center"/>
            </w:pPr>
            <w:r>
              <w:rPr>
                <w:color w:val="000000"/>
                <w:sz w:val="24"/>
              </w:rPr>
              <w:t>基金管理人的子公司</w:t>
            </w:r>
          </w:p>
        </w:tc>
      </w:tr>
      <w:tr w:rsidR="00E906E9">
        <w:tc>
          <w:tcPr>
            <w:tcW w:w="5220" w:type="dxa"/>
            <w:vAlign w:val="center"/>
          </w:tcPr>
          <w:p w:rsidR="00E906E9" w:rsidRDefault="00954573">
            <w:pPr>
              <w:jc w:val="left"/>
            </w:pPr>
            <w:r>
              <w:rPr>
                <w:color w:val="000000"/>
                <w:sz w:val="24"/>
              </w:rPr>
              <w:t>上海直源投资管理有限公司</w:t>
            </w:r>
          </w:p>
        </w:tc>
        <w:tc>
          <w:tcPr>
            <w:tcW w:w="3780" w:type="dxa"/>
            <w:vAlign w:val="center"/>
          </w:tcPr>
          <w:p w:rsidR="00E906E9" w:rsidRDefault="00954573">
            <w:pPr>
              <w:jc w:val="center"/>
            </w:pPr>
            <w:r>
              <w:rPr>
                <w:color w:val="000000"/>
                <w:sz w:val="24"/>
              </w:rPr>
              <w:t>受基金管理人控制的公司</w:t>
            </w:r>
          </w:p>
        </w:tc>
      </w:tr>
    </w:tbl>
    <w:p w:rsidR="00E906E9" w:rsidRDefault="00954573">
      <w:pPr>
        <w:tabs>
          <w:tab w:val="left" w:pos="426"/>
        </w:tabs>
        <w:spacing w:before="29" w:line="288" w:lineRule="auto"/>
        <w:jc w:val="left"/>
        <w:rPr>
          <w:kern w:val="0"/>
          <w:sz w:val="24"/>
        </w:rPr>
      </w:pPr>
      <w:r>
        <w:rPr>
          <w:kern w:val="0"/>
          <w:sz w:val="24"/>
        </w:rPr>
        <w:t>注：下述关联交易均在正常业务范围内按一般商业条款订立。</w:t>
      </w:r>
    </w:p>
    <w:p w:rsidR="00E906E9" w:rsidRDefault="0095457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ab/>
      </w:r>
    </w:p>
    <w:p w:rsidR="00E906E9" w:rsidRDefault="00954573">
      <w:pPr>
        <w:spacing w:before="29" w:line="288" w:lineRule="auto"/>
        <w:rPr>
          <w:b/>
          <w:bCs/>
          <w:kern w:val="0"/>
          <w:sz w:val="24"/>
        </w:rPr>
      </w:pPr>
      <w:r>
        <w:rPr>
          <w:rFonts w:hint="eastAsia"/>
          <w:b/>
          <w:bCs/>
          <w:kern w:val="0"/>
          <w:sz w:val="24"/>
        </w:rPr>
        <w:t>7.4.10</w:t>
      </w:r>
      <w:r>
        <w:rPr>
          <w:rFonts w:hint="eastAsia"/>
          <w:b/>
          <w:bCs/>
          <w:kern w:val="0"/>
          <w:sz w:val="24"/>
        </w:rPr>
        <w:t>本报告期及上年度可比期间的关联方交易</w:t>
      </w:r>
    </w:p>
    <w:p w:rsidR="00E906E9" w:rsidRDefault="00954573">
      <w:pPr>
        <w:autoSpaceDE w:val="0"/>
        <w:autoSpaceDN w:val="0"/>
        <w:adjustRightInd w:val="0"/>
        <w:spacing w:before="29" w:line="288" w:lineRule="auto"/>
        <w:jc w:val="left"/>
        <w:rPr>
          <w:b/>
          <w:bCs/>
          <w:kern w:val="0"/>
          <w:sz w:val="24"/>
        </w:rPr>
      </w:pPr>
      <w:r>
        <w:rPr>
          <w:rFonts w:hint="eastAsia"/>
          <w:b/>
          <w:bCs/>
          <w:kern w:val="0"/>
          <w:sz w:val="24"/>
        </w:rPr>
        <w:t>7.4.10.1</w:t>
      </w:r>
      <w:r>
        <w:rPr>
          <w:rFonts w:hint="eastAsia"/>
          <w:b/>
          <w:bCs/>
          <w:kern w:val="0"/>
          <w:sz w:val="24"/>
        </w:rPr>
        <w:t>通过关联方交易单元进行的交易</w:t>
      </w:r>
    </w:p>
    <w:p w:rsidR="00E906E9" w:rsidRDefault="00954573">
      <w:pPr>
        <w:tabs>
          <w:tab w:val="left" w:pos="426"/>
        </w:tabs>
        <w:spacing w:before="29" w:line="288" w:lineRule="auto"/>
        <w:ind w:firstLineChars="200" w:firstLine="480"/>
        <w:rPr>
          <w:kern w:val="0"/>
          <w:sz w:val="24"/>
        </w:rPr>
      </w:pPr>
      <w:r>
        <w:rPr>
          <w:rFonts w:hint="eastAsia"/>
          <w:kern w:val="0"/>
          <w:sz w:val="24"/>
        </w:rPr>
        <w:t>本基金本报告期内及上年度可比期间无通过关联方交易单元进行的交易。</w:t>
      </w:r>
    </w:p>
    <w:p w:rsidR="00E906E9" w:rsidRDefault="00E906E9">
      <w:pPr>
        <w:spacing w:line="360" w:lineRule="auto"/>
        <w:ind w:firstLineChars="200" w:firstLine="420"/>
        <w:rPr>
          <w:rFonts w:asciiTheme="minorEastAsia" w:eastAsiaTheme="minorEastAsia" w:hAnsiTheme="minorEastAsia"/>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7.4.10.2</w:t>
      </w:r>
      <w:r>
        <w:rPr>
          <w:rFonts w:hint="eastAsia"/>
          <w:b/>
          <w:bCs/>
          <w:kern w:val="0"/>
          <w:sz w:val="24"/>
        </w:rPr>
        <w:t>关联方报酬</w:t>
      </w:r>
    </w:p>
    <w:p w:rsidR="00E906E9" w:rsidRDefault="00954573">
      <w:pPr>
        <w:autoSpaceDE w:val="0"/>
        <w:autoSpaceDN w:val="0"/>
        <w:adjustRightInd w:val="0"/>
        <w:spacing w:before="29" w:line="288" w:lineRule="auto"/>
        <w:jc w:val="left"/>
        <w:rPr>
          <w:b/>
          <w:bCs/>
          <w:kern w:val="0"/>
          <w:sz w:val="24"/>
        </w:rPr>
      </w:pPr>
      <w:r>
        <w:rPr>
          <w:rFonts w:hint="eastAsia"/>
          <w:b/>
          <w:bCs/>
          <w:kern w:val="0"/>
          <w:sz w:val="24"/>
        </w:rPr>
        <w:t>7.4.10.2.1</w:t>
      </w:r>
      <w:r>
        <w:rPr>
          <w:rFonts w:hint="eastAsia"/>
          <w:b/>
          <w:bCs/>
          <w:kern w:val="0"/>
          <w:sz w:val="24"/>
        </w:rPr>
        <w:t>基金管理费</w:t>
      </w:r>
    </w:p>
    <w:p w:rsidR="00E906E9" w:rsidRDefault="00954573">
      <w:pPr>
        <w:autoSpaceDE w:val="0"/>
        <w:autoSpaceDN w:val="0"/>
        <w:adjustRightInd w:val="0"/>
        <w:spacing w:before="29" w:line="288" w:lineRule="auto"/>
        <w:ind w:left="15" w:right="210"/>
        <w:jc w:val="right"/>
        <w:rPr>
          <w:sz w:val="24"/>
        </w:rPr>
      </w:pPr>
      <w:r>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E906E9">
        <w:tc>
          <w:tcPr>
            <w:tcW w:w="277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tcPr>
          <w:p w:rsidR="00E906E9" w:rsidRDefault="00954573">
            <w:pPr>
              <w:spacing w:before="29" w:line="288" w:lineRule="auto"/>
              <w:jc w:val="center"/>
              <w:rPr>
                <w:sz w:val="24"/>
              </w:rPr>
            </w:pPr>
            <w:r>
              <w:rPr>
                <w:rFonts w:hint="eastAsia"/>
                <w:sz w:val="24"/>
              </w:rPr>
              <w:t>本期</w:t>
            </w:r>
          </w:p>
          <w:p w:rsidR="00E906E9" w:rsidRDefault="00954573">
            <w:pPr>
              <w:widowControl/>
              <w:autoSpaceDE w:val="0"/>
              <w:autoSpaceDN w:val="0"/>
              <w:spacing w:before="29" w:line="288" w:lineRule="auto"/>
              <w:ind w:right="-15"/>
              <w:jc w:val="center"/>
              <w:textAlignment w:val="bottom"/>
              <w:rPr>
                <w:sz w:val="24"/>
              </w:rPr>
            </w:pPr>
            <w:r>
              <w:rPr>
                <w:rFonts w:hint="eastAsia"/>
                <w:sz w:val="24"/>
              </w:rPr>
              <w:t>2020</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2020</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tcPr>
          <w:p w:rsidR="00E906E9" w:rsidRDefault="00954573">
            <w:pPr>
              <w:spacing w:before="29" w:line="288" w:lineRule="auto"/>
              <w:jc w:val="center"/>
              <w:rPr>
                <w:sz w:val="24"/>
              </w:rPr>
            </w:pPr>
            <w:r>
              <w:rPr>
                <w:rFonts w:hint="eastAsia"/>
                <w:sz w:val="24"/>
              </w:rPr>
              <w:t>上年度可比期间</w:t>
            </w:r>
          </w:p>
          <w:p w:rsidR="00E906E9" w:rsidRDefault="00954573">
            <w:pPr>
              <w:widowControl/>
              <w:autoSpaceDE w:val="0"/>
              <w:autoSpaceDN w:val="0"/>
              <w:spacing w:before="29" w:line="288" w:lineRule="auto"/>
              <w:ind w:right="-15"/>
              <w:jc w:val="center"/>
              <w:textAlignment w:val="bottom"/>
              <w:rPr>
                <w:sz w:val="24"/>
              </w:rPr>
            </w:pPr>
            <w:r>
              <w:rPr>
                <w:rFonts w:hint="eastAsia"/>
                <w:sz w:val="24"/>
              </w:rPr>
              <w:t>2019</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2019</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r>
      <w:tr w:rsidR="00E906E9">
        <w:tc>
          <w:tcPr>
            <w:tcW w:w="277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101,063,153.79</w:t>
            </w:r>
          </w:p>
        </w:tc>
        <w:tc>
          <w:tcPr>
            <w:tcW w:w="311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115,181,914.94</w:t>
            </w:r>
          </w:p>
        </w:tc>
      </w:tr>
      <w:tr w:rsidR="00E906E9">
        <w:tc>
          <w:tcPr>
            <w:tcW w:w="277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1,050,352.57</w:t>
            </w:r>
          </w:p>
        </w:tc>
        <w:tc>
          <w:tcPr>
            <w:tcW w:w="311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304,545.13</w:t>
            </w:r>
          </w:p>
        </w:tc>
      </w:tr>
    </w:tbl>
    <w:p w:rsidR="00E906E9" w:rsidRDefault="00954573">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rsidR="00E906E9" w:rsidRDefault="00954573">
      <w:pPr>
        <w:tabs>
          <w:tab w:val="left" w:pos="426"/>
        </w:tabs>
        <w:spacing w:before="29" w:line="288" w:lineRule="auto"/>
        <w:jc w:val="left"/>
        <w:rPr>
          <w:kern w:val="0"/>
          <w:sz w:val="24"/>
        </w:rPr>
      </w:pPr>
      <w:r>
        <w:rPr>
          <w:rFonts w:hint="eastAsia"/>
          <w:kern w:val="0"/>
          <w:sz w:val="24"/>
        </w:rPr>
        <w:t>日管理人报酬＝前一日基金资产净值</w:t>
      </w:r>
      <w:r>
        <w:rPr>
          <w:rFonts w:hint="eastAsia"/>
          <w:kern w:val="0"/>
          <w:sz w:val="24"/>
        </w:rPr>
        <w:t xml:space="preserve"> </w:t>
      </w:r>
      <w:r>
        <w:rPr>
          <w:rFonts w:hint="eastAsia"/>
          <w:kern w:val="0"/>
          <w:sz w:val="24"/>
        </w:rPr>
        <w:t>×</w:t>
      </w:r>
      <w:r>
        <w:rPr>
          <w:rFonts w:hint="eastAsia"/>
          <w:kern w:val="0"/>
          <w:sz w:val="24"/>
        </w:rPr>
        <w:t xml:space="preserve"> 0.30% / </w:t>
      </w:r>
      <w:r>
        <w:rPr>
          <w:rFonts w:hint="eastAsia"/>
          <w:kern w:val="0"/>
          <w:sz w:val="24"/>
        </w:rPr>
        <w:t>当年天数。</w:t>
      </w:r>
    </w:p>
    <w:p w:rsidR="00E906E9" w:rsidRDefault="00E906E9">
      <w:pPr>
        <w:spacing w:line="360" w:lineRule="auto"/>
        <w:rPr>
          <w:rFonts w:asciiTheme="minorEastAsia" w:eastAsiaTheme="minorEastAsia" w:hAnsiTheme="minorEastAsia"/>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7.4.10.2.2</w:t>
      </w:r>
      <w:r>
        <w:rPr>
          <w:rFonts w:hint="eastAsia"/>
          <w:b/>
          <w:bCs/>
          <w:kern w:val="0"/>
          <w:sz w:val="24"/>
        </w:rPr>
        <w:t>基金托管费</w:t>
      </w:r>
    </w:p>
    <w:p w:rsidR="00E906E9" w:rsidRDefault="00954573">
      <w:pPr>
        <w:autoSpaceDE w:val="0"/>
        <w:autoSpaceDN w:val="0"/>
        <w:adjustRightInd w:val="0"/>
        <w:spacing w:before="29" w:line="288" w:lineRule="auto"/>
        <w:ind w:left="15" w:right="210"/>
        <w:jc w:val="right"/>
        <w:rPr>
          <w:sz w:val="24"/>
        </w:rPr>
      </w:pPr>
      <w:r>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E906E9">
        <w:tc>
          <w:tcPr>
            <w:tcW w:w="277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tcPr>
          <w:p w:rsidR="00E906E9" w:rsidRDefault="00954573">
            <w:pPr>
              <w:spacing w:before="29" w:line="288" w:lineRule="auto"/>
              <w:jc w:val="center"/>
              <w:rPr>
                <w:sz w:val="24"/>
              </w:rPr>
            </w:pPr>
            <w:r>
              <w:rPr>
                <w:rFonts w:hint="eastAsia"/>
                <w:sz w:val="24"/>
              </w:rPr>
              <w:t>本期</w:t>
            </w:r>
          </w:p>
          <w:p w:rsidR="00E906E9" w:rsidRDefault="00954573">
            <w:pPr>
              <w:widowControl/>
              <w:autoSpaceDE w:val="0"/>
              <w:autoSpaceDN w:val="0"/>
              <w:spacing w:before="29" w:line="288" w:lineRule="auto"/>
              <w:ind w:right="-15"/>
              <w:jc w:val="center"/>
              <w:textAlignment w:val="bottom"/>
              <w:rPr>
                <w:sz w:val="24"/>
              </w:rPr>
            </w:pPr>
            <w:r>
              <w:rPr>
                <w:rFonts w:hint="eastAsia"/>
                <w:sz w:val="24"/>
              </w:rPr>
              <w:t>2020</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2020</w:t>
            </w:r>
            <w:r>
              <w:rPr>
                <w:rFonts w:hint="eastAsia"/>
                <w:sz w:val="24"/>
              </w:rPr>
              <w:t>年</w:t>
            </w:r>
            <w:r>
              <w:rPr>
                <w:rFonts w:hint="eastAsia"/>
                <w:sz w:val="24"/>
              </w:rPr>
              <w:t>12</w:t>
            </w:r>
            <w:r>
              <w:rPr>
                <w:rFonts w:hint="eastAsia"/>
                <w:sz w:val="24"/>
              </w:rPr>
              <w:t>月</w:t>
            </w:r>
            <w:r>
              <w:rPr>
                <w:rFonts w:hint="eastAsia"/>
                <w:sz w:val="24"/>
              </w:rPr>
              <w:lastRenderedPageBreak/>
              <w:t>31</w:t>
            </w:r>
            <w:r>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tcPr>
          <w:p w:rsidR="00E906E9" w:rsidRDefault="00954573">
            <w:pPr>
              <w:spacing w:before="29" w:line="288" w:lineRule="auto"/>
              <w:jc w:val="center"/>
              <w:rPr>
                <w:sz w:val="24"/>
              </w:rPr>
            </w:pPr>
            <w:r>
              <w:rPr>
                <w:rFonts w:hint="eastAsia"/>
                <w:sz w:val="24"/>
              </w:rPr>
              <w:lastRenderedPageBreak/>
              <w:t>上年度可比期间</w:t>
            </w:r>
          </w:p>
          <w:p w:rsidR="00E906E9" w:rsidRDefault="00954573">
            <w:pPr>
              <w:widowControl/>
              <w:autoSpaceDE w:val="0"/>
              <w:autoSpaceDN w:val="0"/>
              <w:spacing w:before="29" w:line="288" w:lineRule="auto"/>
              <w:ind w:right="-15"/>
              <w:jc w:val="center"/>
              <w:textAlignment w:val="bottom"/>
              <w:rPr>
                <w:sz w:val="24"/>
              </w:rPr>
            </w:pPr>
            <w:r>
              <w:rPr>
                <w:rFonts w:hint="eastAsia"/>
                <w:sz w:val="24"/>
              </w:rPr>
              <w:t>2019</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2019</w:t>
            </w:r>
            <w:r>
              <w:rPr>
                <w:rFonts w:hint="eastAsia"/>
                <w:sz w:val="24"/>
              </w:rPr>
              <w:t>年</w:t>
            </w:r>
            <w:r>
              <w:rPr>
                <w:rFonts w:hint="eastAsia"/>
                <w:sz w:val="24"/>
              </w:rPr>
              <w:t>12</w:t>
            </w:r>
            <w:r>
              <w:rPr>
                <w:rFonts w:hint="eastAsia"/>
                <w:sz w:val="24"/>
              </w:rPr>
              <w:t>月</w:t>
            </w:r>
            <w:r>
              <w:rPr>
                <w:rFonts w:hint="eastAsia"/>
                <w:sz w:val="24"/>
              </w:rPr>
              <w:lastRenderedPageBreak/>
              <w:t>31</w:t>
            </w:r>
            <w:r>
              <w:rPr>
                <w:rFonts w:hint="eastAsia"/>
                <w:sz w:val="24"/>
              </w:rPr>
              <w:t>日</w:t>
            </w:r>
          </w:p>
        </w:tc>
      </w:tr>
      <w:tr w:rsidR="00E906E9">
        <w:tc>
          <w:tcPr>
            <w:tcW w:w="277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rFonts w:asciiTheme="minorEastAsia" w:eastAsiaTheme="minorEastAsia" w:hAnsiTheme="minorEastAsia"/>
                <w:szCs w:val="21"/>
              </w:rPr>
            </w:pPr>
            <w:r>
              <w:rPr>
                <w:rFonts w:hint="eastAsia"/>
                <w:sz w:val="24"/>
              </w:rPr>
              <w:lastRenderedPageBreak/>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 w:val="24"/>
              </w:rPr>
            </w:pPr>
            <w:r>
              <w:rPr>
                <w:rFonts w:hint="eastAsia"/>
                <w:sz w:val="24"/>
              </w:rPr>
              <w:t>16,843,858.97</w:t>
            </w:r>
          </w:p>
        </w:tc>
        <w:tc>
          <w:tcPr>
            <w:tcW w:w="311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 w:val="24"/>
              </w:rPr>
            </w:pPr>
            <w:r>
              <w:rPr>
                <w:rFonts w:hint="eastAsia"/>
                <w:sz w:val="24"/>
              </w:rPr>
              <w:t>19,196,985.80</w:t>
            </w:r>
          </w:p>
        </w:tc>
      </w:tr>
    </w:tbl>
    <w:p w:rsidR="00E906E9" w:rsidRDefault="00954573">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E906E9" w:rsidRDefault="00954573">
      <w:pPr>
        <w:tabs>
          <w:tab w:val="left" w:pos="426"/>
        </w:tabs>
        <w:spacing w:before="29" w:line="288" w:lineRule="auto"/>
        <w:jc w:val="left"/>
        <w:rPr>
          <w:kern w:val="0"/>
          <w:sz w:val="24"/>
        </w:rPr>
      </w:pPr>
      <w:r>
        <w:rPr>
          <w:rFonts w:hint="eastAsia"/>
          <w:kern w:val="0"/>
          <w:sz w:val="24"/>
        </w:rPr>
        <w:t>日托管费＝前一日基金资产净值</w:t>
      </w:r>
      <w:r>
        <w:rPr>
          <w:rFonts w:hint="eastAsia"/>
          <w:kern w:val="0"/>
          <w:sz w:val="24"/>
        </w:rPr>
        <w:t xml:space="preserve"> </w:t>
      </w:r>
      <w:r>
        <w:rPr>
          <w:rFonts w:hint="eastAsia"/>
          <w:kern w:val="0"/>
          <w:sz w:val="24"/>
        </w:rPr>
        <w:t>×</w:t>
      </w:r>
      <w:r>
        <w:rPr>
          <w:rFonts w:hint="eastAsia"/>
          <w:kern w:val="0"/>
          <w:sz w:val="24"/>
        </w:rPr>
        <w:t xml:space="preserve"> 0.05% / </w:t>
      </w:r>
      <w:r>
        <w:rPr>
          <w:rFonts w:hint="eastAsia"/>
          <w:kern w:val="0"/>
          <w:sz w:val="24"/>
        </w:rPr>
        <w:t>当年天数。</w:t>
      </w:r>
    </w:p>
    <w:p w:rsidR="00E906E9" w:rsidRDefault="00E906E9">
      <w:pPr>
        <w:spacing w:line="360" w:lineRule="auto"/>
        <w:rPr>
          <w:rFonts w:asciiTheme="minorEastAsia" w:eastAsiaTheme="minorEastAsia" w:hAnsiTheme="minorEastAsia"/>
          <w:szCs w:val="21"/>
        </w:rPr>
      </w:pPr>
    </w:p>
    <w:p w:rsidR="00E906E9" w:rsidRDefault="00954573">
      <w:pPr>
        <w:autoSpaceDE w:val="0"/>
        <w:autoSpaceDN w:val="0"/>
        <w:adjustRightInd w:val="0"/>
        <w:spacing w:before="29" w:line="288" w:lineRule="auto"/>
        <w:jc w:val="left"/>
        <w:rPr>
          <w:b/>
          <w:bCs/>
          <w:kern w:val="0"/>
          <w:sz w:val="24"/>
        </w:rPr>
      </w:pPr>
      <w:r>
        <w:rPr>
          <w:rFonts w:hint="eastAsia"/>
          <w:b/>
          <w:bCs/>
          <w:kern w:val="0"/>
          <w:sz w:val="24"/>
        </w:rPr>
        <w:t>7.4.10.2.3</w:t>
      </w:r>
      <w:r>
        <w:rPr>
          <w:rFonts w:hint="eastAsia"/>
          <w:b/>
          <w:bCs/>
          <w:kern w:val="0"/>
          <w:sz w:val="24"/>
        </w:rPr>
        <w:t>销售服务费</w:t>
      </w:r>
    </w:p>
    <w:p w:rsidR="00E906E9" w:rsidRDefault="00954573">
      <w:pPr>
        <w:autoSpaceDE w:val="0"/>
        <w:autoSpaceDN w:val="0"/>
        <w:adjustRightInd w:val="0"/>
        <w:spacing w:before="29" w:line="288" w:lineRule="auto"/>
        <w:ind w:left="15" w:right="210"/>
        <w:jc w:val="right"/>
        <w:rPr>
          <w:sz w:val="24"/>
        </w:rPr>
      </w:pPr>
      <w:r>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1766"/>
        <w:gridCol w:w="2162"/>
        <w:gridCol w:w="3070"/>
      </w:tblGrid>
      <w:tr w:rsidR="00E906E9">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spacing w:before="29" w:line="288" w:lineRule="auto"/>
              <w:jc w:val="center"/>
              <w:textAlignment w:val="bottom"/>
              <w:rPr>
                <w:sz w:val="24"/>
              </w:rPr>
            </w:pPr>
            <w:r>
              <w:rPr>
                <w:sz w:val="24"/>
              </w:rPr>
              <w:t>本期</w:t>
            </w:r>
          </w:p>
          <w:p w:rsidR="00E906E9" w:rsidRDefault="00954573">
            <w:pPr>
              <w:autoSpaceDE w:val="0"/>
              <w:autoSpaceDN w:val="0"/>
              <w:spacing w:before="29" w:line="288" w:lineRule="auto"/>
              <w:jc w:val="center"/>
              <w:textAlignment w:val="bottom"/>
              <w:rPr>
                <w:sz w:val="24"/>
              </w:rPr>
            </w:pPr>
            <w:r>
              <w:rPr>
                <w:sz w:val="24"/>
              </w:rPr>
              <w:t>2020</w:t>
            </w:r>
            <w:r>
              <w:rPr>
                <w:sz w:val="24"/>
              </w:rPr>
              <w:t>年</w:t>
            </w:r>
            <w:r>
              <w:rPr>
                <w:sz w:val="24"/>
              </w:rPr>
              <w:t>1</w:t>
            </w:r>
            <w:r>
              <w:rPr>
                <w:sz w:val="24"/>
              </w:rPr>
              <w:t>月</w:t>
            </w:r>
            <w:r>
              <w:rPr>
                <w:sz w:val="24"/>
              </w:rPr>
              <w:t>1</w:t>
            </w:r>
            <w:r>
              <w:rPr>
                <w:sz w:val="24"/>
              </w:rPr>
              <w:t>日至</w:t>
            </w:r>
            <w:r>
              <w:rPr>
                <w:sz w:val="24"/>
              </w:rPr>
              <w:t>2020</w:t>
            </w:r>
            <w:r>
              <w:rPr>
                <w:sz w:val="24"/>
              </w:rPr>
              <w:t>年</w:t>
            </w:r>
            <w:r>
              <w:rPr>
                <w:sz w:val="24"/>
              </w:rPr>
              <w:t>12</w:t>
            </w:r>
            <w:r>
              <w:rPr>
                <w:sz w:val="24"/>
              </w:rPr>
              <w:t>月</w:t>
            </w:r>
            <w:r>
              <w:rPr>
                <w:sz w:val="24"/>
              </w:rPr>
              <w:t>31</w:t>
            </w:r>
            <w:r>
              <w:rPr>
                <w:sz w:val="24"/>
              </w:rPr>
              <w:t>日</w:t>
            </w:r>
          </w:p>
        </w:tc>
      </w:tr>
      <w:tr w:rsidR="00E906E9">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spacing w:before="29" w:line="288" w:lineRule="auto"/>
              <w:ind w:leftChars="-51" w:left="-107" w:rightChars="-51" w:right="-107"/>
              <w:jc w:val="center"/>
              <w:textAlignment w:val="bottom"/>
              <w:rPr>
                <w:sz w:val="24"/>
              </w:rPr>
            </w:pPr>
            <w:r>
              <w:rPr>
                <w:sz w:val="24"/>
              </w:rPr>
              <w:t>当期发生的基金应支付的销售服务费</w:t>
            </w:r>
          </w:p>
        </w:tc>
      </w:tr>
      <w:tr w:rsidR="00E906E9">
        <w:tc>
          <w:tcPr>
            <w:tcW w:w="2110"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1" w:left="-107" w:rightChars="-51" w:right="-107"/>
              <w:jc w:val="center"/>
              <w:rPr>
                <w:sz w:val="24"/>
              </w:rPr>
            </w:pPr>
            <w:r>
              <w:rPr>
                <w:sz w:val="24"/>
              </w:rPr>
              <w:t>交银活期通货币</w:t>
            </w:r>
            <w:r>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1" w:left="-107" w:rightChars="-51" w:right="-107"/>
              <w:jc w:val="center"/>
              <w:rPr>
                <w:sz w:val="24"/>
              </w:rPr>
            </w:pPr>
            <w:r>
              <w:rPr>
                <w:sz w:val="24"/>
              </w:rPr>
              <w:t>交银活期通货币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1" w:left="-107" w:rightChars="-51" w:right="-107"/>
              <w:jc w:val="center"/>
              <w:rPr>
                <w:sz w:val="24"/>
              </w:rPr>
            </w:pPr>
            <w:r>
              <w:rPr>
                <w:sz w:val="24"/>
              </w:rPr>
              <w:t>合计</w:t>
            </w:r>
          </w:p>
        </w:tc>
      </w:tr>
      <w:tr w:rsidR="00E906E9">
        <w:tc>
          <w:tcPr>
            <w:tcW w:w="2000" w:type="dxa"/>
            <w:vAlign w:val="center"/>
          </w:tcPr>
          <w:p w:rsidR="00E906E9" w:rsidRDefault="00954573">
            <w:pPr>
              <w:jc w:val="left"/>
            </w:pPr>
            <w:r>
              <w:rPr>
                <w:sz w:val="24"/>
              </w:rPr>
              <w:t>交通银行</w:t>
            </w:r>
          </w:p>
        </w:tc>
        <w:tc>
          <w:tcPr>
            <w:tcW w:w="1766" w:type="dxa"/>
            <w:vAlign w:val="center"/>
          </w:tcPr>
          <w:p w:rsidR="00E906E9" w:rsidRDefault="00954573">
            <w:pPr>
              <w:jc w:val="right"/>
            </w:pPr>
            <w:r>
              <w:rPr>
                <w:sz w:val="24"/>
              </w:rPr>
              <w:t>161,986.27</w:t>
            </w:r>
          </w:p>
        </w:tc>
        <w:tc>
          <w:tcPr>
            <w:tcW w:w="2162" w:type="dxa"/>
            <w:vAlign w:val="center"/>
          </w:tcPr>
          <w:p w:rsidR="00E906E9" w:rsidRDefault="00954573">
            <w:pPr>
              <w:jc w:val="right"/>
            </w:pPr>
            <w:r>
              <w:rPr>
                <w:sz w:val="24"/>
              </w:rPr>
              <w:t>4,036.20</w:t>
            </w:r>
          </w:p>
        </w:tc>
        <w:tc>
          <w:tcPr>
            <w:tcW w:w="3070" w:type="dxa"/>
            <w:vAlign w:val="center"/>
          </w:tcPr>
          <w:p w:rsidR="00E906E9" w:rsidRDefault="00954573">
            <w:pPr>
              <w:jc w:val="right"/>
            </w:pPr>
            <w:r>
              <w:rPr>
                <w:sz w:val="24"/>
              </w:rPr>
              <w:t>166,022.47</w:t>
            </w:r>
          </w:p>
        </w:tc>
      </w:tr>
      <w:tr w:rsidR="00E906E9">
        <w:tc>
          <w:tcPr>
            <w:tcW w:w="2000" w:type="dxa"/>
            <w:vAlign w:val="center"/>
          </w:tcPr>
          <w:p w:rsidR="00E906E9" w:rsidRDefault="00954573">
            <w:pPr>
              <w:jc w:val="left"/>
            </w:pPr>
            <w:r>
              <w:rPr>
                <w:sz w:val="24"/>
              </w:rPr>
              <w:t>交银施罗德基金公司</w:t>
            </w:r>
          </w:p>
        </w:tc>
        <w:tc>
          <w:tcPr>
            <w:tcW w:w="1766" w:type="dxa"/>
            <w:vAlign w:val="center"/>
          </w:tcPr>
          <w:p w:rsidR="00E906E9" w:rsidRDefault="00954573">
            <w:pPr>
              <w:jc w:val="right"/>
            </w:pPr>
            <w:r>
              <w:rPr>
                <w:sz w:val="24"/>
              </w:rPr>
              <w:t>34,874,012.30</w:t>
            </w:r>
          </w:p>
        </w:tc>
        <w:tc>
          <w:tcPr>
            <w:tcW w:w="2162" w:type="dxa"/>
            <w:vAlign w:val="center"/>
          </w:tcPr>
          <w:p w:rsidR="00E906E9" w:rsidRDefault="00954573">
            <w:pPr>
              <w:jc w:val="right"/>
            </w:pPr>
            <w:r>
              <w:rPr>
                <w:sz w:val="24"/>
              </w:rPr>
              <w:t>1,894,044.32</w:t>
            </w:r>
          </w:p>
        </w:tc>
        <w:tc>
          <w:tcPr>
            <w:tcW w:w="3070" w:type="dxa"/>
            <w:vAlign w:val="center"/>
          </w:tcPr>
          <w:p w:rsidR="00E906E9" w:rsidRDefault="00954573">
            <w:pPr>
              <w:jc w:val="right"/>
            </w:pPr>
            <w:r>
              <w:rPr>
                <w:sz w:val="24"/>
              </w:rPr>
              <w:t>36,768,056.62</w:t>
            </w:r>
          </w:p>
        </w:tc>
      </w:tr>
      <w:tr w:rsidR="00E906E9">
        <w:tc>
          <w:tcPr>
            <w:tcW w:w="211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sz w:val="24"/>
              </w:rPr>
              <w:t>35,035,998.57</w:t>
            </w:r>
          </w:p>
        </w:tc>
        <w:tc>
          <w:tcPr>
            <w:tcW w:w="228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sz w:val="24"/>
              </w:rPr>
              <w:t>1,898,080.52</w:t>
            </w:r>
          </w:p>
        </w:tc>
        <w:tc>
          <w:tcPr>
            <w:tcW w:w="324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sz w:val="24"/>
              </w:rPr>
              <w:t>36,934,079.09</w:t>
            </w:r>
          </w:p>
        </w:tc>
      </w:tr>
      <w:tr w:rsidR="00E906E9">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spacing w:before="29" w:line="288" w:lineRule="auto"/>
              <w:jc w:val="center"/>
              <w:textAlignment w:val="bottom"/>
              <w:rPr>
                <w:sz w:val="24"/>
              </w:rPr>
            </w:pPr>
            <w:r>
              <w:rPr>
                <w:sz w:val="24"/>
              </w:rPr>
              <w:t>上年度可比期间</w:t>
            </w:r>
          </w:p>
          <w:p w:rsidR="00E906E9" w:rsidRDefault="00954573">
            <w:pPr>
              <w:autoSpaceDE w:val="0"/>
              <w:autoSpaceDN w:val="0"/>
              <w:spacing w:before="29" w:line="288" w:lineRule="auto"/>
              <w:jc w:val="center"/>
              <w:textAlignment w:val="bottom"/>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E906E9">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spacing w:before="29" w:line="288" w:lineRule="auto"/>
              <w:ind w:leftChars="-51" w:left="-107" w:rightChars="-51" w:right="-107"/>
              <w:jc w:val="center"/>
              <w:textAlignment w:val="bottom"/>
              <w:rPr>
                <w:sz w:val="24"/>
              </w:rPr>
            </w:pPr>
            <w:r>
              <w:rPr>
                <w:sz w:val="24"/>
              </w:rPr>
              <w:t>当期发生的基金应支付的销售服务费</w:t>
            </w:r>
          </w:p>
        </w:tc>
      </w:tr>
      <w:tr w:rsidR="00E906E9">
        <w:tc>
          <w:tcPr>
            <w:tcW w:w="2110"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spacing w:before="29" w:line="288" w:lineRule="auto"/>
              <w:ind w:leftChars="-51" w:left="-107" w:rightChars="-51" w:right="-107"/>
              <w:jc w:val="center"/>
              <w:textAlignment w:val="bottom"/>
              <w:rPr>
                <w:sz w:val="24"/>
              </w:rPr>
            </w:pPr>
            <w:r>
              <w:rPr>
                <w:sz w:val="24"/>
              </w:rPr>
              <w:t>交银活期通货币</w:t>
            </w:r>
            <w:r>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spacing w:before="29" w:line="288" w:lineRule="auto"/>
              <w:ind w:leftChars="-51" w:left="-107" w:rightChars="-51" w:right="-107"/>
              <w:jc w:val="center"/>
              <w:textAlignment w:val="bottom"/>
              <w:rPr>
                <w:sz w:val="24"/>
              </w:rPr>
            </w:pPr>
            <w:r>
              <w:rPr>
                <w:sz w:val="24"/>
              </w:rPr>
              <w:t>交银活期通货币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spacing w:before="29" w:line="288" w:lineRule="auto"/>
              <w:ind w:leftChars="-51" w:left="-107" w:rightChars="-51" w:right="-107"/>
              <w:jc w:val="center"/>
              <w:textAlignment w:val="bottom"/>
              <w:rPr>
                <w:sz w:val="24"/>
              </w:rPr>
            </w:pPr>
            <w:r>
              <w:rPr>
                <w:sz w:val="24"/>
              </w:rPr>
              <w:t>合计</w:t>
            </w:r>
          </w:p>
        </w:tc>
      </w:tr>
      <w:tr w:rsidR="00E906E9">
        <w:tc>
          <w:tcPr>
            <w:tcW w:w="2000" w:type="dxa"/>
            <w:vAlign w:val="center"/>
          </w:tcPr>
          <w:p w:rsidR="00E906E9" w:rsidRDefault="00954573">
            <w:pPr>
              <w:jc w:val="left"/>
            </w:pPr>
            <w:r>
              <w:rPr>
                <w:sz w:val="24"/>
              </w:rPr>
              <w:t>交银施罗德基金公司</w:t>
            </w:r>
          </w:p>
        </w:tc>
        <w:tc>
          <w:tcPr>
            <w:tcW w:w="1766" w:type="dxa"/>
            <w:vAlign w:val="center"/>
          </w:tcPr>
          <w:p w:rsidR="00E906E9" w:rsidRDefault="00954573">
            <w:pPr>
              <w:jc w:val="right"/>
            </w:pPr>
            <w:r>
              <w:rPr>
                <w:sz w:val="24"/>
              </w:rPr>
              <w:t>44,685,830.33</w:t>
            </w:r>
          </w:p>
        </w:tc>
        <w:tc>
          <w:tcPr>
            <w:tcW w:w="2162" w:type="dxa"/>
            <w:vAlign w:val="center"/>
          </w:tcPr>
          <w:p w:rsidR="00E906E9" w:rsidRDefault="00954573">
            <w:pPr>
              <w:jc w:val="right"/>
            </w:pPr>
            <w:r>
              <w:rPr>
                <w:sz w:val="24"/>
              </w:rPr>
              <w:t>2,030,046.65</w:t>
            </w:r>
          </w:p>
        </w:tc>
        <w:tc>
          <w:tcPr>
            <w:tcW w:w="3070" w:type="dxa"/>
            <w:vAlign w:val="center"/>
          </w:tcPr>
          <w:p w:rsidR="00E906E9" w:rsidRDefault="00954573">
            <w:pPr>
              <w:jc w:val="right"/>
            </w:pPr>
            <w:r>
              <w:rPr>
                <w:sz w:val="24"/>
              </w:rPr>
              <w:t>46,715,876.98</w:t>
            </w:r>
          </w:p>
        </w:tc>
      </w:tr>
      <w:tr w:rsidR="00E906E9">
        <w:tc>
          <w:tcPr>
            <w:tcW w:w="2000" w:type="dxa"/>
            <w:vAlign w:val="center"/>
          </w:tcPr>
          <w:p w:rsidR="00E906E9" w:rsidRDefault="00954573">
            <w:pPr>
              <w:jc w:val="left"/>
            </w:pPr>
            <w:r>
              <w:rPr>
                <w:sz w:val="24"/>
              </w:rPr>
              <w:t>交通银行</w:t>
            </w:r>
          </w:p>
        </w:tc>
        <w:tc>
          <w:tcPr>
            <w:tcW w:w="1766" w:type="dxa"/>
            <w:vAlign w:val="center"/>
          </w:tcPr>
          <w:p w:rsidR="00E906E9" w:rsidRDefault="00954573">
            <w:pPr>
              <w:jc w:val="right"/>
            </w:pPr>
            <w:r>
              <w:rPr>
                <w:sz w:val="24"/>
              </w:rPr>
              <w:t>216,770.34</w:t>
            </w:r>
          </w:p>
        </w:tc>
        <w:tc>
          <w:tcPr>
            <w:tcW w:w="2162" w:type="dxa"/>
            <w:vAlign w:val="center"/>
          </w:tcPr>
          <w:p w:rsidR="00E906E9" w:rsidRDefault="00954573">
            <w:pPr>
              <w:jc w:val="right"/>
            </w:pPr>
            <w:r>
              <w:rPr>
                <w:sz w:val="24"/>
              </w:rPr>
              <w:t>3,809.59</w:t>
            </w:r>
          </w:p>
        </w:tc>
        <w:tc>
          <w:tcPr>
            <w:tcW w:w="3070" w:type="dxa"/>
            <w:vAlign w:val="center"/>
          </w:tcPr>
          <w:p w:rsidR="00E906E9" w:rsidRDefault="00954573">
            <w:pPr>
              <w:jc w:val="right"/>
            </w:pPr>
            <w:r>
              <w:rPr>
                <w:sz w:val="24"/>
              </w:rPr>
              <w:t>220,579.93</w:t>
            </w:r>
          </w:p>
        </w:tc>
      </w:tr>
      <w:tr w:rsidR="00E906E9">
        <w:tc>
          <w:tcPr>
            <w:tcW w:w="211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sz w:val="24"/>
              </w:rPr>
              <w:t>44,902,600.67</w:t>
            </w:r>
          </w:p>
        </w:tc>
        <w:tc>
          <w:tcPr>
            <w:tcW w:w="228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sz w:val="24"/>
              </w:rPr>
              <w:t>2,033,856.24</w:t>
            </w:r>
          </w:p>
        </w:tc>
        <w:tc>
          <w:tcPr>
            <w:tcW w:w="3244"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sz w:val="24"/>
              </w:rPr>
              <w:t>46,936,456.91</w:t>
            </w:r>
          </w:p>
        </w:tc>
      </w:tr>
    </w:tbl>
    <w:p w:rsidR="00E906E9" w:rsidRDefault="00954573">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E906E9" w:rsidRDefault="00954573">
      <w:pPr>
        <w:tabs>
          <w:tab w:val="left" w:pos="426"/>
        </w:tabs>
        <w:spacing w:before="29" w:line="288" w:lineRule="auto"/>
        <w:jc w:val="left"/>
        <w:rPr>
          <w:kern w:val="0"/>
          <w:sz w:val="24"/>
        </w:rPr>
      </w:pPr>
      <w:r>
        <w:rPr>
          <w:kern w:val="0"/>
          <w:sz w:val="24"/>
        </w:rPr>
        <w:t>日销售服务费＝前一日该类份额的基金资产净值</w:t>
      </w:r>
      <w:r>
        <w:rPr>
          <w:kern w:val="0"/>
          <w:sz w:val="24"/>
        </w:rPr>
        <w:t>×</w:t>
      </w:r>
      <w:r>
        <w:rPr>
          <w:kern w:val="0"/>
          <w:sz w:val="24"/>
        </w:rPr>
        <w:t>约定年费率</w:t>
      </w:r>
      <w:r>
        <w:rPr>
          <w:kern w:val="0"/>
          <w:sz w:val="24"/>
        </w:rPr>
        <w:t xml:space="preserve"> / </w:t>
      </w:r>
      <w:r>
        <w:rPr>
          <w:kern w:val="0"/>
          <w:sz w:val="24"/>
        </w:rPr>
        <w:t>当年天数。</w:t>
      </w:r>
      <w:r>
        <w:rPr>
          <w:kern w:val="0"/>
          <w:sz w:val="24"/>
        </w:rPr>
        <w:t xml:space="preserve"> </w:t>
      </w:r>
    </w:p>
    <w:p w:rsidR="00E906E9" w:rsidRDefault="00E906E9">
      <w:pPr>
        <w:spacing w:line="360" w:lineRule="auto"/>
        <w:rPr>
          <w:rFonts w:asciiTheme="minorEastAsia" w:eastAsiaTheme="minorEastAsia" w:hAnsiTheme="minorEastAsia"/>
          <w:szCs w:val="21"/>
        </w:rPr>
      </w:pPr>
    </w:p>
    <w:p w:rsidR="00E906E9" w:rsidRDefault="00954573">
      <w:pPr>
        <w:spacing w:before="29" w:line="288" w:lineRule="auto"/>
        <w:rPr>
          <w:b/>
          <w:bCs/>
          <w:kern w:val="0"/>
          <w:sz w:val="24"/>
        </w:rPr>
      </w:pPr>
      <w:r>
        <w:rPr>
          <w:rFonts w:hint="eastAsia"/>
          <w:b/>
          <w:bCs/>
          <w:kern w:val="0"/>
          <w:sz w:val="24"/>
        </w:rPr>
        <w:t>7.4.10.3</w:t>
      </w:r>
      <w:r>
        <w:rPr>
          <w:rFonts w:hint="eastAsia"/>
          <w:b/>
          <w:bCs/>
          <w:kern w:val="0"/>
          <w:sz w:val="24"/>
        </w:rPr>
        <w:t>与关联方进行银行间同业市场的债券</w:t>
      </w:r>
      <w:r>
        <w:rPr>
          <w:rFonts w:hint="eastAsia"/>
          <w:b/>
          <w:bCs/>
          <w:kern w:val="0"/>
          <w:sz w:val="24"/>
        </w:rPr>
        <w:t>(</w:t>
      </w:r>
      <w:r>
        <w:rPr>
          <w:rFonts w:hint="eastAsia"/>
          <w:b/>
          <w:bCs/>
          <w:kern w:val="0"/>
          <w:sz w:val="24"/>
        </w:rPr>
        <w:t>含回购</w:t>
      </w:r>
      <w:r>
        <w:rPr>
          <w:rFonts w:hint="eastAsia"/>
          <w:b/>
          <w:bCs/>
          <w:kern w:val="0"/>
          <w:sz w:val="24"/>
        </w:rPr>
        <w:t>)</w:t>
      </w:r>
      <w:r>
        <w:rPr>
          <w:rFonts w:hint="eastAsia"/>
          <w:b/>
          <w:bCs/>
          <w:kern w:val="0"/>
          <w:sz w:val="24"/>
        </w:rPr>
        <w:t>交易</w:t>
      </w:r>
    </w:p>
    <w:p w:rsidR="00E906E9" w:rsidRDefault="00954573">
      <w:pPr>
        <w:autoSpaceDE w:val="0"/>
        <w:autoSpaceDN w:val="0"/>
        <w:adjustRightInd w:val="0"/>
        <w:spacing w:before="29" w:line="288" w:lineRule="auto"/>
        <w:ind w:left="15"/>
        <w:jc w:val="right"/>
        <w:rPr>
          <w:sz w:val="24"/>
        </w:rPr>
      </w:pPr>
      <w:r>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E906E9">
        <w:tc>
          <w:tcPr>
            <w:tcW w:w="9435" w:type="dxa"/>
            <w:gridSpan w:val="7"/>
            <w:vAlign w:val="center"/>
          </w:tcPr>
          <w:p w:rsidR="00E906E9" w:rsidRDefault="00954573">
            <w:pPr>
              <w:spacing w:before="29" w:line="288" w:lineRule="auto"/>
              <w:jc w:val="center"/>
              <w:rPr>
                <w:bCs/>
                <w:sz w:val="24"/>
              </w:rPr>
            </w:pPr>
            <w:r>
              <w:rPr>
                <w:rFonts w:hint="eastAsia"/>
                <w:bCs/>
                <w:sz w:val="24"/>
              </w:rPr>
              <w:t>本期</w:t>
            </w:r>
          </w:p>
          <w:p w:rsidR="00E906E9" w:rsidRDefault="00954573">
            <w:pPr>
              <w:widowControl/>
              <w:autoSpaceDE w:val="0"/>
              <w:autoSpaceDN w:val="0"/>
              <w:spacing w:before="29" w:line="288" w:lineRule="auto"/>
              <w:ind w:right="-15"/>
              <w:jc w:val="center"/>
              <w:textAlignment w:val="bottom"/>
              <w:rPr>
                <w:bCs/>
                <w:sz w:val="24"/>
              </w:rPr>
            </w:pPr>
            <w:r>
              <w:rPr>
                <w:bCs/>
                <w:sz w:val="24"/>
              </w:rPr>
              <w:lastRenderedPageBreak/>
              <w:t>2020</w:t>
            </w:r>
            <w:r>
              <w:rPr>
                <w:bCs/>
                <w:sz w:val="24"/>
              </w:rPr>
              <w:t>年</w:t>
            </w:r>
            <w:r>
              <w:rPr>
                <w:bCs/>
                <w:sz w:val="24"/>
              </w:rPr>
              <w:t>1</w:t>
            </w:r>
            <w:r>
              <w:rPr>
                <w:bCs/>
                <w:sz w:val="24"/>
              </w:rPr>
              <w:t>月</w:t>
            </w:r>
            <w:r>
              <w:rPr>
                <w:bCs/>
                <w:sz w:val="24"/>
              </w:rPr>
              <w:t>1</w:t>
            </w:r>
            <w:r>
              <w:rPr>
                <w:bCs/>
                <w:sz w:val="24"/>
              </w:rPr>
              <w:t>日</w:t>
            </w:r>
            <w:r>
              <w:rPr>
                <w:rFonts w:hint="eastAsia"/>
                <w:bCs/>
                <w:sz w:val="24"/>
              </w:rPr>
              <w:t>至</w:t>
            </w:r>
            <w:r>
              <w:rPr>
                <w:bCs/>
                <w:sz w:val="24"/>
              </w:rPr>
              <w:t>2020</w:t>
            </w:r>
            <w:r>
              <w:rPr>
                <w:bCs/>
                <w:sz w:val="24"/>
              </w:rPr>
              <w:t>年</w:t>
            </w:r>
            <w:r>
              <w:rPr>
                <w:bCs/>
                <w:sz w:val="24"/>
              </w:rPr>
              <w:t>12</w:t>
            </w:r>
            <w:r>
              <w:rPr>
                <w:bCs/>
                <w:sz w:val="24"/>
              </w:rPr>
              <w:t>月</w:t>
            </w:r>
            <w:r>
              <w:rPr>
                <w:bCs/>
                <w:sz w:val="24"/>
              </w:rPr>
              <w:t>31</w:t>
            </w:r>
            <w:r>
              <w:rPr>
                <w:bCs/>
                <w:sz w:val="24"/>
              </w:rPr>
              <w:t>日</w:t>
            </w:r>
          </w:p>
        </w:tc>
      </w:tr>
      <w:tr w:rsidR="00E906E9">
        <w:tc>
          <w:tcPr>
            <w:tcW w:w="1422" w:type="dxa"/>
            <w:vMerge w:val="restart"/>
            <w:vAlign w:val="center"/>
          </w:tcPr>
          <w:p w:rsidR="00E906E9" w:rsidRDefault="00954573">
            <w:pPr>
              <w:spacing w:before="29" w:line="288" w:lineRule="auto"/>
              <w:jc w:val="center"/>
              <w:rPr>
                <w:bCs/>
                <w:sz w:val="24"/>
              </w:rPr>
            </w:pPr>
            <w:r>
              <w:rPr>
                <w:rFonts w:hint="eastAsia"/>
                <w:bCs/>
                <w:sz w:val="24"/>
              </w:rPr>
              <w:lastRenderedPageBreak/>
              <w:t>银行间市场交易的各关联方名称</w:t>
            </w:r>
          </w:p>
        </w:tc>
        <w:tc>
          <w:tcPr>
            <w:tcW w:w="3078" w:type="dxa"/>
            <w:gridSpan w:val="2"/>
            <w:vAlign w:val="center"/>
          </w:tcPr>
          <w:p w:rsidR="00E906E9" w:rsidRDefault="00954573">
            <w:pPr>
              <w:spacing w:before="29" w:line="288" w:lineRule="auto"/>
              <w:jc w:val="center"/>
              <w:rPr>
                <w:bCs/>
                <w:sz w:val="24"/>
              </w:rPr>
            </w:pPr>
            <w:r>
              <w:rPr>
                <w:rFonts w:hint="eastAsia"/>
                <w:bCs/>
                <w:sz w:val="24"/>
              </w:rPr>
              <w:t>债券交易金额</w:t>
            </w:r>
          </w:p>
        </w:tc>
        <w:tc>
          <w:tcPr>
            <w:tcW w:w="2340" w:type="dxa"/>
            <w:gridSpan w:val="2"/>
            <w:vAlign w:val="center"/>
          </w:tcPr>
          <w:p w:rsidR="00E906E9" w:rsidRDefault="00954573">
            <w:pPr>
              <w:spacing w:before="29" w:line="288" w:lineRule="auto"/>
              <w:jc w:val="center"/>
              <w:rPr>
                <w:bCs/>
                <w:sz w:val="24"/>
              </w:rPr>
            </w:pPr>
            <w:r>
              <w:rPr>
                <w:rFonts w:hint="eastAsia"/>
                <w:bCs/>
                <w:sz w:val="24"/>
              </w:rPr>
              <w:t>基金逆回购</w:t>
            </w:r>
          </w:p>
        </w:tc>
        <w:tc>
          <w:tcPr>
            <w:tcW w:w="2595" w:type="dxa"/>
            <w:gridSpan w:val="2"/>
            <w:vAlign w:val="center"/>
          </w:tcPr>
          <w:p w:rsidR="00E906E9" w:rsidRDefault="00954573">
            <w:pPr>
              <w:spacing w:before="29" w:line="288" w:lineRule="auto"/>
              <w:jc w:val="center"/>
              <w:rPr>
                <w:bCs/>
                <w:sz w:val="24"/>
              </w:rPr>
            </w:pPr>
            <w:r>
              <w:rPr>
                <w:rFonts w:hint="eastAsia"/>
                <w:bCs/>
                <w:sz w:val="24"/>
              </w:rPr>
              <w:t>基金正回购</w:t>
            </w:r>
          </w:p>
        </w:tc>
      </w:tr>
      <w:tr w:rsidR="00E906E9">
        <w:tc>
          <w:tcPr>
            <w:tcW w:w="1422" w:type="dxa"/>
            <w:vMerge/>
            <w:vAlign w:val="center"/>
          </w:tcPr>
          <w:p w:rsidR="00E906E9" w:rsidRDefault="00E906E9">
            <w:pPr>
              <w:spacing w:before="29" w:line="288" w:lineRule="auto"/>
              <w:jc w:val="center"/>
              <w:rPr>
                <w:bCs/>
                <w:sz w:val="24"/>
              </w:rPr>
            </w:pPr>
          </w:p>
        </w:tc>
        <w:tc>
          <w:tcPr>
            <w:tcW w:w="1818" w:type="dxa"/>
            <w:vAlign w:val="center"/>
          </w:tcPr>
          <w:p w:rsidR="00E906E9" w:rsidRDefault="00954573">
            <w:pPr>
              <w:spacing w:before="29" w:line="288" w:lineRule="auto"/>
              <w:jc w:val="center"/>
              <w:rPr>
                <w:bCs/>
                <w:sz w:val="24"/>
              </w:rPr>
            </w:pPr>
            <w:r>
              <w:rPr>
                <w:rFonts w:hint="eastAsia"/>
                <w:bCs/>
                <w:sz w:val="24"/>
              </w:rPr>
              <w:t>基金买入</w:t>
            </w:r>
          </w:p>
        </w:tc>
        <w:tc>
          <w:tcPr>
            <w:tcW w:w="1260" w:type="dxa"/>
            <w:vAlign w:val="center"/>
          </w:tcPr>
          <w:p w:rsidR="00E906E9" w:rsidRDefault="00954573">
            <w:pPr>
              <w:spacing w:before="29" w:line="288" w:lineRule="auto"/>
              <w:jc w:val="center"/>
              <w:rPr>
                <w:bCs/>
                <w:sz w:val="24"/>
              </w:rPr>
            </w:pPr>
            <w:r>
              <w:rPr>
                <w:rFonts w:hint="eastAsia"/>
                <w:bCs/>
                <w:sz w:val="24"/>
              </w:rPr>
              <w:t>基金卖出</w:t>
            </w:r>
          </w:p>
        </w:tc>
        <w:tc>
          <w:tcPr>
            <w:tcW w:w="1260" w:type="dxa"/>
            <w:vAlign w:val="center"/>
          </w:tcPr>
          <w:p w:rsidR="00E906E9" w:rsidRDefault="00954573">
            <w:pPr>
              <w:spacing w:before="29" w:line="288" w:lineRule="auto"/>
              <w:jc w:val="center"/>
              <w:rPr>
                <w:bCs/>
                <w:sz w:val="24"/>
              </w:rPr>
            </w:pPr>
            <w:r>
              <w:rPr>
                <w:rFonts w:hint="eastAsia"/>
                <w:bCs/>
                <w:sz w:val="24"/>
              </w:rPr>
              <w:t>交易金额</w:t>
            </w:r>
          </w:p>
        </w:tc>
        <w:tc>
          <w:tcPr>
            <w:tcW w:w="1080" w:type="dxa"/>
            <w:vAlign w:val="center"/>
          </w:tcPr>
          <w:p w:rsidR="00E906E9" w:rsidRDefault="00954573">
            <w:pPr>
              <w:spacing w:before="29" w:line="288" w:lineRule="auto"/>
              <w:jc w:val="center"/>
              <w:rPr>
                <w:bCs/>
                <w:sz w:val="24"/>
              </w:rPr>
            </w:pPr>
            <w:r>
              <w:rPr>
                <w:rFonts w:hint="eastAsia"/>
                <w:bCs/>
                <w:sz w:val="24"/>
              </w:rPr>
              <w:t>利息收入</w:t>
            </w:r>
          </w:p>
        </w:tc>
        <w:tc>
          <w:tcPr>
            <w:tcW w:w="1512" w:type="dxa"/>
            <w:vAlign w:val="center"/>
          </w:tcPr>
          <w:p w:rsidR="00E906E9" w:rsidRDefault="00954573">
            <w:pPr>
              <w:spacing w:before="29" w:line="288" w:lineRule="auto"/>
              <w:jc w:val="center"/>
              <w:rPr>
                <w:bCs/>
                <w:sz w:val="24"/>
              </w:rPr>
            </w:pPr>
            <w:r>
              <w:rPr>
                <w:rFonts w:hint="eastAsia"/>
                <w:bCs/>
                <w:sz w:val="24"/>
              </w:rPr>
              <w:t>交易金额</w:t>
            </w:r>
          </w:p>
        </w:tc>
        <w:tc>
          <w:tcPr>
            <w:tcW w:w="1083" w:type="dxa"/>
            <w:vAlign w:val="center"/>
          </w:tcPr>
          <w:p w:rsidR="00E906E9" w:rsidRDefault="00954573">
            <w:pPr>
              <w:spacing w:before="29" w:line="288" w:lineRule="auto"/>
              <w:jc w:val="center"/>
              <w:rPr>
                <w:bCs/>
                <w:sz w:val="24"/>
              </w:rPr>
            </w:pPr>
            <w:r>
              <w:rPr>
                <w:rFonts w:hint="eastAsia"/>
                <w:bCs/>
                <w:sz w:val="24"/>
              </w:rPr>
              <w:t>利息支出</w:t>
            </w:r>
          </w:p>
        </w:tc>
      </w:tr>
      <w:tr w:rsidR="00E906E9">
        <w:tc>
          <w:tcPr>
            <w:tcW w:w="1422" w:type="dxa"/>
            <w:vAlign w:val="center"/>
          </w:tcPr>
          <w:p w:rsidR="00E906E9" w:rsidRDefault="00954573">
            <w:pPr>
              <w:jc w:val="left"/>
            </w:pPr>
            <w:r>
              <w:rPr>
                <w:bCs/>
                <w:sz w:val="24"/>
              </w:rPr>
              <w:t>中信建投证券</w:t>
            </w:r>
          </w:p>
        </w:tc>
        <w:tc>
          <w:tcPr>
            <w:tcW w:w="1818" w:type="dxa"/>
            <w:vAlign w:val="center"/>
          </w:tcPr>
          <w:p w:rsidR="00E906E9" w:rsidRDefault="00954573">
            <w:pPr>
              <w:jc w:val="right"/>
            </w:pPr>
            <w:r>
              <w:rPr>
                <w:bCs/>
                <w:sz w:val="24"/>
              </w:rPr>
              <w:t>1,615,620,409.57</w:t>
            </w:r>
          </w:p>
        </w:tc>
        <w:tc>
          <w:tcPr>
            <w:tcW w:w="1260" w:type="dxa"/>
            <w:vAlign w:val="center"/>
          </w:tcPr>
          <w:p w:rsidR="00E906E9" w:rsidRDefault="00954573">
            <w:pPr>
              <w:jc w:val="right"/>
            </w:pPr>
            <w:r>
              <w:rPr>
                <w:bCs/>
                <w:sz w:val="24"/>
              </w:rPr>
              <w:t>-</w:t>
            </w:r>
          </w:p>
        </w:tc>
        <w:tc>
          <w:tcPr>
            <w:tcW w:w="1260" w:type="dxa"/>
            <w:vAlign w:val="center"/>
          </w:tcPr>
          <w:p w:rsidR="00E906E9" w:rsidRDefault="00954573">
            <w:pPr>
              <w:jc w:val="right"/>
            </w:pPr>
            <w:r>
              <w:rPr>
                <w:bCs/>
                <w:sz w:val="24"/>
              </w:rPr>
              <w:t>332,640,000.00</w:t>
            </w:r>
          </w:p>
        </w:tc>
        <w:tc>
          <w:tcPr>
            <w:tcW w:w="1080" w:type="dxa"/>
            <w:vAlign w:val="center"/>
          </w:tcPr>
          <w:p w:rsidR="00E906E9" w:rsidRDefault="00954573">
            <w:pPr>
              <w:jc w:val="right"/>
            </w:pPr>
            <w:r>
              <w:rPr>
                <w:bCs/>
                <w:sz w:val="24"/>
              </w:rPr>
              <w:t>152,406.57</w:t>
            </w:r>
          </w:p>
        </w:tc>
        <w:tc>
          <w:tcPr>
            <w:tcW w:w="1512" w:type="dxa"/>
            <w:vAlign w:val="center"/>
          </w:tcPr>
          <w:p w:rsidR="00E906E9" w:rsidRDefault="00954573">
            <w:pPr>
              <w:jc w:val="right"/>
            </w:pPr>
            <w:r>
              <w:rPr>
                <w:bCs/>
                <w:sz w:val="24"/>
              </w:rPr>
              <w:t>-</w:t>
            </w:r>
          </w:p>
        </w:tc>
        <w:tc>
          <w:tcPr>
            <w:tcW w:w="1083" w:type="dxa"/>
            <w:vAlign w:val="center"/>
          </w:tcPr>
          <w:p w:rsidR="00E906E9" w:rsidRDefault="00954573">
            <w:pPr>
              <w:jc w:val="right"/>
            </w:pPr>
            <w:r>
              <w:rPr>
                <w:bCs/>
                <w:sz w:val="24"/>
              </w:rPr>
              <w:t>-</w:t>
            </w:r>
          </w:p>
        </w:tc>
      </w:tr>
      <w:tr w:rsidR="00E906E9">
        <w:tc>
          <w:tcPr>
            <w:tcW w:w="9435" w:type="dxa"/>
            <w:gridSpan w:val="7"/>
            <w:vAlign w:val="center"/>
          </w:tcPr>
          <w:p w:rsidR="00E906E9" w:rsidRDefault="00954573">
            <w:pPr>
              <w:spacing w:before="29" w:line="288" w:lineRule="auto"/>
              <w:jc w:val="center"/>
              <w:rPr>
                <w:bCs/>
                <w:sz w:val="24"/>
              </w:rPr>
            </w:pPr>
            <w:r>
              <w:rPr>
                <w:rFonts w:hint="eastAsia"/>
                <w:bCs/>
                <w:sz w:val="24"/>
              </w:rPr>
              <w:t>上年度可比期间</w:t>
            </w:r>
          </w:p>
          <w:p w:rsidR="00E906E9" w:rsidRDefault="00954573">
            <w:pPr>
              <w:widowControl/>
              <w:autoSpaceDE w:val="0"/>
              <w:autoSpaceDN w:val="0"/>
              <w:spacing w:before="29" w:line="288" w:lineRule="auto"/>
              <w:ind w:right="-15"/>
              <w:jc w:val="center"/>
              <w:textAlignment w:val="bottom"/>
              <w:rPr>
                <w:bCs/>
                <w:sz w:val="24"/>
              </w:rPr>
            </w:pPr>
            <w:r>
              <w:rPr>
                <w:bCs/>
                <w:sz w:val="24"/>
              </w:rPr>
              <w:t>2019</w:t>
            </w:r>
            <w:r>
              <w:rPr>
                <w:bCs/>
                <w:sz w:val="24"/>
              </w:rPr>
              <w:t>年</w:t>
            </w:r>
            <w:r>
              <w:rPr>
                <w:bCs/>
                <w:sz w:val="24"/>
              </w:rPr>
              <w:t>1</w:t>
            </w:r>
            <w:r>
              <w:rPr>
                <w:bCs/>
                <w:sz w:val="24"/>
              </w:rPr>
              <w:t>月</w:t>
            </w:r>
            <w:r>
              <w:rPr>
                <w:bCs/>
                <w:sz w:val="24"/>
              </w:rPr>
              <w:t>1</w:t>
            </w:r>
            <w:r>
              <w:rPr>
                <w:bCs/>
                <w:sz w:val="24"/>
              </w:rPr>
              <w:t>日至</w:t>
            </w:r>
            <w:r>
              <w:rPr>
                <w:bCs/>
                <w:sz w:val="24"/>
              </w:rPr>
              <w:t>2019</w:t>
            </w:r>
            <w:r>
              <w:rPr>
                <w:bCs/>
                <w:sz w:val="24"/>
              </w:rPr>
              <w:t>年</w:t>
            </w:r>
            <w:r>
              <w:rPr>
                <w:bCs/>
                <w:sz w:val="24"/>
              </w:rPr>
              <w:t>12</w:t>
            </w:r>
            <w:r>
              <w:rPr>
                <w:bCs/>
                <w:sz w:val="24"/>
              </w:rPr>
              <w:t>月</w:t>
            </w:r>
            <w:r>
              <w:rPr>
                <w:bCs/>
                <w:sz w:val="24"/>
              </w:rPr>
              <w:t>31</w:t>
            </w:r>
            <w:r>
              <w:rPr>
                <w:bCs/>
                <w:sz w:val="24"/>
              </w:rPr>
              <w:t>日</w:t>
            </w:r>
          </w:p>
        </w:tc>
      </w:tr>
      <w:tr w:rsidR="00E906E9">
        <w:tc>
          <w:tcPr>
            <w:tcW w:w="1422" w:type="dxa"/>
            <w:vMerge w:val="restart"/>
            <w:vAlign w:val="center"/>
          </w:tcPr>
          <w:p w:rsidR="00E906E9" w:rsidRDefault="00954573">
            <w:pPr>
              <w:spacing w:before="29" w:line="288" w:lineRule="auto"/>
              <w:jc w:val="center"/>
              <w:rPr>
                <w:bCs/>
                <w:sz w:val="24"/>
              </w:rPr>
            </w:pPr>
            <w:r>
              <w:rPr>
                <w:rFonts w:hint="eastAsia"/>
                <w:bCs/>
                <w:sz w:val="24"/>
              </w:rPr>
              <w:t>银行间市场交易的各关联方名称</w:t>
            </w:r>
          </w:p>
        </w:tc>
        <w:tc>
          <w:tcPr>
            <w:tcW w:w="3078" w:type="dxa"/>
            <w:gridSpan w:val="2"/>
            <w:vAlign w:val="center"/>
          </w:tcPr>
          <w:p w:rsidR="00E906E9" w:rsidRDefault="00954573">
            <w:pPr>
              <w:spacing w:before="29" w:line="288" w:lineRule="auto"/>
              <w:jc w:val="center"/>
              <w:rPr>
                <w:bCs/>
                <w:sz w:val="24"/>
              </w:rPr>
            </w:pPr>
            <w:r>
              <w:rPr>
                <w:rFonts w:hint="eastAsia"/>
                <w:bCs/>
                <w:sz w:val="24"/>
              </w:rPr>
              <w:t>债券交易金额</w:t>
            </w:r>
          </w:p>
        </w:tc>
        <w:tc>
          <w:tcPr>
            <w:tcW w:w="2340" w:type="dxa"/>
            <w:gridSpan w:val="2"/>
            <w:vAlign w:val="center"/>
          </w:tcPr>
          <w:p w:rsidR="00E906E9" w:rsidRDefault="00954573">
            <w:pPr>
              <w:spacing w:before="29" w:line="288" w:lineRule="auto"/>
              <w:jc w:val="center"/>
              <w:rPr>
                <w:bCs/>
                <w:sz w:val="24"/>
              </w:rPr>
            </w:pPr>
            <w:r>
              <w:rPr>
                <w:rFonts w:hint="eastAsia"/>
                <w:bCs/>
                <w:sz w:val="24"/>
              </w:rPr>
              <w:t>基金逆回购</w:t>
            </w:r>
          </w:p>
        </w:tc>
        <w:tc>
          <w:tcPr>
            <w:tcW w:w="2595" w:type="dxa"/>
            <w:gridSpan w:val="2"/>
            <w:vAlign w:val="center"/>
          </w:tcPr>
          <w:p w:rsidR="00E906E9" w:rsidRDefault="00954573">
            <w:pPr>
              <w:spacing w:before="29" w:line="288" w:lineRule="auto"/>
              <w:jc w:val="center"/>
              <w:rPr>
                <w:bCs/>
                <w:sz w:val="24"/>
              </w:rPr>
            </w:pPr>
            <w:r>
              <w:rPr>
                <w:rFonts w:hint="eastAsia"/>
                <w:bCs/>
                <w:sz w:val="24"/>
              </w:rPr>
              <w:t>基金正回购</w:t>
            </w:r>
          </w:p>
        </w:tc>
      </w:tr>
      <w:tr w:rsidR="00E906E9">
        <w:tc>
          <w:tcPr>
            <w:tcW w:w="1422" w:type="dxa"/>
            <w:vMerge/>
            <w:vAlign w:val="center"/>
          </w:tcPr>
          <w:p w:rsidR="00E906E9" w:rsidRDefault="00E906E9">
            <w:pPr>
              <w:spacing w:before="29" w:line="288" w:lineRule="auto"/>
              <w:jc w:val="center"/>
              <w:rPr>
                <w:bCs/>
                <w:sz w:val="24"/>
              </w:rPr>
            </w:pPr>
          </w:p>
        </w:tc>
        <w:tc>
          <w:tcPr>
            <w:tcW w:w="1818" w:type="dxa"/>
            <w:vAlign w:val="center"/>
          </w:tcPr>
          <w:p w:rsidR="00E906E9" w:rsidRDefault="00954573">
            <w:pPr>
              <w:spacing w:before="29" w:line="288" w:lineRule="auto"/>
              <w:jc w:val="center"/>
              <w:rPr>
                <w:bCs/>
                <w:sz w:val="24"/>
              </w:rPr>
            </w:pPr>
            <w:r>
              <w:rPr>
                <w:rFonts w:hint="eastAsia"/>
                <w:bCs/>
                <w:sz w:val="24"/>
              </w:rPr>
              <w:t>基金买入</w:t>
            </w:r>
          </w:p>
        </w:tc>
        <w:tc>
          <w:tcPr>
            <w:tcW w:w="1260" w:type="dxa"/>
            <w:vAlign w:val="center"/>
          </w:tcPr>
          <w:p w:rsidR="00E906E9" w:rsidRDefault="00954573">
            <w:pPr>
              <w:spacing w:before="29" w:line="288" w:lineRule="auto"/>
              <w:jc w:val="center"/>
              <w:rPr>
                <w:bCs/>
                <w:sz w:val="24"/>
              </w:rPr>
            </w:pPr>
            <w:r>
              <w:rPr>
                <w:rFonts w:hint="eastAsia"/>
                <w:bCs/>
                <w:sz w:val="24"/>
              </w:rPr>
              <w:t>基金卖出</w:t>
            </w:r>
          </w:p>
        </w:tc>
        <w:tc>
          <w:tcPr>
            <w:tcW w:w="1260" w:type="dxa"/>
            <w:vAlign w:val="center"/>
          </w:tcPr>
          <w:p w:rsidR="00E906E9" w:rsidRDefault="00954573">
            <w:pPr>
              <w:spacing w:before="29" w:line="288" w:lineRule="auto"/>
              <w:jc w:val="center"/>
              <w:rPr>
                <w:bCs/>
                <w:sz w:val="24"/>
              </w:rPr>
            </w:pPr>
            <w:r>
              <w:rPr>
                <w:rFonts w:hint="eastAsia"/>
                <w:bCs/>
                <w:sz w:val="24"/>
              </w:rPr>
              <w:t>交易金额</w:t>
            </w:r>
          </w:p>
        </w:tc>
        <w:tc>
          <w:tcPr>
            <w:tcW w:w="1080" w:type="dxa"/>
            <w:vAlign w:val="center"/>
          </w:tcPr>
          <w:p w:rsidR="00E906E9" w:rsidRDefault="00954573">
            <w:pPr>
              <w:spacing w:before="29" w:line="288" w:lineRule="auto"/>
              <w:jc w:val="center"/>
              <w:rPr>
                <w:bCs/>
                <w:sz w:val="24"/>
              </w:rPr>
            </w:pPr>
            <w:r>
              <w:rPr>
                <w:rFonts w:hint="eastAsia"/>
                <w:bCs/>
                <w:sz w:val="24"/>
              </w:rPr>
              <w:t>利息收入</w:t>
            </w:r>
          </w:p>
        </w:tc>
        <w:tc>
          <w:tcPr>
            <w:tcW w:w="1512" w:type="dxa"/>
            <w:vAlign w:val="center"/>
          </w:tcPr>
          <w:p w:rsidR="00E906E9" w:rsidRDefault="00954573">
            <w:pPr>
              <w:spacing w:before="29" w:line="288" w:lineRule="auto"/>
              <w:jc w:val="center"/>
              <w:rPr>
                <w:bCs/>
                <w:sz w:val="24"/>
              </w:rPr>
            </w:pPr>
            <w:r>
              <w:rPr>
                <w:rFonts w:hint="eastAsia"/>
                <w:bCs/>
                <w:sz w:val="24"/>
              </w:rPr>
              <w:t>交易金额</w:t>
            </w:r>
          </w:p>
        </w:tc>
        <w:tc>
          <w:tcPr>
            <w:tcW w:w="1083" w:type="dxa"/>
            <w:vAlign w:val="center"/>
          </w:tcPr>
          <w:p w:rsidR="00E906E9" w:rsidRDefault="00954573">
            <w:pPr>
              <w:spacing w:before="29" w:line="288" w:lineRule="auto"/>
              <w:jc w:val="center"/>
              <w:rPr>
                <w:bCs/>
                <w:sz w:val="24"/>
              </w:rPr>
            </w:pPr>
            <w:r>
              <w:rPr>
                <w:rFonts w:hint="eastAsia"/>
                <w:bCs/>
                <w:sz w:val="24"/>
              </w:rPr>
              <w:t>利息支出</w:t>
            </w:r>
          </w:p>
        </w:tc>
      </w:tr>
      <w:tr w:rsidR="00E906E9">
        <w:tc>
          <w:tcPr>
            <w:tcW w:w="1422" w:type="dxa"/>
            <w:vAlign w:val="center"/>
          </w:tcPr>
          <w:p w:rsidR="00E906E9" w:rsidRDefault="00954573">
            <w:pPr>
              <w:jc w:val="left"/>
            </w:pPr>
            <w:r>
              <w:rPr>
                <w:bCs/>
                <w:sz w:val="24"/>
              </w:rPr>
              <w:t>中信建投证券</w:t>
            </w:r>
          </w:p>
        </w:tc>
        <w:tc>
          <w:tcPr>
            <w:tcW w:w="1818" w:type="dxa"/>
            <w:vAlign w:val="center"/>
          </w:tcPr>
          <w:p w:rsidR="00E906E9" w:rsidRDefault="00954573">
            <w:pPr>
              <w:jc w:val="right"/>
            </w:pPr>
            <w:r>
              <w:rPr>
                <w:bCs/>
                <w:sz w:val="24"/>
              </w:rPr>
              <w:t>4,056,070,333.76</w:t>
            </w:r>
          </w:p>
        </w:tc>
        <w:tc>
          <w:tcPr>
            <w:tcW w:w="1260" w:type="dxa"/>
            <w:vAlign w:val="center"/>
          </w:tcPr>
          <w:p w:rsidR="00E906E9" w:rsidRDefault="00954573">
            <w:pPr>
              <w:jc w:val="right"/>
            </w:pPr>
            <w:r>
              <w:rPr>
                <w:bCs/>
                <w:sz w:val="24"/>
              </w:rPr>
              <w:t>103,050,880.14</w:t>
            </w:r>
          </w:p>
        </w:tc>
        <w:tc>
          <w:tcPr>
            <w:tcW w:w="1260" w:type="dxa"/>
            <w:vAlign w:val="center"/>
          </w:tcPr>
          <w:p w:rsidR="00E906E9" w:rsidRDefault="00954573">
            <w:pPr>
              <w:jc w:val="right"/>
            </w:pPr>
            <w:r>
              <w:rPr>
                <w:bCs/>
                <w:sz w:val="24"/>
              </w:rPr>
              <w:t>251,200,000.00</w:t>
            </w:r>
          </w:p>
        </w:tc>
        <w:tc>
          <w:tcPr>
            <w:tcW w:w="1080" w:type="dxa"/>
            <w:vAlign w:val="center"/>
          </w:tcPr>
          <w:p w:rsidR="00E906E9" w:rsidRDefault="00954573">
            <w:pPr>
              <w:jc w:val="right"/>
            </w:pPr>
            <w:r>
              <w:rPr>
                <w:bCs/>
                <w:sz w:val="24"/>
              </w:rPr>
              <w:t>115,047.85</w:t>
            </w:r>
          </w:p>
        </w:tc>
        <w:tc>
          <w:tcPr>
            <w:tcW w:w="1512" w:type="dxa"/>
            <w:vAlign w:val="center"/>
          </w:tcPr>
          <w:p w:rsidR="00E906E9" w:rsidRDefault="00954573">
            <w:pPr>
              <w:jc w:val="right"/>
            </w:pPr>
            <w:r>
              <w:rPr>
                <w:bCs/>
                <w:sz w:val="24"/>
              </w:rPr>
              <w:t>100,035,000.00</w:t>
            </w:r>
          </w:p>
        </w:tc>
        <w:tc>
          <w:tcPr>
            <w:tcW w:w="1083" w:type="dxa"/>
            <w:vAlign w:val="center"/>
          </w:tcPr>
          <w:p w:rsidR="00E906E9" w:rsidRDefault="00954573">
            <w:pPr>
              <w:jc w:val="right"/>
            </w:pPr>
            <w:r>
              <w:rPr>
                <w:bCs/>
                <w:sz w:val="24"/>
              </w:rPr>
              <w:t>5,103.25</w:t>
            </w:r>
          </w:p>
        </w:tc>
      </w:tr>
    </w:tbl>
    <w:p w:rsidR="00E906E9" w:rsidRDefault="00E906E9">
      <w:pPr>
        <w:autoSpaceDE w:val="0"/>
        <w:autoSpaceDN w:val="0"/>
        <w:adjustRightInd w:val="0"/>
        <w:spacing w:before="29" w:line="360" w:lineRule="auto"/>
        <w:ind w:left="15"/>
        <w:jc w:val="right"/>
        <w:rPr>
          <w:rFonts w:asciiTheme="minorEastAsia" w:eastAsiaTheme="minorEastAsia" w:hAnsiTheme="minorEastAsia"/>
          <w:color w:val="000000"/>
          <w:szCs w:val="21"/>
        </w:rPr>
      </w:pPr>
    </w:p>
    <w:p w:rsidR="00E906E9" w:rsidRDefault="00E906E9">
      <w:pPr>
        <w:spacing w:before="29" w:line="288" w:lineRule="auto"/>
        <w:rPr>
          <w:b/>
          <w:bCs/>
          <w:kern w:val="0"/>
          <w:sz w:val="24"/>
        </w:rPr>
      </w:pPr>
    </w:p>
    <w:p w:rsidR="00E906E9" w:rsidRDefault="00954573">
      <w:pPr>
        <w:spacing w:before="29" w:line="288" w:lineRule="auto"/>
        <w:rPr>
          <w:b/>
          <w:bCs/>
          <w:kern w:val="0"/>
          <w:sz w:val="24"/>
        </w:rPr>
      </w:pPr>
      <w:r>
        <w:rPr>
          <w:rFonts w:hint="eastAsia"/>
          <w:b/>
          <w:bCs/>
          <w:kern w:val="0"/>
          <w:sz w:val="24"/>
        </w:rPr>
        <w:t>7.4.10.4</w:t>
      </w:r>
      <w:r>
        <w:rPr>
          <w:rFonts w:hint="eastAsia"/>
          <w:b/>
          <w:bCs/>
          <w:kern w:val="0"/>
          <w:sz w:val="24"/>
        </w:rPr>
        <w:t>各关联方投资本基金的情况</w:t>
      </w:r>
    </w:p>
    <w:p w:rsidR="00E906E9" w:rsidRDefault="00954573">
      <w:pPr>
        <w:adjustRightInd w:val="0"/>
        <w:snapToGrid w:val="0"/>
        <w:spacing w:before="29" w:line="288" w:lineRule="auto"/>
        <w:rPr>
          <w:b/>
          <w:bCs/>
          <w:kern w:val="0"/>
          <w:sz w:val="24"/>
        </w:rPr>
      </w:pPr>
      <w:r>
        <w:rPr>
          <w:rFonts w:hint="eastAsia"/>
          <w:b/>
          <w:bCs/>
          <w:kern w:val="0"/>
          <w:sz w:val="24"/>
        </w:rPr>
        <w:t>7.4.10.4.1</w:t>
      </w:r>
      <w:r>
        <w:rPr>
          <w:rFonts w:hint="eastAsia"/>
          <w:b/>
          <w:bCs/>
          <w:kern w:val="0"/>
          <w:sz w:val="24"/>
        </w:rPr>
        <w:t>报告期内基金管理人运用固有资金投资本基金的情况</w:t>
      </w:r>
    </w:p>
    <w:p w:rsidR="00E906E9" w:rsidRDefault="00954573">
      <w:pPr>
        <w:autoSpaceDE w:val="0"/>
        <w:autoSpaceDN w:val="0"/>
        <w:adjustRightInd w:val="0"/>
        <w:spacing w:before="29" w:line="288" w:lineRule="auto"/>
        <w:ind w:left="15" w:right="90"/>
        <w:jc w:val="right"/>
        <w:rPr>
          <w:sz w:val="24"/>
        </w:rPr>
      </w:pPr>
      <w:r>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E906E9">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e"/>
              <w:spacing w:before="29" w:line="288" w:lineRule="auto"/>
              <w:jc w:val="center"/>
              <w:rPr>
                <w:szCs w:val="24"/>
              </w:rPr>
            </w:pPr>
            <w:r>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e"/>
              <w:spacing w:before="29" w:line="288" w:lineRule="auto"/>
              <w:jc w:val="center"/>
              <w:rPr>
                <w:szCs w:val="24"/>
              </w:rPr>
            </w:pPr>
            <w:r>
              <w:rPr>
                <w:rFonts w:hint="eastAsia"/>
                <w:szCs w:val="24"/>
              </w:rPr>
              <w:t>本期</w:t>
            </w:r>
          </w:p>
          <w:p w:rsidR="00E906E9" w:rsidRDefault="00954573">
            <w:pPr>
              <w:pStyle w:val="ae"/>
              <w:spacing w:before="29" w:line="288" w:lineRule="auto"/>
              <w:jc w:val="center"/>
              <w:rPr>
                <w:szCs w:val="24"/>
              </w:rPr>
            </w:pPr>
            <w:r>
              <w:rPr>
                <w:rFonts w:hint="eastAsia"/>
                <w:szCs w:val="24"/>
              </w:rPr>
              <w:t>2020</w:t>
            </w:r>
            <w:r>
              <w:rPr>
                <w:rFonts w:hint="eastAsia"/>
                <w:szCs w:val="24"/>
              </w:rPr>
              <w:t>年</w:t>
            </w:r>
            <w:r>
              <w:rPr>
                <w:rFonts w:hint="eastAsia"/>
                <w:szCs w:val="24"/>
              </w:rPr>
              <w:t>1</w:t>
            </w:r>
            <w:r>
              <w:rPr>
                <w:rFonts w:hint="eastAsia"/>
                <w:szCs w:val="24"/>
              </w:rPr>
              <w:t>月</w:t>
            </w:r>
            <w:r>
              <w:rPr>
                <w:rFonts w:hint="eastAsia"/>
                <w:szCs w:val="24"/>
              </w:rPr>
              <w:t>1</w:t>
            </w:r>
            <w:r>
              <w:rPr>
                <w:rFonts w:hint="eastAsia"/>
                <w:szCs w:val="24"/>
              </w:rPr>
              <w:t>日至</w:t>
            </w:r>
            <w:r>
              <w:rPr>
                <w:rFonts w:hint="eastAsia"/>
                <w:szCs w:val="24"/>
              </w:rPr>
              <w:t>2020</w:t>
            </w:r>
            <w:r>
              <w:rPr>
                <w:rFonts w:hint="eastAsia"/>
                <w:szCs w:val="24"/>
              </w:rPr>
              <w:t>年</w:t>
            </w:r>
            <w:r>
              <w:rPr>
                <w:rFonts w:hint="eastAsia"/>
                <w:szCs w:val="24"/>
              </w:rPr>
              <w:t>12</w:t>
            </w:r>
            <w:r>
              <w:rPr>
                <w:rFonts w:hint="eastAsia"/>
                <w:szCs w:val="24"/>
              </w:rPr>
              <w:t>月</w:t>
            </w:r>
            <w:r>
              <w:rPr>
                <w:rFonts w:hint="eastAsia"/>
                <w:szCs w:val="24"/>
              </w:rPr>
              <w:t>31</w:t>
            </w:r>
            <w:r>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pStyle w:val="ae"/>
              <w:spacing w:before="29" w:line="288" w:lineRule="auto"/>
              <w:jc w:val="center"/>
              <w:rPr>
                <w:szCs w:val="24"/>
              </w:rPr>
            </w:pPr>
            <w:r>
              <w:rPr>
                <w:rFonts w:hint="eastAsia"/>
                <w:szCs w:val="24"/>
              </w:rPr>
              <w:t>上年度可比期间</w:t>
            </w:r>
          </w:p>
          <w:p w:rsidR="00E906E9" w:rsidRDefault="00954573">
            <w:pPr>
              <w:pStyle w:val="ae"/>
              <w:spacing w:before="29" w:line="288" w:lineRule="auto"/>
              <w:jc w:val="center"/>
              <w:rPr>
                <w:szCs w:val="24"/>
              </w:rPr>
            </w:pPr>
            <w:r>
              <w:rPr>
                <w:rFonts w:hint="eastAsia"/>
                <w:szCs w:val="24"/>
              </w:rPr>
              <w:t>2019</w:t>
            </w:r>
            <w:r>
              <w:rPr>
                <w:rFonts w:hint="eastAsia"/>
                <w:szCs w:val="24"/>
              </w:rPr>
              <w:t>年</w:t>
            </w:r>
            <w:r>
              <w:rPr>
                <w:rFonts w:hint="eastAsia"/>
                <w:szCs w:val="24"/>
              </w:rPr>
              <w:t>1</w:t>
            </w:r>
            <w:r>
              <w:rPr>
                <w:rFonts w:hint="eastAsia"/>
                <w:szCs w:val="24"/>
              </w:rPr>
              <w:t>月</w:t>
            </w:r>
            <w:r>
              <w:rPr>
                <w:rFonts w:hint="eastAsia"/>
                <w:szCs w:val="24"/>
              </w:rPr>
              <w:t>1</w:t>
            </w:r>
            <w:r>
              <w:rPr>
                <w:rFonts w:hint="eastAsia"/>
                <w:szCs w:val="24"/>
              </w:rPr>
              <w:t>日至</w:t>
            </w:r>
            <w:r>
              <w:rPr>
                <w:rFonts w:hint="eastAsia"/>
                <w:szCs w:val="24"/>
              </w:rPr>
              <w:t>2019</w:t>
            </w:r>
            <w:r>
              <w:rPr>
                <w:rFonts w:hint="eastAsia"/>
                <w:szCs w:val="24"/>
              </w:rPr>
              <w:t>年</w:t>
            </w:r>
            <w:r>
              <w:rPr>
                <w:rFonts w:hint="eastAsia"/>
                <w:szCs w:val="24"/>
              </w:rPr>
              <w:t>12</w:t>
            </w:r>
            <w:r>
              <w:rPr>
                <w:rFonts w:hint="eastAsia"/>
                <w:szCs w:val="24"/>
              </w:rPr>
              <w:t>月</w:t>
            </w:r>
            <w:r>
              <w:rPr>
                <w:rFonts w:hint="eastAsia"/>
                <w:szCs w:val="24"/>
              </w:rPr>
              <w:t>31</w:t>
            </w:r>
            <w:r>
              <w:rPr>
                <w:rFonts w:hint="eastAsia"/>
                <w:szCs w:val="24"/>
              </w:rPr>
              <w:t>日</w:t>
            </w:r>
          </w:p>
        </w:tc>
      </w:tr>
      <w:tr w:rsidR="00E906E9">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 w:val="24"/>
              </w:rPr>
            </w:pPr>
            <w:r>
              <w:rPr>
                <w:rFonts w:hint="eastAsia"/>
                <w:sz w:val="24"/>
              </w:rPr>
              <w:t>交银活期通货币</w:t>
            </w:r>
            <w:r>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 w:val="24"/>
              </w:rPr>
            </w:pPr>
            <w:r>
              <w:rPr>
                <w:rFonts w:hint="eastAsia"/>
                <w:sz w:val="24"/>
              </w:rPr>
              <w:t>交银活期通货币</w:t>
            </w:r>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 w:val="24"/>
              </w:rPr>
            </w:pPr>
            <w:r>
              <w:rPr>
                <w:rFonts w:hint="eastAsia"/>
                <w:sz w:val="24"/>
              </w:rPr>
              <w:t>交银活期通货币</w:t>
            </w:r>
            <w:r>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right"/>
              <w:rPr>
                <w:sz w:val="24"/>
              </w:rPr>
            </w:pPr>
            <w:r>
              <w:rPr>
                <w:rFonts w:hint="eastAsia"/>
                <w:sz w:val="24"/>
              </w:rPr>
              <w:t>交银活期通货币</w:t>
            </w:r>
            <w:r>
              <w:rPr>
                <w:rFonts w:hint="eastAsia"/>
                <w:sz w:val="24"/>
              </w:rPr>
              <w:t>E</w:t>
            </w:r>
          </w:p>
        </w:tc>
      </w:tr>
      <w:tr w:rsidR="00E906E9">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报告期初持有的基金份额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204,848,123.89</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报告期间申购</w:t>
            </w:r>
            <w:r>
              <w:rPr>
                <w:rFonts w:hint="eastAsia"/>
                <w:sz w:val="24"/>
              </w:rPr>
              <w:t>/</w:t>
            </w:r>
            <w:r>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4,767,421.49</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254,848,123.89</w:t>
            </w:r>
          </w:p>
        </w:tc>
      </w:tr>
      <w:tr w:rsidR="00E906E9">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报告期间因拆分变动份额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r>
      <w:tr w:rsidR="00E906E9">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减：报告期间赎回</w:t>
            </w:r>
            <w:r>
              <w:rPr>
                <w:rFonts w:hint="eastAsia"/>
                <w:sz w:val="24"/>
              </w:rPr>
              <w:t>/</w:t>
            </w:r>
            <w:r>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50,000,000.00</w:t>
            </w:r>
          </w:p>
        </w:tc>
      </w:tr>
      <w:tr w:rsidR="00E906E9">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报告期末持有的基金份额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209,615,545.38</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204,848,123.89</w:t>
            </w:r>
          </w:p>
        </w:tc>
      </w:tr>
      <w:tr w:rsidR="00E906E9">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rPr>
                <w:sz w:val="24"/>
              </w:rPr>
            </w:pPr>
            <w:r>
              <w:rPr>
                <w:rFonts w:hint="eastAsia"/>
                <w:sz w:val="24"/>
              </w:rPr>
              <w:t>报告期末持有的基金份额占基金总份额比例</w:t>
            </w:r>
          </w:p>
        </w:tc>
        <w:tc>
          <w:tcPr>
            <w:tcW w:w="1703"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sz w:val="24"/>
              </w:rPr>
              <w:t>0.68</w:t>
            </w: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tcPr>
          <w:p w:rsidR="00E906E9" w:rsidRDefault="00954573">
            <w:pPr>
              <w:spacing w:before="29" w:line="288" w:lineRule="auto"/>
              <w:jc w:val="right"/>
              <w:rPr>
                <w:sz w:val="24"/>
              </w:rPr>
            </w:pPr>
            <w:r>
              <w:rPr>
                <w:rFonts w:hint="eastAsia"/>
                <w:sz w:val="24"/>
              </w:rPr>
              <w:t>1.07%</w:t>
            </w:r>
          </w:p>
        </w:tc>
      </w:tr>
    </w:tbl>
    <w:p w:rsidR="00E906E9" w:rsidRDefault="00954573">
      <w:pPr>
        <w:tabs>
          <w:tab w:val="left" w:pos="426"/>
        </w:tabs>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、如果本报告期间发生转换入、红利再投业务，则总申购份额中包含该业务。</w:t>
      </w:r>
    </w:p>
    <w:p w:rsidR="00E906E9" w:rsidRDefault="00954573">
      <w:pPr>
        <w:tabs>
          <w:tab w:val="left" w:pos="426"/>
        </w:tabs>
        <w:spacing w:before="29" w:line="288" w:lineRule="auto"/>
        <w:jc w:val="left"/>
        <w:rPr>
          <w:kern w:val="0"/>
          <w:sz w:val="24"/>
        </w:rPr>
      </w:pPr>
      <w:r>
        <w:rPr>
          <w:rFonts w:hint="eastAsia"/>
          <w:kern w:val="0"/>
          <w:sz w:val="24"/>
        </w:rPr>
        <w:t>2</w:t>
      </w:r>
      <w:r>
        <w:rPr>
          <w:rFonts w:hint="eastAsia"/>
          <w:kern w:val="0"/>
          <w:sz w:val="24"/>
        </w:rPr>
        <w:t>、如果本报告期间发生转换出业务，则总赎回份额中包含该业务。</w:t>
      </w:r>
    </w:p>
    <w:p w:rsidR="00E906E9" w:rsidRDefault="00954573">
      <w:pPr>
        <w:tabs>
          <w:tab w:val="left" w:pos="426"/>
        </w:tabs>
        <w:spacing w:before="29" w:line="288" w:lineRule="auto"/>
        <w:jc w:val="left"/>
        <w:rPr>
          <w:kern w:val="0"/>
          <w:sz w:val="24"/>
        </w:rPr>
      </w:pPr>
      <w:r>
        <w:rPr>
          <w:rFonts w:hint="eastAsia"/>
          <w:kern w:val="0"/>
          <w:sz w:val="24"/>
        </w:rPr>
        <w:t>3</w:t>
      </w:r>
      <w:r>
        <w:rPr>
          <w:rFonts w:hint="eastAsia"/>
          <w:kern w:val="0"/>
          <w:sz w:val="24"/>
        </w:rPr>
        <w:t>、基金管理人投资本基金适用的申购</w:t>
      </w:r>
      <w:r>
        <w:rPr>
          <w:rFonts w:hint="eastAsia"/>
          <w:kern w:val="0"/>
          <w:sz w:val="24"/>
        </w:rPr>
        <w:t>/</w:t>
      </w:r>
      <w:r>
        <w:rPr>
          <w:rFonts w:hint="eastAsia"/>
          <w:kern w:val="0"/>
          <w:sz w:val="24"/>
        </w:rPr>
        <w:t>赎回费率按照本基金招募说明书的规定执行。</w:t>
      </w:r>
    </w:p>
    <w:p w:rsidR="00E906E9" w:rsidRDefault="00954573">
      <w:pPr>
        <w:adjustRightInd w:val="0"/>
        <w:snapToGrid w:val="0"/>
        <w:spacing w:before="29" w:line="288" w:lineRule="auto"/>
        <w:rPr>
          <w:b/>
          <w:bCs/>
          <w:kern w:val="0"/>
          <w:sz w:val="24"/>
        </w:rPr>
      </w:pPr>
      <w:r>
        <w:rPr>
          <w:rFonts w:hint="eastAsia"/>
          <w:b/>
          <w:bCs/>
          <w:kern w:val="0"/>
          <w:sz w:val="24"/>
        </w:rPr>
        <w:tab/>
      </w:r>
    </w:p>
    <w:p w:rsidR="00E906E9" w:rsidRDefault="00954573">
      <w:pPr>
        <w:adjustRightInd w:val="0"/>
        <w:snapToGrid w:val="0"/>
        <w:spacing w:before="29" w:line="288" w:lineRule="auto"/>
        <w:rPr>
          <w:b/>
          <w:bCs/>
          <w:kern w:val="0"/>
          <w:sz w:val="24"/>
        </w:rPr>
      </w:pPr>
      <w:r>
        <w:rPr>
          <w:rFonts w:hint="eastAsia"/>
          <w:b/>
          <w:bCs/>
          <w:kern w:val="0"/>
          <w:sz w:val="24"/>
        </w:rPr>
        <w:t>7.4.10.4.2</w:t>
      </w:r>
      <w:r>
        <w:rPr>
          <w:rFonts w:hint="eastAsia"/>
          <w:b/>
          <w:bCs/>
          <w:kern w:val="0"/>
          <w:sz w:val="24"/>
        </w:rPr>
        <w:t>报告期末除基金管理人之外的其他关联方投资本基金的情况</w:t>
      </w:r>
    </w:p>
    <w:p w:rsidR="00E906E9" w:rsidRDefault="00954573">
      <w:pPr>
        <w:spacing w:before="29" w:line="288" w:lineRule="auto"/>
        <w:rPr>
          <w:sz w:val="24"/>
        </w:rPr>
      </w:pPr>
      <w:r>
        <w:rPr>
          <w:rFonts w:hint="eastAsia"/>
          <w:sz w:val="24"/>
        </w:rPr>
        <w:t>交银活期通货币</w:t>
      </w:r>
      <w:r>
        <w:rPr>
          <w:rFonts w:hint="eastAsia"/>
          <w:sz w:val="24"/>
        </w:rPr>
        <w:t>A</w:t>
      </w:r>
    </w:p>
    <w:p w:rsidR="00E906E9" w:rsidRDefault="00954573">
      <w:pPr>
        <w:tabs>
          <w:tab w:val="left" w:pos="426"/>
        </w:tabs>
        <w:spacing w:before="29" w:line="288" w:lineRule="auto"/>
        <w:jc w:val="left"/>
        <w:rPr>
          <w:kern w:val="0"/>
          <w:sz w:val="24"/>
        </w:rPr>
      </w:pPr>
      <w:r>
        <w:rPr>
          <w:rFonts w:hint="eastAsia"/>
          <w:kern w:val="0"/>
          <w:sz w:val="24"/>
        </w:rPr>
        <w:t>本报告期末及上年度末除基金管理人之外的其他关联方未持有本基金</w:t>
      </w:r>
      <w:r>
        <w:rPr>
          <w:rFonts w:hint="eastAsia"/>
          <w:kern w:val="0"/>
          <w:sz w:val="24"/>
        </w:rPr>
        <w:t>A</w:t>
      </w:r>
      <w:r>
        <w:rPr>
          <w:rFonts w:hint="eastAsia"/>
          <w:kern w:val="0"/>
          <w:sz w:val="24"/>
        </w:rPr>
        <w:t>类基金份额。</w:t>
      </w:r>
    </w:p>
    <w:p w:rsidR="00E906E9" w:rsidRDefault="00E906E9">
      <w:pPr>
        <w:tabs>
          <w:tab w:val="left" w:pos="426"/>
        </w:tabs>
        <w:spacing w:before="29" w:line="288" w:lineRule="auto"/>
        <w:jc w:val="left"/>
        <w:rPr>
          <w:kern w:val="0"/>
          <w:sz w:val="24"/>
        </w:rPr>
      </w:pPr>
    </w:p>
    <w:p w:rsidR="00E906E9" w:rsidRDefault="00954573">
      <w:pPr>
        <w:widowControl/>
        <w:spacing w:before="29" w:line="288" w:lineRule="auto"/>
        <w:rPr>
          <w:sz w:val="24"/>
        </w:rPr>
      </w:pPr>
      <w:r>
        <w:rPr>
          <w:rFonts w:hint="eastAsia"/>
          <w:sz w:val="24"/>
        </w:rPr>
        <w:t>交银活期通货币</w:t>
      </w:r>
      <w:r>
        <w:rPr>
          <w:rFonts w:hint="eastAsia"/>
          <w:sz w:val="24"/>
        </w:rPr>
        <w:t>E</w:t>
      </w:r>
    </w:p>
    <w:p w:rsidR="00E906E9" w:rsidRDefault="00954573">
      <w:pPr>
        <w:adjustRightInd w:val="0"/>
        <w:snapToGrid w:val="0"/>
        <w:spacing w:line="360" w:lineRule="auto"/>
        <w:jc w:val="right"/>
        <w:rPr>
          <w:sz w:val="24"/>
        </w:rPr>
      </w:pPr>
      <w:r>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4"/>
        <w:gridCol w:w="2095"/>
        <w:gridCol w:w="1627"/>
        <w:gridCol w:w="1921"/>
        <w:gridCol w:w="1693"/>
      </w:tblGrid>
      <w:tr w:rsidR="00E906E9">
        <w:tc>
          <w:tcPr>
            <w:tcW w:w="2024"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spacing w:before="29" w:line="288" w:lineRule="auto"/>
              <w:ind w:leftChars="-51" w:left="-107" w:rightChars="-51" w:right="-107"/>
              <w:jc w:val="center"/>
              <w:textAlignment w:val="bottom"/>
              <w:rPr>
                <w:sz w:val="24"/>
              </w:rPr>
            </w:pPr>
            <w:r>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spacing w:before="29" w:line="288" w:lineRule="auto"/>
              <w:ind w:leftChars="-51" w:left="-107" w:rightChars="-51" w:right="-107"/>
              <w:jc w:val="center"/>
              <w:textAlignment w:val="bottom"/>
              <w:rPr>
                <w:sz w:val="24"/>
              </w:rPr>
            </w:pPr>
            <w:r>
              <w:rPr>
                <w:rFonts w:hint="eastAsia"/>
                <w:sz w:val="24"/>
              </w:rPr>
              <w:t>交银活期通货币</w:t>
            </w:r>
            <w:r>
              <w:rPr>
                <w:rFonts w:hint="eastAsia"/>
                <w:sz w:val="24"/>
              </w:rPr>
              <w:t>E</w:t>
            </w:r>
            <w:r>
              <w:rPr>
                <w:rFonts w:hint="eastAsia"/>
                <w:sz w:val="24"/>
              </w:rPr>
              <w:t>本期末</w:t>
            </w:r>
          </w:p>
          <w:p w:rsidR="00E906E9" w:rsidRDefault="00954573">
            <w:pPr>
              <w:widowControl/>
              <w:autoSpaceDE w:val="0"/>
              <w:autoSpaceDN w:val="0"/>
              <w:spacing w:before="29" w:line="288" w:lineRule="auto"/>
              <w:ind w:leftChars="-51" w:left="-107" w:rightChars="-51" w:right="-107"/>
              <w:jc w:val="center"/>
              <w:textAlignment w:val="bottom"/>
              <w:rPr>
                <w:sz w:val="24"/>
              </w:rPr>
            </w:pPr>
            <w:r>
              <w:rPr>
                <w:rFonts w:hint="eastAsia"/>
                <w:sz w:val="24"/>
              </w:rPr>
              <w:t>2020</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spacing w:before="29" w:line="288" w:lineRule="auto"/>
              <w:ind w:leftChars="-51" w:left="-107" w:rightChars="-51" w:right="-107"/>
              <w:jc w:val="center"/>
              <w:textAlignment w:val="bottom"/>
              <w:rPr>
                <w:sz w:val="24"/>
              </w:rPr>
            </w:pPr>
            <w:r>
              <w:rPr>
                <w:rFonts w:hint="eastAsia"/>
                <w:sz w:val="24"/>
              </w:rPr>
              <w:t>交银活期通货币</w:t>
            </w:r>
            <w:r>
              <w:rPr>
                <w:rFonts w:hint="eastAsia"/>
                <w:sz w:val="24"/>
              </w:rPr>
              <w:t>E</w:t>
            </w:r>
            <w:r>
              <w:rPr>
                <w:rFonts w:hint="eastAsia"/>
                <w:sz w:val="24"/>
              </w:rPr>
              <w:t>上年度末</w:t>
            </w:r>
          </w:p>
          <w:p w:rsidR="00E906E9" w:rsidRDefault="00954573">
            <w:pPr>
              <w:widowControl/>
              <w:autoSpaceDE w:val="0"/>
              <w:autoSpaceDN w:val="0"/>
              <w:spacing w:before="29" w:line="288" w:lineRule="auto"/>
              <w:ind w:leftChars="-51" w:left="-107" w:rightChars="-51" w:right="-107"/>
              <w:jc w:val="center"/>
              <w:textAlignment w:val="bottom"/>
              <w:rPr>
                <w:sz w:val="24"/>
              </w:rPr>
            </w:pPr>
            <w:r>
              <w:rPr>
                <w:sz w:val="24"/>
              </w:rPr>
              <w:t>2019</w:t>
            </w:r>
            <w:r>
              <w:rPr>
                <w:sz w:val="24"/>
              </w:rPr>
              <w:t>年</w:t>
            </w:r>
            <w:r>
              <w:rPr>
                <w:sz w:val="24"/>
              </w:rPr>
              <w:t>12</w:t>
            </w:r>
            <w:r>
              <w:rPr>
                <w:sz w:val="24"/>
              </w:rPr>
              <w:t>月</w:t>
            </w:r>
            <w:r>
              <w:rPr>
                <w:sz w:val="24"/>
              </w:rPr>
              <w:t>31</w:t>
            </w:r>
            <w:r>
              <w:rPr>
                <w:sz w:val="24"/>
              </w:rPr>
              <w:t>日</w:t>
            </w:r>
          </w:p>
        </w:tc>
      </w:tr>
      <w:tr w:rsidR="00E906E9">
        <w:tc>
          <w:tcPr>
            <w:tcW w:w="2024"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spacing w:before="29" w:line="288" w:lineRule="auto"/>
              <w:ind w:leftChars="-51" w:left="-107" w:rightChars="-51" w:right="-107"/>
              <w:jc w:val="center"/>
              <w:textAlignment w:val="bottom"/>
              <w:rPr>
                <w:sz w:val="24"/>
              </w:rPr>
            </w:pPr>
            <w:r>
              <w:rPr>
                <w:rFonts w:hint="eastAsia"/>
                <w:sz w:val="24"/>
              </w:rPr>
              <w:t>持有的</w:t>
            </w:r>
          </w:p>
          <w:p w:rsidR="00E906E9" w:rsidRDefault="00954573">
            <w:pPr>
              <w:widowControl/>
              <w:autoSpaceDE w:val="0"/>
              <w:autoSpaceDN w:val="0"/>
              <w:spacing w:before="29" w:line="288" w:lineRule="auto"/>
              <w:ind w:leftChars="-51" w:left="-107" w:rightChars="-51" w:right="-107"/>
              <w:jc w:val="center"/>
              <w:textAlignment w:val="bottom"/>
              <w:rPr>
                <w:sz w:val="24"/>
              </w:rPr>
            </w:pPr>
            <w:r>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spacing w:before="29" w:line="288" w:lineRule="auto"/>
              <w:ind w:leftChars="-51" w:left="-107" w:rightChars="-51" w:right="-107"/>
              <w:jc w:val="center"/>
              <w:textAlignment w:val="bottom"/>
              <w:rPr>
                <w:sz w:val="24"/>
              </w:rPr>
            </w:pPr>
            <w:r>
              <w:rPr>
                <w:rFonts w:hint="eastAsia"/>
                <w:color w:val="000000"/>
                <w:sz w:val="24"/>
              </w:rPr>
              <w:t>持有的基金份额占</w:t>
            </w:r>
            <w:r>
              <w:rPr>
                <w:rFonts w:hint="eastAsia"/>
                <w:sz w:val="24"/>
              </w:rPr>
              <w:t>基金总</w:t>
            </w:r>
            <w:r>
              <w:rPr>
                <w:rFonts w:hint="eastAsia"/>
                <w:color w:val="000000"/>
                <w:sz w:val="24"/>
              </w:rPr>
              <w:t>份额的比例</w:t>
            </w:r>
            <w:r>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spacing w:before="29" w:line="288" w:lineRule="auto"/>
              <w:ind w:leftChars="-51" w:left="-107" w:rightChars="-51" w:right="-107"/>
              <w:jc w:val="center"/>
              <w:textAlignment w:val="bottom"/>
              <w:rPr>
                <w:sz w:val="24"/>
              </w:rPr>
            </w:pPr>
            <w:r>
              <w:rPr>
                <w:rFonts w:hint="eastAsia"/>
                <w:sz w:val="24"/>
              </w:rPr>
              <w:t>持有的</w:t>
            </w:r>
          </w:p>
          <w:p w:rsidR="00E906E9" w:rsidRDefault="00954573">
            <w:pPr>
              <w:autoSpaceDE w:val="0"/>
              <w:autoSpaceDN w:val="0"/>
              <w:spacing w:before="29" w:line="288" w:lineRule="auto"/>
              <w:ind w:leftChars="-51" w:left="-107" w:rightChars="-51" w:right="-107"/>
              <w:jc w:val="center"/>
              <w:textAlignment w:val="bottom"/>
              <w:rPr>
                <w:sz w:val="24"/>
              </w:rPr>
            </w:pPr>
            <w:r>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spacing w:before="29" w:line="288" w:lineRule="auto"/>
              <w:ind w:leftChars="-51" w:left="-107" w:rightChars="-51" w:right="-107"/>
              <w:jc w:val="center"/>
              <w:textAlignment w:val="bottom"/>
              <w:rPr>
                <w:sz w:val="24"/>
              </w:rPr>
            </w:pPr>
            <w:r>
              <w:rPr>
                <w:rFonts w:hint="eastAsia"/>
                <w:color w:val="000000"/>
                <w:sz w:val="24"/>
              </w:rPr>
              <w:t>持有的基金份额占</w:t>
            </w:r>
            <w:r>
              <w:rPr>
                <w:rFonts w:hint="eastAsia"/>
                <w:sz w:val="24"/>
              </w:rPr>
              <w:t>基金总</w:t>
            </w:r>
            <w:r>
              <w:rPr>
                <w:rFonts w:hint="eastAsia"/>
                <w:color w:val="000000"/>
                <w:sz w:val="24"/>
              </w:rPr>
              <w:t>份额的比例</w:t>
            </w:r>
            <w:r>
              <w:rPr>
                <w:sz w:val="24"/>
              </w:rPr>
              <w:t xml:space="preserve"> </w:t>
            </w:r>
          </w:p>
        </w:tc>
      </w:tr>
      <w:tr w:rsidR="00E906E9">
        <w:tc>
          <w:tcPr>
            <w:tcW w:w="2024" w:type="dxa"/>
            <w:vAlign w:val="center"/>
          </w:tcPr>
          <w:p w:rsidR="00E906E9" w:rsidRDefault="00954573">
            <w:pPr>
              <w:jc w:val="center"/>
            </w:pPr>
            <w:r>
              <w:rPr>
                <w:rFonts w:hint="eastAsia"/>
                <w:sz w:val="24"/>
              </w:rPr>
              <w:t>交通银行</w:t>
            </w:r>
          </w:p>
        </w:tc>
        <w:tc>
          <w:tcPr>
            <w:tcW w:w="2095" w:type="dxa"/>
            <w:vAlign w:val="center"/>
          </w:tcPr>
          <w:p w:rsidR="00E906E9" w:rsidRDefault="00954573">
            <w:pPr>
              <w:jc w:val="center"/>
            </w:pPr>
            <w:r>
              <w:rPr>
                <w:rFonts w:hint="eastAsia"/>
                <w:sz w:val="24"/>
              </w:rPr>
              <w:t>4,688,247,830.52</w:t>
            </w:r>
          </w:p>
        </w:tc>
        <w:tc>
          <w:tcPr>
            <w:tcW w:w="1627" w:type="dxa"/>
            <w:vAlign w:val="center"/>
          </w:tcPr>
          <w:p w:rsidR="00E906E9" w:rsidRDefault="00952C58">
            <w:pPr>
              <w:jc w:val="center"/>
            </w:pPr>
            <w:r>
              <w:rPr>
                <w:sz w:val="24"/>
              </w:rPr>
              <w:t>15.31</w:t>
            </w:r>
            <w:r w:rsidR="00954573">
              <w:rPr>
                <w:rFonts w:hint="eastAsia"/>
                <w:sz w:val="24"/>
              </w:rPr>
              <w:t>%</w:t>
            </w:r>
          </w:p>
        </w:tc>
        <w:tc>
          <w:tcPr>
            <w:tcW w:w="1921" w:type="dxa"/>
            <w:vAlign w:val="center"/>
          </w:tcPr>
          <w:p w:rsidR="00E906E9" w:rsidRDefault="00954573">
            <w:pPr>
              <w:jc w:val="center"/>
            </w:pPr>
            <w:r>
              <w:rPr>
                <w:rFonts w:hint="eastAsia"/>
                <w:sz w:val="24"/>
              </w:rPr>
              <w:t>6,054,405,317.19</w:t>
            </w:r>
          </w:p>
        </w:tc>
        <w:tc>
          <w:tcPr>
            <w:tcW w:w="1693" w:type="dxa"/>
            <w:vAlign w:val="center"/>
          </w:tcPr>
          <w:p w:rsidR="00E906E9" w:rsidRDefault="00954573">
            <w:pPr>
              <w:jc w:val="center"/>
            </w:pPr>
            <w:r>
              <w:rPr>
                <w:rFonts w:hint="eastAsia"/>
                <w:sz w:val="24"/>
              </w:rPr>
              <w:t>31.58%</w:t>
            </w:r>
          </w:p>
        </w:tc>
      </w:tr>
      <w:tr w:rsidR="00E906E9">
        <w:tc>
          <w:tcPr>
            <w:tcW w:w="2024" w:type="dxa"/>
            <w:vAlign w:val="center"/>
          </w:tcPr>
          <w:p w:rsidR="00E906E9" w:rsidRDefault="00954573">
            <w:pPr>
              <w:jc w:val="center"/>
            </w:pPr>
            <w:r>
              <w:rPr>
                <w:rFonts w:hint="eastAsia"/>
                <w:sz w:val="24"/>
              </w:rPr>
              <w:t>上海直源投资管理有限公司</w:t>
            </w:r>
          </w:p>
        </w:tc>
        <w:tc>
          <w:tcPr>
            <w:tcW w:w="2095" w:type="dxa"/>
            <w:vAlign w:val="center"/>
          </w:tcPr>
          <w:p w:rsidR="00E906E9" w:rsidRDefault="00954573">
            <w:pPr>
              <w:jc w:val="center"/>
            </w:pPr>
            <w:r>
              <w:rPr>
                <w:rFonts w:hint="eastAsia"/>
                <w:sz w:val="24"/>
              </w:rPr>
              <w:t>10,638,746.04</w:t>
            </w:r>
          </w:p>
        </w:tc>
        <w:tc>
          <w:tcPr>
            <w:tcW w:w="1627" w:type="dxa"/>
            <w:vAlign w:val="center"/>
          </w:tcPr>
          <w:p w:rsidR="00E906E9" w:rsidRDefault="00952C58">
            <w:pPr>
              <w:jc w:val="center"/>
            </w:pPr>
            <w:r>
              <w:rPr>
                <w:rFonts w:hint="eastAsia"/>
                <w:sz w:val="24"/>
              </w:rPr>
              <w:t>0.0</w:t>
            </w:r>
            <w:r>
              <w:rPr>
                <w:sz w:val="24"/>
              </w:rPr>
              <w:t>3</w:t>
            </w:r>
            <w:bookmarkStart w:id="68" w:name="_GoBack"/>
            <w:bookmarkEnd w:id="68"/>
            <w:r w:rsidR="00954573">
              <w:rPr>
                <w:rFonts w:hint="eastAsia"/>
                <w:sz w:val="24"/>
              </w:rPr>
              <w:t>%</w:t>
            </w:r>
          </w:p>
        </w:tc>
        <w:tc>
          <w:tcPr>
            <w:tcW w:w="1921" w:type="dxa"/>
            <w:vAlign w:val="center"/>
          </w:tcPr>
          <w:p w:rsidR="00E906E9" w:rsidRDefault="00954573">
            <w:pPr>
              <w:jc w:val="center"/>
            </w:pPr>
            <w:r>
              <w:rPr>
                <w:rFonts w:hint="eastAsia"/>
                <w:sz w:val="24"/>
              </w:rPr>
              <w:t>12,563,833.16</w:t>
            </w:r>
          </w:p>
        </w:tc>
        <w:tc>
          <w:tcPr>
            <w:tcW w:w="1693" w:type="dxa"/>
            <w:vAlign w:val="center"/>
          </w:tcPr>
          <w:p w:rsidR="00E906E9" w:rsidRDefault="00954573">
            <w:pPr>
              <w:jc w:val="center"/>
            </w:pPr>
            <w:r>
              <w:rPr>
                <w:rFonts w:hint="eastAsia"/>
                <w:sz w:val="24"/>
              </w:rPr>
              <w:t>0.07%</w:t>
            </w:r>
          </w:p>
        </w:tc>
      </w:tr>
    </w:tbl>
    <w:p w:rsidR="00E906E9" w:rsidRDefault="00954573">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E906E9" w:rsidRDefault="00954573">
      <w:pPr>
        <w:spacing w:before="29" w:line="288" w:lineRule="auto"/>
        <w:rPr>
          <w:b/>
          <w:bCs/>
          <w:kern w:val="0"/>
          <w:sz w:val="24"/>
        </w:rPr>
      </w:pPr>
      <w:r>
        <w:rPr>
          <w:rFonts w:hint="eastAsia"/>
          <w:b/>
          <w:bCs/>
          <w:kern w:val="0"/>
          <w:sz w:val="24"/>
        </w:rPr>
        <w:t>7.4.10.5</w:t>
      </w:r>
      <w:r>
        <w:rPr>
          <w:rFonts w:hint="eastAsia"/>
          <w:b/>
          <w:bCs/>
          <w:kern w:val="0"/>
          <w:sz w:val="24"/>
        </w:rPr>
        <w:t>由关联方保管的银行存款余额及当期产生的利息收入</w:t>
      </w:r>
    </w:p>
    <w:p w:rsidR="00E906E9" w:rsidRDefault="00954573">
      <w:pPr>
        <w:autoSpaceDE w:val="0"/>
        <w:autoSpaceDN w:val="0"/>
        <w:adjustRightInd w:val="0"/>
        <w:spacing w:before="29" w:line="288" w:lineRule="auto"/>
        <w:ind w:left="15" w:right="210"/>
        <w:jc w:val="right"/>
        <w:rPr>
          <w:sz w:val="24"/>
        </w:rPr>
      </w:pPr>
      <w:r>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E906E9">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Cs w:val="21"/>
              </w:rPr>
            </w:pPr>
            <w:r>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tcPr>
          <w:p w:rsidR="00E906E9" w:rsidRDefault="00954573">
            <w:pPr>
              <w:spacing w:before="29" w:line="288" w:lineRule="auto"/>
              <w:jc w:val="center"/>
              <w:rPr>
                <w:szCs w:val="21"/>
              </w:rPr>
            </w:pPr>
            <w:r>
              <w:rPr>
                <w:rFonts w:hint="eastAsia"/>
                <w:szCs w:val="21"/>
              </w:rPr>
              <w:t>本期</w:t>
            </w:r>
          </w:p>
          <w:p w:rsidR="00E906E9" w:rsidRDefault="00954573">
            <w:pPr>
              <w:widowControl/>
              <w:autoSpaceDE w:val="0"/>
              <w:autoSpaceDN w:val="0"/>
              <w:spacing w:before="29" w:line="288" w:lineRule="auto"/>
              <w:ind w:right="-15"/>
              <w:jc w:val="center"/>
              <w:textAlignment w:val="bottom"/>
              <w:rPr>
                <w:szCs w:val="21"/>
              </w:rPr>
            </w:pP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w:t>
            </w:r>
            <w:r>
              <w:rPr>
                <w:rFonts w:hint="eastAsia"/>
                <w:szCs w:val="21"/>
              </w:rPr>
              <w:t>2020</w:t>
            </w:r>
            <w:r>
              <w:rPr>
                <w:rFonts w:hint="eastAsia"/>
                <w:szCs w:val="21"/>
              </w:rPr>
              <w:t>年</w:t>
            </w:r>
            <w:r>
              <w:rPr>
                <w:rFonts w:hint="eastAsia"/>
                <w:szCs w:val="21"/>
              </w:rPr>
              <w:t>12</w:t>
            </w:r>
            <w:r>
              <w:rPr>
                <w:rFonts w:hint="eastAsia"/>
                <w:szCs w:val="21"/>
              </w:rPr>
              <w:t>月</w:t>
            </w:r>
            <w:r>
              <w:rPr>
                <w:rFonts w:hint="eastAsia"/>
                <w:szCs w:val="21"/>
              </w:rPr>
              <w:t>31</w:t>
            </w:r>
            <w:r>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tcPr>
          <w:p w:rsidR="00E906E9" w:rsidRDefault="00954573">
            <w:pPr>
              <w:spacing w:before="29" w:line="288" w:lineRule="auto"/>
              <w:jc w:val="center"/>
              <w:rPr>
                <w:szCs w:val="21"/>
              </w:rPr>
            </w:pPr>
            <w:r>
              <w:rPr>
                <w:rFonts w:hint="eastAsia"/>
                <w:szCs w:val="21"/>
              </w:rPr>
              <w:t>上年度可比期间</w:t>
            </w:r>
          </w:p>
          <w:p w:rsidR="00E906E9" w:rsidRDefault="00954573">
            <w:pPr>
              <w:widowControl/>
              <w:autoSpaceDE w:val="0"/>
              <w:autoSpaceDN w:val="0"/>
              <w:spacing w:before="29" w:line="288" w:lineRule="auto"/>
              <w:ind w:right="-15"/>
              <w:jc w:val="center"/>
              <w:textAlignment w:val="bottom"/>
              <w:rPr>
                <w:szCs w:val="21"/>
              </w:rPr>
            </w:pPr>
            <w:r>
              <w:rPr>
                <w:rFonts w:hint="eastAsia"/>
                <w:szCs w:val="21"/>
              </w:rPr>
              <w:t>2019</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w:t>
            </w:r>
            <w:r>
              <w:rPr>
                <w:rFonts w:hint="eastAsia"/>
                <w:szCs w:val="21"/>
              </w:rPr>
              <w:t>2019</w:t>
            </w:r>
            <w:r>
              <w:rPr>
                <w:rFonts w:hint="eastAsia"/>
                <w:szCs w:val="21"/>
              </w:rPr>
              <w:t>年</w:t>
            </w:r>
            <w:r>
              <w:rPr>
                <w:rFonts w:hint="eastAsia"/>
                <w:szCs w:val="21"/>
              </w:rPr>
              <w:t>12</w:t>
            </w:r>
            <w:r>
              <w:rPr>
                <w:rFonts w:hint="eastAsia"/>
                <w:szCs w:val="21"/>
              </w:rPr>
              <w:t>月</w:t>
            </w:r>
            <w:r>
              <w:rPr>
                <w:rFonts w:hint="eastAsia"/>
                <w:szCs w:val="21"/>
              </w:rPr>
              <w:t>31</w:t>
            </w:r>
            <w:r>
              <w:rPr>
                <w:rFonts w:hint="eastAsia"/>
                <w:szCs w:val="21"/>
              </w:rPr>
              <w:t>日</w:t>
            </w:r>
          </w:p>
        </w:tc>
      </w:tr>
      <w:tr w:rsidR="00E906E9">
        <w:tc>
          <w:tcPr>
            <w:tcW w:w="1800"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Cs w:val="21"/>
              </w:rPr>
            </w:pPr>
            <w:r>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Cs w:val="21"/>
              </w:rPr>
            </w:pPr>
            <w:r>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Cs w:val="21"/>
              </w:rPr>
            </w:pPr>
            <w:r>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Cs w:val="21"/>
              </w:rPr>
            </w:pPr>
            <w:r>
              <w:rPr>
                <w:rFonts w:hint="eastAsia"/>
                <w:szCs w:val="21"/>
              </w:rPr>
              <w:t>当期利息收入</w:t>
            </w:r>
          </w:p>
        </w:tc>
      </w:tr>
      <w:tr w:rsidR="00E906E9">
        <w:tc>
          <w:tcPr>
            <w:tcW w:w="1800" w:type="dxa"/>
            <w:vAlign w:val="center"/>
          </w:tcPr>
          <w:p w:rsidR="00E906E9" w:rsidRDefault="00954573">
            <w:pPr>
              <w:jc w:val="center"/>
            </w:pPr>
            <w:r>
              <w:rPr>
                <w:rFonts w:hint="eastAsia"/>
                <w:szCs w:val="21"/>
              </w:rPr>
              <w:t>交通银行</w:t>
            </w:r>
          </w:p>
        </w:tc>
        <w:tc>
          <w:tcPr>
            <w:tcW w:w="1800" w:type="dxa"/>
            <w:vAlign w:val="center"/>
          </w:tcPr>
          <w:p w:rsidR="00E906E9" w:rsidRDefault="00954573">
            <w:pPr>
              <w:jc w:val="center"/>
            </w:pPr>
            <w:r>
              <w:rPr>
                <w:rFonts w:hint="eastAsia"/>
                <w:szCs w:val="21"/>
              </w:rPr>
              <w:t>1,899,925.06</w:t>
            </w:r>
          </w:p>
        </w:tc>
        <w:tc>
          <w:tcPr>
            <w:tcW w:w="1800" w:type="dxa"/>
            <w:vAlign w:val="center"/>
          </w:tcPr>
          <w:p w:rsidR="00E906E9" w:rsidRDefault="00954573">
            <w:pPr>
              <w:jc w:val="center"/>
            </w:pPr>
            <w:r>
              <w:rPr>
                <w:rFonts w:hint="eastAsia"/>
                <w:szCs w:val="21"/>
              </w:rPr>
              <w:t>13,196,505.50</w:t>
            </w:r>
          </w:p>
        </w:tc>
        <w:tc>
          <w:tcPr>
            <w:tcW w:w="1800" w:type="dxa"/>
            <w:vAlign w:val="center"/>
          </w:tcPr>
          <w:p w:rsidR="00E906E9" w:rsidRDefault="00954573">
            <w:pPr>
              <w:jc w:val="center"/>
            </w:pPr>
            <w:r>
              <w:rPr>
                <w:rFonts w:hint="eastAsia"/>
                <w:szCs w:val="21"/>
              </w:rPr>
              <w:t>2,962,946.53</w:t>
            </w:r>
          </w:p>
        </w:tc>
        <w:tc>
          <w:tcPr>
            <w:tcW w:w="1800" w:type="dxa"/>
            <w:vAlign w:val="center"/>
          </w:tcPr>
          <w:p w:rsidR="00E906E9" w:rsidRDefault="00954573">
            <w:pPr>
              <w:jc w:val="center"/>
            </w:pPr>
            <w:r>
              <w:rPr>
                <w:rFonts w:hint="eastAsia"/>
                <w:szCs w:val="21"/>
              </w:rPr>
              <w:t>1,443,372.22</w:t>
            </w:r>
          </w:p>
        </w:tc>
      </w:tr>
    </w:tbl>
    <w:p w:rsidR="00E906E9" w:rsidRDefault="00954573">
      <w:pPr>
        <w:tabs>
          <w:tab w:val="left" w:pos="426"/>
        </w:tabs>
        <w:spacing w:before="29" w:line="288" w:lineRule="auto"/>
        <w:jc w:val="left"/>
        <w:rPr>
          <w:kern w:val="0"/>
          <w:sz w:val="24"/>
        </w:rPr>
      </w:pPr>
      <w:r>
        <w:rPr>
          <w:rFonts w:hint="eastAsia"/>
          <w:kern w:val="0"/>
          <w:sz w:val="24"/>
        </w:rPr>
        <w:t>注：本基金的银行活期存款由基金托管人保管，按银行同业利率或约定利率计息。</w:t>
      </w:r>
    </w:p>
    <w:p w:rsidR="00E906E9" w:rsidRDefault="00E906E9">
      <w:pPr>
        <w:spacing w:before="29" w:line="288" w:lineRule="auto"/>
        <w:rPr>
          <w:b/>
          <w:bCs/>
          <w:kern w:val="0"/>
          <w:sz w:val="24"/>
        </w:rPr>
      </w:pPr>
    </w:p>
    <w:p w:rsidR="00E906E9" w:rsidRDefault="00954573">
      <w:pPr>
        <w:spacing w:before="29" w:line="288" w:lineRule="auto"/>
        <w:rPr>
          <w:b/>
          <w:bCs/>
          <w:kern w:val="0"/>
          <w:sz w:val="24"/>
        </w:rPr>
      </w:pPr>
      <w:r>
        <w:rPr>
          <w:rFonts w:hint="eastAsia"/>
          <w:b/>
          <w:bCs/>
          <w:kern w:val="0"/>
          <w:sz w:val="24"/>
        </w:rPr>
        <w:t>7.4.10.6</w:t>
      </w:r>
      <w:r>
        <w:rPr>
          <w:rFonts w:hint="eastAsia"/>
          <w:b/>
          <w:bCs/>
          <w:kern w:val="0"/>
          <w:sz w:val="24"/>
        </w:rPr>
        <w:t>本基金在承销期内参与关联方承销证券的情况</w:t>
      </w:r>
    </w:p>
    <w:p w:rsidR="00E906E9" w:rsidRDefault="00954573">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E906E9" w:rsidRDefault="00E906E9">
      <w:pPr>
        <w:adjustRightInd w:val="0"/>
        <w:snapToGrid w:val="0"/>
        <w:spacing w:line="360" w:lineRule="auto"/>
        <w:jc w:val="left"/>
        <w:rPr>
          <w:rFonts w:asciiTheme="minorEastAsia" w:eastAsiaTheme="minorEastAsia" w:hAnsiTheme="minorEastAsia"/>
          <w:bCs/>
          <w:szCs w:val="21"/>
        </w:rPr>
      </w:pPr>
    </w:p>
    <w:p w:rsidR="00E906E9" w:rsidRDefault="00954573">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E906E9" w:rsidRDefault="0095457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rsidR="00E906E9" w:rsidRDefault="00954573">
      <w:pPr>
        <w:spacing w:before="29" w:line="288" w:lineRule="auto"/>
        <w:rPr>
          <w:b/>
          <w:bCs/>
          <w:kern w:val="0"/>
          <w:sz w:val="24"/>
        </w:rPr>
      </w:pPr>
      <w:r>
        <w:rPr>
          <w:rFonts w:hint="eastAsia"/>
          <w:b/>
          <w:bCs/>
          <w:kern w:val="0"/>
          <w:sz w:val="24"/>
        </w:rPr>
        <w:t>7.4.11</w:t>
      </w:r>
      <w:r>
        <w:rPr>
          <w:rFonts w:hint="eastAsia"/>
          <w:b/>
          <w:bCs/>
          <w:kern w:val="0"/>
          <w:sz w:val="24"/>
        </w:rPr>
        <w:t>利润分配情况</w:t>
      </w:r>
    </w:p>
    <w:p w:rsidR="00E906E9" w:rsidRDefault="00954573">
      <w:pPr>
        <w:spacing w:before="29" w:line="288" w:lineRule="auto"/>
        <w:rPr>
          <w:sz w:val="24"/>
        </w:rPr>
      </w:pPr>
      <w:r>
        <w:rPr>
          <w:rFonts w:hint="eastAsia"/>
          <w:sz w:val="24"/>
        </w:rPr>
        <w:t>1</w:t>
      </w:r>
      <w:r>
        <w:rPr>
          <w:rFonts w:hint="eastAsia"/>
          <w:sz w:val="24"/>
        </w:rPr>
        <w:t>、交银活期通货币</w:t>
      </w:r>
      <w:r>
        <w:rPr>
          <w:rFonts w:hint="eastAsia"/>
          <w:sz w:val="24"/>
        </w:rPr>
        <w:t>A</w:t>
      </w:r>
    </w:p>
    <w:p w:rsidR="00E906E9" w:rsidRDefault="00954573">
      <w:pPr>
        <w:autoSpaceDE w:val="0"/>
        <w:autoSpaceDN w:val="0"/>
        <w:adjustRightInd w:val="0"/>
        <w:spacing w:before="29" w:line="288" w:lineRule="auto"/>
        <w:ind w:left="15" w:right="210"/>
        <w:jc w:val="right"/>
        <w:rPr>
          <w:sz w:val="24"/>
        </w:rPr>
      </w:pPr>
      <w:r>
        <w:rPr>
          <w:rFonts w:hint="eastAsia"/>
          <w:sz w:val="24"/>
        </w:rPr>
        <w:lastRenderedPageBreak/>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984"/>
        <w:gridCol w:w="1843"/>
        <w:gridCol w:w="1970"/>
        <w:gridCol w:w="1260"/>
      </w:tblGrid>
      <w:tr w:rsidR="00E906E9">
        <w:trPr>
          <w:jc w:val="center"/>
        </w:trPr>
        <w:tc>
          <w:tcPr>
            <w:tcW w:w="1957" w:type="dxa"/>
            <w:vAlign w:val="center"/>
          </w:tcPr>
          <w:p w:rsidR="00E906E9" w:rsidRDefault="00954573">
            <w:pPr>
              <w:widowControl/>
              <w:tabs>
                <w:tab w:val="left" w:pos="1680"/>
              </w:tabs>
              <w:autoSpaceDE w:val="0"/>
              <w:autoSpaceDN w:val="0"/>
              <w:spacing w:before="29" w:line="288" w:lineRule="auto"/>
              <w:jc w:val="center"/>
              <w:textAlignment w:val="bottom"/>
              <w:rPr>
                <w:sz w:val="24"/>
                <w:lang w:val="en-AU"/>
              </w:rPr>
            </w:pPr>
            <w:r>
              <w:rPr>
                <w:rFonts w:hint="eastAsia"/>
                <w:sz w:val="24"/>
                <w:lang w:val="en-AU"/>
              </w:rPr>
              <w:t>已按</w:t>
            </w:r>
            <w:r>
              <w:rPr>
                <w:sz w:val="24"/>
                <w:lang w:val="en-AU"/>
              </w:rPr>
              <w:t>再投资形式</w:t>
            </w:r>
            <w:r>
              <w:rPr>
                <w:rFonts w:hint="eastAsia"/>
                <w:sz w:val="24"/>
                <w:lang w:val="en-AU"/>
              </w:rPr>
              <w:t>转实收基金</w:t>
            </w:r>
          </w:p>
        </w:tc>
        <w:tc>
          <w:tcPr>
            <w:tcW w:w="1984" w:type="dxa"/>
            <w:vAlign w:val="center"/>
          </w:tcPr>
          <w:p w:rsidR="00E906E9" w:rsidRDefault="00954573">
            <w:pPr>
              <w:widowControl/>
              <w:tabs>
                <w:tab w:val="left" w:pos="1680"/>
              </w:tabs>
              <w:autoSpaceDE w:val="0"/>
              <w:autoSpaceDN w:val="0"/>
              <w:spacing w:before="29" w:line="288" w:lineRule="auto"/>
              <w:jc w:val="center"/>
              <w:textAlignment w:val="bottom"/>
              <w:rPr>
                <w:sz w:val="24"/>
                <w:lang w:val="en-AU"/>
              </w:rPr>
            </w:pPr>
            <w:r>
              <w:rPr>
                <w:rFonts w:hint="eastAsia"/>
                <w:sz w:val="24"/>
                <w:lang w:val="en-AU"/>
              </w:rPr>
              <w:t>直接通过应付</w:t>
            </w:r>
          </w:p>
          <w:p w:rsidR="00E906E9" w:rsidRDefault="00954573">
            <w:pPr>
              <w:widowControl/>
              <w:tabs>
                <w:tab w:val="left" w:pos="1680"/>
              </w:tabs>
              <w:autoSpaceDE w:val="0"/>
              <w:autoSpaceDN w:val="0"/>
              <w:spacing w:before="29" w:line="288" w:lineRule="auto"/>
              <w:jc w:val="center"/>
              <w:textAlignment w:val="bottom"/>
              <w:rPr>
                <w:sz w:val="24"/>
                <w:lang w:val="en-AU"/>
              </w:rPr>
            </w:pPr>
            <w:r>
              <w:rPr>
                <w:rFonts w:hint="eastAsia"/>
                <w:sz w:val="24"/>
                <w:lang w:val="en-AU"/>
              </w:rPr>
              <w:t>赎回款转出金额</w:t>
            </w:r>
          </w:p>
        </w:tc>
        <w:tc>
          <w:tcPr>
            <w:tcW w:w="1843" w:type="dxa"/>
            <w:vAlign w:val="center"/>
          </w:tcPr>
          <w:p w:rsidR="00E906E9" w:rsidRDefault="00954573">
            <w:pPr>
              <w:widowControl/>
              <w:tabs>
                <w:tab w:val="left" w:pos="1680"/>
              </w:tabs>
              <w:autoSpaceDE w:val="0"/>
              <w:autoSpaceDN w:val="0"/>
              <w:spacing w:before="29" w:line="288" w:lineRule="auto"/>
              <w:jc w:val="center"/>
              <w:textAlignment w:val="bottom"/>
              <w:rPr>
                <w:sz w:val="24"/>
                <w:lang w:val="en-AU"/>
              </w:rPr>
            </w:pPr>
            <w:r>
              <w:rPr>
                <w:rFonts w:hint="eastAsia"/>
                <w:sz w:val="24"/>
                <w:lang w:val="en-AU"/>
              </w:rPr>
              <w:t>应付利润</w:t>
            </w:r>
          </w:p>
          <w:p w:rsidR="00E906E9" w:rsidRDefault="00954573">
            <w:pPr>
              <w:widowControl/>
              <w:tabs>
                <w:tab w:val="left" w:pos="1680"/>
              </w:tabs>
              <w:autoSpaceDE w:val="0"/>
              <w:autoSpaceDN w:val="0"/>
              <w:spacing w:before="29" w:line="288" w:lineRule="auto"/>
              <w:jc w:val="center"/>
              <w:textAlignment w:val="bottom"/>
              <w:rPr>
                <w:sz w:val="24"/>
                <w:lang w:val="en-AU"/>
              </w:rPr>
            </w:pPr>
            <w:r>
              <w:rPr>
                <w:rFonts w:hint="eastAsia"/>
                <w:sz w:val="24"/>
                <w:lang w:val="en-AU"/>
              </w:rPr>
              <w:t>本年变动</w:t>
            </w:r>
          </w:p>
        </w:tc>
        <w:tc>
          <w:tcPr>
            <w:tcW w:w="1970" w:type="dxa"/>
            <w:vAlign w:val="center"/>
          </w:tcPr>
          <w:p w:rsidR="00E906E9" w:rsidRDefault="00954573">
            <w:pPr>
              <w:spacing w:before="29" w:line="288" w:lineRule="auto"/>
              <w:jc w:val="center"/>
              <w:rPr>
                <w:sz w:val="24"/>
                <w:lang w:val="en-AU"/>
              </w:rPr>
            </w:pPr>
            <w:r>
              <w:rPr>
                <w:rFonts w:hint="eastAsia"/>
                <w:sz w:val="24"/>
                <w:lang w:val="en-AU"/>
              </w:rPr>
              <w:t>本期利润分配</w:t>
            </w:r>
            <w:r>
              <w:rPr>
                <w:sz w:val="24"/>
                <w:lang w:val="en-AU"/>
              </w:rPr>
              <w:t>合计</w:t>
            </w:r>
          </w:p>
        </w:tc>
        <w:tc>
          <w:tcPr>
            <w:tcW w:w="1260" w:type="dxa"/>
            <w:vAlign w:val="center"/>
          </w:tcPr>
          <w:p w:rsidR="00E906E9" w:rsidRDefault="00954573">
            <w:pPr>
              <w:spacing w:before="29" w:line="288" w:lineRule="auto"/>
              <w:jc w:val="center"/>
              <w:rPr>
                <w:sz w:val="24"/>
                <w:lang w:val="en-AU"/>
              </w:rPr>
            </w:pPr>
            <w:r>
              <w:rPr>
                <w:rFonts w:hint="eastAsia"/>
                <w:sz w:val="24"/>
                <w:lang w:val="en-AU"/>
              </w:rPr>
              <w:t>备注</w:t>
            </w:r>
          </w:p>
        </w:tc>
      </w:tr>
      <w:tr w:rsidR="00E906E9">
        <w:trPr>
          <w:jc w:val="center"/>
        </w:trPr>
        <w:tc>
          <w:tcPr>
            <w:tcW w:w="1957" w:type="dxa"/>
            <w:vAlign w:val="center"/>
          </w:tcPr>
          <w:p w:rsidR="00E906E9" w:rsidRDefault="00954573">
            <w:pPr>
              <w:widowControl/>
              <w:tabs>
                <w:tab w:val="left" w:pos="1680"/>
              </w:tabs>
              <w:autoSpaceDE w:val="0"/>
              <w:autoSpaceDN w:val="0"/>
              <w:spacing w:before="29" w:line="288" w:lineRule="auto"/>
              <w:jc w:val="right"/>
              <w:textAlignment w:val="bottom"/>
              <w:rPr>
                <w:sz w:val="24"/>
                <w:lang w:val="en-AU"/>
              </w:rPr>
            </w:pPr>
            <w:r>
              <w:rPr>
                <w:sz w:val="24"/>
                <w:lang w:val="en-AU"/>
              </w:rPr>
              <w:t>288,662,234.69</w:t>
            </w:r>
          </w:p>
        </w:tc>
        <w:tc>
          <w:tcPr>
            <w:tcW w:w="1984" w:type="dxa"/>
            <w:vAlign w:val="center"/>
          </w:tcPr>
          <w:p w:rsidR="00E906E9" w:rsidRDefault="00954573">
            <w:pPr>
              <w:widowControl/>
              <w:tabs>
                <w:tab w:val="left" w:pos="1680"/>
              </w:tabs>
              <w:autoSpaceDE w:val="0"/>
              <w:autoSpaceDN w:val="0"/>
              <w:spacing w:before="29" w:line="288" w:lineRule="auto"/>
              <w:jc w:val="right"/>
              <w:textAlignment w:val="bottom"/>
              <w:rPr>
                <w:sz w:val="24"/>
                <w:lang w:val="en-AU"/>
              </w:rPr>
            </w:pPr>
            <w:r>
              <w:rPr>
                <w:sz w:val="24"/>
                <w:lang w:val="en-AU"/>
              </w:rPr>
              <w:t>-</w:t>
            </w:r>
          </w:p>
        </w:tc>
        <w:tc>
          <w:tcPr>
            <w:tcW w:w="1843" w:type="dxa"/>
            <w:vAlign w:val="center"/>
          </w:tcPr>
          <w:p w:rsidR="00E906E9" w:rsidRDefault="00954573">
            <w:pPr>
              <w:widowControl/>
              <w:tabs>
                <w:tab w:val="left" w:pos="1680"/>
              </w:tabs>
              <w:autoSpaceDE w:val="0"/>
              <w:autoSpaceDN w:val="0"/>
              <w:spacing w:before="29" w:line="288" w:lineRule="auto"/>
              <w:jc w:val="right"/>
              <w:textAlignment w:val="bottom"/>
              <w:rPr>
                <w:sz w:val="24"/>
                <w:lang w:val="en-AU"/>
              </w:rPr>
            </w:pPr>
            <w:r>
              <w:rPr>
                <w:sz w:val="24"/>
                <w:lang w:val="en-AU"/>
              </w:rPr>
              <w:t>-215,695.34</w:t>
            </w:r>
          </w:p>
        </w:tc>
        <w:tc>
          <w:tcPr>
            <w:tcW w:w="1970" w:type="dxa"/>
            <w:vAlign w:val="center"/>
          </w:tcPr>
          <w:p w:rsidR="00E906E9" w:rsidRDefault="00954573">
            <w:pPr>
              <w:widowControl/>
              <w:tabs>
                <w:tab w:val="left" w:pos="1680"/>
              </w:tabs>
              <w:autoSpaceDE w:val="0"/>
              <w:autoSpaceDN w:val="0"/>
              <w:spacing w:before="29" w:line="288" w:lineRule="auto"/>
              <w:jc w:val="right"/>
              <w:textAlignment w:val="bottom"/>
              <w:rPr>
                <w:sz w:val="24"/>
                <w:lang w:val="en-AU"/>
              </w:rPr>
            </w:pPr>
            <w:r>
              <w:rPr>
                <w:sz w:val="24"/>
                <w:lang w:val="en-AU"/>
              </w:rPr>
              <w:t>288,446,539.35</w:t>
            </w:r>
          </w:p>
        </w:tc>
        <w:tc>
          <w:tcPr>
            <w:tcW w:w="1260" w:type="dxa"/>
            <w:vAlign w:val="center"/>
          </w:tcPr>
          <w:p w:rsidR="00E906E9" w:rsidRDefault="00954573">
            <w:pPr>
              <w:widowControl/>
              <w:tabs>
                <w:tab w:val="left" w:pos="1680"/>
              </w:tabs>
              <w:autoSpaceDE w:val="0"/>
              <w:autoSpaceDN w:val="0"/>
              <w:spacing w:before="29" w:line="288" w:lineRule="auto"/>
              <w:jc w:val="right"/>
              <w:textAlignment w:val="bottom"/>
              <w:rPr>
                <w:sz w:val="24"/>
                <w:lang w:val="en-AU"/>
              </w:rPr>
            </w:pPr>
            <w:r>
              <w:rPr>
                <w:sz w:val="24"/>
                <w:lang w:val="en-AU"/>
              </w:rPr>
              <w:t>-</w:t>
            </w:r>
          </w:p>
        </w:tc>
      </w:tr>
    </w:tbl>
    <w:p w:rsidR="00E906E9" w:rsidRDefault="00E906E9">
      <w:pPr>
        <w:spacing w:line="360" w:lineRule="auto"/>
        <w:rPr>
          <w:rFonts w:asciiTheme="minorEastAsia" w:eastAsiaTheme="minorEastAsia" w:hAnsiTheme="minorEastAsia"/>
          <w:szCs w:val="21"/>
        </w:rPr>
      </w:pPr>
    </w:p>
    <w:p w:rsidR="00E906E9" w:rsidRDefault="00954573">
      <w:pPr>
        <w:spacing w:before="29" w:line="288" w:lineRule="auto"/>
        <w:rPr>
          <w:sz w:val="24"/>
        </w:rPr>
      </w:pPr>
      <w:r>
        <w:rPr>
          <w:rFonts w:hint="eastAsia"/>
          <w:sz w:val="24"/>
        </w:rPr>
        <w:t>2</w:t>
      </w:r>
      <w:r>
        <w:rPr>
          <w:rFonts w:hint="eastAsia"/>
          <w:sz w:val="24"/>
        </w:rPr>
        <w:t>、交银活期通货币</w:t>
      </w:r>
      <w:r>
        <w:rPr>
          <w:rFonts w:hint="eastAsia"/>
          <w:sz w:val="24"/>
        </w:rPr>
        <w:t>E</w:t>
      </w:r>
    </w:p>
    <w:p w:rsidR="00E906E9" w:rsidRDefault="00954573">
      <w:pPr>
        <w:autoSpaceDE w:val="0"/>
        <w:autoSpaceDN w:val="0"/>
        <w:adjustRightInd w:val="0"/>
        <w:spacing w:before="29" w:line="288" w:lineRule="auto"/>
        <w:ind w:left="15" w:right="210"/>
        <w:jc w:val="right"/>
        <w:rPr>
          <w:sz w:val="24"/>
        </w:rPr>
      </w:pPr>
      <w:r>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984"/>
        <w:gridCol w:w="1843"/>
        <w:gridCol w:w="1970"/>
        <w:gridCol w:w="1260"/>
      </w:tblGrid>
      <w:tr w:rsidR="00E906E9">
        <w:trPr>
          <w:jc w:val="center"/>
        </w:trPr>
        <w:tc>
          <w:tcPr>
            <w:tcW w:w="1957" w:type="dxa"/>
            <w:vAlign w:val="center"/>
          </w:tcPr>
          <w:p w:rsidR="00E906E9" w:rsidRDefault="00954573">
            <w:pPr>
              <w:widowControl/>
              <w:tabs>
                <w:tab w:val="left" w:pos="1680"/>
              </w:tabs>
              <w:autoSpaceDE w:val="0"/>
              <w:autoSpaceDN w:val="0"/>
              <w:spacing w:before="29" w:line="288" w:lineRule="auto"/>
              <w:jc w:val="center"/>
              <w:textAlignment w:val="bottom"/>
              <w:rPr>
                <w:sz w:val="24"/>
                <w:lang w:val="en-AU"/>
              </w:rPr>
            </w:pPr>
            <w:r>
              <w:rPr>
                <w:rFonts w:hint="eastAsia"/>
                <w:sz w:val="24"/>
                <w:lang w:val="en-AU"/>
              </w:rPr>
              <w:t>已按</w:t>
            </w:r>
            <w:r>
              <w:rPr>
                <w:sz w:val="24"/>
                <w:lang w:val="en-AU"/>
              </w:rPr>
              <w:t>再投资形式</w:t>
            </w:r>
            <w:r>
              <w:rPr>
                <w:rFonts w:hint="eastAsia"/>
                <w:sz w:val="24"/>
                <w:lang w:val="en-AU"/>
              </w:rPr>
              <w:t>转实收基金</w:t>
            </w:r>
          </w:p>
        </w:tc>
        <w:tc>
          <w:tcPr>
            <w:tcW w:w="1984" w:type="dxa"/>
            <w:vAlign w:val="center"/>
          </w:tcPr>
          <w:p w:rsidR="00E906E9" w:rsidRDefault="00954573">
            <w:pPr>
              <w:widowControl/>
              <w:tabs>
                <w:tab w:val="left" w:pos="1680"/>
              </w:tabs>
              <w:autoSpaceDE w:val="0"/>
              <w:autoSpaceDN w:val="0"/>
              <w:spacing w:before="29" w:line="288" w:lineRule="auto"/>
              <w:jc w:val="center"/>
              <w:textAlignment w:val="bottom"/>
              <w:rPr>
                <w:sz w:val="24"/>
                <w:lang w:val="en-AU"/>
              </w:rPr>
            </w:pPr>
            <w:r>
              <w:rPr>
                <w:rFonts w:hint="eastAsia"/>
                <w:sz w:val="24"/>
                <w:lang w:val="en-AU"/>
              </w:rPr>
              <w:t>直接通过应付</w:t>
            </w:r>
          </w:p>
          <w:p w:rsidR="00E906E9" w:rsidRDefault="00954573">
            <w:pPr>
              <w:widowControl/>
              <w:tabs>
                <w:tab w:val="left" w:pos="1680"/>
              </w:tabs>
              <w:autoSpaceDE w:val="0"/>
              <w:autoSpaceDN w:val="0"/>
              <w:spacing w:before="29" w:line="288" w:lineRule="auto"/>
              <w:jc w:val="center"/>
              <w:textAlignment w:val="bottom"/>
              <w:rPr>
                <w:sz w:val="24"/>
                <w:lang w:val="en-AU"/>
              </w:rPr>
            </w:pPr>
            <w:r>
              <w:rPr>
                <w:rFonts w:hint="eastAsia"/>
                <w:sz w:val="24"/>
                <w:lang w:val="en-AU"/>
              </w:rPr>
              <w:t>赎回款转出金额</w:t>
            </w:r>
          </w:p>
        </w:tc>
        <w:tc>
          <w:tcPr>
            <w:tcW w:w="1843" w:type="dxa"/>
            <w:vAlign w:val="center"/>
          </w:tcPr>
          <w:p w:rsidR="00E906E9" w:rsidRDefault="00954573">
            <w:pPr>
              <w:widowControl/>
              <w:tabs>
                <w:tab w:val="left" w:pos="1680"/>
              </w:tabs>
              <w:autoSpaceDE w:val="0"/>
              <w:autoSpaceDN w:val="0"/>
              <w:spacing w:before="29" w:line="288" w:lineRule="auto"/>
              <w:jc w:val="center"/>
              <w:textAlignment w:val="bottom"/>
              <w:rPr>
                <w:sz w:val="24"/>
                <w:lang w:val="en-AU"/>
              </w:rPr>
            </w:pPr>
            <w:r>
              <w:rPr>
                <w:rFonts w:hint="eastAsia"/>
                <w:sz w:val="24"/>
                <w:lang w:val="en-AU"/>
              </w:rPr>
              <w:t>应付利润</w:t>
            </w:r>
          </w:p>
          <w:p w:rsidR="00E906E9" w:rsidRDefault="00954573">
            <w:pPr>
              <w:widowControl/>
              <w:tabs>
                <w:tab w:val="left" w:pos="1680"/>
              </w:tabs>
              <w:autoSpaceDE w:val="0"/>
              <w:autoSpaceDN w:val="0"/>
              <w:spacing w:before="29" w:line="288" w:lineRule="auto"/>
              <w:jc w:val="center"/>
              <w:textAlignment w:val="bottom"/>
              <w:rPr>
                <w:sz w:val="24"/>
                <w:lang w:val="en-AU"/>
              </w:rPr>
            </w:pPr>
            <w:r>
              <w:rPr>
                <w:rFonts w:hint="eastAsia"/>
                <w:sz w:val="24"/>
                <w:lang w:val="en-AU"/>
              </w:rPr>
              <w:t>本年变动</w:t>
            </w:r>
          </w:p>
        </w:tc>
        <w:tc>
          <w:tcPr>
            <w:tcW w:w="1970" w:type="dxa"/>
            <w:vAlign w:val="center"/>
          </w:tcPr>
          <w:p w:rsidR="00E906E9" w:rsidRDefault="00954573">
            <w:pPr>
              <w:spacing w:before="29" w:line="288" w:lineRule="auto"/>
              <w:jc w:val="center"/>
              <w:rPr>
                <w:sz w:val="24"/>
                <w:lang w:val="en-AU"/>
              </w:rPr>
            </w:pPr>
            <w:r>
              <w:rPr>
                <w:rFonts w:hint="eastAsia"/>
                <w:sz w:val="24"/>
                <w:lang w:val="en-AU"/>
              </w:rPr>
              <w:t>本期利润分配</w:t>
            </w:r>
            <w:r>
              <w:rPr>
                <w:sz w:val="24"/>
                <w:lang w:val="en-AU"/>
              </w:rPr>
              <w:t>合计</w:t>
            </w:r>
          </w:p>
        </w:tc>
        <w:tc>
          <w:tcPr>
            <w:tcW w:w="1260" w:type="dxa"/>
            <w:vAlign w:val="center"/>
          </w:tcPr>
          <w:p w:rsidR="00E906E9" w:rsidRDefault="00954573">
            <w:pPr>
              <w:spacing w:before="29" w:line="288" w:lineRule="auto"/>
              <w:jc w:val="center"/>
              <w:rPr>
                <w:sz w:val="24"/>
                <w:lang w:val="en-AU"/>
              </w:rPr>
            </w:pPr>
            <w:r>
              <w:rPr>
                <w:rFonts w:hint="eastAsia"/>
                <w:sz w:val="24"/>
                <w:lang w:val="en-AU"/>
              </w:rPr>
              <w:t>备注</w:t>
            </w:r>
          </w:p>
        </w:tc>
      </w:tr>
      <w:tr w:rsidR="00E906E9">
        <w:trPr>
          <w:jc w:val="center"/>
        </w:trPr>
        <w:tc>
          <w:tcPr>
            <w:tcW w:w="1957" w:type="dxa"/>
            <w:vAlign w:val="center"/>
          </w:tcPr>
          <w:p w:rsidR="00E906E9" w:rsidRDefault="00954573">
            <w:pPr>
              <w:widowControl/>
              <w:tabs>
                <w:tab w:val="left" w:pos="1680"/>
              </w:tabs>
              <w:autoSpaceDE w:val="0"/>
              <w:autoSpaceDN w:val="0"/>
              <w:spacing w:before="29" w:line="288" w:lineRule="auto"/>
              <w:jc w:val="right"/>
              <w:textAlignment w:val="bottom"/>
              <w:rPr>
                <w:sz w:val="24"/>
                <w:lang w:val="en-AU"/>
              </w:rPr>
            </w:pPr>
            <w:r>
              <w:rPr>
                <w:rFonts w:hint="eastAsia"/>
                <w:sz w:val="24"/>
                <w:lang w:val="en-AU"/>
              </w:rPr>
              <w:t>451,357,179.37</w:t>
            </w:r>
          </w:p>
        </w:tc>
        <w:tc>
          <w:tcPr>
            <w:tcW w:w="1984" w:type="dxa"/>
            <w:vAlign w:val="center"/>
          </w:tcPr>
          <w:p w:rsidR="00E906E9" w:rsidRDefault="00954573">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E906E9" w:rsidRDefault="00954573">
            <w:pPr>
              <w:widowControl/>
              <w:tabs>
                <w:tab w:val="left" w:pos="1680"/>
              </w:tabs>
              <w:autoSpaceDE w:val="0"/>
              <w:autoSpaceDN w:val="0"/>
              <w:spacing w:before="29" w:line="288" w:lineRule="auto"/>
              <w:jc w:val="right"/>
              <w:textAlignment w:val="bottom"/>
              <w:rPr>
                <w:sz w:val="24"/>
                <w:lang w:val="en-AU"/>
              </w:rPr>
            </w:pPr>
            <w:r>
              <w:rPr>
                <w:rFonts w:hint="eastAsia"/>
                <w:sz w:val="24"/>
                <w:lang w:val="en-AU"/>
              </w:rPr>
              <w:t>-70,769.11</w:t>
            </w:r>
          </w:p>
        </w:tc>
        <w:tc>
          <w:tcPr>
            <w:tcW w:w="1970" w:type="dxa"/>
            <w:vAlign w:val="center"/>
          </w:tcPr>
          <w:p w:rsidR="00E906E9" w:rsidRDefault="00954573">
            <w:pPr>
              <w:widowControl/>
              <w:tabs>
                <w:tab w:val="left" w:pos="1680"/>
              </w:tabs>
              <w:autoSpaceDE w:val="0"/>
              <w:autoSpaceDN w:val="0"/>
              <w:spacing w:before="29" w:line="288" w:lineRule="auto"/>
              <w:jc w:val="right"/>
              <w:textAlignment w:val="bottom"/>
              <w:rPr>
                <w:sz w:val="24"/>
                <w:lang w:val="en-AU"/>
              </w:rPr>
            </w:pPr>
            <w:r>
              <w:rPr>
                <w:rFonts w:hint="eastAsia"/>
                <w:sz w:val="24"/>
                <w:lang w:val="en-AU"/>
              </w:rPr>
              <w:t>451,286,410.26</w:t>
            </w:r>
          </w:p>
        </w:tc>
        <w:tc>
          <w:tcPr>
            <w:tcW w:w="1260" w:type="dxa"/>
            <w:vAlign w:val="center"/>
          </w:tcPr>
          <w:p w:rsidR="00E906E9" w:rsidRDefault="00954573">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E906E9" w:rsidRDefault="00E906E9">
      <w:pPr>
        <w:spacing w:before="29" w:line="288" w:lineRule="auto"/>
        <w:jc w:val="left"/>
        <w:rPr>
          <w:rFonts w:asciiTheme="minorEastAsia" w:eastAsiaTheme="minorEastAsia" w:hAnsiTheme="minorEastAsia"/>
          <w:szCs w:val="21"/>
        </w:rPr>
      </w:pPr>
    </w:p>
    <w:p w:rsidR="00E906E9" w:rsidRDefault="00954573">
      <w:pPr>
        <w:spacing w:before="29" w:line="288" w:lineRule="auto"/>
        <w:rPr>
          <w:b/>
          <w:bCs/>
          <w:kern w:val="0"/>
          <w:sz w:val="24"/>
        </w:rPr>
      </w:pPr>
      <w:r>
        <w:rPr>
          <w:rFonts w:hint="eastAsia"/>
          <w:b/>
          <w:bCs/>
          <w:kern w:val="0"/>
          <w:sz w:val="24"/>
        </w:rPr>
        <w:t>7.4.12</w:t>
      </w:r>
      <w:r>
        <w:rPr>
          <w:rFonts w:hint="eastAsia"/>
          <w:b/>
          <w:bCs/>
          <w:kern w:val="0"/>
          <w:sz w:val="24"/>
        </w:rPr>
        <w:t>期末（</w:t>
      </w:r>
      <w:r>
        <w:rPr>
          <w:rFonts w:hint="eastAsia"/>
          <w:b/>
          <w:bCs/>
          <w:kern w:val="0"/>
          <w:sz w:val="24"/>
        </w:rPr>
        <w:t>2020</w:t>
      </w:r>
      <w:r>
        <w:rPr>
          <w:rFonts w:hint="eastAsia"/>
          <w:b/>
          <w:bCs/>
          <w:kern w:val="0"/>
          <w:sz w:val="24"/>
        </w:rPr>
        <w:t>年</w:t>
      </w:r>
      <w:r>
        <w:rPr>
          <w:rFonts w:hint="eastAsia"/>
          <w:b/>
          <w:bCs/>
          <w:kern w:val="0"/>
          <w:sz w:val="24"/>
        </w:rPr>
        <w:t>12</w:t>
      </w:r>
      <w:r>
        <w:rPr>
          <w:rFonts w:hint="eastAsia"/>
          <w:b/>
          <w:bCs/>
          <w:kern w:val="0"/>
          <w:sz w:val="24"/>
        </w:rPr>
        <w:t>月</w:t>
      </w:r>
      <w:r>
        <w:rPr>
          <w:rFonts w:hint="eastAsia"/>
          <w:b/>
          <w:bCs/>
          <w:kern w:val="0"/>
          <w:sz w:val="24"/>
        </w:rPr>
        <w:t>31</w:t>
      </w:r>
      <w:r>
        <w:rPr>
          <w:rFonts w:hint="eastAsia"/>
          <w:b/>
          <w:bCs/>
          <w:kern w:val="0"/>
          <w:sz w:val="24"/>
        </w:rPr>
        <w:t>日）本基金持有的流通受限证券</w:t>
      </w:r>
    </w:p>
    <w:p w:rsidR="00E906E9" w:rsidRDefault="00954573">
      <w:pPr>
        <w:spacing w:before="29" w:line="288" w:lineRule="auto"/>
        <w:rPr>
          <w:b/>
          <w:bCs/>
          <w:kern w:val="0"/>
          <w:sz w:val="24"/>
        </w:rPr>
      </w:pPr>
      <w:r>
        <w:rPr>
          <w:rFonts w:hint="eastAsia"/>
          <w:b/>
          <w:bCs/>
          <w:kern w:val="0"/>
          <w:sz w:val="24"/>
        </w:rPr>
        <w:t>7.4.12.1</w:t>
      </w:r>
      <w:r>
        <w:rPr>
          <w:rFonts w:hint="eastAsia"/>
          <w:b/>
          <w:bCs/>
          <w:kern w:val="0"/>
          <w:sz w:val="24"/>
        </w:rPr>
        <w:t>期末持有的暂时停牌等流通受限股票</w:t>
      </w:r>
    </w:p>
    <w:p w:rsidR="00E906E9" w:rsidRDefault="00954573">
      <w:pPr>
        <w:tabs>
          <w:tab w:val="left" w:pos="426"/>
        </w:tabs>
        <w:spacing w:before="29" w:line="288" w:lineRule="auto"/>
        <w:jc w:val="left"/>
        <w:rPr>
          <w:kern w:val="0"/>
          <w:sz w:val="24"/>
        </w:rPr>
      </w:pPr>
      <w:r>
        <w:rPr>
          <w:kern w:val="0"/>
          <w:sz w:val="24"/>
        </w:rPr>
        <w:t>本基金本报告期末未持有暂时停牌等流通受限股票。</w:t>
      </w:r>
    </w:p>
    <w:p w:rsidR="00E906E9" w:rsidRDefault="00E906E9">
      <w:pPr>
        <w:spacing w:line="360" w:lineRule="auto"/>
        <w:rPr>
          <w:rFonts w:asciiTheme="minorEastAsia" w:eastAsiaTheme="minorEastAsia" w:hAnsiTheme="minorEastAsia"/>
          <w:szCs w:val="21"/>
        </w:rPr>
      </w:pPr>
    </w:p>
    <w:p w:rsidR="00E906E9" w:rsidRDefault="00954573">
      <w:pPr>
        <w:spacing w:before="29" w:line="288" w:lineRule="auto"/>
        <w:rPr>
          <w:b/>
          <w:bCs/>
          <w:kern w:val="0"/>
          <w:sz w:val="24"/>
        </w:rPr>
      </w:pPr>
      <w:r>
        <w:rPr>
          <w:rFonts w:hint="eastAsia"/>
          <w:b/>
          <w:bCs/>
          <w:kern w:val="0"/>
          <w:sz w:val="24"/>
        </w:rPr>
        <w:t>7.4.12.2</w:t>
      </w:r>
      <w:r>
        <w:rPr>
          <w:rFonts w:hint="eastAsia"/>
          <w:b/>
          <w:bCs/>
          <w:kern w:val="0"/>
          <w:sz w:val="24"/>
        </w:rPr>
        <w:t>期末债券正回购交易中作为抵押的债券</w:t>
      </w:r>
    </w:p>
    <w:p w:rsidR="00E906E9" w:rsidRDefault="00954573">
      <w:pPr>
        <w:spacing w:before="29" w:line="288" w:lineRule="auto"/>
        <w:rPr>
          <w:b/>
          <w:bCs/>
          <w:kern w:val="0"/>
          <w:sz w:val="24"/>
        </w:rPr>
      </w:pPr>
      <w:r>
        <w:rPr>
          <w:rFonts w:hint="eastAsia"/>
          <w:b/>
          <w:bCs/>
          <w:kern w:val="0"/>
          <w:sz w:val="24"/>
        </w:rPr>
        <w:t>7.4.12.2.1</w:t>
      </w:r>
      <w:r>
        <w:rPr>
          <w:rFonts w:hint="eastAsia"/>
          <w:b/>
          <w:bCs/>
          <w:kern w:val="0"/>
          <w:sz w:val="24"/>
        </w:rPr>
        <w:t>银行间市场债券正回购</w:t>
      </w:r>
    </w:p>
    <w:p w:rsidR="00E906E9" w:rsidRDefault="00954573">
      <w:pPr>
        <w:tabs>
          <w:tab w:val="left" w:pos="426"/>
        </w:tabs>
        <w:spacing w:before="29" w:line="288" w:lineRule="auto"/>
        <w:rPr>
          <w:kern w:val="0"/>
          <w:sz w:val="24"/>
        </w:rPr>
      </w:pPr>
      <w:r>
        <w:rPr>
          <w:rFonts w:hint="eastAsia"/>
          <w:kern w:val="0"/>
          <w:sz w:val="24"/>
        </w:rPr>
        <w:t>本基金本报告期末无从事银行间债券正回购交易形成的卖出回购证券款余额。</w:t>
      </w:r>
    </w:p>
    <w:p w:rsidR="00E906E9" w:rsidRDefault="00954573">
      <w:pPr>
        <w:spacing w:before="29" w:line="288" w:lineRule="auto"/>
        <w:rPr>
          <w:b/>
          <w:sz w:val="24"/>
        </w:rPr>
      </w:pPr>
      <w:r>
        <w:rPr>
          <w:rFonts w:hint="eastAsia"/>
          <w:b/>
          <w:sz w:val="24"/>
        </w:rPr>
        <w:t>7.4.12.2.2</w:t>
      </w:r>
      <w:r>
        <w:rPr>
          <w:rFonts w:hint="eastAsia"/>
          <w:b/>
          <w:sz w:val="24"/>
        </w:rPr>
        <w:t>交易所市场债券正回购</w:t>
      </w:r>
    </w:p>
    <w:p w:rsidR="00E906E9" w:rsidRDefault="00954573">
      <w:pPr>
        <w:spacing w:before="29" w:line="288" w:lineRule="auto"/>
        <w:ind w:firstLine="420"/>
        <w:rPr>
          <w:kern w:val="0"/>
          <w:sz w:val="24"/>
        </w:rPr>
      </w:pPr>
      <w:r>
        <w:rPr>
          <w:rFonts w:hint="eastAsia"/>
          <w:kern w:val="0"/>
          <w:sz w:val="24"/>
        </w:rPr>
        <w:t>本基金本报告期末无从事交易所债券正回购交易形成的卖出回购证券款余额。</w:t>
      </w:r>
      <w:r>
        <w:rPr>
          <w:rFonts w:hint="eastAsia"/>
          <w:kern w:val="0"/>
          <w:sz w:val="24"/>
        </w:rPr>
        <w:br/>
      </w:r>
    </w:p>
    <w:p w:rsidR="00E906E9" w:rsidRDefault="00954573">
      <w:pPr>
        <w:spacing w:before="29" w:line="288" w:lineRule="auto"/>
        <w:rPr>
          <w:b/>
          <w:sz w:val="24"/>
        </w:rPr>
      </w:pPr>
      <w:r>
        <w:rPr>
          <w:rFonts w:hint="eastAsia"/>
          <w:b/>
          <w:sz w:val="24"/>
        </w:rPr>
        <w:t>7.4.13</w:t>
      </w:r>
      <w:r>
        <w:rPr>
          <w:rFonts w:hint="eastAsia"/>
          <w:b/>
          <w:sz w:val="24"/>
        </w:rPr>
        <w:t>金融工具风险及管理</w:t>
      </w:r>
    </w:p>
    <w:p w:rsidR="00E906E9" w:rsidRDefault="00954573">
      <w:pPr>
        <w:spacing w:before="29" w:line="288" w:lineRule="auto"/>
        <w:rPr>
          <w:b/>
          <w:sz w:val="24"/>
        </w:rPr>
      </w:pPr>
      <w:r>
        <w:rPr>
          <w:rFonts w:hint="eastAsia"/>
          <w:b/>
          <w:sz w:val="24"/>
        </w:rPr>
        <w:t>7.4.13.1</w:t>
      </w:r>
      <w:r>
        <w:rPr>
          <w:rFonts w:hint="eastAsia"/>
          <w:b/>
          <w:sz w:val="24"/>
        </w:rPr>
        <w:t>风险管理政策和组织架构</w:t>
      </w:r>
    </w:p>
    <w:p w:rsidR="00E906E9" w:rsidRDefault="00954573">
      <w:pPr>
        <w:spacing w:before="29" w:line="288" w:lineRule="auto"/>
        <w:ind w:firstLine="420"/>
        <w:rPr>
          <w:kern w:val="0"/>
          <w:sz w:val="24"/>
        </w:rPr>
      </w:pPr>
      <w:r>
        <w:rPr>
          <w:rFonts w:hint="eastAsia"/>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E906E9" w:rsidRDefault="00954573">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906E9" w:rsidRDefault="00954573">
      <w:pPr>
        <w:spacing w:before="29" w:line="288" w:lineRule="auto"/>
        <w:ind w:firstLine="420"/>
        <w:rPr>
          <w:kern w:val="0"/>
          <w:sz w:val="24"/>
        </w:rPr>
      </w:pPr>
      <w:r>
        <w:rPr>
          <w:rFonts w:hint="eastAsia"/>
          <w:kern w:val="0"/>
          <w:sz w:val="24"/>
        </w:rPr>
        <w:lastRenderedPageBreak/>
        <w:t>本基金的基金管理人建立了以合规审核及风险管理委员会为核心的，由督察长、风险控制委员会、风险管理部和相关业务部门构成的风险管理架构体系。</w:t>
      </w:r>
    </w:p>
    <w:p w:rsidR="00E906E9" w:rsidRDefault="00954573">
      <w:pPr>
        <w:spacing w:before="29" w:line="288" w:lineRule="auto"/>
        <w:ind w:firstLine="420"/>
        <w:rPr>
          <w:kern w:val="0"/>
          <w:sz w:val="24"/>
        </w:rPr>
      </w:pPr>
      <w:r>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906E9" w:rsidRDefault="00E906E9">
      <w:pPr>
        <w:adjustRightInd w:val="0"/>
        <w:spacing w:line="360" w:lineRule="auto"/>
        <w:ind w:firstLineChars="200" w:firstLine="420"/>
        <w:jc w:val="left"/>
        <w:rPr>
          <w:rFonts w:asciiTheme="minorEastAsia" w:eastAsiaTheme="minorEastAsia" w:hAnsiTheme="minorEastAsia"/>
          <w:szCs w:val="21"/>
        </w:rPr>
      </w:pPr>
    </w:p>
    <w:p w:rsidR="00E906E9" w:rsidRDefault="00954573">
      <w:pPr>
        <w:spacing w:before="29" w:line="288" w:lineRule="auto"/>
        <w:rPr>
          <w:b/>
          <w:sz w:val="24"/>
        </w:rPr>
      </w:pPr>
      <w:r>
        <w:rPr>
          <w:rFonts w:hint="eastAsia"/>
          <w:b/>
          <w:sz w:val="24"/>
        </w:rPr>
        <w:t>7.4.13.2</w:t>
      </w:r>
      <w:r>
        <w:rPr>
          <w:rFonts w:hint="eastAsia"/>
          <w:b/>
          <w:sz w:val="24"/>
        </w:rPr>
        <w:t>信用风险</w:t>
      </w:r>
    </w:p>
    <w:p w:rsidR="00E906E9" w:rsidRDefault="00954573">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E906E9" w:rsidRDefault="00954573">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交通银行，协议存款存放在天津农村商业银行股份有限公司、天津农村商业银行股份有限公司、厦门国际银行股份有限公司、重庆农村商业银行股份有限公司、九江银行股份有限公司、青岛农村商业银行股份有限公司、盛京银行股份有限公司、天津银行股份有限公司、江苏江南农村商业银行股份有限公司、江西银行股份有限公司、广州农村商业银行股份有限公司、哈尔滨银行股份有限公司、渤海银行股份有限公司、郑州银行股份有限公司、中国民生银行股份有限公司、中信银行股份有限公司、中国光大银行股份有限公司、广发银行股份有限公司、兴业银行股份有限公司、上海浦东发展银行股份有限公司和恒丰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因此违约风险可能性很小。</w:t>
      </w:r>
    </w:p>
    <w:p w:rsidR="00E906E9" w:rsidRDefault="00954573">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E906E9" w:rsidRDefault="00954573">
      <w:pPr>
        <w:spacing w:before="29" w:line="288" w:lineRule="auto"/>
        <w:ind w:firstLine="420"/>
        <w:rPr>
          <w:kern w:val="0"/>
          <w:sz w:val="24"/>
        </w:rPr>
      </w:pPr>
      <w:r>
        <w:rPr>
          <w:rFonts w:hint="eastAsia"/>
          <w:kern w:val="0"/>
          <w:sz w:val="24"/>
        </w:rPr>
        <w:t>本基金债券投资的信用评级情况按《中国人民银行信用评级管理指导意见》设定的标准统计及汇总。</w:t>
      </w:r>
    </w:p>
    <w:p w:rsidR="00E906E9" w:rsidRDefault="00E906E9">
      <w:pPr>
        <w:spacing w:line="360" w:lineRule="auto"/>
        <w:ind w:firstLineChars="200" w:firstLine="420"/>
        <w:jc w:val="left"/>
        <w:rPr>
          <w:rFonts w:asciiTheme="minorEastAsia" w:eastAsiaTheme="minorEastAsia" w:hAnsiTheme="minorEastAsia"/>
          <w:szCs w:val="21"/>
        </w:rPr>
      </w:pPr>
    </w:p>
    <w:p w:rsidR="00E906E9" w:rsidRDefault="00954573">
      <w:pPr>
        <w:spacing w:before="29" w:line="288" w:lineRule="auto"/>
        <w:rPr>
          <w:rFonts w:eastAsiaTheme="minorEastAsia"/>
          <w:b/>
          <w:sz w:val="24"/>
        </w:rPr>
      </w:pPr>
      <w:r>
        <w:rPr>
          <w:rFonts w:eastAsiaTheme="minorEastAsia"/>
          <w:b/>
          <w:sz w:val="24"/>
        </w:rPr>
        <w:t>7.4.13.2.1</w:t>
      </w:r>
      <w:r>
        <w:rPr>
          <w:rFonts w:eastAsiaTheme="minorEastAsia" w:hint="eastAsia"/>
          <w:b/>
          <w:sz w:val="24"/>
        </w:rPr>
        <w:t>按短期信用评级列示的债券投资</w:t>
      </w:r>
    </w:p>
    <w:p w:rsidR="00E906E9" w:rsidRDefault="00954573">
      <w:pPr>
        <w:tabs>
          <w:tab w:val="left" w:pos="7200"/>
          <w:tab w:val="left" w:pos="8280"/>
        </w:tabs>
        <w:spacing w:line="360" w:lineRule="auto"/>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0"/>
        <w:gridCol w:w="2797"/>
        <w:gridCol w:w="3260"/>
      </w:tblGrid>
      <w:tr w:rsidR="00E906E9">
        <w:tc>
          <w:tcPr>
            <w:tcW w:w="2590" w:type="dxa"/>
            <w:vAlign w:val="center"/>
          </w:tcPr>
          <w:p w:rsidR="00E906E9" w:rsidRDefault="00954573">
            <w:pPr>
              <w:spacing w:line="360" w:lineRule="auto"/>
              <w:jc w:val="center"/>
              <w:rPr>
                <w:rFonts w:eastAsiaTheme="minorEastAsia"/>
                <w:sz w:val="24"/>
              </w:rPr>
            </w:pPr>
            <w:r>
              <w:rPr>
                <w:rFonts w:eastAsiaTheme="minorEastAsia"/>
                <w:sz w:val="24"/>
              </w:rPr>
              <w:lastRenderedPageBreak/>
              <w:t>短期信用评级</w:t>
            </w:r>
          </w:p>
        </w:tc>
        <w:tc>
          <w:tcPr>
            <w:tcW w:w="2797" w:type="dxa"/>
          </w:tcPr>
          <w:p w:rsidR="00E906E9" w:rsidRDefault="00954573">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E906E9" w:rsidRDefault="00954573">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E906E9" w:rsidRDefault="00954573">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rsidR="00E906E9" w:rsidRDefault="00954573">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E906E9">
        <w:tc>
          <w:tcPr>
            <w:tcW w:w="2590" w:type="dxa"/>
          </w:tcPr>
          <w:p w:rsidR="00E906E9" w:rsidRDefault="00954573">
            <w:pPr>
              <w:spacing w:line="360" w:lineRule="auto"/>
              <w:rPr>
                <w:rFonts w:eastAsiaTheme="minorEastAsia"/>
                <w:sz w:val="24"/>
              </w:rPr>
            </w:pPr>
            <w:r>
              <w:rPr>
                <w:rFonts w:eastAsiaTheme="minorEastAsia"/>
                <w:sz w:val="24"/>
              </w:rPr>
              <w:t>A-1</w:t>
            </w:r>
          </w:p>
        </w:tc>
        <w:tc>
          <w:tcPr>
            <w:tcW w:w="2797" w:type="dxa"/>
          </w:tcPr>
          <w:p w:rsidR="00E906E9" w:rsidRDefault="00954573">
            <w:pPr>
              <w:spacing w:line="360" w:lineRule="auto"/>
              <w:jc w:val="right"/>
              <w:rPr>
                <w:rFonts w:eastAsiaTheme="minorEastAsia"/>
                <w:sz w:val="24"/>
              </w:rPr>
            </w:pPr>
            <w:r>
              <w:rPr>
                <w:rFonts w:eastAsiaTheme="minorEastAsia"/>
                <w:sz w:val="24"/>
              </w:rPr>
              <w:t>480,718,376.20</w:t>
            </w:r>
          </w:p>
        </w:tc>
        <w:tc>
          <w:tcPr>
            <w:tcW w:w="3260" w:type="dxa"/>
          </w:tcPr>
          <w:p w:rsidR="00E906E9" w:rsidRDefault="00954573">
            <w:pPr>
              <w:spacing w:line="360" w:lineRule="auto"/>
              <w:jc w:val="right"/>
              <w:rPr>
                <w:rFonts w:eastAsiaTheme="minorEastAsia"/>
                <w:sz w:val="24"/>
              </w:rPr>
            </w:pPr>
            <w:r>
              <w:rPr>
                <w:rFonts w:eastAsiaTheme="minorEastAsia"/>
                <w:sz w:val="24"/>
              </w:rPr>
              <w:t>671,676,827.36</w:t>
            </w:r>
          </w:p>
        </w:tc>
      </w:tr>
      <w:tr w:rsidR="00E906E9">
        <w:tc>
          <w:tcPr>
            <w:tcW w:w="2590" w:type="dxa"/>
          </w:tcPr>
          <w:p w:rsidR="00E906E9" w:rsidRDefault="00954573">
            <w:pPr>
              <w:spacing w:line="360" w:lineRule="auto"/>
              <w:rPr>
                <w:rFonts w:eastAsiaTheme="minorEastAsia"/>
                <w:sz w:val="24"/>
              </w:rPr>
            </w:pPr>
            <w:r>
              <w:rPr>
                <w:rFonts w:eastAsiaTheme="minorEastAsia"/>
                <w:sz w:val="24"/>
              </w:rPr>
              <w:t>A-1</w:t>
            </w:r>
            <w:r>
              <w:rPr>
                <w:rFonts w:eastAsiaTheme="minorEastAsia"/>
                <w:sz w:val="24"/>
              </w:rPr>
              <w:t>以下</w:t>
            </w:r>
          </w:p>
        </w:tc>
        <w:tc>
          <w:tcPr>
            <w:tcW w:w="2797" w:type="dxa"/>
          </w:tcPr>
          <w:p w:rsidR="00E906E9" w:rsidRDefault="00954573">
            <w:pPr>
              <w:spacing w:line="360" w:lineRule="auto"/>
              <w:jc w:val="right"/>
              <w:rPr>
                <w:rFonts w:eastAsiaTheme="minorEastAsia"/>
                <w:sz w:val="24"/>
              </w:rPr>
            </w:pPr>
            <w:r>
              <w:rPr>
                <w:rFonts w:eastAsiaTheme="minorEastAsia"/>
                <w:sz w:val="24"/>
              </w:rPr>
              <w:t>-</w:t>
            </w:r>
          </w:p>
        </w:tc>
        <w:tc>
          <w:tcPr>
            <w:tcW w:w="3260" w:type="dxa"/>
          </w:tcPr>
          <w:p w:rsidR="00E906E9" w:rsidRDefault="00954573">
            <w:pPr>
              <w:spacing w:line="360" w:lineRule="auto"/>
              <w:jc w:val="right"/>
              <w:rPr>
                <w:rFonts w:eastAsiaTheme="minorEastAsia"/>
                <w:sz w:val="24"/>
              </w:rPr>
            </w:pPr>
            <w:r>
              <w:rPr>
                <w:rFonts w:eastAsiaTheme="minorEastAsia"/>
                <w:sz w:val="24"/>
              </w:rPr>
              <w:t>-</w:t>
            </w:r>
          </w:p>
        </w:tc>
      </w:tr>
      <w:tr w:rsidR="00E906E9">
        <w:tc>
          <w:tcPr>
            <w:tcW w:w="2590" w:type="dxa"/>
            <w:vAlign w:val="center"/>
          </w:tcPr>
          <w:p w:rsidR="00E906E9" w:rsidRDefault="00954573">
            <w:pPr>
              <w:spacing w:line="360" w:lineRule="auto"/>
              <w:rPr>
                <w:rFonts w:eastAsiaTheme="minorEastAsia"/>
                <w:sz w:val="24"/>
              </w:rPr>
            </w:pPr>
            <w:r>
              <w:rPr>
                <w:rFonts w:eastAsiaTheme="minorEastAsia"/>
                <w:kern w:val="0"/>
                <w:sz w:val="24"/>
              </w:rPr>
              <w:t>未评级</w:t>
            </w:r>
          </w:p>
        </w:tc>
        <w:tc>
          <w:tcPr>
            <w:tcW w:w="2797" w:type="dxa"/>
            <w:vAlign w:val="center"/>
          </w:tcPr>
          <w:p w:rsidR="00E906E9" w:rsidRDefault="00954573">
            <w:pPr>
              <w:spacing w:line="360" w:lineRule="auto"/>
              <w:jc w:val="right"/>
              <w:rPr>
                <w:rFonts w:eastAsiaTheme="minorEastAsia"/>
                <w:sz w:val="24"/>
              </w:rPr>
            </w:pPr>
            <w:r>
              <w:rPr>
                <w:rFonts w:eastAsiaTheme="minorEastAsia"/>
                <w:sz w:val="24"/>
              </w:rPr>
              <w:t>3,515,861,113.31</w:t>
            </w:r>
          </w:p>
        </w:tc>
        <w:tc>
          <w:tcPr>
            <w:tcW w:w="3260" w:type="dxa"/>
            <w:vAlign w:val="center"/>
          </w:tcPr>
          <w:p w:rsidR="00E906E9" w:rsidRDefault="00954573">
            <w:pPr>
              <w:spacing w:line="360" w:lineRule="auto"/>
              <w:jc w:val="right"/>
              <w:rPr>
                <w:rFonts w:eastAsiaTheme="minorEastAsia"/>
                <w:sz w:val="24"/>
              </w:rPr>
            </w:pPr>
            <w:r>
              <w:rPr>
                <w:rFonts w:eastAsiaTheme="minorEastAsia"/>
                <w:sz w:val="24"/>
              </w:rPr>
              <w:t>5,921,319,508.74</w:t>
            </w:r>
          </w:p>
        </w:tc>
      </w:tr>
      <w:tr w:rsidR="00E906E9">
        <w:tc>
          <w:tcPr>
            <w:tcW w:w="2590" w:type="dxa"/>
            <w:vAlign w:val="center"/>
          </w:tcPr>
          <w:p w:rsidR="00E906E9" w:rsidRDefault="00954573">
            <w:pPr>
              <w:spacing w:line="360" w:lineRule="auto"/>
              <w:rPr>
                <w:rFonts w:eastAsiaTheme="minorEastAsia"/>
                <w:sz w:val="24"/>
              </w:rPr>
            </w:pPr>
            <w:r>
              <w:rPr>
                <w:rFonts w:eastAsiaTheme="minorEastAsia"/>
                <w:kern w:val="0"/>
                <w:sz w:val="24"/>
              </w:rPr>
              <w:t>合计</w:t>
            </w:r>
          </w:p>
        </w:tc>
        <w:tc>
          <w:tcPr>
            <w:tcW w:w="2797" w:type="dxa"/>
            <w:vAlign w:val="center"/>
          </w:tcPr>
          <w:p w:rsidR="00E906E9" w:rsidRDefault="00954573">
            <w:pPr>
              <w:spacing w:line="360" w:lineRule="auto"/>
              <w:jc w:val="right"/>
              <w:rPr>
                <w:rFonts w:eastAsiaTheme="minorEastAsia"/>
                <w:sz w:val="24"/>
              </w:rPr>
            </w:pPr>
            <w:r>
              <w:rPr>
                <w:rFonts w:eastAsiaTheme="minorEastAsia"/>
                <w:sz w:val="24"/>
              </w:rPr>
              <w:t>3,996,579,489.51</w:t>
            </w:r>
          </w:p>
        </w:tc>
        <w:tc>
          <w:tcPr>
            <w:tcW w:w="3260" w:type="dxa"/>
            <w:vAlign w:val="center"/>
          </w:tcPr>
          <w:p w:rsidR="00E906E9" w:rsidRDefault="00954573">
            <w:pPr>
              <w:spacing w:line="360" w:lineRule="auto"/>
              <w:jc w:val="right"/>
              <w:rPr>
                <w:rFonts w:eastAsiaTheme="minorEastAsia"/>
                <w:sz w:val="24"/>
              </w:rPr>
            </w:pPr>
            <w:r>
              <w:rPr>
                <w:rFonts w:eastAsiaTheme="minorEastAsia"/>
                <w:sz w:val="24"/>
              </w:rPr>
              <w:t>6,592,996,336.10</w:t>
            </w:r>
          </w:p>
        </w:tc>
      </w:tr>
    </w:tbl>
    <w:p w:rsidR="00E906E9" w:rsidRDefault="00954573">
      <w:pPr>
        <w:tabs>
          <w:tab w:val="left" w:pos="426"/>
        </w:tabs>
        <w:spacing w:line="360" w:lineRule="auto"/>
        <w:ind w:firstLineChars="200" w:firstLine="480"/>
        <w:jc w:val="left"/>
        <w:rPr>
          <w:kern w:val="0"/>
          <w:sz w:val="24"/>
        </w:rPr>
      </w:pPr>
      <w:r>
        <w:rPr>
          <w:kern w:val="0"/>
          <w:sz w:val="24"/>
        </w:rPr>
        <w:t>注：未评级部分为国债、政策性金融债和企业超短期融资券。</w:t>
      </w:r>
    </w:p>
    <w:p w:rsidR="00E906E9" w:rsidRDefault="00954573">
      <w:pPr>
        <w:spacing w:before="29" w:line="288" w:lineRule="auto"/>
        <w:rPr>
          <w:rFonts w:eastAsiaTheme="minorEastAsia"/>
          <w:b/>
          <w:sz w:val="24"/>
        </w:rPr>
      </w:pPr>
      <w:r>
        <w:rPr>
          <w:rFonts w:eastAsiaTheme="minorEastAsia"/>
          <w:b/>
          <w:sz w:val="24"/>
        </w:rPr>
        <w:t>7.4.13.2.2</w:t>
      </w:r>
      <w:r>
        <w:rPr>
          <w:rFonts w:eastAsiaTheme="minorEastAsia" w:hint="eastAsia"/>
          <w:b/>
          <w:sz w:val="24"/>
        </w:rPr>
        <w:t xml:space="preserve"> </w:t>
      </w:r>
      <w:r>
        <w:rPr>
          <w:rFonts w:eastAsiaTheme="minorEastAsia" w:hint="eastAsia"/>
          <w:b/>
          <w:sz w:val="24"/>
        </w:rPr>
        <w:t>按短期信用评级列示的资产支持证券投资</w:t>
      </w:r>
    </w:p>
    <w:p w:rsidR="00E906E9" w:rsidRDefault="00954573">
      <w:pPr>
        <w:tabs>
          <w:tab w:val="left" w:pos="7200"/>
          <w:tab w:val="left" w:pos="8280"/>
        </w:tabs>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E906E9">
        <w:tc>
          <w:tcPr>
            <w:tcW w:w="2552" w:type="dxa"/>
            <w:vAlign w:val="center"/>
          </w:tcPr>
          <w:p w:rsidR="00E906E9" w:rsidRDefault="00954573">
            <w:pPr>
              <w:spacing w:line="360" w:lineRule="auto"/>
              <w:jc w:val="center"/>
              <w:rPr>
                <w:rFonts w:eastAsiaTheme="minorEastAsia"/>
                <w:sz w:val="24"/>
              </w:rPr>
            </w:pPr>
            <w:r>
              <w:rPr>
                <w:rFonts w:eastAsiaTheme="minorEastAsia"/>
                <w:sz w:val="24"/>
              </w:rPr>
              <w:t>短期信用评级</w:t>
            </w:r>
          </w:p>
        </w:tc>
        <w:tc>
          <w:tcPr>
            <w:tcW w:w="2835" w:type="dxa"/>
          </w:tcPr>
          <w:p w:rsidR="00E906E9" w:rsidRDefault="00954573">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E906E9" w:rsidRDefault="00954573">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E906E9" w:rsidRDefault="00954573">
            <w:pPr>
              <w:widowControl/>
              <w:autoSpaceDE w:val="0"/>
              <w:autoSpaceDN w:val="0"/>
              <w:spacing w:line="360" w:lineRule="auto"/>
              <w:ind w:right="-15"/>
              <w:jc w:val="center"/>
              <w:textAlignment w:val="bottom"/>
              <w:rPr>
                <w:rFonts w:eastAsiaTheme="minorEastAsia"/>
                <w:sz w:val="24"/>
              </w:rPr>
            </w:pPr>
            <w:r>
              <w:rPr>
                <w:rFonts w:eastAsiaTheme="minorEastAsia"/>
                <w:sz w:val="24"/>
              </w:rPr>
              <w:t>上年</w:t>
            </w:r>
            <w:r>
              <w:rPr>
                <w:rFonts w:eastAsiaTheme="minorEastAsia" w:hint="eastAsia"/>
                <w:sz w:val="24"/>
              </w:rPr>
              <w:t>度</w:t>
            </w:r>
            <w:r>
              <w:rPr>
                <w:rFonts w:eastAsiaTheme="minorEastAsia"/>
                <w:sz w:val="24"/>
              </w:rPr>
              <w:t>末</w:t>
            </w:r>
          </w:p>
          <w:p w:rsidR="00E906E9" w:rsidRDefault="00954573">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E906E9">
        <w:tc>
          <w:tcPr>
            <w:tcW w:w="2552" w:type="dxa"/>
          </w:tcPr>
          <w:p w:rsidR="00E906E9" w:rsidRDefault="00954573">
            <w:pPr>
              <w:spacing w:line="360" w:lineRule="auto"/>
              <w:rPr>
                <w:rFonts w:eastAsiaTheme="minorEastAsia"/>
                <w:sz w:val="24"/>
              </w:rPr>
            </w:pPr>
            <w:r>
              <w:rPr>
                <w:rFonts w:eastAsiaTheme="minorEastAsia"/>
                <w:sz w:val="24"/>
              </w:rPr>
              <w:t>A-1</w:t>
            </w:r>
          </w:p>
        </w:tc>
        <w:tc>
          <w:tcPr>
            <w:tcW w:w="2835" w:type="dxa"/>
          </w:tcPr>
          <w:p w:rsidR="00E906E9" w:rsidRDefault="00954573">
            <w:pPr>
              <w:spacing w:line="360" w:lineRule="auto"/>
              <w:jc w:val="right"/>
              <w:rPr>
                <w:rFonts w:eastAsiaTheme="minorEastAsia"/>
                <w:sz w:val="24"/>
              </w:rPr>
            </w:pPr>
            <w:r>
              <w:rPr>
                <w:rFonts w:eastAsiaTheme="minorEastAsia"/>
                <w:sz w:val="24"/>
              </w:rPr>
              <w:t>-</w:t>
            </w:r>
          </w:p>
        </w:tc>
        <w:tc>
          <w:tcPr>
            <w:tcW w:w="3260" w:type="dxa"/>
          </w:tcPr>
          <w:p w:rsidR="00E906E9" w:rsidRDefault="00954573">
            <w:pPr>
              <w:spacing w:line="360" w:lineRule="auto"/>
              <w:jc w:val="right"/>
              <w:rPr>
                <w:rFonts w:eastAsiaTheme="minorEastAsia"/>
                <w:sz w:val="24"/>
              </w:rPr>
            </w:pPr>
            <w:r>
              <w:rPr>
                <w:rFonts w:eastAsiaTheme="minorEastAsia"/>
                <w:sz w:val="24"/>
              </w:rPr>
              <w:t>70,000,000.00</w:t>
            </w:r>
          </w:p>
        </w:tc>
      </w:tr>
      <w:tr w:rsidR="00E906E9">
        <w:tc>
          <w:tcPr>
            <w:tcW w:w="2552" w:type="dxa"/>
          </w:tcPr>
          <w:p w:rsidR="00E906E9" w:rsidRDefault="00954573">
            <w:pPr>
              <w:spacing w:line="360" w:lineRule="auto"/>
              <w:rPr>
                <w:rFonts w:eastAsiaTheme="minorEastAsia"/>
                <w:sz w:val="24"/>
              </w:rPr>
            </w:pPr>
            <w:r>
              <w:rPr>
                <w:rFonts w:eastAsiaTheme="minorEastAsia"/>
                <w:sz w:val="24"/>
              </w:rPr>
              <w:t>A-1</w:t>
            </w:r>
            <w:r>
              <w:rPr>
                <w:rFonts w:eastAsiaTheme="minorEastAsia"/>
                <w:sz w:val="24"/>
              </w:rPr>
              <w:t>以下</w:t>
            </w:r>
          </w:p>
        </w:tc>
        <w:tc>
          <w:tcPr>
            <w:tcW w:w="2835" w:type="dxa"/>
          </w:tcPr>
          <w:p w:rsidR="00E906E9" w:rsidRDefault="00954573">
            <w:pPr>
              <w:spacing w:line="360" w:lineRule="auto"/>
              <w:jc w:val="right"/>
              <w:rPr>
                <w:rFonts w:eastAsiaTheme="minorEastAsia"/>
                <w:sz w:val="24"/>
              </w:rPr>
            </w:pPr>
            <w:r>
              <w:rPr>
                <w:rFonts w:eastAsiaTheme="minorEastAsia"/>
                <w:sz w:val="24"/>
              </w:rPr>
              <w:t>-</w:t>
            </w:r>
          </w:p>
        </w:tc>
        <w:tc>
          <w:tcPr>
            <w:tcW w:w="3260" w:type="dxa"/>
          </w:tcPr>
          <w:p w:rsidR="00E906E9" w:rsidRDefault="00954573">
            <w:pPr>
              <w:spacing w:line="360" w:lineRule="auto"/>
              <w:jc w:val="right"/>
              <w:rPr>
                <w:rFonts w:eastAsiaTheme="minorEastAsia"/>
                <w:sz w:val="24"/>
              </w:rPr>
            </w:pPr>
            <w:r>
              <w:rPr>
                <w:rFonts w:eastAsiaTheme="minorEastAsia"/>
                <w:sz w:val="24"/>
              </w:rPr>
              <w:t>-</w:t>
            </w:r>
          </w:p>
        </w:tc>
      </w:tr>
      <w:tr w:rsidR="00E906E9">
        <w:tc>
          <w:tcPr>
            <w:tcW w:w="2552" w:type="dxa"/>
            <w:vAlign w:val="center"/>
          </w:tcPr>
          <w:p w:rsidR="00E906E9" w:rsidRDefault="00954573">
            <w:pPr>
              <w:spacing w:line="360" w:lineRule="auto"/>
              <w:rPr>
                <w:rFonts w:eastAsiaTheme="minorEastAsia"/>
                <w:sz w:val="24"/>
              </w:rPr>
            </w:pPr>
            <w:r>
              <w:rPr>
                <w:rFonts w:eastAsiaTheme="minorEastAsia"/>
                <w:sz w:val="24"/>
              </w:rPr>
              <w:t>未评级</w:t>
            </w:r>
          </w:p>
        </w:tc>
        <w:tc>
          <w:tcPr>
            <w:tcW w:w="2835" w:type="dxa"/>
          </w:tcPr>
          <w:p w:rsidR="00E906E9" w:rsidRDefault="00954573">
            <w:pPr>
              <w:spacing w:line="360" w:lineRule="auto"/>
              <w:jc w:val="right"/>
              <w:rPr>
                <w:rFonts w:eastAsiaTheme="minorEastAsia"/>
                <w:sz w:val="24"/>
              </w:rPr>
            </w:pPr>
            <w:r>
              <w:rPr>
                <w:rFonts w:eastAsiaTheme="minorEastAsia"/>
                <w:sz w:val="24"/>
              </w:rPr>
              <w:t>-</w:t>
            </w:r>
          </w:p>
        </w:tc>
        <w:tc>
          <w:tcPr>
            <w:tcW w:w="3260" w:type="dxa"/>
          </w:tcPr>
          <w:p w:rsidR="00E906E9" w:rsidRDefault="00954573">
            <w:pPr>
              <w:spacing w:line="360" w:lineRule="auto"/>
              <w:jc w:val="right"/>
              <w:rPr>
                <w:rFonts w:eastAsiaTheme="minorEastAsia"/>
                <w:sz w:val="24"/>
              </w:rPr>
            </w:pPr>
            <w:r>
              <w:rPr>
                <w:rFonts w:eastAsiaTheme="minorEastAsia"/>
                <w:sz w:val="24"/>
              </w:rPr>
              <w:t>-</w:t>
            </w:r>
          </w:p>
        </w:tc>
      </w:tr>
      <w:tr w:rsidR="00E906E9">
        <w:tc>
          <w:tcPr>
            <w:tcW w:w="2552" w:type="dxa"/>
            <w:vAlign w:val="center"/>
          </w:tcPr>
          <w:p w:rsidR="00E906E9" w:rsidRDefault="00954573">
            <w:pPr>
              <w:spacing w:line="360" w:lineRule="auto"/>
              <w:rPr>
                <w:rFonts w:eastAsiaTheme="minorEastAsia"/>
                <w:sz w:val="24"/>
              </w:rPr>
            </w:pPr>
            <w:r>
              <w:rPr>
                <w:rFonts w:eastAsiaTheme="minorEastAsia"/>
                <w:sz w:val="24"/>
              </w:rPr>
              <w:t>合计</w:t>
            </w:r>
          </w:p>
        </w:tc>
        <w:tc>
          <w:tcPr>
            <w:tcW w:w="2835" w:type="dxa"/>
          </w:tcPr>
          <w:p w:rsidR="00E906E9" w:rsidRDefault="00954573">
            <w:pPr>
              <w:spacing w:line="360" w:lineRule="auto"/>
              <w:jc w:val="right"/>
              <w:rPr>
                <w:rFonts w:eastAsiaTheme="minorEastAsia"/>
                <w:sz w:val="24"/>
              </w:rPr>
            </w:pPr>
            <w:r>
              <w:rPr>
                <w:rFonts w:eastAsiaTheme="minorEastAsia"/>
                <w:sz w:val="24"/>
              </w:rPr>
              <w:t>-</w:t>
            </w:r>
          </w:p>
        </w:tc>
        <w:tc>
          <w:tcPr>
            <w:tcW w:w="3260" w:type="dxa"/>
          </w:tcPr>
          <w:p w:rsidR="00E906E9" w:rsidRDefault="00954573">
            <w:pPr>
              <w:spacing w:line="360" w:lineRule="auto"/>
              <w:jc w:val="right"/>
              <w:rPr>
                <w:rFonts w:eastAsiaTheme="minorEastAsia"/>
                <w:sz w:val="24"/>
              </w:rPr>
            </w:pPr>
            <w:r>
              <w:rPr>
                <w:rFonts w:eastAsiaTheme="minorEastAsia"/>
                <w:sz w:val="24"/>
              </w:rPr>
              <w:t>70,000,000.00</w:t>
            </w:r>
          </w:p>
        </w:tc>
      </w:tr>
    </w:tbl>
    <w:p w:rsidR="00E906E9" w:rsidRDefault="00954573">
      <w:pPr>
        <w:spacing w:before="29" w:line="288" w:lineRule="auto"/>
        <w:rPr>
          <w:rFonts w:eastAsiaTheme="minorEastAsia"/>
          <w:b/>
          <w:sz w:val="24"/>
        </w:rPr>
      </w:pPr>
      <w:r>
        <w:rPr>
          <w:rFonts w:eastAsiaTheme="minorEastAsia"/>
          <w:b/>
          <w:sz w:val="24"/>
        </w:rPr>
        <w:t>7.4.13.2.3</w:t>
      </w:r>
      <w:r>
        <w:rPr>
          <w:rFonts w:eastAsiaTheme="minorEastAsia" w:hint="eastAsia"/>
          <w:b/>
          <w:sz w:val="24"/>
        </w:rPr>
        <w:t xml:space="preserve"> </w:t>
      </w:r>
      <w:r>
        <w:rPr>
          <w:rFonts w:eastAsiaTheme="minorEastAsia" w:hint="eastAsia"/>
          <w:b/>
          <w:sz w:val="24"/>
        </w:rPr>
        <w:t>按短期信用评级列示的同业存单投资</w:t>
      </w:r>
    </w:p>
    <w:p w:rsidR="00E906E9" w:rsidRDefault="00954573">
      <w:pPr>
        <w:tabs>
          <w:tab w:val="left" w:pos="7200"/>
          <w:tab w:val="left" w:pos="8280"/>
        </w:tabs>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E906E9">
        <w:tc>
          <w:tcPr>
            <w:tcW w:w="2552" w:type="dxa"/>
            <w:vAlign w:val="center"/>
          </w:tcPr>
          <w:p w:rsidR="00E906E9" w:rsidRDefault="00954573">
            <w:pPr>
              <w:spacing w:line="360" w:lineRule="auto"/>
              <w:jc w:val="center"/>
              <w:rPr>
                <w:rFonts w:eastAsiaTheme="minorEastAsia"/>
                <w:sz w:val="24"/>
              </w:rPr>
            </w:pPr>
            <w:r>
              <w:rPr>
                <w:rFonts w:eastAsiaTheme="minorEastAsia"/>
                <w:sz w:val="24"/>
              </w:rPr>
              <w:t>短期信用评级</w:t>
            </w:r>
          </w:p>
        </w:tc>
        <w:tc>
          <w:tcPr>
            <w:tcW w:w="2835" w:type="dxa"/>
          </w:tcPr>
          <w:p w:rsidR="00E906E9" w:rsidRDefault="00954573">
            <w:pPr>
              <w:widowControl/>
              <w:autoSpaceDE w:val="0"/>
              <w:autoSpaceDN w:val="0"/>
              <w:ind w:right="-15"/>
              <w:jc w:val="center"/>
              <w:textAlignment w:val="bottom"/>
              <w:rPr>
                <w:rFonts w:eastAsiaTheme="minorEastAsia"/>
                <w:sz w:val="24"/>
              </w:rPr>
            </w:pPr>
            <w:r>
              <w:rPr>
                <w:rFonts w:eastAsiaTheme="minorEastAsia"/>
                <w:sz w:val="24"/>
              </w:rPr>
              <w:t>本期末</w:t>
            </w:r>
          </w:p>
          <w:p w:rsidR="00E906E9" w:rsidRDefault="00954573">
            <w:pPr>
              <w:widowControl/>
              <w:autoSpaceDE w:val="0"/>
              <w:autoSpaceDN w:val="0"/>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E906E9" w:rsidRDefault="00954573">
            <w:pPr>
              <w:widowControl/>
              <w:autoSpaceDE w:val="0"/>
              <w:autoSpaceDN w:val="0"/>
              <w:ind w:right="-15"/>
              <w:jc w:val="center"/>
              <w:textAlignment w:val="bottom"/>
              <w:rPr>
                <w:rFonts w:eastAsiaTheme="minorEastAsia"/>
                <w:sz w:val="24"/>
              </w:rPr>
            </w:pPr>
            <w:r>
              <w:rPr>
                <w:rFonts w:eastAsiaTheme="minorEastAsia"/>
                <w:sz w:val="24"/>
              </w:rPr>
              <w:t>上年</w:t>
            </w:r>
            <w:r>
              <w:rPr>
                <w:rFonts w:eastAsiaTheme="minorEastAsia" w:hint="eastAsia"/>
                <w:sz w:val="24"/>
              </w:rPr>
              <w:t>度</w:t>
            </w:r>
            <w:r>
              <w:rPr>
                <w:rFonts w:eastAsiaTheme="minorEastAsia"/>
                <w:sz w:val="24"/>
              </w:rPr>
              <w:t>末</w:t>
            </w:r>
          </w:p>
          <w:p w:rsidR="00E906E9" w:rsidRDefault="00954573">
            <w:pPr>
              <w:widowControl/>
              <w:autoSpaceDE w:val="0"/>
              <w:autoSpaceDN w:val="0"/>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E906E9">
        <w:tc>
          <w:tcPr>
            <w:tcW w:w="2552" w:type="dxa"/>
          </w:tcPr>
          <w:p w:rsidR="00E906E9" w:rsidRDefault="00954573">
            <w:pPr>
              <w:spacing w:line="360" w:lineRule="auto"/>
              <w:rPr>
                <w:rFonts w:eastAsiaTheme="minorEastAsia"/>
                <w:sz w:val="24"/>
              </w:rPr>
            </w:pPr>
            <w:r>
              <w:rPr>
                <w:rFonts w:eastAsiaTheme="minorEastAsia"/>
                <w:sz w:val="24"/>
              </w:rPr>
              <w:t>A-1</w:t>
            </w:r>
          </w:p>
        </w:tc>
        <w:tc>
          <w:tcPr>
            <w:tcW w:w="2835" w:type="dxa"/>
          </w:tcPr>
          <w:p w:rsidR="00E906E9" w:rsidRDefault="00954573">
            <w:pPr>
              <w:spacing w:line="360" w:lineRule="auto"/>
              <w:jc w:val="right"/>
              <w:rPr>
                <w:rFonts w:eastAsiaTheme="minorEastAsia"/>
                <w:sz w:val="24"/>
              </w:rPr>
            </w:pPr>
            <w:r>
              <w:rPr>
                <w:rFonts w:eastAsiaTheme="minorEastAsia"/>
                <w:sz w:val="24"/>
              </w:rPr>
              <w:t>-</w:t>
            </w:r>
          </w:p>
        </w:tc>
        <w:tc>
          <w:tcPr>
            <w:tcW w:w="3260" w:type="dxa"/>
          </w:tcPr>
          <w:p w:rsidR="00E906E9" w:rsidRDefault="00954573">
            <w:pPr>
              <w:spacing w:line="360" w:lineRule="auto"/>
              <w:jc w:val="right"/>
              <w:rPr>
                <w:rFonts w:eastAsiaTheme="minorEastAsia"/>
                <w:sz w:val="24"/>
              </w:rPr>
            </w:pPr>
            <w:r>
              <w:rPr>
                <w:rFonts w:eastAsiaTheme="minorEastAsia"/>
                <w:sz w:val="24"/>
              </w:rPr>
              <w:t>-</w:t>
            </w:r>
          </w:p>
        </w:tc>
      </w:tr>
      <w:tr w:rsidR="00E906E9">
        <w:tc>
          <w:tcPr>
            <w:tcW w:w="2552" w:type="dxa"/>
          </w:tcPr>
          <w:p w:rsidR="00E906E9" w:rsidRDefault="00954573">
            <w:pPr>
              <w:spacing w:line="360" w:lineRule="auto"/>
              <w:rPr>
                <w:rFonts w:eastAsiaTheme="minorEastAsia"/>
                <w:sz w:val="24"/>
              </w:rPr>
            </w:pPr>
            <w:r>
              <w:rPr>
                <w:rFonts w:eastAsiaTheme="minorEastAsia"/>
                <w:sz w:val="24"/>
              </w:rPr>
              <w:t>A-1</w:t>
            </w:r>
            <w:r>
              <w:rPr>
                <w:rFonts w:eastAsiaTheme="minorEastAsia"/>
                <w:sz w:val="24"/>
              </w:rPr>
              <w:t>以下</w:t>
            </w:r>
          </w:p>
        </w:tc>
        <w:tc>
          <w:tcPr>
            <w:tcW w:w="2835" w:type="dxa"/>
          </w:tcPr>
          <w:p w:rsidR="00E906E9" w:rsidRDefault="00954573">
            <w:pPr>
              <w:spacing w:line="360" w:lineRule="auto"/>
              <w:jc w:val="right"/>
              <w:rPr>
                <w:rFonts w:eastAsiaTheme="minorEastAsia"/>
                <w:sz w:val="24"/>
              </w:rPr>
            </w:pPr>
            <w:r>
              <w:rPr>
                <w:rFonts w:eastAsiaTheme="minorEastAsia"/>
                <w:sz w:val="24"/>
              </w:rPr>
              <w:t>-</w:t>
            </w:r>
          </w:p>
        </w:tc>
        <w:tc>
          <w:tcPr>
            <w:tcW w:w="3260" w:type="dxa"/>
          </w:tcPr>
          <w:p w:rsidR="00E906E9" w:rsidRDefault="00954573">
            <w:pPr>
              <w:spacing w:line="360" w:lineRule="auto"/>
              <w:jc w:val="right"/>
              <w:rPr>
                <w:rFonts w:eastAsiaTheme="minorEastAsia"/>
                <w:sz w:val="24"/>
              </w:rPr>
            </w:pPr>
            <w:r>
              <w:rPr>
                <w:rFonts w:eastAsiaTheme="minorEastAsia"/>
                <w:sz w:val="24"/>
              </w:rPr>
              <w:t>-</w:t>
            </w:r>
          </w:p>
        </w:tc>
      </w:tr>
      <w:tr w:rsidR="00E906E9">
        <w:tc>
          <w:tcPr>
            <w:tcW w:w="2552" w:type="dxa"/>
            <w:vAlign w:val="center"/>
          </w:tcPr>
          <w:p w:rsidR="00E906E9" w:rsidRDefault="00954573">
            <w:pPr>
              <w:spacing w:line="360" w:lineRule="auto"/>
              <w:rPr>
                <w:rFonts w:eastAsiaTheme="minorEastAsia"/>
                <w:sz w:val="24"/>
              </w:rPr>
            </w:pPr>
            <w:r>
              <w:rPr>
                <w:rFonts w:eastAsiaTheme="minorEastAsia"/>
                <w:sz w:val="24"/>
              </w:rPr>
              <w:t>未评级</w:t>
            </w:r>
          </w:p>
        </w:tc>
        <w:tc>
          <w:tcPr>
            <w:tcW w:w="2835" w:type="dxa"/>
          </w:tcPr>
          <w:p w:rsidR="00E906E9" w:rsidRDefault="00954573">
            <w:pPr>
              <w:spacing w:line="360" w:lineRule="auto"/>
              <w:jc w:val="right"/>
              <w:rPr>
                <w:rFonts w:eastAsiaTheme="minorEastAsia"/>
                <w:sz w:val="24"/>
              </w:rPr>
            </w:pPr>
            <w:r>
              <w:rPr>
                <w:rFonts w:eastAsiaTheme="minorEastAsia"/>
                <w:sz w:val="24"/>
              </w:rPr>
              <w:t>8,264,150,624.52</w:t>
            </w:r>
          </w:p>
        </w:tc>
        <w:tc>
          <w:tcPr>
            <w:tcW w:w="3260" w:type="dxa"/>
          </w:tcPr>
          <w:p w:rsidR="00E906E9" w:rsidRDefault="00954573">
            <w:pPr>
              <w:spacing w:line="360" w:lineRule="auto"/>
              <w:jc w:val="right"/>
              <w:rPr>
                <w:rFonts w:eastAsiaTheme="minorEastAsia"/>
                <w:sz w:val="24"/>
              </w:rPr>
            </w:pPr>
            <w:r>
              <w:rPr>
                <w:rFonts w:eastAsiaTheme="minorEastAsia"/>
                <w:sz w:val="24"/>
              </w:rPr>
              <w:t>13,235,967,742.59</w:t>
            </w:r>
          </w:p>
        </w:tc>
      </w:tr>
      <w:tr w:rsidR="00E906E9">
        <w:tc>
          <w:tcPr>
            <w:tcW w:w="2552" w:type="dxa"/>
            <w:vAlign w:val="center"/>
          </w:tcPr>
          <w:p w:rsidR="00E906E9" w:rsidRDefault="00954573">
            <w:pPr>
              <w:spacing w:line="360" w:lineRule="auto"/>
              <w:rPr>
                <w:rFonts w:eastAsiaTheme="minorEastAsia"/>
                <w:sz w:val="24"/>
              </w:rPr>
            </w:pPr>
            <w:r>
              <w:rPr>
                <w:rFonts w:eastAsiaTheme="minorEastAsia"/>
                <w:sz w:val="24"/>
              </w:rPr>
              <w:t>合计</w:t>
            </w:r>
          </w:p>
        </w:tc>
        <w:tc>
          <w:tcPr>
            <w:tcW w:w="2835" w:type="dxa"/>
          </w:tcPr>
          <w:p w:rsidR="00E906E9" w:rsidRDefault="00954573">
            <w:pPr>
              <w:spacing w:line="360" w:lineRule="auto"/>
              <w:jc w:val="right"/>
              <w:rPr>
                <w:rFonts w:eastAsiaTheme="minorEastAsia"/>
                <w:sz w:val="24"/>
              </w:rPr>
            </w:pPr>
            <w:r>
              <w:rPr>
                <w:rFonts w:eastAsiaTheme="minorEastAsia"/>
                <w:sz w:val="24"/>
              </w:rPr>
              <w:t>8,264,150,624.52</w:t>
            </w:r>
          </w:p>
        </w:tc>
        <w:tc>
          <w:tcPr>
            <w:tcW w:w="3260" w:type="dxa"/>
          </w:tcPr>
          <w:p w:rsidR="00E906E9" w:rsidRDefault="00954573">
            <w:pPr>
              <w:spacing w:line="360" w:lineRule="auto"/>
              <w:jc w:val="right"/>
              <w:rPr>
                <w:rFonts w:eastAsiaTheme="minorEastAsia"/>
                <w:sz w:val="24"/>
              </w:rPr>
            </w:pPr>
            <w:r>
              <w:rPr>
                <w:rFonts w:eastAsiaTheme="minorEastAsia"/>
                <w:sz w:val="24"/>
              </w:rPr>
              <w:t>13,235,967,742.59</w:t>
            </w:r>
          </w:p>
        </w:tc>
      </w:tr>
    </w:tbl>
    <w:p w:rsidR="00E906E9" w:rsidRDefault="00954573">
      <w:pPr>
        <w:spacing w:before="29" w:line="288" w:lineRule="auto"/>
        <w:rPr>
          <w:rFonts w:eastAsiaTheme="minorEastAsia"/>
          <w:b/>
          <w:sz w:val="24"/>
        </w:rPr>
      </w:pPr>
      <w:r>
        <w:rPr>
          <w:rFonts w:eastAsiaTheme="minorEastAsia"/>
          <w:b/>
          <w:sz w:val="24"/>
        </w:rPr>
        <w:t>7.4.13.2.4</w:t>
      </w:r>
      <w:r>
        <w:rPr>
          <w:rFonts w:eastAsiaTheme="minorEastAsia"/>
          <w:b/>
          <w:sz w:val="24"/>
        </w:rPr>
        <w:t>按长期信用评级列示的债券投资</w:t>
      </w:r>
    </w:p>
    <w:p w:rsidR="00E906E9" w:rsidRDefault="00954573">
      <w:pPr>
        <w:tabs>
          <w:tab w:val="left" w:pos="7200"/>
          <w:tab w:val="left" w:pos="8280"/>
        </w:tabs>
        <w:spacing w:line="360" w:lineRule="auto"/>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E906E9">
        <w:tc>
          <w:tcPr>
            <w:tcW w:w="2552" w:type="dxa"/>
            <w:vAlign w:val="center"/>
          </w:tcPr>
          <w:p w:rsidR="00E906E9" w:rsidRDefault="00954573">
            <w:pPr>
              <w:spacing w:line="360" w:lineRule="auto"/>
              <w:jc w:val="center"/>
              <w:rPr>
                <w:rFonts w:eastAsiaTheme="minorEastAsia"/>
                <w:sz w:val="24"/>
              </w:rPr>
            </w:pPr>
            <w:r>
              <w:rPr>
                <w:rFonts w:eastAsiaTheme="minorEastAsia"/>
                <w:sz w:val="24"/>
              </w:rPr>
              <w:t>长期信用评级</w:t>
            </w:r>
          </w:p>
        </w:tc>
        <w:tc>
          <w:tcPr>
            <w:tcW w:w="2835" w:type="dxa"/>
          </w:tcPr>
          <w:p w:rsidR="00E906E9" w:rsidRDefault="00954573">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E906E9" w:rsidRDefault="00954573">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E906E9" w:rsidRDefault="00954573">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rsidR="00E906E9" w:rsidRDefault="00954573">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E906E9">
        <w:tc>
          <w:tcPr>
            <w:tcW w:w="2552" w:type="dxa"/>
          </w:tcPr>
          <w:p w:rsidR="00E906E9" w:rsidRDefault="00954573">
            <w:pPr>
              <w:spacing w:line="360" w:lineRule="auto"/>
              <w:rPr>
                <w:rFonts w:eastAsiaTheme="minorEastAsia"/>
                <w:sz w:val="24"/>
              </w:rPr>
            </w:pPr>
            <w:r>
              <w:rPr>
                <w:rFonts w:eastAsiaTheme="minorEastAsia"/>
                <w:sz w:val="24"/>
              </w:rPr>
              <w:t>AAA</w:t>
            </w:r>
          </w:p>
        </w:tc>
        <w:tc>
          <w:tcPr>
            <w:tcW w:w="2835" w:type="dxa"/>
          </w:tcPr>
          <w:p w:rsidR="00E906E9" w:rsidRDefault="00954573">
            <w:pPr>
              <w:spacing w:line="360" w:lineRule="auto"/>
              <w:jc w:val="right"/>
              <w:rPr>
                <w:rFonts w:eastAsiaTheme="minorEastAsia"/>
                <w:sz w:val="24"/>
              </w:rPr>
            </w:pPr>
            <w:r>
              <w:rPr>
                <w:rFonts w:eastAsiaTheme="minorEastAsia"/>
                <w:sz w:val="24"/>
              </w:rPr>
              <w:t>291,299,927.08</w:t>
            </w:r>
          </w:p>
        </w:tc>
        <w:tc>
          <w:tcPr>
            <w:tcW w:w="3260" w:type="dxa"/>
          </w:tcPr>
          <w:p w:rsidR="00E906E9" w:rsidRDefault="00954573">
            <w:pPr>
              <w:spacing w:line="360" w:lineRule="auto"/>
              <w:jc w:val="right"/>
              <w:rPr>
                <w:rFonts w:eastAsiaTheme="minorEastAsia"/>
                <w:sz w:val="24"/>
              </w:rPr>
            </w:pPr>
            <w:r>
              <w:rPr>
                <w:rFonts w:eastAsiaTheme="minorEastAsia"/>
                <w:sz w:val="24"/>
              </w:rPr>
              <w:t>747,004,654.63</w:t>
            </w:r>
          </w:p>
        </w:tc>
      </w:tr>
      <w:tr w:rsidR="00E906E9">
        <w:tc>
          <w:tcPr>
            <w:tcW w:w="2552" w:type="dxa"/>
          </w:tcPr>
          <w:p w:rsidR="00E906E9" w:rsidRDefault="00954573">
            <w:pPr>
              <w:spacing w:line="360" w:lineRule="auto"/>
              <w:rPr>
                <w:rFonts w:eastAsiaTheme="minorEastAsia"/>
                <w:sz w:val="24"/>
              </w:rPr>
            </w:pPr>
            <w:r>
              <w:rPr>
                <w:rFonts w:eastAsiaTheme="minorEastAsia"/>
                <w:sz w:val="24"/>
              </w:rPr>
              <w:t>AAA</w:t>
            </w:r>
            <w:r>
              <w:rPr>
                <w:rFonts w:eastAsiaTheme="minorEastAsia"/>
                <w:sz w:val="24"/>
              </w:rPr>
              <w:t>以下</w:t>
            </w:r>
          </w:p>
        </w:tc>
        <w:tc>
          <w:tcPr>
            <w:tcW w:w="2835" w:type="dxa"/>
          </w:tcPr>
          <w:p w:rsidR="00E906E9" w:rsidRDefault="00954573">
            <w:pPr>
              <w:spacing w:line="360" w:lineRule="auto"/>
              <w:jc w:val="right"/>
              <w:rPr>
                <w:rFonts w:eastAsiaTheme="minorEastAsia"/>
                <w:sz w:val="24"/>
              </w:rPr>
            </w:pPr>
            <w:r>
              <w:rPr>
                <w:rFonts w:eastAsiaTheme="minorEastAsia"/>
                <w:sz w:val="24"/>
              </w:rPr>
              <w:t>-</w:t>
            </w:r>
          </w:p>
        </w:tc>
        <w:tc>
          <w:tcPr>
            <w:tcW w:w="3260" w:type="dxa"/>
          </w:tcPr>
          <w:p w:rsidR="00E906E9" w:rsidRDefault="00954573">
            <w:pPr>
              <w:spacing w:line="360" w:lineRule="auto"/>
              <w:jc w:val="right"/>
              <w:rPr>
                <w:rFonts w:eastAsiaTheme="minorEastAsia"/>
                <w:sz w:val="24"/>
              </w:rPr>
            </w:pPr>
            <w:r>
              <w:rPr>
                <w:rFonts w:eastAsiaTheme="minorEastAsia"/>
                <w:sz w:val="24"/>
              </w:rPr>
              <w:t>-</w:t>
            </w:r>
          </w:p>
        </w:tc>
      </w:tr>
      <w:tr w:rsidR="00E906E9">
        <w:tc>
          <w:tcPr>
            <w:tcW w:w="2552" w:type="dxa"/>
            <w:vAlign w:val="center"/>
          </w:tcPr>
          <w:p w:rsidR="00E906E9" w:rsidRDefault="00954573">
            <w:pPr>
              <w:spacing w:line="360" w:lineRule="auto"/>
              <w:rPr>
                <w:rFonts w:eastAsiaTheme="minorEastAsia"/>
                <w:sz w:val="24"/>
              </w:rPr>
            </w:pPr>
            <w:r>
              <w:rPr>
                <w:rFonts w:eastAsiaTheme="minorEastAsia"/>
                <w:kern w:val="0"/>
                <w:sz w:val="24"/>
              </w:rPr>
              <w:t>未评级</w:t>
            </w:r>
          </w:p>
        </w:tc>
        <w:tc>
          <w:tcPr>
            <w:tcW w:w="2835" w:type="dxa"/>
          </w:tcPr>
          <w:p w:rsidR="00E906E9" w:rsidRDefault="00954573">
            <w:pPr>
              <w:spacing w:line="360" w:lineRule="auto"/>
              <w:jc w:val="right"/>
              <w:rPr>
                <w:rFonts w:eastAsiaTheme="minorEastAsia"/>
                <w:sz w:val="24"/>
              </w:rPr>
            </w:pPr>
            <w:r>
              <w:rPr>
                <w:rFonts w:eastAsiaTheme="minorEastAsia"/>
                <w:sz w:val="24"/>
              </w:rPr>
              <w:t>902,179,023.24</w:t>
            </w:r>
          </w:p>
        </w:tc>
        <w:tc>
          <w:tcPr>
            <w:tcW w:w="3260" w:type="dxa"/>
          </w:tcPr>
          <w:p w:rsidR="00E906E9" w:rsidRDefault="00954573">
            <w:pPr>
              <w:spacing w:line="360" w:lineRule="auto"/>
              <w:jc w:val="right"/>
              <w:rPr>
                <w:rFonts w:eastAsiaTheme="minorEastAsia"/>
                <w:sz w:val="24"/>
              </w:rPr>
            </w:pPr>
            <w:r>
              <w:rPr>
                <w:rFonts w:eastAsiaTheme="minorEastAsia"/>
                <w:sz w:val="24"/>
              </w:rPr>
              <w:t>651,028,234.99</w:t>
            </w:r>
          </w:p>
        </w:tc>
      </w:tr>
      <w:tr w:rsidR="00E906E9">
        <w:tc>
          <w:tcPr>
            <w:tcW w:w="2552" w:type="dxa"/>
            <w:vAlign w:val="center"/>
          </w:tcPr>
          <w:p w:rsidR="00E906E9" w:rsidRDefault="00954573">
            <w:pPr>
              <w:spacing w:line="360" w:lineRule="auto"/>
              <w:rPr>
                <w:rFonts w:eastAsiaTheme="minorEastAsia"/>
                <w:kern w:val="0"/>
                <w:sz w:val="24"/>
              </w:rPr>
            </w:pPr>
            <w:r>
              <w:rPr>
                <w:rFonts w:eastAsiaTheme="minorEastAsia"/>
                <w:kern w:val="0"/>
                <w:sz w:val="24"/>
              </w:rPr>
              <w:t>合计</w:t>
            </w:r>
          </w:p>
        </w:tc>
        <w:tc>
          <w:tcPr>
            <w:tcW w:w="2835" w:type="dxa"/>
            <w:vAlign w:val="center"/>
          </w:tcPr>
          <w:p w:rsidR="00E906E9" w:rsidRDefault="00954573">
            <w:pPr>
              <w:spacing w:line="360" w:lineRule="auto"/>
              <w:jc w:val="right"/>
              <w:rPr>
                <w:rFonts w:eastAsiaTheme="minorEastAsia"/>
                <w:sz w:val="24"/>
              </w:rPr>
            </w:pPr>
            <w:r>
              <w:rPr>
                <w:rFonts w:eastAsiaTheme="minorEastAsia"/>
                <w:sz w:val="24"/>
              </w:rPr>
              <w:t>1,193,478,950.32</w:t>
            </w:r>
          </w:p>
        </w:tc>
        <w:tc>
          <w:tcPr>
            <w:tcW w:w="3260" w:type="dxa"/>
            <w:vAlign w:val="center"/>
          </w:tcPr>
          <w:p w:rsidR="00E906E9" w:rsidRDefault="00954573">
            <w:pPr>
              <w:spacing w:line="360" w:lineRule="auto"/>
              <w:jc w:val="right"/>
              <w:rPr>
                <w:rFonts w:eastAsiaTheme="minorEastAsia"/>
                <w:sz w:val="24"/>
              </w:rPr>
            </w:pPr>
            <w:r>
              <w:rPr>
                <w:rFonts w:eastAsiaTheme="minorEastAsia"/>
                <w:sz w:val="24"/>
              </w:rPr>
              <w:t>1,398,032,889.62</w:t>
            </w:r>
          </w:p>
        </w:tc>
      </w:tr>
    </w:tbl>
    <w:p w:rsidR="00E906E9" w:rsidRDefault="00954573">
      <w:pPr>
        <w:tabs>
          <w:tab w:val="left" w:pos="426"/>
        </w:tabs>
        <w:spacing w:line="360" w:lineRule="auto"/>
        <w:ind w:firstLineChars="200" w:firstLine="480"/>
        <w:jc w:val="left"/>
        <w:rPr>
          <w:kern w:val="0"/>
          <w:sz w:val="24"/>
        </w:rPr>
      </w:pPr>
      <w:r>
        <w:rPr>
          <w:kern w:val="0"/>
          <w:sz w:val="24"/>
        </w:rPr>
        <w:lastRenderedPageBreak/>
        <w:t>注：未评级部分为政策性金融债。</w:t>
      </w:r>
    </w:p>
    <w:p w:rsidR="00E906E9" w:rsidRDefault="00954573">
      <w:pPr>
        <w:spacing w:before="29" w:line="288" w:lineRule="auto"/>
        <w:rPr>
          <w:b/>
          <w:bCs/>
          <w:kern w:val="0"/>
          <w:sz w:val="24"/>
        </w:rPr>
      </w:pPr>
      <w:r>
        <w:rPr>
          <w:rFonts w:hint="eastAsia"/>
          <w:b/>
          <w:bCs/>
          <w:kern w:val="0"/>
          <w:sz w:val="24"/>
        </w:rPr>
        <w:t>7.4.13.3</w:t>
      </w:r>
      <w:r>
        <w:rPr>
          <w:rFonts w:hint="eastAsia"/>
          <w:b/>
          <w:bCs/>
          <w:kern w:val="0"/>
          <w:sz w:val="24"/>
        </w:rPr>
        <w:t>流动性风险</w:t>
      </w:r>
    </w:p>
    <w:p w:rsidR="00E906E9" w:rsidRDefault="00954573">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906E9" w:rsidRDefault="00954573">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rsidR="00E906E9" w:rsidRDefault="00954573">
      <w:pPr>
        <w:spacing w:before="29" w:line="288" w:lineRule="auto"/>
        <w:ind w:firstLine="42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日，本基金所承担的全部金融负债的合约约定到期日均为一个月以内且不计息，可赎回基金份额净值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E906E9" w:rsidRDefault="00954573">
      <w:pPr>
        <w:spacing w:before="29" w:line="288" w:lineRule="auto"/>
        <w:ind w:firstLine="420"/>
        <w:rPr>
          <w:kern w:val="0"/>
          <w:sz w:val="24"/>
        </w:rPr>
      </w:pPr>
      <w:r>
        <w:rPr>
          <w:rFonts w:hint="eastAsia"/>
          <w:kern w:val="0"/>
          <w:sz w:val="24"/>
        </w:rPr>
        <w:t>注：流动性受限资产、</w:t>
      </w:r>
      <w:r>
        <w:rPr>
          <w:rFonts w:hint="eastAsia"/>
          <w:kern w:val="0"/>
          <w:sz w:val="24"/>
        </w:rPr>
        <w:t>7</w:t>
      </w:r>
      <w:r>
        <w:rPr>
          <w:rFonts w:hint="eastAsia"/>
          <w:kern w:val="0"/>
          <w:sz w:val="24"/>
        </w:rPr>
        <w:t>个工作日可变现资产的计算口径见《公开募集开放式证券投资基金流动性风险管理规定》第四十条。</w:t>
      </w:r>
    </w:p>
    <w:p w:rsidR="00E906E9" w:rsidRDefault="00E906E9">
      <w:pPr>
        <w:spacing w:line="360" w:lineRule="auto"/>
        <w:ind w:firstLineChars="200" w:firstLine="420"/>
        <w:rPr>
          <w:rFonts w:asciiTheme="minorEastAsia" w:eastAsiaTheme="minorEastAsia" w:hAnsiTheme="minorEastAsia"/>
          <w:szCs w:val="21"/>
        </w:rPr>
      </w:pPr>
    </w:p>
    <w:p w:rsidR="00E906E9" w:rsidRDefault="00954573">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E906E9" w:rsidRDefault="0095457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p>
    <w:p w:rsidR="00E906E9" w:rsidRDefault="0095457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lastRenderedPageBreak/>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p>
    <w:p w:rsidR="00E906E9" w:rsidRDefault="0095457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p>
    <w:p w:rsidR="00E906E9" w:rsidRDefault="0095457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906E9" w:rsidRDefault="0095457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E906E9" w:rsidRDefault="00E906E9">
      <w:pPr>
        <w:spacing w:line="360" w:lineRule="auto"/>
        <w:ind w:firstLineChars="200" w:firstLine="420"/>
        <w:jc w:val="left"/>
        <w:rPr>
          <w:rFonts w:asciiTheme="minorEastAsia" w:eastAsiaTheme="minorEastAsia" w:hAnsiTheme="minorEastAsia"/>
          <w:szCs w:val="21"/>
        </w:rPr>
      </w:pPr>
    </w:p>
    <w:p w:rsidR="00E906E9" w:rsidRDefault="00954573">
      <w:pPr>
        <w:spacing w:before="29" w:line="288" w:lineRule="auto"/>
        <w:rPr>
          <w:b/>
          <w:sz w:val="24"/>
        </w:rPr>
      </w:pPr>
      <w:r>
        <w:rPr>
          <w:rFonts w:hint="eastAsia"/>
          <w:b/>
          <w:sz w:val="24"/>
        </w:rPr>
        <w:t>7.4.13.4</w:t>
      </w:r>
      <w:r>
        <w:rPr>
          <w:rFonts w:hint="eastAsia"/>
          <w:b/>
          <w:sz w:val="24"/>
        </w:rPr>
        <w:t>市场风险</w:t>
      </w:r>
    </w:p>
    <w:p w:rsidR="00E906E9" w:rsidRDefault="00954573">
      <w:pPr>
        <w:spacing w:before="29" w:line="288" w:lineRule="auto"/>
        <w:ind w:firstLineChars="200" w:firstLine="480"/>
        <w:rPr>
          <w:kern w:val="0"/>
          <w:sz w:val="24"/>
        </w:rPr>
      </w:pPr>
      <w:r>
        <w:rPr>
          <w:rFonts w:hint="eastAsia"/>
          <w:kern w:val="0"/>
          <w:sz w:val="24"/>
        </w:rPr>
        <w:t>市场风险是指基金所持金融工具的公允价值或未来现金流量因所处市场各类价格因素的变动而发生波动的风险，包括利率风险、外汇风险和其他价格风险。</w:t>
      </w:r>
    </w:p>
    <w:p w:rsidR="00E906E9" w:rsidRDefault="00E906E9">
      <w:pPr>
        <w:spacing w:line="360" w:lineRule="auto"/>
        <w:ind w:firstLineChars="200" w:firstLine="420"/>
        <w:jc w:val="left"/>
        <w:rPr>
          <w:rFonts w:asciiTheme="minorEastAsia" w:eastAsiaTheme="minorEastAsia" w:hAnsiTheme="minorEastAsia"/>
          <w:szCs w:val="21"/>
        </w:rPr>
      </w:pPr>
    </w:p>
    <w:p w:rsidR="00E906E9" w:rsidRDefault="00954573">
      <w:pPr>
        <w:spacing w:before="29" w:line="288" w:lineRule="auto"/>
        <w:rPr>
          <w:b/>
          <w:sz w:val="24"/>
        </w:rPr>
      </w:pPr>
      <w:r>
        <w:rPr>
          <w:rFonts w:hint="eastAsia"/>
          <w:b/>
          <w:sz w:val="24"/>
        </w:rPr>
        <w:t>7.4.13.4.1</w:t>
      </w:r>
      <w:r>
        <w:rPr>
          <w:rFonts w:hint="eastAsia"/>
          <w:b/>
          <w:sz w:val="24"/>
        </w:rPr>
        <w:t>利率风险</w:t>
      </w:r>
    </w:p>
    <w:p w:rsidR="00E906E9" w:rsidRDefault="00954573">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906E9" w:rsidRDefault="00954573">
      <w:pPr>
        <w:spacing w:before="29" w:line="288" w:lineRule="auto"/>
        <w:ind w:firstLineChars="200" w:firstLine="480"/>
        <w:rPr>
          <w:kern w:val="0"/>
          <w:sz w:val="24"/>
        </w:rPr>
      </w:pPr>
      <w:r>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E906E9" w:rsidRDefault="00954573">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ab/>
      </w:r>
    </w:p>
    <w:p w:rsidR="00E906E9" w:rsidRDefault="00954573">
      <w:pPr>
        <w:spacing w:before="29" w:line="288" w:lineRule="auto"/>
        <w:rPr>
          <w:b/>
          <w:sz w:val="24"/>
        </w:rPr>
      </w:pPr>
      <w:r>
        <w:rPr>
          <w:rFonts w:hint="eastAsia"/>
          <w:b/>
          <w:sz w:val="24"/>
        </w:rPr>
        <w:t>7.4.13.4.1.1</w:t>
      </w:r>
      <w:r>
        <w:rPr>
          <w:rFonts w:hint="eastAsia"/>
          <w:b/>
          <w:sz w:val="24"/>
        </w:rPr>
        <w:t>利率风险敞口</w:t>
      </w:r>
    </w:p>
    <w:p w:rsidR="00E906E9" w:rsidRDefault="00954573">
      <w:pPr>
        <w:autoSpaceDE w:val="0"/>
        <w:autoSpaceDN w:val="0"/>
        <w:adjustRightInd w:val="0"/>
        <w:spacing w:before="29" w:line="288" w:lineRule="auto"/>
        <w:ind w:left="15"/>
        <w:jc w:val="right"/>
        <w:rPr>
          <w:sz w:val="24"/>
        </w:rPr>
      </w:pPr>
      <w:r>
        <w:rPr>
          <w:sz w:val="24"/>
        </w:rPr>
        <w:lastRenderedPageBreak/>
        <w:t>单位：人民币元</w:t>
      </w:r>
    </w:p>
    <w:tbl>
      <w:tblPr>
        <w:tblStyle w:val="afc"/>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E906E9">
        <w:tc>
          <w:tcPr>
            <w:tcW w:w="1666" w:type="dxa"/>
            <w:gridSpan w:val="2"/>
            <w:vAlign w:val="center"/>
          </w:tcPr>
          <w:p w:rsidR="00E906E9" w:rsidRDefault="00954573">
            <w:pPr>
              <w:spacing w:before="29" w:line="288" w:lineRule="auto"/>
              <w:jc w:val="center"/>
              <w:rPr>
                <w:b/>
                <w:sz w:val="18"/>
                <w:szCs w:val="18"/>
              </w:rPr>
            </w:pPr>
            <w:r>
              <w:rPr>
                <w:b/>
                <w:sz w:val="18"/>
                <w:szCs w:val="18"/>
              </w:rPr>
              <w:t>本期末</w:t>
            </w:r>
          </w:p>
          <w:p w:rsidR="00E906E9" w:rsidRDefault="00954573">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265" w:type="dxa"/>
            <w:gridSpan w:val="2"/>
            <w:vAlign w:val="center"/>
          </w:tcPr>
          <w:p w:rsidR="00E906E9" w:rsidRDefault="00954573">
            <w:pPr>
              <w:spacing w:before="29" w:line="288" w:lineRule="auto"/>
              <w:jc w:val="center"/>
              <w:rPr>
                <w:b/>
                <w:sz w:val="18"/>
                <w:szCs w:val="18"/>
              </w:rPr>
            </w:pPr>
            <w:r>
              <w:rPr>
                <w:b/>
                <w:sz w:val="18"/>
                <w:szCs w:val="18"/>
              </w:rPr>
              <w:t>1</w:t>
            </w:r>
            <w:r>
              <w:rPr>
                <w:b/>
                <w:sz w:val="18"/>
                <w:szCs w:val="18"/>
              </w:rPr>
              <w:t>个月以内</w:t>
            </w:r>
          </w:p>
        </w:tc>
        <w:tc>
          <w:tcPr>
            <w:tcW w:w="1134" w:type="dxa"/>
            <w:gridSpan w:val="3"/>
            <w:vAlign w:val="center"/>
          </w:tcPr>
          <w:p w:rsidR="00E906E9" w:rsidRDefault="00954573">
            <w:pPr>
              <w:spacing w:before="29" w:line="288" w:lineRule="auto"/>
              <w:jc w:val="center"/>
              <w:rPr>
                <w:b/>
                <w:sz w:val="18"/>
                <w:szCs w:val="18"/>
              </w:rPr>
            </w:pPr>
            <w:r>
              <w:rPr>
                <w:b/>
                <w:sz w:val="18"/>
                <w:szCs w:val="18"/>
              </w:rPr>
              <w:t>1-3</w:t>
            </w:r>
            <w:r>
              <w:rPr>
                <w:b/>
                <w:sz w:val="18"/>
                <w:szCs w:val="18"/>
              </w:rPr>
              <w:t>个月</w:t>
            </w:r>
          </w:p>
        </w:tc>
        <w:tc>
          <w:tcPr>
            <w:tcW w:w="1142" w:type="dxa"/>
            <w:vAlign w:val="center"/>
          </w:tcPr>
          <w:p w:rsidR="00E906E9" w:rsidRDefault="00954573">
            <w:pPr>
              <w:spacing w:before="29" w:line="288" w:lineRule="auto"/>
              <w:jc w:val="center"/>
              <w:rPr>
                <w:b/>
                <w:sz w:val="18"/>
                <w:szCs w:val="18"/>
              </w:rPr>
            </w:pPr>
            <w:r>
              <w:rPr>
                <w:b/>
                <w:sz w:val="18"/>
                <w:szCs w:val="18"/>
              </w:rPr>
              <w:t>3</w:t>
            </w:r>
            <w:r>
              <w:rPr>
                <w:b/>
                <w:sz w:val="18"/>
                <w:szCs w:val="18"/>
              </w:rPr>
              <w:t>个月</w:t>
            </w:r>
            <w:r>
              <w:rPr>
                <w:b/>
                <w:sz w:val="18"/>
                <w:szCs w:val="18"/>
              </w:rPr>
              <w:t>-1</w:t>
            </w:r>
            <w:r>
              <w:rPr>
                <w:b/>
                <w:sz w:val="18"/>
                <w:szCs w:val="18"/>
              </w:rPr>
              <w:t>年</w:t>
            </w:r>
          </w:p>
        </w:tc>
        <w:tc>
          <w:tcPr>
            <w:tcW w:w="855" w:type="dxa"/>
            <w:vAlign w:val="center"/>
          </w:tcPr>
          <w:p w:rsidR="00E906E9" w:rsidRDefault="00954573">
            <w:pPr>
              <w:spacing w:before="29" w:line="288" w:lineRule="auto"/>
              <w:jc w:val="center"/>
              <w:rPr>
                <w:b/>
                <w:sz w:val="18"/>
                <w:szCs w:val="18"/>
              </w:rPr>
            </w:pPr>
            <w:r>
              <w:rPr>
                <w:b/>
                <w:sz w:val="18"/>
                <w:szCs w:val="18"/>
              </w:rPr>
              <w:t>1-5</w:t>
            </w:r>
            <w:r>
              <w:rPr>
                <w:b/>
                <w:sz w:val="18"/>
                <w:szCs w:val="18"/>
              </w:rPr>
              <w:t>年</w:t>
            </w:r>
          </w:p>
        </w:tc>
        <w:tc>
          <w:tcPr>
            <w:tcW w:w="992" w:type="dxa"/>
            <w:vAlign w:val="center"/>
          </w:tcPr>
          <w:p w:rsidR="00E906E9" w:rsidRDefault="00954573">
            <w:pPr>
              <w:spacing w:before="29" w:line="288" w:lineRule="auto"/>
              <w:jc w:val="center"/>
              <w:rPr>
                <w:b/>
                <w:sz w:val="18"/>
                <w:szCs w:val="18"/>
              </w:rPr>
            </w:pPr>
            <w:r>
              <w:rPr>
                <w:b/>
                <w:sz w:val="18"/>
                <w:szCs w:val="18"/>
              </w:rPr>
              <w:t>5</w:t>
            </w:r>
            <w:r>
              <w:rPr>
                <w:b/>
                <w:sz w:val="18"/>
                <w:szCs w:val="18"/>
              </w:rPr>
              <w:t>年以上</w:t>
            </w:r>
          </w:p>
        </w:tc>
        <w:tc>
          <w:tcPr>
            <w:tcW w:w="982" w:type="dxa"/>
            <w:vAlign w:val="center"/>
          </w:tcPr>
          <w:p w:rsidR="00E906E9" w:rsidRDefault="00954573">
            <w:pPr>
              <w:spacing w:before="29" w:line="288" w:lineRule="auto"/>
              <w:jc w:val="center"/>
              <w:rPr>
                <w:b/>
                <w:sz w:val="18"/>
                <w:szCs w:val="18"/>
              </w:rPr>
            </w:pPr>
            <w:r>
              <w:rPr>
                <w:b/>
                <w:sz w:val="18"/>
                <w:szCs w:val="18"/>
              </w:rPr>
              <w:t>不计息</w:t>
            </w:r>
          </w:p>
        </w:tc>
        <w:tc>
          <w:tcPr>
            <w:tcW w:w="1036" w:type="dxa"/>
            <w:gridSpan w:val="2"/>
            <w:vAlign w:val="center"/>
          </w:tcPr>
          <w:p w:rsidR="00E906E9" w:rsidRDefault="00954573">
            <w:pPr>
              <w:spacing w:before="29" w:line="288" w:lineRule="auto"/>
              <w:jc w:val="center"/>
              <w:rPr>
                <w:b/>
                <w:sz w:val="18"/>
                <w:szCs w:val="18"/>
              </w:rPr>
            </w:pPr>
            <w:r>
              <w:rPr>
                <w:b/>
                <w:sz w:val="18"/>
                <w:szCs w:val="18"/>
              </w:rPr>
              <w:t>合计</w:t>
            </w:r>
          </w:p>
        </w:tc>
      </w:tr>
      <w:tr w:rsidR="00E906E9">
        <w:tc>
          <w:tcPr>
            <w:tcW w:w="1666" w:type="dxa"/>
            <w:gridSpan w:val="2"/>
            <w:vAlign w:val="center"/>
          </w:tcPr>
          <w:p w:rsidR="00E906E9" w:rsidRDefault="00954573">
            <w:pPr>
              <w:spacing w:before="29" w:line="288" w:lineRule="auto"/>
              <w:rPr>
                <w:sz w:val="18"/>
                <w:szCs w:val="18"/>
              </w:rPr>
            </w:pPr>
            <w:r>
              <w:rPr>
                <w:color w:val="000000"/>
                <w:sz w:val="18"/>
                <w:szCs w:val="18"/>
              </w:rPr>
              <w:t>资产</w:t>
            </w:r>
          </w:p>
        </w:tc>
        <w:tc>
          <w:tcPr>
            <w:tcW w:w="1265" w:type="dxa"/>
            <w:gridSpan w:val="2"/>
            <w:vAlign w:val="center"/>
          </w:tcPr>
          <w:p w:rsidR="00E906E9" w:rsidRDefault="00E906E9">
            <w:pPr>
              <w:spacing w:before="29" w:line="288" w:lineRule="auto"/>
              <w:rPr>
                <w:sz w:val="18"/>
                <w:szCs w:val="18"/>
              </w:rPr>
            </w:pPr>
          </w:p>
        </w:tc>
        <w:tc>
          <w:tcPr>
            <w:tcW w:w="1134" w:type="dxa"/>
            <w:gridSpan w:val="3"/>
            <w:vAlign w:val="center"/>
          </w:tcPr>
          <w:p w:rsidR="00E906E9" w:rsidRDefault="00E906E9">
            <w:pPr>
              <w:spacing w:before="29" w:line="288" w:lineRule="auto"/>
              <w:rPr>
                <w:sz w:val="18"/>
                <w:szCs w:val="18"/>
              </w:rPr>
            </w:pPr>
          </w:p>
        </w:tc>
        <w:tc>
          <w:tcPr>
            <w:tcW w:w="1142" w:type="dxa"/>
            <w:vAlign w:val="center"/>
          </w:tcPr>
          <w:p w:rsidR="00E906E9" w:rsidRDefault="00E906E9">
            <w:pPr>
              <w:spacing w:before="29" w:line="288" w:lineRule="auto"/>
              <w:rPr>
                <w:sz w:val="18"/>
                <w:szCs w:val="18"/>
              </w:rPr>
            </w:pPr>
          </w:p>
        </w:tc>
        <w:tc>
          <w:tcPr>
            <w:tcW w:w="855" w:type="dxa"/>
            <w:vAlign w:val="center"/>
          </w:tcPr>
          <w:p w:rsidR="00E906E9" w:rsidRDefault="00E906E9">
            <w:pPr>
              <w:spacing w:before="29" w:line="288" w:lineRule="auto"/>
              <w:rPr>
                <w:sz w:val="18"/>
                <w:szCs w:val="18"/>
              </w:rPr>
            </w:pPr>
          </w:p>
        </w:tc>
        <w:tc>
          <w:tcPr>
            <w:tcW w:w="992" w:type="dxa"/>
            <w:vAlign w:val="center"/>
          </w:tcPr>
          <w:p w:rsidR="00E906E9" w:rsidRDefault="00E906E9">
            <w:pPr>
              <w:spacing w:before="29" w:line="288" w:lineRule="auto"/>
              <w:rPr>
                <w:sz w:val="18"/>
                <w:szCs w:val="18"/>
              </w:rPr>
            </w:pPr>
          </w:p>
        </w:tc>
        <w:tc>
          <w:tcPr>
            <w:tcW w:w="982" w:type="dxa"/>
            <w:vAlign w:val="center"/>
          </w:tcPr>
          <w:p w:rsidR="00E906E9" w:rsidRDefault="00E906E9">
            <w:pPr>
              <w:spacing w:before="29" w:line="288" w:lineRule="auto"/>
              <w:rPr>
                <w:sz w:val="18"/>
                <w:szCs w:val="18"/>
              </w:rPr>
            </w:pPr>
          </w:p>
        </w:tc>
        <w:tc>
          <w:tcPr>
            <w:tcW w:w="1036" w:type="dxa"/>
            <w:gridSpan w:val="2"/>
            <w:vAlign w:val="center"/>
          </w:tcPr>
          <w:p w:rsidR="00E906E9" w:rsidRDefault="00E906E9">
            <w:pPr>
              <w:spacing w:before="29" w:line="288" w:lineRule="auto"/>
              <w:rPr>
                <w:sz w:val="18"/>
                <w:szCs w:val="18"/>
              </w:rPr>
            </w:pPr>
          </w:p>
        </w:tc>
      </w:tr>
      <w:tr w:rsidR="00E906E9">
        <w:tc>
          <w:tcPr>
            <w:tcW w:w="1666" w:type="dxa"/>
            <w:gridSpan w:val="2"/>
            <w:vAlign w:val="center"/>
          </w:tcPr>
          <w:p w:rsidR="00E906E9" w:rsidRDefault="00954573">
            <w:pPr>
              <w:jc w:val="left"/>
            </w:pPr>
            <w:r>
              <w:rPr>
                <w:color w:val="000000"/>
                <w:sz w:val="18"/>
                <w:szCs w:val="18"/>
              </w:rPr>
              <w:t>银行存款</w:t>
            </w:r>
          </w:p>
        </w:tc>
        <w:tc>
          <w:tcPr>
            <w:tcW w:w="1265" w:type="dxa"/>
            <w:gridSpan w:val="2"/>
            <w:vAlign w:val="center"/>
          </w:tcPr>
          <w:p w:rsidR="00E906E9" w:rsidRDefault="00954573">
            <w:pPr>
              <w:jc w:val="left"/>
            </w:pPr>
            <w:r>
              <w:rPr>
                <w:color w:val="000000"/>
                <w:sz w:val="18"/>
                <w:szCs w:val="18"/>
              </w:rPr>
              <w:t>1,401,899,925.06</w:t>
            </w:r>
          </w:p>
        </w:tc>
        <w:tc>
          <w:tcPr>
            <w:tcW w:w="1134" w:type="dxa"/>
            <w:gridSpan w:val="3"/>
            <w:vAlign w:val="center"/>
          </w:tcPr>
          <w:p w:rsidR="00E906E9" w:rsidRDefault="00954573">
            <w:pPr>
              <w:jc w:val="left"/>
            </w:pPr>
            <w:r>
              <w:rPr>
                <w:color w:val="000000"/>
                <w:sz w:val="18"/>
                <w:szCs w:val="18"/>
              </w:rPr>
              <w:t>9,400,000,000.00</w:t>
            </w:r>
          </w:p>
        </w:tc>
        <w:tc>
          <w:tcPr>
            <w:tcW w:w="1142" w:type="dxa"/>
            <w:vAlign w:val="center"/>
          </w:tcPr>
          <w:p w:rsidR="00E906E9" w:rsidRDefault="00954573">
            <w:pPr>
              <w:jc w:val="left"/>
            </w:pPr>
            <w:r>
              <w:rPr>
                <w:color w:val="000000"/>
                <w:sz w:val="18"/>
                <w:szCs w:val="18"/>
              </w:rPr>
              <w:t>3,760,000,000.00</w:t>
            </w:r>
          </w:p>
        </w:tc>
        <w:tc>
          <w:tcPr>
            <w:tcW w:w="855" w:type="dxa"/>
            <w:vAlign w:val="center"/>
          </w:tcPr>
          <w:p w:rsidR="00E906E9" w:rsidRDefault="00954573">
            <w:pPr>
              <w:jc w:val="left"/>
            </w:pPr>
            <w:r>
              <w:rPr>
                <w:color w:val="000000"/>
                <w:sz w:val="18"/>
                <w:szCs w:val="18"/>
              </w:rPr>
              <w:t>-</w:t>
            </w:r>
          </w:p>
        </w:tc>
        <w:tc>
          <w:tcPr>
            <w:tcW w:w="992" w:type="dxa"/>
            <w:vAlign w:val="center"/>
          </w:tcPr>
          <w:p w:rsidR="00E906E9" w:rsidRDefault="00954573">
            <w:pPr>
              <w:jc w:val="center"/>
            </w:pPr>
            <w:r>
              <w:rPr>
                <w:color w:val="000000"/>
                <w:sz w:val="18"/>
                <w:szCs w:val="18"/>
              </w:rPr>
              <w:t>-</w:t>
            </w:r>
          </w:p>
        </w:tc>
        <w:tc>
          <w:tcPr>
            <w:tcW w:w="982" w:type="dxa"/>
            <w:vAlign w:val="center"/>
          </w:tcPr>
          <w:p w:rsidR="00E906E9" w:rsidRDefault="00954573">
            <w:pPr>
              <w:jc w:val="center"/>
            </w:pPr>
            <w:r>
              <w:rPr>
                <w:color w:val="000000"/>
                <w:sz w:val="18"/>
                <w:szCs w:val="18"/>
              </w:rPr>
              <w:t>-</w:t>
            </w:r>
          </w:p>
        </w:tc>
        <w:tc>
          <w:tcPr>
            <w:tcW w:w="1036" w:type="dxa"/>
            <w:gridSpan w:val="2"/>
            <w:vAlign w:val="center"/>
          </w:tcPr>
          <w:p w:rsidR="00E906E9" w:rsidRDefault="00954573">
            <w:pPr>
              <w:jc w:val="center"/>
            </w:pPr>
            <w:r>
              <w:rPr>
                <w:color w:val="000000"/>
                <w:sz w:val="18"/>
                <w:szCs w:val="18"/>
              </w:rPr>
              <w:t>14,561,899,925.06</w:t>
            </w:r>
          </w:p>
        </w:tc>
      </w:tr>
      <w:tr w:rsidR="00E906E9">
        <w:tc>
          <w:tcPr>
            <w:tcW w:w="1666" w:type="dxa"/>
            <w:gridSpan w:val="2"/>
            <w:vAlign w:val="center"/>
          </w:tcPr>
          <w:p w:rsidR="00E906E9" w:rsidRDefault="00954573">
            <w:pPr>
              <w:jc w:val="left"/>
            </w:pPr>
            <w:r>
              <w:rPr>
                <w:color w:val="000000"/>
                <w:sz w:val="18"/>
                <w:szCs w:val="18"/>
              </w:rPr>
              <w:t>交易性金融资产</w:t>
            </w:r>
          </w:p>
        </w:tc>
        <w:tc>
          <w:tcPr>
            <w:tcW w:w="1265" w:type="dxa"/>
            <w:gridSpan w:val="2"/>
            <w:vAlign w:val="center"/>
          </w:tcPr>
          <w:p w:rsidR="00E906E9" w:rsidRDefault="00954573">
            <w:pPr>
              <w:jc w:val="left"/>
            </w:pPr>
            <w:r>
              <w:rPr>
                <w:color w:val="000000"/>
                <w:sz w:val="18"/>
                <w:szCs w:val="18"/>
              </w:rPr>
              <w:t>1,298,768,252.25</w:t>
            </w:r>
          </w:p>
        </w:tc>
        <w:tc>
          <w:tcPr>
            <w:tcW w:w="1134" w:type="dxa"/>
            <w:gridSpan w:val="3"/>
            <w:vAlign w:val="center"/>
          </w:tcPr>
          <w:p w:rsidR="00E906E9" w:rsidRDefault="00954573">
            <w:pPr>
              <w:jc w:val="left"/>
            </w:pPr>
            <w:r>
              <w:rPr>
                <w:color w:val="000000"/>
                <w:sz w:val="18"/>
                <w:szCs w:val="18"/>
              </w:rPr>
              <w:t>7,231,773,653.21</w:t>
            </w:r>
          </w:p>
        </w:tc>
        <w:tc>
          <w:tcPr>
            <w:tcW w:w="1142" w:type="dxa"/>
            <w:vAlign w:val="center"/>
          </w:tcPr>
          <w:p w:rsidR="00E906E9" w:rsidRDefault="00954573">
            <w:pPr>
              <w:jc w:val="left"/>
            </w:pPr>
            <w:r>
              <w:rPr>
                <w:color w:val="000000"/>
                <w:sz w:val="18"/>
                <w:szCs w:val="18"/>
              </w:rPr>
              <w:t>4,923,667,158.89</w:t>
            </w:r>
          </w:p>
        </w:tc>
        <w:tc>
          <w:tcPr>
            <w:tcW w:w="855" w:type="dxa"/>
            <w:vAlign w:val="center"/>
          </w:tcPr>
          <w:p w:rsidR="00E906E9" w:rsidRDefault="00954573">
            <w:pPr>
              <w:jc w:val="left"/>
            </w:pPr>
            <w:r>
              <w:rPr>
                <w:color w:val="000000"/>
                <w:sz w:val="18"/>
                <w:szCs w:val="18"/>
              </w:rPr>
              <w:t>-</w:t>
            </w:r>
          </w:p>
        </w:tc>
        <w:tc>
          <w:tcPr>
            <w:tcW w:w="992" w:type="dxa"/>
            <w:vAlign w:val="center"/>
          </w:tcPr>
          <w:p w:rsidR="00E906E9" w:rsidRDefault="00954573">
            <w:pPr>
              <w:jc w:val="center"/>
            </w:pPr>
            <w:r>
              <w:rPr>
                <w:color w:val="000000"/>
                <w:sz w:val="18"/>
                <w:szCs w:val="18"/>
              </w:rPr>
              <w:t>-</w:t>
            </w:r>
          </w:p>
        </w:tc>
        <w:tc>
          <w:tcPr>
            <w:tcW w:w="982" w:type="dxa"/>
            <w:vAlign w:val="center"/>
          </w:tcPr>
          <w:p w:rsidR="00E906E9" w:rsidRDefault="00954573">
            <w:pPr>
              <w:jc w:val="center"/>
            </w:pPr>
            <w:r>
              <w:rPr>
                <w:color w:val="000000"/>
                <w:sz w:val="18"/>
                <w:szCs w:val="18"/>
              </w:rPr>
              <w:t>-</w:t>
            </w:r>
          </w:p>
        </w:tc>
        <w:tc>
          <w:tcPr>
            <w:tcW w:w="1036" w:type="dxa"/>
            <w:gridSpan w:val="2"/>
            <w:vAlign w:val="center"/>
          </w:tcPr>
          <w:p w:rsidR="00E906E9" w:rsidRDefault="00954573">
            <w:pPr>
              <w:jc w:val="center"/>
            </w:pPr>
            <w:r>
              <w:rPr>
                <w:color w:val="000000"/>
                <w:sz w:val="18"/>
                <w:szCs w:val="18"/>
              </w:rPr>
              <w:t>13,454,209,064.35</w:t>
            </w:r>
          </w:p>
        </w:tc>
      </w:tr>
      <w:tr w:rsidR="00E906E9">
        <w:tc>
          <w:tcPr>
            <w:tcW w:w="1666" w:type="dxa"/>
            <w:gridSpan w:val="2"/>
            <w:vAlign w:val="center"/>
          </w:tcPr>
          <w:p w:rsidR="00E906E9" w:rsidRDefault="00954573">
            <w:pPr>
              <w:jc w:val="left"/>
            </w:pPr>
            <w:r>
              <w:rPr>
                <w:color w:val="000000"/>
                <w:sz w:val="18"/>
                <w:szCs w:val="18"/>
              </w:rPr>
              <w:t>买入返售金融资产</w:t>
            </w:r>
          </w:p>
        </w:tc>
        <w:tc>
          <w:tcPr>
            <w:tcW w:w="1265" w:type="dxa"/>
            <w:gridSpan w:val="2"/>
            <w:vAlign w:val="center"/>
          </w:tcPr>
          <w:p w:rsidR="00E906E9" w:rsidRDefault="00954573">
            <w:pPr>
              <w:jc w:val="left"/>
            </w:pPr>
            <w:r>
              <w:rPr>
                <w:color w:val="000000"/>
                <w:sz w:val="18"/>
                <w:szCs w:val="18"/>
              </w:rPr>
              <w:t>2,485,160,007.74</w:t>
            </w:r>
          </w:p>
        </w:tc>
        <w:tc>
          <w:tcPr>
            <w:tcW w:w="1134" w:type="dxa"/>
            <w:gridSpan w:val="3"/>
            <w:vAlign w:val="center"/>
          </w:tcPr>
          <w:p w:rsidR="00E906E9" w:rsidRDefault="00954573">
            <w:pPr>
              <w:jc w:val="left"/>
            </w:pPr>
            <w:r>
              <w:rPr>
                <w:color w:val="000000"/>
                <w:sz w:val="18"/>
                <w:szCs w:val="18"/>
              </w:rPr>
              <w:t>-</w:t>
            </w:r>
          </w:p>
        </w:tc>
        <w:tc>
          <w:tcPr>
            <w:tcW w:w="1142" w:type="dxa"/>
            <w:vAlign w:val="center"/>
          </w:tcPr>
          <w:p w:rsidR="00E906E9" w:rsidRDefault="00954573">
            <w:pPr>
              <w:jc w:val="left"/>
            </w:pPr>
            <w:r>
              <w:rPr>
                <w:color w:val="000000"/>
                <w:sz w:val="18"/>
                <w:szCs w:val="18"/>
              </w:rPr>
              <w:t>-</w:t>
            </w:r>
          </w:p>
        </w:tc>
        <w:tc>
          <w:tcPr>
            <w:tcW w:w="855" w:type="dxa"/>
            <w:vAlign w:val="center"/>
          </w:tcPr>
          <w:p w:rsidR="00E906E9" w:rsidRDefault="00954573">
            <w:pPr>
              <w:jc w:val="left"/>
            </w:pPr>
            <w:r>
              <w:rPr>
                <w:color w:val="000000"/>
                <w:sz w:val="18"/>
                <w:szCs w:val="18"/>
              </w:rPr>
              <w:t>-</w:t>
            </w:r>
          </w:p>
        </w:tc>
        <w:tc>
          <w:tcPr>
            <w:tcW w:w="992" w:type="dxa"/>
            <w:vAlign w:val="center"/>
          </w:tcPr>
          <w:p w:rsidR="00E906E9" w:rsidRDefault="00954573">
            <w:pPr>
              <w:jc w:val="center"/>
            </w:pPr>
            <w:r>
              <w:rPr>
                <w:color w:val="000000"/>
                <w:sz w:val="18"/>
                <w:szCs w:val="18"/>
              </w:rPr>
              <w:t>-</w:t>
            </w:r>
          </w:p>
        </w:tc>
        <w:tc>
          <w:tcPr>
            <w:tcW w:w="982" w:type="dxa"/>
            <w:vAlign w:val="center"/>
          </w:tcPr>
          <w:p w:rsidR="00E906E9" w:rsidRDefault="00954573">
            <w:pPr>
              <w:jc w:val="center"/>
            </w:pPr>
            <w:r>
              <w:rPr>
                <w:color w:val="000000"/>
                <w:sz w:val="18"/>
                <w:szCs w:val="18"/>
              </w:rPr>
              <w:t>-</w:t>
            </w:r>
          </w:p>
        </w:tc>
        <w:tc>
          <w:tcPr>
            <w:tcW w:w="1036" w:type="dxa"/>
            <w:gridSpan w:val="2"/>
            <w:vAlign w:val="center"/>
          </w:tcPr>
          <w:p w:rsidR="00E906E9" w:rsidRDefault="00954573">
            <w:pPr>
              <w:jc w:val="center"/>
            </w:pPr>
            <w:r>
              <w:rPr>
                <w:color w:val="000000"/>
                <w:sz w:val="18"/>
                <w:szCs w:val="18"/>
              </w:rPr>
              <w:t>2,485,160,007.74</w:t>
            </w:r>
          </w:p>
        </w:tc>
      </w:tr>
      <w:tr w:rsidR="00E906E9">
        <w:tc>
          <w:tcPr>
            <w:tcW w:w="1666" w:type="dxa"/>
            <w:gridSpan w:val="2"/>
            <w:vAlign w:val="center"/>
          </w:tcPr>
          <w:p w:rsidR="00E906E9" w:rsidRDefault="00954573">
            <w:pPr>
              <w:jc w:val="left"/>
            </w:pPr>
            <w:r>
              <w:rPr>
                <w:color w:val="000000"/>
                <w:sz w:val="18"/>
                <w:szCs w:val="18"/>
              </w:rPr>
              <w:t>应收利息</w:t>
            </w:r>
          </w:p>
        </w:tc>
        <w:tc>
          <w:tcPr>
            <w:tcW w:w="1265" w:type="dxa"/>
            <w:gridSpan w:val="2"/>
            <w:vAlign w:val="center"/>
          </w:tcPr>
          <w:p w:rsidR="00E906E9" w:rsidRDefault="00954573">
            <w:pPr>
              <w:jc w:val="left"/>
            </w:pPr>
            <w:r>
              <w:rPr>
                <w:color w:val="000000"/>
                <w:sz w:val="18"/>
                <w:szCs w:val="18"/>
              </w:rPr>
              <w:t>-</w:t>
            </w:r>
          </w:p>
        </w:tc>
        <w:tc>
          <w:tcPr>
            <w:tcW w:w="1134" w:type="dxa"/>
            <w:gridSpan w:val="3"/>
            <w:vAlign w:val="center"/>
          </w:tcPr>
          <w:p w:rsidR="00E906E9" w:rsidRDefault="00954573">
            <w:pPr>
              <w:jc w:val="left"/>
            </w:pPr>
            <w:r>
              <w:rPr>
                <w:color w:val="000000"/>
                <w:sz w:val="18"/>
                <w:szCs w:val="18"/>
              </w:rPr>
              <w:t>-</w:t>
            </w:r>
          </w:p>
        </w:tc>
        <w:tc>
          <w:tcPr>
            <w:tcW w:w="1142" w:type="dxa"/>
            <w:vAlign w:val="center"/>
          </w:tcPr>
          <w:p w:rsidR="00E906E9" w:rsidRDefault="00954573">
            <w:pPr>
              <w:jc w:val="left"/>
            </w:pPr>
            <w:r>
              <w:rPr>
                <w:color w:val="000000"/>
                <w:sz w:val="18"/>
                <w:szCs w:val="18"/>
              </w:rPr>
              <w:t>-</w:t>
            </w:r>
          </w:p>
        </w:tc>
        <w:tc>
          <w:tcPr>
            <w:tcW w:w="855" w:type="dxa"/>
            <w:vAlign w:val="center"/>
          </w:tcPr>
          <w:p w:rsidR="00E906E9" w:rsidRDefault="00954573">
            <w:pPr>
              <w:jc w:val="left"/>
            </w:pPr>
            <w:r>
              <w:rPr>
                <w:color w:val="000000"/>
                <w:sz w:val="18"/>
                <w:szCs w:val="18"/>
              </w:rPr>
              <w:t>-</w:t>
            </w:r>
          </w:p>
        </w:tc>
        <w:tc>
          <w:tcPr>
            <w:tcW w:w="992" w:type="dxa"/>
            <w:vAlign w:val="center"/>
          </w:tcPr>
          <w:p w:rsidR="00E906E9" w:rsidRDefault="00954573">
            <w:pPr>
              <w:jc w:val="center"/>
            </w:pPr>
            <w:r>
              <w:rPr>
                <w:color w:val="000000"/>
                <w:sz w:val="18"/>
                <w:szCs w:val="18"/>
              </w:rPr>
              <w:t>-</w:t>
            </w:r>
          </w:p>
        </w:tc>
        <w:tc>
          <w:tcPr>
            <w:tcW w:w="982" w:type="dxa"/>
            <w:vAlign w:val="center"/>
          </w:tcPr>
          <w:p w:rsidR="00E906E9" w:rsidRDefault="00954573">
            <w:pPr>
              <w:jc w:val="center"/>
            </w:pPr>
            <w:r>
              <w:rPr>
                <w:color w:val="000000"/>
                <w:sz w:val="18"/>
                <w:szCs w:val="18"/>
              </w:rPr>
              <w:t>136,603,248.99</w:t>
            </w:r>
          </w:p>
        </w:tc>
        <w:tc>
          <w:tcPr>
            <w:tcW w:w="1036" w:type="dxa"/>
            <w:gridSpan w:val="2"/>
            <w:vAlign w:val="center"/>
          </w:tcPr>
          <w:p w:rsidR="00E906E9" w:rsidRDefault="00954573">
            <w:pPr>
              <w:jc w:val="center"/>
            </w:pPr>
            <w:r>
              <w:rPr>
                <w:color w:val="000000"/>
                <w:sz w:val="18"/>
                <w:szCs w:val="18"/>
              </w:rPr>
              <w:t>136,603,248.99</w:t>
            </w:r>
          </w:p>
        </w:tc>
      </w:tr>
      <w:tr w:rsidR="00E906E9">
        <w:tc>
          <w:tcPr>
            <w:tcW w:w="1666" w:type="dxa"/>
            <w:gridSpan w:val="2"/>
            <w:vAlign w:val="center"/>
          </w:tcPr>
          <w:p w:rsidR="00E906E9" w:rsidRDefault="00954573">
            <w:pPr>
              <w:jc w:val="left"/>
            </w:pPr>
            <w:r>
              <w:rPr>
                <w:color w:val="000000"/>
                <w:sz w:val="18"/>
                <w:szCs w:val="18"/>
              </w:rPr>
              <w:t>应收申购款</w:t>
            </w:r>
          </w:p>
        </w:tc>
        <w:tc>
          <w:tcPr>
            <w:tcW w:w="1265" w:type="dxa"/>
            <w:gridSpan w:val="2"/>
            <w:vAlign w:val="center"/>
          </w:tcPr>
          <w:p w:rsidR="00E906E9" w:rsidRDefault="00954573">
            <w:pPr>
              <w:jc w:val="left"/>
            </w:pPr>
            <w:r>
              <w:rPr>
                <w:color w:val="000000"/>
                <w:sz w:val="18"/>
                <w:szCs w:val="18"/>
              </w:rPr>
              <w:t>-</w:t>
            </w:r>
          </w:p>
        </w:tc>
        <w:tc>
          <w:tcPr>
            <w:tcW w:w="1134" w:type="dxa"/>
            <w:gridSpan w:val="3"/>
            <w:vAlign w:val="center"/>
          </w:tcPr>
          <w:p w:rsidR="00E906E9" w:rsidRDefault="00954573">
            <w:pPr>
              <w:jc w:val="left"/>
            </w:pPr>
            <w:r>
              <w:rPr>
                <w:color w:val="000000"/>
                <w:sz w:val="18"/>
                <w:szCs w:val="18"/>
              </w:rPr>
              <w:t>-</w:t>
            </w:r>
          </w:p>
        </w:tc>
        <w:tc>
          <w:tcPr>
            <w:tcW w:w="1142" w:type="dxa"/>
            <w:vAlign w:val="center"/>
          </w:tcPr>
          <w:p w:rsidR="00E906E9" w:rsidRDefault="00954573">
            <w:pPr>
              <w:jc w:val="left"/>
            </w:pPr>
            <w:r>
              <w:rPr>
                <w:color w:val="000000"/>
                <w:sz w:val="18"/>
                <w:szCs w:val="18"/>
              </w:rPr>
              <w:t>-</w:t>
            </w:r>
          </w:p>
        </w:tc>
        <w:tc>
          <w:tcPr>
            <w:tcW w:w="855" w:type="dxa"/>
            <w:vAlign w:val="center"/>
          </w:tcPr>
          <w:p w:rsidR="00E906E9" w:rsidRDefault="00954573">
            <w:pPr>
              <w:jc w:val="left"/>
            </w:pPr>
            <w:r>
              <w:rPr>
                <w:color w:val="000000"/>
                <w:sz w:val="18"/>
                <w:szCs w:val="18"/>
              </w:rPr>
              <w:t>-</w:t>
            </w:r>
          </w:p>
        </w:tc>
        <w:tc>
          <w:tcPr>
            <w:tcW w:w="992" w:type="dxa"/>
            <w:vAlign w:val="center"/>
          </w:tcPr>
          <w:p w:rsidR="00E906E9" w:rsidRDefault="00954573">
            <w:pPr>
              <w:jc w:val="center"/>
            </w:pPr>
            <w:r>
              <w:rPr>
                <w:color w:val="000000"/>
                <w:sz w:val="18"/>
                <w:szCs w:val="18"/>
              </w:rPr>
              <w:t>-</w:t>
            </w:r>
          </w:p>
        </w:tc>
        <w:tc>
          <w:tcPr>
            <w:tcW w:w="982" w:type="dxa"/>
            <w:vAlign w:val="center"/>
          </w:tcPr>
          <w:p w:rsidR="00E906E9" w:rsidRDefault="00954573">
            <w:pPr>
              <w:jc w:val="center"/>
            </w:pPr>
            <w:r>
              <w:rPr>
                <w:color w:val="000000"/>
                <w:sz w:val="18"/>
                <w:szCs w:val="18"/>
              </w:rPr>
              <w:t>32,639.82</w:t>
            </w:r>
          </w:p>
        </w:tc>
        <w:tc>
          <w:tcPr>
            <w:tcW w:w="1036" w:type="dxa"/>
            <w:gridSpan w:val="2"/>
            <w:vAlign w:val="center"/>
          </w:tcPr>
          <w:p w:rsidR="00E906E9" w:rsidRDefault="00954573">
            <w:pPr>
              <w:jc w:val="center"/>
            </w:pPr>
            <w:r>
              <w:rPr>
                <w:color w:val="000000"/>
                <w:sz w:val="18"/>
                <w:szCs w:val="18"/>
              </w:rPr>
              <w:t>32,639.82</w:t>
            </w:r>
          </w:p>
        </w:tc>
      </w:tr>
      <w:tr w:rsidR="00E906E9">
        <w:tc>
          <w:tcPr>
            <w:tcW w:w="1666" w:type="dxa"/>
            <w:gridSpan w:val="2"/>
            <w:vAlign w:val="center"/>
          </w:tcPr>
          <w:p w:rsidR="00E906E9" w:rsidRDefault="00954573">
            <w:pPr>
              <w:spacing w:before="29" w:line="288" w:lineRule="auto"/>
              <w:rPr>
                <w:sz w:val="18"/>
                <w:szCs w:val="18"/>
              </w:rPr>
            </w:pPr>
            <w:r>
              <w:rPr>
                <w:color w:val="000000"/>
                <w:sz w:val="18"/>
                <w:szCs w:val="18"/>
              </w:rPr>
              <w:t>资产总计</w:t>
            </w:r>
          </w:p>
        </w:tc>
        <w:tc>
          <w:tcPr>
            <w:tcW w:w="1265" w:type="dxa"/>
            <w:gridSpan w:val="2"/>
            <w:vAlign w:val="center"/>
          </w:tcPr>
          <w:p w:rsidR="00E906E9" w:rsidRDefault="00954573">
            <w:pPr>
              <w:spacing w:before="29" w:line="288" w:lineRule="auto"/>
              <w:jc w:val="right"/>
              <w:rPr>
                <w:sz w:val="18"/>
                <w:szCs w:val="18"/>
              </w:rPr>
            </w:pPr>
            <w:r>
              <w:rPr>
                <w:sz w:val="18"/>
                <w:szCs w:val="18"/>
              </w:rPr>
              <w:t>5,185,828,185.05</w:t>
            </w:r>
          </w:p>
          <w:p w:rsidR="00E906E9" w:rsidRDefault="00E906E9">
            <w:pPr>
              <w:spacing w:before="29" w:line="288" w:lineRule="auto"/>
              <w:jc w:val="right"/>
              <w:rPr>
                <w:sz w:val="18"/>
                <w:szCs w:val="18"/>
              </w:rPr>
            </w:pPr>
          </w:p>
        </w:tc>
        <w:tc>
          <w:tcPr>
            <w:tcW w:w="1134" w:type="dxa"/>
            <w:gridSpan w:val="3"/>
            <w:vAlign w:val="center"/>
          </w:tcPr>
          <w:p w:rsidR="00E906E9" w:rsidRDefault="00954573">
            <w:pPr>
              <w:spacing w:before="29" w:line="288" w:lineRule="auto"/>
              <w:jc w:val="right"/>
              <w:rPr>
                <w:sz w:val="18"/>
                <w:szCs w:val="18"/>
              </w:rPr>
            </w:pPr>
            <w:r>
              <w:rPr>
                <w:sz w:val="18"/>
                <w:szCs w:val="18"/>
              </w:rPr>
              <w:t>16,631,773,653.21</w:t>
            </w:r>
          </w:p>
          <w:p w:rsidR="00E906E9" w:rsidRDefault="00E906E9">
            <w:pPr>
              <w:spacing w:before="29" w:line="288" w:lineRule="auto"/>
              <w:jc w:val="center"/>
              <w:rPr>
                <w:color w:val="000000"/>
                <w:sz w:val="18"/>
                <w:szCs w:val="18"/>
              </w:rPr>
            </w:pPr>
          </w:p>
        </w:tc>
        <w:tc>
          <w:tcPr>
            <w:tcW w:w="1142" w:type="dxa"/>
            <w:vAlign w:val="center"/>
          </w:tcPr>
          <w:p w:rsidR="00E906E9" w:rsidRDefault="00954573">
            <w:pPr>
              <w:spacing w:before="29" w:line="288" w:lineRule="auto"/>
              <w:jc w:val="right"/>
              <w:rPr>
                <w:sz w:val="18"/>
                <w:szCs w:val="18"/>
              </w:rPr>
            </w:pPr>
            <w:r>
              <w:rPr>
                <w:sz w:val="18"/>
                <w:szCs w:val="18"/>
              </w:rPr>
              <w:t>8,683,667,158.89</w:t>
            </w:r>
          </w:p>
          <w:p w:rsidR="00E906E9" w:rsidRDefault="00E906E9">
            <w:pPr>
              <w:spacing w:before="29" w:line="288" w:lineRule="auto"/>
              <w:jc w:val="center"/>
              <w:rPr>
                <w:color w:val="000000"/>
                <w:sz w:val="18"/>
                <w:szCs w:val="18"/>
              </w:rPr>
            </w:pPr>
          </w:p>
        </w:tc>
        <w:tc>
          <w:tcPr>
            <w:tcW w:w="855" w:type="dxa"/>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center"/>
              <w:rPr>
                <w:sz w:val="18"/>
                <w:szCs w:val="18"/>
              </w:rPr>
            </w:pPr>
          </w:p>
        </w:tc>
        <w:tc>
          <w:tcPr>
            <w:tcW w:w="992" w:type="dxa"/>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center"/>
              <w:rPr>
                <w:sz w:val="18"/>
                <w:szCs w:val="18"/>
              </w:rPr>
            </w:pPr>
          </w:p>
        </w:tc>
        <w:tc>
          <w:tcPr>
            <w:tcW w:w="982" w:type="dxa"/>
            <w:vAlign w:val="center"/>
          </w:tcPr>
          <w:p w:rsidR="00E906E9" w:rsidRDefault="00954573">
            <w:pPr>
              <w:spacing w:before="29" w:line="288" w:lineRule="auto"/>
              <w:jc w:val="right"/>
              <w:rPr>
                <w:sz w:val="18"/>
                <w:szCs w:val="18"/>
              </w:rPr>
            </w:pPr>
            <w:r>
              <w:rPr>
                <w:sz w:val="18"/>
                <w:szCs w:val="18"/>
              </w:rPr>
              <w:t>136,635,888.81</w:t>
            </w:r>
          </w:p>
          <w:p w:rsidR="00E906E9" w:rsidRDefault="00E906E9">
            <w:pPr>
              <w:spacing w:before="29" w:line="288" w:lineRule="auto"/>
              <w:jc w:val="center"/>
              <w:rPr>
                <w:sz w:val="18"/>
                <w:szCs w:val="18"/>
              </w:rPr>
            </w:pPr>
          </w:p>
        </w:tc>
        <w:tc>
          <w:tcPr>
            <w:tcW w:w="1036" w:type="dxa"/>
            <w:gridSpan w:val="2"/>
            <w:vAlign w:val="center"/>
          </w:tcPr>
          <w:p w:rsidR="00E906E9" w:rsidRDefault="00954573">
            <w:pPr>
              <w:spacing w:before="29" w:line="288" w:lineRule="auto"/>
              <w:jc w:val="right"/>
              <w:rPr>
                <w:sz w:val="18"/>
                <w:szCs w:val="18"/>
              </w:rPr>
            </w:pPr>
            <w:r>
              <w:rPr>
                <w:sz w:val="18"/>
                <w:szCs w:val="18"/>
              </w:rPr>
              <w:t>30,637,904,885.96</w:t>
            </w:r>
          </w:p>
          <w:p w:rsidR="00E906E9" w:rsidRDefault="00E906E9">
            <w:pPr>
              <w:spacing w:before="29" w:line="288" w:lineRule="auto"/>
              <w:jc w:val="center"/>
              <w:rPr>
                <w:sz w:val="18"/>
                <w:szCs w:val="18"/>
              </w:rPr>
            </w:pPr>
          </w:p>
        </w:tc>
      </w:tr>
      <w:tr w:rsidR="00E906E9">
        <w:tc>
          <w:tcPr>
            <w:tcW w:w="1658" w:type="dxa"/>
            <w:vAlign w:val="center"/>
          </w:tcPr>
          <w:p w:rsidR="00E906E9" w:rsidRDefault="00954573">
            <w:pPr>
              <w:spacing w:before="29" w:line="288" w:lineRule="auto"/>
              <w:rPr>
                <w:sz w:val="18"/>
                <w:szCs w:val="18"/>
              </w:rPr>
            </w:pPr>
            <w:r>
              <w:rPr>
                <w:color w:val="000000"/>
                <w:sz w:val="18"/>
                <w:szCs w:val="18"/>
              </w:rPr>
              <w:t>负债</w:t>
            </w:r>
          </w:p>
        </w:tc>
        <w:tc>
          <w:tcPr>
            <w:tcW w:w="1273" w:type="dxa"/>
            <w:gridSpan w:val="3"/>
            <w:vAlign w:val="center"/>
          </w:tcPr>
          <w:p w:rsidR="00E906E9" w:rsidRDefault="00E906E9">
            <w:pPr>
              <w:spacing w:before="29" w:line="288" w:lineRule="auto"/>
              <w:jc w:val="center"/>
              <w:rPr>
                <w:sz w:val="18"/>
                <w:szCs w:val="18"/>
              </w:rPr>
            </w:pPr>
          </w:p>
        </w:tc>
        <w:tc>
          <w:tcPr>
            <w:tcW w:w="1134" w:type="dxa"/>
            <w:gridSpan w:val="3"/>
            <w:vAlign w:val="center"/>
          </w:tcPr>
          <w:p w:rsidR="00E906E9" w:rsidRDefault="00E906E9">
            <w:pPr>
              <w:spacing w:before="29" w:line="288" w:lineRule="auto"/>
              <w:jc w:val="center"/>
              <w:rPr>
                <w:color w:val="000000"/>
                <w:sz w:val="18"/>
                <w:szCs w:val="18"/>
              </w:rPr>
            </w:pPr>
          </w:p>
        </w:tc>
        <w:tc>
          <w:tcPr>
            <w:tcW w:w="1142" w:type="dxa"/>
            <w:vAlign w:val="center"/>
          </w:tcPr>
          <w:p w:rsidR="00E906E9" w:rsidRDefault="00E906E9">
            <w:pPr>
              <w:spacing w:before="29" w:line="288" w:lineRule="auto"/>
              <w:jc w:val="center"/>
              <w:rPr>
                <w:color w:val="000000"/>
                <w:sz w:val="18"/>
                <w:szCs w:val="18"/>
              </w:rPr>
            </w:pPr>
          </w:p>
        </w:tc>
        <w:tc>
          <w:tcPr>
            <w:tcW w:w="855" w:type="dxa"/>
            <w:vAlign w:val="center"/>
          </w:tcPr>
          <w:p w:rsidR="00E906E9" w:rsidRDefault="00E906E9">
            <w:pPr>
              <w:spacing w:before="29" w:line="288" w:lineRule="auto"/>
              <w:jc w:val="center"/>
              <w:rPr>
                <w:sz w:val="18"/>
                <w:szCs w:val="18"/>
              </w:rPr>
            </w:pPr>
          </w:p>
        </w:tc>
        <w:tc>
          <w:tcPr>
            <w:tcW w:w="992" w:type="dxa"/>
            <w:vAlign w:val="center"/>
          </w:tcPr>
          <w:p w:rsidR="00E906E9" w:rsidRDefault="00E906E9">
            <w:pPr>
              <w:spacing w:before="29" w:line="288" w:lineRule="auto"/>
              <w:jc w:val="center"/>
              <w:rPr>
                <w:sz w:val="18"/>
                <w:szCs w:val="18"/>
              </w:rPr>
            </w:pPr>
          </w:p>
        </w:tc>
        <w:tc>
          <w:tcPr>
            <w:tcW w:w="982" w:type="dxa"/>
            <w:vAlign w:val="center"/>
          </w:tcPr>
          <w:p w:rsidR="00E906E9" w:rsidRDefault="00E906E9">
            <w:pPr>
              <w:spacing w:before="29" w:line="288" w:lineRule="auto"/>
              <w:jc w:val="center"/>
              <w:rPr>
                <w:sz w:val="18"/>
                <w:szCs w:val="18"/>
              </w:rPr>
            </w:pPr>
          </w:p>
        </w:tc>
        <w:tc>
          <w:tcPr>
            <w:tcW w:w="1036" w:type="dxa"/>
            <w:gridSpan w:val="2"/>
            <w:vAlign w:val="center"/>
          </w:tcPr>
          <w:p w:rsidR="00E906E9" w:rsidRDefault="00E906E9">
            <w:pPr>
              <w:spacing w:before="29" w:line="288" w:lineRule="auto"/>
              <w:jc w:val="center"/>
              <w:rPr>
                <w:sz w:val="18"/>
                <w:szCs w:val="18"/>
              </w:rPr>
            </w:pPr>
          </w:p>
        </w:tc>
      </w:tr>
      <w:tr w:rsidR="00E906E9">
        <w:tc>
          <w:tcPr>
            <w:tcW w:w="1658" w:type="dxa"/>
            <w:vAlign w:val="center"/>
          </w:tcPr>
          <w:p w:rsidR="00E906E9" w:rsidRDefault="00954573">
            <w:pPr>
              <w:jc w:val="left"/>
            </w:pPr>
            <w:r>
              <w:rPr>
                <w:color w:val="000000"/>
                <w:sz w:val="18"/>
                <w:szCs w:val="18"/>
              </w:rPr>
              <w:t>应付管理人报酬</w:t>
            </w:r>
          </w:p>
        </w:tc>
        <w:tc>
          <w:tcPr>
            <w:tcW w:w="1273" w:type="dxa"/>
            <w:gridSpan w:val="3"/>
            <w:vAlign w:val="center"/>
          </w:tcPr>
          <w:p w:rsidR="00E906E9" w:rsidRDefault="00954573">
            <w:pPr>
              <w:jc w:val="left"/>
            </w:pPr>
            <w:r>
              <w:rPr>
                <w:color w:val="000000"/>
                <w:sz w:val="18"/>
                <w:szCs w:val="18"/>
              </w:rPr>
              <w:t>-</w:t>
            </w:r>
          </w:p>
        </w:tc>
        <w:tc>
          <w:tcPr>
            <w:tcW w:w="1134" w:type="dxa"/>
            <w:gridSpan w:val="3"/>
            <w:vAlign w:val="center"/>
          </w:tcPr>
          <w:p w:rsidR="00E906E9" w:rsidRDefault="00954573">
            <w:pPr>
              <w:jc w:val="left"/>
            </w:pPr>
            <w:r>
              <w:rPr>
                <w:color w:val="000000"/>
                <w:sz w:val="18"/>
                <w:szCs w:val="18"/>
              </w:rPr>
              <w:t>-</w:t>
            </w:r>
          </w:p>
        </w:tc>
        <w:tc>
          <w:tcPr>
            <w:tcW w:w="1142" w:type="dxa"/>
            <w:vAlign w:val="center"/>
          </w:tcPr>
          <w:p w:rsidR="00E906E9" w:rsidRDefault="00954573">
            <w:pPr>
              <w:jc w:val="left"/>
            </w:pPr>
            <w:r>
              <w:rPr>
                <w:color w:val="000000"/>
                <w:sz w:val="18"/>
                <w:szCs w:val="18"/>
              </w:rPr>
              <w:t>-</w:t>
            </w:r>
          </w:p>
        </w:tc>
        <w:tc>
          <w:tcPr>
            <w:tcW w:w="855"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82" w:type="dxa"/>
            <w:vAlign w:val="center"/>
          </w:tcPr>
          <w:p w:rsidR="00E906E9" w:rsidRDefault="00954573">
            <w:pPr>
              <w:jc w:val="left"/>
            </w:pPr>
            <w:r>
              <w:rPr>
                <w:color w:val="000000"/>
                <w:sz w:val="18"/>
                <w:szCs w:val="18"/>
              </w:rPr>
              <w:t>7,519,672.87</w:t>
            </w:r>
          </w:p>
        </w:tc>
        <w:tc>
          <w:tcPr>
            <w:tcW w:w="1036" w:type="dxa"/>
            <w:gridSpan w:val="2"/>
            <w:vAlign w:val="center"/>
          </w:tcPr>
          <w:p w:rsidR="00E906E9" w:rsidRDefault="00954573">
            <w:pPr>
              <w:jc w:val="left"/>
            </w:pPr>
            <w:r>
              <w:rPr>
                <w:color w:val="000000"/>
                <w:sz w:val="18"/>
                <w:szCs w:val="18"/>
              </w:rPr>
              <w:t>7,519,672.87</w:t>
            </w:r>
          </w:p>
        </w:tc>
      </w:tr>
      <w:tr w:rsidR="00E906E9">
        <w:tc>
          <w:tcPr>
            <w:tcW w:w="1658" w:type="dxa"/>
            <w:vAlign w:val="center"/>
          </w:tcPr>
          <w:p w:rsidR="00E906E9" w:rsidRDefault="00954573">
            <w:pPr>
              <w:jc w:val="left"/>
            </w:pPr>
            <w:r>
              <w:rPr>
                <w:color w:val="000000"/>
                <w:sz w:val="18"/>
                <w:szCs w:val="18"/>
              </w:rPr>
              <w:t>应付托管费</w:t>
            </w:r>
          </w:p>
        </w:tc>
        <w:tc>
          <w:tcPr>
            <w:tcW w:w="1273" w:type="dxa"/>
            <w:gridSpan w:val="3"/>
            <w:vAlign w:val="center"/>
          </w:tcPr>
          <w:p w:rsidR="00E906E9" w:rsidRDefault="00954573">
            <w:pPr>
              <w:jc w:val="left"/>
            </w:pPr>
            <w:r>
              <w:rPr>
                <w:color w:val="000000"/>
                <w:sz w:val="18"/>
                <w:szCs w:val="18"/>
              </w:rPr>
              <w:t>-</w:t>
            </w:r>
          </w:p>
        </w:tc>
        <w:tc>
          <w:tcPr>
            <w:tcW w:w="1134" w:type="dxa"/>
            <w:gridSpan w:val="3"/>
            <w:vAlign w:val="center"/>
          </w:tcPr>
          <w:p w:rsidR="00E906E9" w:rsidRDefault="00954573">
            <w:pPr>
              <w:jc w:val="left"/>
            </w:pPr>
            <w:r>
              <w:rPr>
                <w:color w:val="000000"/>
                <w:sz w:val="18"/>
                <w:szCs w:val="18"/>
              </w:rPr>
              <w:t>-</w:t>
            </w:r>
          </w:p>
        </w:tc>
        <w:tc>
          <w:tcPr>
            <w:tcW w:w="1142" w:type="dxa"/>
            <w:vAlign w:val="center"/>
          </w:tcPr>
          <w:p w:rsidR="00E906E9" w:rsidRDefault="00954573">
            <w:pPr>
              <w:jc w:val="left"/>
            </w:pPr>
            <w:r>
              <w:rPr>
                <w:color w:val="000000"/>
                <w:sz w:val="18"/>
                <w:szCs w:val="18"/>
              </w:rPr>
              <w:t>-</w:t>
            </w:r>
          </w:p>
        </w:tc>
        <w:tc>
          <w:tcPr>
            <w:tcW w:w="855"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82" w:type="dxa"/>
            <w:vAlign w:val="center"/>
          </w:tcPr>
          <w:p w:rsidR="00E906E9" w:rsidRDefault="00954573">
            <w:pPr>
              <w:jc w:val="left"/>
            </w:pPr>
            <w:r>
              <w:rPr>
                <w:color w:val="000000"/>
                <w:sz w:val="18"/>
                <w:szCs w:val="18"/>
              </w:rPr>
              <w:t>1,253,278.85</w:t>
            </w:r>
          </w:p>
        </w:tc>
        <w:tc>
          <w:tcPr>
            <w:tcW w:w="1036" w:type="dxa"/>
            <w:gridSpan w:val="2"/>
            <w:vAlign w:val="center"/>
          </w:tcPr>
          <w:p w:rsidR="00E906E9" w:rsidRDefault="00954573">
            <w:pPr>
              <w:jc w:val="left"/>
            </w:pPr>
            <w:r>
              <w:rPr>
                <w:color w:val="000000"/>
                <w:sz w:val="18"/>
                <w:szCs w:val="18"/>
              </w:rPr>
              <w:t>1,253,278.85</w:t>
            </w:r>
          </w:p>
        </w:tc>
      </w:tr>
      <w:tr w:rsidR="00E906E9">
        <w:tc>
          <w:tcPr>
            <w:tcW w:w="1658" w:type="dxa"/>
            <w:vAlign w:val="center"/>
          </w:tcPr>
          <w:p w:rsidR="00E906E9" w:rsidRDefault="00954573">
            <w:pPr>
              <w:jc w:val="left"/>
            </w:pPr>
            <w:r>
              <w:rPr>
                <w:color w:val="000000"/>
                <w:sz w:val="18"/>
                <w:szCs w:val="18"/>
              </w:rPr>
              <w:t>应付销售服务费</w:t>
            </w:r>
          </w:p>
        </w:tc>
        <w:tc>
          <w:tcPr>
            <w:tcW w:w="1273" w:type="dxa"/>
            <w:gridSpan w:val="3"/>
            <w:vAlign w:val="center"/>
          </w:tcPr>
          <w:p w:rsidR="00E906E9" w:rsidRDefault="00954573">
            <w:pPr>
              <w:jc w:val="left"/>
            </w:pPr>
            <w:r>
              <w:rPr>
                <w:color w:val="000000"/>
                <w:sz w:val="18"/>
                <w:szCs w:val="18"/>
              </w:rPr>
              <w:t>-</w:t>
            </w:r>
          </w:p>
        </w:tc>
        <w:tc>
          <w:tcPr>
            <w:tcW w:w="1134" w:type="dxa"/>
            <w:gridSpan w:val="3"/>
            <w:vAlign w:val="center"/>
          </w:tcPr>
          <w:p w:rsidR="00E906E9" w:rsidRDefault="00954573">
            <w:pPr>
              <w:jc w:val="left"/>
            </w:pPr>
            <w:r>
              <w:rPr>
                <w:color w:val="000000"/>
                <w:sz w:val="18"/>
                <w:szCs w:val="18"/>
              </w:rPr>
              <w:t>-</w:t>
            </w:r>
          </w:p>
        </w:tc>
        <w:tc>
          <w:tcPr>
            <w:tcW w:w="1142" w:type="dxa"/>
            <w:vAlign w:val="center"/>
          </w:tcPr>
          <w:p w:rsidR="00E906E9" w:rsidRDefault="00954573">
            <w:pPr>
              <w:jc w:val="left"/>
            </w:pPr>
            <w:r>
              <w:rPr>
                <w:color w:val="000000"/>
                <w:sz w:val="18"/>
                <w:szCs w:val="18"/>
              </w:rPr>
              <w:t>-</w:t>
            </w:r>
          </w:p>
        </w:tc>
        <w:tc>
          <w:tcPr>
            <w:tcW w:w="855"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82" w:type="dxa"/>
            <w:vAlign w:val="center"/>
          </w:tcPr>
          <w:p w:rsidR="00E906E9" w:rsidRDefault="00954573">
            <w:pPr>
              <w:jc w:val="left"/>
            </w:pPr>
            <w:r>
              <w:rPr>
                <w:color w:val="000000"/>
                <w:sz w:val="18"/>
                <w:szCs w:val="18"/>
              </w:rPr>
              <w:t>2,762,466.76</w:t>
            </w:r>
          </w:p>
        </w:tc>
        <w:tc>
          <w:tcPr>
            <w:tcW w:w="1036" w:type="dxa"/>
            <w:gridSpan w:val="2"/>
            <w:vAlign w:val="center"/>
          </w:tcPr>
          <w:p w:rsidR="00E906E9" w:rsidRDefault="00954573">
            <w:pPr>
              <w:jc w:val="left"/>
            </w:pPr>
            <w:r>
              <w:rPr>
                <w:color w:val="000000"/>
                <w:sz w:val="18"/>
                <w:szCs w:val="18"/>
              </w:rPr>
              <w:t>2,762,466.76</w:t>
            </w:r>
          </w:p>
        </w:tc>
      </w:tr>
      <w:tr w:rsidR="00E906E9">
        <w:tc>
          <w:tcPr>
            <w:tcW w:w="1658" w:type="dxa"/>
            <w:vAlign w:val="center"/>
          </w:tcPr>
          <w:p w:rsidR="00E906E9" w:rsidRDefault="00954573">
            <w:pPr>
              <w:jc w:val="left"/>
            </w:pPr>
            <w:r>
              <w:rPr>
                <w:color w:val="000000"/>
                <w:sz w:val="18"/>
                <w:szCs w:val="18"/>
              </w:rPr>
              <w:t>应付交易费用</w:t>
            </w:r>
          </w:p>
        </w:tc>
        <w:tc>
          <w:tcPr>
            <w:tcW w:w="1273" w:type="dxa"/>
            <w:gridSpan w:val="3"/>
            <w:vAlign w:val="center"/>
          </w:tcPr>
          <w:p w:rsidR="00E906E9" w:rsidRDefault="00954573">
            <w:pPr>
              <w:jc w:val="left"/>
            </w:pPr>
            <w:r>
              <w:rPr>
                <w:color w:val="000000"/>
                <w:sz w:val="18"/>
                <w:szCs w:val="18"/>
              </w:rPr>
              <w:t>-</w:t>
            </w:r>
          </w:p>
        </w:tc>
        <w:tc>
          <w:tcPr>
            <w:tcW w:w="1134" w:type="dxa"/>
            <w:gridSpan w:val="3"/>
            <w:vAlign w:val="center"/>
          </w:tcPr>
          <w:p w:rsidR="00E906E9" w:rsidRDefault="00954573">
            <w:pPr>
              <w:jc w:val="left"/>
            </w:pPr>
            <w:r>
              <w:rPr>
                <w:color w:val="000000"/>
                <w:sz w:val="18"/>
                <w:szCs w:val="18"/>
              </w:rPr>
              <w:t>-</w:t>
            </w:r>
          </w:p>
        </w:tc>
        <w:tc>
          <w:tcPr>
            <w:tcW w:w="1142" w:type="dxa"/>
            <w:vAlign w:val="center"/>
          </w:tcPr>
          <w:p w:rsidR="00E906E9" w:rsidRDefault="00954573">
            <w:pPr>
              <w:jc w:val="left"/>
            </w:pPr>
            <w:r>
              <w:rPr>
                <w:color w:val="000000"/>
                <w:sz w:val="18"/>
                <w:szCs w:val="18"/>
              </w:rPr>
              <w:t>-</w:t>
            </w:r>
          </w:p>
        </w:tc>
        <w:tc>
          <w:tcPr>
            <w:tcW w:w="855"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82" w:type="dxa"/>
            <w:vAlign w:val="center"/>
          </w:tcPr>
          <w:p w:rsidR="00E906E9" w:rsidRDefault="00954573">
            <w:pPr>
              <w:jc w:val="left"/>
            </w:pPr>
            <w:r>
              <w:rPr>
                <w:color w:val="000000"/>
                <w:sz w:val="18"/>
                <w:szCs w:val="18"/>
              </w:rPr>
              <w:t>347,437.83</w:t>
            </w:r>
          </w:p>
        </w:tc>
        <w:tc>
          <w:tcPr>
            <w:tcW w:w="1036" w:type="dxa"/>
            <w:gridSpan w:val="2"/>
            <w:vAlign w:val="center"/>
          </w:tcPr>
          <w:p w:rsidR="00E906E9" w:rsidRDefault="00954573">
            <w:pPr>
              <w:jc w:val="left"/>
            </w:pPr>
            <w:r>
              <w:rPr>
                <w:color w:val="000000"/>
                <w:sz w:val="18"/>
                <w:szCs w:val="18"/>
              </w:rPr>
              <w:t>347,437.83</w:t>
            </w:r>
          </w:p>
        </w:tc>
      </w:tr>
      <w:tr w:rsidR="00E906E9">
        <w:tc>
          <w:tcPr>
            <w:tcW w:w="1658" w:type="dxa"/>
            <w:vAlign w:val="center"/>
          </w:tcPr>
          <w:p w:rsidR="00E906E9" w:rsidRDefault="00954573">
            <w:pPr>
              <w:jc w:val="left"/>
            </w:pPr>
            <w:r>
              <w:rPr>
                <w:color w:val="000000"/>
                <w:sz w:val="18"/>
                <w:szCs w:val="18"/>
              </w:rPr>
              <w:t>应交税费</w:t>
            </w:r>
          </w:p>
        </w:tc>
        <w:tc>
          <w:tcPr>
            <w:tcW w:w="1273" w:type="dxa"/>
            <w:gridSpan w:val="3"/>
            <w:vAlign w:val="center"/>
          </w:tcPr>
          <w:p w:rsidR="00E906E9" w:rsidRDefault="00954573">
            <w:pPr>
              <w:jc w:val="left"/>
            </w:pPr>
            <w:r>
              <w:rPr>
                <w:color w:val="000000"/>
                <w:sz w:val="18"/>
                <w:szCs w:val="18"/>
              </w:rPr>
              <w:t>-</w:t>
            </w:r>
          </w:p>
        </w:tc>
        <w:tc>
          <w:tcPr>
            <w:tcW w:w="1134" w:type="dxa"/>
            <w:gridSpan w:val="3"/>
            <w:vAlign w:val="center"/>
          </w:tcPr>
          <w:p w:rsidR="00E906E9" w:rsidRDefault="00954573">
            <w:pPr>
              <w:jc w:val="left"/>
            </w:pPr>
            <w:r>
              <w:rPr>
                <w:color w:val="000000"/>
                <w:sz w:val="18"/>
                <w:szCs w:val="18"/>
              </w:rPr>
              <w:t>-</w:t>
            </w:r>
          </w:p>
        </w:tc>
        <w:tc>
          <w:tcPr>
            <w:tcW w:w="1142" w:type="dxa"/>
            <w:vAlign w:val="center"/>
          </w:tcPr>
          <w:p w:rsidR="00E906E9" w:rsidRDefault="00954573">
            <w:pPr>
              <w:jc w:val="left"/>
            </w:pPr>
            <w:r>
              <w:rPr>
                <w:color w:val="000000"/>
                <w:sz w:val="18"/>
                <w:szCs w:val="18"/>
              </w:rPr>
              <w:t>-</w:t>
            </w:r>
          </w:p>
        </w:tc>
        <w:tc>
          <w:tcPr>
            <w:tcW w:w="855"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82" w:type="dxa"/>
            <w:vAlign w:val="center"/>
          </w:tcPr>
          <w:p w:rsidR="00E906E9" w:rsidRDefault="00954573">
            <w:pPr>
              <w:jc w:val="left"/>
            </w:pPr>
            <w:r>
              <w:rPr>
                <w:color w:val="000000"/>
                <w:sz w:val="18"/>
                <w:szCs w:val="18"/>
              </w:rPr>
              <w:t>618,108.07</w:t>
            </w:r>
          </w:p>
        </w:tc>
        <w:tc>
          <w:tcPr>
            <w:tcW w:w="1036" w:type="dxa"/>
            <w:gridSpan w:val="2"/>
            <w:vAlign w:val="center"/>
          </w:tcPr>
          <w:p w:rsidR="00E906E9" w:rsidRDefault="00954573">
            <w:pPr>
              <w:jc w:val="left"/>
            </w:pPr>
            <w:r>
              <w:rPr>
                <w:color w:val="000000"/>
                <w:sz w:val="18"/>
                <w:szCs w:val="18"/>
              </w:rPr>
              <w:t>618,108.07</w:t>
            </w:r>
          </w:p>
        </w:tc>
      </w:tr>
      <w:tr w:rsidR="00E906E9">
        <w:tc>
          <w:tcPr>
            <w:tcW w:w="1658" w:type="dxa"/>
            <w:vAlign w:val="center"/>
          </w:tcPr>
          <w:p w:rsidR="00E906E9" w:rsidRDefault="00954573">
            <w:pPr>
              <w:jc w:val="left"/>
            </w:pPr>
            <w:r>
              <w:rPr>
                <w:color w:val="000000"/>
                <w:sz w:val="18"/>
                <w:szCs w:val="18"/>
              </w:rPr>
              <w:t>应付利润</w:t>
            </w:r>
          </w:p>
        </w:tc>
        <w:tc>
          <w:tcPr>
            <w:tcW w:w="1273" w:type="dxa"/>
            <w:gridSpan w:val="3"/>
            <w:vAlign w:val="center"/>
          </w:tcPr>
          <w:p w:rsidR="00E906E9" w:rsidRDefault="00954573">
            <w:pPr>
              <w:jc w:val="left"/>
            </w:pPr>
            <w:r>
              <w:rPr>
                <w:color w:val="000000"/>
                <w:sz w:val="18"/>
                <w:szCs w:val="18"/>
              </w:rPr>
              <w:t>-</w:t>
            </w:r>
          </w:p>
        </w:tc>
        <w:tc>
          <w:tcPr>
            <w:tcW w:w="1134" w:type="dxa"/>
            <w:gridSpan w:val="3"/>
            <w:vAlign w:val="center"/>
          </w:tcPr>
          <w:p w:rsidR="00E906E9" w:rsidRDefault="00954573">
            <w:pPr>
              <w:jc w:val="left"/>
            </w:pPr>
            <w:r>
              <w:rPr>
                <w:color w:val="000000"/>
                <w:sz w:val="18"/>
                <w:szCs w:val="18"/>
              </w:rPr>
              <w:t>-</w:t>
            </w:r>
          </w:p>
        </w:tc>
        <w:tc>
          <w:tcPr>
            <w:tcW w:w="1142" w:type="dxa"/>
            <w:vAlign w:val="center"/>
          </w:tcPr>
          <w:p w:rsidR="00E906E9" w:rsidRDefault="00954573">
            <w:pPr>
              <w:jc w:val="left"/>
            </w:pPr>
            <w:r>
              <w:rPr>
                <w:color w:val="000000"/>
                <w:sz w:val="18"/>
                <w:szCs w:val="18"/>
              </w:rPr>
              <w:t>-</w:t>
            </w:r>
          </w:p>
        </w:tc>
        <w:tc>
          <w:tcPr>
            <w:tcW w:w="855"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82" w:type="dxa"/>
            <w:vAlign w:val="center"/>
          </w:tcPr>
          <w:p w:rsidR="00E906E9" w:rsidRDefault="00954573">
            <w:pPr>
              <w:jc w:val="left"/>
            </w:pPr>
            <w:r>
              <w:rPr>
                <w:color w:val="000000"/>
                <w:sz w:val="18"/>
                <w:szCs w:val="18"/>
              </w:rPr>
              <w:t>2,133,954.79</w:t>
            </w:r>
          </w:p>
        </w:tc>
        <w:tc>
          <w:tcPr>
            <w:tcW w:w="1036" w:type="dxa"/>
            <w:gridSpan w:val="2"/>
            <w:vAlign w:val="center"/>
          </w:tcPr>
          <w:p w:rsidR="00E906E9" w:rsidRDefault="00954573">
            <w:pPr>
              <w:jc w:val="left"/>
            </w:pPr>
            <w:r>
              <w:rPr>
                <w:color w:val="000000"/>
                <w:sz w:val="18"/>
                <w:szCs w:val="18"/>
              </w:rPr>
              <w:t>2,133,954.79</w:t>
            </w:r>
          </w:p>
        </w:tc>
      </w:tr>
      <w:tr w:rsidR="00E906E9">
        <w:tc>
          <w:tcPr>
            <w:tcW w:w="1658" w:type="dxa"/>
            <w:vAlign w:val="center"/>
          </w:tcPr>
          <w:p w:rsidR="00E906E9" w:rsidRDefault="00954573">
            <w:pPr>
              <w:jc w:val="left"/>
            </w:pPr>
            <w:r>
              <w:rPr>
                <w:color w:val="000000"/>
                <w:sz w:val="18"/>
                <w:szCs w:val="18"/>
              </w:rPr>
              <w:t>其他负债</w:t>
            </w:r>
          </w:p>
        </w:tc>
        <w:tc>
          <w:tcPr>
            <w:tcW w:w="1273" w:type="dxa"/>
            <w:gridSpan w:val="3"/>
            <w:vAlign w:val="center"/>
          </w:tcPr>
          <w:p w:rsidR="00E906E9" w:rsidRDefault="00954573">
            <w:pPr>
              <w:jc w:val="left"/>
            </w:pPr>
            <w:r>
              <w:rPr>
                <w:color w:val="000000"/>
                <w:sz w:val="18"/>
                <w:szCs w:val="18"/>
              </w:rPr>
              <w:t>-</w:t>
            </w:r>
          </w:p>
        </w:tc>
        <w:tc>
          <w:tcPr>
            <w:tcW w:w="1134" w:type="dxa"/>
            <w:gridSpan w:val="3"/>
            <w:vAlign w:val="center"/>
          </w:tcPr>
          <w:p w:rsidR="00E906E9" w:rsidRDefault="00954573">
            <w:pPr>
              <w:jc w:val="left"/>
            </w:pPr>
            <w:r>
              <w:rPr>
                <w:color w:val="000000"/>
                <w:sz w:val="18"/>
                <w:szCs w:val="18"/>
              </w:rPr>
              <w:t>-</w:t>
            </w:r>
          </w:p>
        </w:tc>
        <w:tc>
          <w:tcPr>
            <w:tcW w:w="1142" w:type="dxa"/>
            <w:vAlign w:val="center"/>
          </w:tcPr>
          <w:p w:rsidR="00E906E9" w:rsidRDefault="00954573">
            <w:pPr>
              <w:jc w:val="left"/>
            </w:pPr>
            <w:r>
              <w:rPr>
                <w:color w:val="000000"/>
                <w:sz w:val="18"/>
                <w:szCs w:val="18"/>
              </w:rPr>
              <w:t>-</w:t>
            </w:r>
          </w:p>
        </w:tc>
        <w:tc>
          <w:tcPr>
            <w:tcW w:w="855"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82" w:type="dxa"/>
            <w:vAlign w:val="center"/>
          </w:tcPr>
          <w:p w:rsidR="00E906E9" w:rsidRDefault="00954573">
            <w:pPr>
              <w:jc w:val="left"/>
            </w:pPr>
            <w:r>
              <w:rPr>
                <w:color w:val="000000"/>
                <w:sz w:val="18"/>
                <w:szCs w:val="18"/>
              </w:rPr>
              <w:t>269,300.00</w:t>
            </w:r>
          </w:p>
        </w:tc>
        <w:tc>
          <w:tcPr>
            <w:tcW w:w="1036" w:type="dxa"/>
            <w:gridSpan w:val="2"/>
            <w:vAlign w:val="center"/>
          </w:tcPr>
          <w:p w:rsidR="00E906E9" w:rsidRDefault="00954573">
            <w:pPr>
              <w:jc w:val="left"/>
            </w:pPr>
            <w:r>
              <w:rPr>
                <w:color w:val="000000"/>
                <w:sz w:val="18"/>
                <w:szCs w:val="18"/>
              </w:rPr>
              <w:t>269,300.00</w:t>
            </w:r>
          </w:p>
        </w:tc>
      </w:tr>
      <w:tr w:rsidR="00E906E9">
        <w:tc>
          <w:tcPr>
            <w:tcW w:w="1658" w:type="dxa"/>
            <w:vAlign w:val="center"/>
          </w:tcPr>
          <w:p w:rsidR="00E906E9" w:rsidRDefault="00954573">
            <w:pPr>
              <w:spacing w:before="29" w:line="288" w:lineRule="auto"/>
              <w:rPr>
                <w:sz w:val="18"/>
                <w:szCs w:val="18"/>
              </w:rPr>
            </w:pPr>
            <w:r>
              <w:rPr>
                <w:color w:val="000000"/>
                <w:sz w:val="18"/>
                <w:szCs w:val="18"/>
              </w:rPr>
              <w:t>负债总计</w:t>
            </w:r>
          </w:p>
        </w:tc>
        <w:tc>
          <w:tcPr>
            <w:tcW w:w="1273" w:type="dxa"/>
            <w:gridSpan w:val="3"/>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right"/>
              <w:rPr>
                <w:sz w:val="18"/>
                <w:szCs w:val="18"/>
              </w:rPr>
            </w:pPr>
          </w:p>
        </w:tc>
        <w:tc>
          <w:tcPr>
            <w:tcW w:w="1134" w:type="dxa"/>
            <w:gridSpan w:val="3"/>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right"/>
              <w:rPr>
                <w:sz w:val="18"/>
                <w:szCs w:val="18"/>
              </w:rPr>
            </w:pPr>
          </w:p>
        </w:tc>
        <w:tc>
          <w:tcPr>
            <w:tcW w:w="1142" w:type="dxa"/>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right"/>
              <w:rPr>
                <w:sz w:val="18"/>
                <w:szCs w:val="18"/>
              </w:rPr>
            </w:pPr>
          </w:p>
        </w:tc>
        <w:tc>
          <w:tcPr>
            <w:tcW w:w="855" w:type="dxa"/>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right"/>
              <w:rPr>
                <w:sz w:val="18"/>
                <w:szCs w:val="18"/>
              </w:rPr>
            </w:pPr>
          </w:p>
        </w:tc>
        <w:tc>
          <w:tcPr>
            <w:tcW w:w="992" w:type="dxa"/>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right"/>
              <w:rPr>
                <w:sz w:val="18"/>
                <w:szCs w:val="18"/>
              </w:rPr>
            </w:pPr>
          </w:p>
        </w:tc>
        <w:tc>
          <w:tcPr>
            <w:tcW w:w="982" w:type="dxa"/>
            <w:vAlign w:val="center"/>
          </w:tcPr>
          <w:p w:rsidR="00E906E9" w:rsidRDefault="00954573">
            <w:pPr>
              <w:spacing w:before="29" w:line="288" w:lineRule="auto"/>
              <w:jc w:val="right"/>
              <w:rPr>
                <w:sz w:val="18"/>
                <w:szCs w:val="18"/>
              </w:rPr>
            </w:pPr>
            <w:r>
              <w:rPr>
                <w:sz w:val="18"/>
                <w:szCs w:val="18"/>
              </w:rPr>
              <w:t>14,904,219.17</w:t>
            </w:r>
          </w:p>
          <w:p w:rsidR="00E906E9" w:rsidRDefault="00E906E9">
            <w:pPr>
              <w:spacing w:before="29" w:line="288" w:lineRule="auto"/>
              <w:jc w:val="right"/>
              <w:rPr>
                <w:sz w:val="18"/>
                <w:szCs w:val="18"/>
              </w:rPr>
            </w:pPr>
          </w:p>
        </w:tc>
        <w:tc>
          <w:tcPr>
            <w:tcW w:w="1036" w:type="dxa"/>
            <w:gridSpan w:val="2"/>
            <w:vAlign w:val="center"/>
          </w:tcPr>
          <w:p w:rsidR="00E906E9" w:rsidRDefault="00954573">
            <w:pPr>
              <w:spacing w:before="29" w:line="288" w:lineRule="auto"/>
              <w:jc w:val="right"/>
              <w:rPr>
                <w:sz w:val="18"/>
                <w:szCs w:val="18"/>
              </w:rPr>
            </w:pPr>
            <w:r>
              <w:rPr>
                <w:sz w:val="18"/>
                <w:szCs w:val="18"/>
              </w:rPr>
              <w:t>14,904,219.17</w:t>
            </w:r>
          </w:p>
          <w:p w:rsidR="00E906E9" w:rsidRDefault="00E906E9">
            <w:pPr>
              <w:spacing w:before="29" w:line="288" w:lineRule="auto"/>
              <w:jc w:val="right"/>
              <w:rPr>
                <w:sz w:val="18"/>
                <w:szCs w:val="18"/>
              </w:rPr>
            </w:pPr>
          </w:p>
        </w:tc>
      </w:tr>
      <w:tr w:rsidR="00E906E9">
        <w:tc>
          <w:tcPr>
            <w:tcW w:w="1658" w:type="dxa"/>
            <w:vAlign w:val="center"/>
          </w:tcPr>
          <w:p w:rsidR="00E906E9" w:rsidRDefault="00954573">
            <w:pPr>
              <w:spacing w:before="29" w:line="288" w:lineRule="auto"/>
              <w:rPr>
                <w:color w:val="000000"/>
                <w:sz w:val="18"/>
                <w:szCs w:val="18"/>
              </w:rPr>
            </w:pPr>
            <w:r>
              <w:rPr>
                <w:color w:val="000000"/>
                <w:sz w:val="18"/>
                <w:szCs w:val="18"/>
              </w:rPr>
              <w:t>利率敏感度缺口</w:t>
            </w:r>
          </w:p>
        </w:tc>
        <w:tc>
          <w:tcPr>
            <w:tcW w:w="1273" w:type="dxa"/>
            <w:gridSpan w:val="3"/>
            <w:vAlign w:val="center"/>
          </w:tcPr>
          <w:p w:rsidR="00E906E9" w:rsidRDefault="00954573">
            <w:pPr>
              <w:spacing w:before="29" w:line="288" w:lineRule="auto"/>
              <w:jc w:val="right"/>
              <w:rPr>
                <w:sz w:val="18"/>
                <w:szCs w:val="18"/>
              </w:rPr>
            </w:pPr>
            <w:r>
              <w:rPr>
                <w:sz w:val="18"/>
                <w:szCs w:val="18"/>
              </w:rPr>
              <w:t>5,185,828,185.05</w:t>
            </w:r>
          </w:p>
          <w:p w:rsidR="00E906E9" w:rsidRDefault="00E906E9">
            <w:pPr>
              <w:spacing w:before="29" w:line="288" w:lineRule="auto"/>
              <w:jc w:val="right"/>
              <w:rPr>
                <w:sz w:val="18"/>
                <w:szCs w:val="18"/>
              </w:rPr>
            </w:pPr>
          </w:p>
        </w:tc>
        <w:tc>
          <w:tcPr>
            <w:tcW w:w="1134" w:type="dxa"/>
            <w:gridSpan w:val="3"/>
            <w:vAlign w:val="center"/>
          </w:tcPr>
          <w:p w:rsidR="00E906E9" w:rsidRDefault="00954573">
            <w:pPr>
              <w:spacing w:before="29" w:line="288" w:lineRule="auto"/>
              <w:jc w:val="right"/>
              <w:rPr>
                <w:sz w:val="18"/>
                <w:szCs w:val="18"/>
              </w:rPr>
            </w:pPr>
            <w:r>
              <w:rPr>
                <w:sz w:val="18"/>
                <w:szCs w:val="18"/>
              </w:rPr>
              <w:t>16,631,773,653.21</w:t>
            </w:r>
          </w:p>
          <w:p w:rsidR="00E906E9" w:rsidRDefault="00E906E9">
            <w:pPr>
              <w:spacing w:before="29" w:line="288" w:lineRule="auto"/>
              <w:jc w:val="right"/>
              <w:rPr>
                <w:sz w:val="18"/>
                <w:szCs w:val="18"/>
              </w:rPr>
            </w:pPr>
          </w:p>
        </w:tc>
        <w:tc>
          <w:tcPr>
            <w:tcW w:w="1142" w:type="dxa"/>
            <w:vAlign w:val="center"/>
          </w:tcPr>
          <w:p w:rsidR="00E906E9" w:rsidRDefault="00954573">
            <w:pPr>
              <w:spacing w:before="29" w:line="288" w:lineRule="auto"/>
              <w:jc w:val="right"/>
              <w:rPr>
                <w:sz w:val="18"/>
                <w:szCs w:val="18"/>
              </w:rPr>
            </w:pPr>
            <w:r>
              <w:rPr>
                <w:sz w:val="18"/>
                <w:szCs w:val="18"/>
              </w:rPr>
              <w:t>8,683,667,158.89</w:t>
            </w:r>
          </w:p>
          <w:p w:rsidR="00E906E9" w:rsidRDefault="00E906E9">
            <w:pPr>
              <w:spacing w:before="29" w:line="288" w:lineRule="auto"/>
              <w:jc w:val="right"/>
              <w:rPr>
                <w:sz w:val="18"/>
                <w:szCs w:val="18"/>
              </w:rPr>
            </w:pPr>
          </w:p>
        </w:tc>
        <w:tc>
          <w:tcPr>
            <w:tcW w:w="855" w:type="dxa"/>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right"/>
              <w:rPr>
                <w:sz w:val="18"/>
                <w:szCs w:val="18"/>
              </w:rPr>
            </w:pPr>
          </w:p>
        </w:tc>
        <w:tc>
          <w:tcPr>
            <w:tcW w:w="992" w:type="dxa"/>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right"/>
              <w:rPr>
                <w:sz w:val="18"/>
                <w:szCs w:val="18"/>
              </w:rPr>
            </w:pPr>
          </w:p>
        </w:tc>
        <w:tc>
          <w:tcPr>
            <w:tcW w:w="982" w:type="dxa"/>
            <w:vAlign w:val="center"/>
          </w:tcPr>
          <w:p w:rsidR="00E906E9" w:rsidRDefault="00954573">
            <w:pPr>
              <w:spacing w:before="29" w:line="288" w:lineRule="auto"/>
              <w:jc w:val="right"/>
              <w:rPr>
                <w:sz w:val="18"/>
                <w:szCs w:val="18"/>
              </w:rPr>
            </w:pPr>
            <w:r>
              <w:rPr>
                <w:sz w:val="18"/>
                <w:szCs w:val="18"/>
              </w:rPr>
              <w:t>121,731,669.64</w:t>
            </w:r>
          </w:p>
          <w:p w:rsidR="00E906E9" w:rsidRDefault="00E906E9">
            <w:pPr>
              <w:spacing w:before="29" w:line="288" w:lineRule="auto"/>
              <w:jc w:val="right"/>
              <w:rPr>
                <w:sz w:val="18"/>
                <w:szCs w:val="18"/>
              </w:rPr>
            </w:pPr>
          </w:p>
        </w:tc>
        <w:tc>
          <w:tcPr>
            <w:tcW w:w="1036" w:type="dxa"/>
            <w:gridSpan w:val="2"/>
            <w:vAlign w:val="center"/>
          </w:tcPr>
          <w:p w:rsidR="00E906E9" w:rsidRDefault="00954573">
            <w:pPr>
              <w:spacing w:before="29" w:line="288" w:lineRule="auto"/>
              <w:jc w:val="right"/>
              <w:rPr>
                <w:sz w:val="18"/>
                <w:szCs w:val="18"/>
              </w:rPr>
            </w:pPr>
            <w:r>
              <w:rPr>
                <w:sz w:val="18"/>
                <w:szCs w:val="18"/>
              </w:rPr>
              <w:t>30,623,000,666.79</w:t>
            </w:r>
          </w:p>
          <w:p w:rsidR="00E906E9" w:rsidRDefault="00E906E9">
            <w:pPr>
              <w:spacing w:before="29" w:line="288" w:lineRule="auto"/>
              <w:jc w:val="right"/>
              <w:rPr>
                <w:sz w:val="18"/>
                <w:szCs w:val="18"/>
              </w:rPr>
            </w:pPr>
          </w:p>
        </w:tc>
      </w:tr>
      <w:tr w:rsidR="00E906E9">
        <w:tc>
          <w:tcPr>
            <w:tcW w:w="1670" w:type="dxa"/>
            <w:gridSpan w:val="3"/>
            <w:vAlign w:val="center"/>
          </w:tcPr>
          <w:p w:rsidR="00E906E9" w:rsidRDefault="00954573">
            <w:pPr>
              <w:spacing w:before="29" w:line="288" w:lineRule="auto"/>
              <w:jc w:val="center"/>
              <w:rPr>
                <w:b/>
                <w:sz w:val="18"/>
                <w:szCs w:val="18"/>
              </w:rPr>
            </w:pPr>
            <w:r>
              <w:rPr>
                <w:b/>
                <w:sz w:val="18"/>
                <w:szCs w:val="18"/>
              </w:rPr>
              <w:t>上年度末</w:t>
            </w:r>
          </w:p>
          <w:p w:rsidR="00E906E9" w:rsidRDefault="00954573">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273" w:type="dxa"/>
            <w:gridSpan w:val="2"/>
            <w:vAlign w:val="center"/>
          </w:tcPr>
          <w:p w:rsidR="00E906E9" w:rsidRDefault="00954573">
            <w:pPr>
              <w:spacing w:before="29" w:line="288" w:lineRule="auto"/>
              <w:jc w:val="center"/>
              <w:rPr>
                <w:b/>
                <w:sz w:val="18"/>
                <w:szCs w:val="18"/>
              </w:rPr>
            </w:pPr>
            <w:r>
              <w:rPr>
                <w:b/>
                <w:sz w:val="18"/>
                <w:szCs w:val="18"/>
              </w:rPr>
              <w:t>1</w:t>
            </w:r>
            <w:r>
              <w:rPr>
                <w:b/>
                <w:sz w:val="18"/>
                <w:szCs w:val="18"/>
              </w:rPr>
              <w:t>个月以内</w:t>
            </w:r>
          </w:p>
        </w:tc>
        <w:tc>
          <w:tcPr>
            <w:tcW w:w="1105" w:type="dxa"/>
            <w:vAlign w:val="center"/>
          </w:tcPr>
          <w:p w:rsidR="00E906E9" w:rsidRDefault="00954573">
            <w:pPr>
              <w:spacing w:before="29" w:line="288" w:lineRule="auto"/>
              <w:jc w:val="center"/>
              <w:rPr>
                <w:b/>
                <w:sz w:val="18"/>
                <w:szCs w:val="18"/>
              </w:rPr>
            </w:pPr>
            <w:r>
              <w:rPr>
                <w:b/>
                <w:sz w:val="18"/>
                <w:szCs w:val="18"/>
              </w:rPr>
              <w:t>1-3</w:t>
            </w:r>
            <w:r>
              <w:rPr>
                <w:b/>
                <w:sz w:val="18"/>
                <w:szCs w:val="18"/>
              </w:rPr>
              <w:t>个月</w:t>
            </w:r>
          </w:p>
        </w:tc>
        <w:tc>
          <w:tcPr>
            <w:tcW w:w="1163" w:type="dxa"/>
            <w:gridSpan w:val="2"/>
            <w:vAlign w:val="center"/>
          </w:tcPr>
          <w:p w:rsidR="00E906E9" w:rsidRDefault="00954573">
            <w:pPr>
              <w:spacing w:before="29" w:line="288" w:lineRule="auto"/>
              <w:jc w:val="center"/>
              <w:rPr>
                <w:b/>
                <w:sz w:val="18"/>
                <w:szCs w:val="18"/>
              </w:rPr>
            </w:pPr>
            <w:r>
              <w:rPr>
                <w:b/>
                <w:sz w:val="18"/>
                <w:szCs w:val="18"/>
              </w:rPr>
              <w:t>3</w:t>
            </w:r>
            <w:r>
              <w:rPr>
                <w:b/>
                <w:sz w:val="18"/>
                <w:szCs w:val="18"/>
              </w:rPr>
              <w:t>个月</w:t>
            </w:r>
            <w:r>
              <w:rPr>
                <w:b/>
                <w:sz w:val="18"/>
                <w:szCs w:val="18"/>
              </w:rPr>
              <w:t>-1</w:t>
            </w:r>
            <w:r>
              <w:rPr>
                <w:b/>
                <w:sz w:val="18"/>
                <w:szCs w:val="18"/>
              </w:rPr>
              <w:t>年</w:t>
            </w:r>
          </w:p>
        </w:tc>
        <w:tc>
          <w:tcPr>
            <w:tcW w:w="851" w:type="dxa"/>
            <w:vAlign w:val="center"/>
          </w:tcPr>
          <w:p w:rsidR="00E906E9" w:rsidRDefault="00954573">
            <w:pPr>
              <w:spacing w:before="29" w:line="288" w:lineRule="auto"/>
              <w:jc w:val="center"/>
              <w:rPr>
                <w:b/>
                <w:sz w:val="18"/>
                <w:szCs w:val="18"/>
              </w:rPr>
            </w:pPr>
            <w:r>
              <w:rPr>
                <w:b/>
                <w:sz w:val="18"/>
                <w:szCs w:val="18"/>
              </w:rPr>
              <w:t>1-5</w:t>
            </w:r>
            <w:r>
              <w:rPr>
                <w:b/>
                <w:sz w:val="18"/>
                <w:szCs w:val="18"/>
              </w:rPr>
              <w:t>年</w:t>
            </w:r>
          </w:p>
        </w:tc>
        <w:tc>
          <w:tcPr>
            <w:tcW w:w="992" w:type="dxa"/>
            <w:vAlign w:val="center"/>
          </w:tcPr>
          <w:p w:rsidR="00E906E9" w:rsidRDefault="00954573">
            <w:pPr>
              <w:spacing w:before="29" w:line="288" w:lineRule="auto"/>
              <w:jc w:val="center"/>
              <w:rPr>
                <w:b/>
                <w:sz w:val="18"/>
                <w:szCs w:val="18"/>
              </w:rPr>
            </w:pPr>
            <w:r>
              <w:rPr>
                <w:b/>
                <w:sz w:val="18"/>
                <w:szCs w:val="18"/>
              </w:rPr>
              <w:t>5</w:t>
            </w:r>
            <w:r>
              <w:rPr>
                <w:b/>
                <w:sz w:val="18"/>
                <w:szCs w:val="18"/>
              </w:rPr>
              <w:t>年以上</w:t>
            </w:r>
          </w:p>
        </w:tc>
        <w:tc>
          <w:tcPr>
            <w:tcW w:w="992" w:type="dxa"/>
            <w:gridSpan w:val="2"/>
            <w:vAlign w:val="center"/>
          </w:tcPr>
          <w:p w:rsidR="00E906E9" w:rsidRDefault="00954573">
            <w:pPr>
              <w:spacing w:before="29" w:line="288" w:lineRule="auto"/>
              <w:jc w:val="center"/>
              <w:rPr>
                <w:b/>
                <w:sz w:val="18"/>
                <w:szCs w:val="18"/>
              </w:rPr>
            </w:pPr>
            <w:r>
              <w:rPr>
                <w:b/>
                <w:sz w:val="18"/>
                <w:szCs w:val="18"/>
              </w:rPr>
              <w:t>不计息</w:t>
            </w:r>
          </w:p>
        </w:tc>
        <w:tc>
          <w:tcPr>
            <w:tcW w:w="1026" w:type="dxa"/>
            <w:vAlign w:val="center"/>
          </w:tcPr>
          <w:p w:rsidR="00E906E9" w:rsidRDefault="00954573">
            <w:pPr>
              <w:spacing w:before="29" w:line="288" w:lineRule="auto"/>
              <w:jc w:val="center"/>
              <w:rPr>
                <w:b/>
                <w:sz w:val="18"/>
                <w:szCs w:val="18"/>
              </w:rPr>
            </w:pPr>
            <w:r>
              <w:rPr>
                <w:b/>
                <w:sz w:val="18"/>
                <w:szCs w:val="18"/>
              </w:rPr>
              <w:t>合计</w:t>
            </w:r>
          </w:p>
        </w:tc>
      </w:tr>
      <w:tr w:rsidR="00E906E9">
        <w:tc>
          <w:tcPr>
            <w:tcW w:w="1670" w:type="dxa"/>
            <w:gridSpan w:val="3"/>
            <w:vAlign w:val="center"/>
          </w:tcPr>
          <w:p w:rsidR="00E906E9" w:rsidRDefault="00954573">
            <w:pPr>
              <w:spacing w:before="29" w:line="288" w:lineRule="auto"/>
              <w:rPr>
                <w:sz w:val="18"/>
                <w:szCs w:val="18"/>
              </w:rPr>
            </w:pPr>
            <w:r>
              <w:rPr>
                <w:color w:val="000000"/>
                <w:sz w:val="18"/>
                <w:szCs w:val="18"/>
              </w:rPr>
              <w:t>资产</w:t>
            </w:r>
          </w:p>
        </w:tc>
        <w:tc>
          <w:tcPr>
            <w:tcW w:w="1273" w:type="dxa"/>
            <w:gridSpan w:val="2"/>
            <w:vAlign w:val="center"/>
          </w:tcPr>
          <w:p w:rsidR="00E906E9" w:rsidRDefault="00E906E9">
            <w:pPr>
              <w:spacing w:before="29" w:line="288" w:lineRule="auto"/>
              <w:rPr>
                <w:sz w:val="18"/>
                <w:szCs w:val="18"/>
              </w:rPr>
            </w:pPr>
          </w:p>
        </w:tc>
        <w:tc>
          <w:tcPr>
            <w:tcW w:w="1105" w:type="dxa"/>
            <w:vAlign w:val="center"/>
          </w:tcPr>
          <w:p w:rsidR="00E906E9" w:rsidRDefault="00E906E9">
            <w:pPr>
              <w:spacing w:before="29" w:line="288" w:lineRule="auto"/>
              <w:rPr>
                <w:sz w:val="18"/>
                <w:szCs w:val="18"/>
              </w:rPr>
            </w:pPr>
          </w:p>
        </w:tc>
        <w:tc>
          <w:tcPr>
            <w:tcW w:w="1163" w:type="dxa"/>
            <w:gridSpan w:val="2"/>
            <w:vAlign w:val="center"/>
          </w:tcPr>
          <w:p w:rsidR="00E906E9" w:rsidRDefault="00E906E9">
            <w:pPr>
              <w:spacing w:before="29" w:line="288" w:lineRule="auto"/>
              <w:rPr>
                <w:sz w:val="18"/>
                <w:szCs w:val="18"/>
              </w:rPr>
            </w:pPr>
          </w:p>
        </w:tc>
        <w:tc>
          <w:tcPr>
            <w:tcW w:w="851" w:type="dxa"/>
            <w:vAlign w:val="center"/>
          </w:tcPr>
          <w:p w:rsidR="00E906E9" w:rsidRDefault="00E906E9">
            <w:pPr>
              <w:spacing w:before="29" w:line="288" w:lineRule="auto"/>
              <w:rPr>
                <w:sz w:val="18"/>
                <w:szCs w:val="18"/>
              </w:rPr>
            </w:pPr>
          </w:p>
        </w:tc>
        <w:tc>
          <w:tcPr>
            <w:tcW w:w="992" w:type="dxa"/>
            <w:vAlign w:val="center"/>
          </w:tcPr>
          <w:p w:rsidR="00E906E9" w:rsidRDefault="00E906E9">
            <w:pPr>
              <w:spacing w:before="29" w:line="288" w:lineRule="auto"/>
              <w:rPr>
                <w:sz w:val="18"/>
                <w:szCs w:val="18"/>
              </w:rPr>
            </w:pPr>
          </w:p>
        </w:tc>
        <w:tc>
          <w:tcPr>
            <w:tcW w:w="992" w:type="dxa"/>
            <w:gridSpan w:val="2"/>
            <w:vAlign w:val="center"/>
          </w:tcPr>
          <w:p w:rsidR="00E906E9" w:rsidRDefault="00E906E9">
            <w:pPr>
              <w:spacing w:before="29" w:line="288" w:lineRule="auto"/>
              <w:rPr>
                <w:sz w:val="18"/>
                <w:szCs w:val="18"/>
              </w:rPr>
            </w:pPr>
          </w:p>
        </w:tc>
        <w:tc>
          <w:tcPr>
            <w:tcW w:w="1026" w:type="dxa"/>
            <w:vAlign w:val="center"/>
          </w:tcPr>
          <w:p w:rsidR="00E906E9" w:rsidRDefault="00E906E9">
            <w:pPr>
              <w:spacing w:before="29" w:line="288" w:lineRule="auto"/>
              <w:rPr>
                <w:sz w:val="18"/>
                <w:szCs w:val="18"/>
              </w:rPr>
            </w:pPr>
          </w:p>
        </w:tc>
      </w:tr>
      <w:tr w:rsidR="00E906E9">
        <w:tc>
          <w:tcPr>
            <w:tcW w:w="1670" w:type="dxa"/>
            <w:gridSpan w:val="3"/>
            <w:vAlign w:val="center"/>
          </w:tcPr>
          <w:p w:rsidR="00E906E9" w:rsidRDefault="00954573">
            <w:pPr>
              <w:jc w:val="left"/>
            </w:pPr>
            <w:r>
              <w:rPr>
                <w:color w:val="000000"/>
                <w:sz w:val="18"/>
                <w:szCs w:val="18"/>
              </w:rPr>
              <w:lastRenderedPageBreak/>
              <w:t>银行存款</w:t>
            </w:r>
          </w:p>
        </w:tc>
        <w:tc>
          <w:tcPr>
            <w:tcW w:w="1273" w:type="dxa"/>
            <w:gridSpan w:val="2"/>
            <w:vAlign w:val="center"/>
          </w:tcPr>
          <w:p w:rsidR="00E906E9" w:rsidRDefault="00954573">
            <w:pPr>
              <w:jc w:val="left"/>
            </w:pPr>
            <w:r>
              <w:rPr>
                <w:color w:val="000000"/>
                <w:sz w:val="18"/>
                <w:szCs w:val="18"/>
              </w:rPr>
              <w:t>1,802,962,946.53</w:t>
            </w:r>
          </w:p>
        </w:tc>
        <w:tc>
          <w:tcPr>
            <w:tcW w:w="1105" w:type="dxa"/>
            <w:vAlign w:val="center"/>
          </w:tcPr>
          <w:p w:rsidR="00E906E9" w:rsidRDefault="00954573">
            <w:pPr>
              <w:jc w:val="left"/>
            </w:pPr>
            <w:r>
              <w:rPr>
                <w:color w:val="000000"/>
                <w:sz w:val="18"/>
                <w:szCs w:val="18"/>
              </w:rPr>
              <w:t>6,800,000,000.00</w:t>
            </w:r>
          </w:p>
        </w:tc>
        <w:tc>
          <w:tcPr>
            <w:tcW w:w="1163" w:type="dxa"/>
            <w:gridSpan w:val="2"/>
            <w:vAlign w:val="center"/>
          </w:tcPr>
          <w:p w:rsidR="00E906E9" w:rsidRDefault="00954573">
            <w:pPr>
              <w:jc w:val="left"/>
            </w:pPr>
            <w:r>
              <w:rPr>
                <w:color w:val="000000"/>
                <w:sz w:val="18"/>
                <w:szCs w:val="18"/>
              </w:rPr>
              <w:t>2,300,000,000.00</w:t>
            </w:r>
          </w:p>
        </w:tc>
        <w:tc>
          <w:tcPr>
            <w:tcW w:w="851"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92" w:type="dxa"/>
            <w:gridSpan w:val="2"/>
            <w:vAlign w:val="center"/>
          </w:tcPr>
          <w:p w:rsidR="00E906E9" w:rsidRDefault="00954573">
            <w:pPr>
              <w:jc w:val="left"/>
            </w:pPr>
            <w:r>
              <w:rPr>
                <w:color w:val="000000"/>
                <w:sz w:val="18"/>
                <w:szCs w:val="18"/>
              </w:rPr>
              <w:t>-</w:t>
            </w:r>
          </w:p>
        </w:tc>
        <w:tc>
          <w:tcPr>
            <w:tcW w:w="1026" w:type="dxa"/>
            <w:vAlign w:val="center"/>
          </w:tcPr>
          <w:p w:rsidR="00E906E9" w:rsidRDefault="00954573">
            <w:pPr>
              <w:jc w:val="left"/>
            </w:pPr>
            <w:r>
              <w:rPr>
                <w:color w:val="000000"/>
                <w:sz w:val="18"/>
                <w:szCs w:val="18"/>
              </w:rPr>
              <w:t>10,902,962,946.53</w:t>
            </w:r>
          </w:p>
        </w:tc>
      </w:tr>
      <w:tr w:rsidR="00E906E9">
        <w:tc>
          <w:tcPr>
            <w:tcW w:w="1670" w:type="dxa"/>
            <w:gridSpan w:val="3"/>
            <w:vAlign w:val="center"/>
          </w:tcPr>
          <w:p w:rsidR="00E906E9" w:rsidRDefault="00954573">
            <w:pPr>
              <w:jc w:val="left"/>
            </w:pPr>
            <w:r>
              <w:rPr>
                <w:color w:val="000000"/>
                <w:sz w:val="18"/>
                <w:szCs w:val="18"/>
              </w:rPr>
              <w:t>交易性金融资产</w:t>
            </w:r>
          </w:p>
        </w:tc>
        <w:tc>
          <w:tcPr>
            <w:tcW w:w="1273" w:type="dxa"/>
            <w:gridSpan w:val="2"/>
            <w:vAlign w:val="center"/>
          </w:tcPr>
          <w:p w:rsidR="00E906E9" w:rsidRDefault="00954573">
            <w:pPr>
              <w:jc w:val="left"/>
            </w:pPr>
            <w:r>
              <w:rPr>
                <w:color w:val="000000"/>
                <w:sz w:val="18"/>
                <w:szCs w:val="18"/>
              </w:rPr>
              <w:t>289,906,449.84</w:t>
            </w:r>
          </w:p>
        </w:tc>
        <w:tc>
          <w:tcPr>
            <w:tcW w:w="1105" w:type="dxa"/>
            <w:vAlign w:val="center"/>
          </w:tcPr>
          <w:p w:rsidR="00E906E9" w:rsidRDefault="00954573">
            <w:pPr>
              <w:jc w:val="left"/>
            </w:pPr>
            <w:r>
              <w:rPr>
                <w:color w:val="000000"/>
                <w:sz w:val="18"/>
                <w:szCs w:val="18"/>
              </w:rPr>
              <w:t>15,779,472,306.53</w:t>
            </w:r>
          </w:p>
        </w:tc>
        <w:tc>
          <w:tcPr>
            <w:tcW w:w="1163" w:type="dxa"/>
            <w:gridSpan w:val="2"/>
            <w:vAlign w:val="center"/>
          </w:tcPr>
          <w:p w:rsidR="00E906E9" w:rsidRDefault="00954573">
            <w:pPr>
              <w:jc w:val="left"/>
            </w:pPr>
            <w:r>
              <w:rPr>
                <w:color w:val="000000"/>
                <w:sz w:val="18"/>
                <w:szCs w:val="18"/>
              </w:rPr>
              <w:t>5,227,618,211.94</w:t>
            </w:r>
          </w:p>
        </w:tc>
        <w:tc>
          <w:tcPr>
            <w:tcW w:w="851"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92" w:type="dxa"/>
            <w:gridSpan w:val="2"/>
            <w:vAlign w:val="center"/>
          </w:tcPr>
          <w:p w:rsidR="00E906E9" w:rsidRDefault="00954573">
            <w:pPr>
              <w:jc w:val="left"/>
            </w:pPr>
            <w:r>
              <w:rPr>
                <w:color w:val="000000"/>
                <w:sz w:val="18"/>
                <w:szCs w:val="18"/>
              </w:rPr>
              <w:t>-</w:t>
            </w:r>
          </w:p>
        </w:tc>
        <w:tc>
          <w:tcPr>
            <w:tcW w:w="1026" w:type="dxa"/>
            <w:vAlign w:val="center"/>
          </w:tcPr>
          <w:p w:rsidR="00E906E9" w:rsidRDefault="00954573">
            <w:pPr>
              <w:jc w:val="left"/>
            </w:pPr>
            <w:r>
              <w:rPr>
                <w:color w:val="000000"/>
                <w:sz w:val="18"/>
                <w:szCs w:val="18"/>
              </w:rPr>
              <w:t>21,296,996,968.31</w:t>
            </w:r>
          </w:p>
        </w:tc>
      </w:tr>
      <w:tr w:rsidR="00E906E9">
        <w:tc>
          <w:tcPr>
            <w:tcW w:w="1670" w:type="dxa"/>
            <w:gridSpan w:val="3"/>
            <w:vAlign w:val="center"/>
          </w:tcPr>
          <w:p w:rsidR="00E906E9" w:rsidRDefault="00954573">
            <w:pPr>
              <w:jc w:val="left"/>
            </w:pPr>
            <w:r>
              <w:rPr>
                <w:color w:val="000000"/>
                <w:sz w:val="18"/>
                <w:szCs w:val="18"/>
              </w:rPr>
              <w:t>买入返售金融资产</w:t>
            </w:r>
          </w:p>
        </w:tc>
        <w:tc>
          <w:tcPr>
            <w:tcW w:w="1273" w:type="dxa"/>
            <w:gridSpan w:val="2"/>
            <w:vAlign w:val="center"/>
          </w:tcPr>
          <w:p w:rsidR="00E906E9" w:rsidRDefault="00954573">
            <w:pPr>
              <w:jc w:val="left"/>
            </w:pPr>
            <w:r>
              <w:rPr>
                <w:color w:val="000000"/>
                <w:sz w:val="18"/>
                <w:szCs w:val="18"/>
              </w:rPr>
              <w:t>2,566,815,210.23</w:t>
            </w:r>
          </w:p>
        </w:tc>
        <w:tc>
          <w:tcPr>
            <w:tcW w:w="1105" w:type="dxa"/>
            <w:vAlign w:val="center"/>
          </w:tcPr>
          <w:p w:rsidR="00E906E9" w:rsidRDefault="00954573">
            <w:pPr>
              <w:jc w:val="left"/>
            </w:pPr>
            <w:r>
              <w:rPr>
                <w:color w:val="000000"/>
                <w:sz w:val="18"/>
                <w:szCs w:val="18"/>
              </w:rPr>
              <w:t>-</w:t>
            </w:r>
          </w:p>
        </w:tc>
        <w:tc>
          <w:tcPr>
            <w:tcW w:w="1163" w:type="dxa"/>
            <w:gridSpan w:val="2"/>
            <w:vAlign w:val="center"/>
          </w:tcPr>
          <w:p w:rsidR="00E906E9" w:rsidRDefault="00954573">
            <w:pPr>
              <w:jc w:val="left"/>
            </w:pPr>
            <w:r>
              <w:rPr>
                <w:color w:val="000000"/>
                <w:sz w:val="18"/>
                <w:szCs w:val="18"/>
              </w:rPr>
              <w:t>-</w:t>
            </w:r>
          </w:p>
        </w:tc>
        <w:tc>
          <w:tcPr>
            <w:tcW w:w="851"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92" w:type="dxa"/>
            <w:gridSpan w:val="2"/>
            <w:vAlign w:val="center"/>
          </w:tcPr>
          <w:p w:rsidR="00E906E9" w:rsidRDefault="00954573">
            <w:pPr>
              <w:jc w:val="left"/>
            </w:pPr>
            <w:r>
              <w:rPr>
                <w:color w:val="000000"/>
                <w:sz w:val="18"/>
                <w:szCs w:val="18"/>
              </w:rPr>
              <w:t>-</w:t>
            </w:r>
          </w:p>
        </w:tc>
        <w:tc>
          <w:tcPr>
            <w:tcW w:w="1026" w:type="dxa"/>
            <w:vAlign w:val="center"/>
          </w:tcPr>
          <w:p w:rsidR="00E906E9" w:rsidRDefault="00954573">
            <w:pPr>
              <w:jc w:val="left"/>
            </w:pPr>
            <w:r>
              <w:rPr>
                <w:color w:val="000000"/>
                <w:sz w:val="18"/>
                <w:szCs w:val="18"/>
              </w:rPr>
              <w:t>2,566,815,210.23</w:t>
            </w:r>
          </w:p>
        </w:tc>
      </w:tr>
      <w:tr w:rsidR="00E906E9">
        <w:tc>
          <w:tcPr>
            <w:tcW w:w="1670" w:type="dxa"/>
            <w:gridSpan w:val="3"/>
            <w:vAlign w:val="center"/>
          </w:tcPr>
          <w:p w:rsidR="00E906E9" w:rsidRDefault="00954573">
            <w:pPr>
              <w:jc w:val="left"/>
            </w:pPr>
            <w:r>
              <w:rPr>
                <w:color w:val="000000"/>
                <w:sz w:val="18"/>
                <w:szCs w:val="18"/>
              </w:rPr>
              <w:t>应收利息</w:t>
            </w:r>
          </w:p>
        </w:tc>
        <w:tc>
          <w:tcPr>
            <w:tcW w:w="1273" w:type="dxa"/>
            <w:gridSpan w:val="2"/>
            <w:vAlign w:val="center"/>
          </w:tcPr>
          <w:p w:rsidR="00E906E9" w:rsidRDefault="00954573">
            <w:pPr>
              <w:jc w:val="left"/>
            </w:pPr>
            <w:r>
              <w:rPr>
                <w:color w:val="000000"/>
                <w:sz w:val="18"/>
                <w:szCs w:val="18"/>
              </w:rPr>
              <w:t>-</w:t>
            </w:r>
          </w:p>
        </w:tc>
        <w:tc>
          <w:tcPr>
            <w:tcW w:w="1105" w:type="dxa"/>
            <w:vAlign w:val="center"/>
          </w:tcPr>
          <w:p w:rsidR="00E906E9" w:rsidRDefault="00954573">
            <w:pPr>
              <w:jc w:val="left"/>
            </w:pPr>
            <w:r>
              <w:rPr>
                <w:color w:val="000000"/>
                <w:sz w:val="18"/>
                <w:szCs w:val="18"/>
              </w:rPr>
              <w:t>-</w:t>
            </w:r>
          </w:p>
        </w:tc>
        <w:tc>
          <w:tcPr>
            <w:tcW w:w="1163" w:type="dxa"/>
            <w:gridSpan w:val="2"/>
            <w:vAlign w:val="center"/>
          </w:tcPr>
          <w:p w:rsidR="00E906E9" w:rsidRDefault="00954573">
            <w:pPr>
              <w:jc w:val="left"/>
            </w:pPr>
            <w:r>
              <w:rPr>
                <w:color w:val="000000"/>
                <w:sz w:val="18"/>
                <w:szCs w:val="18"/>
              </w:rPr>
              <w:t>-</w:t>
            </w:r>
          </w:p>
        </w:tc>
        <w:tc>
          <w:tcPr>
            <w:tcW w:w="851"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92" w:type="dxa"/>
            <w:gridSpan w:val="2"/>
            <w:vAlign w:val="center"/>
          </w:tcPr>
          <w:p w:rsidR="00E906E9" w:rsidRDefault="00954573">
            <w:pPr>
              <w:jc w:val="left"/>
            </w:pPr>
            <w:r>
              <w:rPr>
                <w:color w:val="000000"/>
                <w:sz w:val="18"/>
                <w:szCs w:val="18"/>
              </w:rPr>
              <w:t>120,282,235.47</w:t>
            </w:r>
          </w:p>
        </w:tc>
        <w:tc>
          <w:tcPr>
            <w:tcW w:w="1026" w:type="dxa"/>
            <w:vAlign w:val="center"/>
          </w:tcPr>
          <w:p w:rsidR="00E906E9" w:rsidRDefault="00954573">
            <w:pPr>
              <w:jc w:val="left"/>
            </w:pPr>
            <w:r>
              <w:rPr>
                <w:color w:val="000000"/>
                <w:sz w:val="18"/>
                <w:szCs w:val="18"/>
              </w:rPr>
              <w:t>120,282,235.47</w:t>
            </w:r>
          </w:p>
        </w:tc>
      </w:tr>
      <w:tr w:rsidR="00E906E9">
        <w:tc>
          <w:tcPr>
            <w:tcW w:w="1670" w:type="dxa"/>
            <w:gridSpan w:val="3"/>
            <w:vAlign w:val="center"/>
          </w:tcPr>
          <w:p w:rsidR="00E906E9" w:rsidRDefault="00954573">
            <w:pPr>
              <w:jc w:val="left"/>
            </w:pPr>
            <w:r>
              <w:rPr>
                <w:color w:val="000000"/>
                <w:sz w:val="18"/>
                <w:szCs w:val="18"/>
              </w:rPr>
              <w:t>应收申购款</w:t>
            </w:r>
          </w:p>
        </w:tc>
        <w:tc>
          <w:tcPr>
            <w:tcW w:w="1273" w:type="dxa"/>
            <w:gridSpan w:val="2"/>
            <w:vAlign w:val="center"/>
          </w:tcPr>
          <w:p w:rsidR="00E906E9" w:rsidRDefault="00954573">
            <w:pPr>
              <w:jc w:val="left"/>
            </w:pPr>
            <w:r>
              <w:rPr>
                <w:color w:val="000000"/>
                <w:sz w:val="18"/>
                <w:szCs w:val="18"/>
              </w:rPr>
              <w:t>-</w:t>
            </w:r>
          </w:p>
        </w:tc>
        <w:tc>
          <w:tcPr>
            <w:tcW w:w="1105" w:type="dxa"/>
            <w:vAlign w:val="center"/>
          </w:tcPr>
          <w:p w:rsidR="00E906E9" w:rsidRDefault="00954573">
            <w:pPr>
              <w:jc w:val="left"/>
            </w:pPr>
            <w:r>
              <w:rPr>
                <w:color w:val="000000"/>
                <w:sz w:val="18"/>
                <w:szCs w:val="18"/>
              </w:rPr>
              <w:t>-</w:t>
            </w:r>
          </w:p>
        </w:tc>
        <w:tc>
          <w:tcPr>
            <w:tcW w:w="1163" w:type="dxa"/>
            <w:gridSpan w:val="2"/>
            <w:vAlign w:val="center"/>
          </w:tcPr>
          <w:p w:rsidR="00E906E9" w:rsidRDefault="00954573">
            <w:pPr>
              <w:jc w:val="left"/>
            </w:pPr>
            <w:r>
              <w:rPr>
                <w:color w:val="000000"/>
                <w:sz w:val="18"/>
                <w:szCs w:val="18"/>
              </w:rPr>
              <w:t>-</w:t>
            </w:r>
          </w:p>
        </w:tc>
        <w:tc>
          <w:tcPr>
            <w:tcW w:w="851"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92" w:type="dxa"/>
            <w:gridSpan w:val="2"/>
            <w:vAlign w:val="center"/>
          </w:tcPr>
          <w:p w:rsidR="00E906E9" w:rsidRDefault="00954573">
            <w:pPr>
              <w:jc w:val="left"/>
            </w:pPr>
            <w:r>
              <w:rPr>
                <w:color w:val="000000"/>
                <w:sz w:val="18"/>
                <w:szCs w:val="18"/>
              </w:rPr>
              <w:t>13,327.47</w:t>
            </w:r>
          </w:p>
        </w:tc>
        <w:tc>
          <w:tcPr>
            <w:tcW w:w="1026" w:type="dxa"/>
            <w:vAlign w:val="center"/>
          </w:tcPr>
          <w:p w:rsidR="00E906E9" w:rsidRDefault="00954573">
            <w:pPr>
              <w:jc w:val="left"/>
            </w:pPr>
            <w:r>
              <w:rPr>
                <w:color w:val="000000"/>
                <w:sz w:val="18"/>
                <w:szCs w:val="18"/>
              </w:rPr>
              <w:t>13,327.47</w:t>
            </w:r>
          </w:p>
        </w:tc>
      </w:tr>
      <w:tr w:rsidR="00E906E9">
        <w:tc>
          <w:tcPr>
            <w:tcW w:w="1670" w:type="dxa"/>
            <w:gridSpan w:val="3"/>
            <w:vAlign w:val="center"/>
          </w:tcPr>
          <w:p w:rsidR="00E906E9" w:rsidRDefault="00954573">
            <w:pPr>
              <w:spacing w:before="29" w:line="288" w:lineRule="auto"/>
              <w:rPr>
                <w:sz w:val="18"/>
                <w:szCs w:val="18"/>
              </w:rPr>
            </w:pPr>
            <w:r>
              <w:rPr>
                <w:color w:val="000000"/>
                <w:sz w:val="18"/>
                <w:szCs w:val="18"/>
              </w:rPr>
              <w:t>资产总计</w:t>
            </w:r>
          </w:p>
        </w:tc>
        <w:tc>
          <w:tcPr>
            <w:tcW w:w="1273" w:type="dxa"/>
            <w:gridSpan w:val="2"/>
            <w:vAlign w:val="center"/>
          </w:tcPr>
          <w:p w:rsidR="00E906E9" w:rsidRDefault="00954573">
            <w:pPr>
              <w:spacing w:before="29" w:line="288" w:lineRule="auto"/>
              <w:jc w:val="right"/>
              <w:rPr>
                <w:sz w:val="18"/>
                <w:szCs w:val="18"/>
              </w:rPr>
            </w:pPr>
            <w:r>
              <w:rPr>
                <w:sz w:val="18"/>
                <w:szCs w:val="18"/>
              </w:rPr>
              <w:t>4,659,684,606.60</w:t>
            </w:r>
          </w:p>
        </w:tc>
        <w:tc>
          <w:tcPr>
            <w:tcW w:w="1105" w:type="dxa"/>
            <w:vAlign w:val="center"/>
          </w:tcPr>
          <w:p w:rsidR="00E906E9" w:rsidRDefault="00954573">
            <w:pPr>
              <w:spacing w:before="29" w:line="288" w:lineRule="auto"/>
              <w:jc w:val="right"/>
              <w:rPr>
                <w:sz w:val="18"/>
                <w:szCs w:val="18"/>
              </w:rPr>
            </w:pPr>
            <w:r>
              <w:rPr>
                <w:sz w:val="18"/>
                <w:szCs w:val="18"/>
              </w:rPr>
              <w:t>22,579,472,306.53</w:t>
            </w:r>
          </w:p>
        </w:tc>
        <w:tc>
          <w:tcPr>
            <w:tcW w:w="1163" w:type="dxa"/>
            <w:gridSpan w:val="2"/>
            <w:vAlign w:val="center"/>
          </w:tcPr>
          <w:p w:rsidR="00E906E9" w:rsidRDefault="00954573">
            <w:pPr>
              <w:spacing w:before="29" w:line="288" w:lineRule="auto"/>
              <w:jc w:val="right"/>
              <w:rPr>
                <w:sz w:val="18"/>
                <w:szCs w:val="18"/>
              </w:rPr>
            </w:pPr>
            <w:r>
              <w:rPr>
                <w:sz w:val="18"/>
                <w:szCs w:val="18"/>
              </w:rPr>
              <w:t>7,527,618,211.94</w:t>
            </w:r>
          </w:p>
        </w:tc>
        <w:tc>
          <w:tcPr>
            <w:tcW w:w="851" w:type="dxa"/>
            <w:vAlign w:val="center"/>
          </w:tcPr>
          <w:p w:rsidR="00E906E9" w:rsidRDefault="00954573">
            <w:pPr>
              <w:spacing w:before="29" w:line="288" w:lineRule="auto"/>
              <w:jc w:val="right"/>
              <w:rPr>
                <w:sz w:val="18"/>
                <w:szCs w:val="18"/>
              </w:rPr>
            </w:pPr>
            <w:r>
              <w:rPr>
                <w:sz w:val="18"/>
                <w:szCs w:val="18"/>
              </w:rPr>
              <w:t>-</w:t>
            </w:r>
          </w:p>
        </w:tc>
        <w:tc>
          <w:tcPr>
            <w:tcW w:w="992" w:type="dxa"/>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center"/>
              <w:rPr>
                <w:sz w:val="18"/>
                <w:szCs w:val="18"/>
              </w:rPr>
            </w:pPr>
          </w:p>
        </w:tc>
        <w:tc>
          <w:tcPr>
            <w:tcW w:w="992" w:type="dxa"/>
            <w:gridSpan w:val="2"/>
            <w:vAlign w:val="center"/>
          </w:tcPr>
          <w:p w:rsidR="00E906E9" w:rsidRDefault="00954573">
            <w:pPr>
              <w:spacing w:before="29" w:line="288" w:lineRule="auto"/>
              <w:jc w:val="right"/>
              <w:rPr>
                <w:sz w:val="18"/>
                <w:szCs w:val="18"/>
              </w:rPr>
            </w:pPr>
            <w:r>
              <w:rPr>
                <w:sz w:val="18"/>
                <w:szCs w:val="18"/>
              </w:rPr>
              <w:t>120,295,562.94</w:t>
            </w:r>
          </w:p>
          <w:p w:rsidR="00E906E9" w:rsidRDefault="00E906E9">
            <w:pPr>
              <w:spacing w:before="29" w:line="288" w:lineRule="auto"/>
              <w:jc w:val="right"/>
              <w:rPr>
                <w:sz w:val="18"/>
                <w:szCs w:val="18"/>
              </w:rPr>
            </w:pPr>
          </w:p>
        </w:tc>
        <w:tc>
          <w:tcPr>
            <w:tcW w:w="1026" w:type="dxa"/>
            <w:vAlign w:val="center"/>
          </w:tcPr>
          <w:p w:rsidR="00E906E9" w:rsidRDefault="00954573">
            <w:pPr>
              <w:spacing w:before="29" w:line="288" w:lineRule="auto"/>
              <w:jc w:val="right"/>
              <w:rPr>
                <w:sz w:val="18"/>
                <w:szCs w:val="18"/>
              </w:rPr>
            </w:pPr>
            <w:r>
              <w:rPr>
                <w:sz w:val="18"/>
                <w:szCs w:val="18"/>
              </w:rPr>
              <w:t>34,887,070,688.01</w:t>
            </w:r>
          </w:p>
          <w:p w:rsidR="00E906E9" w:rsidRDefault="00E906E9">
            <w:pPr>
              <w:spacing w:before="29" w:line="288" w:lineRule="auto"/>
              <w:jc w:val="right"/>
              <w:rPr>
                <w:sz w:val="18"/>
                <w:szCs w:val="18"/>
              </w:rPr>
            </w:pPr>
          </w:p>
        </w:tc>
      </w:tr>
      <w:tr w:rsidR="00E906E9">
        <w:tc>
          <w:tcPr>
            <w:tcW w:w="1672" w:type="dxa"/>
            <w:gridSpan w:val="3"/>
            <w:vAlign w:val="center"/>
          </w:tcPr>
          <w:p w:rsidR="00E906E9" w:rsidRDefault="00954573">
            <w:pPr>
              <w:spacing w:before="29" w:line="288" w:lineRule="auto"/>
              <w:rPr>
                <w:sz w:val="18"/>
                <w:szCs w:val="18"/>
              </w:rPr>
            </w:pPr>
            <w:r>
              <w:rPr>
                <w:color w:val="000000"/>
                <w:sz w:val="18"/>
                <w:szCs w:val="18"/>
              </w:rPr>
              <w:t>负债</w:t>
            </w:r>
          </w:p>
        </w:tc>
        <w:tc>
          <w:tcPr>
            <w:tcW w:w="1271" w:type="dxa"/>
            <w:gridSpan w:val="2"/>
            <w:vAlign w:val="center"/>
          </w:tcPr>
          <w:p w:rsidR="00E906E9" w:rsidRDefault="00E906E9">
            <w:pPr>
              <w:spacing w:before="29" w:line="288" w:lineRule="auto"/>
              <w:jc w:val="center"/>
              <w:rPr>
                <w:sz w:val="18"/>
                <w:szCs w:val="18"/>
              </w:rPr>
            </w:pPr>
          </w:p>
        </w:tc>
        <w:tc>
          <w:tcPr>
            <w:tcW w:w="1104" w:type="dxa"/>
            <w:vAlign w:val="center"/>
          </w:tcPr>
          <w:p w:rsidR="00E906E9" w:rsidRDefault="00E906E9">
            <w:pPr>
              <w:spacing w:before="29" w:line="288" w:lineRule="auto"/>
              <w:jc w:val="center"/>
              <w:rPr>
                <w:color w:val="000000"/>
                <w:sz w:val="18"/>
                <w:szCs w:val="18"/>
              </w:rPr>
            </w:pPr>
          </w:p>
        </w:tc>
        <w:tc>
          <w:tcPr>
            <w:tcW w:w="1164" w:type="dxa"/>
            <w:gridSpan w:val="2"/>
            <w:vAlign w:val="center"/>
          </w:tcPr>
          <w:p w:rsidR="00E906E9" w:rsidRDefault="00E906E9">
            <w:pPr>
              <w:spacing w:before="29" w:line="288" w:lineRule="auto"/>
              <w:jc w:val="center"/>
              <w:rPr>
                <w:color w:val="000000"/>
                <w:sz w:val="18"/>
                <w:szCs w:val="18"/>
              </w:rPr>
            </w:pPr>
          </w:p>
        </w:tc>
        <w:tc>
          <w:tcPr>
            <w:tcW w:w="851" w:type="dxa"/>
            <w:vAlign w:val="center"/>
          </w:tcPr>
          <w:p w:rsidR="00E906E9" w:rsidRDefault="00E906E9">
            <w:pPr>
              <w:spacing w:before="29" w:line="288" w:lineRule="auto"/>
              <w:jc w:val="center"/>
              <w:rPr>
                <w:sz w:val="18"/>
                <w:szCs w:val="18"/>
              </w:rPr>
            </w:pPr>
          </w:p>
        </w:tc>
        <w:tc>
          <w:tcPr>
            <w:tcW w:w="992" w:type="dxa"/>
            <w:vAlign w:val="center"/>
          </w:tcPr>
          <w:p w:rsidR="00E906E9" w:rsidRDefault="00E906E9">
            <w:pPr>
              <w:spacing w:before="29" w:line="288" w:lineRule="auto"/>
              <w:jc w:val="center"/>
              <w:rPr>
                <w:sz w:val="18"/>
                <w:szCs w:val="18"/>
              </w:rPr>
            </w:pPr>
          </w:p>
        </w:tc>
        <w:tc>
          <w:tcPr>
            <w:tcW w:w="992" w:type="dxa"/>
            <w:gridSpan w:val="2"/>
            <w:vAlign w:val="center"/>
          </w:tcPr>
          <w:p w:rsidR="00E906E9" w:rsidRDefault="00E906E9">
            <w:pPr>
              <w:spacing w:before="29" w:line="288" w:lineRule="auto"/>
              <w:jc w:val="center"/>
              <w:rPr>
                <w:sz w:val="18"/>
                <w:szCs w:val="18"/>
              </w:rPr>
            </w:pPr>
          </w:p>
        </w:tc>
        <w:tc>
          <w:tcPr>
            <w:tcW w:w="1026" w:type="dxa"/>
            <w:vAlign w:val="center"/>
          </w:tcPr>
          <w:p w:rsidR="00E906E9" w:rsidRDefault="00E906E9">
            <w:pPr>
              <w:spacing w:before="29" w:line="288" w:lineRule="auto"/>
              <w:jc w:val="center"/>
              <w:rPr>
                <w:sz w:val="18"/>
                <w:szCs w:val="18"/>
              </w:rPr>
            </w:pPr>
          </w:p>
        </w:tc>
      </w:tr>
      <w:tr w:rsidR="00E906E9">
        <w:tc>
          <w:tcPr>
            <w:tcW w:w="1672" w:type="dxa"/>
            <w:gridSpan w:val="3"/>
            <w:vAlign w:val="center"/>
          </w:tcPr>
          <w:p w:rsidR="00E906E9" w:rsidRDefault="00954573">
            <w:pPr>
              <w:jc w:val="left"/>
            </w:pPr>
            <w:r>
              <w:rPr>
                <w:color w:val="000000"/>
                <w:sz w:val="18"/>
                <w:szCs w:val="18"/>
              </w:rPr>
              <w:t>应付管理人报酬</w:t>
            </w:r>
          </w:p>
        </w:tc>
        <w:tc>
          <w:tcPr>
            <w:tcW w:w="1271" w:type="dxa"/>
            <w:gridSpan w:val="2"/>
            <w:vAlign w:val="center"/>
          </w:tcPr>
          <w:p w:rsidR="00E906E9" w:rsidRDefault="00954573">
            <w:pPr>
              <w:jc w:val="left"/>
            </w:pPr>
            <w:r>
              <w:rPr>
                <w:color w:val="000000"/>
                <w:sz w:val="18"/>
                <w:szCs w:val="18"/>
              </w:rPr>
              <w:t>-</w:t>
            </w:r>
          </w:p>
        </w:tc>
        <w:tc>
          <w:tcPr>
            <w:tcW w:w="1104" w:type="dxa"/>
            <w:vAlign w:val="center"/>
          </w:tcPr>
          <w:p w:rsidR="00E906E9" w:rsidRDefault="00954573">
            <w:pPr>
              <w:jc w:val="left"/>
            </w:pPr>
            <w:r>
              <w:rPr>
                <w:color w:val="000000"/>
                <w:sz w:val="18"/>
                <w:szCs w:val="18"/>
              </w:rPr>
              <w:t>-</w:t>
            </w:r>
          </w:p>
        </w:tc>
        <w:tc>
          <w:tcPr>
            <w:tcW w:w="1164" w:type="dxa"/>
            <w:gridSpan w:val="2"/>
            <w:vAlign w:val="center"/>
          </w:tcPr>
          <w:p w:rsidR="00E906E9" w:rsidRDefault="00954573">
            <w:pPr>
              <w:jc w:val="left"/>
            </w:pPr>
            <w:r>
              <w:rPr>
                <w:color w:val="000000"/>
                <w:sz w:val="18"/>
                <w:szCs w:val="18"/>
              </w:rPr>
              <w:t>-</w:t>
            </w:r>
          </w:p>
        </w:tc>
        <w:tc>
          <w:tcPr>
            <w:tcW w:w="851"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92" w:type="dxa"/>
            <w:gridSpan w:val="2"/>
            <w:vAlign w:val="center"/>
          </w:tcPr>
          <w:p w:rsidR="00E906E9" w:rsidRDefault="00954573">
            <w:pPr>
              <w:jc w:val="center"/>
            </w:pPr>
            <w:r>
              <w:rPr>
                <w:color w:val="000000"/>
                <w:sz w:val="18"/>
                <w:szCs w:val="18"/>
              </w:rPr>
              <w:t>8,892,827.69</w:t>
            </w:r>
          </w:p>
        </w:tc>
        <w:tc>
          <w:tcPr>
            <w:tcW w:w="1026" w:type="dxa"/>
            <w:vAlign w:val="center"/>
          </w:tcPr>
          <w:p w:rsidR="00E906E9" w:rsidRDefault="00954573">
            <w:pPr>
              <w:jc w:val="left"/>
            </w:pPr>
            <w:r>
              <w:rPr>
                <w:color w:val="000000"/>
                <w:sz w:val="18"/>
                <w:szCs w:val="18"/>
              </w:rPr>
              <w:t>8,892,827.69</w:t>
            </w:r>
          </w:p>
        </w:tc>
      </w:tr>
      <w:tr w:rsidR="00E906E9">
        <w:tc>
          <w:tcPr>
            <w:tcW w:w="1672" w:type="dxa"/>
            <w:gridSpan w:val="3"/>
            <w:vAlign w:val="center"/>
          </w:tcPr>
          <w:p w:rsidR="00E906E9" w:rsidRDefault="00954573">
            <w:pPr>
              <w:jc w:val="left"/>
            </w:pPr>
            <w:r>
              <w:rPr>
                <w:color w:val="000000"/>
                <w:sz w:val="18"/>
                <w:szCs w:val="18"/>
              </w:rPr>
              <w:t>应付托管费</w:t>
            </w:r>
          </w:p>
        </w:tc>
        <w:tc>
          <w:tcPr>
            <w:tcW w:w="1271" w:type="dxa"/>
            <w:gridSpan w:val="2"/>
            <w:vAlign w:val="center"/>
          </w:tcPr>
          <w:p w:rsidR="00E906E9" w:rsidRDefault="00954573">
            <w:pPr>
              <w:jc w:val="left"/>
            </w:pPr>
            <w:r>
              <w:rPr>
                <w:color w:val="000000"/>
                <w:sz w:val="18"/>
                <w:szCs w:val="18"/>
              </w:rPr>
              <w:t>-</w:t>
            </w:r>
          </w:p>
        </w:tc>
        <w:tc>
          <w:tcPr>
            <w:tcW w:w="1104" w:type="dxa"/>
            <w:vAlign w:val="center"/>
          </w:tcPr>
          <w:p w:rsidR="00E906E9" w:rsidRDefault="00954573">
            <w:pPr>
              <w:jc w:val="left"/>
            </w:pPr>
            <w:r>
              <w:rPr>
                <w:color w:val="000000"/>
                <w:sz w:val="18"/>
                <w:szCs w:val="18"/>
              </w:rPr>
              <w:t>-</w:t>
            </w:r>
          </w:p>
        </w:tc>
        <w:tc>
          <w:tcPr>
            <w:tcW w:w="1164" w:type="dxa"/>
            <w:gridSpan w:val="2"/>
            <w:vAlign w:val="center"/>
          </w:tcPr>
          <w:p w:rsidR="00E906E9" w:rsidRDefault="00954573">
            <w:pPr>
              <w:jc w:val="left"/>
            </w:pPr>
            <w:r>
              <w:rPr>
                <w:color w:val="000000"/>
                <w:sz w:val="18"/>
                <w:szCs w:val="18"/>
              </w:rPr>
              <w:t>-</w:t>
            </w:r>
          </w:p>
        </w:tc>
        <w:tc>
          <w:tcPr>
            <w:tcW w:w="851"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92" w:type="dxa"/>
            <w:gridSpan w:val="2"/>
            <w:vAlign w:val="center"/>
          </w:tcPr>
          <w:p w:rsidR="00E906E9" w:rsidRDefault="00954573">
            <w:pPr>
              <w:jc w:val="center"/>
            </w:pPr>
            <w:r>
              <w:rPr>
                <w:color w:val="000000"/>
                <w:sz w:val="18"/>
                <w:szCs w:val="18"/>
              </w:rPr>
              <w:t>1,482,137.92</w:t>
            </w:r>
          </w:p>
        </w:tc>
        <w:tc>
          <w:tcPr>
            <w:tcW w:w="1026" w:type="dxa"/>
            <w:vAlign w:val="center"/>
          </w:tcPr>
          <w:p w:rsidR="00E906E9" w:rsidRDefault="00954573">
            <w:pPr>
              <w:jc w:val="left"/>
            </w:pPr>
            <w:r>
              <w:rPr>
                <w:color w:val="000000"/>
                <w:sz w:val="18"/>
                <w:szCs w:val="18"/>
              </w:rPr>
              <w:t>1,482,137.92</w:t>
            </w:r>
          </w:p>
        </w:tc>
      </w:tr>
      <w:tr w:rsidR="00E906E9">
        <w:tc>
          <w:tcPr>
            <w:tcW w:w="1672" w:type="dxa"/>
            <w:gridSpan w:val="3"/>
            <w:vAlign w:val="center"/>
          </w:tcPr>
          <w:p w:rsidR="00E906E9" w:rsidRDefault="00954573">
            <w:pPr>
              <w:jc w:val="left"/>
            </w:pPr>
            <w:r>
              <w:rPr>
                <w:color w:val="000000"/>
                <w:sz w:val="18"/>
                <w:szCs w:val="18"/>
              </w:rPr>
              <w:t>应付销售服务费</w:t>
            </w:r>
          </w:p>
        </w:tc>
        <w:tc>
          <w:tcPr>
            <w:tcW w:w="1271" w:type="dxa"/>
            <w:gridSpan w:val="2"/>
            <w:vAlign w:val="center"/>
          </w:tcPr>
          <w:p w:rsidR="00E906E9" w:rsidRDefault="00954573">
            <w:pPr>
              <w:jc w:val="left"/>
            </w:pPr>
            <w:r>
              <w:rPr>
                <w:color w:val="000000"/>
                <w:sz w:val="18"/>
                <w:szCs w:val="18"/>
              </w:rPr>
              <w:t>-</w:t>
            </w:r>
          </w:p>
        </w:tc>
        <w:tc>
          <w:tcPr>
            <w:tcW w:w="1104" w:type="dxa"/>
            <w:vAlign w:val="center"/>
          </w:tcPr>
          <w:p w:rsidR="00E906E9" w:rsidRDefault="00954573">
            <w:pPr>
              <w:jc w:val="left"/>
            </w:pPr>
            <w:r>
              <w:rPr>
                <w:color w:val="000000"/>
                <w:sz w:val="18"/>
                <w:szCs w:val="18"/>
              </w:rPr>
              <w:t>-</w:t>
            </w:r>
          </w:p>
        </w:tc>
        <w:tc>
          <w:tcPr>
            <w:tcW w:w="1164" w:type="dxa"/>
            <w:gridSpan w:val="2"/>
            <w:vAlign w:val="center"/>
          </w:tcPr>
          <w:p w:rsidR="00E906E9" w:rsidRDefault="00954573">
            <w:pPr>
              <w:jc w:val="left"/>
            </w:pPr>
            <w:r>
              <w:rPr>
                <w:color w:val="000000"/>
                <w:sz w:val="18"/>
                <w:szCs w:val="18"/>
              </w:rPr>
              <w:t>-</w:t>
            </w:r>
          </w:p>
        </w:tc>
        <w:tc>
          <w:tcPr>
            <w:tcW w:w="851"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92" w:type="dxa"/>
            <w:gridSpan w:val="2"/>
            <w:vAlign w:val="center"/>
          </w:tcPr>
          <w:p w:rsidR="00E906E9" w:rsidRDefault="00954573">
            <w:pPr>
              <w:jc w:val="center"/>
            </w:pPr>
            <w:r>
              <w:rPr>
                <w:color w:val="000000"/>
                <w:sz w:val="18"/>
                <w:szCs w:val="18"/>
              </w:rPr>
              <w:t>3,525,258.34</w:t>
            </w:r>
          </w:p>
        </w:tc>
        <w:tc>
          <w:tcPr>
            <w:tcW w:w="1026" w:type="dxa"/>
            <w:vAlign w:val="center"/>
          </w:tcPr>
          <w:p w:rsidR="00E906E9" w:rsidRDefault="00954573">
            <w:pPr>
              <w:jc w:val="left"/>
            </w:pPr>
            <w:r>
              <w:rPr>
                <w:color w:val="000000"/>
                <w:sz w:val="18"/>
                <w:szCs w:val="18"/>
              </w:rPr>
              <w:t>3,525,258.34</w:t>
            </w:r>
          </w:p>
        </w:tc>
      </w:tr>
      <w:tr w:rsidR="00E906E9">
        <w:tc>
          <w:tcPr>
            <w:tcW w:w="1672" w:type="dxa"/>
            <w:gridSpan w:val="3"/>
            <w:vAlign w:val="center"/>
          </w:tcPr>
          <w:p w:rsidR="00E906E9" w:rsidRDefault="00954573">
            <w:pPr>
              <w:jc w:val="left"/>
            </w:pPr>
            <w:r>
              <w:rPr>
                <w:color w:val="000000"/>
                <w:sz w:val="18"/>
                <w:szCs w:val="18"/>
              </w:rPr>
              <w:t>应付交易费用</w:t>
            </w:r>
          </w:p>
        </w:tc>
        <w:tc>
          <w:tcPr>
            <w:tcW w:w="1271" w:type="dxa"/>
            <w:gridSpan w:val="2"/>
            <w:vAlign w:val="center"/>
          </w:tcPr>
          <w:p w:rsidR="00E906E9" w:rsidRDefault="00954573">
            <w:pPr>
              <w:jc w:val="left"/>
            </w:pPr>
            <w:r>
              <w:rPr>
                <w:color w:val="000000"/>
                <w:sz w:val="18"/>
                <w:szCs w:val="18"/>
              </w:rPr>
              <w:t>-</w:t>
            </w:r>
          </w:p>
        </w:tc>
        <w:tc>
          <w:tcPr>
            <w:tcW w:w="1104" w:type="dxa"/>
            <w:vAlign w:val="center"/>
          </w:tcPr>
          <w:p w:rsidR="00E906E9" w:rsidRDefault="00954573">
            <w:pPr>
              <w:jc w:val="left"/>
            </w:pPr>
            <w:r>
              <w:rPr>
                <w:color w:val="000000"/>
                <w:sz w:val="18"/>
                <w:szCs w:val="18"/>
              </w:rPr>
              <w:t>-</w:t>
            </w:r>
          </w:p>
        </w:tc>
        <w:tc>
          <w:tcPr>
            <w:tcW w:w="1164" w:type="dxa"/>
            <w:gridSpan w:val="2"/>
            <w:vAlign w:val="center"/>
          </w:tcPr>
          <w:p w:rsidR="00E906E9" w:rsidRDefault="00954573">
            <w:pPr>
              <w:jc w:val="left"/>
            </w:pPr>
            <w:r>
              <w:rPr>
                <w:color w:val="000000"/>
                <w:sz w:val="18"/>
                <w:szCs w:val="18"/>
              </w:rPr>
              <w:t>-</w:t>
            </w:r>
          </w:p>
        </w:tc>
        <w:tc>
          <w:tcPr>
            <w:tcW w:w="851"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92" w:type="dxa"/>
            <w:gridSpan w:val="2"/>
            <w:vAlign w:val="center"/>
          </w:tcPr>
          <w:p w:rsidR="00E906E9" w:rsidRDefault="00954573">
            <w:pPr>
              <w:jc w:val="center"/>
            </w:pPr>
            <w:r>
              <w:rPr>
                <w:color w:val="000000"/>
                <w:sz w:val="18"/>
                <w:szCs w:val="18"/>
              </w:rPr>
              <w:t>348,322.90</w:t>
            </w:r>
          </w:p>
        </w:tc>
        <w:tc>
          <w:tcPr>
            <w:tcW w:w="1026" w:type="dxa"/>
            <w:vAlign w:val="center"/>
          </w:tcPr>
          <w:p w:rsidR="00E906E9" w:rsidRDefault="00954573">
            <w:pPr>
              <w:jc w:val="left"/>
            </w:pPr>
            <w:r>
              <w:rPr>
                <w:color w:val="000000"/>
                <w:sz w:val="18"/>
                <w:szCs w:val="18"/>
              </w:rPr>
              <w:t>348,322.90</w:t>
            </w:r>
          </w:p>
        </w:tc>
      </w:tr>
      <w:tr w:rsidR="00E906E9">
        <w:tc>
          <w:tcPr>
            <w:tcW w:w="1672" w:type="dxa"/>
            <w:gridSpan w:val="3"/>
            <w:vAlign w:val="center"/>
          </w:tcPr>
          <w:p w:rsidR="00E906E9" w:rsidRDefault="00954573">
            <w:pPr>
              <w:jc w:val="left"/>
            </w:pPr>
            <w:r>
              <w:rPr>
                <w:color w:val="000000"/>
                <w:sz w:val="18"/>
                <w:szCs w:val="18"/>
              </w:rPr>
              <w:t>应交税费</w:t>
            </w:r>
          </w:p>
        </w:tc>
        <w:tc>
          <w:tcPr>
            <w:tcW w:w="1271" w:type="dxa"/>
            <w:gridSpan w:val="2"/>
            <w:vAlign w:val="center"/>
          </w:tcPr>
          <w:p w:rsidR="00E906E9" w:rsidRDefault="00954573">
            <w:pPr>
              <w:jc w:val="left"/>
            </w:pPr>
            <w:r>
              <w:rPr>
                <w:color w:val="000000"/>
                <w:sz w:val="18"/>
                <w:szCs w:val="18"/>
              </w:rPr>
              <w:t>-</w:t>
            </w:r>
          </w:p>
        </w:tc>
        <w:tc>
          <w:tcPr>
            <w:tcW w:w="1104" w:type="dxa"/>
            <w:vAlign w:val="center"/>
          </w:tcPr>
          <w:p w:rsidR="00E906E9" w:rsidRDefault="00954573">
            <w:pPr>
              <w:jc w:val="left"/>
            </w:pPr>
            <w:r>
              <w:rPr>
                <w:color w:val="000000"/>
                <w:sz w:val="18"/>
                <w:szCs w:val="18"/>
              </w:rPr>
              <w:t>-</w:t>
            </w:r>
          </w:p>
        </w:tc>
        <w:tc>
          <w:tcPr>
            <w:tcW w:w="1164" w:type="dxa"/>
            <w:gridSpan w:val="2"/>
            <w:vAlign w:val="center"/>
          </w:tcPr>
          <w:p w:rsidR="00E906E9" w:rsidRDefault="00954573">
            <w:pPr>
              <w:jc w:val="left"/>
            </w:pPr>
            <w:r>
              <w:rPr>
                <w:color w:val="000000"/>
                <w:sz w:val="18"/>
                <w:szCs w:val="18"/>
              </w:rPr>
              <w:t>-</w:t>
            </w:r>
          </w:p>
        </w:tc>
        <w:tc>
          <w:tcPr>
            <w:tcW w:w="851"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92" w:type="dxa"/>
            <w:gridSpan w:val="2"/>
            <w:vAlign w:val="center"/>
          </w:tcPr>
          <w:p w:rsidR="00E906E9" w:rsidRDefault="00954573">
            <w:pPr>
              <w:jc w:val="center"/>
            </w:pPr>
            <w:r>
              <w:rPr>
                <w:color w:val="000000"/>
                <w:sz w:val="18"/>
                <w:szCs w:val="18"/>
              </w:rPr>
              <w:t>865,627.73</w:t>
            </w:r>
          </w:p>
        </w:tc>
        <w:tc>
          <w:tcPr>
            <w:tcW w:w="1026" w:type="dxa"/>
            <w:vAlign w:val="center"/>
          </w:tcPr>
          <w:p w:rsidR="00E906E9" w:rsidRDefault="00954573">
            <w:pPr>
              <w:jc w:val="left"/>
            </w:pPr>
            <w:r>
              <w:rPr>
                <w:color w:val="000000"/>
                <w:sz w:val="18"/>
                <w:szCs w:val="18"/>
              </w:rPr>
              <w:t>865,627.73</w:t>
            </w:r>
          </w:p>
        </w:tc>
      </w:tr>
      <w:tr w:rsidR="00E906E9">
        <w:tc>
          <w:tcPr>
            <w:tcW w:w="1672" w:type="dxa"/>
            <w:gridSpan w:val="3"/>
            <w:vAlign w:val="center"/>
          </w:tcPr>
          <w:p w:rsidR="00E906E9" w:rsidRDefault="00954573">
            <w:pPr>
              <w:jc w:val="left"/>
            </w:pPr>
            <w:r>
              <w:rPr>
                <w:color w:val="000000"/>
                <w:sz w:val="18"/>
                <w:szCs w:val="18"/>
              </w:rPr>
              <w:t>应付利润</w:t>
            </w:r>
          </w:p>
        </w:tc>
        <w:tc>
          <w:tcPr>
            <w:tcW w:w="1271" w:type="dxa"/>
            <w:gridSpan w:val="2"/>
            <w:vAlign w:val="center"/>
          </w:tcPr>
          <w:p w:rsidR="00E906E9" w:rsidRDefault="00954573">
            <w:pPr>
              <w:jc w:val="left"/>
            </w:pPr>
            <w:r>
              <w:rPr>
                <w:color w:val="000000"/>
                <w:sz w:val="18"/>
                <w:szCs w:val="18"/>
              </w:rPr>
              <w:t>-</w:t>
            </w:r>
          </w:p>
        </w:tc>
        <w:tc>
          <w:tcPr>
            <w:tcW w:w="1104" w:type="dxa"/>
            <w:vAlign w:val="center"/>
          </w:tcPr>
          <w:p w:rsidR="00E906E9" w:rsidRDefault="00954573">
            <w:pPr>
              <w:jc w:val="left"/>
            </w:pPr>
            <w:r>
              <w:rPr>
                <w:color w:val="000000"/>
                <w:sz w:val="18"/>
                <w:szCs w:val="18"/>
              </w:rPr>
              <w:t>-</w:t>
            </w:r>
          </w:p>
        </w:tc>
        <w:tc>
          <w:tcPr>
            <w:tcW w:w="1164" w:type="dxa"/>
            <w:gridSpan w:val="2"/>
            <w:vAlign w:val="center"/>
          </w:tcPr>
          <w:p w:rsidR="00E906E9" w:rsidRDefault="00954573">
            <w:pPr>
              <w:jc w:val="left"/>
            </w:pPr>
            <w:r>
              <w:rPr>
                <w:color w:val="000000"/>
                <w:sz w:val="18"/>
                <w:szCs w:val="18"/>
              </w:rPr>
              <w:t>-</w:t>
            </w:r>
          </w:p>
        </w:tc>
        <w:tc>
          <w:tcPr>
            <w:tcW w:w="851"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92" w:type="dxa"/>
            <w:gridSpan w:val="2"/>
            <w:vAlign w:val="center"/>
          </w:tcPr>
          <w:p w:rsidR="00E906E9" w:rsidRDefault="00954573">
            <w:pPr>
              <w:jc w:val="center"/>
            </w:pPr>
            <w:r>
              <w:rPr>
                <w:color w:val="000000"/>
                <w:sz w:val="18"/>
                <w:szCs w:val="18"/>
              </w:rPr>
              <w:t>2,420,419.24</w:t>
            </w:r>
          </w:p>
        </w:tc>
        <w:tc>
          <w:tcPr>
            <w:tcW w:w="1026" w:type="dxa"/>
            <w:vAlign w:val="center"/>
          </w:tcPr>
          <w:p w:rsidR="00E906E9" w:rsidRDefault="00954573">
            <w:pPr>
              <w:jc w:val="left"/>
            </w:pPr>
            <w:r>
              <w:rPr>
                <w:color w:val="000000"/>
                <w:sz w:val="18"/>
                <w:szCs w:val="18"/>
              </w:rPr>
              <w:t>2,420,419.24</w:t>
            </w:r>
          </w:p>
        </w:tc>
      </w:tr>
      <w:tr w:rsidR="00E906E9">
        <w:tc>
          <w:tcPr>
            <w:tcW w:w="1672" w:type="dxa"/>
            <w:gridSpan w:val="3"/>
            <w:vAlign w:val="center"/>
          </w:tcPr>
          <w:p w:rsidR="00E906E9" w:rsidRDefault="00954573">
            <w:pPr>
              <w:jc w:val="left"/>
            </w:pPr>
            <w:r>
              <w:rPr>
                <w:color w:val="000000"/>
                <w:sz w:val="18"/>
                <w:szCs w:val="18"/>
              </w:rPr>
              <w:t>其他负债</w:t>
            </w:r>
          </w:p>
        </w:tc>
        <w:tc>
          <w:tcPr>
            <w:tcW w:w="1271" w:type="dxa"/>
            <w:gridSpan w:val="2"/>
            <w:vAlign w:val="center"/>
          </w:tcPr>
          <w:p w:rsidR="00E906E9" w:rsidRDefault="00954573">
            <w:pPr>
              <w:jc w:val="left"/>
            </w:pPr>
            <w:r>
              <w:rPr>
                <w:color w:val="000000"/>
                <w:sz w:val="18"/>
                <w:szCs w:val="18"/>
              </w:rPr>
              <w:t>-</w:t>
            </w:r>
          </w:p>
        </w:tc>
        <w:tc>
          <w:tcPr>
            <w:tcW w:w="1104" w:type="dxa"/>
            <w:vAlign w:val="center"/>
          </w:tcPr>
          <w:p w:rsidR="00E906E9" w:rsidRDefault="00954573">
            <w:pPr>
              <w:jc w:val="left"/>
            </w:pPr>
            <w:r>
              <w:rPr>
                <w:color w:val="000000"/>
                <w:sz w:val="18"/>
                <w:szCs w:val="18"/>
              </w:rPr>
              <w:t>-</w:t>
            </w:r>
          </w:p>
        </w:tc>
        <w:tc>
          <w:tcPr>
            <w:tcW w:w="1164" w:type="dxa"/>
            <w:gridSpan w:val="2"/>
            <w:vAlign w:val="center"/>
          </w:tcPr>
          <w:p w:rsidR="00E906E9" w:rsidRDefault="00954573">
            <w:pPr>
              <w:jc w:val="left"/>
            </w:pPr>
            <w:r>
              <w:rPr>
                <w:color w:val="000000"/>
                <w:sz w:val="18"/>
                <w:szCs w:val="18"/>
              </w:rPr>
              <w:t>-</w:t>
            </w:r>
          </w:p>
        </w:tc>
        <w:tc>
          <w:tcPr>
            <w:tcW w:w="851" w:type="dxa"/>
            <w:vAlign w:val="center"/>
          </w:tcPr>
          <w:p w:rsidR="00E906E9" w:rsidRDefault="00954573">
            <w:pPr>
              <w:jc w:val="left"/>
            </w:pPr>
            <w:r>
              <w:rPr>
                <w:color w:val="000000"/>
                <w:sz w:val="18"/>
                <w:szCs w:val="18"/>
              </w:rPr>
              <w:t>-</w:t>
            </w:r>
          </w:p>
        </w:tc>
        <w:tc>
          <w:tcPr>
            <w:tcW w:w="992" w:type="dxa"/>
            <w:vAlign w:val="center"/>
          </w:tcPr>
          <w:p w:rsidR="00E906E9" w:rsidRDefault="00954573">
            <w:pPr>
              <w:jc w:val="left"/>
            </w:pPr>
            <w:r>
              <w:rPr>
                <w:color w:val="000000"/>
                <w:sz w:val="18"/>
                <w:szCs w:val="18"/>
              </w:rPr>
              <w:t>-</w:t>
            </w:r>
          </w:p>
        </w:tc>
        <w:tc>
          <w:tcPr>
            <w:tcW w:w="992" w:type="dxa"/>
            <w:gridSpan w:val="2"/>
            <w:vAlign w:val="center"/>
          </w:tcPr>
          <w:p w:rsidR="00E906E9" w:rsidRDefault="00954573">
            <w:pPr>
              <w:jc w:val="center"/>
            </w:pPr>
            <w:r>
              <w:rPr>
                <w:color w:val="000000"/>
                <w:sz w:val="18"/>
                <w:szCs w:val="18"/>
              </w:rPr>
              <w:t>282,300.00</w:t>
            </w:r>
          </w:p>
        </w:tc>
        <w:tc>
          <w:tcPr>
            <w:tcW w:w="1026" w:type="dxa"/>
            <w:vAlign w:val="center"/>
          </w:tcPr>
          <w:p w:rsidR="00E906E9" w:rsidRDefault="00954573">
            <w:pPr>
              <w:jc w:val="left"/>
            </w:pPr>
            <w:r>
              <w:rPr>
                <w:color w:val="000000"/>
                <w:sz w:val="18"/>
                <w:szCs w:val="18"/>
              </w:rPr>
              <w:t>282,300.00</w:t>
            </w:r>
          </w:p>
        </w:tc>
      </w:tr>
      <w:tr w:rsidR="00E906E9">
        <w:tc>
          <w:tcPr>
            <w:tcW w:w="1672" w:type="dxa"/>
            <w:gridSpan w:val="3"/>
            <w:vAlign w:val="center"/>
          </w:tcPr>
          <w:p w:rsidR="00E906E9" w:rsidRDefault="00954573">
            <w:pPr>
              <w:spacing w:before="29" w:line="288" w:lineRule="auto"/>
              <w:rPr>
                <w:sz w:val="18"/>
                <w:szCs w:val="18"/>
              </w:rPr>
            </w:pPr>
            <w:r>
              <w:rPr>
                <w:color w:val="000000"/>
                <w:sz w:val="18"/>
                <w:szCs w:val="18"/>
              </w:rPr>
              <w:t>负债总计</w:t>
            </w:r>
          </w:p>
        </w:tc>
        <w:tc>
          <w:tcPr>
            <w:tcW w:w="1271" w:type="dxa"/>
            <w:gridSpan w:val="2"/>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right"/>
              <w:rPr>
                <w:sz w:val="18"/>
                <w:szCs w:val="18"/>
              </w:rPr>
            </w:pPr>
          </w:p>
        </w:tc>
        <w:tc>
          <w:tcPr>
            <w:tcW w:w="1104" w:type="dxa"/>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right"/>
              <w:rPr>
                <w:sz w:val="18"/>
                <w:szCs w:val="18"/>
              </w:rPr>
            </w:pPr>
          </w:p>
        </w:tc>
        <w:tc>
          <w:tcPr>
            <w:tcW w:w="1164" w:type="dxa"/>
            <w:gridSpan w:val="2"/>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right"/>
              <w:rPr>
                <w:sz w:val="18"/>
                <w:szCs w:val="18"/>
              </w:rPr>
            </w:pPr>
          </w:p>
        </w:tc>
        <w:tc>
          <w:tcPr>
            <w:tcW w:w="851" w:type="dxa"/>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right"/>
              <w:rPr>
                <w:sz w:val="18"/>
                <w:szCs w:val="18"/>
              </w:rPr>
            </w:pPr>
          </w:p>
        </w:tc>
        <w:tc>
          <w:tcPr>
            <w:tcW w:w="992" w:type="dxa"/>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right"/>
              <w:rPr>
                <w:sz w:val="18"/>
                <w:szCs w:val="18"/>
              </w:rPr>
            </w:pPr>
          </w:p>
        </w:tc>
        <w:tc>
          <w:tcPr>
            <w:tcW w:w="992" w:type="dxa"/>
            <w:gridSpan w:val="2"/>
            <w:vAlign w:val="center"/>
          </w:tcPr>
          <w:p w:rsidR="00E906E9" w:rsidRDefault="00954573">
            <w:pPr>
              <w:spacing w:before="29" w:line="288" w:lineRule="auto"/>
              <w:jc w:val="right"/>
              <w:rPr>
                <w:sz w:val="18"/>
                <w:szCs w:val="18"/>
              </w:rPr>
            </w:pPr>
            <w:r>
              <w:rPr>
                <w:sz w:val="18"/>
                <w:szCs w:val="18"/>
              </w:rPr>
              <w:t>17,816,893.82</w:t>
            </w:r>
          </w:p>
          <w:p w:rsidR="00E906E9" w:rsidRDefault="00E906E9">
            <w:pPr>
              <w:spacing w:before="29" w:line="288" w:lineRule="auto"/>
              <w:jc w:val="right"/>
              <w:rPr>
                <w:sz w:val="18"/>
                <w:szCs w:val="18"/>
              </w:rPr>
            </w:pPr>
          </w:p>
        </w:tc>
        <w:tc>
          <w:tcPr>
            <w:tcW w:w="1026" w:type="dxa"/>
            <w:vAlign w:val="center"/>
          </w:tcPr>
          <w:p w:rsidR="00E906E9" w:rsidRDefault="00954573">
            <w:pPr>
              <w:spacing w:before="29" w:line="288" w:lineRule="auto"/>
              <w:jc w:val="right"/>
              <w:rPr>
                <w:sz w:val="18"/>
                <w:szCs w:val="18"/>
              </w:rPr>
            </w:pPr>
            <w:r>
              <w:rPr>
                <w:sz w:val="18"/>
                <w:szCs w:val="18"/>
              </w:rPr>
              <w:t>17,816,893.82</w:t>
            </w:r>
          </w:p>
          <w:p w:rsidR="00E906E9" w:rsidRDefault="00E906E9">
            <w:pPr>
              <w:spacing w:before="29" w:line="288" w:lineRule="auto"/>
              <w:jc w:val="right"/>
              <w:rPr>
                <w:sz w:val="18"/>
                <w:szCs w:val="18"/>
              </w:rPr>
            </w:pPr>
          </w:p>
        </w:tc>
      </w:tr>
      <w:tr w:rsidR="00E906E9">
        <w:tc>
          <w:tcPr>
            <w:tcW w:w="1672" w:type="dxa"/>
            <w:gridSpan w:val="3"/>
            <w:vAlign w:val="center"/>
          </w:tcPr>
          <w:p w:rsidR="00E906E9" w:rsidRDefault="00954573">
            <w:pPr>
              <w:spacing w:before="29" w:line="288" w:lineRule="auto"/>
              <w:rPr>
                <w:color w:val="000000"/>
                <w:sz w:val="18"/>
                <w:szCs w:val="18"/>
              </w:rPr>
            </w:pPr>
            <w:r>
              <w:rPr>
                <w:color w:val="000000"/>
                <w:sz w:val="18"/>
                <w:szCs w:val="18"/>
              </w:rPr>
              <w:t>利率敏感度缺口</w:t>
            </w:r>
          </w:p>
        </w:tc>
        <w:tc>
          <w:tcPr>
            <w:tcW w:w="1271" w:type="dxa"/>
            <w:gridSpan w:val="2"/>
            <w:vAlign w:val="center"/>
          </w:tcPr>
          <w:p w:rsidR="00E906E9" w:rsidRDefault="00954573">
            <w:pPr>
              <w:spacing w:before="29" w:line="288" w:lineRule="auto"/>
              <w:jc w:val="right"/>
              <w:rPr>
                <w:sz w:val="18"/>
                <w:szCs w:val="18"/>
              </w:rPr>
            </w:pPr>
            <w:r>
              <w:rPr>
                <w:sz w:val="18"/>
                <w:szCs w:val="18"/>
              </w:rPr>
              <w:t>4,659,684,606.60</w:t>
            </w:r>
          </w:p>
          <w:p w:rsidR="00E906E9" w:rsidRDefault="00E906E9">
            <w:pPr>
              <w:spacing w:before="29" w:line="288" w:lineRule="auto"/>
              <w:jc w:val="right"/>
              <w:rPr>
                <w:sz w:val="18"/>
                <w:szCs w:val="18"/>
              </w:rPr>
            </w:pPr>
          </w:p>
        </w:tc>
        <w:tc>
          <w:tcPr>
            <w:tcW w:w="1104" w:type="dxa"/>
            <w:vAlign w:val="center"/>
          </w:tcPr>
          <w:p w:rsidR="00E906E9" w:rsidRDefault="00954573">
            <w:pPr>
              <w:spacing w:before="29" w:line="288" w:lineRule="auto"/>
              <w:jc w:val="right"/>
              <w:rPr>
                <w:sz w:val="18"/>
                <w:szCs w:val="18"/>
              </w:rPr>
            </w:pPr>
            <w:r>
              <w:rPr>
                <w:sz w:val="18"/>
                <w:szCs w:val="18"/>
              </w:rPr>
              <w:t>22,579,472,306.53</w:t>
            </w:r>
          </w:p>
          <w:p w:rsidR="00E906E9" w:rsidRDefault="00E906E9">
            <w:pPr>
              <w:spacing w:before="29" w:line="288" w:lineRule="auto"/>
              <w:jc w:val="right"/>
              <w:rPr>
                <w:sz w:val="18"/>
                <w:szCs w:val="18"/>
              </w:rPr>
            </w:pPr>
          </w:p>
        </w:tc>
        <w:tc>
          <w:tcPr>
            <w:tcW w:w="1164" w:type="dxa"/>
            <w:gridSpan w:val="2"/>
            <w:vAlign w:val="center"/>
          </w:tcPr>
          <w:p w:rsidR="00E906E9" w:rsidRDefault="00954573">
            <w:pPr>
              <w:spacing w:before="29" w:line="288" w:lineRule="auto"/>
              <w:jc w:val="right"/>
              <w:rPr>
                <w:sz w:val="18"/>
                <w:szCs w:val="18"/>
              </w:rPr>
            </w:pPr>
            <w:r>
              <w:rPr>
                <w:sz w:val="18"/>
                <w:szCs w:val="18"/>
              </w:rPr>
              <w:t>7,527,618,211.94</w:t>
            </w:r>
          </w:p>
          <w:p w:rsidR="00E906E9" w:rsidRDefault="00E906E9">
            <w:pPr>
              <w:spacing w:before="29" w:line="288" w:lineRule="auto"/>
              <w:jc w:val="right"/>
              <w:rPr>
                <w:sz w:val="18"/>
                <w:szCs w:val="18"/>
              </w:rPr>
            </w:pPr>
          </w:p>
        </w:tc>
        <w:tc>
          <w:tcPr>
            <w:tcW w:w="851" w:type="dxa"/>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right"/>
              <w:rPr>
                <w:sz w:val="18"/>
                <w:szCs w:val="18"/>
              </w:rPr>
            </w:pPr>
          </w:p>
        </w:tc>
        <w:tc>
          <w:tcPr>
            <w:tcW w:w="992" w:type="dxa"/>
            <w:vAlign w:val="center"/>
          </w:tcPr>
          <w:p w:rsidR="00E906E9" w:rsidRDefault="00954573">
            <w:pPr>
              <w:spacing w:before="29" w:line="288" w:lineRule="auto"/>
              <w:jc w:val="right"/>
              <w:rPr>
                <w:sz w:val="18"/>
                <w:szCs w:val="18"/>
              </w:rPr>
            </w:pPr>
            <w:r>
              <w:rPr>
                <w:sz w:val="18"/>
                <w:szCs w:val="18"/>
              </w:rPr>
              <w:t>-</w:t>
            </w:r>
          </w:p>
          <w:p w:rsidR="00E906E9" w:rsidRDefault="00E906E9">
            <w:pPr>
              <w:spacing w:before="29" w:line="288" w:lineRule="auto"/>
              <w:jc w:val="right"/>
              <w:rPr>
                <w:sz w:val="18"/>
                <w:szCs w:val="18"/>
              </w:rPr>
            </w:pPr>
          </w:p>
        </w:tc>
        <w:tc>
          <w:tcPr>
            <w:tcW w:w="992" w:type="dxa"/>
            <w:gridSpan w:val="2"/>
            <w:vAlign w:val="center"/>
          </w:tcPr>
          <w:p w:rsidR="00E906E9" w:rsidRDefault="00954573">
            <w:pPr>
              <w:spacing w:before="29" w:line="288" w:lineRule="auto"/>
              <w:jc w:val="right"/>
              <w:rPr>
                <w:sz w:val="18"/>
                <w:szCs w:val="18"/>
              </w:rPr>
            </w:pPr>
            <w:r>
              <w:rPr>
                <w:sz w:val="18"/>
                <w:szCs w:val="18"/>
              </w:rPr>
              <w:t>102,478,669.12</w:t>
            </w:r>
          </w:p>
          <w:p w:rsidR="00E906E9" w:rsidRDefault="00E906E9">
            <w:pPr>
              <w:spacing w:before="29" w:line="288" w:lineRule="auto"/>
              <w:jc w:val="right"/>
              <w:rPr>
                <w:sz w:val="18"/>
                <w:szCs w:val="18"/>
              </w:rPr>
            </w:pPr>
          </w:p>
        </w:tc>
        <w:tc>
          <w:tcPr>
            <w:tcW w:w="1026" w:type="dxa"/>
            <w:vAlign w:val="center"/>
          </w:tcPr>
          <w:p w:rsidR="00E906E9" w:rsidRDefault="00954573">
            <w:pPr>
              <w:spacing w:before="29" w:line="288" w:lineRule="auto"/>
              <w:jc w:val="right"/>
              <w:rPr>
                <w:sz w:val="18"/>
                <w:szCs w:val="18"/>
              </w:rPr>
            </w:pPr>
            <w:r>
              <w:rPr>
                <w:sz w:val="18"/>
                <w:szCs w:val="18"/>
              </w:rPr>
              <w:t>34,869,253,794.19</w:t>
            </w:r>
          </w:p>
          <w:p w:rsidR="00E906E9" w:rsidRDefault="00E906E9">
            <w:pPr>
              <w:spacing w:before="29" w:line="288" w:lineRule="auto"/>
              <w:jc w:val="right"/>
              <w:rPr>
                <w:sz w:val="18"/>
                <w:szCs w:val="18"/>
              </w:rPr>
            </w:pPr>
          </w:p>
        </w:tc>
      </w:tr>
    </w:tbl>
    <w:p w:rsidR="00E906E9" w:rsidRDefault="00954573">
      <w:pPr>
        <w:spacing w:before="29" w:line="288" w:lineRule="auto"/>
        <w:rPr>
          <w:kern w:val="0"/>
          <w:sz w:val="24"/>
        </w:rPr>
      </w:pPr>
      <w:r>
        <w:rPr>
          <w:kern w:val="0"/>
          <w:sz w:val="24"/>
        </w:rPr>
        <w:t>注：表中所示为本基金资产及负债的账面价值，并按照合约规定的利率重新定价日或到期日孰早予以分类。</w:t>
      </w:r>
    </w:p>
    <w:p w:rsidR="00E906E9" w:rsidRDefault="00E906E9">
      <w:pPr>
        <w:spacing w:before="29" w:line="288" w:lineRule="auto"/>
        <w:rPr>
          <w:b/>
          <w:sz w:val="24"/>
        </w:rPr>
      </w:pPr>
    </w:p>
    <w:p w:rsidR="00E906E9" w:rsidRDefault="00954573">
      <w:pPr>
        <w:spacing w:before="29" w:line="288" w:lineRule="auto"/>
        <w:rPr>
          <w:b/>
          <w:sz w:val="24"/>
        </w:rPr>
      </w:pPr>
      <w:r>
        <w:rPr>
          <w:rFonts w:hint="eastAsia"/>
          <w:b/>
          <w:sz w:val="24"/>
        </w:rPr>
        <w:t>7.4.13.4.1.2</w:t>
      </w:r>
      <w:r>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E906E9">
        <w:tc>
          <w:tcPr>
            <w:tcW w:w="851" w:type="dxa"/>
            <w:vAlign w:val="center"/>
          </w:tcPr>
          <w:p w:rsidR="00E906E9" w:rsidRDefault="00954573">
            <w:pPr>
              <w:jc w:val="left"/>
            </w:pPr>
            <w:r>
              <w:rPr>
                <w:rFonts w:hint="eastAsia"/>
                <w:sz w:val="24"/>
              </w:rPr>
              <w:t>假设</w:t>
            </w:r>
          </w:p>
        </w:tc>
        <w:tc>
          <w:tcPr>
            <w:tcW w:w="8221" w:type="dxa"/>
            <w:gridSpan w:val="3"/>
            <w:vAlign w:val="center"/>
          </w:tcPr>
          <w:p w:rsidR="00E906E9" w:rsidRDefault="00954573">
            <w:pPr>
              <w:jc w:val="center"/>
            </w:pPr>
            <w:r>
              <w:rPr>
                <w:rFonts w:hint="eastAsia"/>
                <w:sz w:val="24"/>
              </w:rPr>
              <w:t>除市场利率以外的其他市场变量保持不变</w:t>
            </w:r>
          </w:p>
        </w:tc>
      </w:tr>
      <w:tr w:rsidR="00E906E9">
        <w:tc>
          <w:tcPr>
            <w:tcW w:w="851" w:type="dxa"/>
            <w:vMerge w:val="restart"/>
            <w:tcBorders>
              <w:top w:val="single" w:sz="4" w:space="0" w:color="000000"/>
              <w:left w:val="single" w:sz="4" w:space="0" w:color="000000"/>
              <w:right w:val="single" w:sz="4" w:space="0" w:color="000000"/>
            </w:tcBorders>
            <w:vAlign w:val="center"/>
          </w:tcPr>
          <w:p w:rsidR="00E906E9" w:rsidRDefault="00954573">
            <w:pPr>
              <w:pStyle w:val="ae"/>
              <w:spacing w:line="360" w:lineRule="auto"/>
              <w:jc w:val="center"/>
              <w:rPr>
                <w:rFonts w:asciiTheme="minorEastAsia" w:eastAsiaTheme="minorEastAsia" w:hAnsiTheme="minorEastAsia"/>
                <w:sz w:val="21"/>
                <w:szCs w:val="21"/>
              </w:rPr>
            </w:pPr>
            <w:r>
              <w:rPr>
                <w:rFonts w:hint="eastAsia"/>
                <w:bCs/>
                <w:szCs w:val="24"/>
              </w:rPr>
              <w:t>分析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widowControl/>
              <w:autoSpaceDE w:val="0"/>
              <w:autoSpaceDN w:val="0"/>
              <w:spacing w:before="29" w:line="288" w:lineRule="auto"/>
              <w:ind w:right="-15"/>
              <w:jc w:val="center"/>
              <w:textAlignment w:val="bottom"/>
              <w:rPr>
                <w:bCs/>
                <w:sz w:val="24"/>
              </w:rPr>
            </w:pPr>
            <w:r>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tcPr>
          <w:p w:rsidR="00E906E9" w:rsidRDefault="00954573">
            <w:pPr>
              <w:spacing w:before="29" w:line="288" w:lineRule="auto"/>
              <w:jc w:val="center"/>
              <w:rPr>
                <w:bCs/>
                <w:sz w:val="24"/>
              </w:rPr>
            </w:pPr>
            <w:r>
              <w:rPr>
                <w:rFonts w:hint="eastAsia"/>
                <w:bCs/>
                <w:sz w:val="24"/>
              </w:rPr>
              <w:t>对资产负债表日基金资产净值的</w:t>
            </w:r>
          </w:p>
          <w:p w:rsidR="00E906E9" w:rsidRDefault="00954573">
            <w:pPr>
              <w:widowControl/>
              <w:autoSpaceDE w:val="0"/>
              <w:autoSpaceDN w:val="0"/>
              <w:spacing w:before="29" w:line="288" w:lineRule="auto"/>
              <w:ind w:right="-15"/>
              <w:jc w:val="center"/>
              <w:textAlignment w:val="bottom"/>
              <w:rPr>
                <w:bCs/>
                <w:sz w:val="24"/>
              </w:rPr>
            </w:pPr>
            <w:r>
              <w:rPr>
                <w:rFonts w:hint="eastAsia"/>
                <w:bCs/>
                <w:sz w:val="24"/>
              </w:rPr>
              <w:t>影响金额（单位：人民币万元）</w:t>
            </w:r>
          </w:p>
        </w:tc>
      </w:tr>
      <w:tr w:rsidR="00E906E9">
        <w:tc>
          <w:tcPr>
            <w:tcW w:w="851" w:type="dxa"/>
            <w:vMerge/>
            <w:tcBorders>
              <w:left w:val="single" w:sz="4" w:space="0" w:color="000000"/>
              <w:right w:val="single" w:sz="4" w:space="0" w:color="000000"/>
            </w:tcBorders>
            <w:vAlign w:val="center"/>
          </w:tcPr>
          <w:p w:rsidR="00E906E9" w:rsidRDefault="00E906E9">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tcPr>
          <w:p w:rsidR="00E906E9" w:rsidRDefault="00954573">
            <w:pPr>
              <w:autoSpaceDE w:val="0"/>
              <w:autoSpaceDN w:val="0"/>
              <w:spacing w:before="29" w:line="288" w:lineRule="auto"/>
              <w:ind w:right="-15" w:firstLineChars="350" w:firstLine="840"/>
              <w:jc w:val="center"/>
              <w:textAlignment w:val="bottom"/>
              <w:rPr>
                <w:bCs/>
                <w:sz w:val="24"/>
              </w:rPr>
            </w:pPr>
            <w:r>
              <w:rPr>
                <w:rFonts w:hint="eastAsia"/>
                <w:bCs/>
                <w:sz w:val="24"/>
              </w:rPr>
              <w:t>本期末</w:t>
            </w:r>
          </w:p>
          <w:p w:rsidR="00E906E9" w:rsidRDefault="00954573">
            <w:pPr>
              <w:autoSpaceDE w:val="0"/>
              <w:autoSpaceDN w:val="0"/>
              <w:spacing w:before="29" w:line="288" w:lineRule="auto"/>
              <w:ind w:right="-15"/>
              <w:jc w:val="center"/>
              <w:textAlignment w:val="bottom"/>
              <w:rPr>
                <w:bCs/>
                <w:sz w:val="24"/>
              </w:rPr>
            </w:pPr>
            <w:r>
              <w:rPr>
                <w:rFonts w:hint="eastAsia"/>
                <w:bCs/>
                <w:sz w:val="24"/>
              </w:rPr>
              <w:t>2020</w:t>
            </w:r>
            <w:r>
              <w:rPr>
                <w:rFonts w:hint="eastAsia"/>
                <w:bCs/>
                <w:sz w:val="24"/>
              </w:rPr>
              <w:t>年</w:t>
            </w:r>
            <w:r>
              <w:rPr>
                <w:rFonts w:hint="eastAsia"/>
                <w:bCs/>
                <w:sz w:val="24"/>
              </w:rPr>
              <w:t>12</w:t>
            </w:r>
            <w:r>
              <w:rPr>
                <w:rFonts w:hint="eastAsia"/>
                <w:bCs/>
                <w:sz w:val="24"/>
              </w:rPr>
              <w:t>月</w:t>
            </w:r>
            <w:r>
              <w:rPr>
                <w:rFonts w:hint="eastAsia"/>
                <w:bCs/>
                <w:sz w:val="24"/>
              </w:rPr>
              <w:t>31</w:t>
            </w:r>
            <w:r>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tcPr>
          <w:p w:rsidR="00E906E9" w:rsidRDefault="00954573">
            <w:pPr>
              <w:autoSpaceDE w:val="0"/>
              <w:autoSpaceDN w:val="0"/>
              <w:spacing w:before="29" w:line="288" w:lineRule="auto"/>
              <w:ind w:right="-15" w:firstLineChars="300" w:firstLine="720"/>
              <w:jc w:val="center"/>
              <w:textAlignment w:val="bottom"/>
              <w:rPr>
                <w:bCs/>
                <w:sz w:val="24"/>
              </w:rPr>
            </w:pPr>
            <w:r>
              <w:rPr>
                <w:rFonts w:hint="eastAsia"/>
                <w:bCs/>
                <w:sz w:val="24"/>
              </w:rPr>
              <w:t>上年度末</w:t>
            </w:r>
          </w:p>
          <w:p w:rsidR="00E906E9" w:rsidRDefault="00954573">
            <w:pPr>
              <w:autoSpaceDE w:val="0"/>
              <w:autoSpaceDN w:val="0"/>
              <w:spacing w:before="29" w:line="288" w:lineRule="auto"/>
              <w:ind w:right="-15"/>
              <w:jc w:val="center"/>
              <w:textAlignment w:val="bottom"/>
              <w:rPr>
                <w:bCs/>
                <w:sz w:val="24"/>
              </w:rPr>
            </w:pPr>
            <w:r>
              <w:rPr>
                <w:rFonts w:hint="eastAsia"/>
                <w:bCs/>
                <w:sz w:val="24"/>
              </w:rPr>
              <w:t>2019</w:t>
            </w:r>
            <w:r>
              <w:rPr>
                <w:rFonts w:hint="eastAsia"/>
                <w:bCs/>
                <w:sz w:val="24"/>
              </w:rPr>
              <w:t>年</w:t>
            </w:r>
            <w:r>
              <w:rPr>
                <w:rFonts w:hint="eastAsia"/>
                <w:bCs/>
                <w:sz w:val="24"/>
              </w:rPr>
              <w:t>12</w:t>
            </w:r>
            <w:r>
              <w:rPr>
                <w:rFonts w:hint="eastAsia"/>
                <w:bCs/>
                <w:sz w:val="24"/>
              </w:rPr>
              <w:t>月</w:t>
            </w:r>
            <w:r>
              <w:rPr>
                <w:rFonts w:hint="eastAsia"/>
                <w:bCs/>
                <w:sz w:val="24"/>
              </w:rPr>
              <w:t>31</w:t>
            </w:r>
            <w:r>
              <w:rPr>
                <w:rFonts w:hint="eastAsia"/>
                <w:bCs/>
                <w:sz w:val="24"/>
              </w:rPr>
              <w:t>日</w:t>
            </w:r>
          </w:p>
        </w:tc>
      </w:tr>
      <w:tr w:rsidR="00E906E9">
        <w:tc>
          <w:tcPr>
            <w:tcW w:w="851" w:type="dxa"/>
            <w:vMerge/>
          </w:tcPr>
          <w:p w:rsidR="00E906E9" w:rsidRDefault="00E906E9"/>
        </w:tc>
        <w:tc>
          <w:tcPr>
            <w:tcW w:w="2693" w:type="dxa"/>
            <w:vAlign w:val="center"/>
          </w:tcPr>
          <w:p w:rsidR="00E906E9" w:rsidRDefault="00954573">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E906E9" w:rsidRDefault="00954573">
            <w:pPr>
              <w:jc w:val="right"/>
            </w:pPr>
            <w:r>
              <w:rPr>
                <w:rFonts w:hint="eastAsia"/>
                <w:sz w:val="24"/>
              </w:rPr>
              <w:t>减少约</w:t>
            </w:r>
            <w:r>
              <w:rPr>
                <w:rFonts w:hint="eastAsia"/>
                <w:sz w:val="24"/>
              </w:rPr>
              <w:t>925</w:t>
            </w:r>
          </w:p>
        </w:tc>
        <w:tc>
          <w:tcPr>
            <w:tcW w:w="2751" w:type="dxa"/>
            <w:vAlign w:val="center"/>
          </w:tcPr>
          <w:p w:rsidR="00E906E9" w:rsidRDefault="00954573">
            <w:pPr>
              <w:jc w:val="right"/>
            </w:pPr>
            <w:r>
              <w:rPr>
                <w:rFonts w:hint="eastAsia"/>
                <w:sz w:val="24"/>
              </w:rPr>
              <w:t>减少约</w:t>
            </w:r>
            <w:r>
              <w:rPr>
                <w:rFonts w:hint="eastAsia"/>
                <w:sz w:val="24"/>
              </w:rPr>
              <w:t>1,420</w:t>
            </w:r>
          </w:p>
        </w:tc>
      </w:tr>
      <w:tr w:rsidR="00E906E9">
        <w:tc>
          <w:tcPr>
            <w:tcW w:w="851" w:type="dxa"/>
            <w:vMerge/>
          </w:tcPr>
          <w:p w:rsidR="00E906E9" w:rsidRDefault="00E906E9"/>
        </w:tc>
        <w:tc>
          <w:tcPr>
            <w:tcW w:w="2693" w:type="dxa"/>
            <w:vAlign w:val="center"/>
          </w:tcPr>
          <w:p w:rsidR="00E906E9" w:rsidRDefault="00954573">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E906E9" w:rsidRDefault="00954573">
            <w:pPr>
              <w:jc w:val="right"/>
            </w:pPr>
            <w:r>
              <w:rPr>
                <w:rFonts w:hint="eastAsia"/>
                <w:sz w:val="24"/>
              </w:rPr>
              <w:t>增加约</w:t>
            </w:r>
            <w:r>
              <w:rPr>
                <w:rFonts w:hint="eastAsia"/>
                <w:sz w:val="24"/>
              </w:rPr>
              <w:t>926</w:t>
            </w:r>
          </w:p>
        </w:tc>
        <w:tc>
          <w:tcPr>
            <w:tcW w:w="2751" w:type="dxa"/>
            <w:vAlign w:val="center"/>
          </w:tcPr>
          <w:p w:rsidR="00E906E9" w:rsidRDefault="00954573">
            <w:pPr>
              <w:jc w:val="right"/>
            </w:pPr>
            <w:r>
              <w:rPr>
                <w:rFonts w:hint="eastAsia"/>
                <w:sz w:val="24"/>
              </w:rPr>
              <w:t>增加约</w:t>
            </w:r>
            <w:r>
              <w:rPr>
                <w:rFonts w:hint="eastAsia"/>
                <w:sz w:val="24"/>
              </w:rPr>
              <w:t>1,423</w:t>
            </w:r>
          </w:p>
        </w:tc>
      </w:tr>
    </w:tbl>
    <w:p w:rsidR="00E906E9" w:rsidRDefault="00954573">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ab/>
      </w:r>
    </w:p>
    <w:p w:rsidR="00E906E9" w:rsidRDefault="00954573">
      <w:pPr>
        <w:spacing w:before="29" w:line="288" w:lineRule="auto"/>
        <w:rPr>
          <w:b/>
          <w:sz w:val="24"/>
        </w:rPr>
      </w:pPr>
      <w:r>
        <w:rPr>
          <w:rFonts w:hint="eastAsia"/>
          <w:b/>
          <w:sz w:val="24"/>
        </w:rPr>
        <w:t>7.4.13.4.2</w:t>
      </w:r>
      <w:r>
        <w:rPr>
          <w:rFonts w:hint="eastAsia"/>
          <w:b/>
          <w:sz w:val="24"/>
        </w:rPr>
        <w:t>外汇风险</w:t>
      </w:r>
    </w:p>
    <w:p w:rsidR="00E906E9" w:rsidRDefault="00954573">
      <w:pPr>
        <w:spacing w:before="29" w:line="288" w:lineRule="auto"/>
        <w:ind w:firstLineChars="200" w:firstLine="480"/>
        <w:rPr>
          <w:rFonts w:asciiTheme="minorEastAsia" w:eastAsiaTheme="minorEastAsia" w:hAnsiTheme="minorEastAsia"/>
          <w:szCs w:val="21"/>
        </w:rPr>
      </w:pPr>
      <w:r>
        <w:rPr>
          <w:rFonts w:hint="eastAsia"/>
          <w:kern w:val="0"/>
          <w:sz w:val="24"/>
        </w:rPr>
        <w:t>外汇风险是指金融工具的公允价值或未来现金流量因外汇汇率变动而发生波动的风险。本基金的所有资产及负债以人民币计价，因此无重大外汇风险。</w:t>
      </w:r>
    </w:p>
    <w:p w:rsidR="00E906E9" w:rsidRDefault="00E906E9">
      <w:pPr>
        <w:spacing w:line="360" w:lineRule="auto"/>
        <w:ind w:firstLineChars="200" w:firstLine="420"/>
        <w:rPr>
          <w:rFonts w:asciiTheme="minorEastAsia" w:eastAsiaTheme="minorEastAsia" w:hAnsiTheme="minorEastAsia"/>
          <w:szCs w:val="21"/>
        </w:rPr>
      </w:pPr>
    </w:p>
    <w:p w:rsidR="00E906E9" w:rsidRDefault="00954573">
      <w:pPr>
        <w:spacing w:before="29" w:line="288" w:lineRule="auto"/>
        <w:rPr>
          <w:b/>
          <w:sz w:val="24"/>
        </w:rPr>
      </w:pPr>
      <w:r>
        <w:rPr>
          <w:rFonts w:hint="eastAsia"/>
          <w:b/>
          <w:sz w:val="24"/>
        </w:rPr>
        <w:t>7.4.13.4.3</w:t>
      </w:r>
      <w:r>
        <w:rPr>
          <w:rFonts w:hint="eastAsia"/>
          <w:b/>
          <w:sz w:val="24"/>
        </w:rPr>
        <w:t>其他价格风险</w:t>
      </w:r>
    </w:p>
    <w:p w:rsidR="00E906E9" w:rsidRDefault="00954573">
      <w:pPr>
        <w:spacing w:before="29" w:line="288" w:lineRule="auto"/>
        <w:ind w:firstLineChars="200" w:firstLine="480"/>
        <w:rPr>
          <w:kern w:val="0"/>
          <w:sz w:val="24"/>
        </w:rPr>
      </w:pPr>
      <w:r>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E906E9" w:rsidRDefault="00E906E9">
      <w:pPr>
        <w:spacing w:line="360" w:lineRule="auto"/>
        <w:ind w:firstLineChars="200" w:firstLine="422"/>
        <w:rPr>
          <w:rFonts w:asciiTheme="minorEastAsia" w:eastAsiaTheme="minorEastAsia" w:hAnsiTheme="minorEastAsia"/>
          <w:b/>
          <w:bCs/>
          <w:szCs w:val="21"/>
        </w:rPr>
      </w:pPr>
    </w:p>
    <w:p w:rsidR="00E906E9" w:rsidRDefault="00954573">
      <w:pPr>
        <w:adjustRightInd w:val="0"/>
        <w:snapToGrid w:val="0"/>
        <w:spacing w:before="29" w:line="288" w:lineRule="auto"/>
        <w:rPr>
          <w:b/>
          <w:sz w:val="24"/>
        </w:rPr>
      </w:pPr>
      <w:r>
        <w:rPr>
          <w:rFonts w:hint="eastAsia"/>
          <w:b/>
          <w:sz w:val="24"/>
        </w:rPr>
        <w:t>7.4.14</w:t>
      </w:r>
      <w:r>
        <w:rPr>
          <w:rFonts w:hint="eastAsia"/>
          <w:b/>
          <w:sz w:val="24"/>
        </w:rPr>
        <w:t>有助于理解和分析会计报表需要说明的其他事项</w:t>
      </w:r>
    </w:p>
    <w:p w:rsidR="00E906E9" w:rsidRDefault="00954573">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E906E9" w:rsidRDefault="00954573">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E906E9" w:rsidRDefault="00954573">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E906E9" w:rsidRDefault="00954573">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E906E9" w:rsidRDefault="00954573">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E906E9" w:rsidRDefault="00954573">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E906E9" w:rsidRDefault="00954573">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E906E9" w:rsidRDefault="00954573">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E906E9" w:rsidRDefault="00954573">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13,454,209,064.35</w:t>
      </w:r>
      <w:r>
        <w:rPr>
          <w:rFonts w:hint="eastAsia"/>
          <w:kern w:val="0"/>
          <w:sz w:val="24"/>
        </w:rPr>
        <w:t>元，无属于第一或第三层次的余额</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21,296,996,968.31</w:t>
      </w:r>
      <w:r>
        <w:rPr>
          <w:rFonts w:hint="eastAsia"/>
          <w:kern w:val="0"/>
          <w:sz w:val="24"/>
        </w:rPr>
        <w:t>元，无第一或第三层次</w:t>
      </w:r>
      <w:r>
        <w:rPr>
          <w:rFonts w:hint="eastAsia"/>
          <w:kern w:val="0"/>
          <w:sz w:val="24"/>
        </w:rPr>
        <w:t>)</w:t>
      </w:r>
      <w:r>
        <w:rPr>
          <w:rFonts w:hint="eastAsia"/>
          <w:kern w:val="0"/>
          <w:sz w:val="24"/>
        </w:rPr>
        <w:t>。</w:t>
      </w:r>
    </w:p>
    <w:p w:rsidR="00E906E9" w:rsidRDefault="00954573">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E906E9" w:rsidRDefault="00954573">
      <w:pPr>
        <w:tabs>
          <w:tab w:val="left" w:pos="426"/>
        </w:tabs>
        <w:spacing w:before="29" w:line="288" w:lineRule="auto"/>
        <w:ind w:firstLineChars="200" w:firstLine="480"/>
        <w:rPr>
          <w:kern w:val="0"/>
          <w:sz w:val="24"/>
        </w:rPr>
      </w:pPr>
      <w:r>
        <w:rPr>
          <w:rFonts w:hint="eastAsia"/>
          <w:kern w:val="0"/>
          <w:sz w:val="24"/>
        </w:rPr>
        <w:t>本基金以导致各层次之间转换的事项发生日为确认各层次之间转换的时点。</w:t>
      </w:r>
    </w:p>
    <w:p w:rsidR="00E906E9" w:rsidRDefault="00954573">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E906E9" w:rsidRDefault="00954573">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E906E9" w:rsidRDefault="00954573">
      <w:pPr>
        <w:tabs>
          <w:tab w:val="left" w:pos="426"/>
        </w:tabs>
        <w:spacing w:before="29" w:line="288" w:lineRule="auto"/>
        <w:ind w:firstLineChars="200" w:firstLine="480"/>
        <w:rPr>
          <w:kern w:val="0"/>
          <w:sz w:val="24"/>
        </w:rPr>
      </w:pPr>
      <w:r>
        <w:rPr>
          <w:rFonts w:hint="eastAsia"/>
          <w:kern w:val="0"/>
          <w:sz w:val="24"/>
        </w:rPr>
        <w:t>无。</w:t>
      </w:r>
    </w:p>
    <w:p w:rsidR="00E906E9" w:rsidRDefault="00954573">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E906E9" w:rsidRDefault="00954573">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(2019</w:t>
      </w:r>
      <w:r>
        <w:rPr>
          <w:rFonts w:hint="eastAsia"/>
          <w:kern w:val="0"/>
          <w:sz w:val="24"/>
        </w:rPr>
        <w:t>年</w:t>
      </w:r>
      <w:r>
        <w:rPr>
          <w:rFonts w:hint="eastAsia"/>
          <w:kern w:val="0"/>
          <w:sz w:val="24"/>
        </w:rPr>
        <w:lastRenderedPageBreak/>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E906E9" w:rsidRDefault="00954573">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E906E9" w:rsidRDefault="00954573">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E906E9" w:rsidRDefault="00954573">
      <w:pPr>
        <w:tabs>
          <w:tab w:val="left" w:pos="426"/>
        </w:tabs>
        <w:spacing w:before="29" w:line="288" w:lineRule="auto"/>
        <w:ind w:firstLineChars="200" w:firstLine="480"/>
        <w:rPr>
          <w:kern w:val="0"/>
          <w:sz w:val="24"/>
        </w:rPr>
      </w:pPr>
      <w:r>
        <w:rPr>
          <w:rFonts w:hint="eastAsia"/>
          <w:kern w:val="0"/>
          <w:sz w:val="24"/>
        </w:rPr>
        <w:t xml:space="preserve">(2) </w:t>
      </w:r>
      <w:r>
        <w:rPr>
          <w:rFonts w:hint="eastAsia"/>
          <w:kern w:val="0"/>
          <w:sz w:val="24"/>
        </w:rPr>
        <w:t>除公允价值外，截至资产负债表日本基金无需要说明的其他重要事项。</w:t>
      </w:r>
    </w:p>
    <w:p w:rsidR="00E906E9" w:rsidRDefault="00E906E9">
      <w:pPr>
        <w:tabs>
          <w:tab w:val="left" w:pos="426"/>
        </w:tabs>
        <w:spacing w:before="29" w:line="288" w:lineRule="auto"/>
        <w:ind w:firstLineChars="200" w:firstLine="480"/>
        <w:rPr>
          <w:kern w:val="0"/>
          <w:sz w:val="24"/>
        </w:rPr>
      </w:pPr>
    </w:p>
    <w:p w:rsidR="00E906E9" w:rsidRDefault="00954573">
      <w:pPr>
        <w:pStyle w:val="1"/>
        <w:keepNext/>
        <w:keepLines/>
        <w:widowControl w:val="0"/>
        <w:spacing w:beforeLines="100" w:before="312" w:afterLines="100" w:after="312" w:line="288" w:lineRule="auto"/>
        <w:jc w:val="center"/>
        <w:rPr>
          <w:b/>
          <w:bCs/>
          <w:szCs w:val="24"/>
          <w:lang w:val="en-US"/>
        </w:rPr>
      </w:pPr>
      <w:bookmarkStart w:id="69" w:name="_Toc225498272"/>
      <w:bookmarkStart w:id="70" w:name="_Toc331410101"/>
      <w:bookmarkStart w:id="71" w:name="_Toc67587640"/>
      <w:r>
        <w:rPr>
          <w:rFonts w:hint="eastAsia"/>
          <w:b/>
          <w:bCs/>
          <w:szCs w:val="24"/>
          <w:lang w:val="en-US"/>
        </w:rPr>
        <w:t>§</w:t>
      </w:r>
      <w:r>
        <w:rPr>
          <w:rFonts w:hint="eastAsia"/>
          <w:b/>
          <w:bCs/>
          <w:szCs w:val="24"/>
          <w:lang w:val="en-US"/>
        </w:rPr>
        <w:t xml:space="preserve">8  </w:t>
      </w:r>
      <w:r>
        <w:rPr>
          <w:rFonts w:hint="eastAsia"/>
          <w:b/>
          <w:bCs/>
          <w:szCs w:val="24"/>
          <w:lang w:val="en-US"/>
        </w:rPr>
        <w:t>投资组合报告</w:t>
      </w:r>
      <w:bookmarkEnd w:id="69"/>
      <w:bookmarkEnd w:id="70"/>
      <w:bookmarkEnd w:id="71"/>
    </w:p>
    <w:p w:rsidR="00E906E9" w:rsidRDefault="00954573">
      <w:pPr>
        <w:pStyle w:val="2"/>
        <w:spacing w:before="29" w:after="0" w:line="288" w:lineRule="auto"/>
        <w:rPr>
          <w:rFonts w:asciiTheme="minorEastAsia" w:eastAsiaTheme="minorEastAsia" w:hAnsiTheme="minorEastAsia" w:cs="Times New Roman"/>
          <w:kern w:val="0"/>
          <w:sz w:val="21"/>
          <w:szCs w:val="21"/>
        </w:rPr>
      </w:pPr>
      <w:bookmarkStart w:id="72" w:name="_Toc225498273"/>
      <w:bookmarkStart w:id="73" w:name="_Toc331410102"/>
      <w:bookmarkStart w:id="74" w:name="_Toc67587641"/>
      <w:r>
        <w:rPr>
          <w:rFonts w:ascii="Times New Roman" w:hAnsi="Times New Roman" w:cs="Times New Roman" w:hint="eastAsia"/>
          <w:szCs w:val="24"/>
        </w:rPr>
        <w:t>8.1</w:t>
      </w:r>
      <w:r>
        <w:rPr>
          <w:rFonts w:ascii="Times New Roman" w:hAnsi="Times New Roman" w:cs="Times New Roman" w:hint="eastAsia"/>
          <w:szCs w:val="24"/>
        </w:rPr>
        <w:t>期末基金资产组合情况</w:t>
      </w:r>
      <w:bookmarkEnd w:id="72"/>
      <w:bookmarkEnd w:id="73"/>
      <w:bookmarkEnd w:id="74"/>
    </w:p>
    <w:p w:rsidR="00E906E9" w:rsidRDefault="00954573">
      <w:pPr>
        <w:autoSpaceDE w:val="0"/>
        <w:autoSpaceDN w:val="0"/>
        <w:adjustRightInd w:val="0"/>
        <w:spacing w:before="29" w:line="288" w:lineRule="auto"/>
        <w:ind w:left="15"/>
        <w:jc w:val="right"/>
        <w:rPr>
          <w:sz w:val="24"/>
        </w:rPr>
      </w:pPr>
      <w:r>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E906E9">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Ansi="宋体"/>
                <w:color w:val="000000"/>
                <w:sz w:val="24"/>
              </w:rPr>
              <w:t>占基金总资产的比例</w:t>
            </w:r>
            <w:r>
              <w:rPr>
                <w:rFonts w:hAnsi="宋体"/>
                <w:color w:val="000000"/>
                <w:kern w:val="0"/>
                <w:sz w:val="24"/>
              </w:rPr>
              <w:t>（％）</w:t>
            </w:r>
          </w:p>
        </w:tc>
      </w:tr>
      <w:tr w:rsidR="00E906E9">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0" w:left="105"/>
              <w:rPr>
                <w:sz w:val="24"/>
              </w:rPr>
            </w:pPr>
            <w:r>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13,454,209,064.35</w:t>
            </w:r>
          </w:p>
        </w:tc>
        <w:tc>
          <w:tcPr>
            <w:tcW w:w="19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43.91</w:t>
            </w:r>
          </w:p>
        </w:tc>
      </w:tr>
      <w:tr w:rsidR="00E906E9">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0" w:left="105"/>
              <w:rPr>
                <w:sz w:val="24"/>
              </w:rPr>
            </w:pPr>
            <w:r>
              <w:rPr>
                <w:rFonts w:hint="eastAsia"/>
                <w:sz w:val="24"/>
              </w:rPr>
              <w:t>其中：</w:t>
            </w:r>
            <w:r>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13,454,209,064.35</w:t>
            </w:r>
          </w:p>
        </w:tc>
        <w:tc>
          <w:tcPr>
            <w:tcW w:w="19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43.91</w:t>
            </w:r>
          </w:p>
        </w:tc>
      </w:tr>
      <w:tr w:rsidR="00E906E9">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0" w:left="105"/>
              <w:rPr>
                <w:sz w:val="24"/>
              </w:rPr>
            </w:pPr>
            <w:r>
              <w:rPr>
                <w:rFonts w:hint="eastAsia"/>
                <w:sz w:val="24"/>
              </w:rPr>
              <w:t xml:space="preserve">       </w:t>
            </w:r>
            <w:r>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w:t>
            </w:r>
          </w:p>
        </w:tc>
      </w:tr>
      <w:tr w:rsidR="00E906E9">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0" w:left="105"/>
              <w:rPr>
                <w:sz w:val="24"/>
              </w:rPr>
            </w:pPr>
            <w:r>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2,485,160,007.74</w:t>
            </w:r>
          </w:p>
        </w:tc>
        <w:tc>
          <w:tcPr>
            <w:tcW w:w="19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8.11</w:t>
            </w:r>
          </w:p>
        </w:tc>
      </w:tr>
      <w:tr w:rsidR="00E906E9">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E906E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0" w:left="105"/>
              <w:rPr>
                <w:sz w:val="24"/>
              </w:rPr>
            </w:pPr>
            <w:r>
              <w:rPr>
                <w:sz w:val="24"/>
              </w:rPr>
              <w:t>其中：买断式回购的买入返售</w:t>
            </w:r>
            <w:r>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w:t>
            </w:r>
          </w:p>
        </w:tc>
      </w:tr>
      <w:tr w:rsidR="00E906E9">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0" w:left="105"/>
              <w:rPr>
                <w:sz w:val="24"/>
              </w:rPr>
            </w:pPr>
            <w:r>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14,561,899,925.06</w:t>
            </w:r>
          </w:p>
        </w:tc>
        <w:tc>
          <w:tcPr>
            <w:tcW w:w="19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47.53</w:t>
            </w:r>
          </w:p>
        </w:tc>
      </w:tr>
      <w:tr w:rsidR="00E906E9">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88" w:lineRule="auto"/>
              <w:ind w:leftChars="50" w:left="105"/>
              <w:rPr>
                <w:sz w:val="24"/>
              </w:rPr>
            </w:pPr>
            <w:r>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136,635,888.81</w:t>
            </w:r>
          </w:p>
        </w:tc>
        <w:tc>
          <w:tcPr>
            <w:tcW w:w="19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0.45</w:t>
            </w:r>
          </w:p>
        </w:tc>
      </w:tr>
      <w:tr w:rsidR="00E906E9">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88" w:lineRule="auto"/>
              <w:ind w:leftChars="50" w:left="105"/>
              <w:rPr>
                <w:sz w:val="24"/>
              </w:rPr>
            </w:pPr>
            <w:r>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30,637,904,885.96</w:t>
            </w:r>
          </w:p>
        </w:tc>
        <w:tc>
          <w:tcPr>
            <w:tcW w:w="19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17"/>
              <w:jc w:val="right"/>
              <w:rPr>
                <w:sz w:val="24"/>
              </w:rPr>
            </w:pPr>
            <w:r>
              <w:rPr>
                <w:rFonts w:hint="eastAsia"/>
                <w:sz w:val="24"/>
              </w:rPr>
              <w:t>100.00</w:t>
            </w:r>
          </w:p>
        </w:tc>
      </w:tr>
    </w:tbl>
    <w:p w:rsidR="00E906E9" w:rsidRDefault="00E906E9">
      <w:pPr>
        <w:spacing w:line="360" w:lineRule="auto"/>
        <w:rPr>
          <w:rFonts w:asciiTheme="minorEastAsia" w:eastAsiaTheme="minorEastAsia" w:hAnsiTheme="minorEastAsia"/>
          <w:szCs w:val="21"/>
        </w:rPr>
      </w:pPr>
    </w:p>
    <w:p w:rsidR="00E906E9" w:rsidRDefault="00954573">
      <w:pPr>
        <w:pStyle w:val="2"/>
        <w:spacing w:before="29" w:after="0" w:line="288" w:lineRule="auto"/>
        <w:rPr>
          <w:rFonts w:ascii="Times New Roman" w:hAnsi="Times New Roman" w:cs="Times New Roman"/>
          <w:szCs w:val="24"/>
        </w:rPr>
      </w:pPr>
      <w:bookmarkStart w:id="75" w:name="_Toc225498274"/>
      <w:bookmarkStart w:id="76" w:name="_Toc331410103"/>
      <w:bookmarkStart w:id="77" w:name="_Toc67587642"/>
      <w:r>
        <w:rPr>
          <w:rFonts w:ascii="Times New Roman" w:hAnsi="Times New Roman" w:cs="Times New Roman" w:hint="eastAsia"/>
          <w:szCs w:val="24"/>
        </w:rPr>
        <w:t>8.2</w:t>
      </w:r>
      <w:bookmarkEnd w:id="75"/>
      <w:bookmarkEnd w:id="76"/>
      <w:r>
        <w:rPr>
          <w:rFonts w:ascii="Times New Roman" w:hAnsi="Times New Roman" w:cs="Times New Roman"/>
          <w:szCs w:val="24"/>
        </w:rPr>
        <w:t>债券回购融资情况</w:t>
      </w:r>
      <w:bookmarkEnd w:id="77"/>
    </w:p>
    <w:p w:rsidR="00E906E9" w:rsidRDefault="00954573">
      <w:pPr>
        <w:autoSpaceDE w:val="0"/>
        <w:autoSpaceDN w:val="0"/>
        <w:adjustRightInd w:val="0"/>
        <w:spacing w:before="29" w:line="288" w:lineRule="auto"/>
        <w:ind w:left="15"/>
        <w:jc w:val="right"/>
      </w:pPr>
      <w:r>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2"/>
        <w:gridCol w:w="3116"/>
        <w:gridCol w:w="3212"/>
        <w:gridCol w:w="2310"/>
        <w:gridCol w:w="10"/>
      </w:tblGrid>
      <w:tr w:rsidR="00E906E9">
        <w:trPr>
          <w:trHeight w:val="390"/>
          <w:jc w:val="center"/>
        </w:trPr>
        <w:tc>
          <w:tcPr>
            <w:tcW w:w="712" w:type="dxa"/>
            <w:vAlign w:val="center"/>
          </w:tcPr>
          <w:p w:rsidR="00E906E9" w:rsidRDefault="00954573">
            <w:pPr>
              <w:spacing w:before="29" w:line="288" w:lineRule="auto"/>
              <w:jc w:val="center"/>
              <w:rPr>
                <w:kern w:val="0"/>
                <w:sz w:val="24"/>
              </w:rPr>
            </w:pPr>
            <w:r>
              <w:rPr>
                <w:kern w:val="0"/>
                <w:sz w:val="24"/>
              </w:rPr>
              <w:t>序号</w:t>
            </w:r>
          </w:p>
        </w:tc>
        <w:tc>
          <w:tcPr>
            <w:tcW w:w="3116" w:type="dxa"/>
            <w:tcMar>
              <w:top w:w="15" w:type="dxa"/>
              <w:left w:w="15" w:type="dxa"/>
              <w:bottom w:w="0" w:type="dxa"/>
              <w:right w:w="15" w:type="dxa"/>
            </w:tcMar>
            <w:vAlign w:val="center"/>
          </w:tcPr>
          <w:p w:rsidR="00E906E9" w:rsidRDefault="00954573">
            <w:pPr>
              <w:spacing w:before="29" w:line="288" w:lineRule="auto"/>
              <w:jc w:val="center"/>
              <w:rPr>
                <w:kern w:val="0"/>
                <w:sz w:val="24"/>
              </w:rPr>
            </w:pPr>
            <w:r>
              <w:rPr>
                <w:kern w:val="0"/>
                <w:sz w:val="24"/>
              </w:rPr>
              <w:t>项目</w:t>
            </w:r>
          </w:p>
        </w:tc>
        <w:tc>
          <w:tcPr>
            <w:tcW w:w="5532" w:type="dxa"/>
            <w:gridSpan w:val="3"/>
            <w:vAlign w:val="center"/>
          </w:tcPr>
          <w:p w:rsidR="00E906E9" w:rsidRDefault="00954573">
            <w:pPr>
              <w:spacing w:before="29" w:line="288" w:lineRule="auto"/>
              <w:jc w:val="center"/>
              <w:rPr>
                <w:kern w:val="0"/>
                <w:sz w:val="24"/>
              </w:rPr>
            </w:pPr>
            <w:r>
              <w:rPr>
                <w:kern w:val="0"/>
                <w:sz w:val="24"/>
              </w:rPr>
              <w:t>占基金资产净值比例（％）</w:t>
            </w:r>
          </w:p>
        </w:tc>
      </w:tr>
      <w:tr w:rsidR="00E906E9">
        <w:trPr>
          <w:trHeight w:val="285"/>
          <w:jc w:val="center"/>
        </w:trPr>
        <w:tc>
          <w:tcPr>
            <w:tcW w:w="712" w:type="dxa"/>
            <w:vMerge w:val="restart"/>
            <w:tcMar>
              <w:top w:w="15" w:type="dxa"/>
              <w:left w:w="15" w:type="dxa"/>
              <w:bottom w:w="0" w:type="dxa"/>
              <w:right w:w="15" w:type="dxa"/>
            </w:tcMar>
            <w:vAlign w:val="center"/>
          </w:tcPr>
          <w:p w:rsidR="00E906E9" w:rsidRDefault="00954573">
            <w:pPr>
              <w:spacing w:before="29" w:line="288" w:lineRule="auto"/>
              <w:ind w:leftChars="50" w:left="105"/>
              <w:jc w:val="center"/>
              <w:rPr>
                <w:sz w:val="24"/>
              </w:rPr>
            </w:pPr>
            <w:r>
              <w:rPr>
                <w:rFonts w:hint="eastAsia"/>
                <w:sz w:val="24"/>
              </w:rPr>
              <w:t>1</w:t>
            </w:r>
          </w:p>
        </w:tc>
        <w:tc>
          <w:tcPr>
            <w:tcW w:w="3116" w:type="dxa"/>
            <w:tcMar>
              <w:top w:w="15" w:type="dxa"/>
              <w:left w:w="15" w:type="dxa"/>
              <w:bottom w:w="0" w:type="dxa"/>
              <w:right w:w="15" w:type="dxa"/>
            </w:tcMar>
            <w:vAlign w:val="center"/>
          </w:tcPr>
          <w:p w:rsidR="00E906E9" w:rsidRDefault="00954573">
            <w:pPr>
              <w:spacing w:before="29" w:line="288" w:lineRule="auto"/>
              <w:ind w:leftChars="50" w:left="105"/>
              <w:jc w:val="center"/>
              <w:rPr>
                <w:sz w:val="24"/>
              </w:rPr>
            </w:pPr>
            <w:r>
              <w:rPr>
                <w:sz w:val="24"/>
              </w:rPr>
              <w:t>报告期内债券回购融资余额</w:t>
            </w:r>
          </w:p>
        </w:tc>
        <w:tc>
          <w:tcPr>
            <w:tcW w:w="5532" w:type="dxa"/>
            <w:gridSpan w:val="3"/>
            <w:vAlign w:val="center"/>
          </w:tcPr>
          <w:p w:rsidR="00E906E9" w:rsidRDefault="00954573">
            <w:pPr>
              <w:spacing w:before="29" w:line="288" w:lineRule="auto"/>
              <w:jc w:val="right"/>
              <w:rPr>
                <w:sz w:val="24"/>
              </w:rPr>
            </w:pPr>
            <w:r>
              <w:rPr>
                <w:rFonts w:hint="eastAsia"/>
                <w:sz w:val="24"/>
              </w:rPr>
              <w:t>6.90</w:t>
            </w:r>
          </w:p>
        </w:tc>
      </w:tr>
      <w:tr w:rsidR="00E906E9">
        <w:trPr>
          <w:trHeight w:val="285"/>
          <w:jc w:val="center"/>
        </w:trPr>
        <w:tc>
          <w:tcPr>
            <w:tcW w:w="712" w:type="dxa"/>
            <w:vMerge/>
            <w:tcMar>
              <w:top w:w="15" w:type="dxa"/>
              <w:left w:w="15" w:type="dxa"/>
              <w:bottom w:w="0" w:type="dxa"/>
              <w:right w:w="15" w:type="dxa"/>
            </w:tcMar>
            <w:vAlign w:val="center"/>
          </w:tcPr>
          <w:p w:rsidR="00E906E9" w:rsidRDefault="00E906E9">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E906E9" w:rsidRDefault="00954573">
            <w:pPr>
              <w:spacing w:before="29" w:line="288" w:lineRule="auto"/>
              <w:ind w:leftChars="50" w:left="105"/>
              <w:jc w:val="center"/>
              <w:rPr>
                <w:sz w:val="24"/>
              </w:rPr>
            </w:pPr>
            <w:r>
              <w:rPr>
                <w:sz w:val="24"/>
              </w:rPr>
              <w:t>其中：买断式回购融资</w:t>
            </w:r>
          </w:p>
        </w:tc>
        <w:tc>
          <w:tcPr>
            <w:tcW w:w="5532" w:type="dxa"/>
            <w:gridSpan w:val="3"/>
            <w:vAlign w:val="center"/>
          </w:tcPr>
          <w:p w:rsidR="00E906E9" w:rsidRDefault="00954573">
            <w:pPr>
              <w:spacing w:before="29" w:line="288" w:lineRule="auto"/>
              <w:jc w:val="right"/>
              <w:rPr>
                <w:sz w:val="24"/>
              </w:rPr>
            </w:pPr>
            <w:r>
              <w:rPr>
                <w:rFonts w:hint="eastAsia"/>
                <w:sz w:val="24"/>
              </w:rPr>
              <w:t>-</w:t>
            </w:r>
          </w:p>
        </w:tc>
      </w:tr>
      <w:tr w:rsidR="00E906E9">
        <w:trPr>
          <w:gridAfter w:val="1"/>
          <w:wAfter w:w="10" w:type="dxa"/>
          <w:trHeight w:val="285"/>
          <w:jc w:val="center"/>
        </w:trPr>
        <w:tc>
          <w:tcPr>
            <w:tcW w:w="712" w:type="dxa"/>
            <w:tcMar>
              <w:top w:w="15" w:type="dxa"/>
              <w:left w:w="15" w:type="dxa"/>
              <w:bottom w:w="0" w:type="dxa"/>
              <w:right w:w="15" w:type="dxa"/>
            </w:tcMar>
            <w:vAlign w:val="center"/>
          </w:tcPr>
          <w:p w:rsidR="00E906E9" w:rsidRDefault="00954573">
            <w:pPr>
              <w:spacing w:before="29" w:line="288" w:lineRule="auto"/>
              <w:ind w:leftChars="50" w:left="105"/>
              <w:jc w:val="center"/>
              <w:rPr>
                <w:sz w:val="24"/>
              </w:rPr>
            </w:pPr>
            <w:r>
              <w:rPr>
                <w:sz w:val="24"/>
              </w:rPr>
              <w:t>序号</w:t>
            </w:r>
          </w:p>
        </w:tc>
        <w:tc>
          <w:tcPr>
            <w:tcW w:w="3116" w:type="dxa"/>
            <w:tcMar>
              <w:top w:w="15" w:type="dxa"/>
              <w:left w:w="15" w:type="dxa"/>
              <w:bottom w:w="0" w:type="dxa"/>
              <w:right w:w="15" w:type="dxa"/>
            </w:tcMar>
            <w:vAlign w:val="center"/>
          </w:tcPr>
          <w:p w:rsidR="00E906E9" w:rsidRDefault="00954573">
            <w:pPr>
              <w:spacing w:before="29" w:line="288" w:lineRule="auto"/>
              <w:jc w:val="center"/>
              <w:rPr>
                <w:sz w:val="24"/>
              </w:rPr>
            </w:pPr>
            <w:r>
              <w:rPr>
                <w:sz w:val="24"/>
              </w:rPr>
              <w:t>项目</w:t>
            </w:r>
          </w:p>
        </w:tc>
        <w:tc>
          <w:tcPr>
            <w:tcW w:w="3212" w:type="dxa"/>
            <w:vAlign w:val="center"/>
          </w:tcPr>
          <w:p w:rsidR="00E906E9" w:rsidRDefault="00954573">
            <w:pPr>
              <w:spacing w:line="360" w:lineRule="auto"/>
              <w:jc w:val="center"/>
              <w:rPr>
                <w:sz w:val="24"/>
              </w:rPr>
            </w:pPr>
            <w:r>
              <w:rPr>
                <w:sz w:val="24"/>
              </w:rPr>
              <w:t>金额</w:t>
            </w:r>
          </w:p>
        </w:tc>
        <w:tc>
          <w:tcPr>
            <w:tcW w:w="2310" w:type="dxa"/>
            <w:tcMar>
              <w:top w:w="15" w:type="dxa"/>
              <w:left w:w="15" w:type="dxa"/>
              <w:bottom w:w="0" w:type="dxa"/>
              <w:right w:w="15" w:type="dxa"/>
            </w:tcMar>
            <w:vAlign w:val="center"/>
          </w:tcPr>
          <w:p w:rsidR="00E906E9" w:rsidRDefault="00954573">
            <w:pPr>
              <w:spacing w:line="360" w:lineRule="auto"/>
              <w:jc w:val="center"/>
              <w:rPr>
                <w:sz w:val="24"/>
              </w:rPr>
            </w:pPr>
            <w:r>
              <w:rPr>
                <w:sz w:val="24"/>
              </w:rPr>
              <w:t>占基金资产净值的比例（％）</w:t>
            </w:r>
          </w:p>
        </w:tc>
      </w:tr>
      <w:tr w:rsidR="00E906E9">
        <w:trPr>
          <w:gridAfter w:val="1"/>
          <w:wAfter w:w="10" w:type="dxa"/>
          <w:trHeight w:val="285"/>
          <w:jc w:val="center"/>
        </w:trPr>
        <w:tc>
          <w:tcPr>
            <w:tcW w:w="712" w:type="dxa"/>
            <w:vMerge w:val="restart"/>
            <w:tcMar>
              <w:top w:w="15" w:type="dxa"/>
              <w:left w:w="15" w:type="dxa"/>
              <w:bottom w:w="0" w:type="dxa"/>
              <w:right w:w="15" w:type="dxa"/>
            </w:tcMar>
            <w:vAlign w:val="center"/>
          </w:tcPr>
          <w:p w:rsidR="00E906E9" w:rsidRDefault="00954573">
            <w:pPr>
              <w:spacing w:before="29" w:line="288" w:lineRule="auto"/>
              <w:ind w:leftChars="50" w:left="105"/>
              <w:jc w:val="center"/>
              <w:rPr>
                <w:sz w:val="24"/>
              </w:rPr>
            </w:pPr>
            <w:r>
              <w:rPr>
                <w:sz w:val="24"/>
              </w:rPr>
              <w:t>2</w:t>
            </w:r>
          </w:p>
        </w:tc>
        <w:tc>
          <w:tcPr>
            <w:tcW w:w="3116" w:type="dxa"/>
            <w:tcMar>
              <w:top w:w="15" w:type="dxa"/>
              <w:left w:w="15" w:type="dxa"/>
              <w:bottom w:w="0" w:type="dxa"/>
              <w:right w:w="15" w:type="dxa"/>
            </w:tcMar>
            <w:vAlign w:val="center"/>
          </w:tcPr>
          <w:p w:rsidR="00E906E9" w:rsidRDefault="00954573">
            <w:pPr>
              <w:spacing w:before="29" w:line="288" w:lineRule="auto"/>
              <w:ind w:leftChars="50" w:left="105"/>
              <w:jc w:val="center"/>
              <w:rPr>
                <w:sz w:val="24"/>
              </w:rPr>
            </w:pPr>
            <w:r>
              <w:rPr>
                <w:sz w:val="24"/>
              </w:rPr>
              <w:t>报告期末债券回购融资余额</w:t>
            </w:r>
          </w:p>
        </w:tc>
        <w:tc>
          <w:tcPr>
            <w:tcW w:w="3212" w:type="dxa"/>
            <w:vAlign w:val="center"/>
          </w:tcPr>
          <w:p w:rsidR="00E906E9" w:rsidRDefault="00954573">
            <w:pPr>
              <w:spacing w:before="29" w:line="288" w:lineRule="auto"/>
              <w:jc w:val="right"/>
              <w:rPr>
                <w:sz w:val="24"/>
              </w:rPr>
            </w:pPr>
            <w:r>
              <w:rPr>
                <w:rFonts w:hint="eastAsia"/>
                <w:sz w:val="24"/>
              </w:rPr>
              <w:t>-</w:t>
            </w:r>
          </w:p>
        </w:tc>
        <w:tc>
          <w:tcPr>
            <w:tcW w:w="2310" w:type="dxa"/>
            <w:tcMar>
              <w:top w:w="15" w:type="dxa"/>
              <w:left w:w="15" w:type="dxa"/>
              <w:bottom w:w="0" w:type="dxa"/>
              <w:right w:w="15" w:type="dxa"/>
            </w:tcMar>
            <w:vAlign w:val="center"/>
          </w:tcPr>
          <w:p w:rsidR="00E906E9" w:rsidRDefault="00954573">
            <w:pPr>
              <w:spacing w:before="29" w:line="288" w:lineRule="auto"/>
              <w:jc w:val="right"/>
              <w:rPr>
                <w:sz w:val="24"/>
              </w:rPr>
            </w:pPr>
            <w:r>
              <w:rPr>
                <w:rFonts w:hint="eastAsia"/>
                <w:sz w:val="24"/>
              </w:rPr>
              <w:t>-</w:t>
            </w:r>
          </w:p>
        </w:tc>
      </w:tr>
      <w:tr w:rsidR="00E906E9">
        <w:trPr>
          <w:gridAfter w:val="1"/>
          <w:wAfter w:w="10" w:type="dxa"/>
          <w:trHeight w:val="285"/>
          <w:jc w:val="center"/>
        </w:trPr>
        <w:tc>
          <w:tcPr>
            <w:tcW w:w="712" w:type="dxa"/>
            <w:vMerge/>
            <w:tcMar>
              <w:top w:w="15" w:type="dxa"/>
              <w:left w:w="15" w:type="dxa"/>
              <w:bottom w:w="0" w:type="dxa"/>
              <w:right w:w="15" w:type="dxa"/>
            </w:tcMar>
            <w:vAlign w:val="center"/>
          </w:tcPr>
          <w:p w:rsidR="00E906E9" w:rsidRDefault="00E906E9">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E906E9" w:rsidRDefault="00954573">
            <w:pPr>
              <w:spacing w:before="29" w:line="288" w:lineRule="auto"/>
              <w:ind w:leftChars="50" w:left="105"/>
              <w:jc w:val="center"/>
              <w:rPr>
                <w:sz w:val="24"/>
              </w:rPr>
            </w:pPr>
            <w:r>
              <w:rPr>
                <w:sz w:val="24"/>
              </w:rPr>
              <w:t>其中：买断式回购融资</w:t>
            </w:r>
          </w:p>
        </w:tc>
        <w:tc>
          <w:tcPr>
            <w:tcW w:w="3212" w:type="dxa"/>
            <w:vAlign w:val="center"/>
          </w:tcPr>
          <w:p w:rsidR="00E906E9" w:rsidRDefault="00954573">
            <w:pPr>
              <w:spacing w:before="29" w:line="288" w:lineRule="auto"/>
              <w:jc w:val="right"/>
              <w:rPr>
                <w:sz w:val="24"/>
              </w:rPr>
            </w:pPr>
            <w:r>
              <w:rPr>
                <w:rFonts w:hint="eastAsia"/>
                <w:sz w:val="24"/>
              </w:rPr>
              <w:t>-</w:t>
            </w:r>
          </w:p>
        </w:tc>
        <w:tc>
          <w:tcPr>
            <w:tcW w:w="2310" w:type="dxa"/>
            <w:tcMar>
              <w:top w:w="15" w:type="dxa"/>
              <w:left w:w="15" w:type="dxa"/>
              <w:bottom w:w="0" w:type="dxa"/>
              <w:right w:w="15" w:type="dxa"/>
            </w:tcMar>
            <w:vAlign w:val="center"/>
          </w:tcPr>
          <w:p w:rsidR="00E906E9" w:rsidRDefault="00954573">
            <w:pPr>
              <w:spacing w:before="29" w:line="288" w:lineRule="auto"/>
              <w:jc w:val="right"/>
              <w:rPr>
                <w:sz w:val="24"/>
              </w:rPr>
            </w:pPr>
            <w:r>
              <w:rPr>
                <w:rFonts w:hint="eastAsia"/>
                <w:sz w:val="24"/>
              </w:rPr>
              <w:t>-</w:t>
            </w:r>
          </w:p>
        </w:tc>
      </w:tr>
    </w:tbl>
    <w:p w:rsidR="00E906E9" w:rsidRDefault="00954573">
      <w:pPr>
        <w:tabs>
          <w:tab w:val="left" w:pos="426"/>
        </w:tabs>
        <w:spacing w:before="29" w:line="288" w:lineRule="auto"/>
        <w:jc w:val="left"/>
        <w:rPr>
          <w:kern w:val="0"/>
          <w:sz w:val="24"/>
        </w:rPr>
      </w:pPr>
      <w:r>
        <w:rPr>
          <w:rFonts w:hint="eastAsia"/>
          <w:kern w:val="0"/>
          <w:sz w:val="24"/>
        </w:rPr>
        <w:t>注：报告期内债券回购融资余额占基金资产净值的比例为报告期内每个银行间市场交易日融资余额占资产净值比例的简单平均值。</w:t>
      </w:r>
    </w:p>
    <w:p w:rsidR="00E906E9" w:rsidRDefault="00E906E9">
      <w:pPr>
        <w:autoSpaceDE w:val="0"/>
        <w:autoSpaceDN w:val="0"/>
        <w:adjustRightInd w:val="0"/>
        <w:spacing w:line="360" w:lineRule="auto"/>
        <w:rPr>
          <w:rFonts w:asciiTheme="minorEastAsia" w:eastAsiaTheme="minorEastAsia" w:hAnsiTheme="minorEastAsia"/>
          <w:szCs w:val="21"/>
        </w:rPr>
      </w:pPr>
    </w:p>
    <w:p w:rsidR="00E906E9" w:rsidRDefault="00954573">
      <w:pPr>
        <w:autoSpaceDE w:val="0"/>
        <w:autoSpaceDN w:val="0"/>
        <w:adjustRightInd w:val="0"/>
        <w:spacing w:before="29" w:line="288" w:lineRule="auto"/>
        <w:rPr>
          <w:b/>
          <w:kern w:val="0"/>
          <w:sz w:val="24"/>
        </w:rPr>
      </w:pPr>
      <w:bookmarkStart w:id="78" w:name="_Toc247957040"/>
      <w:bookmarkStart w:id="79" w:name="_Toc255486552"/>
      <w:r>
        <w:rPr>
          <w:b/>
          <w:kern w:val="0"/>
          <w:sz w:val="24"/>
        </w:rPr>
        <w:lastRenderedPageBreak/>
        <w:t>债券正回购的资金余额超过基金资产净值的</w:t>
      </w:r>
      <w:r>
        <w:rPr>
          <w:b/>
          <w:kern w:val="0"/>
          <w:sz w:val="24"/>
        </w:rPr>
        <w:t>20%</w:t>
      </w:r>
      <w:r>
        <w:rPr>
          <w:b/>
          <w:kern w:val="0"/>
          <w:sz w:val="24"/>
        </w:rPr>
        <w:t>的说明</w:t>
      </w:r>
      <w:bookmarkEnd w:id="78"/>
      <w:bookmarkEnd w:id="79"/>
    </w:p>
    <w:p w:rsidR="00E906E9" w:rsidRDefault="00954573">
      <w:pPr>
        <w:tabs>
          <w:tab w:val="left" w:pos="426"/>
        </w:tabs>
        <w:spacing w:before="29" w:line="288" w:lineRule="auto"/>
        <w:jc w:val="left"/>
        <w:rPr>
          <w:kern w:val="0"/>
          <w:sz w:val="24"/>
        </w:rPr>
      </w:pPr>
      <w:r>
        <w:rPr>
          <w:rFonts w:hint="eastAsia"/>
          <w:kern w:val="0"/>
          <w:sz w:val="24"/>
        </w:rPr>
        <w:t>本基金本报告期内债券正回购的资金余额未超过资产净值的</w:t>
      </w:r>
      <w:r>
        <w:rPr>
          <w:rFonts w:hint="eastAsia"/>
          <w:kern w:val="0"/>
          <w:sz w:val="24"/>
        </w:rPr>
        <w:t>20%</w:t>
      </w:r>
      <w:r>
        <w:rPr>
          <w:rFonts w:hint="eastAsia"/>
          <w:kern w:val="0"/>
          <w:sz w:val="24"/>
        </w:rPr>
        <w:t>。</w:t>
      </w:r>
    </w:p>
    <w:p w:rsidR="00E906E9" w:rsidRDefault="00E906E9">
      <w:pPr>
        <w:autoSpaceDE w:val="0"/>
        <w:autoSpaceDN w:val="0"/>
        <w:adjustRightInd w:val="0"/>
        <w:spacing w:line="360" w:lineRule="auto"/>
        <w:rPr>
          <w:rFonts w:asciiTheme="minorEastAsia" w:eastAsiaTheme="minorEastAsia" w:hAnsiTheme="minorEastAsia"/>
          <w:szCs w:val="21"/>
        </w:rPr>
      </w:pPr>
    </w:p>
    <w:p w:rsidR="00E906E9" w:rsidRPr="0075242B" w:rsidRDefault="00954573" w:rsidP="0075242B">
      <w:pPr>
        <w:pStyle w:val="2"/>
        <w:spacing w:before="29" w:after="0" w:line="288" w:lineRule="auto"/>
        <w:rPr>
          <w:rFonts w:ascii="Times New Roman" w:hAnsi="Times New Roman" w:cs="Times New Roman"/>
          <w:kern w:val="0"/>
          <w:szCs w:val="24"/>
        </w:rPr>
      </w:pPr>
      <w:bookmarkStart w:id="80" w:name="_Toc275523745"/>
      <w:bookmarkStart w:id="81" w:name="_Toc67587643"/>
      <w:r w:rsidRPr="0075242B">
        <w:rPr>
          <w:rFonts w:ascii="Times New Roman" w:hAnsi="Times New Roman" w:cs="Times New Roman" w:hint="eastAsia"/>
          <w:kern w:val="0"/>
          <w:szCs w:val="24"/>
        </w:rPr>
        <w:t>8.3</w:t>
      </w:r>
      <w:bookmarkEnd w:id="80"/>
      <w:r w:rsidRPr="0075242B">
        <w:rPr>
          <w:rFonts w:ascii="Times New Roman" w:hAnsi="Times New Roman" w:cs="Times New Roman"/>
          <w:kern w:val="0"/>
          <w:szCs w:val="24"/>
        </w:rPr>
        <w:t>基金投资组合平均剩余期限</w:t>
      </w:r>
      <w:bookmarkEnd w:id="81"/>
    </w:p>
    <w:p w:rsidR="00E906E9" w:rsidRDefault="00954573">
      <w:pPr>
        <w:spacing w:before="29" w:line="288" w:lineRule="auto"/>
        <w:rPr>
          <w:b/>
          <w:bCs/>
          <w:sz w:val="24"/>
        </w:rPr>
      </w:pPr>
      <w:r>
        <w:rPr>
          <w:rFonts w:hint="eastAsia"/>
          <w:b/>
          <w:bCs/>
          <w:sz w:val="24"/>
        </w:rPr>
        <w:t>8.3.1</w:t>
      </w:r>
      <w:r>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5062"/>
        <w:gridCol w:w="4294"/>
      </w:tblGrid>
      <w:tr w:rsidR="00E906E9">
        <w:trPr>
          <w:trHeight w:val="375"/>
          <w:jc w:val="center"/>
        </w:trPr>
        <w:tc>
          <w:tcPr>
            <w:tcW w:w="5062" w:type="dxa"/>
            <w:vAlign w:val="center"/>
          </w:tcPr>
          <w:p w:rsidR="00E906E9" w:rsidRDefault="00954573">
            <w:pPr>
              <w:widowControl/>
              <w:spacing w:before="29" w:line="288" w:lineRule="auto"/>
              <w:jc w:val="center"/>
              <w:rPr>
                <w:kern w:val="0"/>
                <w:sz w:val="24"/>
              </w:rPr>
            </w:pPr>
            <w:r>
              <w:rPr>
                <w:kern w:val="0"/>
                <w:sz w:val="24"/>
              </w:rPr>
              <w:t>项目</w:t>
            </w:r>
          </w:p>
        </w:tc>
        <w:tc>
          <w:tcPr>
            <w:tcW w:w="4294" w:type="dxa"/>
            <w:vAlign w:val="center"/>
          </w:tcPr>
          <w:p w:rsidR="00E906E9" w:rsidRDefault="00954573">
            <w:pPr>
              <w:widowControl/>
              <w:spacing w:before="29" w:line="288" w:lineRule="auto"/>
              <w:jc w:val="center"/>
              <w:rPr>
                <w:kern w:val="0"/>
                <w:sz w:val="24"/>
              </w:rPr>
            </w:pPr>
            <w:r>
              <w:rPr>
                <w:kern w:val="0"/>
                <w:sz w:val="24"/>
              </w:rPr>
              <w:t>天数</w:t>
            </w:r>
          </w:p>
        </w:tc>
      </w:tr>
      <w:tr w:rsidR="00E906E9">
        <w:trPr>
          <w:trHeight w:val="295"/>
          <w:jc w:val="center"/>
        </w:trPr>
        <w:tc>
          <w:tcPr>
            <w:tcW w:w="5062" w:type="dxa"/>
            <w:vAlign w:val="center"/>
          </w:tcPr>
          <w:p w:rsidR="00E906E9" w:rsidRDefault="00954573">
            <w:pPr>
              <w:spacing w:before="29" w:line="288" w:lineRule="auto"/>
              <w:rPr>
                <w:sz w:val="24"/>
              </w:rPr>
            </w:pPr>
            <w:r>
              <w:rPr>
                <w:sz w:val="24"/>
              </w:rPr>
              <w:t>报告期末投资组合平均剩余期限</w:t>
            </w:r>
            <w:r>
              <w:rPr>
                <w:sz w:val="24"/>
              </w:rPr>
              <w:t xml:space="preserve"> </w:t>
            </w:r>
          </w:p>
        </w:tc>
        <w:tc>
          <w:tcPr>
            <w:tcW w:w="4294" w:type="dxa"/>
            <w:vAlign w:val="center"/>
          </w:tcPr>
          <w:p w:rsidR="00E906E9" w:rsidRDefault="00954573">
            <w:pPr>
              <w:spacing w:before="29" w:line="288" w:lineRule="auto"/>
              <w:jc w:val="center"/>
              <w:rPr>
                <w:sz w:val="24"/>
              </w:rPr>
            </w:pPr>
            <w:r>
              <w:rPr>
                <w:rFonts w:hint="eastAsia"/>
                <w:sz w:val="24"/>
              </w:rPr>
              <w:t>89</w:t>
            </w:r>
          </w:p>
        </w:tc>
      </w:tr>
      <w:tr w:rsidR="00E906E9">
        <w:trPr>
          <w:trHeight w:val="295"/>
          <w:jc w:val="center"/>
        </w:trPr>
        <w:tc>
          <w:tcPr>
            <w:tcW w:w="5062" w:type="dxa"/>
            <w:vAlign w:val="center"/>
          </w:tcPr>
          <w:p w:rsidR="00E906E9" w:rsidRDefault="00954573">
            <w:pPr>
              <w:spacing w:before="29" w:line="288" w:lineRule="auto"/>
              <w:rPr>
                <w:sz w:val="24"/>
              </w:rPr>
            </w:pPr>
            <w:r>
              <w:rPr>
                <w:sz w:val="24"/>
              </w:rPr>
              <w:t>报告期内投资组合平均剩余期限最高值</w:t>
            </w:r>
          </w:p>
        </w:tc>
        <w:tc>
          <w:tcPr>
            <w:tcW w:w="4294" w:type="dxa"/>
            <w:vAlign w:val="center"/>
          </w:tcPr>
          <w:p w:rsidR="00E906E9" w:rsidRDefault="00954573">
            <w:pPr>
              <w:spacing w:before="29" w:line="288" w:lineRule="auto"/>
              <w:jc w:val="center"/>
              <w:rPr>
                <w:sz w:val="24"/>
              </w:rPr>
            </w:pPr>
            <w:r>
              <w:rPr>
                <w:rFonts w:hint="eastAsia"/>
                <w:sz w:val="24"/>
              </w:rPr>
              <w:t>92</w:t>
            </w:r>
          </w:p>
        </w:tc>
      </w:tr>
      <w:tr w:rsidR="00E906E9">
        <w:trPr>
          <w:trHeight w:val="295"/>
          <w:jc w:val="center"/>
        </w:trPr>
        <w:tc>
          <w:tcPr>
            <w:tcW w:w="5062" w:type="dxa"/>
            <w:vAlign w:val="center"/>
          </w:tcPr>
          <w:p w:rsidR="00E906E9" w:rsidRDefault="00954573">
            <w:pPr>
              <w:spacing w:before="29" w:line="288" w:lineRule="auto"/>
              <w:rPr>
                <w:sz w:val="24"/>
              </w:rPr>
            </w:pPr>
            <w:r>
              <w:rPr>
                <w:sz w:val="24"/>
              </w:rPr>
              <w:t>报告期内投资组合平均剩余期限最低值</w:t>
            </w:r>
          </w:p>
        </w:tc>
        <w:tc>
          <w:tcPr>
            <w:tcW w:w="4294" w:type="dxa"/>
            <w:vAlign w:val="center"/>
          </w:tcPr>
          <w:p w:rsidR="00E906E9" w:rsidRDefault="00954573">
            <w:pPr>
              <w:spacing w:before="29" w:line="288" w:lineRule="auto"/>
              <w:jc w:val="center"/>
              <w:rPr>
                <w:sz w:val="24"/>
              </w:rPr>
            </w:pPr>
            <w:r>
              <w:rPr>
                <w:rFonts w:hint="eastAsia"/>
                <w:sz w:val="24"/>
              </w:rPr>
              <w:t>44</w:t>
            </w:r>
          </w:p>
        </w:tc>
      </w:tr>
    </w:tbl>
    <w:p w:rsidR="00E906E9" w:rsidRDefault="00E906E9">
      <w:pPr>
        <w:spacing w:line="360" w:lineRule="auto"/>
        <w:rPr>
          <w:rFonts w:asciiTheme="minorEastAsia" w:eastAsiaTheme="minorEastAsia" w:hAnsiTheme="minorEastAsia"/>
          <w:szCs w:val="21"/>
        </w:rPr>
      </w:pPr>
    </w:p>
    <w:p w:rsidR="00E906E9" w:rsidRDefault="00954573">
      <w:pPr>
        <w:spacing w:line="360" w:lineRule="auto"/>
        <w:rPr>
          <w:b/>
          <w:sz w:val="24"/>
        </w:rPr>
      </w:pPr>
      <w:r>
        <w:rPr>
          <w:b/>
          <w:sz w:val="24"/>
        </w:rPr>
        <w:t>报告期内投资组合平均剩余期限超过</w:t>
      </w:r>
      <w:r>
        <w:rPr>
          <w:rFonts w:hint="eastAsia"/>
          <w:b/>
          <w:sz w:val="24"/>
        </w:rPr>
        <w:t>1</w:t>
      </w:r>
      <w:r>
        <w:rPr>
          <w:b/>
          <w:sz w:val="24"/>
        </w:rPr>
        <w:t>20</w:t>
      </w:r>
      <w:r>
        <w:rPr>
          <w:b/>
          <w:sz w:val="24"/>
        </w:rPr>
        <w:t>天情况说明</w:t>
      </w:r>
    </w:p>
    <w:p w:rsidR="00E906E9" w:rsidRDefault="00954573">
      <w:pPr>
        <w:spacing w:line="360" w:lineRule="auto"/>
        <w:rPr>
          <w:kern w:val="0"/>
          <w:sz w:val="24"/>
        </w:rPr>
      </w:pPr>
      <w:r>
        <w:rPr>
          <w:kern w:val="0"/>
          <w:sz w:val="24"/>
        </w:rPr>
        <w:t>本基金本报告期内投资组合平均剩余期限未超过</w:t>
      </w:r>
      <w:r>
        <w:rPr>
          <w:kern w:val="0"/>
          <w:sz w:val="24"/>
        </w:rPr>
        <w:t>120</w:t>
      </w:r>
      <w:r>
        <w:rPr>
          <w:kern w:val="0"/>
          <w:sz w:val="24"/>
        </w:rPr>
        <w:t>天。</w:t>
      </w:r>
    </w:p>
    <w:p w:rsidR="00E906E9" w:rsidRDefault="00E906E9">
      <w:pPr>
        <w:spacing w:line="360" w:lineRule="auto"/>
        <w:rPr>
          <w:rFonts w:asciiTheme="minorEastAsia" w:eastAsiaTheme="minorEastAsia" w:hAnsiTheme="minorEastAsia" w:cs="宋体"/>
          <w:szCs w:val="21"/>
        </w:rPr>
      </w:pPr>
    </w:p>
    <w:p w:rsidR="00E906E9" w:rsidRDefault="00954573">
      <w:pPr>
        <w:spacing w:before="29" w:line="288" w:lineRule="auto"/>
        <w:rPr>
          <w:b/>
          <w:bCs/>
          <w:sz w:val="24"/>
        </w:rPr>
      </w:pPr>
      <w:r>
        <w:rPr>
          <w:rFonts w:hint="eastAsia"/>
          <w:b/>
          <w:bCs/>
          <w:sz w:val="24"/>
        </w:rPr>
        <w:t>8.3.2</w:t>
      </w:r>
      <w:r>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187"/>
        <w:gridCol w:w="2588"/>
        <w:gridCol w:w="2588"/>
      </w:tblGrid>
      <w:tr w:rsidR="00E906E9">
        <w:trPr>
          <w:jc w:val="center"/>
        </w:trPr>
        <w:tc>
          <w:tcPr>
            <w:tcW w:w="993" w:type="dxa"/>
            <w:vAlign w:val="center"/>
          </w:tcPr>
          <w:p w:rsidR="00E906E9" w:rsidRDefault="00954573">
            <w:pPr>
              <w:spacing w:before="29" w:line="288" w:lineRule="auto"/>
              <w:jc w:val="center"/>
              <w:rPr>
                <w:sz w:val="24"/>
              </w:rPr>
            </w:pPr>
            <w:r>
              <w:rPr>
                <w:sz w:val="24"/>
              </w:rPr>
              <w:t>序号</w:t>
            </w:r>
          </w:p>
        </w:tc>
        <w:tc>
          <w:tcPr>
            <w:tcW w:w="3187" w:type="dxa"/>
            <w:vAlign w:val="center"/>
          </w:tcPr>
          <w:p w:rsidR="00E906E9" w:rsidRDefault="00954573">
            <w:pPr>
              <w:spacing w:before="29" w:line="288" w:lineRule="auto"/>
              <w:jc w:val="center"/>
              <w:rPr>
                <w:sz w:val="24"/>
              </w:rPr>
            </w:pPr>
            <w:r>
              <w:rPr>
                <w:sz w:val="24"/>
              </w:rPr>
              <w:t>平均剩余期限</w:t>
            </w:r>
          </w:p>
        </w:tc>
        <w:tc>
          <w:tcPr>
            <w:tcW w:w="2588" w:type="dxa"/>
            <w:vAlign w:val="center"/>
          </w:tcPr>
          <w:p w:rsidR="00E906E9" w:rsidRDefault="00954573">
            <w:pPr>
              <w:spacing w:before="29" w:line="288" w:lineRule="auto"/>
              <w:jc w:val="center"/>
              <w:rPr>
                <w:sz w:val="24"/>
              </w:rPr>
            </w:pPr>
            <w:r>
              <w:rPr>
                <w:sz w:val="24"/>
              </w:rPr>
              <w:t>各期限资产占基金资产净值的比例（</w:t>
            </w:r>
            <w:r>
              <w:rPr>
                <w:rFonts w:hint="eastAsia"/>
                <w:sz w:val="24"/>
              </w:rPr>
              <w:t>％</w:t>
            </w:r>
            <w:r>
              <w:rPr>
                <w:sz w:val="24"/>
              </w:rPr>
              <w:t>）</w:t>
            </w:r>
          </w:p>
        </w:tc>
        <w:tc>
          <w:tcPr>
            <w:tcW w:w="2588" w:type="dxa"/>
            <w:vAlign w:val="center"/>
          </w:tcPr>
          <w:p w:rsidR="00E906E9" w:rsidRDefault="00954573">
            <w:pPr>
              <w:spacing w:before="29" w:line="288" w:lineRule="auto"/>
              <w:jc w:val="center"/>
              <w:rPr>
                <w:sz w:val="24"/>
              </w:rPr>
            </w:pPr>
            <w:r>
              <w:rPr>
                <w:sz w:val="24"/>
              </w:rPr>
              <w:t>各期限负债占基金资产净值的比例（</w:t>
            </w:r>
            <w:r>
              <w:rPr>
                <w:rFonts w:hint="eastAsia"/>
                <w:sz w:val="24"/>
              </w:rPr>
              <w:t>％</w:t>
            </w:r>
            <w:r>
              <w:rPr>
                <w:sz w:val="24"/>
              </w:rPr>
              <w:t>）</w:t>
            </w:r>
          </w:p>
        </w:tc>
      </w:tr>
      <w:tr w:rsidR="00E906E9">
        <w:trPr>
          <w:jc w:val="center"/>
        </w:trPr>
        <w:tc>
          <w:tcPr>
            <w:tcW w:w="993" w:type="dxa"/>
            <w:vAlign w:val="center"/>
          </w:tcPr>
          <w:p w:rsidR="00E906E9" w:rsidRDefault="00954573">
            <w:pPr>
              <w:spacing w:before="29" w:line="288" w:lineRule="auto"/>
              <w:jc w:val="center"/>
              <w:rPr>
                <w:sz w:val="24"/>
              </w:rPr>
            </w:pPr>
            <w:r>
              <w:rPr>
                <w:rFonts w:hint="eastAsia"/>
                <w:sz w:val="24"/>
              </w:rPr>
              <w:t>1</w:t>
            </w:r>
          </w:p>
        </w:tc>
        <w:tc>
          <w:tcPr>
            <w:tcW w:w="3187" w:type="dxa"/>
            <w:vAlign w:val="center"/>
          </w:tcPr>
          <w:p w:rsidR="00E906E9" w:rsidRDefault="00954573">
            <w:pPr>
              <w:spacing w:line="360" w:lineRule="auto"/>
              <w:jc w:val="center"/>
              <w:rPr>
                <w:sz w:val="24"/>
              </w:rPr>
            </w:pPr>
            <w:r>
              <w:rPr>
                <w:sz w:val="24"/>
              </w:rPr>
              <w:t>30</w:t>
            </w:r>
            <w:r>
              <w:rPr>
                <w:sz w:val="24"/>
              </w:rPr>
              <w:t>天以内</w:t>
            </w:r>
          </w:p>
        </w:tc>
        <w:tc>
          <w:tcPr>
            <w:tcW w:w="2588" w:type="dxa"/>
            <w:vAlign w:val="center"/>
          </w:tcPr>
          <w:p w:rsidR="00E906E9" w:rsidRDefault="00954573">
            <w:pPr>
              <w:spacing w:before="29" w:line="288" w:lineRule="auto"/>
              <w:jc w:val="right"/>
              <w:rPr>
                <w:sz w:val="24"/>
              </w:rPr>
            </w:pPr>
            <w:r>
              <w:rPr>
                <w:rFonts w:hint="eastAsia"/>
                <w:sz w:val="24"/>
              </w:rPr>
              <w:t>16.93</w:t>
            </w:r>
          </w:p>
        </w:tc>
        <w:tc>
          <w:tcPr>
            <w:tcW w:w="2588" w:type="dxa"/>
            <w:vAlign w:val="center"/>
          </w:tcPr>
          <w:p w:rsidR="00E906E9" w:rsidRDefault="00954573">
            <w:pPr>
              <w:spacing w:before="29" w:line="288" w:lineRule="auto"/>
              <w:jc w:val="right"/>
              <w:rPr>
                <w:sz w:val="24"/>
              </w:rPr>
            </w:pPr>
            <w:r>
              <w:rPr>
                <w:rFonts w:hint="eastAsia"/>
                <w:sz w:val="24"/>
              </w:rPr>
              <w:t>-</w:t>
            </w:r>
          </w:p>
        </w:tc>
      </w:tr>
      <w:tr w:rsidR="00E906E9">
        <w:trPr>
          <w:jc w:val="center"/>
        </w:trPr>
        <w:tc>
          <w:tcPr>
            <w:tcW w:w="993" w:type="dxa"/>
            <w:vAlign w:val="center"/>
          </w:tcPr>
          <w:p w:rsidR="00E906E9" w:rsidRDefault="00E906E9">
            <w:pPr>
              <w:spacing w:before="29" w:line="288" w:lineRule="auto"/>
              <w:jc w:val="center"/>
              <w:rPr>
                <w:sz w:val="24"/>
              </w:rPr>
            </w:pPr>
          </w:p>
        </w:tc>
        <w:tc>
          <w:tcPr>
            <w:tcW w:w="3187" w:type="dxa"/>
            <w:vAlign w:val="center"/>
          </w:tcPr>
          <w:p w:rsidR="00E906E9" w:rsidRDefault="00954573">
            <w:pPr>
              <w:spacing w:before="29" w:line="288" w:lineRule="auto"/>
              <w:jc w:val="center"/>
              <w:rPr>
                <w:sz w:val="24"/>
              </w:rPr>
            </w:pPr>
            <w:r>
              <w:rPr>
                <w:rFonts w:hint="eastAsia"/>
                <w:sz w:val="24"/>
              </w:rPr>
              <w:t>其中：剩余存续期超过</w:t>
            </w:r>
            <w:r>
              <w:rPr>
                <w:sz w:val="24"/>
              </w:rPr>
              <w:t>397</w:t>
            </w:r>
            <w:r>
              <w:rPr>
                <w:rFonts w:hint="eastAsia"/>
                <w:sz w:val="24"/>
              </w:rPr>
              <w:t>天的浮动利率债</w:t>
            </w:r>
          </w:p>
        </w:tc>
        <w:tc>
          <w:tcPr>
            <w:tcW w:w="2588" w:type="dxa"/>
            <w:vAlign w:val="center"/>
          </w:tcPr>
          <w:p w:rsidR="00E906E9" w:rsidRDefault="00954573">
            <w:pPr>
              <w:spacing w:before="29" w:line="288" w:lineRule="auto"/>
              <w:jc w:val="right"/>
              <w:rPr>
                <w:sz w:val="24"/>
              </w:rPr>
            </w:pPr>
            <w:r>
              <w:rPr>
                <w:rFonts w:hint="eastAsia"/>
                <w:sz w:val="24"/>
              </w:rPr>
              <w:t>-</w:t>
            </w:r>
          </w:p>
        </w:tc>
        <w:tc>
          <w:tcPr>
            <w:tcW w:w="2588" w:type="dxa"/>
            <w:vAlign w:val="center"/>
          </w:tcPr>
          <w:p w:rsidR="00E906E9" w:rsidRDefault="00954573">
            <w:pPr>
              <w:spacing w:before="29" w:line="288" w:lineRule="auto"/>
              <w:jc w:val="right"/>
              <w:rPr>
                <w:sz w:val="24"/>
              </w:rPr>
            </w:pPr>
            <w:r>
              <w:rPr>
                <w:rFonts w:hint="eastAsia"/>
                <w:sz w:val="24"/>
              </w:rPr>
              <w:t>-</w:t>
            </w:r>
          </w:p>
        </w:tc>
      </w:tr>
      <w:tr w:rsidR="00E906E9">
        <w:trPr>
          <w:jc w:val="center"/>
        </w:trPr>
        <w:tc>
          <w:tcPr>
            <w:tcW w:w="993" w:type="dxa"/>
            <w:vAlign w:val="center"/>
          </w:tcPr>
          <w:p w:rsidR="00E906E9" w:rsidRDefault="00954573">
            <w:pPr>
              <w:spacing w:before="29" w:line="288" w:lineRule="auto"/>
              <w:jc w:val="center"/>
              <w:rPr>
                <w:sz w:val="24"/>
              </w:rPr>
            </w:pPr>
            <w:r>
              <w:rPr>
                <w:rFonts w:hint="eastAsia"/>
                <w:sz w:val="24"/>
              </w:rPr>
              <w:t>2</w:t>
            </w:r>
          </w:p>
        </w:tc>
        <w:tc>
          <w:tcPr>
            <w:tcW w:w="3187" w:type="dxa"/>
            <w:vAlign w:val="center"/>
          </w:tcPr>
          <w:p w:rsidR="00E906E9" w:rsidRDefault="00954573">
            <w:pPr>
              <w:spacing w:before="29" w:line="288" w:lineRule="auto"/>
              <w:jc w:val="center"/>
              <w:rPr>
                <w:sz w:val="24"/>
              </w:rPr>
            </w:pPr>
            <w:r>
              <w:rPr>
                <w:color w:val="000000"/>
                <w:sz w:val="24"/>
              </w:rPr>
              <w:t>30</w:t>
            </w:r>
            <w:r>
              <w:rPr>
                <w:rFonts w:hAnsi="宋体"/>
                <w:color w:val="000000"/>
                <w:sz w:val="24"/>
              </w:rPr>
              <w:t>天</w:t>
            </w:r>
            <w:r>
              <w:rPr>
                <w:color w:val="000000"/>
                <w:sz w:val="24"/>
              </w:rPr>
              <w:t>(</w:t>
            </w:r>
            <w:r>
              <w:rPr>
                <w:rFonts w:hAnsi="宋体"/>
                <w:color w:val="000000"/>
                <w:sz w:val="24"/>
              </w:rPr>
              <w:t>含</w:t>
            </w:r>
            <w:r>
              <w:rPr>
                <w:color w:val="000000"/>
                <w:sz w:val="24"/>
              </w:rPr>
              <w:t>)—60</w:t>
            </w:r>
            <w:r>
              <w:rPr>
                <w:rFonts w:hAnsi="宋体"/>
                <w:color w:val="000000"/>
                <w:sz w:val="24"/>
              </w:rPr>
              <w:t>天</w:t>
            </w:r>
          </w:p>
        </w:tc>
        <w:tc>
          <w:tcPr>
            <w:tcW w:w="2588" w:type="dxa"/>
            <w:vAlign w:val="center"/>
          </w:tcPr>
          <w:p w:rsidR="00E906E9" w:rsidRDefault="00954573">
            <w:pPr>
              <w:spacing w:before="29" w:line="288" w:lineRule="auto"/>
              <w:jc w:val="right"/>
              <w:rPr>
                <w:sz w:val="24"/>
              </w:rPr>
            </w:pPr>
            <w:r>
              <w:rPr>
                <w:rFonts w:hint="eastAsia"/>
                <w:sz w:val="24"/>
              </w:rPr>
              <w:t>11.49</w:t>
            </w:r>
          </w:p>
        </w:tc>
        <w:tc>
          <w:tcPr>
            <w:tcW w:w="2588" w:type="dxa"/>
            <w:vAlign w:val="center"/>
          </w:tcPr>
          <w:p w:rsidR="00E906E9" w:rsidRDefault="00954573">
            <w:pPr>
              <w:spacing w:before="29" w:line="288" w:lineRule="auto"/>
              <w:jc w:val="right"/>
              <w:rPr>
                <w:sz w:val="24"/>
              </w:rPr>
            </w:pPr>
            <w:r>
              <w:rPr>
                <w:rFonts w:hint="eastAsia"/>
                <w:sz w:val="24"/>
              </w:rPr>
              <w:t>-</w:t>
            </w:r>
          </w:p>
        </w:tc>
      </w:tr>
      <w:tr w:rsidR="00E906E9">
        <w:trPr>
          <w:jc w:val="center"/>
        </w:trPr>
        <w:tc>
          <w:tcPr>
            <w:tcW w:w="993" w:type="dxa"/>
            <w:vAlign w:val="center"/>
          </w:tcPr>
          <w:p w:rsidR="00E906E9" w:rsidRDefault="00E906E9">
            <w:pPr>
              <w:spacing w:before="29" w:line="288" w:lineRule="auto"/>
              <w:jc w:val="center"/>
              <w:rPr>
                <w:sz w:val="24"/>
              </w:rPr>
            </w:pPr>
          </w:p>
        </w:tc>
        <w:tc>
          <w:tcPr>
            <w:tcW w:w="3187" w:type="dxa"/>
            <w:vAlign w:val="center"/>
          </w:tcPr>
          <w:p w:rsidR="00E906E9" w:rsidRDefault="00954573">
            <w:pPr>
              <w:spacing w:before="29" w:line="288" w:lineRule="auto"/>
              <w:jc w:val="center"/>
              <w:rPr>
                <w:sz w:val="24"/>
              </w:rPr>
            </w:pPr>
            <w:r>
              <w:rPr>
                <w:rFonts w:hint="eastAsia"/>
                <w:sz w:val="24"/>
              </w:rPr>
              <w:t>其中：剩余存续期超过</w:t>
            </w:r>
            <w:r>
              <w:rPr>
                <w:sz w:val="24"/>
              </w:rPr>
              <w:t>397</w:t>
            </w:r>
            <w:r>
              <w:rPr>
                <w:rFonts w:hint="eastAsia"/>
                <w:sz w:val="24"/>
              </w:rPr>
              <w:t>天的浮动利率债</w:t>
            </w:r>
          </w:p>
        </w:tc>
        <w:tc>
          <w:tcPr>
            <w:tcW w:w="2588" w:type="dxa"/>
            <w:vAlign w:val="center"/>
          </w:tcPr>
          <w:p w:rsidR="00E906E9" w:rsidRDefault="00954573">
            <w:pPr>
              <w:spacing w:before="29" w:line="288" w:lineRule="auto"/>
              <w:jc w:val="right"/>
              <w:rPr>
                <w:sz w:val="24"/>
              </w:rPr>
            </w:pPr>
            <w:r>
              <w:rPr>
                <w:rFonts w:hint="eastAsia"/>
                <w:sz w:val="24"/>
              </w:rPr>
              <w:t>-</w:t>
            </w:r>
          </w:p>
        </w:tc>
        <w:tc>
          <w:tcPr>
            <w:tcW w:w="2588" w:type="dxa"/>
            <w:vAlign w:val="center"/>
          </w:tcPr>
          <w:p w:rsidR="00E906E9" w:rsidRDefault="00954573">
            <w:pPr>
              <w:spacing w:before="29" w:line="288" w:lineRule="auto"/>
              <w:jc w:val="right"/>
              <w:rPr>
                <w:sz w:val="24"/>
              </w:rPr>
            </w:pPr>
            <w:r>
              <w:rPr>
                <w:rFonts w:hint="eastAsia"/>
                <w:sz w:val="24"/>
              </w:rPr>
              <w:t>-</w:t>
            </w:r>
          </w:p>
        </w:tc>
      </w:tr>
      <w:tr w:rsidR="00E906E9">
        <w:trPr>
          <w:jc w:val="center"/>
        </w:trPr>
        <w:tc>
          <w:tcPr>
            <w:tcW w:w="993" w:type="dxa"/>
            <w:vAlign w:val="center"/>
          </w:tcPr>
          <w:p w:rsidR="00E906E9" w:rsidRDefault="00954573">
            <w:pPr>
              <w:spacing w:before="29" w:line="288" w:lineRule="auto"/>
              <w:jc w:val="center"/>
              <w:rPr>
                <w:sz w:val="24"/>
              </w:rPr>
            </w:pPr>
            <w:r>
              <w:rPr>
                <w:rFonts w:hint="eastAsia"/>
                <w:sz w:val="24"/>
              </w:rPr>
              <w:t>3</w:t>
            </w:r>
          </w:p>
        </w:tc>
        <w:tc>
          <w:tcPr>
            <w:tcW w:w="3187" w:type="dxa"/>
            <w:vAlign w:val="center"/>
          </w:tcPr>
          <w:p w:rsidR="00E906E9" w:rsidRDefault="00954573">
            <w:pPr>
              <w:spacing w:before="29" w:line="288" w:lineRule="auto"/>
              <w:jc w:val="center"/>
              <w:rPr>
                <w:sz w:val="24"/>
              </w:rPr>
            </w:pPr>
            <w:r>
              <w:rPr>
                <w:color w:val="000000"/>
                <w:sz w:val="24"/>
              </w:rPr>
              <w:t>60</w:t>
            </w:r>
            <w:r>
              <w:rPr>
                <w:rFonts w:hAnsi="宋体"/>
                <w:color w:val="000000"/>
                <w:sz w:val="24"/>
              </w:rPr>
              <w:t>天</w:t>
            </w:r>
            <w:r>
              <w:rPr>
                <w:color w:val="000000"/>
                <w:sz w:val="24"/>
              </w:rPr>
              <w:t>(</w:t>
            </w:r>
            <w:r>
              <w:rPr>
                <w:rFonts w:hAnsi="宋体"/>
                <w:color w:val="000000"/>
                <w:sz w:val="24"/>
              </w:rPr>
              <w:t>含</w:t>
            </w:r>
            <w:r>
              <w:rPr>
                <w:color w:val="000000"/>
                <w:sz w:val="24"/>
              </w:rPr>
              <w:t>)—90</w:t>
            </w:r>
            <w:r>
              <w:rPr>
                <w:rFonts w:hAnsi="宋体"/>
                <w:color w:val="000000"/>
                <w:sz w:val="24"/>
              </w:rPr>
              <w:t>天</w:t>
            </w:r>
          </w:p>
        </w:tc>
        <w:tc>
          <w:tcPr>
            <w:tcW w:w="2588" w:type="dxa"/>
            <w:vAlign w:val="center"/>
          </w:tcPr>
          <w:p w:rsidR="00E906E9" w:rsidRDefault="00954573">
            <w:pPr>
              <w:spacing w:before="29" w:line="288" w:lineRule="auto"/>
              <w:jc w:val="right"/>
              <w:rPr>
                <w:sz w:val="24"/>
              </w:rPr>
            </w:pPr>
            <w:r>
              <w:rPr>
                <w:rFonts w:hint="eastAsia"/>
                <w:sz w:val="24"/>
              </w:rPr>
              <w:t>42.82</w:t>
            </w:r>
          </w:p>
        </w:tc>
        <w:tc>
          <w:tcPr>
            <w:tcW w:w="2588" w:type="dxa"/>
            <w:vAlign w:val="center"/>
          </w:tcPr>
          <w:p w:rsidR="00E906E9" w:rsidRDefault="00954573">
            <w:pPr>
              <w:spacing w:before="29" w:line="288" w:lineRule="auto"/>
              <w:jc w:val="right"/>
              <w:rPr>
                <w:sz w:val="24"/>
              </w:rPr>
            </w:pPr>
            <w:r>
              <w:rPr>
                <w:rFonts w:hint="eastAsia"/>
                <w:sz w:val="24"/>
              </w:rPr>
              <w:t>-</w:t>
            </w:r>
          </w:p>
        </w:tc>
      </w:tr>
      <w:tr w:rsidR="00E906E9">
        <w:trPr>
          <w:jc w:val="center"/>
        </w:trPr>
        <w:tc>
          <w:tcPr>
            <w:tcW w:w="993" w:type="dxa"/>
            <w:vAlign w:val="center"/>
          </w:tcPr>
          <w:p w:rsidR="00E906E9" w:rsidRDefault="00E906E9">
            <w:pPr>
              <w:spacing w:before="29" w:line="288" w:lineRule="auto"/>
              <w:jc w:val="center"/>
              <w:rPr>
                <w:sz w:val="24"/>
              </w:rPr>
            </w:pPr>
          </w:p>
        </w:tc>
        <w:tc>
          <w:tcPr>
            <w:tcW w:w="3187" w:type="dxa"/>
            <w:vAlign w:val="center"/>
          </w:tcPr>
          <w:p w:rsidR="00E906E9" w:rsidRDefault="00954573">
            <w:pPr>
              <w:spacing w:before="29" w:line="288" w:lineRule="auto"/>
              <w:jc w:val="center"/>
              <w:rPr>
                <w:sz w:val="24"/>
              </w:rPr>
            </w:pPr>
            <w:r>
              <w:rPr>
                <w:rFonts w:hint="eastAsia"/>
                <w:sz w:val="24"/>
              </w:rPr>
              <w:t>其中：剩余存续期超过</w:t>
            </w:r>
            <w:r>
              <w:rPr>
                <w:sz w:val="24"/>
              </w:rPr>
              <w:t>397</w:t>
            </w:r>
            <w:r>
              <w:rPr>
                <w:rFonts w:hint="eastAsia"/>
                <w:sz w:val="24"/>
              </w:rPr>
              <w:t>天的浮动利率债</w:t>
            </w:r>
          </w:p>
        </w:tc>
        <w:tc>
          <w:tcPr>
            <w:tcW w:w="2588" w:type="dxa"/>
            <w:vAlign w:val="center"/>
          </w:tcPr>
          <w:p w:rsidR="00E906E9" w:rsidRDefault="00954573">
            <w:pPr>
              <w:spacing w:before="29" w:line="288" w:lineRule="auto"/>
              <w:jc w:val="right"/>
              <w:rPr>
                <w:sz w:val="24"/>
              </w:rPr>
            </w:pPr>
            <w:r>
              <w:rPr>
                <w:rFonts w:hint="eastAsia"/>
                <w:sz w:val="24"/>
              </w:rPr>
              <w:t>-</w:t>
            </w:r>
          </w:p>
        </w:tc>
        <w:tc>
          <w:tcPr>
            <w:tcW w:w="2588" w:type="dxa"/>
            <w:vAlign w:val="center"/>
          </w:tcPr>
          <w:p w:rsidR="00E906E9" w:rsidRDefault="00954573">
            <w:pPr>
              <w:spacing w:before="29" w:line="288" w:lineRule="auto"/>
              <w:jc w:val="right"/>
              <w:rPr>
                <w:sz w:val="24"/>
              </w:rPr>
            </w:pPr>
            <w:r>
              <w:rPr>
                <w:rFonts w:hint="eastAsia"/>
                <w:sz w:val="24"/>
              </w:rPr>
              <w:t>-</w:t>
            </w:r>
          </w:p>
        </w:tc>
      </w:tr>
      <w:tr w:rsidR="00E906E9">
        <w:trPr>
          <w:jc w:val="center"/>
        </w:trPr>
        <w:tc>
          <w:tcPr>
            <w:tcW w:w="993" w:type="dxa"/>
            <w:vAlign w:val="center"/>
          </w:tcPr>
          <w:p w:rsidR="00E906E9" w:rsidRDefault="00954573">
            <w:pPr>
              <w:spacing w:before="29" w:line="288" w:lineRule="auto"/>
              <w:jc w:val="center"/>
              <w:rPr>
                <w:sz w:val="24"/>
              </w:rPr>
            </w:pPr>
            <w:r>
              <w:rPr>
                <w:rFonts w:hint="eastAsia"/>
                <w:sz w:val="24"/>
              </w:rPr>
              <w:t>4</w:t>
            </w:r>
          </w:p>
        </w:tc>
        <w:tc>
          <w:tcPr>
            <w:tcW w:w="3187" w:type="dxa"/>
            <w:vAlign w:val="center"/>
          </w:tcPr>
          <w:p w:rsidR="00E906E9" w:rsidRDefault="00954573">
            <w:pPr>
              <w:spacing w:before="29" w:line="288" w:lineRule="auto"/>
              <w:jc w:val="center"/>
              <w:rPr>
                <w:sz w:val="24"/>
              </w:rPr>
            </w:pPr>
            <w:r>
              <w:rPr>
                <w:color w:val="000000"/>
                <w:sz w:val="24"/>
              </w:rPr>
              <w:t>90</w:t>
            </w:r>
            <w:r>
              <w:rPr>
                <w:rFonts w:hAnsi="宋体"/>
                <w:color w:val="000000"/>
                <w:sz w:val="24"/>
              </w:rPr>
              <w:t>天</w:t>
            </w:r>
            <w:r>
              <w:rPr>
                <w:color w:val="000000"/>
                <w:sz w:val="24"/>
              </w:rPr>
              <w:t>(</w:t>
            </w:r>
            <w:r>
              <w:rPr>
                <w:rFonts w:hAnsi="宋体"/>
                <w:color w:val="000000"/>
                <w:sz w:val="24"/>
              </w:rPr>
              <w:t>含</w:t>
            </w:r>
            <w:r>
              <w:rPr>
                <w:color w:val="000000"/>
                <w:sz w:val="24"/>
              </w:rPr>
              <w:t>)—120</w:t>
            </w:r>
            <w:r>
              <w:rPr>
                <w:rFonts w:hAnsi="宋体"/>
                <w:color w:val="000000"/>
                <w:sz w:val="24"/>
              </w:rPr>
              <w:t>天</w:t>
            </w:r>
          </w:p>
        </w:tc>
        <w:tc>
          <w:tcPr>
            <w:tcW w:w="2588" w:type="dxa"/>
            <w:vAlign w:val="center"/>
          </w:tcPr>
          <w:p w:rsidR="00E906E9" w:rsidRDefault="00954573">
            <w:pPr>
              <w:spacing w:before="29" w:line="288" w:lineRule="auto"/>
              <w:jc w:val="right"/>
              <w:rPr>
                <w:sz w:val="24"/>
              </w:rPr>
            </w:pPr>
            <w:r>
              <w:rPr>
                <w:sz w:val="24"/>
              </w:rPr>
              <w:t>0.30</w:t>
            </w:r>
          </w:p>
        </w:tc>
        <w:tc>
          <w:tcPr>
            <w:tcW w:w="2588" w:type="dxa"/>
            <w:vAlign w:val="center"/>
          </w:tcPr>
          <w:p w:rsidR="00E906E9" w:rsidRDefault="00954573">
            <w:pPr>
              <w:spacing w:before="29" w:line="288" w:lineRule="auto"/>
              <w:jc w:val="right"/>
              <w:rPr>
                <w:sz w:val="24"/>
              </w:rPr>
            </w:pPr>
            <w:r>
              <w:rPr>
                <w:sz w:val="24"/>
              </w:rPr>
              <w:t>-</w:t>
            </w:r>
          </w:p>
        </w:tc>
      </w:tr>
      <w:tr w:rsidR="00E906E9">
        <w:trPr>
          <w:jc w:val="center"/>
        </w:trPr>
        <w:tc>
          <w:tcPr>
            <w:tcW w:w="993" w:type="dxa"/>
            <w:vAlign w:val="center"/>
          </w:tcPr>
          <w:p w:rsidR="00E906E9" w:rsidRDefault="00E906E9">
            <w:pPr>
              <w:spacing w:before="29" w:line="288" w:lineRule="auto"/>
              <w:jc w:val="center"/>
              <w:rPr>
                <w:sz w:val="24"/>
              </w:rPr>
            </w:pPr>
          </w:p>
        </w:tc>
        <w:tc>
          <w:tcPr>
            <w:tcW w:w="3187" w:type="dxa"/>
            <w:vAlign w:val="center"/>
          </w:tcPr>
          <w:p w:rsidR="00E906E9" w:rsidRDefault="00954573">
            <w:pPr>
              <w:spacing w:before="29" w:line="288" w:lineRule="auto"/>
              <w:jc w:val="center"/>
              <w:rPr>
                <w:sz w:val="24"/>
              </w:rPr>
            </w:pPr>
            <w:r>
              <w:rPr>
                <w:rFonts w:hint="eastAsia"/>
                <w:sz w:val="24"/>
              </w:rPr>
              <w:t>其中：剩余存续期超过</w:t>
            </w:r>
            <w:r>
              <w:rPr>
                <w:sz w:val="24"/>
              </w:rPr>
              <w:t>397</w:t>
            </w:r>
            <w:r>
              <w:rPr>
                <w:rFonts w:hint="eastAsia"/>
                <w:sz w:val="24"/>
              </w:rPr>
              <w:t>天的浮动利率债</w:t>
            </w:r>
          </w:p>
        </w:tc>
        <w:tc>
          <w:tcPr>
            <w:tcW w:w="2588" w:type="dxa"/>
            <w:vAlign w:val="center"/>
          </w:tcPr>
          <w:p w:rsidR="00E906E9" w:rsidRDefault="00954573">
            <w:pPr>
              <w:spacing w:before="29" w:line="288" w:lineRule="auto"/>
              <w:jc w:val="right"/>
              <w:rPr>
                <w:sz w:val="24"/>
              </w:rPr>
            </w:pPr>
            <w:r>
              <w:rPr>
                <w:sz w:val="24"/>
              </w:rPr>
              <w:t>-</w:t>
            </w:r>
          </w:p>
        </w:tc>
        <w:tc>
          <w:tcPr>
            <w:tcW w:w="2588" w:type="dxa"/>
            <w:vAlign w:val="center"/>
          </w:tcPr>
          <w:p w:rsidR="00E906E9" w:rsidRDefault="00954573">
            <w:pPr>
              <w:spacing w:before="29" w:line="288" w:lineRule="auto"/>
              <w:jc w:val="right"/>
              <w:rPr>
                <w:sz w:val="24"/>
              </w:rPr>
            </w:pPr>
            <w:r>
              <w:rPr>
                <w:sz w:val="24"/>
              </w:rPr>
              <w:t>-</w:t>
            </w:r>
          </w:p>
        </w:tc>
      </w:tr>
      <w:tr w:rsidR="00E906E9">
        <w:trPr>
          <w:jc w:val="center"/>
        </w:trPr>
        <w:tc>
          <w:tcPr>
            <w:tcW w:w="993" w:type="dxa"/>
            <w:vAlign w:val="center"/>
          </w:tcPr>
          <w:p w:rsidR="00E906E9" w:rsidRDefault="00954573">
            <w:pPr>
              <w:spacing w:before="29" w:line="288" w:lineRule="auto"/>
              <w:jc w:val="center"/>
              <w:rPr>
                <w:sz w:val="24"/>
              </w:rPr>
            </w:pPr>
            <w:r>
              <w:rPr>
                <w:rFonts w:hint="eastAsia"/>
                <w:sz w:val="24"/>
              </w:rPr>
              <w:t>5</w:t>
            </w:r>
          </w:p>
        </w:tc>
        <w:tc>
          <w:tcPr>
            <w:tcW w:w="3187" w:type="dxa"/>
            <w:vAlign w:val="center"/>
          </w:tcPr>
          <w:p w:rsidR="00E906E9" w:rsidRDefault="00954573">
            <w:pPr>
              <w:spacing w:before="29" w:line="288" w:lineRule="auto"/>
              <w:jc w:val="center"/>
              <w:rPr>
                <w:sz w:val="24"/>
              </w:rPr>
            </w:pPr>
            <w:r>
              <w:rPr>
                <w:color w:val="000000"/>
                <w:sz w:val="24"/>
              </w:rPr>
              <w:t>120</w:t>
            </w:r>
            <w:r>
              <w:rPr>
                <w:rFonts w:hAnsi="宋体"/>
                <w:color w:val="000000"/>
                <w:sz w:val="24"/>
              </w:rPr>
              <w:t>天</w:t>
            </w:r>
            <w:r>
              <w:rPr>
                <w:color w:val="000000"/>
                <w:sz w:val="24"/>
              </w:rPr>
              <w:t>(</w:t>
            </w:r>
            <w:r>
              <w:rPr>
                <w:rFonts w:hAnsi="宋体"/>
                <w:color w:val="000000"/>
                <w:sz w:val="24"/>
              </w:rPr>
              <w:t>含</w:t>
            </w:r>
            <w:r>
              <w:rPr>
                <w:color w:val="000000"/>
                <w:sz w:val="24"/>
              </w:rPr>
              <w:t>)—397</w:t>
            </w:r>
            <w:r>
              <w:rPr>
                <w:rFonts w:hAnsi="宋体"/>
                <w:color w:val="000000"/>
                <w:sz w:val="24"/>
              </w:rPr>
              <w:t>天</w:t>
            </w:r>
            <w:r>
              <w:rPr>
                <w:rFonts w:hAnsi="宋体"/>
                <w:color w:val="000000"/>
                <w:kern w:val="0"/>
                <w:sz w:val="24"/>
              </w:rPr>
              <w:t>（</w:t>
            </w:r>
            <w:r>
              <w:rPr>
                <w:rFonts w:hAnsi="宋体"/>
                <w:color w:val="000000"/>
                <w:sz w:val="24"/>
              </w:rPr>
              <w:t>含</w:t>
            </w:r>
            <w:r>
              <w:rPr>
                <w:rFonts w:hAnsi="宋体"/>
                <w:color w:val="000000"/>
                <w:kern w:val="0"/>
                <w:sz w:val="24"/>
              </w:rPr>
              <w:t>）</w:t>
            </w:r>
          </w:p>
        </w:tc>
        <w:tc>
          <w:tcPr>
            <w:tcW w:w="2588" w:type="dxa"/>
            <w:vAlign w:val="center"/>
          </w:tcPr>
          <w:p w:rsidR="00E906E9" w:rsidRDefault="00954573">
            <w:pPr>
              <w:spacing w:before="29" w:line="288" w:lineRule="auto"/>
              <w:jc w:val="right"/>
              <w:rPr>
                <w:sz w:val="24"/>
              </w:rPr>
            </w:pPr>
            <w:r>
              <w:rPr>
                <w:sz w:val="24"/>
              </w:rPr>
              <w:t>28.06</w:t>
            </w:r>
          </w:p>
        </w:tc>
        <w:tc>
          <w:tcPr>
            <w:tcW w:w="2588" w:type="dxa"/>
            <w:vAlign w:val="center"/>
          </w:tcPr>
          <w:p w:rsidR="00E906E9" w:rsidRDefault="00954573">
            <w:pPr>
              <w:spacing w:before="29" w:line="288" w:lineRule="auto"/>
              <w:jc w:val="right"/>
              <w:rPr>
                <w:sz w:val="24"/>
              </w:rPr>
            </w:pPr>
            <w:r>
              <w:rPr>
                <w:sz w:val="24"/>
              </w:rPr>
              <w:t>-</w:t>
            </w:r>
          </w:p>
        </w:tc>
      </w:tr>
      <w:tr w:rsidR="00E906E9">
        <w:trPr>
          <w:jc w:val="center"/>
        </w:trPr>
        <w:tc>
          <w:tcPr>
            <w:tcW w:w="993" w:type="dxa"/>
            <w:vAlign w:val="center"/>
          </w:tcPr>
          <w:p w:rsidR="00E906E9" w:rsidRDefault="00E906E9">
            <w:pPr>
              <w:spacing w:before="29" w:line="288" w:lineRule="auto"/>
              <w:jc w:val="center"/>
              <w:rPr>
                <w:sz w:val="24"/>
              </w:rPr>
            </w:pPr>
          </w:p>
        </w:tc>
        <w:tc>
          <w:tcPr>
            <w:tcW w:w="3187" w:type="dxa"/>
            <w:vAlign w:val="center"/>
          </w:tcPr>
          <w:p w:rsidR="00E906E9" w:rsidRDefault="00954573">
            <w:pPr>
              <w:spacing w:before="29" w:line="288" w:lineRule="auto"/>
              <w:jc w:val="center"/>
              <w:rPr>
                <w:sz w:val="24"/>
              </w:rPr>
            </w:pPr>
            <w:r>
              <w:rPr>
                <w:rFonts w:hint="eastAsia"/>
                <w:sz w:val="24"/>
              </w:rPr>
              <w:t>其中：剩余存续期超过</w:t>
            </w:r>
            <w:r>
              <w:rPr>
                <w:sz w:val="24"/>
              </w:rPr>
              <w:t>397</w:t>
            </w:r>
            <w:r>
              <w:rPr>
                <w:rFonts w:hint="eastAsia"/>
                <w:sz w:val="24"/>
              </w:rPr>
              <w:t>天的浮动利率债</w:t>
            </w:r>
          </w:p>
        </w:tc>
        <w:tc>
          <w:tcPr>
            <w:tcW w:w="2588" w:type="dxa"/>
            <w:vAlign w:val="center"/>
          </w:tcPr>
          <w:p w:rsidR="00E906E9" w:rsidRDefault="00954573">
            <w:pPr>
              <w:spacing w:before="29" w:line="288" w:lineRule="auto"/>
              <w:jc w:val="right"/>
              <w:rPr>
                <w:sz w:val="24"/>
              </w:rPr>
            </w:pPr>
            <w:r>
              <w:rPr>
                <w:sz w:val="24"/>
              </w:rPr>
              <w:t>-</w:t>
            </w:r>
          </w:p>
        </w:tc>
        <w:tc>
          <w:tcPr>
            <w:tcW w:w="2588" w:type="dxa"/>
            <w:vAlign w:val="center"/>
          </w:tcPr>
          <w:p w:rsidR="00E906E9" w:rsidRDefault="00954573">
            <w:pPr>
              <w:spacing w:before="29" w:line="288" w:lineRule="auto"/>
              <w:jc w:val="right"/>
              <w:rPr>
                <w:sz w:val="24"/>
              </w:rPr>
            </w:pPr>
            <w:r>
              <w:rPr>
                <w:sz w:val="24"/>
              </w:rPr>
              <w:t>-</w:t>
            </w:r>
          </w:p>
        </w:tc>
      </w:tr>
      <w:tr w:rsidR="00E906E9">
        <w:trPr>
          <w:jc w:val="center"/>
        </w:trPr>
        <w:tc>
          <w:tcPr>
            <w:tcW w:w="994" w:type="dxa"/>
            <w:vAlign w:val="center"/>
          </w:tcPr>
          <w:p w:rsidR="00E906E9" w:rsidRDefault="00954573">
            <w:pPr>
              <w:spacing w:before="29" w:line="288" w:lineRule="auto"/>
              <w:jc w:val="center"/>
              <w:rPr>
                <w:sz w:val="24"/>
              </w:rPr>
            </w:pPr>
            <w:r>
              <w:rPr>
                <w:rFonts w:hint="eastAsia"/>
                <w:sz w:val="24"/>
              </w:rPr>
              <w:t>6</w:t>
            </w:r>
          </w:p>
        </w:tc>
        <w:tc>
          <w:tcPr>
            <w:tcW w:w="3186" w:type="dxa"/>
            <w:vAlign w:val="center"/>
          </w:tcPr>
          <w:p w:rsidR="00E906E9" w:rsidRDefault="00954573">
            <w:pPr>
              <w:spacing w:before="29" w:line="288" w:lineRule="auto"/>
              <w:jc w:val="center"/>
              <w:rPr>
                <w:sz w:val="24"/>
              </w:rPr>
            </w:pPr>
            <w:r>
              <w:rPr>
                <w:rFonts w:hint="eastAsia"/>
                <w:sz w:val="24"/>
              </w:rPr>
              <w:t>合计</w:t>
            </w:r>
          </w:p>
        </w:tc>
        <w:tc>
          <w:tcPr>
            <w:tcW w:w="2588" w:type="dxa"/>
            <w:vAlign w:val="center"/>
          </w:tcPr>
          <w:p w:rsidR="00E906E9" w:rsidRDefault="00954573">
            <w:pPr>
              <w:spacing w:before="29" w:line="288" w:lineRule="auto"/>
              <w:jc w:val="right"/>
              <w:rPr>
                <w:sz w:val="24"/>
              </w:rPr>
            </w:pPr>
            <w:r>
              <w:rPr>
                <w:rFonts w:hint="eastAsia"/>
                <w:sz w:val="24"/>
              </w:rPr>
              <w:t>99.60</w:t>
            </w:r>
          </w:p>
        </w:tc>
        <w:tc>
          <w:tcPr>
            <w:tcW w:w="2588" w:type="dxa"/>
            <w:vAlign w:val="center"/>
          </w:tcPr>
          <w:p w:rsidR="00E906E9" w:rsidRDefault="00954573">
            <w:pPr>
              <w:spacing w:before="29" w:line="288" w:lineRule="auto"/>
              <w:jc w:val="right"/>
              <w:rPr>
                <w:sz w:val="24"/>
              </w:rPr>
            </w:pPr>
            <w:r>
              <w:rPr>
                <w:rFonts w:hint="eastAsia"/>
                <w:sz w:val="24"/>
              </w:rPr>
              <w:t>-</w:t>
            </w:r>
          </w:p>
        </w:tc>
      </w:tr>
    </w:tbl>
    <w:p w:rsidR="00E906E9" w:rsidRDefault="00E906E9">
      <w:pPr>
        <w:spacing w:line="360" w:lineRule="auto"/>
        <w:rPr>
          <w:rFonts w:asciiTheme="minorEastAsia" w:eastAsiaTheme="minorEastAsia" w:hAnsiTheme="minorEastAsia"/>
          <w:szCs w:val="21"/>
        </w:rPr>
      </w:pPr>
    </w:p>
    <w:p w:rsidR="00E906E9" w:rsidRDefault="00954573">
      <w:pPr>
        <w:pStyle w:val="2"/>
        <w:spacing w:before="0" w:after="0"/>
        <w:rPr>
          <w:rFonts w:ascii="Times New Roman" w:hAnsi="Times New Roman" w:cs="Times New Roman"/>
          <w:kern w:val="0"/>
          <w:szCs w:val="24"/>
        </w:rPr>
      </w:pPr>
      <w:bookmarkStart w:id="82" w:name="_Toc67587644"/>
      <w:r>
        <w:rPr>
          <w:rFonts w:ascii="Times New Roman" w:hAnsi="Times New Roman" w:cs="Times New Roman"/>
          <w:kern w:val="0"/>
          <w:szCs w:val="24"/>
        </w:rPr>
        <w:lastRenderedPageBreak/>
        <w:t>8.4</w:t>
      </w:r>
      <w:r>
        <w:rPr>
          <w:rFonts w:ascii="Times New Roman" w:hAnsi="Times New Roman" w:cs="Times New Roman" w:hint="eastAsia"/>
          <w:kern w:val="0"/>
          <w:szCs w:val="24"/>
        </w:rPr>
        <w:t>报告期内投资组合平均剩余存续期超过</w:t>
      </w:r>
      <w:r>
        <w:rPr>
          <w:rFonts w:ascii="Times New Roman" w:hAnsi="Times New Roman" w:cs="Times New Roman" w:hint="eastAsia"/>
          <w:kern w:val="0"/>
          <w:szCs w:val="24"/>
        </w:rPr>
        <w:t>240</w:t>
      </w:r>
      <w:r>
        <w:rPr>
          <w:rFonts w:ascii="宋体" w:hAnsi="宋体" w:cs="Times New Roman" w:hint="eastAsia"/>
          <w:kern w:val="0"/>
          <w:szCs w:val="24"/>
        </w:rPr>
        <w:t>天情况说明</w:t>
      </w:r>
      <w:bookmarkEnd w:id="82"/>
    </w:p>
    <w:p w:rsidR="00E906E9" w:rsidRDefault="00954573">
      <w:pPr>
        <w:spacing w:line="360" w:lineRule="auto"/>
        <w:ind w:firstLineChars="200" w:firstLine="480"/>
        <w:jc w:val="left"/>
        <w:rPr>
          <w:sz w:val="24"/>
        </w:rPr>
      </w:pPr>
      <w:r>
        <w:rPr>
          <w:rFonts w:hint="eastAsia"/>
          <w:sz w:val="24"/>
        </w:rPr>
        <w:t>本基金本报告期内投资组合平均剩余存续期未超过</w:t>
      </w:r>
      <w:r>
        <w:rPr>
          <w:rFonts w:hint="eastAsia"/>
          <w:sz w:val="24"/>
        </w:rPr>
        <w:t>240</w:t>
      </w:r>
      <w:r>
        <w:rPr>
          <w:rFonts w:hint="eastAsia"/>
          <w:sz w:val="24"/>
        </w:rPr>
        <w:t>天。</w:t>
      </w:r>
    </w:p>
    <w:p w:rsidR="00E906E9" w:rsidRDefault="00E906E9">
      <w:pPr>
        <w:spacing w:line="360" w:lineRule="auto"/>
        <w:rPr>
          <w:rFonts w:asciiTheme="minorEastAsia" w:eastAsiaTheme="minorEastAsia" w:hAnsiTheme="minorEastAsia"/>
          <w:szCs w:val="21"/>
        </w:rPr>
      </w:pPr>
    </w:p>
    <w:p w:rsidR="00E906E9" w:rsidRDefault="00954573">
      <w:pPr>
        <w:pStyle w:val="2"/>
        <w:spacing w:before="29" w:after="0" w:line="288" w:lineRule="auto"/>
        <w:rPr>
          <w:rFonts w:ascii="Times New Roman" w:hAnsi="Times New Roman" w:cs="Times New Roman"/>
          <w:kern w:val="0"/>
          <w:szCs w:val="24"/>
        </w:rPr>
      </w:pPr>
      <w:bookmarkStart w:id="83" w:name="_Toc331410106"/>
      <w:bookmarkStart w:id="84" w:name="_Toc234814104"/>
      <w:bookmarkStart w:id="85" w:name="_Toc67587645"/>
      <w:r>
        <w:rPr>
          <w:rFonts w:ascii="Times New Roman" w:hAnsi="Times New Roman" w:cs="Times New Roman" w:hint="eastAsia"/>
          <w:kern w:val="0"/>
          <w:szCs w:val="24"/>
        </w:rPr>
        <w:t>8.5</w:t>
      </w:r>
      <w:r>
        <w:rPr>
          <w:rFonts w:ascii="Times New Roman" w:hAnsi="Times New Roman" w:cs="Times New Roman" w:hint="eastAsia"/>
          <w:kern w:val="0"/>
          <w:szCs w:val="24"/>
        </w:rPr>
        <w:t>期末按债券品种分类的债券投资组合</w:t>
      </w:r>
      <w:bookmarkEnd w:id="83"/>
      <w:bookmarkEnd w:id="84"/>
      <w:bookmarkEnd w:id="85"/>
    </w:p>
    <w:p w:rsidR="00E906E9" w:rsidRDefault="00954573">
      <w:pPr>
        <w:autoSpaceDE w:val="0"/>
        <w:autoSpaceDN w:val="0"/>
        <w:adjustRightInd w:val="0"/>
        <w:spacing w:before="29" w:line="288" w:lineRule="auto"/>
        <w:ind w:left="15"/>
        <w:jc w:val="right"/>
        <w:rPr>
          <w:sz w:val="24"/>
        </w:rPr>
      </w:pPr>
      <w:r>
        <w:rPr>
          <w:rFonts w:hint="eastAsia"/>
          <w:sz w:val="24"/>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793"/>
        <w:gridCol w:w="4330"/>
        <w:gridCol w:w="2631"/>
        <w:gridCol w:w="1602"/>
      </w:tblGrid>
      <w:tr w:rsidR="00E906E9">
        <w:trPr>
          <w:trHeight w:val="315"/>
          <w:jc w:val="center"/>
        </w:trPr>
        <w:tc>
          <w:tcPr>
            <w:tcW w:w="793" w:type="dxa"/>
            <w:vAlign w:val="center"/>
          </w:tcPr>
          <w:p w:rsidR="00E906E9" w:rsidRDefault="00954573">
            <w:pPr>
              <w:spacing w:before="29" w:line="288" w:lineRule="auto"/>
              <w:ind w:left="17"/>
              <w:jc w:val="center"/>
              <w:rPr>
                <w:sz w:val="24"/>
              </w:rPr>
            </w:pPr>
            <w:r>
              <w:rPr>
                <w:rFonts w:hint="eastAsia"/>
                <w:sz w:val="24"/>
              </w:rPr>
              <w:t>序号</w:t>
            </w:r>
          </w:p>
        </w:tc>
        <w:tc>
          <w:tcPr>
            <w:tcW w:w="4330" w:type="dxa"/>
            <w:vAlign w:val="center"/>
          </w:tcPr>
          <w:p w:rsidR="00E906E9" w:rsidRDefault="00954573">
            <w:pPr>
              <w:spacing w:before="29" w:line="288" w:lineRule="auto"/>
              <w:ind w:left="17"/>
              <w:jc w:val="center"/>
              <w:rPr>
                <w:sz w:val="24"/>
              </w:rPr>
            </w:pPr>
            <w:r>
              <w:rPr>
                <w:rFonts w:hint="eastAsia"/>
                <w:sz w:val="24"/>
              </w:rPr>
              <w:t>债券品种</w:t>
            </w:r>
          </w:p>
        </w:tc>
        <w:tc>
          <w:tcPr>
            <w:tcW w:w="2631" w:type="dxa"/>
            <w:vAlign w:val="center"/>
          </w:tcPr>
          <w:p w:rsidR="00E906E9" w:rsidRDefault="00954573">
            <w:pPr>
              <w:spacing w:before="29" w:line="288" w:lineRule="auto"/>
              <w:ind w:left="17"/>
              <w:jc w:val="center"/>
              <w:rPr>
                <w:sz w:val="24"/>
              </w:rPr>
            </w:pPr>
            <w:r>
              <w:rPr>
                <w:rFonts w:hint="eastAsia"/>
                <w:sz w:val="24"/>
              </w:rPr>
              <w:t>摊余成本</w:t>
            </w:r>
          </w:p>
        </w:tc>
        <w:tc>
          <w:tcPr>
            <w:tcW w:w="1602" w:type="dxa"/>
            <w:vAlign w:val="center"/>
          </w:tcPr>
          <w:p w:rsidR="00E906E9" w:rsidRDefault="00954573">
            <w:pPr>
              <w:spacing w:before="29" w:line="288" w:lineRule="auto"/>
              <w:ind w:left="17"/>
              <w:jc w:val="center"/>
              <w:rPr>
                <w:sz w:val="24"/>
              </w:rPr>
            </w:pPr>
            <w:r>
              <w:rPr>
                <w:rFonts w:hAnsi="宋体"/>
                <w:color w:val="000000"/>
                <w:sz w:val="24"/>
              </w:rPr>
              <w:t>占基金资产净值比例</w:t>
            </w:r>
            <w:r>
              <w:rPr>
                <w:rFonts w:hAnsi="宋体"/>
                <w:color w:val="000000"/>
                <w:kern w:val="0"/>
                <w:sz w:val="24"/>
              </w:rPr>
              <w:t>（％）</w:t>
            </w:r>
          </w:p>
        </w:tc>
      </w:tr>
      <w:tr w:rsidR="00E906E9">
        <w:trPr>
          <w:trHeight w:val="315"/>
          <w:jc w:val="center"/>
        </w:trPr>
        <w:tc>
          <w:tcPr>
            <w:tcW w:w="793" w:type="dxa"/>
            <w:vAlign w:val="center"/>
          </w:tcPr>
          <w:p w:rsidR="00E906E9" w:rsidRDefault="00954573">
            <w:pPr>
              <w:spacing w:before="29" w:line="288" w:lineRule="auto"/>
              <w:ind w:left="17"/>
              <w:jc w:val="center"/>
              <w:rPr>
                <w:sz w:val="24"/>
              </w:rPr>
            </w:pPr>
            <w:r>
              <w:rPr>
                <w:rFonts w:hint="eastAsia"/>
                <w:sz w:val="24"/>
              </w:rPr>
              <w:t>1</w:t>
            </w:r>
          </w:p>
        </w:tc>
        <w:tc>
          <w:tcPr>
            <w:tcW w:w="4330" w:type="dxa"/>
            <w:vAlign w:val="center"/>
          </w:tcPr>
          <w:p w:rsidR="00E906E9" w:rsidRDefault="00954573">
            <w:pPr>
              <w:spacing w:before="29" w:line="288" w:lineRule="auto"/>
              <w:ind w:left="17"/>
              <w:rPr>
                <w:sz w:val="24"/>
              </w:rPr>
            </w:pPr>
            <w:r>
              <w:rPr>
                <w:rFonts w:hint="eastAsia"/>
                <w:sz w:val="24"/>
              </w:rPr>
              <w:t>国家债券</w:t>
            </w:r>
          </w:p>
        </w:tc>
        <w:tc>
          <w:tcPr>
            <w:tcW w:w="2631" w:type="dxa"/>
            <w:vAlign w:val="center"/>
          </w:tcPr>
          <w:p w:rsidR="00E906E9" w:rsidRDefault="00954573">
            <w:pPr>
              <w:spacing w:before="29" w:line="288" w:lineRule="auto"/>
              <w:jc w:val="right"/>
              <w:rPr>
                <w:sz w:val="24"/>
              </w:rPr>
            </w:pPr>
            <w:r>
              <w:rPr>
                <w:rFonts w:hint="eastAsia"/>
                <w:sz w:val="24"/>
              </w:rPr>
              <w:t>218,940,005.25</w:t>
            </w:r>
          </w:p>
        </w:tc>
        <w:tc>
          <w:tcPr>
            <w:tcW w:w="1602" w:type="dxa"/>
            <w:vAlign w:val="center"/>
          </w:tcPr>
          <w:p w:rsidR="00E906E9" w:rsidRDefault="00954573">
            <w:pPr>
              <w:spacing w:before="29" w:line="288" w:lineRule="auto"/>
              <w:jc w:val="right"/>
              <w:rPr>
                <w:sz w:val="24"/>
              </w:rPr>
            </w:pPr>
            <w:r>
              <w:rPr>
                <w:rFonts w:hint="eastAsia"/>
                <w:sz w:val="24"/>
              </w:rPr>
              <w:t>0.71</w:t>
            </w:r>
          </w:p>
        </w:tc>
      </w:tr>
      <w:tr w:rsidR="00E906E9">
        <w:trPr>
          <w:trHeight w:val="315"/>
          <w:jc w:val="center"/>
        </w:trPr>
        <w:tc>
          <w:tcPr>
            <w:tcW w:w="793" w:type="dxa"/>
            <w:vAlign w:val="center"/>
          </w:tcPr>
          <w:p w:rsidR="00E906E9" w:rsidRDefault="00954573">
            <w:pPr>
              <w:spacing w:before="29" w:line="288" w:lineRule="auto"/>
              <w:ind w:left="17"/>
              <w:jc w:val="center"/>
              <w:rPr>
                <w:sz w:val="24"/>
              </w:rPr>
            </w:pPr>
            <w:r>
              <w:rPr>
                <w:rFonts w:hint="eastAsia"/>
                <w:sz w:val="24"/>
              </w:rPr>
              <w:t>2</w:t>
            </w:r>
          </w:p>
        </w:tc>
        <w:tc>
          <w:tcPr>
            <w:tcW w:w="4330" w:type="dxa"/>
            <w:vAlign w:val="center"/>
          </w:tcPr>
          <w:p w:rsidR="00E906E9" w:rsidRDefault="00954573">
            <w:pPr>
              <w:spacing w:before="29" w:line="288" w:lineRule="auto"/>
              <w:ind w:left="17"/>
              <w:rPr>
                <w:sz w:val="24"/>
              </w:rPr>
            </w:pPr>
            <w:r>
              <w:rPr>
                <w:rFonts w:hint="eastAsia"/>
                <w:sz w:val="24"/>
              </w:rPr>
              <w:t>央行票据</w:t>
            </w:r>
          </w:p>
        </w:tc>
        <w:tc>
          <w:tcPr>
            <w:tcW w:w="2631" w:type="dxa"/>
            <w:vAlign w:val="center"/>
          </w:tcPr>
          <w:p w:rsidR="00E906E9" w:rsidRDefault="00954573">
            <w:pPr>
              <w:spacing w:before="29" w:line="288" w:lineRule="auto"/>
              <w:jc w:val="right"/>
              <w:rPr>
                <w:sz w:val="24"/>
              </w:rPr>
            </w:pPr>
            <w:r>
              <w:rPr>
                <w:rFonts w:hint="eastAsia"/>
                <w:sz w:val="24"/>
              </w:rPr>
              <w:t>-</w:t>
            </w:r>
          </w:p>
        </w:tc>
        <w:tc>
          <w:tcPr>
            <w:tcW w:w="1602" w:type="dxa"/>
            <w:vAlign w:val="center"/>
          </w:tcPr>
          <w:p w:rsidR="00E906E9" w:rsidRDefault="00954573">
            <w:pPr>
              <w:spacing w:before="29" w:line="288" w:lineRule="auto"/>
              <w:jc w:val="right"/>
              <w:rPr>
                <w:sz w:val="24"/>
              </w:rPr>
            </w:pPr>
            <w:r>
              <w:rPr>
                <w:rFonts w:hint="eastAsia"/>
                <w:sz w:val="24"/>
              </w:rPr>
              <w:t>-</w:t>
            </w:r>
          </w:p>
        </w:tc>
      </w:tr>
      <w:tr w:rsidR="00E906E9">
        <w:trPr>
          <w:trHeight w:val="315"/>
          <w:jc w:val="center"/>
        </w:trPr>
        <w:tc>
          <w:tcPr>
            <w:tcW w:w="793" w:type="dxa"/>
            <w:vAlign w:val="center"/>
          </w:tcPr>
          <w:p w:rsidR="00E906E9" w:rsidRDefault="00954573">
            <w:pPr>
              <w:spacing w:before="29" w:line="288" w:lineRule="auto"/>
              <w:ind w:left="17"/>
              <w:jc w:val="center"/>
              <w:rPr>
                <w:sz w:val="24"/>
              </w:rPr>
            </w:pPr>
            <w:r>
              <w:rPr>
                <w:rFonts w:hint="eastAsia"/>
                <w:sz w:val="24"/>
              </w:rPr>
              <w:t>3</w:t>
            </w:r>
          </w:p>
        </w:tc>
        <w:tc>
          <w:tcPr>
            <w:tcW w:w="4330" w:type="dxa"/>
            <w:vAlign w:val="center"/>
          </w:tcPr>
          <w:p w:rsidR="00E906E9" w:rsidRDefault="00954573">
            <w:pPr>
              <w:spacing w:before="29" w:line="288" w:lineRule="auto"/>
              <w:ind w:left="17"/>
              <w:rPr>
                <w:sz w:val="24"/>
              </w:rPr>
            </w:pPr>
            <w:r>
              <w:rPr>
                <w:rFonts w:hint="eastAsia"/>
                <w:sz w:val="24"/>
              </w:rPr>
              <w:t>金融债券</w:t>
            </w:r>
          </w:p>
        </w:tc>
        <w:tc>
          <w:tcPr>
            <w:tcW w:w="2631" w:type="dxa"/>
            <w:vAlign w:val="center"/>
          </w:tcPr>
          <w:p w:rsidR="00E906E9" w:rsidRDefault="00954573">
            <w:pPr>
              <w:spacing w:before="29" w:line="288" w:lineRule="auto"/>
              <w:jc w:val="right"/>
              <w:rPr>
                <w:sz w:val="24"/>
              </w:rPr>
            </w:pPr>
            <w:r>
              <w:rPr>
                <w:rFonts w:hint="eastAsia"/>
                <w:sz w:val="24"/>
              </w:rPr>
              <w:t>1,370,875,426.85</w:t>
            </w:r>
          </w:p>
        </w:tc>
        <w:tc>
          <w:tcPr>
            <w:tcW w:w="1602" w:type="dxa"/>
            <w:vAlign w:val="center"/>
          </w:tcPr>
          <w:p w:rsidR="00E906E9" w:rsidRDefault="00954573">
            <w:pPr>
              <w:spacing w:before="29" w:line="288" w:lineRule="auto"/>
              <w:jc w:val="right"/>
              <w:rPr>
                <w:sz w:val="24"/>
              </w:rPr>
            </w:pPr>
            <w:r>
              <w:rPr>
                <w:rFonts w:hint="eastAsia"/>
                <w:sz w:val="24"/>
              </w:rPr>
              <w:t>4.48</w:t>
            </w:r>
          </w:p>
        </w:tc>
      </w:tr>
      <w:tr w:rsidR="00E906E9">
        <w:trPr>
          <w:trHeight w:val="315"/>
          <w:jc w:val="center"/>
        </w:trPr>
        <w:tc>
          <w:tcPr>
            <w:tcW w:w="793" w:type="dxa"/>
            <w:vAlign w:val="center"/>
          </w:tcPr>
          <w:p w:rsidR="00E906E9" w:rsidRDefault="00E906E9">
            <w:pPr>
              <w:spacing w:before="29" w:line="288" w:lineRule="auto"/>
              <w:ind w:left="17"/>
              <w:jc w:val="center"/>
              <w:rPr>
                <w:sz w:val="24"/>
              </w:rPr>
            </w:pPr>
          </w:p>
        </w:tc>
        <w:tc>
          <w:tcPr>
            <w:tcW w:w="4330" w:type="dxa"/>
            <w:vAlign w:val="center"/>
          </w:tcPr>
          <w:p w:rsidR="00E906E9" w:rsidRDefault="00954573">
            <w:pPr>
              <w:spacing w:before="29" w:line="288" w:lineRule="auto"/>
              <w:ind w:left="17"/>
              <w:rPr>
                <w:sz w:val="24"/>
              </w:rPr>
            </w:pPr>
            <w:r>
              <w:rPr>
                <w:rFonts w:hint="eastAsia"/>
                <w:sz w:val="24"/>
              </w:rPr>
              <w:t>其中：政策性金融债</w:t>
            </w:r>
          </w:p>
        </w:tc>
        <w:tc>
          <w:tcPr>
            <w:tcW w:w="2631" w:type="dxa"/>
            <w:vAlign w:val="center"/>
          </w:tcPr>
          <w:p w:rsidR="00E906E9" w:rsidRDefault="00954573">
            <w:pPr>
              <w:spacing w:before="29" w:line="288" w:lineRule="auto"/>
              <w:jc w:val="right"/>
              <w:rPr>
                <w:sz w:val="24"/>
              </w:rPr>
            </w:pPr>
            <w:r>
              <w:rPr>
                <w:rFonts w:hint="eastAsia"/>
                <w:sz w:val="24"/>
              </w:rPr>
              <w:t>1,370,875,426.85</w:t>
            </w:r>
          </w:p>
        </w:tc>
        <w:tc>
          <w:tcPr>
            <w:tcW w:w="1602" w:type="dxa"/>
            <w:vAlign w:val="center"/>
          </w:tcPr>
          <w:p w:rsidR="00E906E9" w:rsidRDefault="00954573">
            <w:pPr>
              <w:spacing w:before="29" w:line="288" w:lineRule="auto"/>
              <w:jc w:val="right"/>
              <w:rPr>
                <w:sz w:val="24"/>
              </w:rPr>
            </w:pPr>
            <w:r>
              <w:rPr>
                <w:rFonts w:hint="eastAsia"/>
                <w:sz w:val="24"/>
              </w:rPr>
              <w:t>4.48</w:t>
            </w:r>
          </w:p>
        </w:tc>
      </w:tr>
      <w:tr w:rsidR="00E906E9">
        <w:trPr>
          <w:trHeight w:val="315"/>
          <w:jc w:val="center"/>
        </w:trPr>
        <w:tc>
          <w:tcPr>
            <w:tcW w:w="793" w:type="dxa"/>
            <w:vAlign w:val="center"/>
          </w:tcPr>
          <w:p w:rsidR="00E906E9" w:rsidRDefault="00954573">
            <w:pPr>
              <w:spacing w:before="29" w:line="288" w:lineRule="auto"/>
              <w:ind w:left="17"/>
              <w:jc w:val="center"/>
              <w:rPr>
                <w:sz w:val="24"/>
              </w:rPr>
            </w:pPr>
            <w:r>
              <w:rPr>
                <w:rFonts w:hint="eastAsia"/>
                <w:sz w:val="24"/>
              </w:rPr>
              <w:t>4</w:t>
            </w:r>
          </w:p>
        </w:tc>
        <w:tc>
          <w:tcPr>
            <w:tcW w:w="4330" w:type="dxa"/>
            <w:vAlign w:val="center"/>
          </w:tcPr>
          <w:p w:rsidR="00E906E9" w:rsidRDefault="00954573">
            <w:pPr>
              <w:spacing w:before="29" w:line="288" w:lineRule="auto"/>
              <w:ind w:left="17"/>
              <w:rPr>
                <w:sz w:val="24"/>
              </w:rPr>
            </w:pPr>
            <w:r>
              <w:rPr>
                <w:rFonts w:hint="eastAsia"/>
                <w:sz w:val="24"/>
              </w:rPr>
              <w:t>企业债券</w:t>
            </w:r>
          </w:p>
        </w:tc>
        <w:tc>
          <w:tcPr>
            <w:tcW w:w="2631" w:type="dxa"/>
            <w:vAlign w:val="center"/>
          </w:tcPr>
          <w:p w:rsidR="00E906E9" w:rsidRDefault="00954573">
            <w:pPr>
              <w:spacing w:before="29" w:line="288" w:lineRule="auto"/>
              <w:jc w:val="right"/>
              <w:rPr>
                <w:sz w:val="24"/>
              </w:rPr>
            </w:pPr>
            <w:r>
              <w:rPr>
                <w:rFonts w:hint="eastAsia"/>
                <w:sz w:val="24"/>
              </w:rPr>
              <w:t>-</w:t>
            </w:r>
          </w:p>
        </w:tc>
        <w:tc>
          <w:tcPr>
            <w:tcW w:w="1602" w:type="dxa"/>
            <w:vAlign w:val="center"/>
          </w:tcPr>
          <w:p w:rsidR="00E906E9" w:rsidRDefault="00954573">
            <w:pPr>
              <w:spacing w:before="29" w:line="288" w:lineRule="auto"/>
              <w:jc w:val="right"/>
              <w:rPr>
                <w:sz w:val="24"/>
              </w:rPr>
            </w:pPr>
            <w:r>
              <w:rPr>
                <w:rFonts w:hint="eastAsia"/>
                <w:sz w:val="24"/>
              </w:rPr>
              <w:t>-</w:t>
            </w:r>
          </w:p>
        </w:tc>
      </w:tr>
      <w:tr w:rsidR="00E906E9">
        <w:trPr>
          <w:trHeight w:val="315"/>
          <w:jc w:val="center"/>
        </w:trPr>
        <w:tc>
          <w:tcPr>
            <w:tcW w:w="793" w:type="dxa"/>
            <w:tcBorders>
              <w:bottom w:val="single" w:sz="4" w:space="0" w:color="000000"/>
            </w:tcBorders>
            <w:vAlign w:val="center"/>
          </w:tcPr>
          <w:p w:rsidR="00E906E9" w:rsidRDefault="00954573">
            <w:pPr>
              <w:spacing w:before="29" w:line="288" w:lineRule="auto"/>
              <w:ind w:left="17"/>
              <w:jc w:val="center"/>
              <w:rPr>
                <w:sz w:val="24"/>
              </w:rPr>
            </w:pPr>
            <w:r>
              <w:rPr>
                <w:rFonts w:hint="eastAsia"/>
                <w:sz w:val="24"/>
              </w:rPr>
              <w:t>5</w:t>
            </w:r>
          </w:p>
        </w:tc>
        <w:tc>
          <w:tcPr>
            <w:tcW w:w="4330" w:type="dxa"/>
            <w:tcBorders>
              <w:bottom w:val="single" w:sz="4" w:space="0" w:color="000000"/>
            </w:tcBorders>
            <w:vAlign w:val="center"/>
          </w:tcPr>
          <w:p w:rsidR="00E906E9" w:rsidRDefault="00954573">
            <w:pPr>
              <w:spacing w:before="29" w:line="288" w:lineRule="auto"/>
              <w:ind w:left="17"/>
              <w:rPr>
                <w:sz w:val="24"/>
              </w:rPr>
            </w:pPr>
            <w:r>
              <w:rPr>
                <w:rFonts w:hint="eastAsia"/>
                <w:sz w:val="24"/>
              </w:rPr>
              <w:t>企业短期融资券</w:t>
            </w:r>
          </w:p>
        </w:tc>
        <w:tc>
          <w:tcPr>
            <w:tcW w:w="2631" w:type="dxa"/>
            <w:vAlign w:val="center"/>
          </w:tcPr>
          <w:p w:rsidR="00E906E9" w:rsidRDefault="00954573">
            <w:pPr>
              <w:spacing w:before="29" w:line="288" w:lineRule="auto"/>
              <w:jc w:val="right"/>
              <w:rPr>
                <w:sz w:val="24"/>
              </w:rPr>
            </w:pPr>
            <w:r>
              <w:rPr>
                <w:rFonts w:hint="eastAsia"/>
                <w:sz w:val="24"/>
              </w:rPr>
              <w:t>3,308,943,080.65</w:t>
            </w:r>
          </w:p>
        </w:tc>
        <w:tc>
          <w:tcPr>
            <w:tcW w:w="1602" w:type="dxa"/>
            <w:vAlign w:val="center"/>
          </w:tcPr>
          <w:p w:rsidR="00E906E9" w:rsidRDefault="00954573">
            <w:pPr>
              <w:spacing w:before="29" w:line="288" w:lineRule="auto"/>
              <w:jc w:val="right"/>
              <w:rPr>
                <w:sz w:val="24"/>
              </w:rPr>
            </w:pPr>
            <w:r>
              <w:rPr>
                <w:rFonts w:hint="eastAsia"/>
                <w:sz w:val="24"/>
              </w:rPr>
              <w:t>10.81</w:t>
            </w:r>
          </w:p>
        </w:tc>
      </w:tr>
      <w:tr w:rsidR="00E906E9">
        <w:trPr>
          <w:trHeight w:val="315"/>
          <w:jc w:val="center"/>
        </w:trPr>
        <w:tc>
          <w:tcPr>
            <w:tcW w:w="793" w:type="dxa"/>
            <w:shd w:val="clear" w:color="auto" w:fill="auto"/>
            <w:vAlign w:val="center"/>
          </w:tcPr>
          <w:p w:rsidR="00E906E9" w:rsidRDefault="00954573">
            <w:pPr>
              <w:spacing w:before="29" w:line="288" w:lineRule="auto"/>
              <w:ind w:left="17"/>
              <w:jc w:val="center"/>
              <w:rPr>
                <w:sz w:val="24"/>
              </w:rPr>
            </w:pPr>
            <w:r>
              <w:rPr>
                <w:rFonts w:hint="eastAsia"/>
                <w:sz w:val="24"/>
              </w:rPr>
              <w:t>6</w:t>
            </w:r>
          </w:p>
        </w:tc>
        <w:tc>
          <w:tcPr>
            <w:tcW w:w="4330" w:type="dxa"/>
            <w:shd w:val="clear" w:color="auto" w:fill="auto"/>
            <w:vAlign w:val="center"/>
          </w:tcPr>
          <w:p w:rsidR="00E906E9" w:rsidRDefault="00954573">
            <w:pPr>
              <w:spacing w:before="29" w:line="288" w:lineRule="auto"/>
              <w:ind w:left="17"/>
              <w:rPr>
                <w:sz w:val="24"/>
              </w:rPr>
            </w:pPr>
            <w:r>
              <w:rPr>
                <w:rFonts w:hint="eastAsia"/>
                <w:sz w:val="24"/>
              </w:rPr>
              <w:t>中期票据</w:t>
            </w:r>
          </w:p>
        </w:tc>
        <w:tc>
          <w:tcPr>
            <w:tcW w:w="2631" w:type="dxa"/>
            <w:vAlign w:val="center"/>
          </w:tcPr>
          <w:p w:rsidR="00E906E9" w:rsidRDefault="00954573">
            <w:pPr>
              <w:spacing w:before="29" w:line="288" w:lineRule="auto"/>
              <w:jc w:val="right"/>
              <w:rPr>
                <w:sz w:val="24"/>
              </w:rPr>
            </w:pPr>
            <w:r>
              <w:rPr>
                <w:rFonts w:hint="eastAsia"/>
                <w:sz w:val="24"/>
              </w:rPr>
              <w:t>291,299,927.08</w:t>
            </w:r>
          </w:p>
        </w:tc>
        <w:tc>
          <w:tcPr>
            <w:tcW w:w="1602" w:type="dxa"/>
            <w:vAlign w:val="center"/>
          </w:tcPr>
          <w:p w:rsidR="00E906E9" w:rsidRDefault="00954573">
            <w:pPr>
              <w:spacing w:before="29" w:line="288" w:lineRule="auto"/>
              <w:jc w:val="right"/>
              <w:rPr>
                <w:sz w:val="24"/>
              </w:rPr>
            </w:pPr>
            <w:r>
              <w:rPr>
                <w:rFonts w:hint="eastAsia"/>
                <w:sz w:val="24"/>
              </w:rPr>
              <w:t>0.95</w:t>
            </w:r>
          </w:p>
        </w:tc>
      </w:tr>
      <w:tr w:rsidR="00E906E9">
        <w:trPr>
          <w:trHeight w:val="315"/>
          <w:jc w:val="center"/>
        </w:trPr>
        <w:tc>
          <w:tcPr>
            <w:tcW w:w="793" w:type="dxa"/>
            <w:shd w:val="clear" w:color="auto" w:fill="auto"/>
            <w:vAlign w:val="center"/>
          </w:tcPr>
          <w:p w:rsidR="00E906E9" w:rsidRDefault="00954573">
            <w:pPr>
              <w:spacing w:before="29" w:line="288" w:lineRule="auto"/>
              <w:ind w:left="17"/>
              <w:jc w:val="center"/>
              <w:rPr>
                <w:sz w:val="24"/>
              </w:rPr>
            </w:pPr>
            <w:r>
              <w:rPr>
                <w:sz w:val="24"/>
              </w:rPr>
              <w:t>7</w:t>
            </w:r>
          </w:p>
        </w:tc>
        <w:tc>
          <w:tcPr>
            <w:tcW w:w="4330" w:type="dxa"/>
            <w:shd w:val="clear" w:color="auto" w:fill="auto"/>
            <w:vAlign w:val="center"/>
          </w:tcPr>
          <w:p w:rsidR="00E906E9" w:rsidRDefault="00954573">
            <w:pPr>
              <w:spacing w:before="29" w:line="288" w:lineRule="auto"/>
              <w:ind w:left="17"/>
              <w:rPr>
                <w:sz w:val="24"/>
              </w:rPr>
            </w:pPr>
            <w:r>
              <w:rPr>
                <w:rFonts w:hint="eastAsia"/>
                <w:sz w:val="24"/>
              </w:rPr>
              <w:t>同业存单</w:t>
            </w:r>
          </w:p>
        </w:tc>
        <w:tc>
          <w:tcPr>
            <w:tcW w:w="2631" w:type="dxa"/>
            <w:vAlign w:val="center"/>
          </w:tcPr>
          <w:p w:rsidR="00E906E9" w:rsidRDefault="00954573">
            <w:pPr>
              <w:spacing w:before="29" w:line="288" w:lineRule="auto"/>
              <w:ind w:left="17"/>
              <w:jc w:val="right"/>
              <w:rPr>
                <w:sz w:val="24"/>
              </w:rPr>
            </w:pPr>
            <w:r>
              <w:rPr>
                <w:rFonts w:hint="eastAsia"/>
                <w:sz w:val="24"/>
              </w:rPr>
              <w:t>8,264,150,624.52</w:t>
            </w:r>
          </w:p>
        </w:tc>
        <w:tc>
          <w:tcPr>
            <w:tcW w:w="1602" w:type="dxa"/>
            <w:vAlign w:val="center"/>
          </w:tcPr>
          <w:p w:rsidR="00E906E9" w:rsidRDefault="00954573">
            <w:pPr>
              <w:spacing w:before="29" w:line="288" w:lineRule="auto"/>
              <w:ind w:left="17"/>
              <w:jc w:val="right"/>
              <w:rPr>
                <w:sz w:val="24"/>
              </w:rPr>
            </w:pPr>
            <w:r>
              <w:rPr>
                <w:rFonts w:hint="eastAsia"/>
                <w:sz w:val="24"/>
              </w:rPr>
              <w:t>26.99</w:t>
            </w:r>
          </w:p>
        </w:tc>
      </w:tr>
      <w:tr w:rsidR="00E906E9">
        <w:trPr>
          <w:trHeight w:val="315"/>
          <w:jc w:val="center"/>
        </w:trPr>
        <w:tc>
          <w:tcPr>
            <w:tcW w:w="793" w:type="dxa"/>
            <w:vAlign w:val="center"/>
          </w:tcPr>
          <w:p w:rsidR="00E906E9" w:rsidRDefault="00954573">
            <w:pPr>
              <w:spacing w:before="29" w:line="288" w:lineRule="auto"/>
              <w:ind w:left="17"/>
              <w:jc w:val="center"/>
              <w:rPr>
                <w:sz w:val="24"/>
              </w:rPr>
            </w:pPr>
            <w:r>
              <w:rPr>
                <w:rFonts w:hint="eastAsia"/>
                <w:sz w:val="24"/>
              </w:rPr>
              <w:t>8</w:t>
            </w:r>
          </w:p>
        </w:tc>
        <w:tc>
          <w:tcPr>
            <w:tcW w:w="4330" w:type="dxa"/>
            <w:vAlign w:val="center"/>
          </w:tcPr>
          <w:p w:rsidR="00E906E9" w:rsidRDefault="00954573">
            <w:pPr>
              <w:spacing w:before="29" w:line="288" w:lineRule="auto"/>
              <w:ind w:left="17"/>
              <w:rPr>
                <w:sz w:val="24"/>
              </w:rPr>
            </w:pPr>
            <w:r>
              <w:rPr>
                <w:rFonts w:hint="eastAsia"/>
                <w:sz w:val="24"/>
              </w:rPr>
              <w:t>其他</w:t>
            </w:r>
          </w:p>
        </w:tc>
        <w:tc>
          <w:tcPr>
            <w:tcW w:w="2631" w:type="dxa"/>
            <w:vAlign w:val="center"/>
          </w:tcPr>
          <w:p w:rsidR="00E906E9" w:rsidRDefault="00954573">
            <w:pPr>
              <w:spacing w:before="29" w:line="288" w:lineRule="auto"/>
              <w:jc w:val="right"/>
              <w:rPr>
                <w:sz w:val="24"/>
              </w:rPr>
            </w:pPr>
            <w:r>
              <w:rPr>
                <w:rFonts w:hint="eastAsia"/>
                <w:sz w:val="24"/>
              </w:rPr>
              <w:t>-</w:t>
            </w:r>
          </w:p>
        </w:tc>
        <w:tc>
          <w:tcPr>
            <w:tcW w:w="1602" w:type="dxa"/>
            <w:vAlign w:val="center"/>
          </w:tcPr>
          <w:p w:rsidR="00E906E9" w:rsidRDefault="00954573">
            <w:pPr>
              <w:spacing w:before="29" w:line="288" w:lineRule="auto"/>
              <w:jc w:val="right"/>
              <w:rPr>
                <w:sz w:val="24"/>
              </w:rPr>
            </w:pPr>
            <w:r>
              <w:rPr>
                <w:rFonts w:hint="eastAsia"/>
                <w:sz w:val="24"/>
              </w:rPr>
              <w:t>-</w:t>
            </w:r>
          </w:p>
        </w:tc>
      </w:tr>
      <w:tr w:rsidR="00E906E9">
        <w:trPr>
          <w:trHeight w:val="315"/>
          <w:jc w:val="center"/>
        </w:trPr>
        <w:tc>
          <w:tcPr>
            <w:tcW w:w="793" w:type="dxa"/>
            <w:vAlign w:val="center"/>
          </w:tcPr>
          <w:p w:rsidR="00E906E9" w:rsidRDefault="00954573">
            <w:pPr>
              <w:spacing w:before="29" w:line="288" w:lineRule="auto"/>
              <w:ind w:left="17"/>
              <w:jc w:val="center"/>
              <w:rPr>
                <w:sz w:val="24"/>
              </w:rPr>
            </w:pPr>
            <w:r>
              <w:rPr>
                <w:rFonts w:hint="eastAsia"/>
                <w:sz w:val="24"/>
              </w:rPr>
              <w:t>9</w:t>
            </w:r>
          </w:p>
        </w:tc>
        <w:tc>
          <w:tcPr>
            <w:tcW w:w="4330" w:type="dxa"/>
            <w:vAlign w:val="center"/>
          </w:tcPr>
          <w:p w:rsidR="00E906E9" w:rsidRDefault="00954573">
            <w:pPr>
              <w:spacing w:before="29" w:line="288" w:lineRule="auto"/>
              <w:ind w:left="17"/>
              <w:rPr>
                <w:sz w:val="24"/>
              </w:rPr>
            </w:pPr>
            <w:r>
              <w:rPr>
                <w:rFonts w:hint="eastAsia"/>
                <w:sz w:val="24"/>
              </w:rPr>
              <w:t>合计</w:t>
            </w:r>
          </w:p>
        </w:tc>
        <w:tc>
          <w:tcPr>
            <w:tcW w:w="2631" w:type="dxa"/>
            <w:vAlign w:val="center"/>
          </w:tcPr>
          <w:p w:rsidR="00E906E9" w:rsidRDefault="00954573">
            <w:pPr>
              <w:spacing w:before="29" w:line="288" w:lineRule="auto"/>
              <w:jc w:val="right"/>
              <w:rPr>
                <w:sz w:val="24"/>
              </w:rPr>
            </w:pPr>
            <w:r>
              <w:rPr>
                <w:rFonts w:hint="eastAsia"/>
                <w:sz w:val="24"/>
              </w:rPr>
              <w:t>13,454,209,064.35</w:t>
            </w:r>
          </w:p>
        </w:tc>
        <w:tc>
          <w:tcPr>
            <w:tcW w:w="1602" w:type="dxa"/>
            <w:vAlign w:val="center"/>
          </w:tcPr>
          <w:p w:rsidR="00E906E9" w:rsidRDefault="00954573">
            <w:pPr>
              <w:spacing w:before="29" w:line="288" w:lineRule="auto"/>
              <w:jc w:val="right"/>
              <w:rPr>
                <w:sz w:val="24"/>
              </w:rPr>
            </w:pPr>
            <w:r>
              <w:rPr>
                <w:rFonts w:hint="eastAsia"/>
                <w:sz w:val="24"/>
              </w:rPr>
              <w:t>43.93</w:t>
            </w:r>
          </w:p>
        </w:tc>
      </w:tr>
      <w:tr w:rsidR="00E906E9">
        <w:trPr>
          <w:trHeight w:val="315"/>
          <w:jc w:val="center"/>
        </w:trPr>
        <w:tc>
          <w:tcPr>
            <w:tcW w:w="793" w:type="dxa"/>
            <w:vAlign w:val="center"/>
          </w:tcPr>
          <w:p w:rsidR="00E906E9" w:rsidRDefault="00954573">
            <w:pPr>
              <w:spacing w:before="29" w:line="288" w:lineRule="auto"/>
              <w:ind w:left="17"/>
              <w:jc w:val="center"/>
              <w:rPr>
                <w:sz w:val="24"/>
              </w:rPr>
            </w:pPr>
            <w:r>
              <w:rPr>
                <w:rFonts w:hint="eastAsia"/>
                <w:sz w:val="24"/>
              </w:rPr>
              <w:t>10</w:t>
            </w:r>
          </w:p>
        </w:tc>
        <w:tc>
          <w:tcPr>
            <w:tcW w:w="4330" w:type="dxa"/>
            <w:vAlign w:val="center"/>
          </w:tcPr>
          <w:p w:rsidR="00E906E9" w:rsidRDefault="00954573">
            <w:pPr>
              <w:spacing w:before="29" w:line="288" w:lineRule="auto"/>
              <w:ind w:leftChars="50" w:left="105"/>
              <w:rPr>
                <w:sz w:val="24"/>
              </w:rPr>
            </w:pPr>
            <w:r>
              <w:rPr>
                <w:rFonts w:hint="eastAsia"/>
                <w:sz w:val="24"/>
              </w:rPr>
              <w:t>剩余存续期超过</w:t>
            </w:r>
            <w:r>
              <w:rPr>
                <w:sz w:val="24"/>
              </w:rPr>
              <w:t>397</w:t>
            </w:r>
            <w:r>
              <w:rPr>
                <w:rFonts w:hint="eastAsia"/>
                <w:sz w:val="24"/>
              </w:rPr>
              <w:t>天的浮动利率债券</w:t>
            </w:r>
          </w:p>
        </w:tc>
        <w:tc>
          <w:tcPr>
            <w:tcW w:w="2631" w:type="dxa"/>
          </w:tcPr>
          <w:p w:rsidR="00E906E9" w:rsidRDefault="00954573">
            <w:pPr>
              <w:spacing w:before="29" w:line="288" w:lineRule="auto"/>
              <w:jc w:val="right"/>
              <w:rPr>
                <w:sz w:val="24"/>
              </w:rPr>
            </w:pPr>
            <w:r>
              <w:rPr>
                <w:rFonts w:hint="eastAsia"/>
                <w:sz w:val="24"/>
              </w:rPr>
              <w:t>-</w:t>
            </w:r>
          </w:p>
        </w:tc>
        <w:tc>
          <w:tcPr>
            <w:tcW w:w="1602" w:type="dxa"/>
          </w:tcPr>
          <w:p w:rsidR="00E906E9" w:rsidRDefault="00954573">
            <w:pPr>
              <w:spacing w:before="29" w:line="288" w:lineRule="auto"/>
              <w:jc w:val="right"/>
              <w:rPr>
                <w:sz w:val="24"/>
              </w:rPr>
            </w:pPr>
            <w:r>
              <w:rPr>
                <w:rFonts w:hint="eastAsia"/>
                <w:sz w:val="24"/>
              </w:rPr>
              <w:t>-</w:t>
            </w:r>
          </w:p>
        </w:tc>
      </w:tr>
    </w:tbl>
    <w:p w:rsidR="00E906E9" w:rsidRDefault="00E906E9">
      <w:pPr>
        <w:pStyle w:val="af9"/>
        <w:spacing w:before="0" w:beforeAutospacing="0" w:after="0" w:afterAutospacing="0" w:line="360" w:lineRule="auto"/>
        <w:rPr>
          <w:rFonts w:asciiTheme="minorEastAsia" w:eastAsiaTheme="minorEastAsia" w:hAnsiTheme="minorEastAsia"/>
          <w:sz w:val="21"/>
          <w:szCs w:val="21"/>
        </w:rPr>
      </w:pPr>
    </w:p>
    <w:p w:rsidR="00E906E9" w:rsidRDefault="00954573">
      <w:pPr>
        <w:pStyle w:val="2"/>
        <w:spacing w:before="29" w:after="0" w:line="288" w:lineRule="auto"/>
        <w:rPr>
          <w:rFonts w:ascii="Times New Roman" w:hAnsi="Times New Roman" w:cs="Times New Roman"/>
          <w:kern w:val="0"/>
          <w:szCs w:val="24"/>
        </w:rPr>
      </w:pPr>
      <w:bookmarkStart w:id="86" w:name="_Toc331410107"/>
      <w:bookmarkStart w:id="87" w:name="_Toc67587646"/>
      <w:r>
        <w:rPr>
          <w:rFonts w:ascii="Times New Roman" w:hAnsi="Times New Roman" w:cs="Times New Roman" w:hint="eastAsia"/>
          <w:kern w:val="0"/>
          <w:szCs w:val="24"/>
        </w:rPr>
        <w:t>8.6</w:t>
      </w:r>
      <w:bookmarkEnd w:id="86"/>
      <w:r>
        <w:rPr>
          <w:rFonts w:ascii="Times New Roman" w:hAnsi="Times New Roman" w:cs="Times New Roman"/>
          <w:kern w:val="0"/>
          <w:szCs w:val="24"/>
        </w:rPr>
        <w:t>期末按摊余成本占基金资产净值比例大小排</w:t>
      </w:r>
      <w:r>
        <w:rPr>
          <w:rFonts w:ascii="Times New Roman" w:hAnsi="Times New Roman" w:cs="Times New Roman" w:hint="eastAsia"/>
          <w:kern w:val="0"/>
          <w:szCs w:val="24"/>
        </w:rPr>
        <w:t>序</w:t>
      </w:r>
      <w:r>
        <w:rPr>
          <w:rFonts w:ascii="Times New Roman" w:hAnsi="Times New Roman" w:cs="Times New Roman"/>
          <w:kern w:val="0"/>
          <w:szCs w:val="24"/>
        </w:rPr>
        <w:t>的前十名债券投资明细</w:t>
      </w:r>
      <w:bookmarkEnd w:id="87"/>
    </w:p>
    <w:p w:rsidR="00E906E9" w:rsidRDefault="00954573">
      <w:pPr>
        <w:autoSpaceDE w:val="0"/>
        <w:autoSpaceDN w:val="0"/>
        <w:adjustRightInd w:val="0"/>
        <w:spacing w:before="29" w:line="288" w:lineRule="auto"/>
        <w:ind w:left="15"/>
        <w:jc w:val="right"/>
        <w:rPr>
          <w:sz w:val="24"/>
        </w:rPr>
      </w:pPr>
      <w:r>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8"/>
        <w:gridCol w:w="1329"/>
        <w:gridCol w:w="1762"/>
        <w:gridCol w:w="1731"/>
        <w:gridCol w:w="1980"/>
        <w:gridCol w:w="1520"/>
      </w:tblGrid>
      <w:tr w:rsidR="00E906E9">
        <w:trPr>
          <w:trHeight w:val="286"/>
          <w:jc w:val="center"/>
        </w:trPr>
        <w:tc>
          <w:tcPr>
            <w:tcW w:w="768" w:type="dxa"/>
            <w:vAlign w:val="center"/>
          </w:tcPr>
          <w:p w:rsidR="00E906E9" w:rsidRDefault="00954573">
            <w:pPr>
              <w:spacing w:before="29" w:line="288" w:lineRule="auto"/>
              <w:jc w:val="center"/>
              <w:rPr>
                <w:sz w:val="24"/>
              </w:rPr>
            </w:pPr>
            <w:r>
              <w:rPr>
                <w:sz w:val="24"/>
              </w:rPr>
              <w:t>序号</w:t>
            </w:r>
          </w:p>
        </w:tc>
        <w:tc>
          <w:tcPr>
            <w:tcW w:w="1329" w:type="dxa"/>
            <w:vAlign w:val="center"/>
          </w:tcPr>
          <w:p w:rsidR="00E906E9" w:rsidRDefault="00954573">
            <w:pPr>
              <w:spacing w:before="29" w:line="288" w:lineRule="auto"/>
              <w:jc w:val="center"/>
              <w:rPr>
                <w:sz w:val="24"/>
              </w:rPr>
            </w:pPr>
            <w:r>
              <w:rPr>
                <w:sz w:val="24"/>
              </w:rPr>
              <w:t>债券代码</w:t>
            </w:r>
          </w:p>
        </w:tc>
        <w:tc>
          <w:tcPr>
            <w:tcW w:w="1762" w:type="dxa"/>
            <w:tcMar>
              <w:top w:w="15" w:type="dxa"/>
              <w:left w:w="15" w:type="dxa"/>
              <w:bottom w:w="0" w:type="dxa"/>
              <w:right w:w="15" w:type="dxa"/>
            </w:tcMar>
            <w:vAlign w:val="center"/>
          </w:tcPr>
          <w:p w:rsidR="00E906E9" w:rsidRDefault="00954573">
            <w:pPr>
              <w:spacing w:before="29" w:line="288" w:lineRule="auto"/>
              <w:jc w:val="center"/>
              <w:rPr>
                <w:sz w:val="24"/>
              </w:rPr>
            </w:pPr>
            <w:r>
              <w:rPr>
                <w:sz w:val="24"/>
              </w:rPr>
              <w:t>债券名称</w:t>
            </w:r>
          </w:p>
        </w:tc>
        <w:tc>
          <w:tcPr>
            <w:tcW w:w="1731" w:type="dxa"/>
            <w:tcMar>
              <w:top w:w="15" w:type="dxa"/>
              <w:left w:w="15" w:type="dxa"/>
              <w:bottom w:w="0" w:type="dxa"/>
              <w:right w:w="15" w:type="dxa"/>
            </w:tcMar>
            <w:vAlign w:val="center"/>
          </w:tcPr>
          <w:p w:rsidR="00E906E9" w:rsidRDefault="00954573">
            <w:pPr>
              <w:spacing w:before="29" w:line="288" w:lineRule="auto"/>
              <w:jc w:val="center"/>
              <w:rPr>
                <w:sz w:val="24"/>
              </w:rPr>
            </w:pPr>
            <w:r>
              <w:rPr>
                <w:sz w:val="24"/>
              </w:rPr>
              <w:t>债券数量</w:t>
            </w:r>
            <w:r>
              <w:rPr>
                <w:sz w:val="24"/>
              </w:rPr>
              <w:t>(</w:t>
            </w:r>
            <w:r>
              <w:rPr>
                <w:sz w:val="24"/>
              </w:rPr>
              <w:t>张</w:t>
            </w:r>
            <w:r>
              <w:rPr>
                <w:sz w:val="24"/>
              </w:rPr>
              <w:t>)</w:t>
            </w:r>
          </w:p>
        </w:tc>
        <w:tc>
          <w:tcPr>
            <w:tcW w:w="1980" w:type="dxa"/>
            <w:tcMar>
              <w:top w:w="15" w:type="dxa"/>
              <w:left w:w="15" w:type="dxa"/>
              <w:bottom w:w="0" w:type="dxa"/>
              <w:right w:w="15" w:type="dxa"/>
            </w:tcMar>
            <w:vAlign w:val="center"/>
          </w:tcPr>
          <w:p w:rsidR="00E906E9" w:rsidRDefault="00954573">
            <w:pPr>
              <w:spacing w:before="29" w:line="288" w:lineRule="auto"/>
              <w:jc w:val="center"/>
              <w:rPr>
                <w:sz w:val="24"/>
              </w:rPr>
            </w:pPr>
            <w:r>
              <w:rPr>
                <w:sz w:val="24"/>
              </w:rPr>
              <w:t>摊余成本</w:t>
            </w:r>
          </w:p>
        </w:tc>
        <w:tc>
          <w:tcPr>
            <w:tcW w:w="1520" w:type="dxa"/>
            <w:tcMar>
              <w:top w:w="15" w:type="dxa"/>
              <w:left w:w="15" w:type="dxa"/>
              <w:bottom w:w="0" w:type="dxa"/>
              <w:right w:w="15" w:type="dxa"/>
            </w:tcMar>
            <w:vAlign w:val="center"/>
          </w:tcPr>
          <w:p w:rsidR="00E906E9" w:rsidRDefault="00954573">
            <w:pPr>
              <w:spacing w:before="29" w:line="288" w:lineRule="auto"/>
              <w:jc w:val="center"/>
              <w:rPr>
                <w:sz w:val="24"/>
              </w:rPr>
            </w:pPr>
            <w:r>
              <w:rPr>
                <w:rFonts w:hAnsi="宋体"/>
                <w:color w:val="000000"/>
                <w:kern w:val="0"/>
                <w:sz w:val="24"/>
              </w:rPr>
              <w:t>占基金资产净值比例（％）</w:t>
            </w:r>
          </w:p>
        </w:tc>
      </w:tr>
      <w:tr w:rsidR="00E906E9">
        <w:trPr>
          <w:jc w:val="center"/>
        </w:trPr>
        <w:tc>
          <w:tcPr>
            <w:tcW w:w="768" w:type="dxa"/>
            <w:vAlign w:val="center"/>
          </w:tcPr>
          <w:p w:rsidR="00E906E9" w:rsidRDefault="00954573">
            <w:pPr>
              <w:jc w:val="center"/>
            </w:pPr>
            <w:r>
              <w:rPr>
                <w:rFonts w:hint="eastAsia"/>
                <w:sz w:val="24"/>
              </w:rPr>
              <w:t>1</w:t>
            </w:r>
          </w:p>
        </w:tc>
        <w:tc>
          <w:tcPr>
            <w:tcW w:w="1329" w:type="dxa"/>
            <w:vAlign w:val="center"/>
          </w:tcPr>
          <w:p w:rsidR="00E906E9" w:rsidRDefault="00954573">
            <w:pPr>
              <w:jc w:val="center"/>
            </w:pPr>
            <w:r>
              <w:rPr>
                <w:rFonts w:hint="eastAsia"/>
                <w:sz w:val="24"/>
              </w:rPr>
              <w:t>180203</w:t>
            </w:r>
          </w:p>
        </w:tc>
        <w:tc>
          <w:tcPr>
            <w:tcW w:w="1762" w:type="dxa"/>
            <w:vAlign w:val="center"/>
          </w:tcPr>
          <w:p w:rsidR="00E906E9" w:rsidRDefault="00954573">
            <w:pPr>
              <w:jc w:val="center"/>
            </w:pPr>
            <w:r>
              <w:rPr>
                <w:rFonts w:hint="eastAsia"/>
                <w:sz w:val="24"/>
              </w:rPr>
              <w:t>18</w:t>
            </w:r>
            <w:r>
              <w:rPr>
                <w:rFonts w:hint="eastAsia"/>
                <w:sz w:val="24"/>
              </w:rPr>
              <w:t>国开</w:t>
            </w:r>
            <w:r>
              <w:rPr>
                <w:rFonts w:hint="eastAsia"/>
                <w:sz w:val="24"/>
              </w:rPr>
              <w:t>03</w:t>
            </w:r>
          </w:p>
        </w:tc>
        <w:tc>
          <w:tcPr>
            <w:tcW w:w="1731" w:type="dxa"/>
            <w:vAlign w:val="center"/>
          </w:tcPr>
          <w:p w:rsidR="00E906E9" w:rsidRDefault="00954573">
            <w:pPr>
              <w:jc w:val="center"/>
            </w:pPr>
            <w:r>
              <w:rPr>
                <w:rFonts w:hint="eastAsia"/>
                <w:sz w:val="24"/>
              </w:rPr>
              <w:t>6,800,000</w:t>
            </w:r>
          </w:p>
        </w:tc>
        <w:tc>
          <w:tcPr>
            <w:tcW w:w="1980" w:type="dxa"/>
            <w:vAlign w:val="center"/>
          </w:tcPr>
          <w:p w:rsidR="00E906E9" w:rsidRDefault="00954573">
            <w:pPr>
              <w:jc w:val="center"/>
            </w:pPr>
            <w:r>
              <w:rPr>
                <w:rFonts w:hint="eastAsia"/>
                <w:sz w:val="24"/>
              </w:rPr>
              <w:t>682,084,438.82</w:t>
            </w:r>
          </w:p>
        </w:tc>
        <w:tc>
          <w:tcPr>
            <w:tcW w:w="1520" w:type="dxa"/>
            <w:vAlign w:val="center"/>
          </w:tcPr>
          <w:p w:rsidR="00E906E9" w:rsidRDefault="00954573">
            <w:pPr>
              <w:jc w:val="center"/>
            </w:pPr>
            <w:r>
              <w:rPr>
                <w:rFonts w:hint="eastAsia"/>
                <w:sz w:val="24"/>
              </w:rPr>
              <w:t>2.23</w:t>
            </w:r>
          </w:p>
        </w:tc>
      </w:tr>
      <w:tr w:rsidR="00E906E9">
        <w:trPr>
          <w:jc w:val="center"/>
        </w:trPr>
        <w:tc>
          <w:tcPr>
            <w:tcW w:w="768" w:type="dxa"/>
            <w:vAlign w:val="center"/>
          </w:tcPr>
          <w:p w:rsidR="00E906E9" w:rsidRDefault="00954573">
            <w:pPr>
              <w:jc w:val="center"/>
            </w:pPr>
            <w:r>
              <w:rPr>
                <w:rFonts w:hint="eastAsia"/>
                <w:sz w:val="24"/>
              </w:rPr>
              <w:t>2</w:t>
            </w:r>
          </w:p>
        </w:tc>
        <w:tc>
          <w:tcPr>
            <w:tcW w:w="1329" w:type="dxa"/>
            <w:vAlign w:val="center"/>
          </w:tcPr>
          <w:p w:rsidR="00E906E9" w:rsidRDefault="00954573">
            <w:pPr>
              <w:jc w:val="center"/>
            </w:pPr>
            <w:r>
              <w:rPr>
                <w:rFonts w:hint="eastAsia"/>
                <w:sz w:val="24"/>
              </w:rPr>
              <w:t>012004308</w:t>
            </w:r>
          </w:p>
        </w:tc>
        <w:tc>
          <w:tcPr>
            <w:tcW w:w="1762" w:type="dxa"/>
            <w:vAlign w:val="center"/>
          </w:tcPr>
          <w:p w:rsidR="00E906E9" w:rsidRDefault="00954573">
            <w:pPr>
              <w:jc w:val="center"/>
            </w:pPr>
            <w:r>
              <w:rPr>
                <w:rFonts w:hint="eastAsia"/>
                <w:sz w:val="24"/>
              </w:rPr>
              <w:t>20</w:t>
            </w:r>
            <w:r>
              <w:rPr>
                <w:rFonts w:hint="eastAsia"/>
                <w:sz w:val="24"/>
              </w:rPr>
              <w:t>电网</w:t>
            </w:r>
            <w:r>
              <w:rPr>
                <w:rFonts w:hint="eastAsia"/>
                <w:sz w:val="24"/>
              </w:rPr>
              <w:t>SCP048</w:t>
            </w:r>
          </w:p>
        </w:tc>
        <w:tc>
          <w:tcPr>
            <w:tcW w:w="1731" w:type="dxa"/>
            <w:vAlign w:val="center"/>
          </w:tcPr>
          <w:p w:rsidR="00E906E9" w:rsidRDefault="00954573">
            <w:pPr>
              <w:jc w:val="center"/>
            </w:pPr>
            <w:r>
              <w:rPr>
                <w:rFonts w:hint="eastAsia"/>
                <w:sz w:val="24"/>
              </w:rPr>
              <w:t>6,000,000</w:t>
            </w:r>
          </w:p>
        </w:tc>
        <w:tc>
          <w:tcPr>
            <w:tcW w:w="1980" w:type="dxa"/>
            <w:vAlign w:val="center"/>
          </w:tcPr>
          <w:p w:rsidR="00E906E9" w:rsidRDefault="00954573">
            <w:pPr>
              <w:jc w:val="center"/>
            </w:pPr>
            <w:r>
              <w:rPr>
                <w:rFonts w:hint="eastAsia"/>
                <w:sz w:val="24"/>
              </w:rPr>
              <w:t>599,917,856.26</w:t>
            </w:r>
          </w:p>
        </w:tc>
        <w:tc>
          <w:tcPr>
            <w:tcW w:w="1520" w:type="dxa"/>
            <w:vAlign w:val="center"/>
          </w:tcPr>
          <w:p w:rsidR="00E906E9" w:rsidRDefault="00954573">
            <w:pPr>
              <w:jc w:val="center"/>
            </w:pPr>
            <w:r>
              <w:rPr>
                <w:rFonts w:hint="eastAsia"/>
                <w:sz w:val="24"/>
              </w:rPr>
              <w:t>1.96</w:t>
            </w:r>
          </w:p>
        </w:tc>
      </w:tr>
      <w:tr w:rsidR="00E906E9">
        <w:trPr>
          <w:jc w:val="center"/>
        </w:trPr>
        <w:tc>
          <w:tcPr>
            <w:tcW w:w="768" w:type="dxa"/>
            <w:vAlign w:val="center"/>
          </w:tcPr>
          <w:p w:rsidR="00E906E9" w:rsidRDefault="00954573">
            <w:pPr>
              <w:jc w:val="center"/>
            </w:pPr>
            <w:r>
              <w:rPr>
                <w:rFonts w:hint="eastAsia"/>
                <w:sz w:val="24"/>
              </w:rPr>
              <w:t>3</w:t>
            </w:r>
          </w:p>
        </w:tc>
        <w:tc>
          <w:tcPr>
            <w:tcW w:w="1329" w:type="dxa"/>
            <w:vAlign w:val="center"/>
          </w:tcPr>
          <w:p w:rsidR="00E906E9" w:rsidRDefault="00954573">
            <w:pPr>
              <w:jc w:val="center"/>
            </w:pPr>
            <w:r>
              <w:rPr>
                <w:rFonts w:hint="eastAsia"/>
                <w:sz w:val="24"/>
              </w:rPr>
              <w:t>112076015</w:t>
            </w:r>
          </w:p>
        </w:tc>
        <w:tc>
          <w:tcPr>
            <w:tcW w:w="1762" w:type="dxa"/>
            <w:vAlign w:val="center"/>
          </w:tcPr>
          <w:p w:rsidR="00E906E9" w:rsidRDefault="00954573">
            <w:pPr>
              <w:jc w:val="center"/>
            </w:pPr>
            <w:r>
              <w:rPr>
                <w:rFonts w:hint="eastAsia"/>
                <w:sz w:val="24"/>
              </w:rPr>
              <w:t>20</w:t>
            </w:r>
            <w:r>
              <w:rPr>
                <w:rFonts w:hint="eastAsia"/>
                <w:sz w:val="24"/>
              </w:rPr>
              <w:t>苏州银行</w:t>
            </w:r>
            <w:r>
              <w:rPr>
                <w:rFonts w:hint="eastAsia"/>
                <w:sz w:val="24"/>
              </w:rPr>
              <w:t>CD320</w:t>
            </w:r>
          </w:p>
        </w:tc>
        <w:tc>
          <w:tcPr>
            <w:tcW w:w="1731" w:type="dxa"/>
            <w:vAlign w:val="center"/>
          </w:tcPr>
          <w:p w:rsidR="00E906E9" w:rsidRDefault="00954573">
            <w:pPr>
              <w:jc w:val="center"/>
            </w:pPr>
            <w:r>
              <w:rPr>
                <w:rFonts w:hint="eastAsia"/>
                <w:sz w:val="24"/>
              </w:rPr>
              <w:t>5,000,000</w:t>
            </w:r>
          </w:p>
        </w:tc>
        <w:tc>
          <w:tcPr>
            <w:tcW w:w="1980" w:type="dxa"/>
            <w:vAlign w:val="center"/>
          </w:tcPr>
          <w:p w:rsidR="00E906E9" w:rsidRDefault="00954573">
            <w:pPr>
              <w:jc w:val="center"/>
            </w:pPr>
            <w:r>
              <w:rPr>
                <w:rFonts w:hint="eastAsia"/>
                <w:sz w:val="24"/>
              </w:rPr>
              <w:t>496,983,103.19</w:t>
            </w:r>
          </w:p>
        </w:tc>
        <w:tc>
          <w:tcPr>
            <w:tcW w:w="1520" w:type="dxa"/>
            <w:vAlign w:val="center"/>
          </w:tcPr>
          <w:p w:rsidR="00E906E9" w:rsidRDefault="00954573">
            <w:pPr>
              <w:jc w:val="center"/>
            </w:pPr>
            <w:r>
              <w:rPr>
                <w:rFonts w:hint="eastAsia"/>
                <w:sz w:val="24"/>
              </w:rPr>
              <w:t>1.62</w:t>
            </w:r>
          </w:p>
        </w:tc>
      </w:tr>
      <w:tr w:rsidR="00E906E9">
        <w:trPr>
          <w:jc w:val="center"/>
        </w:trPr>
        <w:tc>
          <w:tcPr>
            <w:tcW w:w="768" w:type="dxa"/>
            <w:vAlign w:val="center"/>
          </w:tcPr>
          <w:p w:rsidR="00E906E9" w:rsidRDefault="00954573">
            <w:pPr>
              <w:jc w:val="center"/>
            </w:pPr>
            <w:r>
              <w:rPr>
                <w:rFonts w:hint="eastAsia"/>
                <w:sz w:val="24"/>
              </w:rPr>
              <w:t>4</w:t>
            </w:r>
          </w:p>
        </w:tc>
        <w:tc>
          <w:tcPr>
            <w:tcW w:w="1329" w:type="dxa"/>
            <w:vAlign w:val="center"/>
          </w:tcPr>
          <w:p w:rsidR="00E906E9" w:rsidRDefault="00954573">
            <w:pPr>
              <w:jc w:val="center"/>
            </w:pPr>
            <w:r>
              <w:rPr>
                <w:rFonts w:hint="eastAsia"/>
                <w:sz w:val="24"/>
              </w:rPr>
              <w:t>042000104</w:t>
            </w:r>
          </w:p>
        </w:tc>
        <w:tc>
          <w:tcPr>
            <w:tcW w:w="1762" w:type="dxa"/>
            <w:vAlign w:val="center"/>
          </w:tcPr>
          <w:p w:rsidR="00E906E9" w:rsidRDefault="00954573">
            <w:pPr>
              <w:jc w:val="center"/>
            </w:pPr>
            <w:r>
              <w:rPr>
                <w:rFonts w:hint="eastAsia"/>
                <w:sz w:val="24"/>
              </w:rPr>
              <w:t>20</w:t>
            </w:r>
            <w:r>
              <w:rPr>
                <w:rFonts w:hint="eastAsia"/>
                <w:sz w:val="24"/>
              </w:rPr>
              <w:t>电网</w:t>
            </w:r>
            <w:r>
              <w:rPr>
                <w:rFonts w:hint="eastAsia"/>
                <w:sz w:val="24"/>
              </w:rPr>
              <w:t>CP001</w:t>
            </w:r>
          </w:p>
        </w:tc>
        <w:tc>
          <w:tcPr>
            <w:tcW w:w="1731" w:type="dxa"/>
            <w:vAlign w:val="center"/>
          </w:tcPr>
          <w:p w:rsidR="00E906E9" w:rsidRDefault="00954573">
            <w:pPr>
              <w:jc w:val="center"/>
            </w:pPr>
            <w:r>
              <w:rPr>
                <w:rFonts w:hint="eastAsia"/>
                <w:sz w:val="24"/>
              </w:rPr>
              <w:t>4,800,000</w:t>
            </w:r>
          </w:p>
        </w:tc>
        <w:tc>
          <w:tcPr>
            <w:tcW w:w="1980" w:type="dxa"/>
            <w:vAlign w:val="center"/>
          </w:tcPr>
          <w:p w:rsidR="00E906E9" w:rsidRDefault="00954573">
            <w:pPr>
              <w:jc w:val="center"/>
            </w:pPr>
            <w:r>
              <w:rPr>
                <w:rFonts w:hint="eastAsia"/>
                <w:sz w:val="24"/>
              </w:rPr>
              <w:t>480,718,376.20</w:t>
            </w:r>
          </w:p>
        </w:tc>
        <w:tc>
          <w:tcPr>
            <w:tcW w:w="1520" w:type="dxa"/>
            <w:vAlign w:val="center"/>
          </w:tcPr>
          <w:p w:rsidR="00E906E9" w:rsidRDefault="00954573">
            <w:pPr>
              <w:jc w:val="center"/>
            </w:pPr>
            <w:r>
              <w:rPr>
                <w:rFonts w:hint="eastAsia"/>
                <w:sz w:val="24"/>
              </w:rPr>
              <w:t>1.57</w:t>
            </w:r>
          </w:p>
        </w:tc>
      </w:tr>
      <w:tr w:rsidR="00E906E9">
        <w:trPr>
          <w:jc w:val="center"/>
        </w:trPr>
        <w:tc>
          <w:tcPr>
            <w:tcW w:w="768" w:type="dxa"/>
            <w:vAlign w:val="center"/>
          </w:tcPr>
          <w:p w:rsidR="00E906E9" w:rsidRDefault="00954573">
            <w:pPr>
              <w:jc w:val="center"/>
            </w:pPr>
            <w:r>
              <w:rPr>
                <w:rFonts w:hint="eastAsia"/>
                <w:sz w:val="24"/>
              </w:rPr>
              <w:t>5</w:t>
            </w:r>
          </w:p>
        </w:tc>
        <w:tc>
          <w:tcPr>
            <w:tcW w:w="1329" w:type="dxa"/>
            <w:vAlign w:val="center"/>
          </w:tcPr>
          <w:p w:rsidR="00E906E9" w:rsidRDefault="00954573">
            <w:pPr>
              <w:jc w:val="center"/>
            </w:pPr>
            <w:r>
              <w:rPr>
                <w:rFonts w:hint="eastAsia"/>
                <w:sz w:val="24"/>
              </w:rPr>
              <w:t>200306</w:t>
            </w:r>
          </w:p>
        </w:tc>
        <w:tc>
          <w:tcPr>
            <w:tcW w:w="1762" w:type="dxa"/>
            <w:vAlign w:val="center"/>
          </w:tcPr>
          <w:p w:rsidR="00E906E9" w:rsidRDefault="00954573">
            <w:pPr>
              <w:jc w:val="center"/>
            </w:pPr>
            <w:r>
              <w:rPr>
                <w:rFonts w:hint="eastAsia"/>
                <w:sz w:val="24"/>
              </w:rPr>
              <w:t>20</w:t>
            </w:r>
            <w:r>
              <w:rPr>
                <w:rFonts w:hint="eastAsia"/>
                <w:sz w:val="24"/>
              </w:rPr>
              <w:t>进出</w:t>
            </w:r>
            <w:r>
              <w:rPr>
                <w:rFonts w:hint="eastAsia"/>
                <w:sz w:val="24"/>
              </w:rPr>
              <w:t>06</w:t>
            </w:r>
          </w:p>
        </w:tc>
        <w:tc>
          <w:tcPr>
            <w:tcW w:w="1731" w:type="dxa"/>
            <w:vAlign w:val="center"/>
          </w:tcPr>
          <w:p w:rsidR="00E906E9" w:rsidRDefault="00954573">
            <w:pPr>
              <w:jc w:val="center"/>
            </w:pPr>
            <w:r>
              <w:rPr>
                <w:rFonts w:hint="eastAsia"/>
                <w:sz w:val="24"/>
              </w:rPr>
              <w:t>4,700,000</w:t>
            </w:r>
          </w:p>
        </w:tc>
        <w:tc>
          <w:tcPr>
            <w:tcW w:w="1980" w:type="dxa"/>
            <w:vAlign w:val="center"/>
          </w:tcPr>
          <w:p w:rsidR="00E906E9" w:rsidRDefault="00954573">
            <w:pPr>
              <w:jc w:val="center"/>
            </w:pPr>
            <w:r>
              <w:rPr>
                <w:rFonts w:hint="eastAsia"/>
                <w:sz w:val="24"/>
              </w:rPr>
              <w:t>468,696,403.61</w:t>
            </w:r>
          </w:p>
        </w:tc>
        <w:tc>
          <w:tcPr>
            <w:tcW w:w="1520" w:type="dxa"/>
            <w:vAlign w:val="center"/>
          </w:tcPr>
          <w:p w:rsidR="00E906E9" w:rsidRDefault="00954573">
            <w:pPr>
              <w:jc w:val="center"/>
            </w:pPr>
            <w:r>
              <w:rPr>
                <w:rFonts w:hint="eastAsia"/>
                <w:sz w:val="24"/>
              </w:rPr>
              <w:t>1.53</w:t>
            </w:r>
          </w:p>
        </w:tc>
      </w:tr>
      <w:tr w:rsidR="00E906E9">
        <w:trPr>
          <w:jc w:val="center"/>
        </w:trPr>
        <w:tc>
          <w:tcPr>
            <w:tcW w:w="768" w:type="dxa"/>
            <w:vAlign w:val="center"/>
          </w:tcPr>
          <w:p w:rsidR="00E906E9" w:rsidRDefault="00954573">
            <w:pPr>
              <w:jc w:val="center"/>
            </w:pPr>
            <w:r>
              <w:rPr>
                <w:rFonts w:hint="eastAsia"/>
                <w:sz w:val="24"/>
              </w:rPr>
              <w:t>6</w:t>
            </w:r>
          </w:p>
        </w:tc>
        <w:tc>
          <w:tcPr>
            <w:tcW w:w="1329" w:type="dxa"/>
            <w:vAlign w:val="center"/>
          </w:tcPr>
          <w:p w:rsidR="00E906E9" w:rsidRDefault="00954573">
            <w:pPr>
              <w:jc w:val="center"/>
            </w:pPr>
            <w:r>
              <w:rPr>
                <w:rFonts w:hint="eastAsia"/>
                <w:sz w:val="24"/>
              </w:rPr>
              <w:t>112075898</w:t>
            </w:r>
          </w:p>
        </w:tc>
        <w:tc>
          <w:tcPr>
            <w:tcW w:w="1762" w:type="dxa"/>
            <w:vAlign w:val="center"/>
          </w:tcPr>
          <w:p w:rsidR="00E906E9" w:rsidRDefault="00954573">
            <w:pPr>
              <w:jc w:val="center"/>
            </w:pPr>
            <w:r>
              <w:rPr>
                <w:rFonts w:hint="eastAsia"/>
                <w:sz w:val="24"/>
              </w:rPr>
              <w:t>20</w:t>
            </w:r>
            <w:r>
              <w:rPr>
                <w:rFonts w:hint="eastAsia"/>
                <w:sz w:val="24"/>
              </w:rPr>
              <w:t>苏州银行</w:t>
            </w:r>
            <w:r>
              <w:rPr>
                <w:rFonts w:hint="eastAsia"/>
                <w:sz w:val="24"/>
              </w:rPr>
              <w:t>CD319</w:t>
            </w:r>
          </w:p>
        </w:tc>
        <w:tc>
          <w:tcPr>
            <w:tcW w:w="1731" w:type="dxa"/>
            <w:vAlign w:val="center"/>
          </w:tcPr>
          <w:p w:rsidR="00E906E9" w:rsidRDefault="00954573">
            <w:pPr>
              <w:jc w:val="center"/>
            </w:pPr>
            <w:r>
              <w:rPr>
                <w:rFonts w:hint="eastAsia"/>
                <w:sz w:val="24"/>
              </w:rPr>
              <w:t>4,000,000</w:t>
            </w:r>
          </w:p>
        </w:tc>
        <w:tc>
          <w:tcPr>
            <w:tcW w:w="1980" w:type="dxa"/>
            <w:vAlign w:val="center"/>
          </w:tcPr>
          <w:p w:rsidR="00E906E9" w:rsidRDefault="00954573">
            <w:pPr>
              <w:jc w:val="center"/>
            </w:pPr>
            <w:r>
              <w:rPr>
                <w:rFonts w:hint="eastAsia"/>
                <w:sz w:val="24"/>
              </w:rPr>
              <w:t>397,606,722.45</w:t>
            </w:r>
          </w:p>
        </w:tc>
        <w:tc>
          <w:tcPr>
            <w:tcW w:w="1520" w:type="dxa"/>
            <w:vAlign w:val="center"/>
          </w:tcPr>
          <w:p w:rsidR="00E906E9" w:rsidRDefault="00954573">
            <w:pPr>
              <w:jc w:val="center"/>
            </w:pPr>
            <w:r>
              <w:rPr>
                <w:rFonts w:hint="eastAsia"/>
                <w:sz w:val="24"/>
              </w:rPr>
              <w:t>1.30</w:t>
            </w:r>
          </w:p>
        </w:tc>
      </w:tr>
      <w:tr w:rsidR="00E906E9">
        <w:trPr>
          <w:jc w:val="center"/>
        </w:trPr>
        <w:tc>
          <w:tcPr>
            <w:tcW w:w="768" w:type="dxa"/>
            <w:vAlign w:val="center"/>
          </w:tcPr>
          <w:p w:rsidR="00E906E9" w:rsidRDefault="00954573">
            <w:pPr>
              <w:jc w:val="center"/>
            </w:pPr>
            <w:r>
              <w:rPr>
                <w:rFonts w:hint="eastAsia"/>
                <w:sz w:val="24"/>
              </w:rPr>
              <w:t>7</w:t>
            </w:r>
          </w:p>
        </w:tc>
        <w:tc>
          <w:tcPr>
            <w:tcW w:w="1329" w:type="dxa"/>
            <w:vAlign w:val="center"/>
          </w:tcPr>
          <w:p w:rsidR="00E906E9" w:rsidRDefault="00954573">
            <w:pPr>
              <w:jc w:val="center"/>
            </w:pPr>
            <w:r>
              <w:rPr>
                <w:rFonts w:hint="eastAsia"/>
                <w:sz w:val="24"/>
              </w:rPr>
              <w:t>012003262</w:t>
            </w:r>
          </w:p>
        </w:tc>
        <w:tc>
          <w:tcPr>
            <w:tcW w:w="1762" w:type="dxa"/>
            <w:vAlign w:val="center"/>
          </w:tcPr>
          <w:p w:rsidR="00E906E9" w:rsidRDefault="00954573">
            <w:pPr>
              <w:jc w:val="center"/>
            </w:pPr>
            <w:r>
              <w:rPr>
                <w:rFonts w:hint="eastAsia"/>
                <w:sz w:val="24"/>
              </w:rPr>
              <w:t>20</w:t>
            </w:r>
            <w:r>
              <w:rPr>
                <w:rFonts w:hint="eastAsia"/>
                <w:sz w:val="24"/>
              </w:rPr>
              <w:t>中电信</w:t>
            </w:r>
            <w:r>
              <w:rPr>
                <w:rFonts w:hint="eastAsia"/>
                <w:sz w:val="24"/>
              </w:rPr>
              <w:t>SCP009</w:t>
            </w:r>
          </w:p>
        </w:tc>
        <w:tc>
          <w:tcPr>
            <w:tcW w:w="1731" w:type="dxa"/>
            <w:vAlign w:val="center"/>
          </w:tcPr>
          <w:p w:rsidR="00E906E9" w:rsidRDefault="00954573">
            <w:pPr>
              <w:jc w:val="center"/>
            </w:pPr>
            <w:r>
              <w:rPr>
                <w:rFonts w:hint="eastAsia"/>
                <w:sz w:val="24"/>
              </w:rPr>
              <w:t>3,000,000</w:t>
            </w:r>
          </w:p>
        </w:tc>
        <w:tc>
          <w:tcPr>
            <w:tcW w:w="1980" w:type="dxa"/>
            <w:vAlign w:val="center"/>
          </w:tcPr>
          <w:p w:rsidR="00E906E9" w:rsidRDefault="00954573">
            <w:pPr>
              <w:jc w:val="center"/>
            </w:pPr>
            <w:r>
              <w:rPr>
                <w:rFonts w:hint="eastAsia"/>
                <w:sz w:val="24"/>
              </w:rPr>
              <w:t>299,574,732.70</w:t>
            </w:r>
          </w:p>
        </w:tc>
        <w:tc>
          <w:tcPr>
            <w:tcW w:w="1520" w:type="dxa"/>
            <w:vAlign w:val="center"/>
          </w:tcPr>
          <w:p w:rsidR="00E906E9" w:rsidRDefault="00954573">
            <w:pPr>
              <w:jc w:val="center"/>
            </w:pPr>
            <w:r>
              <w:rPr>
                <w:rFonts w:hint="eastAsia"/>
                <w:sz w:val="24"/>
              </w:rPr>
              <w:t>0.98</w:t>
            </w:r>
          </w:p>
        </w:tc>
      </w:tr>
      <w:tr w:rsidR="00E906E9">
        <w:trPr>
          <w:jc w:val="center"/>
        </w:trPr>
        <w:tc>
          <w:tcPr>
            <w:tcW w:w="768" w:type="dxa"/>
            <w:vAlign w:val="center"/>
          </w:tcPr>
          <w:p w:rsidR="00E906E9" w:rsidRDefault="00954573">
            <w:pPr>
              <w:jc w:val="center"/>
            </w:pPr>
            <w:r>
              <w:rPr>
                <w:rFonts w:hint="eastAsia"/>
                <w:sz w:val="24"/>
              </w:rPr>
              <w:t>8</w:t>
            </w:r>
          </w:p>
        </w:tc>
        <w:tc>
          <w:tcPr>
            <w:tcW w:w="1329" w:type="dxa"/>
            <w:vAlign w:val="center"/>
          </w:tcPr>
          <w:p w:rsidR="00E906E9" w:rsidRDefault="00954573">
            <w:pPr>
              <w:jc w:val="center"/>
            </w:pPr>
            <w:r>
              <w:rPr>
                <w:rFonts w:hint="eastAsia"/>
                <w:sz w:val="24"/>
              </w:rPr>
              <w:t>112076157</w:t>
            </w:r>
          </w:p>
        </w:tc>
        <w:tc>
          <w:tcPr>
            <w:tcW w:w="1762" w:type="dxa"/>
            <w:vAlign w:val="center"/>
          </w:tcPr>
          <w:p w:rsidR="00E906E9" w:rsidRDefault="00954573">
            <w:pPr>
              <w:jc w:val="center"/>
            </w:pPr>
            <w:r>
              <w:rPr>
                <w:rFonts w:hint="eastAsia"/>
                <w:sz w:val="24"/>
              </w:rPr>
              <w:t>20</w:t>
            </w:r>
            <w:r>
              <w:rPr>
                <w:rFonts w:hint="eastAsia"/>
                <w:sz w:val="24"/>
              </w:rPr>
              <w:t>湖北银行</w:t>
            </w:r>
            <w:r>
              <w:rPr>
                <w:rFonts w:hint="eastAsia"/>
                <w:sz w:val="24"/>
              </w:rPr>
              <w:t>CD088</w:t>
            </w:r>
          </w:p>
        </w:tc>
        <w:tc>
          <w:tcPr>
            <w:tcW w:w="1731" w:type="dxa"/>
            <w:vAlign w:val="center"/>
          </w:tcPr>
          <w:p w:rsidR="00E906E9" w:rsidRDefault="00954573">
            <w:pPr>
              <w:jc w:val="center"/>
            </w:pPr>
            <w:r>
              <w:rPr>
                <w:rFonts w:hint="eastAsia"/>
                <w:sz w:val="24"/>
              </w:rPr>
              <w:t>3,000,000</w:t>
            </w:r>
          </w:p>
        </w:tc>
        <w:tc>
          <w:tcPr>
            <w:tcW w:w="1980" w:type="dxa"/>
            <w:vAlign w:val="center"/>
          </w:tcPr>
          <w:p w:rsidR="00E906E9" w:rsidRDefault="00954573">
            <w:pPr>
              <w:jc w:val="center"/>
            </w:pPr>
            <w:r>
              <w:rPr>
                <w:rFonts w:hint="eastAsia"/>
                <w:sz w:val="24"/>
              </w:rPr>
              <w:t>299,357,907.82</w:t>
            </w:r>
          </w:p>
        </w:tc>
        <w:tc>
          <w:tcPr>
            <w:tcW w:w="1520" w:type="dxa"/>
            <w:vAlign w:val="center"/>
          </w:tcPr>
          <w:p w:rsidR="00E906E9" w:rsidRDefault="00954573">
            <w:pPr>
              <w:jc w:val="center"/>
            </w:pPr>
            <w:r>
              <w:rPr>
                <w:rFonts w:hint="eastAsia"/>
                <w:sz w:val="24"/>
              </w:rPr>
              <w:t>0.98</w:t>
            </w:r>
          </w:p>
        </w:tc>
      </w:tr>
      <w:tr w:rsidR="00E906E9">
        <w:trPr>
          <w:jc w:val="center"/>
        </w:trPr>
        <w:tc>
          <w:tcPr>
            <w:tcW w:w="768" w:type="dxa"/>
            <w:vAlign w:val="center"/>
          </w:tcPr>
          <w:p w:rsidR="00E906E9" w:rsidRDefault="00954573">
            <w:pPr>
              <w:jc w:val="center"/>
            </w:pPr>
            <w:r>
              <w:rPr>
                <w:rFonts w:hint="eastAsia"/>
                <w:sz w:val="24"/>
              </w:rPr>
              <w:t>9</w:t>
            </w:r>
          </w:p>
        </w:tc>
        <w:tc>
          <w:tcPr>
            <w:tcW w:w="1329" w:type="dxa"/>
            <w:vAlign w:val="center"/>
          </w:tcPr>
          <w:p w:rsidR="00E906E9" w:rsidRDefault="00954573">
            <w:pPr>
              <w:jc w:val="center"/>
            </w:pPr>
            <w:r>
              <w:rPr>
                <w:rFonts w:hint="eastAsia"/>
                <w:sz w:val="24"/>
              </w:rPr>
              <w:t>112076283</w:t>
            </w:r>
          </w:p>
        </w:tc>
        <w:tc>
          <w:tcPr>
            <w:tcW w:w="1762" w:type="dxa"/>
            <w:vAlign w:val="center"/>
          </w:tcPr>
          <w:p w:rsidR="00E906E9" w:rsidRDefault="00954573">
            <w:pPr>
              <w:jc w:val="center"/>
            </w:pPr>
            <w:r>
              <w:rPr>
                <w:rFonts w:hint="eastAsia"/>
                <w:sz w:val="24"/>
              </w:rPr>
              <w:t>20</w:t>
            </w:r>
            <w:r>
              <w:rPr>
                <w:rFonts w:hint="eastAsia"/>
                <w:sz w:val="24"/>
              </w:rPr>
              <w:t>成都银行</w:t>
            </w:r>
            <w:r>
              <w:rPr>
                <w:rFonts w:hint="eastAsia"/>
                <w:sz w:val="24"/>
              </w:rPr>
              <w:t>CD351</w:t>
            </w:r>
          </w:p>
        </w:tc>
        <w:tc>
          <w:tcPr>
            <w:tcW w:w="1731" w:type="dxa"/>
            <w:vAlign w:val="center"/>
          </w:tcPr>
          <w:p w:rsidR="00E906E9" w:rsidRDefault="00954573">
            <w:pPr>
              <w:jc w:val="center"/>
            </w:pPr>
            <w:r>
              <w:rPr>
                <w:rFonts w:hint="eastAsia"/>
                <w:sz w:val="24"/>
              </w:rPr>
              <w:t>3,000,000</w:t>
            </w:r>
          </w:p>
        </w:tc>
        <w:tc>
          <w:tcPr>
            <w:tcW w:w="1980" w:type="dxa"/>
            <w:vAlign w:val="center"/>
          </w:tcPr>
          <w:p w:rsidR="00E906E9" w:rsidRDefault="00954573">
            <w:pPr>
              <w:jc w:val="center"/>
            </w:pPr>
            <w:r>
              <w:rPr>
                <w:rFonts w:hint="eastAsia"/>
                <w:sz w:val="24"/>
              </w:rPr>
              <w:t>298,102,902.74</w:t>
            </w:r>
          </w:p>
        </w:tc>
        <w:tc>
          <w:tcPr>
            <w:tcW w:w="1520" w:type="dxa"/>
            <w:vAlign w:val="center"/>
          </w:tcPr>
          <w:p w:rsidR="00E906E9" w:rsidRDefault="00954573">
            <w:pPr>
              <w:jc w:val="center"/>
            </w:pPr>
            <w:r>
              <w:rPr>
                <w:rFonts w:hint="eastAsia"/>
                <w:sz w:val="24"/>
              </w:rPr>
              <w:t>0.97</w:t>
            </w:r>
          </w:p>
        </w:tc>
      </w:tr>
      <w:tr w:rsidR="00E906E9">
        <w:trPr>
          <w:jc w:val="center"/>
        </w:trPr>
        <w:tc>
          <w:tcPr>
            <w:tcW w:w="768" w:type="dxa"/>
            <w:vAlign w:val="center"/>
          </w:tcPr>
          <w:p w:rsidR="00E906E9" w:rsidRDefault="00954573">
            <w:pPr>
              <w:jc w:val="center"/>
            </w:pPr>
            <w:r>
              <w:rPr>
                <w:rFonts w:hint="eastAsia"/>
                <w:sz w:val="24"/>
              </w:rPr>
              <w:lastRenderedPageBreak/>
              <w:t>10</w:t>
            </w:r>
          </w:p>
        </w:tc>
        <w:tc>
          <w:tcPr>
            <w:tcW w:w="1329" w:type="dxa"/>
            <w:vAlign w:val="center"/>
          </w:tcPr>
          <w:p w:rsidR="00E906E9" w:rsidRDefault="00954573">
            <w:pPr>
              <w:jc w:val="center"/>
            </w:pPr>
            <w:r>
              <w:rPr>
                <w:rFonts w:hint="eastAsia"/>
                <w:sz w:val="24"/>
              </w:rPr>
              <w:t>112073934</w:t>
            </w:r>
          </w:p>
        </w:tc>
        <w:tc>
          <w:tcPr>
            <w:tcW w:w="1762" w:type="dxa"/>
            <w:vAlign w:val="center"/>
          </w:tcPr>
          <w:p w:rsidR="00E906E9" w:rsidRDefault="00954573">
            <w:pPr>
              <w:jc w:val="center"/>
            </w:pPr>
            <w:r>
              <w:rPr>
                <w:rFonts w:hint="eastAsia"/>
                <w:sz w:val="24"/>
              </w:rPr>
              <w:t>20</w:t>
            </w:r>
            <w:r>
              <w:rPr>
                <w:rFonts w:hint="eastAsia"/>
                <w:sz w:val="24"/>
              </w:rPr>
              <w:t>晋商银行</w:t>
            </w:r>
            <w:r>
              <w:rPr>
                <w:rFonts w:hint="eastAsia"/>
                <w:sz w:val="24"/>
              </w:rPr>
              <w:t>CD225</w:t>
            </w:r>
          </w:p>
        </w:tc>
        <w:tc>
          <w:tcPr>
            <w:tcW w:w="1731" w:type="dxa"/>
            <w:vAlign w:val="center"/>
          </w:tcPr>
          <w:p w:rsidR="00E906E9" w:rsidRDefault="00954573">
            <w:pPr>
              <w:jc w:val="center"/>
            </w:pPr>
            <w:r>
              <w:rPr>
                <w:rFonts w:hint="eastAsia"/>
                <w:sz w:val="24"/>
              </w:rPr>
              <w:t>3,000,000</w:t>
            </w:r>
          </w:p>
        </w:tc>
        <w:tc>
          <w:tcPr>
            <w:tcW w:w="1980" w:type="dxa"/>
            <w:vAlign w:val="center"/>
          </w:tcPr>
          <w:p w:rsidR="00E906E9" w:rsidRDefault="00954573">
            <w:pPr>
              <w:jc w:val="center"/>
            </w:pPr>
            <w:r>
              <w:rPr>
                <w:rFonts w:hint="eastAsia"/>
                <w:sz w:val="24"/>
              </w:rPr>
              <w:t>295,756,762.41</w:t>
            </w:r>
          </w:p>
        </w:tc>
        <w:tc>
          <w:tcPr>
            <w:tcW w:w="1520" w:type="dxa"/>
            <w:vAlign w:val="center"/>
          </w:tcPr>
          <w:p w:rsidR="00E906E9" w:rsidRDefault="00954573">
            <w:pPr>
              <w:jc w:val="center"/>
            </w:pPr>
            <w:r>
              <w:rPr>
                <w:rFonts w:hint="eastAsia"/>
                <w:sz w:val="24"/>
              </w:rPr>
              <w:t>0.97</w:t>
            </w:r>
          </w:p>
        </w:tc>
      </w:tr>
    </w:tbl>
    <w:p w:rsidR="00E906E9" w:rsidRDefault="00E906E9">
      <w:pPr>
        <w:pStyle w:val="af9"/>
        <w:spacing w:before="0" w:beforeAutospacing="0" w:after="0" w:afterAutospacing="0" w:line="360" w:lineRule="auto"/>
        <w:rPr>
          <w:rFonts w:asciiTheme="minorEastAsia" w:eastAsiaTheme="minorEastAsia" w:hAnsiTheme="minorEastAsia"/>
          <w:sz w:val="21"/>
          <w:szCs w:val="21"/>
        </w:rPr>
      </w:pPr>
    </w:p>
    <w:p w:rsidR="00E906E9" w:rsidRDefault="00954573">
      <w:pPr>
        <w:pStyle w:val="2"/>
        <w:spacing w:before="29" w:after="0" w:line="288" w:lineRule="auto"/>
        <w:rPr>
          <w:rFonts w:ascii="Times New Roman" w:hAnsi="Times New Roman" w:cs="Times New Roman"/>
          <w:kern w:val="0"/>
          <w:szCs w:val="24"/>
        </w:rPr>
      </w:pPr>
      <w:bookmarkStart w:id="88" w:name="_Toc331410108"/>
      <w:bookmarkStart w:id="89" w:name="_Toc67587647"/>
      <w:r>
        <w:rPr>
          <w:rFonts w:ascii="Times New Roman" w:hAnsi="Times New Roman" w:cs="Times New Roman" w:hint="eastAsia"/>
          <w:kern w:val="0"/>
          <w:szCs w:val="24"/>
        </w:rPr>
        <w:t>8.7</w:t>
      </w:r>
      <w:bookmarkEnd w:id="88"/>
      <w:r>
        <w:rPr>
          <w:rFonts w:ascii="Times New Roman" w:hAnsi="Times New Roman" w:cs="Times New Roman"/>
          <w:kern w:val="0"/>
          <w:szCs w:val="24"/>
        </w:rPr>
        <w:t>“</w:t>
      </w:r>
      <w:r>
        <w:rPr>
          <w:rFonts w:ascii="Times New Roman" w:hAnsi="Times New Roman" w:cs="Times New Roman"/>
          <w:kern w:val="0"/>
          <w:szCs w:val="24"/>
        </w:rPr>
        <w:t>影子定价</w:t>
      </w:r>
      <w:r>
        <w:rPr>
          <w:rFonts w:ascii="Times New Roman" w:hAnsi="Times New Roman" w:cs="Times New Roman"/>
          <w:kern w:val="0"/>
          <w:szCs w:val="24"/>
        </w:rPr>
        <w:t>”</w:t>
      </w:r>
      <w:r>
        <w:rPr>
          <w:rFonts w:ascii="Times New Roman" w:hAnsi="Times New Roman" w:cs="Times New Roman"/>
          <w:kern w:val="0"/>
          <w:szCs w:val="24"/>
        </w:rPr>
        <w:t>与</w:t>
      </w:r>
      <w:r>
        <w:rPr>
          <w:rFonts w:ascii="Times New Roman" w:hAnsi="Times New Roman" w:cs="Times New Roman"/>
          <w:kern w:val="0"/>
          <w:szCs w:val="24"/>
        </w:rPr>
        <w:t>“</w:t>
      </w:r>
      <w:r>
        <w:rPr>
          <w:rFonts w:ascii="Times New Roman" w:hAnsi="Times New Roman" w:cs="Times New Roman"/>
          <w:kern w:val="0"/>
          <w:szCs w:val="24"/>
        </w:rPr>
        <w:t>摊余成本法</w:t>
      </w:r>
      <w:r>
        <w:rPr>
          <w:rFonts w:ascii="Times New Roman" w:hAnsi="Times New Roman" w:cs="Times New Roman"/>
          <w:kern w:val="0"/>
          <w:szCs w:val="24"/>
        </w:rPr>
        <w:t>”</w:t>
      </w:r>
      <w:r>
        <w:rPr>
          <w:rFonts w:ascii="Times New Roman" w:hAnsi="Times New Roman" w:cs="Times New Roman"/>
          <w:kern w:val="0"/>
          <w:szCs w:val="24"/>
        </w:rPr>
        <w:t>确定的基金资产净值的偏离</w:t>
      </w:r>
      <w:bookmarkEnd w:id="89"/>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10"/>
        <w:gridCol w:w="3188"/>
      </w:tblGrid>
      <w:tr w:rsidR="00E906E9">
        <w:trPr>
          <w:trHeight w:val="285"/>
          <w:jc w:val="center"/>
        </w:trPr>
        <w:tc>
          <w:tcPr>
            <w:tcW w:w="6042" w:type="dxa"/>
            <w:tcMar>
              <w:top w:w="15" w:type="dxa"/>
              <w:left w:w="15" w:type="dxa"/>
              <w:bottom w:w="0" w:type="dxa"/>
              <w:right w:w="15" w:type="dxa"/>
            </w:tcMar>
          </w:tcPr>
          <w:p w:rsidR="00E906E9" w:rsidRDefault="00954573">
            <w:pPr>
              <w:spacing w:before="29" w:line="288" w:lineRule="auto"/>
              <w:jc w:val="center"/>
              <w:rPr>
                <w:sz w:val="24"/>
              </w:rPr>
            </w:pPr>
            <w:r>
              <w:rPr>
                <w:sz w:val="24"/>
              </w:rPr>
              <w:t>项目</w:t>
            </w:r>
          </w:p>
        </w:tc>
        <w:tc>
          <w:tcPr>
            <w:tcW w:w="3314" w:type="dxa"/>
            <w:tcMar>
              <w:top w:w="15" w:type="dxa"/>
              <w:left w:w="15" w:type="dxa"/>
              <w:bottom w:w="0" w:type="dxa"/>
              <w:right w:w="15" w:type="dxa"/>
            </w:tcMar>
          </w:tcPr>
          <w:p w:rsidR="00E906E9" w:rsidRDefault="00954573">
            <w:pPr>
              <w:spacing w:before="29" w:line="288" w:lineRule="auto"/>
              <w:jc w:val="center"/>
              <w:rPr>
                <w:sz w:val="24"/>
              </w:rPr>
            </w:pPr>
            <w:r>
              <w:rPr>
                <w:sz w:val="24"/>
              </w:rPr>
              <w:t>偏离情况</w:t>
            </w:r>
          </w:p>
        </w:tc>
      </w:tr>
      <w:tr w:rsidR="00E906E9">
        <w:trPr>
          <w:trHeight w:val="312"/>
          <w:jc w:val="center"/>
        </w:trPr>
        <w:tc>
          <w:tcPr>
            <w:tcW w:w="6042" w:type="dxa"/>
            <w:tcMar>
              <w:top w:w="15" w:type="dxa"/>
              <w:left w:w="15" w:type="dxa"/>
              <w:bottom w:w="0" w:type="dxa"/>
              <w:right w:w="15" w:type="dxa"/>
            </w:tcMar>
            <w:vAlign w:val="center"/>
          </w:tcPr>
          <w:p w:rsidR="00E906E9" w:rsidRDefault="00954573">
            <w:pPr>
              <w:spacing w:before="29" w:line="288" w:lineRule="auto"/>
              <w:rPr>
                <w:sz w:val="24"/>
              </w:rPr>
            </w:pPr>
            <w:r>
              <w:rPr>
                <w:sz w:val="24"/>
              </w:rPr>
              <w:t>报告期内偏离度的绝对值在</w:t>
            </w:r>
            <w:r>
              <w:rPr>
                <w:sz w:val="24"/>
              </w:rPr>
              <w:t>0.25(</w:t>
            </w:r>
            <w:r>
              <w:rPr>
                <w:sz w:val="24"/>
              </w:rPr>
              <w:t>含</w:t>
            </w:r>
            <w:r>
              <w:rPr>
                <w:sz w:val="24"/>
              </w:rPr>
              <w:t>)-0.5%</w:t>
            </w:r>
            <w:r>
              <w:rPr>
                <w:sz w:val="24"/>
              </w:rPr>
              <w:t>间的次数</w:t>
            </w:r>
          </w:p>
        </w:tc>
        <w:tc>
          <w:tcPr>
            <w:tcW w:w="3314" w:type="dxa"/>
            <w:tcMar>
              <w:top w:w="15" w:type="dxa"/>
              <w:left w:w="15" w:type="dxa"/>
              <w:bottom w:w="0" w:type="dxa"/>
              <w:right w:w="15" w:type="dxa"/>
            </w:tcMar>
            <w:vAlign w:val="center"/>
          </w:tcPr>
          <w:p w:rsidR="00E906E9" w:rsidRDefault="00954573">
            <w:pPr>
              <w:spacing w:before="29" w:line="288" w:lineRule="auto"/>
              <w:jc w:val="right"/>
              <w:rPr>
                <w:sz w:val="24"/>
              </w:rPr>
            </w:pPr>
            <w:r>
              <w:rPr>
                <w:rFonts w:hint="eastAsia"/>
                <w:sz w:val="24"/>
              </w:rPr>
              <w:t>0</w:t>
            </w:r>
          </w:p>
        </w:tc>
      </w:tr>
      <w:tr w:rsidR="00E906E9">
        <w:trPr>
          <w:trHeight w:val="285"/>
          <w:jc w:val="center"/>
        </w:trPr>
        <w:tc>
          <w:tcPr>
            <w:tcW w:w="6042" w:type="dxa"/>
            <w:tcMar>
              <w:top w:w="15" w:type="dxa"/>
              <w:left w:w="15" w:type="dxa"/>
              <w:bottom w:w="0" w:type="dxa"/>
              <w:right w:w="15" w:type="dxa"/>
            </w:tcMar>
            <w:vAlign w:val="center"/>
          </w:tcPr>
          <w:p w:rsidR="00E906E9" w:rsidRDefault="00954573">
            <w:pPr>
              <w:spacing w:before="29" w:line="288" w:lineRule="auto"/>
              <w:rPr>
                <w:sz w:val="24"/>
              </w:rPr>
            </w:pPr>
            <w:r>
              <w:rPr>
                <w:sz w:val="24"/>
              </w:rPr>
              <w:t>报告期内偏离度的最高值</w:t>
            </w:r>
          </w:p>
        </w:tc>
        <w:tc>
          <w:tcPr>
            <w:tcW w:w="3314" w:type="dxa"/>
            <w:tcMar>
              <w:top w:w="15" w:type="dxa"/>
              <w:left w:w="15" w:type="dxa"/>
              <w:bottom w:w="0" w:type="dxa"/>
              <w:right w:w="15" w:type="dxa"/>
            </w:tcMar>
            <w:vAlign w:val="center"/>
          </w:tcPr>
          <w:p w:rsidR="00E906E9" w:rsidRDefault="00954573">
            <w:pPr>
              <w:spacing w:before="29" w:line="288" w:lineRule="auto"/>
              <w:jc w:val="right"/>
              <w:rPr>
                <w:sz w:val="24"/>
              </w:rPr>
            </w:pPr>
            <w:r>
              <w:rPr>
                <w:rFonts w:hint="eastAsia"/>
                <w:sz w:val="24"/>
              </w:rPr>
              <w:t>0.2291%</w:t>
            </w:r>
          </w:p>
        </w:tc>
      </w:tr>
      <w:tr w:rsidR="00E906E9">
        <w:trPr>
          <w:trHeight w:val="285"/>
          <w:jc w:val="center"/>
        </w:trPr>
        <w:tc>
          <w:tcPr>
            <w:tcW w:w="6042" w:type="dxa"/>
            <w:tcMar>
              <w:top w:w="15" w:type="dxa"/>
              <w:left w:w="15" w:type="dxa"/>
              <w:bottom w:w="0" w:type="dxa"/>
              <w:right w:w="15" w:type="dxa"/>
            </w:tcMar>
            <w:vAlign w:val="center"/>
          </w:tcPr>
          <w:p w:rsidR="00E906E9" w:rsidRDefault="00954573">
            <w:pPr>
              <w:spacing w:before="29" w:line="288" w:lineRule="auto"/>
              <w:rPr>
                <w:sz w:val="24"/>
              </w:rPr>
            </w:pPr>
            <w:r>
              <w:rPr>
                <w:sz w:val="24"/>
              </w:rPr>
              <w:t>报告期内偏离度的最低值</w:t>
            </w:r>
          </w:p>
        </w:tc>
        <w:tc>
          <w:tcPr>
            <w:tcW w:w="3314" w:type="dxa"/>
            <w:tcMar>
              <w:top w:w="15" w:type="dxa"/>
              <w:left w:w="15" w:type="dxa"/>
              <w:bottom w:w="0" w:type="dxa"/>
              <w:right w:w="15" w:type="dxa"/>
            </w:tcMar>
            <w:vAlign w:val="center"/>
          </w:tcPr>
          <w:p w:rsidR="00E906E9" w:rsidRDefault="00954573">
            <w:pPr>
              <w:spacing w:before="29" w:line="288" w:lineRule="auto"/>
              <w:jc w:val="right"/>
              <w:rPr>
                <w:sz w:val="24"/>
              </w:rPr>
            </w:pPr>
            <w:r>
              <w:rPr>
                <w:rFonts w:hint="eastAsia"/>
                <w:sz w:val="24"/>
              </w:rPr>
              <w:t>0.0155%</w:t>
            </w:r>
          </w:p>
        </w:tc>
      </w:tr>
      <w:tr w:rsidR="00E906E9">
        <w:trPr>
          <w:trHeight w:val="314"/>
          <w:jc w:val="center"/>
        </w:trPr>
        <w:tc>
          <w:tcPr>
            <w:tcW w:w="6042" w:type="dxa"/>
            <w:tcMar>
              <w:top w:w="15" w:type="dxa"/>
              <w:left w:w="15" w:type="dxa"/>
              <w:bottom w:w="0" w:type="dxa"/>
              <w:right w:w="15" w:type="dxa"/>
            </w:tcMar>
            <w:vAlign w:val="center"/>
          </w:tcPr>
          <w:p w:rsidR="00E906E9" w:rsidRDefault="00954573">
            <w:pPr>
              <w:spacing w:before="29" w:line="288" w:lineRule="auto"/>
              <w:rPr>
                <w:sz w:val="24"/>
              </w:rPr>
            </w:pPr>
            <w:r>
              <w:rPr>
                <w:sz w:val="24"/>
              </w:rPr>
              <w:t>报告期内每个</w:t>
            </w:r>
            <w:r>
              <w:rPr>
                <w:rFonts w:hint="eastAsia"/>
                <w:sz w:val="24"/>
              </w:rPr>
              <w:t>交易日</w:t>
            </w:r>
            <w:r>
              <w:rPr>
                <w:sz w:val="24"/>
              </w:rPr>
              <w:t>偏离度的绝对值的简单平均值</w:t>
            </w:r>
          </w:p>
        </w:tc>
        <w:tc>
          <w:tcPr>
            <w:tcW w:w="3314" w:type="dxa"/>
            <w:tcMar>
              <w:top w:w="15" w:type="dxa"/>
              <w:left w:w="15" w:type="dxa"/>
              <w:bottom w:w="0" w:type="dxa"/>
              <w:right w:w="15" w:type="dxa"/>
            </w:tcMar>
            <w:vAlign w:val="center"/>
          </w:tcPr>
          <w:p w:rsidR="00E906E9" w:rsidRDefault="00954573">
            <w:pPr>
              <w:spacing w:before="29" w:line="288" w:lineRule="auto"/>
              <w:jc w:val="right"/>
              <w:rPr>
                <w:sz w:val="24"/>
              </w:rPr>
            </w:pPr>
            <w:r>
              <w:rPr>
                <w:rFonts w:hint="eastAsia"/>
                <w:sz w:val="24"/>
              </w:rPr>
              <w:t>0.0770%</w:t>
            </w:r>
          </w:p>
        </w:tc>
      </w:tr>
    </w:tbl>
    <w:p w:rsidR="00E906E9" w:rsidRDefault="00E906E9">
      <w:pPr>
        <w:pStyle w:val="af9"/>
        <w:spacing w:before="0" w:beforeAutospacing="0" w:after="0" w:afterAutospacing="0" w:line="360" w:lineRule="auto"/>
        <w:rPr>
          <w:rFonts w:asciiTheme="minorEastAsia" w:eastAsiaTheme="minorEastAsia" w:hAnsiTheme="minorEastAsia"/>
          <w:sz w:val="21"/>
          <w:szCs w:val="21"/>
        </w:rPr>
      </w:pPr>
    </w:p>
    <w:p w:rsidR="00E906E9" w:rsidRDefault="00954573">
      <w:pPr>
        <w:spacing w:line="360" w:lineRule="auto"/>
        <w:rPr>
          <w:rFonts w:ascii="宋体" w:hAnsi="宋体" w:cs="Arial"/>
          <w:b/>
          <w:bCs/>
          <w:color w:val="000000"/>
          <w:kern w:val="0"/>
          <w:sz w:val="24"/>
        </w:rPr>
      </w:pPr>
      <w:r>
        <w:rPr>
          <w:rFonts w:ascii="宋体" w:hAnsi="宋体" w:hint="eastAsia"/>
          <w:b/>
          <w:bCs/>
          <w:color w:val="000000"/>
          <w:sz w:val="24"/>
        </w:rPr>
        <w:t>报告期内负偏离度的绝对值达到0.25%情况说明</w:t>
      </w:r>
    </w:p>
    <w:p w:rsidR="00E906E9" w:rsidRDefault="00954573">
      <w:pPr>
        <w:autoSpaceDE w:val="0"/>
        <w:autoSpaceDN w:val="0"/>
        <w:adjustRightInd w:val="0"/>
        <w:spacing w:line="360" w:lineRule="auto"/>
        <w:ind w:firstLineChars="100" w:firstLine="240"/>
        <w:jc w:val="left"/>
        <w:rPr>
          <w:sz w:val="24"/>
        </w:rPr>
      </w:pPr>
      <w:r>
        <w:rPr>
          <w:rFonts w:hint="eastAsia"/>
          <w:sz w:val="24"/>
        </w:rPr>
        <w:t>本基金本报告期内未存在负偏离度的绝对值达到</w:t>
      </w:r>
      <w:r>
        <w:rPr>
          <w:rFonts w:hint="eastAsia"/>
          <w:sz w:val="24"/>
        </w:rPr>
        <w:t>0.25%</w:t>
      </w:r>
      <w:r>
        <w:rPr>
          <w:rFonts w:hint="eastAsia"/>
          <w:sz w:val="24"/>
        </w:rPr>
        <w:t>情况。</w:t>
      </w:r>
    </w:p>
    <w:p w:rsidR="00E906E9" w:rsidRDefault="00E906E9">
      <w:pPr>
        <w:autoSpaceDE w:val="0"/>
        <w:autoSpaceDN w:val="0"/>
        <w:adjustRightInd w:val="0"/>
        <w:spacing w:line="360" w:lineRule="auto"/>
        <w:ind w:firstLineChars="100" w:firstLine="240"/>
        <w:jc w:val="left"/>
        <w:rPr>
          <w:sz w:val="24"/>
        </w:rPr>
      </w:pPr>
    </w:p>
    <w:p w:rsidR="00E906E9" w:rsidRDefault="00954573">
      <w:pPr>
        <w:spacing w:line="360" w:lineRule="auto"/>
        <w:rPr>
          <w:rFonts w:ascii="宋体" w:hAnsi="宋体" w:cs="Arial"/>
          <w:b/>
          <w:bCs/>
          <w:color w:val="000000"/>
          <w:kern w:val="0"/>
          <w:sz w:val="24"/>
        </w:rPr>
      </w:pPr>
      <w:r>
        <w:rPr>
          <w:rFonts w:ascii="宋体" w:hAnsi="宋体" w:hint="eastAsia"/>
          <w:b/>
          <w:bCs/>
          <w:color w:val="000000"/>
          <w:sz w:val="24"/>
        </w:rPr>
        <w:t>报告期内正偏离度的绝对值达到0.5%情况说明</w:t>
      </w:r>
    </w:p>
    <w:p w:rsidR="00E906E9" w:rsidRDefault="00954573">
      <w:pPr>
        <w:autoSpaceDE w:val="0"/>
        <w:autoSpaceDN w:val="0"/>
        <w:adjustRightInd w:val="0"/>
        <w:spacing w:line="360" w:lineRule="auto"/>
        <w:ind w:firstLineChars="100" w:firstLine="240"/>
        <w:jc w:val="left"/>
        <w:rPr>
          <w:sz w:val="24"/>
        </w:rPr>
      </w:pPr>
      <w:r>
        <w:rPr>
          <w:rFonts w:hint="eastAsia"/>
          <w:sz w:val="24"/>
        </w:rPr>
        <w:t>本基金本报告期内未存在正偏离度的绝对值达到</w:t>
      </w:r>
      <w:r>
        <w:rPr>
          <w:rFonts w:hint="eastAsia"/>
          <w:sz w:val="24"/>
        </w:rPr>
        <w:t>0.5%</w:t>
      </w:r>
      <w:r>
        <w:rPr>
          <w:rFonts w:hint="eastAsia"/>
          <w:sz w:val="24"/>
        </w:rPr>
        <w:t>情况。</w:t>
      </w:r>
    </w:p>
    <w:p w:rsidR="00E906E9" w:rsidRDefault="00E906E9">
      <w:pPr>
        <w:pStyle w:val="af9"/>
        <w:spacing w:before="0" w:beforeAutospacing="0" w:after="0" w:afterAutospacing="0" w:line="360" w:lineRule="auto"/>
        <w:rPr>
          <w:rFonts w:asciiTheme="minorEastAsia" w:eastAsiaTheme="minorEastAsia" w:hAnsiTheme="minorEastAsia"/>
          <w:sz w:val="21"/>
          <w:szCs w:val="21"/>
        </w:rPr>
      </w:pPr>
    </w:p>
    <w:p w:rsidR="00E906E9" w:rsidRDefault="00954573">
      <w:pPr>
        <w:pStyle w:val="2"/>
        <w:spacing w:before="29" w:after="0" w:line="288" w:lineRule="auto"/>
        <w:rPr>
          <w:rFonts w:ascii="Times New Roman" w:hAnsi="Times New Roman" w:cs="Times New Roman"/>
          <w:kern w:val="0"/>
          <w:szCs w:val="24"/>
        </w:rPr>
      </w:pPr>
      <w:bookmarkStart w:id="90" w:name="_Toc331410109"/>
      <w:bookmarkStart w:id="91" w:name="_Toc67587648"/>
      <w:r>
        <w:rPr>
          <w:rFonts w:ascii="Times New Roman" w:hAnsi="Times New Roman" w:cs="Times New Roman" w:hint="eastAsia"/>
          <w:kern w:val="0"/>
          <w:szCs w:val="24"/>
        </w:rPr>
        <w:t>8.8</w:t>
      </w:r>
      <w:bookmarkEnd w:id="90"/>
      <w:r>
        <w:rPr>
          <w:rFonts w:ascii="Times New Roman" w:hAnsi="Times New Roman" w:cs="Times New Roman" w:hint="eastAsia"/>
          <w:kern w:val="0"/>
          <w:szCs w:val="24"/>
        </w:rPr>
        <w:t>期末按公允价值占基金资产净值比例大小排序的所有资产支持证券投资明细</w:t>
      </w:r>
      <w:bookmarkEnd w:id="91"/>
    </w:p>
    <w:p w:rsidR="00E906E9" w:rsidRDefault="00954573">
      <w:pPr>
        <w:tabs>
          <w:tab w:val="left" w:pos="426"/>
        </w:tabs>
        <w:spacing w:before="29" w:line="288" w:lineRule="auto"/>
        <w:jc w:val="left"/>
        <w:rPr>
          <w:kern w:val="0"/>
          <w:sz w:val="24"/>
        </w:rPr>
      </w:pPr>
      <w:r>
        <w:rPr>
          <w:kern w:val="0"/>
          <w:sz w:val="24"/>
        </w:rPr>
        <w:t>本基金本报告期末未持有资产支持证券。</w:t>
      </w:r>
    </w:p>
    <w:p w:rsidR="00E906E9" w:rsidRDefault="00E906E9">
      <w:pPr>
        <w:pStyle w:val="af9"/>
        <w:spacing w:before="0" w:beforeAutospacing="0" w:after="0" w:afterAutospacing="0" w:line="360" w:lineRule="auto"/>
        <w:rPr>
          <w:rFonts w:asciiTheme="minorEastAsia" w:eastAsiaTheme="minorEastAsia" w:hAnsiTheme="minorEastAsia"/>
          <w:sz w:val="21"/>
          <w:szCs w:val="21"/>
        </w:rPr>
      </w:pPr>
    </w:p>
    <w:p w:rsidR="00E906E9" w:rsidRDefault="00954573">
      <w:pPr>
        <w:pStyle w:val="2"/>
        <w:spacing w:before="29" w:after="0" w:line="288" w:lineRule="auto"/>
        <w:rPr>
          <w:rFonts w:ascii="Times New Roman" w:hAnsi="Times New Roman"/>
          <w:kern w:val="0"/>
          <w:szCs w:val="24"/>
        </w:rPr>
      </w:pPr>
      <w:bookmarkStart w:id="92" w:name="_Toc331410110"/>
      <w:bookmarkStart w:id="93" w:name="_Toc67587649"/>
      <w:r>
        <w:rPr>
          <w:rFonts w:ascii="Times New Roman" w:hAnsi="Times New Roman" w:hint="eastAsia"/>
          <w:kern w:val="0"/>
          <w:szCs w:val="24"/>
        </w:rPr>
        <w:t xml:space="preserve">8.9 </w:t>
      </w:r>
      <w:r>
        <w:rPr>
          <w:rFonts w:ascii="Times New Roman" w:hAnsi="Times New Roman" w:hint="eastAsia"/>
          <w:kern w:val="0"/>
          <w:szCs w:val="24"/>
        </w:rPr>
        <w:t>投资组合报告附注</w:t>
      </w:r>
      <w:bookmarkEnd w:id="92"/>
      <w:bookmarkEnd w:id="93"/>
    </w:p>
    <w:p w:rsidR="00E906E9" w:rsidRDefault="00954573">
      <w:pPr>
        <w:spacing w:before="29" w:line="288" w:lineRule="auto"/>
        <w:rPr>
          <w:b/>
          <w:sz w:val="24"/>
        </w:rPr>
      </w:pPr>
      <w:r>
        <w:rPr>
          <w:rFonts w:hint="eastAsia"/>
          <w:b/>
          <w:sz w:val="24"/>
        </w:rPr>
        <w:t>8.9.1</w:t>
      </w:r>
      <w:r>
        <w:rPr>
          <w:b/>
          <w:sz w:val="24"/>
        </w:rPr>
        <w:t>基金计价方法说明</w:t>
      </w:r>
    </w:p>
    <w:p w:rsidR="00E906E9" w:rsidRDefault="00954573">
      <w:pPr>
        <w:tabs>
          <w:tab w:val="left" w:pos="426"/>
        </w:tabs>
        <w:spacing w:before="29" w:line="288" w:lineRule="auto"/>
        <w:rPr>
          <w:rFonts w:asciiTheme="minorEastAsia" w:eastAsiaTheme="minorEastAsia" w:hAnsiTheme="minorEastAsia"/>
          <w:szCs w:val="21"/>
        </w:rPr>
      </w:pPr>
      <w:r>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E906E9" w:rsidRDefault="00954573">
      <w:pPr>
        <w:spacing w:line="360" w:lineRule="auto"/>
        <w:rPr>
          <w:rFonts w:asciiTheme="minorEastAsia" w:eastAsiaTheme="minorEastAsia" w:hAnsiTheme="minorEastAsia"/>
          <w:bCs/>
          <w:szCs w:val="21"/>
        </w:rPr>
      </w:pPr>
      <w:r>
        <w:rPr>
          <w:rFonts w:hint="eastAsia"/>
          <w:b/>
          <w:sz w:val="24"/>
        </w:rPr>
        <w:t>8.9.2</w:t>
      </w:r>
      <w:r>
        <w:rPr>
          <w:rFonts w:hint="eastAsia"/>
          <w:sz w:val="24"/>
        </w:rPr>
        <w:t>报告期内本基金投资的前十名证券的发行主体未被监管部门立案调查，在本报告编制日前一年内本基金投资的前十名证券的发行主体未受到公开谴责和处罚。</w:t>
      </w:r>
    </w:p>
    <w:p w:rsidR="00E906E9" w:rsidRDefault="00954573">
      <w:pPr>
        <w:spacing w:before="29" w:line="288" w:lineRule="auto"/>
        <w:rPr>
          <w:b/>
          <w:sz w:val="24"/>
        </w:rPr>
      </w:pPr>
      <w:r>
        <w:rPr>
          <w:rFonts w:hint="eastAsia"/>
          <w:b/>
          <w:sz w:val="24"/>
        </w:rPr>
        <w:t>8.9.3</w:t>
      </w:r>
      <w:r>
        <w:rPr>
          <w:b/>
          <w:sz w:val="24"/>
        </w:rPr>
        <w:t>期末其他各项资产构成</w:t>
      </w:r>
    </w:p>
    <w:p w:rsidR="00E906E9" w:rsidRDefault="00954573">
      <w:pPr>
        <w:autoSpaceDE w:val="0"/>
        <w:autoSpaceDN w:val="0"/>
        <w:adjustRightInd w:val="0"/>
        <w:spacing w:before="29" w:line="288" w:lineRule="auto"/>
        <w:ind w:left="15"/>
        <w:jc w:val="right"/>
        <w:rPr>
          <w:sz w:val="24"/>
        </w:rPr>
      </w:pPr>
      <w:r>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906E9">
        <w:tc>
          <w:tcPr>
            <w:tcW w:w="76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金额</w:t>
            </w:r>
          </w:p>
        </w:tc>
      </w:tr>
      <w:tr w:rsidR="00E906E9">
        <w:tc>
          <w:tcPr>
            <w:tcW w:w="76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0" w:left="105"/>
              <w:rPr>
                <w:sz w:val="24"/>
              </w:rPr>
            </w:pPr>
            <w:r>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right"/>
              <w:rPr>
                <w:sz w:val="24"/>
              </w:rPr>
            </w:pPr>
            <w:r>
              <w:rPr>
                <w:rFonts w:hint="eastAsia"/>
                <w:sz w:val="24"/>
              </w:rPr>
              <w:t>-</w:t>
            </w:r>
          </w:p>
        </w:tc>
      </w:tr>
      <w:tr w:rsidR="00E906E9">
        <w:tc>
          <w:tcPr>
            <w:tcW w:w="76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0" w:left="105"/>
              <w:rPr>
                <w:sz w:val="24"/>
              </w:rPr>
            </w:pPr>
            <w:r>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right"/>
              <w:rPr>
                <w:sz w:val="24"/>
              </w:rPr>
            </w:pPr>
            <w:r>
              <w:rPr>
                <w:rFonts w:hint="eastAsia"/>
                <w:sz w:val="24"/>
              </w:rPr>
              <w:t>-</w:t>
            </w:r>
          </w:p>
        </w:tc>
      </w:tr>
      <w:tr w:rsidR="00E906E9">
        <w:tc>
          <w:tcPr>
            <w:tcW w:w="76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0" w:left="105"/>
              <w:rPr>
                <w:sz w:val="24"/>
              </w:rPr>
            </w:pPr>
            <w:r>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right"/>
              <w:rPr>
                <w:sz w:val="24"/>
              </w:rPr>
            </w:pPr>
            <w:r>
              <w:rPr>
                <w:rFonts w:hint="eastAsia"/>
                <w:sz w:val="24"/>
              </w:rPr>
              <w:t>136,603,248.99</w:t>
            </w:r>
          </w:p>
        </w:tc>
      </w:tr>
      <w:tr w:rsidR="00E906E9">
        <w:tc>
          <w:tcPr>
            <w:tcW w:w="76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0" w:left="105"/>
              <w:rPr>
                <w:sz w:val="24"/>
              </w:rPr>
            </w:pPr>
            <w:r>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right"/>
              <w:rPr>
                <w:sz w:val="24"/>
              </w:rPr>
            </w:pPr>
            <w:r>
              <w:rPr>
                <w:rFonts w:hint="eastAsia"/>
                <w:sz w:val="24"/>
              </w:rPr>
              <w:t>32,639.82</w:t>
            </w:r>
          </w:p>
        </w:tc>
      </w:tr>
      <w:tr w:rsidR="00E906E9">
        <w:tc>
          <w:tcPr>
            <w:tcW w:w="76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lastRenderedPageBreak/>
              <w:t>5</w:t>
            </w:r>
          </w:p>
        </w:tc>
        <w:tc>
          <w:tcPr>
            <w:tcW w:w="411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0" w:left="105"/>
              <w:rPr>
                <w:sz w:val="24"/>
              </w:rPr>
            </w:pPr>
            <w:r>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right"/>
              <w:rPr>
                <w:sz w:val="24"/>
              </w:rPr>
            </w:pPr>
            <w:r>
              <w:rPr>
                <w:rFonts w:hint="eastAsia"/>
                <w:sz w:val="24"/>
              </w:rPr>
              <w:t>-</w:t>
            </w:r>
          </w:p>
        </w:tc>
      </w:tr>
      <w:tr w:rsidR="00E906E9">
        <w:tc>
          <w:tcPr>
            <w:tcW w:w="76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ind w:leftChars="50" w:left="105"/>
              <w:rPr>
                <w:sz w:val="24"/>
              </w:rPr>
            </w:pPr>
            <w:r>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right"/>
              <w:rPr>
                <w:sz w:val="24"/>
              </w:rPr>
            </w:pPr>
            <w:r>
              <w:rPr>
                <w:rFonts w:hint="eastAsia"/>
                <w:sz w:val="24"/>
              </w:rPr>
              <w:t>-</w:t>
            </w:r>
          </w:p>
        </w:tc>
      </w:tr>
      <w:tr w:rsidR="00E906E9">
        <w:tc>
          <w:tcPr>
            <w:tcW w:w="76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88" w:lineRule="auto"/>
              <w:ind w:leftChars="50" w:left="105"/>
              <w:rPr>
                <w:sz w:val="24"/>
              </w:rPr>
            </w:pPr>
            <w:r>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right"/>
              <w:rPr>
                <w:sz w:val="24"/>
              </w:rPr>
            </w:pPr>
            <w:r>
              <w:rPr>
                <w:rFonts w:hint="eastAsia"/>
                <w:sz w:val="24"/>
              </w:rPr>
              <w:t>-</w:t>
            </w:r>
          </w:p>
        </w:tc>
      </w:tr>
      <w:tr w:rsidR="00E906E9">
        <w:tc>
          <w:tcPr>
            <w:tcW w:w="765"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88" w:lineRule="auto"/>
              <w:ind w:leftChars="50" w:left="105"/>
              <w:rPr>
                <w:sz w:val="24"/>
              </w:rPr>
            </w:pPr>
            <w:r>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tcPr>
          <w:p w:rsidR="00E906E9" w:rsidRDefault="00954573">
            <w:pPr>
              <w:autoSpaceDE w:val="0"/>
              <w:autoSpaceDN w:val="0"/>
              <w:adjustRightInd w:val="0"/>
              <w:spacing w:before="29" w:line="288" w:lineRule="auto"/>
              <w:ind w:left="15"/>
              <w:jc w:val="right"/>
              <w:rPr>
                <w:sz w:val="24"/>
              </w:rPr>
            </w:pPr>
            <w:r>
              <w:rPr>
                <w:rFonts w:hint="eastAsia"/>
                <w:sz w:val="24"/>
              </w:rPr>
              <w:t>136,635,888.81</w:t>
            </w:r>
          </w:p>
        </w:tc>
      </w:tr>
    </w:tbl>
    <w:p w:rsidR="00E906E9" w:rsidRDefault="00E906E9">
      <w:pPr>
        <w:pStyle w:val="af9"/>
        <w:spacing w:before="0" w:beforeAutospacing="0" w:after="0" w:afterAutospacing="0" w:line="360" w:lineRule="auto"/>
        <w:rPr>
          <w:rFonts w:asciiTheme="minorEastAsia" w:eastAsiaTheme="minorEastAsia" w:hAnsiTheme="minorEastAsia"/>
          <w:sz w:val="21"/>
          <w:szCs w:val="21"/>
        </w:rPr>
      </w:pPr>
    </w:p>
    <w:p w:rsidR="00E906E9" w:rsidRDefault="00954573">
      <w:pPr>
        <w:spacing w:before="29" w:line="288" w:lineRule="auto"/>
        <w:rPr>
          <w:b/>
          <w:sz w:val="24"/>
        </w:rPr>
      </w:pPr>
      <w:r>
        <w:rPr>
          <w:rFonts w:hint="eastAsia"/>
          <w:b/>
          <w:sz w:val="24"/>
        </w:rPr>
        <w:t xml:space="preserve">8.9.4 </w:t>
      </w:r>
      <w:r>
        <w:rPr>
          <w:rFonts w:hint="eastAsia"/>
          <w:b/>
          <w:sz w:val="24"/>
        </w:rPr>
        <w:t>投资组合报告附注的其他文字描述部分</w:t>
      </w:r>
    </w:p>
    <w:p w:rsidR="00E906E9" w:rsidRDefault="00954573">
      <w:pPr>
        <w:tabs>
          <w:tab w:val="left" w:pos="426"/>
        </w:tabs>
        <w:spacing w:before="29" w:line="288" w:lineRule="auto"/>
        <w:rPr>
          <w:kern w:val="0"/>
          <w:sz w:val="24"/>
        </w:rPr>
      </w:pPr>
      <w:r>
        <w:rPr>
          <w:rFonts w:hint="eastAsia"/>
          <w:kern w:val="0"/>
          <w:sz w:val="24"/>
        </w:rPr>
        <w:t>由于四舍五入的原因，分项之和与合计项之间可能存在尾差。</w:t>
      </w:r>
    </w:p>
    <w:p w:rsidR="00E906E9" w:rsidRDefault="00E906E9">
      <w:pPr>
        <w:tabs>
          <w:tab w:val="left" w:pos="426"/>
        </w:tabs>
        <w:spacing w:before="29" w:line="288" w:lineRule="auto"/>
        <w:rPr>
          <w:kern w:val="0"/>
          <w:sz w:val="24"/>
        </w:rPr>
      </w:pPr>
    </w:p>
    <w:p w:rsidR="00E906E9" w:rsidRDefault="00954573">
      <w:pPr>
        <w:pStyle w:val="1"/>
        <w:keepNext/>
        <w:keepLines/>
        <w:widowControl w:val="0"/>
        <w:spacing w:beforeLines="100" w:before="312" w:afterLines="100" w:after="312" w:line="288" w:lineRule="auto"/>
        <w:jc w:val="center"/>
        <w:rPr>
          <w:b/>
          <w:bCs/>
          <w:szCs w:val="24"/>
          <w:lang w:val="en-US"/>
        </w:rPr>
      </w:pPr>
      <w:bookmarkStart w:id="94" w:name="_Toc225500050"/>
      <w:bookmarkStart w:id="95" w:name="_Toc331410111"/>
      <w:bookmarkStart w:id="96" w:name="_Toc67587650"/>
      <w:r>
        <w:rPr>
          <w:rFonts w:hint="eastAsia"/>
          <w:b/>
          <w:bCs/>
          <w:szCs w:val="24"/>
          <w:lang w:val="en-US"/>
        </w:rPr>
        <w:t>§</w:t>
      </w:r>
      <w:r>
        <w:rPr>
          <w:rFonts w:hint="eastAsia"/>
          <w:b/>
          <w:bCs/>
          <w:szCs w:val="24"/>
          <w:lang w:val="en-US"/>
        </w:rPr>
        <w:t xml:space="preserve">9  </w:t>
      </w:r>
      <w:r>
        <w:rPr>
          <w:rFonts w:hint="eastAsia"/>
          <w:b/>
          <w:bCs/>
          <w:szCs w:val="24"/>
          <w:lang w:val="en-US"/>
        </w:rPr>
        <w:t>基金份额持有人信息</w:t>
      </w:r>
      <w:bookmarkEnd w:id="94"/>
      <w:bookmarkEnd w:id="95"/>
      <w:bookmarkEnd w:id="96"/>
    </w:p>
    <w:p w:rsidR="00E906E9" w:rsidRDefault="00954573">
      <w:pPr>
        <w:pStyle w:val="2"/>
        <w:spacing w:before="29" w:after="0" w:line="288" w:lineRule="auto"/>
        <w:rPr>
          <w:rFonts w:ascii="Times New Roman" w:hAnsi="Times New Roman" w:cs="Times New Roman"/>
          <w:kern w:val="0"/>
          <w:szCs w:val="24"/>
        </w:rPr>
      </w:pPr>
      <w:bookmarkStart w:id="97" w:name="_Toc331410112"/>
      <w:bookmarkStart w:id="98" w:name="_Toc225500051"/>
      <w:bookmarkStart w:id="99" w:name="_Toc67587651"/>
      <w:r>
        <w:rPr>
          <w:rFonts w:ascii="Times New Roman" w:hAnsi="Times New Roman" w:cs="Times New Roman" w:hint="eastAsia"/>
          <w:kern w:val="0"/>
          <w:szCs w:val="24"/>
        </w:rPr>
        <w:t xml:space="preserve">9.1 </w:t>
      </w:r>
      <w:r>
        <w:rPr>
          <w:rFonts w:ascii="Times New Roman" w:hAnsi="Times New Roman" w:cs="Times New Roman" w:hint="eastAsia"/>
          <w:kern w:val="0"/>
          <w:szCs w:val="24"/>
        </w:rPr>
        <w:t>期末基金份额持有人户数及持有人结构</w:t>
      </w:r>
      <w:bookmarkEnd w:id="97"/>
      <w:bookmarkEnd w:id="98"/>
      <w:bookmarkEnd w:id="99"/>
    </w:p>
    <w:p w:rsidR="00E906E9" w:rsidRDefault="00954573">
      <w:pPr>
        <w:autoSpaceDE w:val="0"/>
        <w:autoSpaceDN w:val="0"/>
        <w:adjustRightInd w:val="0"/>
        <w:spacing w:before="29" w:line="288" w:lineRule="auto"/>
        <w:ind w:left="15"/>
        <w:jc w:val="right"/>
        <w:rPr>
          <w:sz w:val="24"/>
        </w:rPr>
      </w:pPr>
      <w:r>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8F1221" w:rsidRPr="00784C19" w:rsidTr="00984110">
        <w:tc>
          <w:tcPr>
            <w:tcW w:w="669" w:type="pct"/>
            <w:vMerge w:val="restart"/>
            <w:tcBorders>
              <w:top w:val="single" w:sz="8" w:space="0" w:color="000000"/>
              <w:left w:val="single" w:sz="8" w:space="0" w:color="000000"/>
              <w:right w:val="single" w:sz="8" w:space="0" w:color="000000"/>
            </w:tcBorders>
            <w:vAlign w:val="center"/>
          </w:tcPr>
          <w:p w:rsidR="008F1221" w:rsidRPr="00784C19" w:rsidRDefault="008F1221" w:rsidP="00984110">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8F1221" w:rsidRPr="00784C19" w:rsidRDefault="008F1221" w:rsidP="00984110">
            <w:pPr>
              <w:spacing w:before="29" w:line="288" w:lineRule="auto"/>
              <w:jc w:val="center"/>
              <w:rPr>
                <w:szCs w:val="21"/>
              </w:rPr>
            </w:pPr>
            <w:r w:rsidRPr="00784C19">
              <w:rPr>
                <w:rFonts w:hint="eastAsia"/>
                <w:szCs w:val="21"/>
              </w:rPr>
              <w:t>持有人结构</w:t>
            </w:r>
          </w:p>
        </w:tc>
      </w:tr>
      <w:tr w:rsidR="008F1221" w:rsidRPr="00784C19" w:rsidTr="00984110">
        <w:tc>
          <w:tcPr>
            <w:tcW w:w="669" w:type="pct"/>
            <w:vMerge/>
            <w:tcBorders>
              <w:left w:val="single" w:sz="8" w:space="0" w:color="000000"/>
              <w:right w:val="single" w:sz="8" w:space="0" w:color="000000"/>
            </w:tcBorders>
          </w:tcPr>
          <w:p w:rsidR="008F1221" w:rsidRPr="00784C19" w:rsidRDefault="008F1221" w:rsidP="00984110">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center"/>
              <w:rPr>
                <w:szCs w:val="21"/>
              </w:rPr>
            </w:pPr>
            <w:r w:rsidRPr="00784C19">
              <w:rPr>
                <w:rFonts w:hint="eastAsia"/>
                <w:szCs w:val="21"/>
              </w:rPr>
              <w:t>个人投资者</w:t>
            </w:r>
          </w:p>
        </w:tc>
      </w:tr>
      <w:tr w:rsidR="008F1221" w:rsidRPr="00784C19" w:rsidTr="00984110">
        <w:tc>
          <w:tcPr>
            <w:tcW w:w="669" w:type="pct"/>
            <w:vMerge/>
            <w:tcBorders>
              <w:left w:val="single" w:sz="8" w:space="0" w:color="000000"/>
              <w:bottom w:val="single" w:sz="8" w:space="0" w:color="000000"/>
              <w:right w:val="single" w:sz="8" w:space="0" w:color="000000"/>
            </w:tcBorders>
          </w:tcPr>
          <w:p w:rsidR="008F1221" w:rsidRPr="00784C19" w:rsidRDefault="008F1221" w:rsidP="00984110">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8F1221" w:rsidRPr="00784C19" w:rsidRDefault="008F1221" w:rsidP="00984110">
            <w:pPr>
              <w:spacing w:before="29" w:line="288" w:lineRule="auto"/>
              <w:jc w:val="center"/>
              <w:rPr>
                <w:szCs w:val="21"/>
              </w:rPr>
            </w:pPr>
            <w:r w:rsidRPr="00784C19">
              <w:rPr>
                <w:rFonts w:hint="eastAsia"/>
                <w:szCs w:val="21"/>
              </w:rPr>
              <w:t>占总份额比例</w:t>
            </w:r>
          </w:p>
        </w:tc>
      </w:tr>
      <w:tr w:rsidR="008F1221" w:rsidRPr="00784C19" w:rsidTr="00984110">
        <w:tc>
          <w:tcPr>
            <w:tcW w:w="669" w:type="pct"/>
            <w:tcBorders>
              <w:left w:val="single" w:sz="8" w:space="0" w:color="000000"/>
              <w:bottom w:val="single" w:sz="8" w:space="0" w:color="000000"/>
              <w:right w:val="single" w:sz="8" w:space="0" w:color="000000"/>
            </w:tcBorders>
          </w:tcPr>
          <w:p w:rsidR="008F1221" w:rsidRPr="00784C19" w:rsidRDefault="008F1221" w:rsidP="00984110">
            <w:pPr>
              <w:spacing w:before="29" w:line="288" w:lineRule="auto"/>
              <w:jc w:val="center"/>
              <w:rPr>
                <w:bCs/>
                <w:szCs w:val="21"/>
              </w:rPr>
            </w:pPr>
            <w:r w:rsidRPr="00784C19">
              <w:rPr>
                <w:bCs/>
                <w:szCs w:val="21"/>
              </w:rPr>
              <w:t>交银活期通货币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center"/>
              <w:rPr>
                <w:bCs/>
                <w:szCs w:val="21"/>
              </w:rPr>
            </w:pPr>
            <w:r w:rsidRPr="00784C19">
              <w:rPr>
                <w:bCs/>
                <w:szCs w:val="21"/>
              </w:rPr>
              <w:t>1,273,627</w:t>
            </w:r>
          </w:p>
        </w:tc>
        <w:tc>
          <w:tcPr>
            <w:tcW w:w="915"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right"/>
              <w:rPr>
                <w:bCs/>
                <w:szCs w:val="21"/>
              </w:rPr>
            </w:pPr>
            <w:r w:rsidRPr="00784C19">
              <w:rPr>
                <w:bCs/>
                <w:szCs w:val="21"/>
              </w:rPr>
              <w:t>9,746.84</w:t>
            </w:r>
          </w:p>
        </w:tc>
        <w:tc>
          <w:tcPr>
            <w:tcW w:w="916"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right"/>
              <w:rPr>
                <w:bCs/>
                <w:szCs w:val="21"/>
              </w:rPr>
            </w:pPr>
            <w:r w:rsidRPr="00784C19">
              <w:rPr>
                <w:bCs/>
                <w:szCs w:val="21"/>
              </w:rPr>
              <w:t>23,951,201.33</w:t>
            </w:r>
          </w:p>
        </w:tc>
        <w:tc>
          <w:tcPr>
            <w:tcW w:w="534"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right"/>
              <w:rPr>
                <w:bCs/>
                <w:szCs w:val="21"/>
              </w:rPr>
            </w:pPr>
            <w:r w:rsidRPr="00784C19">
              <w:rPr>
                <w:bCs/>
                <w:szCs w:val="21"/>
              </w:rPr>
              <w:t>0.19%</w:t>
            </w:r>
          </w:p>
        </w:tc>
        <w:tc>
          <w:tcPr>
            <w:tcW w:w="916"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right"/>
              <w:rPr>
                <w:bCs/>
                <w:szCs w:val="21"/>
              </w:rPr>
            </w:pPr>
            <w:r w:rsidRPr="00784C19">
              <w:rPr>
                <w:bCs/>
                <w:szCs w:val="21"/>
              </w:rPr>
              <w:t>12,389,888,917.20</w:t>
            </w:r>
          </w:p>
        </w:tc>
        <w:tc>
          <w:tcPr>
            <w:tcW w:w="591" w:type="pct"/>
            <w:tcBorders>
              <w:top w:val="single" w:sz="8" w:space="0" w:color="000000"/>
              <w:left w:val="single" w:sz="8" w:space="0" w:color="000000"/>
              <w:bottom w:val="single" w:sz="8" w:space="0" w:color="000000"/>
              <w:right w:val="single" w:sz="4" w:space="0" w:color="auto"/>
            </w:tcBorders>
            <w:vAlign w:val="center"/>
          </w:tcPr>
          <w:p w:rsidR="008F1221" w:rsidRPr="00784C19" w:rsidRDefault="008F1221" w:rsidP="00984110">
            <w:pPr>
              <w:spacing w:before="29" w:line="288" w:lineRule="auto"/>
              <w:jc w:val="right"/>
              <w:rPr>
                <w:bCs/>
                <w:szCs w:val="21"/>
              </w:rPr>
            </w:pPr>
            <w:r w:rsidRPr="00784C19">
              <w:rPr>
                <w:bCs/>
                <w:szCs w:val="21"/>
              </w:rPr>
              <w:t>99.81%</w:t>
            </w:r>
          </w:p>
        </w:tc>
      </w:tr>
      <w:tr w:rsidR="008F1221" w:rsidRPr="00784C19" w:rsidTr="00984110">
        <w:tc>
          <w:tcPr>
            <w:tcW w:w="669" w:type="pct"/>
            <w:tcBorders>
              <w:left w:val="single" w:sz="8" w:space="0" w:color="000000"/>
              <w:bottom w:val="single" w:sz="8" w:space="0" w:color="000000"/>
              <w:right w:val="single" w:sz="8" w:space="0" w:color="000000"/>
            </w:tcBorders>
          </w:tcPr>
          <w:p w:rsidR="008F1221" w:rsidRPr="00784C19" w:rsidRDefault="008F1221" w:rsidP="00984110">
            <w:pPr>
              <w:spacing w:before="29" w:line="288" w:lineRule="auto"/>
              <w:jc w:val="center"/>
              <w:rPr>
                <w:bCs/>
                <w:szCs w:val="21"/>
              </w:rPr>
            </w:pPr>
            <w:r w:rsidRPr="00784C19">
              <w:rPr>
                <w:bCs/>
                <w:szCs w:val="21"/>
              </w:rPr>
              <w:t>交银活期通货币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center"/>
              <w:rPr>
                <w:bCs/>
                <w:szCs w:val="21"/>
              </w:rPr>
            </w:pPr>
            <w:r w:rsidRPr="00784C19">
              <w:rPr>
                <w:bCs/>
                <w:szCs w:val="21"/>
              </w:rPr>
              <w:t>98</w:t>
            </w:r>
          </w:p>
        </w:tc>
        <w:tc>
          <w:tcPr>
            <w:tcW w:w="915"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right"/>
              <w:rPr>
                <w:bCs/>
                <w:szCs w:val="21"/>
              </w:rPr>
            </w:pPr>
            <w:r w:rsidRPr="00784C19">
              <w:rPr>
                <w:bCs/>
                <w:szCs w:val="21"/>
              </w:rPr>
              <w:t>185,807,760.70</w:t>
            </w:r>
          </w:p>
        </w:tc>
        <w:tc>
          <w:tcPr>
            <w:tcW w:w="916"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right"/>
              <w:rPr>
                <w:bCs/>
                <w:szCs w:val="21"/>
              </w:rPr>
            </w:pPr>
            <w:r w:rsidRPr="00784C19">
              <w:rPr>
                <w:bCs/>
                <w:szCs w:val="21"/>
              </w:rPr>
              <w:t>18,209,133,509.51</w:t>
            </w:r>
          </w:p>
        </w:tc>
        <w:tc>
          <w:tcPr>
            <w:tcW w:w="534"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right"/>
              <w:rPr>
                <w:bCs/>
                <w:szCs w:val="21"/>
              </w:rPr>
            </w:pPr>
            <w:r w:rsidRPr="00784C19">
              <w:rPr>
                <w:bCs/>
                <w:szCs w:val="21"/>
              </w:rPr>
              <w:t>27,038.75</w:t>
            </w:r>
          </w:p>
        </w:tc>
        <w:tc>
          <w:tcPr>
            <w:tcW w:w="591" w:type="pct"/>
            <w:tcBorders>
              <w:top w:val="single" w:sz="8" w:space="0" w:color="000000"/>
              <w:left w:val="single" w:sz="8" w:space="0" w:color="000000"/>
              <w:bottom w:val="single" w:sz="8" w:space="0" w:color="000000"/>
              <w:right w:val="single" w:sz="4" w:space="0" w:color="auto"/>
            </w:tcBorders>
            <w:vAlign w:val="center"/>
          </w:tcPr>
          <w:p w:rsidR="008F1221" w:rsidRPr="00784C19" w:rsidRDefault="008F1221" w:rsidP="00984110">
            <w:pPr>
              <w:spacing w:before="29" w:line="288" w:lineRule="auto"/>
              <w:jc w:val="right"/>
              <w:rPr>
                <w:bCs/>
                <w:szCs w:val="21"/>
              </w:rPr>
            </w:pPr>
            <w:r w:rsidRPr="00784C19">
              <w:rPr>
                <w:bCs/>
                <w:szCs w:val="21"/>
              </w:rPr>
              <w:t>-</w:t>
            </w:r>
          </w:p>
        </w:tc>
      </w:tr>
      <w:tr w:rsidR="008F1221" w:rsidRPr="00784C19" w:rsidTr="00984110">
        <w:tc>
          <w:tcPr>
            <w:tcW w:w="669" w:type="pct"/>
            <w:tcBorders>
              <w:top w:val="single" w:sz="8" w:space="0" w:color="000000"/>
              <w:left w:val="single" w:sz="8" w:space="0" w:color="000000"/>
              <w:bottom w:val="single" w:sz="8" w:space="0" w:color="000000"/>
              <w:right w:val="single" w:sz="8" w:space="0" w:color="000000"/>
            </w:tcBorders>
          </w:tcPr>
          <w:p w:rsidR="008F1221" w:rsidRPr="00784C19" w:rsidRDefault="008F1221" w:rsidP="00984110">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center"/>
              <w:rPr>
                <w:bCs/>
                <w:szCs w:val="21"/>
              </w:rPr>
            </w:pPr>
            <w:r w:rsidRPr="00784C19">
              <w:rPr>
                <w:bCs/>
                <w:szCs w:val="21"/>
              </w:rPr>
              <w:t>1,273,725</w:t>
            </w:r>
          </w:p>
        </w:tc>
        <w:tc>
          <w:tcPr>
            <w:tcW w:w="915"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right"/>
              <w:rPr>
                <w:bCs/>
                <w:szCs w:val="21"/>
              </w:rPr>
            </w:pPr>
            <w:r w:rsidRPr="00784C19">
              <w:rPr>
                <w:bCs/>
                <w:szCs w:val="21"/>
              </w:rPr>
              <w:t>24,042.08</w:t>
            </w:r>
          </w:p>
        </w:tc>
        <w:tc>
          <w:tcPr>
            <w:tcW w:w="916"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right"/>
              <w:rPr>
                <w:bCs/>
                <w:szCs w:val="21"/>
              </w:rPr>
            </w:pPr>
            <w:r w:rsidRPr="00784C19">
              <w:rPr>
                <w:bCs/>
                <w:szCs w:val="21"/>
              </w:rPr>
              <w:t>18,233,084,710.84</w:t>
            </w:r>
          </w:p>
        </w:tc>
        <w:tc>
          <w:tcPr>
            <w:tcW w:w="534"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right"/>
              <w:rPr>
                <w:bCs/>
                <w:szCs w:val="21"/>
              </w:rPr>
            </w:pPr>
            <w:r w:rsidRPr="00784C19">
              <w:rPr>
                <w:bCs/>
                <w:szCs w:val="21"/>
              </w:rPr>
              <w:t>59.54%</w:t>
            </w:r>
          </w:p>
        </w:tc>
        <w:tc>
          <w:tcPr>
            <w:tcW w:w="916" w:type="pct"/>
            <w:tcBorders>
              <w:top w:val="single" w:sz="8" w:space="0" w:color="000000"/>
              <w:left w:val="single" w:sz="8" w:space="0" w:color="000000"/>
              <w:bottom w:val="single" w:sz="8" w:space="0" w:color="000000"/>
              <w:right w:val="single" w:sz="8" w:space="0" w:color="000000"/>
            </w:tcBorders>
            <w:vAlign w:val="center"/>
          </w:tcPr>
          <w:p w:rsidR="008F1221" w:rsidRPr="00784C19" w:rsidRDefault="008F1221" w:rsidP="00984110">
            <w:pPr>
              <w:spacing w:before="29" w:line="288" w:lineRule="auto"/>
              <w:jc w:val="right"/>
              <w:rPr>
                <w:bCs/>
                <w:szCs w:val="21"/>
              </w:rPr>
            </w:pPr>
            <w:r w:rsidRPr="00784C19">
              <w:rPr>
                <w:bCs/>
                <w:szCs w:val="21"/>
              </w:rPr>
              <w:t>12,389,915,955.95</w:t>
            </w:r>
          </w:p>
        </w:tc>
        <w:tc>
          <w:tcPr>
            <w:tcW w:w="591" w:type="pct"/>
            <w:tcBorders>
              <w:top w:val="single" w:sz="8" w:space="0" w:color="000000"/>
              <w:left w:val="single" w:sz="8" w:space="0" w:color="000000"/>
              <w:bottom w:val="single" w:sz="8" w:space="0" w:color="000000"/>
              <w:right w:val="single" w:sz="4" w:space="0" w:color="auto"/>
            </w:tcBorders>
            <w:vAlign w:val="center"/>
          </w:tcPr>
          <w:p w:rsidR="008F1221" w:rsidRPr="00784C19" w:rsidRDefault="008F1221" w:rsidP="00984110">
            <w:pPr>
              <w:spacing w:before="29" w:line="288" w:lineRule="auto"/>
              <w:jc w:val="right"/>
              <w:rPr>
                <w:bCs/>
                <w:szCs w:val="21"/>
              </w:rPr>
            </w:pPr>
            <w:r w:rsidRPr="00784C19">
              <w:rPr>
                <w:bCs/>
                <w:szCs w:val="21"/>
              </w:rPr>
              <w:t>40.46%</w:t>
            </w:r>
          </w:p>
        </w:tc>
      </w:tr>
    </w:tbl>
    <w:p w:rsidR="00E906E9" w:rsidRDefault="00E906E9">
      <w:pPr>
        <w:spacing w:line="360" w:lineRule="auto"/>
        <w:rPr>
          <w:rFonts w:asciiTheme="minorEastAsia" w:eastAsiaTheme="minorEastAsia" w:hAnsiTheme="minorEastAsia"/>
          <w:szCs w:val="21"/>
        </w:rPr>
      </w:pPr>
    </w:p>
    <w:p w:rsidR="00E906E9" w:rsidRDefault="00954573">
      <w:pPr>
        <w:pStyle w:val="2"/>
        <w:spacing w:beforeLines="100" w:before="312" w:after="0"/>
        <w:rPr>
          <w:rFonts w:ascii="Times New Roman" w:eastAsiaTheme="minorEastAsia" w:hAnsi="Times New Roman"/>
          <w:color w:val="000000" w:themeColor="text1"/>
          <w:kern w:val="0"/>
          <w:sz w:val="21"/>
          <w:szCs w:val="21"/>
        </w:rPr>
      </w:pPr>
      <w:bookmarkStart w:id="100" w:name="_Toc67587652"/>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100"/>
    </w:p>
    <w:tbl>
      <w:tblPr>
        <w:tblStyle w:val="afc"/>
        <w:tblW w:w="0" w:type="auto"/>
        <w:tblLook w:val="04A0" w:firstRow="1" w:lastRow="0" w:firstColumn="1" w:lastColumn="0" w:noHBand="0" w:noVBand="1"/>
      </w:tblPr>
      <w:tblGrid>
        <w:gridCol w:w="2814"/>
        <w:gridCol w:w="2227"/>
        <w:gridCol w:w="2324"/>
        <w:gridCol w:w="1921"/>
      </w:tblGrid>
      <w:tr w:rsidR="00E906E9">
        <w:tc>
          <w:tcPr>
            <w:tcW w:w="2814" w:type="dxa"/>
            <w:tcBorders>
              <w:top w:val="single" w:sz="4" w:space="0" w:color="auto"/>
              <w:left w:val="single" w:sz="4" w:space="0" w:color="auto"/>
              <w:bottom w:val="single" w:sz="4" w:space="0" w:color="auto"/>
              <w:right w:val="single" w:sz="4" w:space="0" w:color="auto"/>
            </w:tcBorders>
            <w:vAlign w:val="center"/>
          </w:tcPr>
          <w:p w:rsidR="00E906E9" w:rsidRDefault="00954573">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tcPr>
          <w:p w:rsidR="00E906E9" w:rsidRDefault="00954573">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tcPr>
          <w:p w:rsidR="00E906E9" w:rsidRDefault="00954573">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tcPr>
          <w:p w:rsidR="00E906E9" w:rsidRDefault="00954573">
            <w:pPr>
              <w:spacing w:line="276" w:lineRule="auto"/>
              <w:jc w:val="center"/>
              <w:rPr>
                <w:rFonts w:eastAsia="仿宋_GB2312"/>
                <w:szCs w:val="21"/>
              </w:rPr>
            </w:pPr>
            <w:r>
              <w:rPr>
                <w:rFonts w:eastAsia="仿宋_GB2312" w:hint="eastAsia"/>
                <w:szCs w:val="21"/>
              </w:rPr>
              <w:t>占总份额比例</w:t>
            </w:r>
          </w:p>
        </w:tc>
      </w:tr>
      <w:tr w:rsidR="00E906E9">
        <w:tc>
          <w:tcPr>
            <w:tcW w:w="0" w:type="auto"/>
            <w:vAlign w:val="center"/>
          </w:tcPr>
          <w:p w:rsidR="00E906E9" w:rsidRDefault="00954573">
            <w:pPr>
              <w:jc w:val="right"/>
            </w:pPr>
            <w:r>
              <w:rPr>
                <w:rFonts w:eastAsiaTheme="minorEastAsia"/>
                <w:color w:val="000000" w:themeColor="text1"/>
                <w:szCs w:val="21"/>
              </w:rPr>
              <w:t>1</w:t>
            </w:r>
          </w:p>
        </w:tc>
        <w:tc>
          <w:tcPr>
            <w:tcW w:w="0" w:type="auto"/>
            <w:vAlign w:val="center"/>
          </w:tcPr>
          <w:p w:rsidR="00E906E9" w:rsidRDefault="00954573">
            <w:pPr>
              <w:jc w:val="right"/>
            </w:pPr>
            <w:r>
              <w:rPr>
                <w:rFonts w:eastAsiaTheme="minorEastAsia"/>
                <w:color w:val="000000" w:themeColor="text1"/>
                <w:szCs w:val="21"/>
              </w:rPr>
              <w:t>银行类机构</w:t>
            </w:r>
          </w:p>
        </w:tc>
        <w:tc>
          <w:tcPr>
            <w:tcW w:w="0" w:type="auto"/>
            <w:vAlign w:val="center"/>
          </w:tcPr>
          <w:p w:rsidR="00E906E9" w:rsidRDefault="00954573">
            <w:pPr>
              <w:jc w:val="right"/>
            </w:pPr>
            <w:r>
              <w:rPr>
                <w:rFonts w:eastAsiaTheme="minorEastAsia"/>
                <w:color w:val="000000" w:themeColor="text1"/>
                <w:szCs w:val="21"/>
              </w:rPr>
              <w:t>4,688,247,830.52</w:t>
            </w:r>
          </w:p>
        </w:tc>
        <w:tc>
          <w:tcPr>
            <w:tcW w:w="0" w:type="auto"/>
            <w:vAlign w:val="center"/>
          </w:tcPr>
          <w:p w:rsidR="00E906E9" w:rsidRDefault="00954573">
            <w:pPr>
              <w:jc w:val="right"/>
            </w:pPr>
            <w:r>
              <w:rPr>
                <w:rFonts w:eastAsiaTheme="minorEastAsia"/>
                <w:color w:val="000000" w:themeColor="text1"/>
                <w:szCs w:val="21"/>
              </w:rPr>
              <w:t>15.31%</w:t>
            </w:r>
          </w:p>
        </w:tc>
      </w:tr>
      <w:tr w:rsidR="00E906E9">
        <w:tc>
          <w:tcPr>
            <w:tcW w:w="0" w:type="auto"/>
            <w:vAlign w:val="center"/>
          </w:tcPr>
          <w:p w:rsidR="00E906E9" w:rsidRDefault="00954573">
            <w:pPr>
              <w:jc w:val="right"/>
            </w:pPr>
            <w:r>
              <w:rPr>
                <w:rFonts w:eastAsiaTheme="minorEastAsia"/>
                <w:color w:val="000000" w:themeColor="text1"/>
                <w:szCs w:val="21"/>
              </w:rPr>
              <w:t>2</w:t>
            </w:r>
          </w:p>
        </w:tc>
        <w:tc>
          <w:tcPr>
            <w:tcW w:w="0" w:type="auto"/>
            <w:vAlign w:val="center"/>
          </w:tcPr>
          <w:p w:rsidR="00E906E9" w:rsidRDefault="00954573">
            <w:pPr>
              <w:jc w:val="right"/>
            </w:pPr>
            <w:r>
              <w:rPr>
                <w:rFonts w:eastAsiaTheme="minorEastAsia"/>
                <w:color w:val="000000" w:themeColor="text1"/>
                <w:szCs w:val="21"/>
              </w:rPr>
              <w:t>银行类机构</w:t>
            </w:r>
          </w:p>
        </w:tc>
        <w:tc>
          <w:tcPr>
            <w:tcW w:w="0" w:type="auto"/>
            <w:vAlign w:val="center"/>
          </w:tcPr>
          <w:p w:rsidR="00E906E9" w:rsidRDefault="00954573">
            <w:pPr>
              <w:jc w:val="right"/>
            </w:pPr>
            <w:r>
              <w:rPr>
                <w:rFonts w:eastAsiaTheme="minorEastAsia"/>
                <w:color w:val="000000" w:themeColor="text1"/>
                <w:szCs w:val="21"/>
              </w:rPr>
              <w:t>2,214,828,611.41</w:t>
            </w:r>
          </w:p>
        </w:tc>
        <w:tc>
          <w:tcPr>
            <w:tcW w:w="0" w:type="auto"/>
            <w:vAlign w:val="center"/>
          </w:tcPr>
          <w:p w:rsidR="00E906E9" w:rsidRDefault="00954573">
            <w:pPr>
              <w:jc w:val="right"/>
            </w:pPr>
            <w:r>
              <w:rPr>
                <w:rFonts w:eastAsiaTheme="minorEastAsia"/>
                <w:color w:val="000000" w:themeColor="text1"/>
                <w:szCs w:val="21"/>
              </w:rPr>
              <w:t>7.23%</w:t>
            </w:r>
          </w:p>
        </w:tc>
      </w:tr>
      <w:tr w:rsidR="00E906E9">
        <w:tc>
          <w:tcPr>
            <w:tcW w:w="0" w:type="auto"/>
            <w:vAlign w:val="center"/>
          </w:tcPr>
          <w:p w:rsidR="00E906E9" w:rsidRDefault="00954573">
            <w:pPr>
              <w:jc w:val="right"/>
            </w:pPr>
            <w:r>
              <w:rPr>
                <w:rFonts w:eastAsiaTheme="minorEastAsia"/>
                <w:color w:val="000000" w:themeColor="text1"/>
                <w:szCs w:val="21"/>
              </w:rPr>
              <w:t>3</w:t>
            </w:r>
          </w:p>
        </w:tc>
        <w:tc>
          <w:tcPr>
            <w:tcW w:w="0" w:type="auto"/>
            <w:vAlign w:val="center"/>
          </w:tcPr>
          <w:p w:rsidR="00E906E9" w:rsidRDefault="00954573">
            <w:pPr>
              <w:jc w:val="right"/>
            </w:pPr>
            <w:r>
              <w:rPr>
                <w:rFonts w:eastAsiaTheme="minorEastAsia"/>
                <w:color w:val="000000" w:themeColor="text1"/>
                <w:szCs w:val="21"/>
              </w:rPr>
              <w:t>银行类机构</w:t>
            </w:r>
          </w:p>
        </w:tc>
        <w:tc>
          <w:tcPr>
            <w:tcW w:w="0" w:type="auto"/>
            <w:vAlign w:val="center"/>
          </w:tcPr>
          <w:p w:rsidR="00E906E9" w:rsidRDefault="00954573">
            <w:pPr>
              <w:jc w:val="right"/>
            </w:pPr>
            <w:r>
              <w:rPr>
                <w:rFonts w:eastAsiaTheme="minorEastAsia"/>
                <w:color w:val="000000" w:themeColor="text1"/>
                <w:szCs w:val="21"/>
              </w:rPr>
              <w:t>1,462,174,777.81</w:t>
            </w:r>
          </w:p>
        </w:tc>
        <w:tc>
          <w:tcPr>
            <w:tcW w:w="0" w:type="auto"/>
            <w:vAlign w:val="center"/>
          </w:tcPr>
          <w:p w:rsidR="00E906E9" w:rsidRDefault="00954573">
            <w:pPr>
              <w:jc w:val="right"/>
            </w:pPr>
            <w:r>
              <w:rPr>
                <w:rFonts w:eastAsiaTheme="minorEastAsia"/>
                <w:color w:val="000000" w:themeColor="text1"/>
                <w:szCs w:val="21"/>
              </w:rPr>
              <w:t>4.77%</w:t>
            </w:r>
          </w:p>
        </w:tc>
      </w:tr>
      <w:tr w:rsidR="00E906E9">
        <w:tc>
          <w:tcPr>
            <w:tcW w:w="0" w:type="auto"/>
            <w:vAlign w:val="center"/>
          </w:tcPr>
          <w:p w:rsidR="00E906E9" w:rsidRDefault="00954573">
            <w:pPr>
              <w:jc w:val="right"/>
            </w:pPr>
            <w:r>
              <w:rPr>
                <w:rFonts w:eastAsiaTheme="minorEastAsia"/>
                <w:color w:val="000000" w:themeColor="text1"/>
                <w:szCs w:val="21"/>
              </w:rPr>
              <w:t>4</w:t>
            </w:r>
          </w:p>
        </w:tc>
        <w:tc>
          <w:tcPr>
            <w:tcW w:w="0" w:type="auto"/>
            <w:vAlign w:val="center"/>
          </w:tcPr>
          <w:p w:rsidR="00E906E9" w:rsidRDefault="00954573">
            <w:pPr>
              <w:jc w:val="right"/>
            </w:pPr>
            <w:r>
              <w:rPr>
                <w:rFonts w:eastAsiaTheme="minorEastAsia"/>
                <w:color w:val="000000" w:themeColor="text1"/>
                <w:szCs w:val="21"/>
              </w:rPr>
              <w:t>银行类机构</w:t>
            </w:r>
          </w:p>
        </w:tc>
        <w:tc>
          <w:tcPr>
            <w:tcW w:w="0" w:type="auto"/>
            <w:vAlign w:val="center"/>
          </w:tcPr>
          <w:p w:rsidR="00E906E9" w:rsidRDefault="00954573">
            <w:pPr>
              <w:jc w:val="right"/>
            </w:pPr>
            <w:r>
              <w:rPr>
                <w:rFonts w:eastAsiaTheme="minorEastAsia"/>
                <w:color w:val="000000" w:themeColor="text1"/>
                <w:szCs w:val="21"/>
              </w:rPr>
              <w:t>1,037,149,330.97</w:t>
            </w:r>
          </w:p>
        </w:tc>
        <w:tc>
          <w:tcPr>
            <w:tcW w:w="0" w:type="auto"/>
            <w:vAlign w:val="center"/>
          </w:tcPr>
          <w:p w:rsidR="00E906E9" w:rsidRDefault="00954573">
            <w:pPr>
              <w:jc w:val="right"/>
            </w:pPr>
            <w:r>
              <w:rPr>
                <w:rFonts w:eastAsiaTheme="minorEastAsia"/>
                <w:color w:val="000000" w:themeColor="text1"/>
                <w:szCs w:val="21"/>
              </w:rPr>
              <w:t>3.39%</w:t>
            </w:r>
          </w:p>
        </w:tc>
      </w:tr>
      <w:tr w:rsidR="00E906E9">
        <w:tc>
          <w:tcPr>
            <w:tcW w:w="0" w:type="auto"/>
            <w:vAlign w:val="center"/>
          </w:tcPr>
          <w:p w:rsidR="00E906E9" w:rsidRDefault="00954573">
            <w:pPr>
              <w:jc w:val="right"/>
            </w:pPr>
            <w:r>
              <w:rPr>
                <w:rFonts w:eastAsiaTheme="minorEastAsia"/>
                <w:color w:val="000000" w:themeColor="text1"/>
                <w:szCs w:val="21"/>
              </w:rPr>
              <w:t>5</w:t>
            </w:r>
          </w:p>
        </w:tc>
        <w:tc>
          <w:tcPr>
            <w:tcW w:w="0" w:type="auto"/>
            <w:vAlign w:val="center"/>
          </w:tcPr>
          <w:p w:rsidR="00E906E9" w:rsidRDefault="00954573">
            <w:pPr>
              <w:jc w:val="right"/>
            </w:pPr>
            <w:r>
              <w:rPr>
                <w:rFonts w:eastAsiaTheme="minorEastAsia"/>
                <w:color w:val="000000" w:themeColor="text1"/>
                <w:szCs w:val="21"/>
              </w:rPr>
              <w:t>银行类机构</w:t>
            </w:r>
          </w:p>
        </w:tc>
        <w:tc>
          <w:tcPr>
            <w:tcW w:w="0" w:type="auto"/>
            <w:vAlign w:val="center"/>
          </w:tcPr>
          <w:p w:rsidR="00E906E9" w:rsidRDefault="00954573">
            <w:pPr>
              <w:jc w:val="right"/>
            </w:pPr>
            <w:r>
              <w:rPr>
                <w:rFonts w:eastAsiaTheme="minorEastAsia"/>
                <w:color w:val="000000" w:themeColor="text1"/>
                <w:szCs w:val="21"/>
              </w:rPr>
              <w:t>1,009,569,815.99</w:t>
            </w:r>
          </w:p>
        </w:tc>
        <w:tc>
          <w:tcPr>
            <w:tcW w:w="0" w:type="auto"/>
            <w:vAlign w:val="center"/>
          </w:tcPr>
          <w:p w:rsidR="00E906E9" w:rsidRDefault="00954573">
            <w:pPr>
              <w:jc w:val="right"/>
            </w:pPr>
            <w:r>
              <w:rPr>
                <w:rFonts w:eastAsiaTheme="minorEastAsia"/>
                <w:color w:val="000000" w:themeColor="text1"/>
                <w:szCs w:val="21"/>
              </w:rPr>
              <w:t>3.30%</w:t>
            </w:r>
          </w:p>
        </w:tc>
      </w:tr>
      <w:tr w:rsidR="00E906E9">
        <w:tc>
          <w:tcPr>
            <w:tcW w:w="0" w:type="auto"/>
            <w:vAlign w:val="center"/>
          </w:tcPr>
          <w:p w:rsidR="00E906E9" w:rsidRDefault="00954573">
            <w:pPr>
              <w:jc w:val="right"/>
            </w:pPr>
            <w:r>
              <w:rPr>
                <w:rFonts w:eastAsiaTheme="minorEastAsia"/>
                <w:color w:val="000000" w:themeColor="text1"/>
                <w:szCs w:val="21"/>
              </w:rPr>
              <w:t>6</w:t>
            </w:r>
          </w:p>
        </w:tc>
        <w:tc>
          <w:tcPr>
            <w:tcW w:w="0" w:type="auto"/>
            <w:vAlign w:val="center"/>
          </w:tcPr>
          <w:p w:rsidR="00E906E9" w:rsidRDefault="00954573">
            <w:pPr>
              <w:jc w:val="right"/>
            </w:pPr>
            <w:r>
              <w:rPr>
                <w:rFonts w:eastAsiaTheme="minorEastAsia"/>
                <w:color w:val="000000" w:themeColor="text1"/>
                <w:szCs w:val="21"/>
              </w:rPr>
              <w:t>银行类机构</w:t>
            </w:r>
          </w:p>
        </w:tc>
        <w:tc>
          <w:tcPr>
            <w:tcW w:w="0" w:type="auto"/>
            <w:vAlign w:val="center"/>
          </w:tcPr>
          <w:p w:rsidR="00E906E9" w:rsidRDefault="00954573">
            <w:pPr>
              <w:jc w:val="right"/>
            </w:pPr>
            <w:r>
              <w:rPr>
                <w:rFonts w:eastAsiaTheme="minorEastAsia"/>
                <w:color w:val="000000" w:themeColor="text1"/>
                <w:szCs w:val="21"/>
              </w:rPr>
              <w:t>922,936,923.47</w:t>
            </w:r>
          </w:p>
        </w:tc>
        <w:tc>
          <w:tcPr>
            <w:tcW w:w="0" w:type="auto"/>
            <w:vAlign w:val="center"/>
          </w:tcPr>
          <w:p w:rsidR="00E906E9" w:rsidRDefault="00954573">
            <w:pPr>
              <w:jc w:val="right"/>
            </w:pPr>
            <w:r>
              <w:rPr>
                <w:rFonts w:eastAsiaTheme="minorEastAsia"/>
                <w:color w:val="000000" w:themeColor="text1"/>
                <w:szCs w:val="21"/>
              </w:rPr>
              <w:t>3.01%</w:t>
            </w:r>
          </w:p>
        </w:tc>
      </w:tr>
      <w:tr w:rsidR="00E906E9">
        <w:tc>
          <w:tcPr>
            <w:tcW w:w="0" w:type="auto"/>
            <w:vAlign w:val="center"/>
          </w:tcPr>
          <w:p w:rsidR="00E906E9" w:rsidRDefault="00954573">
            <w:pPr>
              <w:jc w:val="right"/>
            </w:pPr>
            <w:r>
              <w:rPr>
                <w:rFonts w:eastAsiaTheme="minorEastAsia"/>
                <w:color w:val="000000" w:themeColor="text1"/>
                <w:szCs w:val="21"/>
              </w:rPr>
              <w:t>7</w:t>
            </w:r>
          </w:p>
        </w:tc>
        <w:tc>
          <w:tcPr>
            <w:tcW w:w="0" w:type="auto"/>
            <w:vAlign w:val="center"/>
          </w:tcPr>
          <w:p w:rsidR="00E906E9" w:rsidRDefault="00954573">
            <w:pPr>
              <w:jc w:val="right"/>
            </w:pPr>
            <w:r>
              <w:rPr>
                <w:rFonts w:eastAsiaTheme="minorEastAsia"/>
                <w:color w:val="000000" w:themeColor="text1"/>
                <w:szCs w:val="21"/>
              </w:rPr>
              <w:t>银行类机构</w:t>
            </w:r>
          </w:p>
        </w:tc>
        <w:tc>
          <w:tcPr>
            <w:tcW w:w="0" w:type="auto"/>
            <w:vAlign w:val="center"/>
          </w:tcPr>
          <w:p w:rsidR="00E906E9" w:rsidRDefault="00954573">
            <w:pPr>
              <w:jc w:val="right"/>
            </w:pPr>
            <w:r>
              <w:rPr>
                <w:rFonts w:eastAsiaTheme="minorEastAsia"/>
                <w:color w:val="000000" w:themeColor="text1"/>
                <w:szCs w:val="21"/>
              </w:rPr>
              <w:t>725,916,158.29</w:t>
            </w:r>
          </w:p>
        </w:tc>
        <w:tc>
          <w:tcPr>
            <w:tcW w:w="0" w:type="auto"/>
            <w:vAlign w:val="center"/>
          </w:tcPr>
          <w:p w:rsidR="00E906E9" w:rsidRDefault="00954573">
            <w:pPr>
              <w:jc w:val="right"/>
            </w:pPr>
            <w:r>
              <w:rPr>
                <w:rFonts w:eastAsiaTheme="minorEastAsia"/>
                <w:color w:val="000000" w:themeColor="text1"/>
                <w:szCs w:val="21"/>
              </w:rPr>
              <w:t>2.37%</w:t>
            </w:r>
          </w:p>
        </w:tc>
      </w:tr>
      <w:tr w:rsidR="00E906E9">
        <w:tc>
          <w:tcPr>
            <w:tcW w:w="0" w:type="auto"/>
            <w:vAlign w:val="center"/>
          </w:tcPr>
          <w:p w:rsidR="00E906E9" w:rsidRDefault="00954573">
            <w:pPr>
              <w:jc w:val="right"/>
            </w:pPr>
            <w:r>
              <w:rPr>
                <w:rFonts w:eastAsiaTheme="minorEastAsia"/>
                <w:color w:val="000000" w:themeColor="text1"/>
                <w:szCs w:val="21"/>
              </w:rPr>
              <w:t>8</w:t>
            </w:r>
          </w:p>
        </w:tc>
        <w:tc>
          <w:tcPr>
            <w:tcW w:w="0" w:type="auto"/>
            <w:vAlign w:val="center"/>
          </w:tcPr>
          <w:p w:rsidR="00E906E9" w:rsidRDefault="00954573">
            <w:pPr>
              <w:jc w:val="right"/>
            </w:pPr>
            <w:r>
              <w:rPr>
                <w:rFonts w:eastAsiaTheme="minorEastAsia"/>
                <w:color w:val="000000" w:themeColor="text1"/>
                <w:szCs w:val="21"/>
              </w:rPr>
              <w:t>银行类机构</w:t>
            </w:r>
          </w:p>
        </w:tc>
        <w:tc>
          <w:tcPr>
            <w:tcW w:w="0" w:type="auto"/>
            <w:vAlign w:val="center"/>
          </w:tcPr>
          <w:p w:rsidR="00E906E9" w:rsidRDefault="00954573">
            <w:pPr>
              <w:jc w:val="right"/>
            </w:pPr>
            <w:r>
              <w:rPr>
                <w:rFonts w:eastAsiaTheme="minorEastAsia"/>
                <w:color w:val="000000" w:themeColor="text1"/>
                <w:szCs w:val="21"/>
              </w:rPr>
              <w:t>537,068,008.17</w:t>
            </w:r>
          </w:p>
        </w:tc>
        <w:tc>
          <w:tcPr>
            <w:tcW w:w="0" w:type="auto"/>
            <w:vAlign w:val="center"/>
          </w:tcPr>
          <w:p w:rsidR="00E906E9" w:rsidRDefault="00954573">
            <w:pPr>
              <w:jc w:val="right"/>
            </w:pPr>
            <w:r>
              <w:rPr>
                <w:rFonts w:eastAsiaTheme="minorEastAsia"/>
                <w:color w:val="000000" w:themeColor="text1"/>
                <w:szCs w:val="21"/>
              </w:rPr>
              <w:t>1.75%</w:t>
            </w:r>
          </w:p>
        </w:tc>
      </w:tr>
      <w:tr w:rsidR="00E906E9">
        <w:tc>
          <w:tcPr>
            <w:tcW w:w="0" w:type="auto"/>
            <w:vAlign w:val="center"/>
          </w:tcPr>
          <w:p w:rsidR="00E906E9" w:rsidRDefault="00954573">
            <w:pPr>
              <w:jc w:val="right"/>
            </w:pPr>
            <w:r>
              <w:rPr>
                <w:rFonts w:eastAsiaTheme="minorEastAsia"/>
                <w:color w:val="000000" w:themeColor="text1"/>
                <w:szCs w:val="21"/>
              </w:rPr>
              <w:t>9</w:t>
            </w:r>
          </w:p>
        </w:tc>
        <w:tc>
          <w:tcPr>
            <w:tcW w:w="0" w:type="auto"/>
            <w:vAlign w:val="center"/>
          </w:tcPr>
          <w:p w:rsidR="00E906E9" w:rsidRDefault="00954573">
            <w:pPr>
              <w:jc w:val="right"/>
            </w:pPr>
            <w:r>
              <w:rPr>
                <w:rFonts w:eastAsiaTheme="minorEastAsia"/>
                <w:color w:val="000000" w:themeColor="text1"/>
                <w:szCs w:val="21"/>
              </w:rPr>
              <w:t>银行类机构</w:t>
            </w:r>
          </w:p>
        </w:tc>
        <w:tc>
          <w:tcPr>
            <w:tcW w:w="0" w:type="auto"/>
            <w:vAlign w:val="center"/>
          </w:tcPr>
          <w:p w:rsidR="00E906E9" w:rsidRDefault="00954573">
            <w:pPr>
              <w:jc w:val="right"/>
            </w:pPr>
            <w:r>
              <w:rPr>
                <w:rFonts w:eastAsiaTheme="minorEastAsia"/>
                <w:color w:val="000000" w:themeColor="text1"/>
                <w:szCs w:val="21"/>
              </w:rPr>
              <w:t>511,870,989.68</w:t>
            </w:r>
          </w:p>
        </w:tc>
        <w:tc>
          <w:tcPr>
            <w:tcW w:w="0" w:type="auto"/>
            <w:vAlign w:val="center"/>
          </w:tcPr>
          <w:p w:rsidR="00E906E9" w:rsidRDefault="00954573">
            <w:pPr>
              <w:jc w:val="right"/>
            </w:pPr>
            <w:r>
              <w:rPr>
                <w:rFonts w:eastAsiaTheme="minorEastAsia"/>
                <w:color w:val="000000" w:themeColor="text1"/>
                <w:szCs w:val="21"/>
              </w:rPr>
              <w:t>1.67%</w:t>
            </w:r>
          </w:p>
        </w:tc>
      </w:tr>
      <w:tr w:rsidR="00E906E9">
        <w:tc>
          <w:tcPr>
            <w:tcW w:w="0" w:type="auto"/>
            <w:vAlign w:val="center"/>
          </w:tcPr>
          <w:p w:rsidR="00E906E9" w:rsidRDefault="00954573">
            <w:pPr>
              <w:jc w:val="right"/>
            </w:pPr>
            <w:r>
              <w:rPr>
                <w:rFonts w:eastAsiaTheme="minorEastAsia"/>
                <w:color w:val="000000" w:themeColor="text1"/>
                <w:szCs w:val="21"/>
              </w:rPr>
              <w:t>10</w:t>
            </w:r>
          </w:p>
        </w:tc>
        <w:tc>
          <w:tcPr>
            <w:tcW w:w="0" w:type="auto"/>
            <w:vAlign w:val="center"/>
          </w:tcPr>
          <w:p w:rsidR="00E906E9" w:rsidRDefault="00954573">
            <w:pPr>
              <w:jc w:val="right"/>
            </w:pPr>
            <w:r>
              <w:rPr>
                <w:rFonts w:eastAsiaTheme="minorEastAsia"/>
                <w:color w:val="000000" w:themeColor="text1"/>
                <w:szCs w:val="21"/>
              </w:rPr>
              <w:t>银行类机构</w:t>
            </w:r>
          </w:p>
        </w:tc>
        <w:tc>
          <w:tcPr>
            <w:tcW w:w="0" w:type="auto"/>
            <w:vAlign w:val="center"/>
          </w:tcPr>
          <w:p w:rsidR="00E906E9" w:rsidRDefault="00954573">
            <w:pPr>
              <w:jc w:val="right"/>
            </w:pPr>
            <w:r>
              <w:rPr>
                <w:rFonts w:eastAsiaTheme="minorEastAsia"/>
                <w:color w:val="000000" w:themeColor="text1"/>
                <w:szCs w:val="21"/>
              </w:rPr>
              <w:t>500,271,096.04</w:t>
            </w:r>
          </w:p>
        </w:tc>
        <w:tc>
          <w:tcPr>
            <w:tcW w:w="0" w:type="auto"/>
            <w:vAlign w:val="center"/>
          </w:tcPr>
          <w:p w:rsidR="00E906E9" w:rsidRDefault="00954573">
            <w:pPr>
              <w:jc w:val="right"/>
            </w:pPr>
            <w:r>
              <w:rPr>
                <w:rFonts w:eastAsiaTheme="minorEastAsia"/>
                <w:color w:val="000000" w:themeColor="text1"/>
                <w:szCs w:val="21"/>
              </w:rPr>
              <w:t>1.63%</w:t>
            </w:r>
          </w:p>
        </w:tc>
      </w:tr>
    </w:tbl>
    <w:p w:rsidR="00E906E9" w:rsidRDefault="00E906E9">
      <w:pPr>
        <w:autoSpaceDE w:val="0"/>
        <w:autoSpaceDN w:val="0"/>
        <w:adjustRightInd w:val="0"/>
        <w:spacing w:before="29" w:line="288" w:lineRule="auto"/>
        <w:rPr>
          <w:sz w:val="24"/>
        </w:rPr>
      </w:pPr>
    </w:p>
    <w:p w:rsidR="00E906E9" w:rsidRDefault="00954573">
      <w:pPr>
        <w:pStyle w:val="2"/>
        <w:spacing w:before="29" w:after="0" w:line="288" w:lineRule="auto"/>
        <w:rPr>
          <w:rFonts w:ascii="Times New Roman" w:hAnsi="Times New Roman" w:cs="Times New Roman"/>
          <w:kern w:val="0"/>
          <w:szCs w:val="24"/>
        </w:rPr>
      </w:pPr>
      <w:bookmarkStart w:id="101" w:name="_Toc331410113"/>
      <w:bookmarkStart w:id="102" w:name="_Toc67587653"/>
      <w:r>
        <w:rPr>
          <w:rFonts w:ascii="Times New Roman" w:hAnsi="Times New Roman" w:cs="Times New Roman" w:hint="eastAsia"/>
          <w:kern w:val="0"/>
          <w:szCs w:val="24"/>
        </w:rPr>
        <w:t>9.3</w:t>
      </w:r>
      <w:r>
        <w:rPr>
          <w:rFonts w:ascii="Times New Roman" w:hAnsi="Times New Roman" w:cs="Times New Roman" w:hint="eastAsia"/>
          <w:kern w:val="0"/>
          <w:szCs w:val="24"/>
        </w:rPr>
        <w:t>期末基金管理人的从业人员持有本基金的情况</w:t>
      </w:r>
      <w:bookmarkEnd w:id="101"/>
      <w:bookmarkEnd w:id="10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694"/>
        <w:gridCol w:w="2126"/>
        <w:gridCol w:w="1910"/>
      </w:tblGrid>
      <w:tr w:rsidR="00E906E9">
        <w:trPr>
          <w:trHeight w:val="285"/>
        </w:trPr>
        <w:tc>
          <w:tcPr>
            <w:tcW w:w="2268" w:type="dxa"/>
            <w:noWrap/>
            <w:vAlign w:val="center"/>
          </w:tcPr>
          <w:p w:rsidR="00E906E9" w:rsidRDefault="00954573">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94" w:type="dxa"/>
            <w:vAlign w:val="center"/>
          </w:tcPr>
          <w:p w:rsidR="00E906E9" w:rsidRDefault="00954573">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2126" w:type="dxa"/>
            <w:noWrap/>
            <w:vAlign w:val="center"/>
          </w:tcPr>
          <w:p w:rsidR="00E906E9" w:rsidRDefault="00954573">
            <w:pPr>
              <w:widowControl/>
              <w:autoSpaceDE w:val="0"/>
              <w:autoSpaceDN w:val="0"/>
              <w:spacing w:before="29" w:line="288" w:lineRule="auto"/>
              <w:ind w:right="-15"/>
              <w:jc w:val="center"/>
              <w:textAlignment w:val="bottom"/>
              <w:rPr>
                <w:color w:val="000000"/>
                <w:sz w:val="24"/>
              </w:rPr>
            </w:pPr>
            <w:r>
              <w:rPr>
                <w:rFonts w:hint="eastAsia"/>
                <w:color w:val="000000"/>
                <w:sz w:val="24"/>
              </w:rPr>
              <w:t>持有份额总数（份）</w:t>
            </w:r>
          </w:p>
        </w:tc>
        <w:tc>
          <w:tcPr>
            <w:tcW w:w="1910" w:type="dxa"/>
            <w:noWrap/>
            <w:vAlign w:val="center"/>
          </w:tcPr>
          <w:p w:rsidR="00E906E9" w:rsidRDefault="00954573">
            <w:pPr>
              <w:widowControl/>
              <w:autoSpaceDE w:val="0"/>
              <w:autoSpaceDN w:val="0"/>
              <w:spacing w:before="29" w:line="288" w:lineRule="auto"/>
              <w:ind w:right="-15"/>
              <w:jc w:val="center"/>
              <w:textAlignment w:val="bottom"/>
              <w:rPr>
                <w:color w:val="000000"/>
                <w:sz w:val="24"/>
              </w:rPr>
            </w:pPr>
            <w:r>
              <w:rPr>
                <w:rFonts w:hint="eastAsia"/>
                <w:color w:val="000000"/>
                <w:sz w:val="24"/>
              </w:rPr>
              <w:t>占基金总份额比例</w:t>
            </w:r>
          </w:p>
        </w:tc>
      </w:tr>
      <w:tr w:rsidR="00E906E9">
        <w:trPr>
          <w:trHeight w:val="285"/>
        </w:trPr>
        <w:tc>
          <w:tcPr>
            <w:tcW w:w="2268" w:type="dxa"/>
            <w:vMerge w:val="restart"/>
            <w:noWrap/>
            <w:vAlign w:val="center"/>
          </w:tcPr>
          <w:p w:rsidR="00E906E9" w:rsidRDefault="00954573">
            <w:pPr>
              <w:spacing w:before="29" w:line="288" w:lineRule="auto"/>
              <w:jc w:val="left"/>
              <w:rPr>
                <w:rFonts w:asciiTheme="minorEastAsia" w:eastAsiaTheme="minorEastAsia" w:hAnsiTheme="minorEastAsia"/>
                <w:szCs w:val="21"/>
              </w:rPr>
            </w:pPr>
            <w:r>
              <w:rPr>
                <w:rFonts w:hint="eastAsia"/>
                <w:sz w:val="24"/>
              </w:rPr>
              <w:t>基金管理人所有从业人员持有本基金</w:t>
            </w:r>
          </w:p>
        </w:tc>
        <w:tc>
          <w:tcPr>
            <w:tcW w:w="2694" w:type="dxa"/>
            <w:vAlign w:val="center"/>
          </w:tcPr>
          <w:p w:rsidR="00E906E9" w:rsidRDefault="00954573">
            <w:pPr>
              <w:spacing w:before="29" w:line="288" w:lineRule="auto"/>
              <w:rPr>
                <w:sz w:val="24"/>
              </w:rPr>
            </w:pPr>
            <w:r>
              <w:rPr>
                <w:rFonts w:hint="eastAsia"/>
                <w:sz w:val="24"/>
              </w:rPr>
              <w:t>交银活期通货币</w:t>
            </w:r>
            <w:r>
              <w:rPr>
                <w:rFonts w:hint="eastAsia"/>
                <w:sz w:val="24"/>
              </w:rPr>
              <w:t>A</w:t>
            </w:r>
          </w:p>
        </w:tc>
        <w:tc>
          <w:tcPr>
            <w:tcW w:w="2126" w:type="dxa"/>
            <w:noWrap/>
            <w:vAlign w:val="center"/>
          </w:tcPr>
          <w:p w:rsidR="00E906E9" w:rsidRDefault="00954573">
            <w:pPr>
              <w:widowControl/>
              <w:spacing w:before="29" w:line="288" w:lineRule="auto"/>
              <w:jc w:val="right"/>
              <w:rPr>
                <w:sz w:val="24"/>
              </w:rPr>
            </w:pPr>
            <w:r>
              <w:rPr>
                <w:rFonts w:hint="eastAsia"/>
                <w:sz w:val="24"/>
              </w:rPr>
              <w:t>1,810,024.07</w:t>
            </w:r>
          </w:p>
        </w:tc>
        <w:tc>
          <w:tcPr>
            <w:tcW w:w="1910" w:type="dxa"/>
            <w:noWrap/>
            <w:vAlign w:val="center"/>
          </w:tcPr>
          <w:p w:rsidR="00E906E9" w:rsidRDefault="00954573">
            <w:pPr>
              <w:widowControl/>
              <w:spacing w:before="29" w:line="288" w:lineRule="auto"/>
              <w:jc w:val="right"/>
              <w:rPr>
                <w:sz w:val="24"/>
              </w:rPr>
            </w:pPr>
            <w:r>
              <w:rPr>
                <w:rFonts w:hint="eastAsia"/>
                <w:sz w:val="24"/>
              </w:rPr>
              <w:t>0.01%</w:t>
            </w:r>
          </w:p>
        </w:tc>
      </w:tr>
      <w:tr w:rsidR="00E906E9">
        <w:trPr>
          <w:trHeight w:val="285"/>
        </w:trPr>
        <w:tc>
          <w:tcPr>
            <w:tcW w:w="2268" w:type="dxa"/>
            <w:vMerge/>
            <w:vAlign w:val="center"/>
          </w:tcPr>
          <w:p w:rsidR="00E906E9" w:rsidRDefault="00E906E9">
            <w:pPr>
              <w:widowControl/>
              <w:spacing w:line="360" w:lineRule="auto"/>
              <w:jc w:val="left"/>
              <w:rPr>
                <w:rFonts w:asciiTheme="minorEastAsia" w:eastAsiaTheme="minorEastAsia" w:hAnsiTheme="minorEastAsia"/>
                <w:color w:val="000000"/>
                <w:szCs w:val="21"/>
              </w:rPr>
            </w:pPr>
          </w:p>
        </w:tc>
        <w:tc>
          <w:tcPr>
            <w:tcW w:w="2694" w:type="dxa"/>
            <w:vAlign w:val="center"/>
          </w:tcPr>
          <w:p w:rsidR="00E906E9" w:rsidRDefault="00954573">
            <w:pPr>
              <w:spacing w:before="29" w:line="288" w:lineRule="auto"/>
              <w:rPr>
                <w:color w:val="000000"/>
                <w:kern w:val="0"/>
                <w:sz w:val="24"/>
              </w:rPr>
            </w:pPr>
            <w:r>
              <w:rPr>
                <w:rFonts w:hint="eastAsia"/>
                <w:sz w:val="24"/>
              </w:rPr>
              <w:t>交银活期通货币</w:t>
            </w:r>
            <w:r>
              <w:rPr>
                <w:rFonts w:hint="eastAsia"/>
                <w:sz w:val="24"/>
              </w:rPr>
              <w:t>E</w:t>
            </w:r>
          </w:p>
        </w:tc>
        <w:tc>
          <w:tcPr>
            <w:tcW w:w="2126" w:type="dxa"/>
            <w:noWrap/>
            <w:vAlign w:val="center"/>
          </w:tcPr>
          <w:p w:rsidR="00E906E9" w:rsidRDefault="00954573">
            <w:pPr>
              <w:widowControl/>
              <w:spacing w:before="29" w:line="288" w:lineRule="auto"/>
              <w:jc w:val="right"/>
              <w:rPr>
                <w:color w:val="000000"/>
                <w:kern w:val="0"/>
                <w:sz w:val="24"/>
              </w:rPr>
            </w:pPr>
            <w:r>
              <w:rPr>
                <w:rFonts w:hint="eastAsia"/>
                <w:sz w:val="24"/>
              </w:rPr>
              <w:t>0.00</w:t>
            </w:r>
          </w:p>
        </w:tc>
        <w:tc>
          <w:tcPr>
            <w:tcW w:w="1910" w:type="dxa"/>
            <w:noWrap/>
            <w:vAlign w:val="center"/>
          </w:tcPr>
          <w:p w:rsidR="00E906E9" w:rsidRDefault="00954573">
            <w:pPr>
              <w:widowControl/>
              <w:spacing w:before="29" w:line="288" w:lineRule="auto"/>
              <w:jc w:val="right"/>
              <w:rPr>
                <w:color w:val="000000"/>
                <w:kern w:val="0"/>
                <w:sz w:val="24"/>
              </w:rPr>
            </w:pPr>
            <w:r>
              <w:rPr>
                <w:rFonts w:hint="eastAsia"/>
                <w:sz w:val="24"/>
              </w:rPr>
              <w:t>0.00%</w:t>
            </w:r>
          </w:p>
        </w:tc>
      </w:tr>
      <w:tr w:rsidR="00E906E9">
        <w:trPr>
          <w:trHeight w:val="285"/>
        </w:trPr>
        <w:tc>
          <w:tcPr>
            <w:tcW w:w="2268" w:type="dxa"/>
            <w:vMerge/>
            <w:vAlign w:val="center"/>
          </w:tcPr>
          <w:p w:rsidR="00E906E9" w:rsidRDefault="00E906E9">
            <w:pPr>
              <w:widowControl/>
              <w:spacing w:line="360" w:lineRule="auto"/>
              <w:jc w:val="left"/>
              <w:rPr>
                <w:rFonts w:asciiTheme="minorEastAsia" w:eastAsiaTheme="minorEastAsia" w:hAnsiTheme="minorEastAsia"/>
                <w:color w:val="000000"/>
                <w:szCs w:val="21"/>
              </w:rPr>
            </w:pPr>
          </w:p>
        </w:tc>
        <w:tc>
          <w:tcPr>
            <w:tcW w:w="2694" w:type="dxa"/>
            <w:vAlign w:val="center"/>
          </w:tcPr>
          <w:p w:rsidR="00E906E9" w:rsidRDefault="00954573">
            <w:pPr>
              <w:spacing w:before="29" w:line="288" w:lineRule="auto"/>
              <w:jc w:val="center"/>
              <w:rPr>
                <w:color w:val="000000"/>
                <w:kern w:val="0"/>
                <w:sz w:val="24"/>
              </w:rPr>
            </w:pPr>
            <w:r>
              <w:rPr>
                <w:rFonts w:hint="eastAsia"/>
                <w:sz w:val="24"/>
              </w:rPr>
              <w:t>合计</w:t>
            </w:r>
          </w:p>
        </w:tc>
        <w:tc>
          <w:tcPr>
            <w:tcW w:w="2126" w:type="dxa"/>
            <w:noWrap/>
            <w:vAlign w:val="center"/>
          </w:tcPr>
          <w:p w:rsidR="00E906E9" w:rsidRDefault="00954573">
            <w:pPr>
              <w:spacing w:before="29" w:line="288" w:lineRule="auto"/>
              <w:jc w:val="right"/>
              <w:rPr>
                <w:color w:val="000000"/>
                <w:kern w:val="0"/>
                <w:sz w:val="24"/>
              </w:rPr>
            </w:pPr>
            <w:r>
              <w:rPr>
                <w:rFonts w:hint="eastAsia"/>
                <w:sz w:val="24"/>
              </w:rPr>
              <w:t>1,810,024.07</w:t>
            </w:r>
          </w:p>
        </w:tc>
        <w:tc>
          <w:tcPr>
            <w:tcW w:w="1910" w:type="dxa"/>
            <w:noWrap/>
            <w:vAlign w:val="center"/>
          </w:tcPr>
          <w:p w:rsidR="00E906E9" w:rsidRDefault="00954573">
            <w:pPr>
              <w:spacing w:before="29" w:line="288" w:lineRule="auto"/>
              <w:jc w:val="right"/>
              <w:rPr>
                <w:color w:val="000000"/>
                <w:kern w:val="0"/>
                <w:sz w:val="24"/>
              </w:rPr>
            </w:pPr>
            <w:r>
              <w:rPr>
                <w:rFonts w:hint="eastAsia"/>
                <w:sz w:val="24"/>
              </w:rPr>
              <w:t>0.01%</w:t>
            </w:r>
          </w:p>
        </w:tc>
      </w:tr>
    </w:tbl>
    <w:p w:rsidR="00E906E9" w:rsidRDefault="00E906E9">
      <w:pPr>
        <w:spacing w:line="360" w:lineRule="auto"/>
        <w:rPr>
          <w:rFonts w:asciiTheme="minorEastAsia" w:eastAsiaTheme="minorEastAsia" w:hAnsiTheme="minorEastAsia"/>
          <w:szCs w:val="21"/>
        </w:rPr>
      </w:pPr>
    </w:p>
    <w:p w:rsidR="00E906E9" w:rsidRDefault="00954573">
      <w:pPr>
        <w:pStyle w:val="2"/>
        <w:spacing w:before="29" w:after="0" w:line="288" w:lineRule="auto"/>
        <w:rPr>
          <w:rFonts w:ascii="Times New Roman" w:hAnsi="Times New Roman" w:cs="Times New Roman"/>
          <w:kern w:val="0"/>
          <w:szCs w:val="24"/>
        </w:rPr>
      </w:pPr>
      <w:bookmarkStart w:id="103" w:name="_Toc67587654"/>
      <w:r>
        <w:rPr>
          <w:rFonts w:ascii="Times New Roman" w:hAnsi="Times New Roman" w:cs="Times New Roman"/>
          <w:kern w:val="0"/>
          <w:szCs w:val="24"/>
        </w:rPr>
        <w:t>9.4</w:t>
      </w:r>
      <w:r>
        <w:rPr>
          <w:rFonts w:ascii="Times New Roman" w:hAnsi="Times New Roman" w:cs="Times New Roman" w:hint="eastAsia"/>
          <w:kern w:val="0"/>
          <w:szCs w:val="24"/>
        </w:rPr>
        <w:t>期末基金管理人的从业人员持有本开放式基金份额总量区间的情况</w:t>
      </w:r>
      <w:bookmarkEnd w:id="10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E906E9">
        <w:trPr>
          <w:trHeight w:val="285"/>
        </w:trPr>
        <w:tc>
          <w:tcPr>
            <w:tcW w:w="2416" w:type="dxa"/>
            <w:shd w:val="clear" w:color="auto" w:fill="auto"/>
            <w:tcMar>
              <w:top w:w="0" w:type="dxa"/>
              <w:left w:w="108" w:type="dxa"/>
              <w:bottom w:w="0" w:type="dxa"/>
              <w:right w:w="108" w:type="dxa"/>
            </w:tcMar>
            <w:vAlign w:val="center"/>
          </w:tcPr>
          <w:p w:rsidR="00E906E9" w:rsidRDefault="00954573">
            <w:pPr>
              <w:pStyle w:val="a0"/>
              <w:spacing w:before="29" w:line="288" w:lineRule="auto"/>
              <w:ind w:firstLineChars="0" w:firstLine="0"/>
              <w:jc w:val="center"/>
              <w:rPr>
                <w:kern w:val="0"/>
                <w:sz w:val="24"/>
              </w:rPr>
            </w:pPr>
            <w:r>
              <w:rPr>
                <w:rFonts w:hint="eastAsia"/>
                <w:kern w:val="0"/>
                <w:sz w:val="24"/>
              </w:rPr>
              <w:t>项目</w:t>
            </w:r>
          </w:p>
        </w:tc>
        <w:tc>
          <w:tcPr>
            <w:tcW w:w="2512" w:type="dxa"/>
            <w:shd w:val="clear" w:color="auto" w:fill="auto"/>
            <w:tcMar>
              <w:top w:w="0" w:type="dxa"/>
              <w:left w:w="108" w:type="dxa"/>
              <w:bottom w:w="0" w:type="dxa"/>
              <w:right w:w="108" w:type="dxa"/>
            </w:tcMar>
            <w:vAlign w:val="center"/>
          </w:tcPr>
          <w:p w:rsidR="00E906E9" w:rsidRDefault="00954573">
            <w:pPr>
              <w:pStyle w:val="a0"/>
              <w:spacing w:before="29" w:line="288" w:lineRule="auto"/>
              <w:ind w:firstLineChars="0" w:firstLine="0"/>
              <w:jc w:val="center"/>
              <w:rPr>
                <w:kern w:val="0"/>
                <w:sz w:val="24"/>
              </w:rPr>
            </w:pPr>
            <w:r>
              <w:rPr>
                <w:rFonts w:hint="eastAsia"/>
                <w:kern w:val="0"/>
                <w:sz w:val="24"/>
              </w:rPr>
              <w:t>份额级别</w:t>
            </w:r>
          </w:p>
        </w:tc>
        <w:tc>
          <w:tcPr>
            <w:tcW w:w="4070" w:type="dxa"/>
            <w:shd w:val="clear" w:color="auto" w:fill="auto"/>
            <w:tcMar>
              <w:top w:w="0" w:type="dxa"/>
              <w:left w:w="108" w:type="dxa"/>
              <w:bottom w:w="0" w:type="dxa"/>
              <w:right w:w="108" w:type="dxa"/>
            </w:tcMar>
            <w:vAlign w:val="center"/>
          </w:tcPr>
          <w:p w:rsidR="00E906E9" w:rsidRDefault="00954573">
            <w:pPr>
              <w:pStyle w:val="a0"/>
              <w:spacing w:before="29" w:line="288" w:lineRule="auto"/>
              <w:ind w:firstLineChars="0" w:firstLine="0"/>
              <w:jc w:val="center"/>
              <w:rPr>
                <w:kern w:val="0"/>
                <w:sz w:val="24"/>
              </w:rPr>
            </w:pPr>
            <w:r>
              <w:rPr>
                <w:rFonts w:hint="eastAsia"/>
                <w:kern w:val="0"/>
                <w:sz w:val="24"/>
              </w:rPr>
              <w:t>持有基金份额总量的数量区间（万份）</w:t>
            </w:r>
          </w:p>
        </w:tc>
      </w:tr>
      <w:tr w:rsidR="00E906E9">
        <w:trPr>
          <w:trHeight w:val="285"/>
        </w:trPr>
        <w:tc>
          <w:tcPr>
            <w:tcW w:w="2416" w:type="dxa"/>
            <w:vMerge w:val="restart"/>
            <w:shd w:val="clear" w:color="auto" w:fill="auto"/>
            <w:tcMar>
              <w:top w:w="0" w:type="dxa"/>
              <w:left w:w="108" w:type="dxa"/>
              <w:bottom w:w="0" w:type="dxa"/>
              <w:right w:w="108" w:type="dxa"/>
            </w:tcMar>
            <w:vAlign w:val="center"/>
          </w:tcPr>
          <w:p w:rsidR="00E906E9" w:rsidRDefault="00954573">
            <w:pPr>
              <w:spacing w:before="29" w:line="288" w:lineRule="auto"/>
              <w:rPr>
                <w:sz w:val="24"/>
              </w:rPr>
            </w:pPr>
            <w:r>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tcPr>
          <w:p w:rsidR="00E906E9" w:rsidRDefault="00954573">
            <w:pPr>
              <w:spacing w:before="29" w:line="288" w:lineRule="auto"/>
              <w:rPr>
                <w:sz w:val="24"/>
              </w:rPr>
            </w:pPr>
            <w:r>
              <w:rPr>
                <w:rFonts w:hint="eastAsia"/>
                <w:sz w:val="24"/>
              </w:rPr>
              <w:t>交银活期通货币</w:t>
            </w:r>
            <w:r>
              <w:rPr>
                <w:rFonts w:hint="eastAsia"/>
                <w:sz w:val="24"/>
              </w:rPr>
              <w:t>A</w:t>
            </w:r>
          </w:p>
        </w:tc>
        <w:tc>
          <w:tcPr>
            <w:tcW w:w="4070" w:type="dxa"/>
            <w:shd w:val="clear" w:color="auto" w:fill="auto"/>
            <w:tcMar>
              <w:top w:w="0" w:type="dxa"/>
              <w:left w:w="108" w:type="dxa"/>
              <w:bottom w:w="0" w:type="dxa"/>
              <w:right w:w="108" w:type="dxa"/>
            </w:tcMar>
            <w:vAlign w:val="center"/>
          </w:tcPr>
          <w:p w:rsidR="00E906E9" w:rsidRDefault="00954573">
            <w:pPr>
              <w:spacing w:before="29" w:line="288" w:lineRule="auto"/>
              <w:jc w:val="right"/>
              <w:rPr>
                <w:sz w:val="24"/>
              </w:rPr>
            </w:pPr>
            <w:r>
              <w:rPr>
                <w:sz w:val="24"/>
              </w:rPr>
              <w:t>10~50</w:t>
            </w:r>
          </w:p>
        </w:tc>
      </w:tr>
      <w:tr w:rsidR="00E906E9">
        <w:trPr>
          <w:trHeight w:val="285"/>
        </w:trPr>
        <w:tc>
          <w:tcPr>
            <w:tcW w:w="2416" w:type="dxa"/>
            <w:vMerge/>
            <w:shd w:val="clear" w:color="auto" w:fill="auto"/>
            <w:vAlign w:val="center"/>
          </w:tcPr>
          <w:p w:rsidR="00E906E9" w:rsidRDefault="00E906E9">
            <w:pPr>
              <w:spacing w:before="29" w:line="288" w:lineRule="auto"/>
              <w:rPr>
                <w:sz w:val="24"/>
              </w:rPr>
            </w:pPr>
          </w:p>
        </w:tc>
        <w:tc>
          <w:tcPr>
            <w:tcW w:w="2512" w:type="dxa"/>
            <w:shd w:val="clear" w:color="auto" w:fill="auto"/>
            <w:tcMar>
              <w:top w:w="0" w:type="dxa"/>
              <w:left w:w="108" w:type="dxa"/>
              <w:bottom w:w="0" w:type="dxa"/>
              <w:right w:w="108" w:type="dxa"/>
            </w:tcMar>
            <w:vAlign w:val="center"/>
          </w:tcPr>
          <w:p w:rsidR="00E906E9" w:rsidRDefault="00954573">
            <w:pPr>
              <w:spacing w:before="29" w:line="288" w:lineRule="auto"/>
              <w:rPr>
                <w:sz w:val="24"/>
              </w:rPr>
            </w:pPr>
            <w:r>
              <w:rPr>
                <w:rFonts w:hint="eastAsia"/>
                <w:sz w:val="24"/>
              </w:rPr>
              <w:t>交银活期通货币</w:t>
            </w:r>
            <w:r>
              <w:rPr>
                <w:rFonts w:hint="eastAsia"/>
                <w:sz w:val="24"/>
              </w:rPr>
              <w:t>E</w:t>
            </w:r>
          </w:p>
        </w:tc>
        <w:tc>
          <w:tcPr>
            <w:tcW w:w="4070" w:type="dxa"/>
            <w:shd w:val="clear" w:color="auto" w:fill="auto"/>
            <w:tcMar>
              <w:top w:w="0" w:type="dxa"/>
              <w:left w:w="108" w:type="dxa"/>
              <w:bottom w:w="0" w:type="dxa"/>
              <w:right w:w="108" w:type="dxa"/>
            </w:tcMar>
            <w:vAlign w:val="center"/>
          </w:tcPr>
          <w:p w:rsidR="00E906E9" w:rsidRDefault="00954573">
            <w:pPr>
              <w:spacing w:before="29" w:line="288" w:lineRule="auto"/>
              <w:jc w:val="right"/>
              <w:rPr>
                <w:sz w:val="24"/>
              </w:rPr>
            </w:pPr>
            <w:r>
              <w:rPr>
                <w:sz w:val="24"/>
              </w:rPr>
              <w:t>0</w:t>
            </w:r>
          </w:p>
        </w:tc>
      </w:tr>
      <w:tr w:rsidR="00E906E9">
        <w:trPr>
          <w:trHeight w:val="285"/>
        </w:trPr>
        <w:tc>
          <w:tcPr>
            <w:tcW w:w="2416" w:type="dxa"/>
            <w:vMerge/>
            <w:shd w:val="clear" w:color="auto" w:fill="auto"/>
            <w:vAlign w:val="center"/>
          </w:tcPr>
          <w:p w:rsidR="00E906E9" w:rsidRDefault="00E906E9">
            <w:pPr>
              <w:spacing w:before="29" w:line="288" w:lineRule="auto"/>
              <w:rPr>
                <w:sz w:val="24"/>
              </w:rPr>
            </w:pPr>
          </w:p>
        </w:tc>
        <w:tc>
          <w:tcPr>
            <w:tcW w:w="2512" w:type="dxa"/>
            <w:shd w:val="clear" w:color="auto" w:fill="auto"/>
            <w:tcMar>
              <w:top w:w="0" w:type="dxa"/>
              <w:left w:w="108" w:type="dxa"/>
              <w:bottom w:w="0" w:type="dxa"/>
              <w:right w:w="108" w:type="dxa"/>
            </w:tcMar>
            <w:vAlign w:val="center"/>
          </w:tcPr>
          <w:p w:rsidR="00E906E9" w:rsidRDefault="00954573">
            <w:pPr>
              <w:spacing w:before="29" w:line="288" w:lineRule="auto"/>
              <w:jc w:val="center"/>
              <w:rPr>
                <w:sz w:val="24"/>
              </w:rPr>
            </w:pPr>
            <w:r>
              <w:rPr>
                <w:rFonts w:hint="eastAsia"/>
                <w:sz w:val="24"/>
              </w:rPr>
              <w:t>合计</w:t>
            </w:r>
          </w:p>
        </w:tc>
        <w:tc>
          <w:tcPr>
            <w:tcW w:w="4070" w:type="dxa"/>
            <w:shd w:val="clear" w:color="auto" w:fill="auto"/>
            <w:tcMar>
              <w:top w:w="0" w:type="dxa"/>
              <w:left w:w="108" w:type="dxa"/>
              <w:bottom w:w="0" w:type="dxa"/>
              <w:right w:w="108" w:type="dxa"/>
            </w:tcMar>
            <w:vAlign w:val="center"/>
          </w:tcPr>
          <w:p w:rsidR="00E906E9" w:rsidRDefault="00954573">
            <w:pPr>
              <w:spacing w:before="29" w:line="288" w:lineRule="auto"/>
              <w:jc w:val="right"/>
              <w:rPr>
                <w:sz w:val="24"/>
              </w:rPr>
            </w:pPr>
            <w:r>
              <w:rPr>
                <w:sz w:val="24"/>
              </w:rPr>
              <w:t>10~50</w:t>
            </w:r>
          </w:p>
        </w:tc>
      </w:tr>
      <w:tr w:rsidR="00E906E9">
        <w:trPr>
          <w:trHeight w:val="285"/>
        </w:trPr>
        <w:tc>
          <w:tcPr>
            <w:tcW w:w="2416" w:type="dxa"/>
            <w:vMerge w:val="restart"/>
            <w:shd w:val="clear" w:color="auto" w:fill="auto"/>
            <w:tcMar>
              <w:top w:w="0" w:type="dxa"/>
              <w:left w:w="108" w:type="dxa"/>
              <w:bottom w:w="0" w:type="dxa"/>
              <w:right w:w="108" w:type="dxa"/>
            </w:tcMar>
            <w:vAlign w:val="center"/>
          </w:tcPr>
          <w:p w:rsidR="00E906E9" w:rsidRDefault="00954573">
            <w:pPr>
              <w:spacing w:before="29" w:line="288" w:lineRule="auto"/>
              <w:rPr>
                <w:sz w:val="24"/>
              </w:rPr>
            </w:pPr>
            <w:r>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tcPr>
          <w:p w:rsidR="00E906E9" w:rsidRDefault="00954573">
            <w:pPr>
              <w:spacing w:before="29" w:line="288" w:lineRule="auto"/>
              <w:rPr>
                <w:sz w:val="24"/>
              </w:rPr>
            </w:pPr>
            <w:r>
              <w:rPr>
                <w:rFonts w:hint="eastAsia"/>
                <w:sz w:val="24"/>
              </w:rPr>
              <w:t>交银活期通货币</w:t>
            </w:r>
            <w:r>
              <w:rPr>
                <w:rFonts w:hint="eastAsia"/>
                <w:sz w:val="24"/>
              </w:rPr>
              <w:t>A</w:t>
            </w:r>
          </w:p>
        </w:tc>
        <w:tc>
          <w:tcPr>
            <w:tcW w:w="4070" w:type="dxa"/>
            <w:shd w:val="clear" w:color="auto" w:fill="auto"/>
            <w:tcMar>
              <w:top w:w="0" w:type="dxa"/>
              <w:left w:w="108" w:type="dxa"/>
              <w:bottom w:w="0" w:type="dxa"/>
              <w:right w:w="108" w:type="dxa"/>
            </w:tcMar>
            <w:vAlign w:val="center"/>
          </w:tcPr>
          <w:p w:rsidR="00E906E9" w:rsidRDefault="00954573">
            <w:pPr>
              <w:spacing w:before="29" w:line="288" w:lineRule="auto"/>
              <w:jc w:val="right"/>
              <w:rPr>
                <w:sz w:val="24"/>
              </w:rPr>
            </w:pPr>
            <w:r>
              <w:rPr>
                <w:sz w:val="24"/>
              </w:rPr>
              <w:t>0</w:t>
            </w:r>
          </w:p>
        </w:tc>
      </w:tr>
      <w:tr w:rsidR="00E906E9">
        <w:trPr>
          <w:trHeight w:val="525"/>
        </w:trPr>
        <w:tc>
          <w:tcPr>
            <w:tcW w:w="2416" w:type="dxa"/>
            <w:vMerge/>
            <w:shd w:val="clear" w:color="auto" w:fill="auto"/>
            <w:vAlign w:val="center"/>
          </w:tcPr>
          <w:p w:rsidR="00E906E9" w:rsidRDefault="00E906E9">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tcPr>
          <w:p w:rsidR="00E906E9" w:rsidRDefault="00954573">
            <w:pPr>
              <w:spacing w:before="29" w:line="288" w:lineRule="auto"/>
              <w:rPr>
                <w:sz w:val="24"/>
              </w:rPr>
            </w:pPr>
            <w:r>
              <w:rPr>
                <w:rFonts w:hint="eastAsia"/>
                <w:sz w:val="24"/>
              </w:rPr>
              <w:t>交银活期通货币</w:t>
            </w:r>
            <w:r>
              <w:rPr>
                <w:rFonts w:hint="eastAsia"/>
                <w:sz w:val="24"/>
              </w:rPr>
              <w:t>E</w:t>
            </w:r>
          </w:p>
        </w:tc>
        <w:tc>
          <w:tcPr>
            <w:tcW w:w="4070" w:type="dxa"/>
            <w:shd w:val="clear" w:color="auto" w:fill="auto"/>
            <w:tcMar>
              <w:top w:w="0" w:type="dxa"/>
              <w:left w:w="108" w:type="dxa"/>
              <w:bottom w:w="0" w:type="dxa"/>
              <w:right w:w="108" w:type="dxa"/>
            </w:tcMar>
            <w:vAlign w:val="center"/>
          </w:tcPr>
          <w:p w:rsidR="00E906E9" w:rsidRDefault="00954573">
            <w:pPr>
              <w:spacing w:before="29" w:line="288" w:lineRule="auto"/>
              <w:jc w:val="right"/>
              <w:rPr>
                <w:sz w:val="24"/>
              </w:rPr>
            </w:pPr>
            <w:r>
              <w:rPr>
                <w:sz w:val="24"/>
              </w:rPr>
              <w:t>0</w:t>
            </w:r>
          </w:p>
        </w:tc>
      </w:tr>
      <w:tr w:rsidR="00E906E9">
        <w:trPr>
          <w:trHeight w:val="653"/>
        </w:trPr>
        <w:tc>
          <w:tcPr>
            <w:tcW w:w="2416" w:type="dxa"/>
            <w:vMerge/>
            <w:shd w:val="clear" w:color="auto" w:fill="auto"/>
            <w:vAlign w:val="center"/>
          </w:tcPr>
          <w:p w:rsidR="00E906E9" w:rsidRDefault="00E906E9">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tcPr>
          <w:p w:rsidR="00E906E9" w:rsidRDefault="00954573">
            <w:pPr>
              <w:spacing w:before="29" w:line="288" w:lineRule="auto"/>
              <w:jc w:val="center"/>
              <w:rPr>
                <w:sz w:val="24"/>
              </w:rPr>
            </w:pPr>
            <w:r>
              <w:rPr>
                <w:rFonts w:hint="eastAsia"/>
                <w:sz w:val="24"/>
              </w:rPr>
              <w:t>合计</w:t>
            </w:r>
          </w:p>
        </w:tc>
        <w:tc>
          <w:tcPr>
            <w:tcW w:w="4070" w:type="dxa"/>
            <w:shd w:val="clear" w:color="auto" w:fill="auto"/>
            <w:tcMar>
              <w:top w:w="0" w:type="dxa"/>
              <w:left w:w="108" w:type="dxa"/>
              <w:bottom w:w="0" w:type="dxa"/>
              <w:right w:w="108" w:type="dxa"/>
            </w:tcMar>
            <w:vAlign w:val="center"/>
          </w:tcPr>
          <w:p w:rsidR="00E906E9" w:rsidRDefault="00954573">
            <w:pPr>
              <w:spacing w:before="29" w:line="288" w:lineRule="auto"/>
              <w:jc w:val="right"/>
              <w:rPr>
                <w:sz w:val="24"/>
              </w:rPr>
            </w:pPr>
            <w:r>
              <w:rPr>
                <w:sz w:val="24"/>
              </w:rPr>
              <w:t>0</w:t>
            </w:r>
          </w:p>
        </w:tc>
      </w:tr>
    </w:tbl>
    <w:p w:rsidR="00E906E9" w:rsidRDefault="00E906E9">
      <w:pPr>
        <w:spacing w:line="360" w:lineRule="auto"/>
        <w:rPr>
          <w:rFonts w:asciiTheme="minorEastAsia" w:eastAsiaTheme="minorEastAsia" w:hAnsiTheme="minorEastAsia"/>
          <w:szCs w:val="21"/>
        </w:rPr>
      </w:pPr>
    </w:p>
    <w:p w:rsidR="00E906E9" w:rsidRDefault="00954573">
      <w:pPr>
        <w:pStyle w:val="1"/>
        <w:keepNext/>
        <w:keepLines/>
        <w:widowControl w:val="0"/>
        <w:spacing w:beforeLines="100" w:before="312" w:afterLines="100" w:after="312" w:line="288" w:lineRule="auto"/>
        <w:jc w:val="center"/>
        <w:rPr>
          <w:b/>
          <w:bCs/>
          <w:szCs w:val="24"/>
          <w:lang w:val="en-US"/>
        </w:rPr>
      </w:pPr>
      <w:bookmarkStart w:id="104" w:name="_Toc225500053"/>
      <w:bookmarkStart w:id="105" w:name="_Toc331410115"/>
      <w:bookmarkStart w:id="106" w:name="_Toc67587655"/>
      <w:r>
        <w:rPr>
          <w:rFonts w:hint="eastAsia"/>
          <w:b/>
          <w:bCs/>
          <w:szCs w:val="24"/>
          <w:lang w:val="en-US"/>
        </w:rPr>
        <w:t>§</w:t>
      </w:r>
      <w:r>
        <w:rPr>
          <w:rFonts w:hint="eastAsia"/>
          <w:b/>
          <w:bCs/>
          <w:szCs w:val="24"/>
          <w:lang w:val="en-US"/>
        </w:rPr>
        <w:t xml:space="preserve">10  </w:t>
      </w:r>
      <w:r>
        <w:rPr>
          <w:rFonts w:hint="eastAsia"/>
          <w:b/>
          <w:bCs/>
          <w:szCs w:val="24"/>
          <w:lang w:val="en-US"/>
        </w:rPr>
        <w:t>开放式基金份额变动</w:t>
      </w:r>
      <w:bookmarkEnd w:id="104"/>
      <w:bookmarkEnd w:id="105"/>
      <w:bookmarkEnd w:id="106"/>
    </w:p>
    <w:p w:rsidR="00E906E9" w:rsidRDefault="00954573">
      <w:pPr>
        <w:spacing w:before="29" w:line="288" w:lineRule="auto"/>
        <w:jc w:val="right"/>
        <w:rPr>
          <w:sz w:val="24"/>
        </w:rPr>
      </w:pPr>
      <w:r>
        <w:rPr>
          <w:rFonts w:hint="eastAsia"/>
          <w:sz w:val="24"/>
        </w:rPr>
        <w:t>单位：份</w:t>
      </w:r>
    </w:p>
    <w:tbl>
      <w:tblPr>
        <w:tblStyle w:val="afc"/>
        <w:tblW w:w="5000" w:type="pct"/>
        <w:tblLayout w:type="fixed"/>
        <w:tblLook w:val="04A0" w:firstRow="1" w:lastRow="0" w:firstColumn="1" w:lastColumn="0" w:noHBand="0" w:noVBand="1"/>
      </w:tblPr>
      <w:tblGrid>
        <w:gridCol w:w="3794"/>
        <w:gridCol w:w="2745"/>
        <w:gridCol w:w="2747"/>
      </w:tblGrid>
      <w:tr w:rsidR="00E906E9">
        <w:tc>
          <w:tcPr>
            <w:tcW w:w="2043" w:type="pc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sz w:val="24"/>
              </w:rPr>
            </w:pPr>
            <w:r>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sz w:val="24"/>
              </w:rPr>
            </w:pPr>
            <w:r>
              <w:rPr>
                <w:rFonts w:hint="eastAsia"/>
                <w:sz w:val="24"/>
              </w:rPr>
              <w:t>交银活期通货币</w:t>
            </w:r>
            <w:r>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center"/>
              <w:rPr>
                <w:sz w:val="24"/>
              </w:rPr>
            </w:pPr>
            <w:r>
              <w:rPr>
                <w:rFonts w:hint="eastAsia"/>
                <w:sz w:val="24"/>
              </w:rPr>
              <w:t>交银活期通货币</w:t>
            </w:r>
            <w:r>
              <w:rPr>
                <w:rFonts w:hint="eastAsia"/>
                <w:sz w:val="24"/>
              </w:rPr>
              <w:t>E</w:t>
            </w:r>
          </w:p>
        </w:tc>
      </w:tr>
      <w:tr w:rsidR="00E906E9">
        <w:tc>
          <w:tcPr>
            <w:tcW w:w="2043" w:type="pc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rPr>
                <w:sz w:val="24"/>
              </w:rPr>
            </w:pPr>
            <w:r>
              <w:rPr>
                <w:rFonts w:hint="eastAsia"/>
                <w:sz w:val="24"/>
              </w:rPr>
              <w:t>基金合同生效日（</w:t>
            </w:r>
            <w:r>
              <w:rPr>
                <w:rFonts w:hint="eastAsia"/>
                <w:sz w:val="24"/>
              </w:rPr>
              <w:t>2016</w:t>
            </w:r>
            <w:r>
              <w:rPr>
                <w:rFonts w:hint="eastAsia"/>
                <w:sz w:val="24"/>
              </w:rPr>
              <w:t>年</w:t>
            </w:r>
            <w:r>
              <w:rPr>
                <w:rFonts w:hint="eastAsia"/>
                <w:sz w:val="24"/>
              </w:rPr>
              <w:t>7</w:t>
            </w:r>
            <w:r>
              <w:rPr>
                <w:rFonts w:hint="eastAsia"/>
                <w:sz w:val="24"/>
              </w:rPr>
              <w:t>月</w:t>
            </w:r>
            <w:r>
              <w:rPr>
                <w:rFonts w:hint="eastAsia"/>
                <w:sz w:val="24"/>
              </w:rPr>
              <w:t>27</w:t>
            </w:r>
            <w:r>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sz w:val="24"/>
              </w:rPr>
            </w:pPr>
            <w:r>
              <w:rPr>
                <w:rFonts w:hint="eastAsia"/>
                <w:sz w:val="24"/>
              </w:rPr>
              <w:t>70,925.35</w:t>
            </w:r>
          </w:p>
        </w:tc>
        <w:tc>
          <w:tcPr>
            <w:tcW w:w="1479" w:type="pc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sz w:val="24"/>
              </w:rPr>
            </w:pPr>
            <w:r>
              <w:rPr>
                <w:rFonts w:hint="eastAsia"/>
                <w:sz w:val="24"/>
              </w:rPr>
              <w:t>210,009,450.00</w:t>
            </w:r>
          </w:p>
        </w:tc>
      </w:tr>
      <w:tr w:rsidR="00E906E9">
        <w:tc>
          <w:tcPr>
            <w:tcW w:w="2043" w:type="pc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rPr>
                <w:sz w:val="24"/>
              </w:rPr>
            </w:pPr>
            <w:r>
              <w:rPr>
                <w:sz w:val="24"/>
              </w:rPr>
              <w:t>本报告期</w:t>
            </w:r>
            <w:r>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E906E9" w:rsidRDefault="00954573">
            <w:pPr>
              <w:spacing w:before="29" w:line="288" w:lineRule="auto"/>
              <w:jc w:val="right"/>
              <w:rPr>
                <w:sz w:val="24"/>
              </w:rPr>
            </w:pPr>
            <w:r>
              <w:rPr>
                <w:rFonts w:hint="eastAsia"/>
                <w:sz w:val="24"/>
              </w:rPr>
              <w:t>15,697,243,072.19</w:t>
            </w:r>
          </w:p>
        </w:tc>
        <w:tc>
          <w:tcPr>
            <w:tcW w:w="1479" w:type="pct"/>
            <w:tcBorders>
              <w:top w:val="single" w:sz="4" w:space="0" w:color="auto"/>
              <w:left w:val="single" w:sz="4" w:space="0" w:color="auto"/>
              <w:bottom w:val="single" w:sz="4" w:space="0" w:color="auto"/>
              <w:right w:val="single" w:sz="4" w:space="0" w:color="auto"/>
            </w:tcBorders>
            <w:vAlign w:val="bottom"/>
          </w:tcPr>
          <w:p w:rsidR="00E906E9" w:rsidRDefault="00954573">
            <w:pPr>
              <w:spacing w:before="29" w:line="288" w:lineRule="auto"/>
              <w:jc w:val="right"/>
              <w:rPr>
                <w:sz w:val="24"/>
              </w:rPr>
            </w:pPr>
            <w:r>
              <w:rPr>
                <w:rFonts w:hint="eastAsia"/>
                <w:sz w:val="24"/>
              </w:rPr>
              <w:t>19,172,010,722.00</w:t>
            </w:r>
          </w:p>
        </w:tc>
      </w:tr>
      <w:tr w:rsidR="00E906E9">
        <w:tc>
          <w:tcPr>
            <w:tcW w:w="2043" w:type="pc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rPr>
                <w:sz w:val="24"/>
              </w:rPr>
            </w:pPr>
            <w:r>
              <w:rPr>
                <w:sz w:val="24"/>
              </w:rPr>
              <w:t>本报告期</w:t>
            </w:r>
            <w:r>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E906E9" w:rsidRDefault="00954573">
            <w:pPr>
              <w:spacing w:before="29" w:line="288" w:lineRule="auto"/>
              <w:jc w:val="right"/>
              <w:rPr>
                <w:sz w:val="24"/>
              </w:rPr>
            </w:pPr>
            <w:r>
              <w:rPr>
                <w:rFonts w:hint="eastAsia"/>
                <w:sz w:val="24"/>
              </w:rPr>
              <w:t>45,926,342,286.33</w:t>
            </w:r>
          </w:p>
        </w:tc>
        <w:tc>
          <w:tcPr>
            <w:tcW w:w="1479" w:type="pct"/>
            <w:tcBorders>
              <w:top w:val="single" w:sz="4" w:space="0" w:color="auto"/>
              <w:left w:val="single" w:sz="4" w:space="0" w:color="auto"/>
              <w:bottom w:val="single" w:sz="4" w:space="0" w:color="auto"/>
              <w:right w:val="single" w:sz="4" w:space="0" w:color="auto"/>
            </w:tcBorders>
            <w:vAlign w:val="bottom"/>
          </w:tcPr>
          <w:p w:rsidR="00E906E9" w:rsidRDefault="00954573">
            <w:pPr>
              <w:spacing w:before="29" w:line="288" w:lineRule="auto"/>
              <w:jc w:val="right"/>
              <w:rPr>
                <w:sz w:val="24"/>
              </w:rPr>
            </w:pPr>
            <w:r>
              <w:rPr>
                <w:rFonts w:hint="eastAsia"/>
                <w:sz w:val="24"/>
              </w:rPr>
              <w:t>32,437,596,945.20</w:t>
            </w:r>
          </w:p>
        </w:tc>
      </w:tr>
      <w:tr w:rsidR="00E906E9">
        <w:tc>
          <w:tcPr>
            <w:tcW w:w="2043" w:type="pc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rPr>
                <w:sz w:val="24"/>
              </w:rPr>
            </w:pPr>
            <w:r>
              <w:rPr>
                <w:rFonts w:hint="eastAsia"/>
                <w:sz w:val="24"/>
              </w:rPr>
              <w:t>减：</w:t>
            </w:r>
            <w:r>
              <w:rPr>
                <w:sz w:val="24"/>
              </w:rPr>
              <w:t>本报告期</w:t>
            </w:r>
            <w:r>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E906E9" w:rsidRDefault="00954573">
            <w:pPr>
              <w:spacing w:before="29" w:line="288" w:lineRule="auto"/>
              <w:jc w:val="right"/>
              <w:rPr>
                <w:sz w:val="24"/>
              </w:rPr>
            </w:pPr>
            <w:r>
              <w:rPr>
                <w:rFonts w:hint="eastAsia"/>
                <w:sz w:val="24"/>
              </w:rPr>
              <w:t>49,209,745,239.99</w:t>
            </w:r>
          </w:p>
        </w:tc>
        <w:tc>
          <w:tcPr>
            <w:tcW w:w="1479" w:type="pct"/>
            <w:tcBorders>
              <w:top w:val="single" w:sz="4" w:space="0" w:color="auto"/>
              <w:left w:val="single" w:sz="4" w:space="0" w:color="auto"/>
              <w:bottom w:val="single" w:sz="4" w:space="0" w:color="auto"/>
              <w:right w:val="single" w:sz="4" w:space="0" w:color="auto"/>
            </w:tcBorders>
            <w:vAlign w:val="bottom"/>
          </w:tcPr>
          <w:p w:rsidR="00E906E9" w:rsidRDefault="00954573">
            <w:pPr>
              <w:spacing w:before="29" w:line="288" w:lineRule="auto"/>
              <w:jc w:val="right"/>
              <w:rPr>
                <w:sz w:val="24"/>
              </w:rPr>
            </w:pPr>
            <w:r>
              <w:rPr>
                <w:rFonts w:hint="eastAsia"/>
                <w:sz w:val="24"/>
              </w:rPr>
              <w:t>33,400,447,118.94</w:t>
            </w:r>
          </w:p>
        </w:tc>
      </w:tr>
      <w:tr w:rsidR="00E906E9">
        <w:tc>
          <w:tcPr>
            <w:tcW w:w="2043" w:type="pc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rPr>
                <w:sz w:val="24"/>
              </w:rPr>
            </w:pPr>
            <w:r>
              <w:rPr>
                <w:sz w:val="24"/>
              </w:rPr>
              <w:t>本报告期</w:t>
            </w:r>
            <w:r>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E906E9" w:rsidRDefault="00954573">
            <w:pPr>
              <w:spacing w:before="29" w:line="288" w:lineRule="auto"/>
              <w:jc w:val="right"/>
              <w:rPr>
                <w:sz w:val="24"/>
              </w:rPr>
            </w:pPr>
            <w:r>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E906E9" w:rsidRDefault="00954573">
            <w:pPr>
              <w:spacing w:before="29" w:line="288" w:lineRule="auto"/>
              <w:jc w:val="right"/>
              <w:rPr>
                <w:sz w:val="24"/>
              </w:rPr>
            </w:pPr>
            <w:r>
              <w:rPr>
                <w:rFonts w:hint="eastAsia"/>
                <w:sz w:val="24"/>
              </w:rPr>
              <w:t>-</w:t>
            </w:r>
          </w:p>
        </w:tc>
      </w:tr>
      <w:tr w:rsidR="00E906E9">
        <w:tc>
          <w:tcPr>
            <w:tcW w:w="2043" w:type="pc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rPr>
                <w:sz w:val="24"/>
              </w:rPr>
            </w:pPr>
            <w:r>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sz w:val="24"/>
              </w:rPr>
            </w:pPr>
            <w:r>
              <w:rPr>
                <w:rFonts w:hint="eastAsia"/>
                <w:sz w:val="24"/>
              </w:rPr>
              <w:t>12,413,840,118.53</w:t>
            </w:r>
          </w:p>
        </w:tc>
        <w:tc>
          <w:tcPr>
            <w:tcW w:w="1479" w:type="pct"/>
            <w:tcBorders>
              <w:top w:val="single" w:sz="4" w:space="0" w:color="auto"/>
              <w:left w:val="single" w:sz="4" w:space="0" w:color="auto"/>
              <w:bottom w:val="single" w:sz="4" w:space="0" w:color="auto"/>
              <w:right w:val="single" w:sz="4" w:space="0" w:color="auto"/>
            </w:tcBorders>
            <w:vAlign w:val="center"/>
          </w:tcPr>
          <w:p w:rsidR="00E906E9" w:rsidRDefault="00954573">
            <w:pPr>
              <w:spacing w:before="29" w:line="288" w:lineRule="auto"/>
              <w:jc w:val="right"/>
              <w:rPr>
                <w:sz w:val="24"/>
              </w:rPr>
            </w:pPr>
            <w:r>
              <w:rPr>
                <w:rFonts w:hint="eastAsia"/>
                <w:sz w:val="24"/>
              </w:rPr>
              <w:t>18,209,160,548.26</w:t>
            </w:r>
          </w:p>
        </w:tc>
      </w:tr>
    </w:tbl>
    <w:p w:rsidR="00E906E9" w:rsidRDefault="0095457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E906E9" w:rsidRDefault="00954573">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、如果本报告期间发生转换出、份额类别调整业务，则总赎回份额中包含该业务。</w:t>
      </w:r>
    </w:p>
    <w:p w:rsidR="00E906E9" w:rsidRDefault="00E906E9">
      <w:pPr>
        <w:tabs>
          <w:tab w:val="left" w:pos="426"/>
        </w:tabs>
        <w:spacing w:before="29" w:line="288" w:lineRule="auto"/>
        <w:jc w:val="left"/>
        <w:rPr>
          <w:rFonts w:asciiTheme="minorEastAsia" w:eastAsiaTheme="minorEastAsia" w:hAnsiTheme="minorEastAsia" w:cs="宋体"/>
          <w:kern w:val="0"/>
          <w:szCs w:val="21"/>
        </w:rPr>
      </w:pPr>
    </w:p>
    <w:p w:rsidR="00E906E9" w:rsidRDefault="00954573">
      <w:pPr>
        <w:pStyle w:val="1"/>
        <w:keepNext/>
        <w:keepLines/>
        <w:widowControl w:val="0"/>
        <w:spacing w:beforeLines="100" w:before="312" w:afterLines="100" w:after="312" w:line="288" w:lineRule="auto"/>
        <w:jc w:val="center"/>
        <w:rPr>
          <w:b/>
          <w:bCs/>
          <w:szCs w:val="24"/>
          <w:lang w:val="en-US"/>
        </w:rPr>
      </w:pPr>
      <w:bookmarkStart w:id="107" w:name="_Toc225500054"/>
      <w:bookmarkStart w:id="108" w:name="_Toc331410116"/>
      <w:bookmarkStart w:id="109" w:name="_Toc67587656"/>
      <w:r>
        <w:rPr>
          <w:rFonts w:hint="eastAsia"/>
          <w:b/>
          <w:bCs/>
          <w:szCs w:val="24"/>
          <w:lang w:val="en-US"/>
        </w:rPr>
        <w:lastRenderedPageBreak/>
        <w:t>§</w:t>
      </w:r>
      <w:r>
        <w:rPr>
          <w:rFonts w:hint="eastAsia"/>
          <w:b/>
          <w:bCs/>
          <w:szCs w:val="24"/>
          <w:lang w:val="en-US"/>
        </w:rPr>
        <w:t xml:space="preserve">11  </w:t>
      </w:r>
      <w:r>
        <w:rPr>
          <w:rFonts w:hint="eastAsia"/>
          <w:b/>
          <w:bCs/>
          <w:szCs w:val="24"/>
          <w:lang w:val="en-US"/>
        </w:rPr>
        <w:t>重大事件揭示</w:t>
      </w:r>
      <w:bookmarkEnd w:id="107"/>
      <w:bookmarkEnd w:id="108"/>
      <w:bookmarkEnd w:id="109"/>
    </w:p>
    <w:p w:rsidR="00E906E9" w:rsidRDefault="00E906E9"/>
    <w:p w:rsidR="00E906E9" w:rsidRDefault="00954573">
      <w:pPr>
        <w:pStyle w:val="2"/>
        <w:spacing w:before="29" w:after="0" w:line="288" w:lineRule="auto"/>
        <w:rPr>
          <w:rFonts w:ascii="Times New Roman" w:hAnsi="Times New Roman" w:cs="Times New Roman"/>
          <w:kern w:val="0"/>
          <w:szCs w:val="24"/>
        </w:rPr>
      </w:pPr>
      <w:bookmarkStart w:id="110" w:name="_Toc331410117"/>
      <w:bookmarkStart w:id="111" w:name="_Toc67587657"/>
      <w:r>
        <w:rPr>
          <w:rFonts w:ascii="Times New Roman" w:hAnsi="Times New Roman" w:cs="Times New Roman" w:hint="eastAsia"/>
          <w:kern w:val="0"/>
          <w:szCs w:val="24"/>
        </w:rPr>
        <w:t>11.1</w:t>
      </w:r>
      <w:r>
        <w:rPr>
          <w:rFonts w:ascii="Times New Roman" w:hAnsi="Times New Roman" w:cs="Times New Roman" w:hint="eastAsia"/>
          <w:kern w:val="0"/>
          <w:szCs w:val="24"/>
        </w:rPr>
        <w:t>基金份额持有人大会决议</w:t>
      </w:r>
      <w:bookmarkEnd w:id="110"/>
      <w:bookmarkEnd w:id="111"/>
    </w:p>
    <w:p w:rsidR="00E906E9" w:rsidRDefault="00954573">
      <w:pPr>
        <w:tabs>
          <w:tab w:val="left" w:pos="426"/>
        </w:tabs>
        <w:spacing w:before="29" w:line="288" w:lineRule="auto"/>
        <w:ind w:firstLineChars="200" w:firstLine="480"/>
        <w:rPr>
          <w:kern w:val="0"/>
          <w:sz w:val="24"/>
        </w:rPr>
      </w:pPr>
      <w:bookmarkStart w:id="112" w:name="_Toc331410118"/>
      <w:r>
        <w:rPr>
          <w:rFonts w:hint="eastAsia"/>
          <w:kern w:val="0"/>
          <w:sz w:val="24"/>
        </w:rPr>
        <w:t>本基金本报告期内未召开基金份额持有人大会。</w:t>
      </w:r>
    </w:p>
    <w:p w:rsidR="00E906E9" w:rsidRDefault="00E906E9">
      <w:pPr>
        <w:tabs>
          <w:tab w:val="left" w:pos="426"/>
        </w:tabs>
        <w:spacing w:before="29" w:line="288" w:lineRule="auto"/>
        <w:ind w:firstLineChars="200" w:firstLine="480"/>
        <w:rPr>
          <w:kern w:val="0"/>
          <w:sz w:val="24"/>
        </w:rPr>
      </w:pPr>
    </w:p>
    <w:p w:rsidR="00E906E9" w:rsidRDefault="00954573">
      <w:pPr>
        <w:pStyle w:val="2"/>
        <w:spacing w:before="29" w:after="0" w:line="288" w:lineRule="auto"/>
        <w:rPr>
          <w:rFonts w:ascii="Times New Roman" w:hAnsi="Times New Roman" w:cs="Times New Roman"/>
          <w:kern w:val="0"/>
          <w:szCs w:val="24"/>
        </w:rPr>
      </w:pPr>
      <w:bookmarkStart w:id="113" w:name="_Toc67587658"/>
      <w:r>
        <w:rPr>
          <w:rFonts w:ascii="Times New Roman" w:hAnsi="Times New Roman" w:cs="Times New Roman" w:hint="eastAsia"/>
          <w:kern w:val="0"/>
          <w:szCs w:val="24"/>
        </w:rPr>
        <w:t>11.2</w:t>
      </w:r>
      <w:r>
        <w:rPr>
          <w:rFonts w:ascii="Times New Roman" w:hAnsi="Times New Roman" w:cs="Times New Roman" w:hint="eastAsia"/>
          <w:kern w:val="0"/>
          <w:szCs w:val="24"/>
        </w:rPr>
        <w:t>基金管理人、基金托管人的专门基金托管部门的重大人事变动</w:t>
      </w:r>
      <w:bookmarkEnd w:id="112"/>
      <w:bookmarkEnd w:id="113"/>
    </w:p>
    <w:p w:rsidR="00E906E9" w:rsidRDefault="00954573">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、基金管理人的重大人事变动：本报告期内，本基金的基金管理人未发生重大人事变动。</w:t>
      </w:r>
      <w:r>
        <w:rPr>
          <w:rFonts w:hint="eastAsia"/>
          <w:kern w:val="0"/>
          <w:sz w:val="24"/>
        </w:rPr>
        <w:t xml:space="preserve"> </w:t>
      </w:r>
    </w:p>
    <w:p w:rsidR="00E906E9" w:rsidRDefault="00954573">
      <w:pPr>
        <w:tabs>
          <w:tab w:val="left" w:pos="426"/>
        </w:tabs>
        <w:spacing w:before="29" w:line="288" w:lineRule="auto"/>
        <w:ind w:firstLineChars="200" w:firstLine="480"/>
        <w:rPr>
          <w:kern w:val="0"/>
          <w:sz w:val="24"/>
        </w:rPr>
      </w:pPr>
      <w:bookmarkStart w:id="114" w:name="_Toc331410119"/>
      <w:r>
        <w:rPr>
          <w:rFonts w:hint="eastAsia"/>
          <w:kern w:val="0"/>
          <w:sz w:val="24"/>
        </w:rPr>
        <w:t>2</w:t>
      </w:r>
      <w:r>
        <w:rPr>
          <w:rFonts w:hint="eastAsia"/>
          <w:kern w:val="0"/>
          <w:sz w:val="24"/>
        </w:rPr>
        <w:t>、基金托管人的基金托管部门的重大人事变动：本基金托管人的专门基金托管部门本报告期内未发生重大人事变动。</w:t>
      </w:r>
    </w:p>
    <w:p w:rsidR="00E906E9" w:rsidRDefault="00E906E9">
      <w:pPr>
        <w:tabs>
          <w:tab w:val="left" w:pos="426"/>
        </w:tabs>
        <w:spacing w:before="29" w:line="288" w:lineRule="auto"/>
        <w:ind w:firstLineChars="200" w:firstLine="480"/>
        <w:rPr>
          <w:kern w:val="0"/>
          <w:sz w:val="24"/>
        </w:rPr>
      </w:pPr>
    </w:p>
    <w:p w:rsidR="00E906E9" w:rsidRDefault="00954573">
      <w:pPr>
        <w:pStyle w:val="2"/>
        <w:spacing w:before="29" w:after="0" w:line="288" w:lineRule="auto"/>
        <w:rPr>
          <w:rFonts w:ascii="Times New Roman" w:hAnsi="Times New Roman" w:cs="Times New Roman"/>
          <w:kern w:val="0"/>
          <w:szCs w:val="24"/>
        </w:rPr>
      </w:pPr>
      <w:bookmarkStart w:id="115" w:name="_Toc67587659"/>
      <w:r>
        <w:rPr>
          <w:rFonts w:ascii="Times New Roman" w:hAnsi="Times New Roman" w:cs="Times New Roman" w:hint="eastAsia"/>
          <w:kern w:val="0"/>
          <w:szCs w:val="24"/>
        </w:rPr>
        <w:t xml:space="preserve">11.3 </w:t>
      </w:r>
      <w:r>
        <w:rPr>
          <w:rFonts w:ascii="Times New Roman" w:hAnsi="Times New Roman" w:cs="Times New Roman" w:hint="eastAsia"/>
          <w:kern w:val="0"/>
          <w:szCs w:val="24"/>
        </w:rPr>
        <w:t>涉及基金管理人、基金财产、基金托管业务的诉讼</w:t>
      </w:r>
      <w:bookmarkEnd w:id="114"/>
      <w:bookmarkEnd w:id="115"/>
    </w:p>
    <w:p w:rsidR="00E906E9" w:rsidRDefault="00954573">
      <w:pPr>
        <w:tabs>
          <w:tab w:val="left" w:pos="426"/>
        </w:tabs>
        <w:spacing w:before="29" w:line="288" w:lineRule="auto"/>
        <w:ind w:firstLineChars="200" w:firstLine="480"/>
        <w:rPr>
          <w:kern w:val="0"/>
          <w:sz w:val="24"/>
        </w:rPr>
      </w:pPr>
      <w:bookmarkStart w:id="116" w:name="_Toc331410120"/>
      <w:r>
        <w:rPr>
          <w:rFonts w:hint="eastAsia"/>
          <w:kern w:val="0"/>
          <w:sz w:val="24"/>
        </w:rPr>
        <w:t>本报告期内未发生涉及本基金管理人、基金财产、基金托管业务的诉讼事项。</w:t>
      </w:r>
    </w:p>
    <w:p w:rsidR="00E906E9" w:rsidRDefault="00E906E9">
      <w:pPr>
        <w:tabs>
          <w:tab w:val="left" w:pos="426"/>
        </w:tabs>
        <w:spacing w:before="29" w:line="288" w:lineRule="auto"/>
        <w:ind w:firstLineChars="200" w:firstLine="480"/>
        <w:rPr>
          <w:kern w:val="0"/>
          <w:sz w:val="24"/>
        </w:rPr>
      </w:pPr>
    </w:p>
    <w:p w:rsidR="00E906E9" w:rsidRPr="0075242B" w:rsidRDefault="00954573" w:rsidP="0075242B">
      <w:pPr>
        <w:pStyle w:val="2"/>
        <w:spacing w:before="29" w:after="0" w:line="288" w:lineRule="auto"/>
        <w:rPr>
          <w:rFonts w:ascii="Times New Roman" w:hAnsi="Times New Roman" w:cs="Times New Roman"/>
          <w:kern w:val="0"/>
          <w:szCs w:val="24"/>
        </w:rPr>
      </w:pPr>
      <w:bookmarkStart w:id="117" w:name="_Toc374448153"/>
      <w:bookmarkStart w:id="118" w:name="_Toc67587660"/>
      <w:r w:rsidRPr="0075242B">
        <w:rPr>
          <w:rFonts w:ascii="Times New Roman" w:hAnsi="Times New Roman" w:cs="Times New Roman" w:hint="eastAsia"/>
          <w:kern w:val="0"/>
          <w:szCs w:val="24"/>
        </w:rPr>
        <w:t xml:space="preserve">11.4 </w:t>
      </w:r>
      <w:r w:rsidRPr="0075242B">
        <w:rPr>
          <w:rFonts w:ascii="Times New Roman" w:hAnsi="Times New Roman" w:cs="Times New Roman" w:hint="eastAsia"/>
          <w:kern w:val="0"/>
          <w:szCs w:val="24"/>
        </w:rPr>
        <w:t>基金投资策略的改变</w:t>
      </w:r>
      <w:bookmarkEnd w:id="117"/>
      <w:bookmarkEnd w:id="118"/>
    </w:p>
    <w:p w:rsidR="00E906E9" w:rsidRDefault="00954573">
      <w:pPr>
        <w:tabs>
          <w:tab w:val="left" w:pos="426"/>
        </w:tabs>
        <w:spacing w:before="29" w:line="288" w:lineRule="auto"/>
        <w:ind w:firstLineChars="200" w:firstLine="480"/>
        <w:rPr>
          <w:kern w:val="0"/>
          <w:sz w:val="24"/>
        </w:rPr>
      </w:pPr>
      <w:bookmarkStart w:id="119" w:name="_Toc331410121"/>
      <w:r>
        <w:rPr>
          <w:rFonts w:hint="eastAsia"/>
          <w:kern w:val="0"/>
          <w:sz w:val="24"/>
        </w:rPr>
        <w:t>本基金本报告期内投资策略未发生改变。</w:t>
      </w:r>
    </w:p>
    <w:bookmarkEnd w:id="119"/>
    <w:p w:rsidR="00E906E9" w:rsidRDefault="00E906E9">
      <w:pPr>
        <w:tabs>
          <w:tab w:val="left" w:pos="426"/>
        </w:tabs>
        <w:spacing w:before="29" w:line="288" w:lineRule="auto"/>
        <w:ind w:firstLineChars="200" w:firstLine="480"/>
        <w:rPr>
          <w:kern w:val="0"/>
          <w:sz w:val="24"/>
        </w:rPr>
      </w:pPr>
    </w:p>
    <w:p w:rsidR="00E906E9" w:rsidRDefault="00954573">
      <w:pPr>
        <w:pStyle w:val="2"/>
        <w:spacing w:beforeLines="100" w:before="312" w:after="0"/>
        <w:rPr>
          <w:rFonts w:ascii="Times New Roman" w:eastAsiaTheme="minorEastAsia" w:hAnsi="Times New Roman" w:cs="Times New Roman"/>
          <w:color w:val="000000" w:themeColor="text1"/>
          <w:kern w:val="0"/>
          <w:szCs w:val="24"/>
        </w:rPr>
      </w:pPr>
      <w:bookmarkStart w:id="120" w:name="_Toc374448154"/>
      <w:bookmarkStart w:id="121" w:name="_Toc67587661"/>
      <w:bookmarkStart w:id="122" w:name="_Toc249760071"/>
      <w:bookmarkEnd w:id="116"/>
      <w:r>
        <w:rPr>
          <w:rFonts w:ascii="Times New Roman" w:eastAsiaTheme="minorEastAsia" w:hAnsi="Times New Roman" w:cs="Times New Roman"/>
          <w:color w:val="000000" w:themeColor="text1"/>
          <w:kern w:val="0"/>
          <w:szCs w:val="24"/>
        </w:rPr>
        <w:t>11.5</w:t>
      </w:r>
      <w:r>
        <w:rPr>
          <w:rFonts w:ascii="Times New Roman" w:eastAsiaTheme="minorEastAsia" w:hAnsi="Times New Roman" w:cs="Times New Roman"/>
          <w:color w:val="000000" w:themeColor="text1"/>
          <w:kern w:val="0"/>
          <w:szCs w:val="24"/>
        </w:rPr>
        <w:t>为基金进行审计的会计师事务所情况</w:t>
      </w:r>
      <w:bookmarkEnd w:id="120"/>
      <w:bookmarkEnd w:id="121"/>
    </w:p>
    <w:p w:rsidR="00E906E9" w:rsidRDefault="00954573">
      <w:pPr>
        <w:tabs>
          <w:tab w:val="left" w:pos="426"/>
        </w:tabs>
        <w:spacing w:line="360" w:lineRule="auto"/>
        <w:ind w:firstLineChars="200" w:firstLine="480"/>
        <w:jc w:val="left"/>
        <w:rPr>
          <w:rFonts w:eastAsiaTheme="minorEastAsia"/>
          <w:color w:val="000000" w:themeColor="text1"/>
          <w:sz w:val="24"/>
        </w:rPr>
      </w:pPr>
      <w:bookmarkStart w:id="123" w:name="OLE_LINK3"/>
      <w:bookmarkStart w:id="124" w:name="_Toc331410122"/>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，本期审计费用为</w:t>
      </w:r>
      <w:r>
        <w:rPr>
          <w:rFonts w:eastAsiaTheme="minorEastAsia"/>
          <w:color w:val="000000" w:themeColor="text1"/>
          <w:sz w:val="24"/>
        </w:rPr>
        <w:t>140,000.00</w:t>
      </w:r>
      <w:r>
        <w:rPr>
          <w:rFonts w:eastAsiaTheme="minorEastAsia"/>
          <w:color w:val="000000" w:themeColor="text1"/>
          <w:sz w:val="24"/>
        </w:rPr>
        <w:t>元。自本基金基金合同生效以来，本基金未改聘为其审计的会计师事务所。</w:t>
      </w:r>
    </w:p>
    <w:p w:rsidR="00E906E9" w:rsidRDefault="00954573">
      <w:pPr>
        <w:pStyle w:val="2"/>
        <w:spacing w:beforeLines="100" w:before="312" w:after="0"/>
        <w:rPr>
          <w:rFonts w:ascii="Times New Roman" w:eastAsiaTheme="minorEastAsia" w:hAnsi="Times New Roman" w:cs="Times New Roman"/>
          <w:color w:val="000000" w:themeColor="text1"/>
          <w:kern w:val="0"/>
          <w:szCs w:val="24"/>
        </w:rPr>
      </w:pPr>
      <w:bookmarkStart w:id="125" w:name="_Toc374448155"/>
      <w:bookmarkStart w:id="126" w:name="_Toc67587662"/>
      <w:bookmarkEnd w:id="123"/>
      <w:r>
        <w:rPr>
          <w:rFonts w:ascii="Times New Roman" w:eastAsiaTheme="minorEastAsia" w:hAnsi="Times New Roman" w:cs="Times New Roman"/>
          <w:color w:val="000000" w:themeColor="text1"/>
          <w:kern w:val="0"/>
          <w:szCs w:val="24"/>
        </w:rPr>
        <w:t xml:space="preserve">11.6 </w:t>
      </w:r>
      <w:r>
        <w:rPr>
          <w:rFonts w:ascii="Times New Roman" w:eastAsiaTheme="minorEastAsia" w:hAnsi="Times New Roman" w:cs="Times New Roman"/>
          <w:color w:val="000000" w:themeColor="text1"/>
          <w:kern w:val="0"/>
          <w:szCs w:val="24"/>
        </w:rPr>
        <w:t>管理人、托管人及其高级管理人员受稽查或处罚等情况</w:t>
      </w:r>
      <w:bookmarkEnd w:id="124"/>
      <w:bookmarkEnd w:id="125"/>
      <w:bookmarkEnd w:id="126"/>
    </w:p>
    <w:p w:rsidR="00E906E9" w:rsidRDefault="00954573">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E906E9" w:rsidRDefault="00954573">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E906E9" w:rsidRDefault="00954573">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E906E9" w:rsidRDefault="00954573">
      <w:pPr>
        <w:tabs>
          <w:tab w:val="left" w:pos="426"/>
        </w:tabs>
        <w:spacing w:line="360" w:lineRule="auto"/>
        <w:ind w:firstLineChars="200" w:firstLine="480"/>
        <w:jc w:val="left"/>
        <w:rPr>
          <w:rFonts w:eastAsiaTheme="minorEastAsia"/>
          <w:color w:val="000000" w:themeColor="text1"/>
          <w:sz w:val="24"/>
        </w:rPr>
      </w:pPr>
      <w:bookmarkStart w:id="127" w:name="_Toc331410123"/>
      <w:r>
        <w:rPr>
          <w:rFonts w:eastAsiaTheme="minorEastAsia"/>
          <w:color w:val="000000" w:themeColor="text1"/>
          <w:sz w:val="24"/>
        </w:rPr>
        <w:t>基金托管人及其高级管理人员本报告期内未受监管部门稽查或处罚。</w:t>
      </w:r>
    </w:p>
    <w:p w:rsidR="00E906E9" w:rsidRDefault="00954573">
      <w:pPr>
        <w:pStyle w:val="2"/>
        <w:spacing w:beforeLines="100" w:before="312" w:after="0"/>
        <w:rPr>
          <w:rFonts w:ascii="Times New Roman" w:eastAsiaTheme="minorEastAsia" w:hAnsi="Times New Roman" w:cs="Times New Roman"/>
          <w:color w:val="000000" w:themeColor="text1"/>
          <w:kern w:val="0"/>
          <w:szCs w:val="24"/>
        </w:rPr>
      </w:pPr>
      <w:bookmarkStart w:id="128" w:name="_Toc374448156"/>
      <w:bookmarkStart w:id="129" w:name="_Toc67587663"/>
      <w:r>
        <w:rPr>
          <w:rFonts w:ascii="Times New Roman" w:eastAsiaTheme="minorEastAsia" w:hAnsi="Times New Roman" w:cs="Times New Roman"/>
          <w:color w:val="000000" w:themeColor="text1"/>
          <w:kern w:val="0"/>
          <w:szCs w:val="24"/>
        </w:rPr>
        <w:t xml:space="preserve">11.7 </w:t>
      </w:r>
      <w:r>
        <w:rPr>
          <w:rFonts w:ascii="Times New Roman" w:eastAsiaTheme="minorEastAsia" w:hAnsi="Times New Roman" w:cs="Times New Roman"/>
          <w:color w:val="000000" w:themeColor="text1"/>
          <w:kern w:val="0"/>
          <w:szCs w:val="24"/>
        </w:rPr>
        <w:t>基金租用证券公司交易单元的有关情况</w:t>
      </w:r>
      <w:bookmarkEnd w:id="127"/>
      <w:bookmarkEnd w:id="128"/>
      <w:bookmarkEnd w:id="129"/>
    </w:p>
    <w:p w:rsidR="00E906E9" w:rsidRDefault="00954573">
      <w:pPr>
        <w:spacing w:line="360" w:lineRule="auto"/>
        <w:rPr>
          <w:rFonts w:eastAsiaTheme="minorEastAsia"/>
          <w:b/>
          <w:color w:val="000000" w:themeColor="text1"/>
          <w:sz w:val="24"/>
        </w:rPr>
      </w:pPr>
      <w:bookmarkStart w:id="130" w:name="_Toc249760070"/>
      <w:r>
        <w:rPr>
          <w:rFonts w:eastAsiaTheme="minorEastAsia"/>
          <w:b/>
          <w:color w:val="000000" w:themeColor="text1"/>
          <w:sz w:val="24"/>
        </w:rPr>
        <w:t>11.7.1</w:t>
      </w:r>
      <w:r>
        <w:rPr>
          <w:rFonts w:eastAsiaTheme="minorEastAsia" w:hint="eastAsia"/>
          <w:b/>
          <w:color w:val="000000" w:themeColor="text1"/>
          <w:sz w:val="24"/>
        </w:rPr>
        <w:t xml:space="preserve"> </w:t>
      </w:r>
      <w:r>
        <w:rPr>
          <w:rFonts w:eastAsiaTheme="minorEastAsia"/>
          <w:b/>
          <w:color w:val="000000" w:themeColor="text1"/>
          <w:sz w:val="24"/>
        </w:rPr>
        <w:t>基金租用证券公司交易单元进行股票投资及佣金支付情况</w:t>
      </w:r>
      <w:bookmarkEnd w:id="130"/>
    </w:p>
    <w:p w:rsidR="00E906E9" w:rsidRDefault="00954573">
      <w:pPr>
        <w:pStyle w:val="a0"/>
        <w:spacing w:line="276"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906E9">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76" w:lineRule="auto"/>
              <w:jc w:val="center"/>
              <w:rPr>
                <w:rFonts w:eastAsiaTheme="minorEastAsia"/>
                <w:color w:val="000000" w:themeColor="text1"/>
                <w:sz w:val="24"/>
              </w:rPr>
            </w:pPr>
            <w:r>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76" w:lineRule="auto"/>
              <w:jc w:val="center"/>
              <w:rPr>
                <w:rFonts w:eastAsiaTheme="minorEastAsia"/>
                <w:color w:val="000000" w:themeColor="text1"/>
                <w:sz w:val="24"/>
              </w:rPr>
            </w:pPr>
            <w:r>
              <w:rPr>
                <w:rFonts w:eastAsiaTheme="minorEastAsia"/>
                <w:color w:val="000000" w:themeColor="text1"/>
                <w:sz w:val="24"/>
              </w:rPr>
              <w:t>交易单元</w:t>
            </w:r>
            <w:r>
              <w:rPr>
                <w:rFonts w:eastAsiaTheme="minorEastAsia"/>
                <w:color w:val="000000" w:themeColor="text1"/>
                <w:sz w:val="24"/>
              </w:rPr>
              <w:lastRenderedPageBreak/>
              <w:t>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76" w:lineRule="auto"/>
              <w:jc w:val="center"/>
              <w:rPr>
                <w:rFonts w:eastAsiaTheme="minorEastAsia"/>
                <w:color w:val="000000" w:themeColor="text1"/>
                <w:sz w:val="24"/>
              </w:rPr>
            </w:pPr>
            <w:r>
              <w:rPr>
                <w:rFonts w:eastAsiaTheme="minorEastAsia"/>
                <w:color w:val="000000" w:themeColor="text1"/>
                <w:sz w:val="24"/>
              </w:rPr>
              <w:lastRenderedPageBreak/>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E906E9">
        <w:tc>
          <w:tcPr>
            <w:tcW w:w="9000"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76" w:lineRule="auto"/>
              <w:jc w:val="center"/>
              <w:rPr>
                <w:rFonts w:eastAsiaTheme="minorEastAsia"/>
                <w:color w:val="000000" w:themeColor="text1"/>
                <w:sz w:val="24"/>
              </w:rPr>
            </w:pPr>
            <w:r>
              <w:rPr>
                <w:rFonts w:eastAsiaTheme="minorEastAsia"/>
                <w:color w:val="000000" w:themeColor="text1"/>
                <w:sz w:val="24"/>
              </w:rPr>
              <w:t>占当期</w:t>
            </w:r>
            <w:r>
              <w:rPr>
                <w:rFonts w:eastAsiaTheme="minorEastAsia"/>
                <w:color w:val="000000" w:themeColor="text1"/>
                <w:sz w:val="24"/>
              </w:rPr>
              <w:lastRenderedPageBreak/>
              <w:t>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76" w:lineRule="auto"/>
              <w:jc w:val="center"/>
              <w:rPr>
                <w:rFonts w:eastAsiaTheme="minorEastAsia"/>
                <w:color w:val="000000" w:themeColor="text1"/>
                <w:kern w:val="0"/>
                <w:sz w:val="24"/>
              </w:rPr>
            </w:pPr>
            <w:r>
              <w:rPr>
                <w:rFonts w:eastAsiaTheme="minorEastAsia"/>
                <w:color w:val="000000" w:themeColor="text1"/>
                <w:kern w:val="0"/>
                <w:sz w:val="24"/>
              </w:rPr>
              <w:lastRenderedPageBreak/>
              <w:t>佣金</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line="276" w:lineRule="auto"/>
              <w:jc w:val="center"/>
              <w:rPr>
                <w:rFonts w:eastAsiaTheme="minorEastAsia"/>
                <w:color w:val="000000" w:themeColor="text1"/>
                <w:sz w:val="24"/>
              </w:rPr>
            </w:pPr>
            <w:r>
              <w:rPr>
                <w:rFonts w:eastAsiaTheme="minorEastAsia"/>
                <w:color w:val="000000" w:themeColor="text1"/>
                <w:sz w:val="24"/>
              </w:rPr>
              <w:t>占当期</w:t>
            </w:r>
            <w:r>
              <w:rPr>
                <w:rFonts w:eastAsiaTheme="minorEastAsia"/>
                <w:color w:val="000000" w:themeColor="text1"/>
                <w:sz w:val="24"/>
              </w:rPr>
              <w:lastRenderedPageBreak/>
              <w:t>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widowControl/>
              <w:spacing w:line="276" w:lineRule="auto"/>
              <w:jc w:val="left"/>
              <w:rPr>
                <w:rFonts w:eastAsiaTheme="minorEastAsia"/>
                <w:color w:val="000000" w:themeColor="text1"/>
                <w:kern w:val="0"/>
                <w:sz w:val="24"/>
              </w:rPr>
            </w:pPr>
          </w:p>
        </w:tc>
      </w:tr>
      <w:tr w:rsidR="00E906E9">
        <w:tc>
          <w:tcPr>
            <w:tcW w:w="1560" w:type="dxa"/>
            <w:vAlign w:val="center"/>
          </w:tcPr>
          <w:p w:rsidR="00E906E9" w:rsidRDefault="00954573">
            <w:pPr>
              <w:jc w:val="left"/>
            </w:pPr>
            <w:r>
              <w:rPr>
                <w:rFonts w:eastAsiaTheme="minorEastAsia"/>
                <w:color w:val="000000" w:themeColor="text1"/>
                <w:sz w:val="24"/>
              </w:rPr>
              <w:lastRenderedPageBreak/>
              <w:t>海通证券股份有限公司</w:t>
            </w:r>
          </w:p>
        </w:tc>
        <w:tc>
          <w:tcPr>
            <w:tcW w:w="780" w:type="dxa"/>
            <w:vAlign w:val="center"/>
          </w:tcPr>
          <w:p w:rsidR="00E906E9" w:rsidRDefault="00954573">
            <w:pPr>
              <w:jc w:val="right"/>
            </w:pPr>
            <w:r>
              <w:rPr>
                <w:rFonts w:eastAsiaTheme="minorEastAsia"/>
                <w:color w:val="000000" w:themeColor="text1"/>
                <w:sz w:val="24"/>
              </w:rPr>
              <w:t>2</w:t>
            </w:r>
          </w:p>
        </w:tc>
        <w:tc>
          <w:tcPr>
            <w:tcW w:w="1800" w:type="dxa"/>
            <w:vAlign w:val="center"/>
          </w:tcPr>
          <w:p w:rsidR="00E906E9" w:rsidRDefault="00954573">
            <w:pPr>
              <w:jc w:val="right"/>
            </w:pPr>
            <w:r>
              <w:rPr>
                <w:rFonts w:eastAsiaTheme="minorEastAsia"/>
                <w:color w:val="000000" w:themeColor="text1"/>
                <w:sz w:val="24"/>
              </w:rPr>
              <w:t>-</w:t>
            </w:r>
          </w:p>
        </w:tc>
        <w:tc>
          <w:tcPr>
            <w:tcW w:w="1080" w:type="dxa"/>
            <w:vAlign w:val="center"/>
          </w:tcPr>
          <w:p w:rsidR="00E906E9" w:rsidRDefault="00954573">
            <w:pPr>
              <w:jc w:val="right"/>
            </w:pPr>
            <w:r>
              <w:rPr>
                <w:rFonts w:eastAsiaTheme="minorEastAsia"/>
                <w:color w:val="000000" w:themeColor="text1"/>
                <w:sz w:val="24"/>
              </w:rPr>
              <w:t>-</w:t>
            </w:r>
          </w:p>
        </w:tc>
        <w:tc>
          <w:tcPr>
            <w:tcW w:w="1620" w:type="dxa"/>
            <w:vAlign w:val="center"/>
          </w:tcPr>
          <w:p w:rsidR="00E906E9" w:rsidRDefault="00954573">
            <w:pPr>
              <w:jc w:val="right"/>
            </w:pPr>
            <w:r>
              <w:rPr>
                <w:rFonts w:eastAsiaTheme="minorEastAsia"/>
                <w:color w:val="000000" w:themeColor="text1"/>
                <w:sz w:val="24"/>
              </w:rPr>
              <w:t>-</w:t>
            </w:r>
          </w:p>
        </w:tc>
        <w:tc>
          <w:tcPr>
            <w:tcW w:w="1080" w:type="dxa"/>
            <w:vAlign w:val="center"/>
          </w:tcPr>
          <w:p w:rsidR="00E906E9" w:rsidRDefault="00954573">
            <w:pPr>
              <w:jc w:val="right"/>
            </w:pPr>
            <w:r>
              <w:rPr>
                <w:rFonts w:eastAsiaTheme="minorEastAsia"/>
                <w:color w:val="000000" w:themeColor="text1"/>
                <w:sz w:val="24"/>
              </w:rPr>
              <w:t>-</w:t>
            </w:r>
          </w:p>
        </w:tc>
        <w:tc>
          <w:tcPr>
            <w:tcW w:w="1080" w:type="dxa"/>
            <w:vAlign w:val="center"/>
          </w:tcPr>
          <w:p w:rsidR="00E906E9" w:rsidRDefault="00954573">
            <w:pPr>
              <w:jc w:val="left"/>
            </w:pPr>
            <w:r>
              <w:rPr>
                <w:rFonts w:eastAsiaTheme="minorEastAsia"/>
                <w:color w:val="000000" w:themeColor="text1"/>
                <w:sz w:val="24"/>
              </w:rPr>
              <w:t>-</w:t>
            </w:r>
          </w:p>
        </w:tc>
      </w:tr>
    </w:tbl>
    <w:p w:rsidR="00E906E9" w:rsidRDefault="00E906E9">
      <w:pPr>
        <w:spacing w:line="360" w:lineRule="auto"/>
        <w:rPr>
          <w:rFonts w:asciiTheme="minorEastAsia" w:eastAsiaTheme="minorEastAsia" w:hAnsiTheme="minorEastAsia"/>
          <w:sz w:val="24"/>
        </w:rPr>
      </w:pPr>
    </w:p>
    <w:p w:rsidR="00E906E9" w:rsidRDefault="00954573">
      <w:pPr>
        <w:spacing w:before="29" w:line="288" w:lineRule="auto"/>
        <w:rPr>
          <w:b/>
          <w:sz w:val="24"/>
        </w:rPr>
      </w:pPr>
      <w:r>
        <w:rPr>
          <w:rFonts w:hint="eastAsia"/>
          <w:b/>
          <w:sz w:val="24"/>
        </w:rPr>
        <w:t>11.7.2</w:t>
      </w:r>
      <w:r>
        <w:rPr>
          <w:rFonts w:hint="eastAsia"/>
          <w:b/>
          <w:sz w:val="24"/>
        </w:rPr>
        <w:t>基金租用证券公司交易单元进行其他证券投资的情况</w:t>
      </w:r>
      <w:bookmarkEnd w:id="122"/>
    </w:p>
    <w:p w:rsidR="00E906E9" w:rsidRDefault="00954573">
      <w:pPr>
        <w:spacing w:before="29" w:line="288" w:lineRule="auto"/>
        <w:ind w:firstLine="420"/>
        <w:jc w:val="right"/>
        <w:rPr>
          <w:sz w:val="24"/>
        </w:rPr>
      </w:pPr>
      <w:bookmarkStart w:id="131" w:name="_Toc249707408"/>
      <w:r>
        <w:rPr>
          <w:rFonts w:hint="eastAsia"/>
          <w:sz w:val="24"/>
        </w:rPr>
        <w:t>金额单位：人民币元</w:t>
      </w:r>
      <w:bookmarkEnd w:id="1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E906E9">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权证交易</w:t>
            </w:r>
          </w:p>
        </w:tc>
      </w:tr>
      <w:tr w:rsidR="00E906E9">
        <w:tc>
          <w:tcPr>
            <w:tcW w:w="9000" w:type="dxa"/>
            <w:vMerge/>
            <w:tcBorders>
              <w:top w:val="single" w:sz="4" w:space="0" w:color="000000"/>
              <w:left w:val="single" w:sz="4" w:space="0" w:color="000000"/>
              <w:bottom w:val="single" w:sz="4" w:space="0" w:color="000000"/>
              <w:right w:val="single" w:sz="4" w:space="0" w:color="000000"/>
            </w:tcBorders>
            <w:vAlign w:val="center"/>
          </w:tcPr>
          <w:p w:rsidR="00E906E9" w:rsidRDefault="00E906E9">
            <w:pPr>
              <w:spacing w:before="29" w:line="288" w:lineRule="auto"/>
              <w:jc w:val="center"/>
              <w:rPr>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占当期权证成交总额的比例</w:t>
            </w:r>
          </w:p>
        </w:tc>
      </w:tr>
      <w:tr w:rsidR="00E906E9">
        <w:tc>
          <w:tcPr>
            <w:tcW w:w="1560" w:type="dxa"/>
            <w:vAlign w:val="center"/>
          </w:tcPr>
          <w:p w:rsidR="00E906E9" w:rsidRDefault="00954573">
            <w:pPr>
              <w:jc w:val="center"/>
            </w:pPr>
            <w:r>
              <w:rPr>
                <w:rFonts w:hint="eastAsia"/>
                <w:sz w:val="24"/>
              </w:rPr>
              <w:t>海通证券股份有限公司</w:t>
            </w:r>
          </w:p>
        </w:tc>
        <w:tc>
          <w:tcPr>
            <w:tcW w:w="1320" w:type="dxa"/>
            <w:vAlign w:val="center"/>
          </w:tcPr>
          <w:p w:rsidR="00E906E9" w:rsidRDefault="00954573">
            <w:pPr>
              <w:jc w:val="right"/>
            </w:pPr>
            <w:r>
              <w:rPr>
                <w:rFonts w:hint="eastAsia"/>
                <w:sz w:val="24"/>
              </w:rPr>
              <w:t>-</w:t>
            </w:r>
          </w:p>
        </w:tc>
        <w:tc>
          <w:tcPr>
            <w:tcW w:w="1080" w:type="dxa"/>
            <w:vAlign w:val="center"/>
          </w:tcPr>
          <w:p w:rsidR="00E906E9" w:rsidRDefault="00954573">
            <w:pPr>
              <w:jc w:val="right"/>
            </w:pPr>
            <w:r>
              <w:rPr>
                <w:rFonts w:hint="eastAsia"/>
                <w:sz w:val="24"/>
              </w:rPr>
              <w:t>-</w:t>
            </w:r>
          </w:p>
        </w:tc>
        <w:tc>
          <w:tcPr>
            <w:tcW w:w="1080" w:type="dxa"/>
            <w:vAlign w:val="center"/>
          </w:tcPr>
          <w:p w:rsidR="00E906E9" w:rsidRDefault="00954573">
            <w:pPr>
              <w:jc w:val="right"/>
            </w:pPr>
            <w:r>
              <w:rPr>
                <w:rFonts w:hint="eastAsia"/>
                <w:sz w:val="24"/>
              </w:rPr>
              <w:t>26,626,900,000.00</w:t>
            </w:r>
          </w:p>
        </w:tc>
        <w:tc>
          <w:tcPr>
            <w:tcW w:w="1260" w:type="dxa"/>
            <w:vAlign w:val="center"/>
          </w:tcPr>
          <w:p w:rsidR="00E906E9" w:rsidRDefault="00954573">
            <w:pPr>
              <w:jc w:val="right"/>
            </w:pPr>
            <w:r>
              <w:rPr>
                <w:rFonts w:hint="eastAsia"/>
                <w:sz w:val="24"/>
              </w:rPr>
              <w:t>100.00%</w:t>
            </w:r>
          </w:p>
        </w:tc>
        <w:tc>
          <w:tcPr>
            <w:tcW w:w="1260" w:type="dxa"/>
            <w:vAlign w:val="center"/>
          </w:tcPr>
          <w:p w:rsidR="00E906E9" w:rsidRDefault="00954573">
            <w:pPr>
              <w:jc w:val="right"/>
            </w:pPr>
            <w:r>
              <w:rPr>
                <w:rFonts w:hint="eastAsia"/>
                <w:sz w:val="24"/>
              </w:rPr>
              <w:t>-</w:t>
            </w:r>
          </w:p>
        </w:tc>
        <w:tc>
          <w:tcPr>
            <w:tcW w:w="1440" w:type="dxa"/>
            <w:vAlign w:val="center"/>
          </w:tcPr>
          <w:p w:rsidR="00E906E9" w:rsidRDefault="00954573">
            <w:pPr>
              <w:jc w:val="right"/>
            </w:pPr>
            <w:r>
              <w:rPr>
                <w:rFonts w:hint="eastAsia"/>
                <w:sz w:val="24"/>
              </w:rPr>
              <w:t>-</w:t>
            </w:r>
          </w:p>
        </w:tc>
      </w:tr>
    </w:tbl>
    <w:p w:rsidR="00E906E9" w:rsidRDefault="0095457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E906E9" w:rsidRDefault="00954573">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906E9" w:rsidRDefault="00954573">
      <w:pPr>
        <w:tabs>
          <w:tab w:val="left" w:pos="426"/>
        </w:tabs>
        <w:spacing w:before="29" w:line="288" w:lineRule="auto"/>
        <w:jc w:val="left"/>
        <w:rPr>
          <w:kern w:val="0"/>
          <w:sz w:val="24"/>
        </w:rPr>
      </w:pPr>
      <w:r>
        <w:rPr>
          <w:rFonts w:hint="eastAsia"/>
          <w:kern w:val="0"/>
          <w:sz w:val="24"/>
        </w:rPr>
        <w:t xml:space="preserve">    3</w:t>
      </w:r>
      <w:r>
        <w:rPr>
          <w:rFonts w:hint="eastAsia"/>
          <w:kern w:val="0"/>
          <w:sz w:val="24"/>
        </w:rPr>
        <w:t>、租用证券公司交易单元的程序：首先根据租用证券公司交易单元的选择标准进行综合评价，然后根据评价选择基金交易单元。研究部提交方案，并上报公司批准。</w:t>
      </w:r>
    </w:p>
    <w:p w:rsidR="00E906E9" w:rsidRDefault="00E906E9">
      <w:pPr>
        <w:spacing w:line="360" w:lineRule="auto"/>
        <w:rPr>
          <w:rFonts w:asciiTheme="minorEastAsia" w:eastAsiaTheme="minorEastAsia" w:hAnsiTheme="minorEastAsia"/>
          <w:sz w:val="24"/>
        </w:rPr>
      </w:pPr>
    </w:p>
    <w:p w:rsidR="00E906E9" w:rsidRDefault="00954573">
      <w:pPr>
        <w:pStyle w:val="2"/>
        <w:spacing w:before="29" w:after="0" w:line="288" w:lineRule="auto"/>
        <w:rPr>
          <w:rFonts w:ascii="Times New Roman" w:hAnsi="Times New Roman" w:cs="Times New Roman"/>
          <w:szCs w:val="24"/>
        </w:rPr>
      </w:pPr>
      <w:bookmarkStart w:id="132" w:name="_Toc67587664"/>
      <w:r>
        <w:rPr>
          <w:rFonts w:ascii="Times New Roman" w:hAnsi="Times New Roman" w:cs="Times New Roman" w:hint="eastAsia"/>
          <w:szCs w:val="24"/>
        </w:rPr>
        <w:t>11.8</w:t>
      </w:r>
      <w:r>
        <w:rPr>
          <w:rFonts w:ascii="Times New Roman" w:hAnsi="Times New Roman" w:cs="Times New Roman"/>
          <w:szCs w:val="24"/>
        </w:rPr>
        <w:t>偏离度绝对值超过</w:t>
      </w:r>
      <w:r>
        <w:rPr>
          <w:rFonts w:ascii="Times New Roman" w:hAnsi="Times New Roman" w:cs="Times New Roman"/>
          <w:szCs w:val="24"/>
        </w:rPr>
        <w:t>0.5%</w:t>
      </w:r>
      <w:r>
        <w:rPr>
          <w:rFonts w:ascii="Times New Roman" w:hAnsi="Times New Roman" w:cs="Times New Roman"/>
          <w:szCs w:val="24"/>
        </w:rPr>
        <w:t>的情况</w:t>
      </w:r>
      <w:bookmarkEnd w:id="132"/>
    </w:p>
    <w:p w:rsidR="00E906E9" w:rsidRDefault="00954573">
      <w:pPr>
        <w:tabs>
          <w:tab w:val="left" w:pos="426"/>
        </w:tabs>
        <w:spacing w:before="29" w:line="288" w:lineRule="auto"/>
        <w:jc w:val="left"/>
        <w:rPr>
          <w:kern w:val="0"/>
          <w:sz w:val="24"/>
        </w:rPr>
      </w:pPr>
      <w:r>
        <w:rPr>
          <w:rFonts w:hint="eastAsia"/>
          <w:kern w:val="0"/>
          <w:sz w:val="24"/>
        </w:rPr>
        <w:t>本基金本报告期内不存在偏离度绝对值超过</w:t>
      </w:r>
      <w:r>
        <w:rPr>
          <w:rFonts w:hint="eastAsia"/>
          <w:kern w:val="0"/>
          <w:sz w:val="24"/>
        </w:rPr>
        <w:t>0.5%</w:t>
      </w:r>
      <w:r>
        <w:rPr>
          <w:rFonts w:hint="eastAsia"/>
          <w:kern w:val="0"/>
          <w:sz w:val="24"/>
        </w:rPr>
        <w:t>的情况。</w:t>
      </w:r>
    </w:p>
    <w:p w:rsidR="00E906E9" w:rsidRDefault="00E906E9">
      <w:pPr>
        <w:spacing w:line="360" w:lineRule="auto"/>
        <w:rPr>
          <w:rFonts w:asciiTheme="minorEastAsia" w:eastAsiaTheme="minorEastAsia" w:hAnsiTheme="minorEastAsia"/>
          <w:szCs w:val="21"/>
        </w:rPr>
      </w:pPr>
    </w:p>
    <w:p w:rsidR="00E906E9" w:rsidRDefault="00954573">
      <w:pPr>
        <w:pStyle w:val="2"/>
        <w:spacing w:before="29" w:after="0" w:line="288" w:lineRule="auto"/>
        <w:rPr>
          <w:rFonts w:ascii="Times New Roman" w:hAnsi="Times New Roman" w:cs="Times New Roman"/>
          <w:szCs w:val="24"/>
        </w:rPr>
      </w:pPr>
      <w:bookmarkStart w:id="133" w:name="_Toc331410124"/>
      <w:bookmarkStart w:id="134" w:name="_Toc67587665"/>
      <w:r>
        <w:rPr>
          <w:rFonts w:ascii="Times New Roman" w:hAnsi="Times New Roman" w:cs="Times New Roman" w:hint="eastAsia"/>
          <w:szCs w:val="24"/>
        </w:rPr>
        <w:t>11.9</w:t>
      </w:r>
      <w:r>
        <w:rPr>
          <w:rFonts w:ascii="Times New Roman" w:hAnsi="Times New Roman" w:cs="Times New Roman" w:hint="eastAsia"/>
          <w:szCs w:val="24"/>
        </w:rPr>
        <w:t>其他重大事件</w:t>
      </w:r>
      <w:bookmarkEnd w:id="133"/>
      <w:bookmarkEnd w:id="13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E906E9">
        <w:tc>
          <w:tcPr>
            <w:tcW w:w="7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tcPr>
          <w:p w:rsidR="00E906E9" w:rsidRDefault="00954573">
            <w:pPr>
              <w:spacing w:before="29" w:line="288" w:lineRule="auto"/>
              <w:jc w:val="center"/>
              <w:rPr>
                <w:sz w:val="24"/>
              </w:rPr>
            </w:pPr>
            <w:r>
              <w:rPr>
                <w:rFonts w:hint="eastAsia"/>
                <w:sz w:val="24"/>
              </w:rPr>
              <w:t>法定披露日期</w:t>
            </w:r>
          </w:p>
        </w:tc>
      </w:tr>
      <w:tr w:rsidR="00E906E9">
        <w:tc>
          <w:tcPr>
            <w:tcW w:w="720" w:type="dxa"/>
            <w:vAlign w:val="center"/>
          </w:tcPr>
          <w:p w:rsidR="00E906E9" w:rsidRDefault="00954573">
            <w:pPr>
              <w:jc w:val="center"/>
            </w:pPr>
            <w:r>
              <w:rPr>
                <w:rFonts w:hint="eastAsia"/>
                <w:sz w:val="24"/>
              </w:rPr>
              <w:t>1</w:t>
            </w:r>
          </w:p>
        </w:tc>
        <w:tc>
          <w:tcPr>
            <w:tcW w:w="4320" w:type="dxa"/>
            <w:vAlign w:val="center"/>
          </w:tcPr>
          <w:p w:rsidR="00E906E9" w:rsidRDefault="00954573">
            <w:pPr>
              <w:jc w:val="left"/>
            </w:pPr>
            <w:r>
              <w:rPr>
                <w:rFonts w:hint="eastAsia"/>
                <w:sz w:val="24"/>
              </w:rPr>
              <w:t>交银施罗德活期通货币市场基金</w:t>
            </w:r>
            <w:r>
              <w:rPr>
                <w:rFonts w:hint="eastAsia"/>
                <w:sz w:val="24"/>
              </w:rPr>
              <w:t>2019</w:t>
            </w:r>
            <w:r>
              <w:rPr>
                <w:rFonts w:hint="eastAsia"/>
                <w:sz w:val="24"/>
              </w:rPr>
              <w:t>年第</w:t>
            </w:r>
            <w:r>
              <w:rPr>
                <w:rFonts w:hint="eastAsia"/>
                <w:sz w:val="24"/>
              </w:rPr>
              <w:t>4</w:t>
            </w:r>
            <w:r>
              <w:rPr>
                <w:rFonts w:hint="eastAsia"/>
                <w:sz w:val="24"/>
              </w:rPr>
              <w:t>季度报告</w:t>
            </w:r>
          </w:p>
        </w:tc>
        <w:tc>
          <w:tcPr>
            <w:tcW w:w="2520" w:type="dxa"/>
            <w:vAlign w:val="center"/>
          </w:tcPr>
          <w:p w:rsidR="00E906E9" w:rsidRDefault="00954573">
            <w:pPr>
              <w:jc w:val="center"/>
            </w:pPr>
            <w:r>
              <w:rPr>
                <w:rFonts w:hint="eastAsia"/>
                <w:sz w:val="24"/>
              </w:rPr>
              <w:t>公司网站</w:t>
            </w:r>
          </w:p>
        </w:tc>
        <w:tc>
          <w:tcPr>
            <w:tcW w:w="1440" w:type="dxa"/>
            <w:vAlign w:val="center"/>
          </w:tcPr>
          <w:p w:rsidR="00E906E9" w:rsidRDefault="00954573">
            <w:pPr>
              <w:jc w:val="center"/>
            </w:pPr>
            <w:r>
              <w:rPr>
                <w:rFonts w:hint="eastAsia"/>
                <w:sz w:val="24"/>
              </w:rPr>
              <w:t>2020-01-21</w:t>
            </w:r>
          </w:p>
        </w:tc>
      </w:tr>
      <w:tr w:rsidR="00E906E9">
        <w:tc>
          <w:tcPr>
            <w:tcW w:w="720" w:type="dxa"/>
            <w:vAlign w:val="center"/>
          </w:tcPr>
          <w:p w:rsidR="00E906E9" w:rsidRDefault="00954573">
            <w:pPr>
              <w:jc w:val="center"/>
            </w:pPr>
            <w:r>
              <w:rPr>
                <w:rFonts w:hint="eastAsia"/>
                <w:sz w:val="24"/>
              </w:rPr>
              <w:t>2</w:t>
            </w:r>
          </w:p>
        </w:tc>
        <w:tc>
          <w:tcPr>
            <w:tcW w:w="4320" w:type="dxa"/>
            <w:vAlign w:val="center"/>
          </w:tcPr>
          <w:p w:rsidR="00E906E9" w:rsidRDefault="00954573">
            <w:pPr>
              <w:jc w:val="left"/>
            </w:pPr>
            <w:r>
              <w:rPr>
                <w:rFonts w:hint="eastAsia"/>
                <w:sz w:val="24"/>
              </w:rPr>
              <w:t>交银施罗德基金管理有限公司关于增加北京汇成基金销售有限公司为旗下基金销售机构的公告</w:t>
            </w:r>
          </w:p>
        </w:tc>
        <w:tc>
          <w:tcPr>
            <w:tcW w:w="2520" w:type="dxa"/>
            <w:vAlign w:val="center"/>
          </w:tcPr>
          <w:p w:rsidR="00E906E9" w:rsidRDefault="00954573">
            <w:pPr>
              <w:jc w:val="center"/>
            </w:pPr>
            <w:r>
              <w:rPr>
                <w:rFonts w:hint="eastAsia"/>
                <w:sz w:val="24"/>
              </w:rPr>
              <w:t>中国证券报、上海证券报、证券时报、公司网站</w:t>
            </w:r>
          </w:p>
        </w:tc>
        <w:tc>
          <w:tcPr>
            <w:tcW w:w="1440" w:type="dxa"/>
            <w:vAlign w:val="center"/>
          </w:tcPr>
          <w:p w:rsidR="00E906E9" w:rsidRDefault="00954573">
            <w:pPr>
              <w:jc w:val="center"/>
            </w:pPr>
            <w:r>
              <w:rPr>
                <w:rFonts w:hint="eastAsia"/>
                <w:sz w:val="24"/>
              </w:rPr>
              <w:t>2020-01-21</w:t>
            </w:r>
          </w:p>
        </w:tc>
      </w:tr>
      <w:tr w:rsidR="00E906E9">
        <w:tc>
          <w:tcPr>
            <w:tcW w:w="720" w:type="dxa"/>
            <w:vAlign w:val="center"/>
          </w:tcPr>
          <w:p w:rsidR="00E906E9" w:rsidRDefault="00954573">
            <w:pPr>
              <w:jc w:val="center"/>
            </w:pPr>
            <w:r>
              <w:rPr>
                <w:rFonts w:hint="eastAsia"/>
                <w:sz w:val="24"/>
              </w:rPr>
              <w:t>3</w:t>
            </w:r>
          </w:p>
        </w:tc>
        <w:tc>
          <w:tcPr>
            <w:tcW w:w="4320" w:type="dxa"/>
            <w:vAlign w:val="center"/>
          </w:tcPr>
          <w:p w:rsidR="00E906E9" w:rsidRDefault="00954573">
            <w:pPr>
              <w:jc w:val="left"/>
            </w:pPr>
            <w:r>
              <w:rPr>
                <w:rFonts w:hint="eastAsia"/>
                <w:sz w:val="24"/>
              </w:rPr>
              <w:t>交银施罗德基金管理有限公司关于交银施罗德活期通货币市场基金于</w:t>
            </w:r>
            <w:r>
              <w:rPr>
                <w:rFonts w:hint="eastAsia"/>
                <w:sz w:val="24"/>
              </w:rPr>
              <w:t>2020</w:t>
            </w:r>
            <w:r>
              <w:rPr>
                <w:rFonts w:hint="eastAsia"/>
                <w:sz w:val="24"/>
              </w:rPr>
              <w:t>年“春节”假期前暂停及节后恢复大额申购（转换转入、定期定额投资）业务公</w:t>
            </w:r>
            <w:r>
              <w:rPr>
                <w:rFonts w:hint="eastAsia"/>
                <w:sz w:val="24"/>
              </w:rPr>
              <w:lastRenderedPageBreak/>
              <w:t>告</w:t>
            </w:r>
          </w:p>
        </w:tc>
        <w:tc>
          <w:tcPr>
            <w:tcW w:w="2520" w:type="dxa"/>
            <w:vAlign w:val="center"/>
          </w:tcPr>
          <w:p w:rsidR="00E906E9" w:rsidRDefault="00954573">
            <w:pPr>
              <w:jc w:val="center"/>
            </w:pPr>
            <w:r>
              <w:rPr>
                <w:rFonts w:hint="eastAsia"/>
                <w:sz w:val="24"/>
              </w:rPr>
              <w:lastRenderedPageBreak/>
              <w:t>中国证券报、公司网站</w:t>
            </w:r>
          </w:p>
        </w:tc>
        <w:tc>
          <w:tcPr>
            <w:tcW w:w="1440" w:type="dxa"/>
            <w:vAlign w:val="center"/>
          </w:tcPr>
          <w:p w:rsidR="00E906E9" w:rsidRDefault="00954573">
            <w:pPr>
              <w:jc w:val="center"/>
            </w:pPr>
            <w:r>
              <w:rPr>
                <w:rFonts w:hint="eastAsia"/>
                <w:sz w:val="24"/>
              </w:rPr>
              <w:t>2020-01-22</w:t>
            </w:r>
          </w:p>
        </w:tc>
      </w:tr>
      <w:tr w:rsidR="00E906E9">
        <w:tc>
          <w:tcPr>
            <w:tcW w:w="720" w:type="dxa"/>
            <w:vAlign w:val="center"/>
          </w:tcPr>
          <w:p w:rsidR="00E906E9" w:rsidRDefault="00954573">
            <w:pPr>
              <w:jc w:val="center"/>
            </w:pPr>
            <w:r>
              <w:rPr>
                <w:rFonts w:hint="eastAsia"/>
                <w:sz w:val="24"/>
              </w:rPr>
              <w:lastRenderedPageBreak/>
              <w:t>4</w:t>
            </w:r>
          </w:p>
        </w:tc>
        <w:tc>
          <w:tcPr>
            <w:tcW w:w="4320" w:type="dxa"/>
            <w:vAlign w:val="center"/>
          </w:tcPr>
          <w:p w:rsidR="00E906E9" w:rsidRDefault="00954573">
            <w:pPr>
              <w:jc w:val="left"/>
            </w:pPr>
            <w:r>
              <w:rPr>
                <w:rFonts w:hint="eastAsia"/>
                <w:sz w:val="24"/>
              </w:rPr>
              <w:t>交银施罗德基金管理有限公司关于春节假期调整延期办理有关业务的公告</w:t>
            </w:r>
          </w:p>
        </w:tc>
        <w:tc>
          <w:tcPr>
            <w:tcW w:w="2520" w:type="dxa"/>
            <w:vAlign w:val="center"/>
          </w:tcPr>
          <w:p w:rsidR="00E906E9" w:rsidRDefault="00954573">
            <w:pPr>
              <w:jc w:val="center"/>
            </w:pPr>
            <w:r>
              <w:rPr>
                <w:rFonts w:hint="eastAsia"/>
                <w:sz w:val="24"/>
              </w:rPr>
              <w:t>中国证券报、上海证券报、证券时报、公司网站</w:t>
            </w:r>
          </w:p>
        </w:tc>
        <w:tc>
          <w:tcPr>
            <w:tcW w:w="1440" w:type="dxa"/>
            <w:vAlign w:val="center"/>
          </w:tcPr>
          <w:p w:rsidR="00E906E9" w:rsidRDefault="00954573">
            <w:pPr>
              <w:jc w:val="center"/>
            </w:pPr>
            <w:r>
              <w:rPr>
                <w:rFonts w:hint="eastAsia"/>
                <w:sz w:val="24"/>
              </w:rPr>
              <w:t>2020-01-31</w:t>
            </w:r>
          </w:p>
        </w:tc>
      </w:tr>
      <w:tr w:rsidR="00E906E9">
        <w:tc>
          <w:tcPr>
            <w:tcW w:w="720" w:type="dxa"/>
            <w:vAlign w:val="center"/>
          </w:tcPr>
          <w:p w:rsidR="00E906E9" w:rsidRDefault="00954573">
            <w:pPr>
              <w:jc w:val="center"/>
            </w:pPr>
            <w:r>
              <w:rPr>
                <w:rFonts w:hint="eastAsia"/>
                <w:sz w:val="24"/>
              </w:rPr>
              <w:t>5</w:t>
            </w:r>
          </w:p>
        </w:tc>
        <w:tc>
          <w:tcPr>
            <w:tcW w:w="4320" w:type="dxa"/>
            <w:vAlign w:val="center"/>
          </w:tcPr>
          <w:p w:rsidR="00E906E9" w:rsidRDefault="00954573">
            <w:pPr>
              <w:jc w:val="left"/>
            </w:pPr>
            <w:r>
              <w:rPr>
                <w:rFonts w:hint="eastAsia"/>
                <w:sz w:val="24"/>
              </w:rPr>
              <w:t>交银施罗德基金管理有限公司关于增加北京肯特瑞财富投资管理有限公司为旗下基金销售机构的公告</w:t>
            </w:r>
          </w:p>
        </w:tc>
        <w:tc>
          <w:tcPr>
            <w:tcW w:w="2520" w:type="dxa"/>
            <w:vAlign w:val="center"/>
          </w:tcPr>
          <w:p w:rsidR="00E906E9" w:rsidRDefault="00954573">
            <w:pPr>
              <w:jc w:val="center"/>
            </w:pPr>
            <w:r>
              <w:rPr>
                <w:rFonts w:hint="eastAsia"/>
                <w:sz w:val="24"/>
              </w:rPr>
              <w:t>中国证券报、上海证券报、证券时报、公司网站</w:t>
            </w:r>
          </w:p>
        </w:tc>
        <w:tc>
          <w:tcPr>
            <w:tcW w:w="1440" w:type="dxa"/>
            <w:vAlign w:val="center"/>
          </w:tcPr>
          <w:p w:rsidR="00E906E9" w:rsidRDefault="00954573">
            <w:pPr>
              <w:jc w:val="center"/>
            </w:pPr>
            <w:r>
              <w:rPr>
                <w:rFonts w:hint="eastAsia"/>
                <w:sz w:val="24"/>
              </w:rPr>
              <w:t>2020-02-19</w:t>
            </w:r>
          </w:p>
        </w:tc>
      </w:tr>
      <w:tr w:rsidR="00E906E9">
        <w:tc>
          <w:tcPr>
            <w:tcW w:w="720" w:type="dxa"/>
            <w:vAlign w:val="center"/>
          </w:tcPr>
          <w:p w:rsidR="00E906E9" w:rsidRDefault="00954573">
            <w:pPr>
              <w:jc w:val="center"/>
            </w:pPr>
            <w:r>
              <w:rPr>
                <w:rFonts w:hint="eastAsia"/>
                <w:sz w:val="24"/>
              </w:rPr>
              <w:t>6</w:t>
            </w:r>
          </w:p>
        </w:tc>
        <w:tc>
          <w:tcPr>
            <w:tcW w:w="4320" w:type="dxa"/>
            <w:vAlign w:val="center"/>
          </w:tcPr>
          <w:p w:rsidR="00E906E9" w:rsidRDefault="00954573">
            <w:pPr>
              <w:jc w:val="left"/>
            </w:pPr>
            <w:r>
              <w:rPr>
                <w:rFonts w:hint="eastAsia"/>
                <w:sz w:val="24"/>
              </w:rPr>
              <w:t>交银施罗德活期通货币市场基金</w:t>
            </w:r>
            <w:r>
              <w:rPr>
                <w:rFonts w:hint="eastAsia"/>
                <w:sz w:val="24"/>
              </w:rPr>
              <w:t>2019</w:t>
            </w:r>
            <w:r>
              <w:rPr>
                <w:rFonts w:hint="eastAsia"/>
                <w:sz w:val="24"/>
              </w:rPr>
              <w:t>年年度报告</w:t>
            </w:r>
          </w:p>
        </w:tc>
        <w:tc>
          <w:tcPr>
            <w:tcW w:w="2520" w:type="dxa"/>
            <w:vAlign w:val="center"/>
          </w:tcPr>
          <w:p w:rsidR="00E906E9" w:rsidRDefault="00954573">
            <w:pPr>
              <w:jc w:val="center"/>
            </w:pPr>
            <w:r>
              <w:rPr>
                <w:rFonts w:hint="eastAsia"/>
                <w:sz w:val="24"/>
              </w:rPr>
              <w:t>公司网站</w:t>
            </w:r>
          </w:p>
        </w:tc>
        <w:tc>
          <w:tcPr>
            <w:tcW w:w="1440" w:type="dxa"/>
            <w:vAlign w:val="center"/>
          </w:tcPr>
          <w:p w:rsidR="00E906E9" w:rsidRDefault="00954573">
            <w:pPr>
              <w:jc w:val="center"/>
            </w:pPr>
            <w:r>
              <w:rPr>
                <w:rFonts w:hint="eastAsia"/>
                <w:sz w:val="24"/>
              </w:rPr>
              <w:t>2020-03-30</w:t>
            </w:r>
          </w:p>
        </w:tc>
      </w:tr>
      <w:tr w:rsidR="00E906E9">
        <w:tc>
          <w:tcPr>
            <w:tcW w:w="720" w:type="dxa"/>
            <w:vAlign w:val="center"/>
          </w:tcPr>
          <w:p w:rsidR="00E906E9" w:rsidRDefault="00954573">
            <w:pPr>
              <w:jc w:val="center"/>
            </w:pPr>
            <w:r>
              <w:rPr>
                <w:rFonts w:hint="eastAsia"/>
                <w:sz w:val="24"/>
              </w:rPr>
              <w:t>7</w:t>
            </w:r>
          </w:p>
        </w:tc>
        <w:tc>
          <w:tcPr>
            <w:tcW w:w="4320" w:type="dxa"/>
            <w:vAlign w:val="center"/>
          </w:tcPr>
          <w:p w:rsidR="00E906E9" w:rsidRDefault="00954573">
            <w:pPr>
              <w:jc w:val="left"/>
            </w:pPr>
            <w:r>
              <w:rPr>
                <w:rFonts w:hint="eastAsia"/>
                <w:sz w:val="24"/>
              </w:rPr>
              <w:t>交银施罗德活期通货币市场基金</w:t>
            </w:r>
            <w:r>
              <w:rPr>
                <w:rFonts w:hint="eastAsia"/>
                <w:sz w:val="24"/>
              </w:rPr>
              <w:t>2020</w:t>
            </w:r>
            <w:r>
              <w:rPr>
                <w:rFonts w:hint="eastAsia"/>
                <w:sz w:val="24"/>
              </w:rPr>
              <w:t>年第</w:t>
            </w:r>
            <w:r>
              <w:rPr>
                <w:rFonts w:hint="eastAsia"/>
                <w:sz w:val="24"/>
              </w:rPr>
              <w:t>1</w:t>
            </w:r>
            <w:r>
              <w:rPr>
                <w:rFonts w:hint="eastAsia"/>
                <w:sz w:val="24"/>
              </w:rPr>
              <w:t>季度报告</w:t>
            </w:r>
          </w:p>
        </w:tc>
        <w:tc>
          <w:tcPr>
            <w:tcW w:w="2520" w:type="dxa"/>
            <w:vAlign w:val="center"/>
          </w:tcPr>
          <w:p w:rsidR="00E906E9" w:rsidRDefault="00954573">
            <w:pPr>
              <w:jc w:val="center"/>
            </w:pPr>
            <w:r>
              <w:rPr>
                <w:rFonts w:hint="eastAsia"/>
                <w:sz w:val="24"/>
              </w:rPr>
              <w:t>公司网站</w:t>
            </w:r>
          </w:p>
        </w:tc>
        <w:tc>
          <w:tcPr>
            <w:tcW w:w="1440" w:type="dxa"/>
            <w:vAlign w:val="center"/>
          </w:tcPr>
          <w:p w:rsidR="00E906E9" w:rsidRDefault="00954573">
            <w:pPr>
              <w:jc w:val="center"/>
            </w:pPr>
            <w:r>
              <w:rPr>
                <w:rFonts w:hint="eastAsia"/>
                <w:sz w:val="24"/>
              </w:rPr>
              <w:t>2020-04-22</w:t>
            </w:r>
          </w:p>
        </w:tc>
      </w:tr>
      <w:tr w:rsidR="00E906E9">
        <w:tc>
          <w:tcPr>
            <w:tcW w:w="720" w:type="dxa"/>
            <w:vAlign w:val="center"/>
          </w:tcPr>
          <w:p w:rsidR="00E906E9" w:rsidRDefault="00954573">
            <w:pPr>
              <w:jc w:val="center"/>
            </w:pPr>
            <w:r>
              <w:rPr>
                <w:rFonts w:hint="eastAsia"/>
                <w:sz w:val="24"/>
              </w:rPr>
              <w:t>8</w:t>
            </w:r>
          </w:p>
        </w:tc>
        <w:tc>
          <w:tcPr>
            <w:tcW w:w="4320" w:type="dxa"/>
            <w:vAlign w:val="center"/>
          </w:tcPr>
          <w:p w:rsidR="00E906E9" w:rsidRDefault="00954573">
            <w:pPr>
              <w:jc w:val="left"/>
            </w:pPr>
            <w:r>
              <w:rPr>
                <w:rFonts w:hint="eastAsia"/>
                <w:sz w:val="24"/>
              </w:rPr>
              <w:t>交银施罗德基金管理有限公司关于交银施罗德活期通货币市场基金于</w:t>
            </w:r>
            <w:r>
              <w:rPr>
                <w:rFonts w:hint="eastAsia"/>
                <w:sz w:val="24"/>
              </w:rPr>
              <w:t>2020</w:t>
            </w:r>
            <w:r>
              <w:rPr>
                <w:rFonts w:hint="eastAsia"/>
                <w:sz w:val="24"/>
              </w:rPr>
              <w:t>年“劳动节”假期前暂停及节后恢复大额申购（转换转入、定期定额投资）业务公告</w:t>
            </w:r>
          </w:p>
        </w:tc>
        <w:tc>
          <w:tcPr>
            <w:tcW w:w="2520" w:type="dxa"/>
            <w:vAlign w:val="center"/>
          </w:tcPr>
          <w:p w:rsidR="00E906E9" w:rsidRDefault="00954573">
            <w:pPr>
              <w:jc w:val="center"/>
            </w:pPr>
            <w:r>
              <w:rPr>
                <w:rFonts w:hint="eastAsia"/>
                <w:sz w:val="24"/>
              </w:rPr>
              <w:t>中国证券报、公司网站</w:t>
            </w:r>
          </w:p>
        </w:tc>
        <w:tc>
          <w:tcPr>
            <w:tcW w:w="1440" w:type="dxa"/>
            <w:vAlign w:val="center"/>
          </w:tcPr>
          <w:p w:rsidR="00E906E9" w:rsidRDefault="00954573">
            <w:pPr>
              <w:jc w:val="center"/>
            </w:pPr>
            <w:r>
              <w:rPr>
                <w:rFonts w:hint="eastAsia"/>
                <w:sz w:val="24"/>
              </w:rPr>
              <w:t>2020-04-29</w:t>
            </w:r>
          </w:p>
        </w:tc>
      </w:tr>
      <w:tr w:rsidR="00E906E9">
        <w:tc>
          <w:tcPr>
            <w:tcW w:w="720" w:type="dxa"/>
            <w:vAlign w:val="center"/>
          </w:tcPr>
          <w:p w:rsidR="00E906E9" w:rsidRDefault="00954573">
            <w:pPr>
              <w:jc w:val="center"/>
            </w:pPr>
            <w:r>
              <w:rPr>
                <w:rFonts w:hint="eastAsia"/>
                <w:sz w:val="24"/>
              </w:rPr>
              <w:t>9</w:t>
            </w:r>
          </w:p>
        </w:tc>
        <w:tc>
          <w:tcPr>
            <w:tcW w:w="4320" w:type="dxa"/>
            <w:vAlign w:val="center"/>
          </w:tcPr>
          <w:p w:rsidR="00E906E9" w:rsidRDefault="00954573">
            <w:pPr>
              <w:jc w:val="left"/>
            </w:pPr>
            <w:r>
              <w:rPr>
                <w:rFonts w:hint="eastAsia"/>
                <w:sz w:val="24"/>
              </w:rPr>
              <w:t>交银施罗德活期通货币市场基金（更新）招募说明书（</w:t>
            </w:r>
            <w:r>
              <w:rPr>
                <w:rFonts w:hint="eastAsia"/>
                <w:sz w:val="24"/>
              </w:rPr>
              <w:t>2020</w:t>
            </w:r>
            <w:r>
              <w:rPr>
                <w:rFonts w:hint="eastAsia"/>
                <w:sz w:val="24"/>
              </w:rPr>
              <w:t>年第</w:t>
            </w:r>
            <w:r>
              <w:rPr>
                <w:rFonts w:hint="eastAsia"/>
                <w:sz w:val="24"/>
              </w:rPr>
              <w:t>1</w:t>
            </w:r>
            <w:r>
              <w:rPr>
                <w:rFonts w:hint="eastAsia"/>
                <w:sz w:val="24"/>
              </w:rPr>
              <w:t>号）</w:t>
            </w:r>
          </w:p>
        </w:tc>
        <w:tc>
          <w:tcPr>
            <w:tcW w:w="2520" w:type="dxa"/>
            <w:vAlign w:val="center"/>
          </w:tcPr>
          <w:p w:rsidR="00E906E9" w:rsidRDefault="00954573">
            <w:pPr>
              <w:jc w:val="center"/>
            </w:pPr>
            <w:r>
              <w:rPr>
                <w:rFonts w:hint="eastAsia"/>
                <w:sz w:val="24"/>
              </w:rPr>
              <w:t>公司网站</w:t>
            </w:r>
          </w:p>
        </w:tc>
        <w:tc>
          <w:tcPr>
            <w:tcW w:w="1440" w:type="dxa"/>
            <w:vAlign w:val="center"/>
          </w:tcPr>
          <w:p w:rsidR="00E906E9" w:rsidRDefault="00954573">
            <w:pPr>
              <w:jc w:val="center"/>
            </w:pPr>
            <w:r>
              <w:rPr>
                <w:rFonts w:hint="eastAsia"/>
                <w:sz w:val="24"/>
              </w:rPr>
              <w:t>2020-06-24</w:t>
            </w:r>
          </w:p>
        </w:tc>
      </w:tr>
      <w:tr w:rsidR="00E906E9">
        <w:tc>
          <w:tcPr>
            <w:tcW w:w="720" w:type="dxa"/>
            <w:vAlign w:val="center"/>
          </w:tcPr>
          <w:p w:rsidR="00E906E9" w:rsidRDefault="00954573">
            <w:pPr>
              <w:jc w:val="center"/>
            </w:pPr>
            <w:r>
              <w:rPr>
                <w:rFonts w:hint="eastAsia"/>
                <w:sz w:val="24"/>
              </w:rPr>
              <w:t>10</w:t>
            </w:r>
          </w:p>
        </w:tc>
        <w:tc>
          <w:tcPr>
            <w:tcW w:w="4320" w:type="dxa"/>
            <w:vAlign w:val="center"/>
          </w:tcPr>
          <w:p w:rsidR="00E906E9" w:rsidRDefault="00954573">
            <w:pPr>
              <w:jc w:val="left"/>
            </w:pPr>
            <w:r>
              <w:rPr>
                <w:rFonts w:hint="eastAsia"/>
                <w:sz w:val="24"/>
              </w:rPr>
              <w:t>交银施罗德活期通货币市场基金（更新）招募说明书摘要（</w:t>
            </w:r>
            <w:r>
              <w:rPr>
                <w:rFonts w:hint="eastAsia"/>
                <w:sz w:val="24"/>
              </w:rPr>
              <w:t>2020</w:t>
            </w:r>
            <w:r>
              <w:rPr>
                <w:rFonts w:hint="eastAsia"/>
                <w:sz w:val="24"/>
              </w:rPr>
              <w:t>年第</w:t>
            </w:r>
            <w:r>
              <w:rPr>
                <w:rFonts w:hint="eastAsia"/>
                <w:sz w:val="24"/>
              </w:rPr>
              <w:t>1</w:t>
            </w:r>
            <w:r>
              <w:rPr>
                <w:rFonts w:hint="eastAsia"/>
                <w:sz w:val="24"/>
              </w:rPr>
              <w:t>号）</w:t>
            </w:r>
          </w:p>
        </w:tc>
        <w:tc>
          <w:tcPr>
            <w:tcW w:w="2520" w:type="dxa"/>
            <w:vAlign w:val="center"/>
          </w:tcPr>
          <w:p w:rsidR="00E906E9" w:rsidRDefault="00954573">
            <w:pPr>
              <w:jc w:val="center"/>
            </w:pPr>
            <w:r>
              <w:rPr>
                <w:rFonts w:hint="eastAsia"/>
                <w:sz w:val="24"/>
              </w:rPr>
              <w:t>公司网站</w:t>
            </w:r>
          </w:p>
        </w:tc>
        <w:tc>
          <w:tcPr>
            <w:tcW w:w="1440" w:type="dxa"/>
            <w:vAlign w:val="center"/>
          </w:tcPr>
          <w:p w:rsidR="00E906E9" w:rsidRDefault="00954573">
            <w:pPr>
              <w:jc w:val="center"/>
            </w:pPr>
            <w:r>
              <w:rPr>
                <w:rFonts w:hint="eastAsia"/>
                <w:sz w:val="24"/>
              </w:rPr>
              <w:t>2020-06-24</w:t>
            </w:r>
          </w:p>
        </w:tc>
      </w:tr>
      <w:tr w:rsidR="00E906E9">
        <w:tc>
          <w:tcPr>
            <w:tcW w:w="720" w:type="dxa"/>
            <w:vAlign w:val="center"/>
          </w:tcPr>
          <w:p w:rsidR="00E906E9" w:rsidRDefault="00954573">
            <w:pPr>
              <w:jc w:val="center"/>
            </w:pPr>
            <w:r>
              <w:rPr>
                <w:rFonts w:hint="eastAsia"/>
                <w:sz w:val="24"/>
              </w:rPr>
              <w:t>11</w:t>
            </w:r>
          </w:p>
        </w:tc>
        <w:tc>
          <w:tcPr>
            <w:tcW w:w="4320" w:type="dxa"/>
            <w:vAlign w:val="center"/>
          </w:tcPr>
          <w:p w:rsidR="00E906E9" w:rsidRDefault="00954573">
            <w:pPr>
              <w:jc w:val="left"/>
            </w:pPr>
            <w:r>
              <w:rPr>
                <w:rFonts w:hint="eastAsia"/>
                <w:sz w:val="24"/>
              </w:rPr>
              <w:t>交银施罗德活期通货币市场基金</w:t>
            </w:r>
            <w:r>
              <w:rPr>
                <w:rFonts w:hint="eastAsia"/>
                <w:sz w:val="24"/>
              </w:rPr>
              <w:t>2020</w:t>
            </w:r>
            <w:r>
              <w:rPr>
                <w:rFonts w:hint="eastAsia"/>
                <w:sz w:val="24"/>
              </w:rPr>
              <w:t>年第</w:t>
            </w:r>
            <w:r>
              <w:rPr>
                <w:rFonts w:hint="eastAsia"/>
                <w:sz w:val="24"/>
              </w:rPr>
              <w:t>2</w:t>
            </w:r>
            <w:r>
              <w:rPr>
                <w:rFonts w:hint="eastAsia"/>
                <w:sz w:val="24"/>
              </w:rPr>
              <w:t>季度报告</w:t>
            </w:r>
          </w:p>
        </w:tc>
        <w:tc>
          <w:tcPr>
            <w:tcW w:w="2520" w:type="dxa"/>
            <w:vAlign w:val="center"/>
          </w:tcPr>
          <w:p w:rsidR="00E906E9" w:rsidRDefault="00954573">
            <w:pPr>
              <w:jc w:val="center"/>
            </w:pPr>
            <w:r>
              <w:rPr>
                <w:rFonts w:hint="eastAsia"/>
                <w:sz w:val="24"/>
              </w:rPr>
              <w:t>公司网站</w:t>
            </w:r>
          </w:p>
        </w:tc>
        <w:tc>
          <w:tcPr>
            <w:tcW w:w="1440" w:type="dxa"/>
            <w:vAlign w:val="center"/>
          </w:tcPr>
          <w:p w:rsidR="00E906E9" w:rsidRDefault="00954573">
            <w:pPr>
              <w:jc w:val="center"/>
            </w:pPr>
            <w:r>
              <w:rPr>
                <w:rFonts w:hint="eastAsia"/>
                <w:sz w:val="24"/>
              </w:rPr>
              <w:t>2020-07-21</w:t>
            </w:r>
          </w:p>
        </w:tc>
      </w:tr>
      <w:tr w:rsidR="00E906E9">
        <w:tc>
          <w:tcPr>
            <w:tcW w:w="720" w:type="dxa"/>
            <w:vAlign w:val="center"/>
          </w:tcPr>
          <w:p w:rsidR="00E906E9" w:rsidRDefault="00954573">
            <w:pPr>
              <w:jc w:val="center"/>
            </w:pPr>
            <w:r>
              <w:rPr>
                <w:rFonts w:hint="eastAsia"/>
                <w:sz w:val="24"/>
              </w:rPr>
              <w:t>12</w:t>
            </w:r>
          </w:p>
        </w:tc>
        <w:tc>
          <w:tcPr>
            <w:tcW w:w="4320" w:type="dxa"/>
            <w:vAlign w:val="center"/>
          </w:tcPr>
          <w:p w:rsidR="00E906E9" w:rsidRDefault="00954573">
            <w:pPr>
              <w:jc w:val="left"/>
            </w:pPr>
            <w:r>
              <w:rPr>
                <w:rFonts w:hint="eastAsia"/>
                <w:sz w:val="24"/>
              </w:rPr>
              <w:t>交银施罗德基金管理有限公司关于增加上海基煜基金销售有限公司为旗下基金销售机构的公告</w:t>
            </w:r>
          </w:p>
        </w:tc>
        <w:tc>
          <w:tcPr>
            <w:tcW w:w="2520" w:type="dxa"/>
            <w:vAlign w:val="center"/>
          </w:tcPr>
          <w:p w:rsidR="00E906E9" w:rsidRDefault="00954573">
            <w:pPr>
              <w:jc w:val="center"/>
            </w:pPr>
            <w:r>
              <w:rPr>
                <w:rFonts w:hint="eastAsia"/>
                <w:sz w:val="24"/>
              </w:rPr>
              <w:t>中国证券报、上海证券报、公司网站</w:t>
            </w:r>
          </w:p>
        </w:tc>
        <w:tc>
          <w:tcPr>
            <w:tcW w:w="1440" w:type="dxa"/>
            <w:vAlign w:val="center"/>
          </w:tcPr>
          <w:p w:rsidR="00E906E9" w:rsidRDefault="00954573">
            <w:pPr>
              <w:jc w:val="center"/>
            </w:pPr>
            <w:r>
              <w:rPr>
                <w:rFonts w:hint="eastAsia"/>
                <w:sz w:val="24"/>
              </w:rPr>
              <w:t>2020-07-24</w:t>
            </w:r>
          </w:p>
        </w:tc>
      </w:tr>
      <w:tr w:rsidR="00E906E9">
        <w:tc>
          <w:tcPr>
            <w:tcW w:w="720" w:type="dxa"/>
            <w:vAlign w:val="center"/>
          </w:tcPr>
          <w:p w:rsidR="00E906E9" w:rsidRDefault="00954573">
            <w:pPr>
              <w:jc w:val="center"/>
            </w:pPr>
            <w:r>
              <w:rPr>
                <w:rFonts w:hint="eastAsia"/>
                <w:sz w:val="24"/>
              </w:rPr>
              <w:t>13</w:t>
            </w:r>
          </w:p>
        </w:tc>
        <w:tc>
          <w:tcPr>
            <w:tcW w:w="4320" w:type="dxa"/>
            <w:vAlign w:val="center"/>
          </w:tcPr>
          <w:p w:rsidR="00E906E9" w:rsidRDefault="00954573">
            <w:pPr>
              <w:jc w:val="left"/>
            </w:pPr>
            <w:r>
              <w:rPr>
                <w:rFonts w:hint="eastAsia"/>
                <w:sz w:val="24"/>
              </w:rPr>
              <w:t>交银施罗德活期通货币市场基金</w:t>
            </w:r>
            <w:r>
              <w:rPr>
                <w:rFonts w:hint="eastAsia"/>
                <w:sz w:val="24"/>
              </w:rPr>
              <w:t>2020</w:t>
            </w:r>
            <w:r>
              <w:rPr>
                <w:rFonts w:hint="eastAsia"/>
                <w:sz w:val="24"/>
              </w:rPr>
              <w:t>年中期报告</w:t>
            </w:r>
          </w:p>
        </w:tc>
        <w:tc>
          <w:tcPr>
            <w:tcW w:w="2520" w:type="dxa"/>
            <w:vAlign w:val="center"/>
          </w:tcPr>
          <w:p w:rsidR="00E906E9" w:rsidRDefault="00954573">
            <w:pPr>
              <w:jc w:val="center"/>
            </w:pPr>
            <w:r>
              <w:rPr>
                <w:rFonts w:hint="eastAsia"/>
                <w:sz w:val="24"/>
              </w:rPr>
              <w:t>公司网站</w:t>
            </w:r>
          </w:p>
        </w:tc>
        <w:tc>
          <w:tcPr>
            <w:tcW w:w="1440" w:type="dxa"/>
            <w:vAlign w:val="center"/>
          </w:tcPr>
          <w:p w:rsidR="00E906E9" w:rsidRDefault="00954573">
            <w:pPr>
              <w:jc w:val="center"/>
            </w:pPr>
            <w:r>
              <w:rPr>
                <w:rFonts w:hint="eastAsia"/>
                <w:sz w:val="24"/>
              </w:rPr>
              <w:t>2020-08-29</w:t>
            </w:r>
          </w:p>
        </w:tc>
      </w:tr>
      <w:tr w:rsidR="00E906E9">
        <w:tc>
          <w:tcPr>
            <w:tcW w:w="720" w:type="dxa"/>
            <w:vAlign w:val="center"/>
          </w:tcPr>
          <w:p w:rsidR="00E906E9" w:rsidRDefault="00954573">
            <w:pPr>
              <w:jc w:val="center"/>
            </w:pPr>
            <w:r>
              <w:rPr>
                <w:rFonts w:hint="eastAsia"/>
                <w:sz w:val="24"/>
              </w:rPr>
              <w:t>14</w:t>
            </w:r>
          </w:p>
        </w:tc>
        <w:tc>
          <w:tcPr>
            <w:tcW w:w="4320" w:type="dxa"/>
            <w:vAlign w:val="center"/>
          </w:tcPr>
          <w:p w:rsidR="00E906E9" w:rsidRDefault="00954573">
            <w:pPr>
              <w:jc w:val="left"/>
            </w:pPr>
            <w:r>
              <w:rPr>
                <w:rFonts w:hint="eastAsia"/>
                <w:sz w:val="24"/>
              </w:rPr>
              <w:t>交银施罗德活期通货币市场基金（</w:t>
            </w:r>
            <w:r>
              <w:rPr>
                <w:rFonts w:hint="eastAsia"/>
                <w:sz w:val="24"/>
              </w:rPr>
              <w:t>E</w:t>
            </w:r>
            <w:r>
              <w:rPr>
                <w:rFonts w:hint="eastAsia"/>
                <w:sz w:val="24"/>
              </w:rPr>
              <w:t>类份额）基金产品资料概要</w:t>
            </w:r>
          </w:p>
        </w:tc>
        <w:tc>
          <w:tcPr>
            <w:tcW w:w="2520" w:type="dxa"/>
            <w:vAlign w:val="center"/>
          </w:tcPr>
          <w:p w:rsidR="00E906E9" w:rsidRDefault="00954573">
            <w:pPr>
              <w:jc w:val="center"/>
            </w:pPr>
            <w:r>
              <w:rPr>
                <w:rFonts w:hint="eastAsia"/>
                <w:sz w:val="24"/>
              </w:rPr>
              <w:t>公司网站</w:t>
            </w:r>
          </w:p>
        </w:tc>
        <w:tc>
          <w:tcPr>
            <w:tcW w:w="1440" w:type="dxa"/>
            <w:vAlign w:val="center"/>
          </w:tcPr>
          <w:p w:rsidR="00E906E9" w:rsidRDefault="00954573">
            <w:pPr>
              <w:jc w:val="center"/>
            </w:pPr>
            <w:r>
              <w:rPr>
                <w:rFonts w:hint="eastAsia"/>
                <w:sz w:val="24"/>
              </w:rPr>
              <w:t>2020-08-31</w:t>
            </w:r>
          </w:p>
        </w:tc>
      </w:tr>
      <w:tr w:rsidR="00E906E9">
        <w:tc>
          <w:tcPr>
            <w:tcW w:w="720" w:type="dxa"/>
            <w:vAlign w:val="center"/>
          </w:tcPr>
          <w:p w:rsidR="00E906E9" w:rsidRDefault="00954573">
            <w:pPr>
              <w:jc w:val="center"/>
            </w:pPr>
            <w:r>
              <w:rPr>
                <w:rFonts w:hint="eastAsia"/>
                <w:sz w:val="24"/>
              </w:rPr>
              <w:t>15</w:t>
            </w:r>
          </w:p>
        </w:tc>
        <w:tc>
          <w:tcPr>
            <w:tcW w:w="4320" w:type="dxa"/>
            <w:vAlign w:val="center"/>
          </w:tcPr>
          <w:p w:rsidR="00E906E9" w:rsidRDefault="00954573">
            <w:pPr>
              <w:jc w:val="left"/>
            </w:pPr>
            <w:r>
              <w:rPr>
                <w:rFonts w:hint="eastAsia"/>
                <w:sz w:val="24"/>
              </w:rPr>
              <w:t>交银施罗德活期通货币市场基金（</w:t>
            </w:r>
            <w:r>
              <w:rPr>
                <w:rFonts w:hint="eastAsia"/>
                <w:sz w:val="24"/>
              </w:rPr>
              <w:t>A</w:t>
            </w:r>
            <w:r>
              <w:rPr>
                <w:rFonts w:hint="eastAsia"/>
                <w:sz w:val="24"/>
              </w:rPr>
              <w:t>类份额）基金产品资料概要</w:t>
            </w:r>
          </w:p>
        </w:tc>
        <w:tc>
          <w:tcPr>
            <w:tcW w:w="2520" w:type="dxa"/>
            <w:vAlign w:val="center"/>
          </w:tcPr>
          <w:p w:rsidR="00E906E9" w:rsidRDefault="00954573">
            <w:pPr>
              <w:jc w:val="center"/>
            </w:pPr>
            <w:r>
              <w:rPr>
                <w:rFonts w:hint="eastAsia"/>
                <w:sz w:val="24"/>
              </w:rPr>
              <w:t>公司网站</w:t>
            </w:r>
          </w:p>
        </w:tc>
        <w:tc>
          <w:tcPr>
            <w:tcW w:w="1440" w:type="dxa"/>
            <w:vAlign w:val="center"/>
          </w:tcPr>
          <w:p w:rsidR="00E906E9" w:rsidRDefault="00954573">
            <w:pPr>
              <w:jc w:val="center"/>
            </w:pPr>
            <w:r>
              <w:rPr>
                <w:rFonts w:hint="eastAsia"/>
                <w:sz w:val="24"/>
              </w:rPr>
              <w:t>2020-08-31</w:t>
            </w:r>
          </w:p>
        </w:tc>
      </w:tr>
      <w:tr w:rsidR="00E906E9">
        <w:tc>
          <w:tcPr>
            <w:tcW w:w="720" w:type="dxa"/>
            <w:vAlign w:val="center"/>
          </w:tcPr>
          <w:p w:rsidR="00E906E9" w:rsidRDefault="00954573">
            <w:pPr>
              <w:jc w:val="center"/>
            </w:pPr>
            <w:r>
              <w:rPr>
                <w:rFonts w:hint="eastAsia"/>
                <w:sz w:val="24"/>
              </w:rPr>
              <w:t>16</w:t>
            </w:r>
          </w:p>
        </w:tc>
        <w:tc>
          <w:tcPr>
            <w:tcW w:w="4320" w:type="dxa"/>
            <w:vAlign w:val="center"/>
          </w:tcPr>
          <w:p w:rsidR="00E906E9" w:rsidRDefault="00954573">
            <w:pPr>
              <w:jc w:val="left"/>
            </w:pPr>
            <w:r>
              <w:rPr>
                <w:rFonts w:hint="eastAsia"/>
                <w:sz w:val="24"/>
              </w:rPr>
              <w:t>交银施罗德基金管理有限公司关于交银施罗德活期通货币市场基金于</w:t>
            </w:r>
            <w:r>
              <w:rPr>
                <w:rFonts w:hint="eastAsia"/>
                <w:sz w:val="24"/>
              </w:rPr>
              <w:t>2020</w:t>
            </w:r>
            <w:r>
              <w:rPr>
                <w:rFonts w:hint="eastAsia"/>
                <w:sz w:val="24"/>
              </w:rPr>
              <w:t>年“国庆节”假期前暂停及节后恢复大额申购（转换转入、定期定额投资）业务公告</w:t>
            </w:r>
          </w:p>
        </w:tc>
        <w:tc>
          <w:tcPr>
            <w:tcW w:w="2520" w:type="dxa"/>
            <w:vAlign w:val="center"/>
          </w:tcPr>
          <w:p w:rsidR="00E906E9" w:rsidRDefault="00954573">
            <w:pPr>
              <w:jc w:val="center"/>
            </w:pPr>
            <w:r>
              <w:rPr>
                <w:rFonts w:hint="eastAsia"/>
                <w:sz w:val="24"/>
              </w:rPr>
              <w:t>中国证券报、公司网站</w:t>
            </w:r>
          </w:p>
        </w:tc>
        <w:tc>
          <w:tcPr>
            <w:tcW w:w="1440" w:type="dxa"/>
            <w:vAlign w:val="center"/>
          </w:tcPr>
          <w:p w:rsidR="00E906E9" w:rsidRDefault="00954573">
            <w:pPr>
              <w:jc w:val="center"/>
            </w:pPr>
            <w:r>
              <w:rPr>
                <w:rFonts w:hint="eastAsia"/>
                <w:sz w:val="24"/>
              </w:rPr>
              <w:t>2020-09-26</w:t>
            </w:r>
          </w:p>
        </w:tc>
      </w:tr>
      <w:tr w:rsidR="00E906E9">
        <w:tc>
          <w:tcPr>
            <w:tcW w:w="720" w:type="dxa"/>
            <w:vAlign w:val="center"/>
          </w:tcPr>
          <w:p w:rsidR="00E906E9" w:rsidRDefault="00954573">
            <w:pPr>
              <w:jc w:val="center"/>
            </w:pPr>
            <w:r>
              <w:rPr>
                <w:rFonts w:hint="eastAsia"/>
                <w:sz w:val="24"/>
              </w:rPr>
              <w:t>17</w:t>
            </w:r>
          </w:p>
        </w:tc>
        <w:tc>
          <w:tcPr>
            <w:tcW w:w="4320" w:type="dxa"/>
            <w:vAlign w:val="center"/>
          </w:tcPr>
          <w:p w:rsidR="00E906E9" w:rsidRDefault="00954573">
            <w:pPr>
              <w:jc w:val="left"/>
            </w:pPr>
            <w:r>
              <w:rPr>
                <w:rFonts w:hint="eastAsia"/>
                <w:sz w:val="24"/>
              </w:rPr>
              <w:t>交银施罗德活期通货币市场基金</w:t>
            </w:r>
            <w:r>
              <w:rPr>
                <w:rFonts w:hint="eastAsia"/>
                <w:sz w:val="24"/>
              </w:rPr>
              <w:t>2020</w:t>
            </w:r>
            <w:r>
              <w:rPr>
                <w:rFonts w:hint="eastAsia"/>
                <w:sz w:val="24"/>
              </w:rPr>
              <w:t>年第</w:t>
            </w:r>
            <w:r>
              <w:rPr>
                <w:rFonts w:hint="eastAsia"/>
                <w:sz w:val="24"/>
              </w:rPr>
              <w:t>3</w:t>
            </w:r>
            <w:r>
              <w:rPr>
                <w:rFonts w:hint="eastAsia"/>
                <w:sz w:val="24"/>
              </w:rPr>
              <w:t>季度报告</w:t>
            </w:r>
          </w:p>
        </w:tc>
        <w:tc>
          <w:tcPr>
            <w:tcW w:w="2520" w:type="dxa"/>
            <w:vAlign w:val="center"/>
          </w:tcPr>
          <w:p w:rsidR="00E906E9" w:rsidRDefault="00954573">
            <w:pPr>
              <w:jc w:val="center"/>
            </w:pPr>
            <w:r>
              <w:rPr>
                <w:rFonts w:hint="eastAsia"/>
                <w:sz w:val="24"/>
              </w:rPr>
              <w:t>公司网站</w:t>
            </w:r>
          </w:p>
        </w:tc>
        <w:tc>
          <w:tcPr>
            <w:tcW w:w="1440" w:type="dxa"/>
            <w:vAlign w:val="center"/>
          </w:tcPr>
          <w:p w:rsidR="00E906E9" w:rsidRDefault="00954573">
            <w:pPr>
              <w:jc w:val="center"/>
            </w:pPr>
            <w:r>
              <w:rPr>
                <w:rFonts w:hint="eastAsia"/>
                <w:sz w:val="24"/>
              </w:rPr>
              <w:t>2020-10-28</w:t>
            </w:r>
          </w:p>
        </w:tc>
      </w:tr>
      <w:tr w:rsidR="00E906E9">
        <w:tc>
          <w:tcPr>
            <w:tcW w:w="720" w:type="dxa"/>
            <w:vAlign w:val="center"/>
          </w:tcPr>
          <w:p w:rsidR="00E906E9" w:rsidRDefault="00954573">
            <w:pPr>
              <w:jc w:val="center"/>
            </w:pPr>
            <w:r>
              <w:rPr>
                <w:rFonts w:hint="eastAsia"/>
                <w:sz w:val="24"/>
              </w:rPr>
              <w:t>18</w:t>
            </w:r>
          </w:p>
        </w:tc>
        <w:tc>
          <w:tcPr>
            <w:tcW w:w="4320" w:type="dxa"/>
            <w:vAlign w:val="center"/>
          </w:tcPr>
          <w:p w:rsidR="00E906E9" w:rsidRDefault="00954573">
            <w:pPr>
              <w:jc w:val="left"/>
            </w:pPr>
            <w:r>
              <w:rPr>
                <w:rFonts w:hint="eastAsia"/>
                <w:sz w:val="24"/>
              </w:rPr>
              <w:t>交银施罗德基金管理有限公司关于旗下部分基金参加交通银行股份有限公司手机银行基金前端申购（含定期定额投资）费率优惠活动的公告</w:t>
            </w:r>
          </w:p>
        </w:tc>
        <w:tc>
          <w:tcPr>
            <w:tcW w:w="2520" w:type="dxa"/>
            <w:vAlign w:val="center"/>
          </w:tcPr>
          <w:p w:rsidR="00E906E9" w:rsidRDefault="00954573">
            <w:pPr>
              <w:jc w:val="center"/>
            </w:pPr>
            <w:r>
              <w:rPr>
                <w:rFonts w:hint="eastAsia"/>
                <w:sz w:val="24"/>
              </w:rPr>
              <w:t>中国证券报、上海证券报、证券时报、公司网站</w:t>
            </w:r>
          </w:p>
        </w:tc>
        <w:tc>
          <w:tcPr>
            <w:tcW w:w="1440" w:type="dxa"/>
            <w:vAlign w:val="center"/>
          </w:tcPr>
          <w:p w:rsidR="00E906E9" w:rsidRDefault="00954573">
            <w:pPr>
              <w:jc w:val="center"/>
            </w:pPr>
            <w:r>
              <w:rPr>
                <w:rFonts w:hint="eastAsia"/>
                <w:sz w:val="24"/>
              </w:rPr>
              <w:t>2020-12-31</w:t>
            </w:r>
          </w:p>
        </w:tc>
      </w:tr>
    </w:tbl>
    <w:p w:rsidR="00E906E9" w:rsidRDefault="00E906E9">
      <w:pPr>
        <w:tabs>
          <w:tab w:val="left" w:pos="426"/>
        </w:tabs>
        <w:spacing w:before="29" w:line="288" w:lineRule="auto"/>
        <w:jc w:val="left"/>
        <w:rPr>
          <w:kern w:val="0"/>
          <w:sz w:val="24"/>
        </w:rPr>
      </w:pPr>
    </w:p>
    <w:p w:rsidR="00E906E9" w:rsidRPr="0075242B" w:rsidRDefault="00954573" w:rsidP="0075242B">
      <w:pPr>
        <w:pStyle w:val="1"/>
        <w:keepNext/>
        <w:keepLines/>
        <w:widowControl w:val="0"/>
        <w:spacing w:beforeLines="100" w:before="312" w:afterLines="100" w:after="312" w:line="288" w:lineRule="auto"/>
        <w:jc w:val="center"/>
        <w:rPr>
          <w:b/>
          <w:bCs/>
          <w:szCs w:val="24"/>
        </w:rPr>
      </w:pPr>
      <w:bookmarkStart w:id="135" w:name="_Toc374532345"/>
      <w:bookmarkStart w:id="136" w:name="_Toc67587666"/>
      <w:r w:rsidRPr="0075242B">
        <w:rPr>
          <w:b/>
          <w:bCs/>
          <w:szCs w:val="24"/>
        </w:rPr>
        <w:lastRenderedPageBreak/>
        <w:t xml:space="preserve">§12  </w:t>
      </w:r>
      <w:r w:rsidRPr="0075242B">
        <w:rPr>
          <w:b/>
          <w:bCs/>
          <w:szCs w:val="24"/>
        </w:rPr>
        <w:t>影响投资者决策的其他重要信息</w:t>
      </w:r>
      <w:bookmarkEnd w:id="135"/>
      <w:bookmarkEnd w:id="136"/>
    </w:p>
    <w:p w:rsidR="00E906E9" w:rsidRPr="0075242B" w:rsidRDefault="00954573" w:rsidP="0075242B">
      <w:pPr>
        <w:pStyle w:val="2"/>
        <w:spacing w:before="29" w:after="0" w:line="288" w:lineRule="auto"/>
        <w:rPr>
          <w:rFonts w:ascii="Times New Roman" w:hAnsi="Times New Roman" w:cs="Times New Roman"/>
          <w:kern w:val="0"/>
          <w:szCs w:val="24"/>
        </w:rPr>
      </w:pPr>
      <w:bookmarkStart w:id="137" w:name="_Toc67587667"/>
      <w:r w:rsidRPr="0075242B">
        <w:rPr>
          <w:rFonts w:ascii="Times New Roman" w:hAnsi="Times New Roman" w:cs="Times New Roman"/>
          <w:kern w:val="0"/>
          <w:szCs w:val="24"/>
        </w:rPr>
        <w:t>12.</w:t>
      </w:r>
      <w:r w:rsidRPr="0075242B">
        <w:rPr>
          <w:rFonts w:ascii="Times New Roman" w:hAnsi="Times New Roman" w:cs="Times New Roman" w:hint="eastAsia"/>
          <w:kern w:val="0"/>
          <w:szCs w:val="24"/>
        </w:rPr>
        <w:t xml:space="preserve">1 </w:t>
      </w:r>
      <w:r w:rsidRPr="0075242B">
        <w:rPr>
          <w:rFonts w:ascii="Times New Roman" w:hAnsi="Times New Roman" w:cs="Times New Roman" w:hint="eastAsia"/>
          <w:kern w:val="0"/>
          <w:szCs w:val="24"/>
        </w:rPr>
        <w:t>报告期内单一投资者持有基金份额比例达到或超过</w:t>
      </w:r>
      <w:r w:rsidRPr="0075242B">
        <w:rPr>
          <w:rFonts w:ascii="Times New Roman" w:hAnsi="Times New Roman" w:cs="Times New Roman" w:hint="eastAsia"/>
          <w:kern w:val="0"/>
          <w:szCs w:val="24"/>
        </w:rPr>
        <w:t>20%</w:t>
      </w:r>
      <w:r w:rsidRPr="0075242B">
        <w:rPr>
          <w:rFonts w:ascii="Times New Roman" w:hAnsi="Times New Roman" w:cs="Times New Roman" w:hint="eastAsia"/>
          <w:kern w:val="0"/>
          <w:szCs w:val="24"/>
        </w:rPr>
        <w:t>的情况</w:t>
      </w:r>
      <w:bookmarkEnd w:id="13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906E9">
        <w:tc>
          <w:tcPr>
            <w:tcW w:w="993" w:type="dxa"/>
            <w:vMerge w:val="restart"/>
            <w:vAlign w:val="center"/>
          </w:tcPr>
          <w:p w:rsidR="00E906E9" w:rsidRPr="0075242B" w:rsidRDefault="00954573">
            <w:pPr>
              <w:autoSpaceDE w:val="0"/>
              <w:autoSpaceDN w:val="0"/>
              <w:adjustRightInd w:val="0"/>
              <w:jc w:val="center"/>
              <w:rPr>
                <w:rFonts w:ascii="宋体" w:hAnsi="宋体"/>
                <w:b/>
                <w:bCs/>
                <w:color w:val="000000"/>
                <w:kern w:val="0"/>
                <w:sz w:val="24"/>
              </w:rPr>
            </w:pPr>
            <w:r w:rsidRPr="0075242B">
              <w:rPr>
                <w:rFonts w:ascii="宋体" w:hAnsi="宋体" w:hint="eastAsia"/>
                <w:color w:val="000000"/>
                <w:kern w:val="0"/>
                <w:sz w:val="24"/>
              </w:rPr>
              <w:t>投资者类别</w:t>
            </w:r>
            <w:r w:rsidRPr="0075242B">
              <w:rPr>
                <w:rFonts w:ascii="宋体" w:hAnsi="宋体"/>
                <w:color w:val="000000"/>
                <w:kern w:val="0"/>
                <w:sz w:val="24"/>
              </w:rPr>
              <w:t xml:space="preserve">  </w:t>
            </w:r>
          </w:p>
        </w:tc>
        <w:tc>
          <w:tcPr>
            <w:tcW w:w="5670" w:type="dxa"/>
            <w:gridSpan w:val="5"/>
            <w:vAlign w:val="center"/>
          </w:tcPr>
          <w:p w:rsidR="00E906E9" w:rsidRPr="0075242B" w:rsidRDefault="00954573">
            <w:pPr>
              <w:autoSpaceDE w:val="0"/>
              <w:autoSpaceDN w:val="0"/>
              <w:adjustRightInd w:val="0"/>
              <w:jc w:val="center"/>
              <w:rPr>
                <w:rFonts w:ascii="宋体" w:hAnsi="宋体"/>
                <w:b/>
                <w:bCs/>
                <w:color w:val="000000"/>
                <w:kern w:val="0"/>
                <w:sz w:val="24"/>
              </w:rPr>
            </w:pPr>
            <w:r w:rsidRPr="0075242B">
              <w:rPr>
                <w:rFonts w:ascii="宋体" w:hAnsi="宋体" w:hint="eastAsia"/>
                <w:color w:val="000000"/>
                <w:kern w:val="0"/>
                <w:sz w:val="24"/>
              </w:rPr>
              <w:t>报告期内持有基金份额变化情况</w:t>
            </w:r>
          </w:p>
        </w:tc>
        <w:tc>
          <w:tcPr>
            <w:tcW w:w="2549" w:type="dxa"/>
            <w:gridSpan w:val="2"/>
            <w:vAlign w:val="center"/>
          </w:tcPr>
          <w:p w:rsidR="00E906E9" w:rsidRPr="0075242B" w:rsidRDefault="00954573">
            <w:pPr>
              <w:autoSpaceDE w:val="0"/>
              <w:autoSpaceDN w:val="0"/>
              <w:adjustRightInd w:val="0"/>
              <w:jc w:val="center"/>
              <w:rPr>
                <w:rFonts w:ascii="宋体" w:hAnsi="宋体"/>
                <w:b/>
                <w:bCs/>
                <w:color w:val="000000"/>
                <w:kern w:val="0"/>
                <w:sz w:val="24"/>
              </w:rPr>
            </w:pPr>
            <w:r w:rsidRPr="0075242B">
              <w:rPr>
                <w:rFonts w:ascii="宋体" w:hAnsi="宋体" w:hint="eastAsia"/>
                <w:color w:val="000000"/>
                <w:kern w:val="0"/>
                <w:sz w:val="24"/>
              </w:rPr>
              <w:t>报告期末持有基金情况</w:t>
            </w:r>
          </w:p>
        </w:tc>
      </w:tr>
      <w:tr w:rsidR="00E906E9">
        <w:tc>
          <w:tcPr>
            <w:tcW w:w="993" w:type="dxa"/>
            <w:vMerge/>
            <w:vAlign w:val="center"/>
          </w:tcPr>
          <w:p w:rsidR="00E906E9" w:rsidRPr="0075242B" w:rsidRDefault="00E906E9">
            <w:pPr>
              <w:autoSpaceDE w:val="0"/>
              <w:autoSpaceDN w:val="0"/>
              <w:adjustRightInd w:val="0"/>
              <w:jc w:val="center"/>
              <w:rPr>
                <w:rFonts w:ascii="宋体" w:hAnsi="宋体"/>
                <w:b/>
                <w:bCs/>
                <w:color w:val="000000"/>
                <w:kern w:val="0"/>
                <w:sz w:val="24"/>
              </w:rPr>
            </w:pPr>
          </w:p>
        </w:tc>
        <w:tc>
          <w:tcPr>
            <w:tcW w:w="992" w:type="dxa"/>
            <w:vAlign w:val="center"/>
          </w:tcPr>
          <w:p w:rsidR="00E906E9" w:rsidRPr="0075242B" w:rsidRDefault="00954573">
            <w:pPr>
              <w:autoSpaceDE w:val="0"/>
              <w:autoSpaceDN w:val="0"/>
              <w:adjustRightInd w:val="0"/>
              <w:jc w:val="center"/>
              <w:rPr>
                <w:rFonts w:ascii="宋体" w:hAnsi="宋体"/>
                <w:b/>
                <w:bCs/>
                <w:color w:val="000000"/>
                <w:kern w:val="0"/>
                <w:sz w:val="24"/>
              </w:rPr>
            </w:pPr>
            <w:r w:rsidRPr="0075242B">
              <w:rPr>
                <w:rFonts w:ascii="宋体" w:hAnsi="宋体" w:hint="eastAsia"/>
                <w:color w:val="000000"/>
                <w:kern w:val="0"/>
                <w:sz w:val="24"/>
              </w:rPr>
              <w:t>序号</w:t>
            </w:r>
          </w:p>
        </w:tc>
        <w:tc>
          <w:tcPr>
            <w:tcW w:w="1843" w:type="dxa"/>
            <w:vAlign w:val="center"/>
          </w:tcPr>
          <w:p w:rsidR="00E906E9" w:rsidRPr="0075242B" w:rsidRDefault="00954573">
            <w:pPr>
              <w:autoSpaceDE w:val="0"/>
              <w:autoSpaceDN w:val="0"/>
              <w:adjustRightInd w:val="0"/>
              <w:jc w:val="center"/>
              <w:rPr>
                <w:rFonts w:ascii="宋体" w:hAnsi="宋体"/>
                <w:b/>
                <w:bCs/>
                <w:color w:val="000000"/>
                <w:kern w:val="0"/>
                <w:sz w:val="24"/>
              </w:rPr>
            </w:pPr>
            <w:r w:rsidRPr="0075242B">
              <w:rPr>
                <w:rFonts w:ascii="宋体" w:hAnsi="宋体" w:hint="eastAsia"/>
                <w:color w:val="000000"/>
                <w:kern w:val="0"/>
                <w:sz w:val="24"/>
              </w:rPr>
              <w:t>持有基金份额比例达到或者超过20%的时间区间</w:t>
            </w:r>
          </w:p>
        </w:tc>
        <w:tc>
          <w:tcPr>
            <w:tcW w:w="851" w:type="dxa"/>
            <w:vAlign w:val="center"/>
          </w:tcPr>
          <w:p w:rsidR="00E906E9" w:rsidRPr="0075242B" w:rsidRDefault="00954573">
            <w:pPr>
              <w:widowControl/>
              <w:jc w:val="center"/>
              <w:rPr>
                <w:rFonts w:ascii="宋体" w:hAnsi="宋体"/>
                <w:b/>
                <w:bCs/>
                <w:color w:val="000000"/>
                <w:kern w:val="0"/>
                <w:sz w:val="24"/>
              </w:rPr>
            </w:pPr>
            <w:r w:rsidRPr="0075242B">
              <w:rPr>
                <w:rFonts w:ascii="宋体" w:hAnsi="宋体" w:hint="eastAsia"/>
                <w:color w:val="000000"/>
                <w:kern w:val="0"/>
                <w:sz w:val="24"/>
              </w:rPr>
              <w:t>期初份额</w:t>
            </w:r>
          </w:p>
        </w:tc>
        <w:tc>
          <w:tcPr>
            <w:tcW w:w="850" w:type="dxa"/>
            <w:vAlign w:val="center"/>
          </w:tcPr>
          <w:p w:rsidR="00E906E9" w:rsidRPr="0075242B" w:rsidRDefault="00954573">
            <w:pPr>
              <w:widowControl/>
              <w:jc w:val="center"/>
              <w:rPr>
                <w:rFonts w:ascii="宋体" w:hAnsi="宋体"/>
                <w:b/>
                <w:bCs/>
                <w:color w:val="000000"/>
                <w:kern w:val="0"/>
                <w:sz w:val="24"/>
              </w:rPr>
            </w:pPr>
            <w:r w:rsidRPr="0075242B">
              <w:rPr>
                <w:rFonts w:ascii="宋体" w:hAnsi="宋体" w:hint="eastAsia"/>
                <w:color w:val="000000"/>
                <w:kern w:val="0"/>
                <w:sz w:val="24"/>
              </w:rPr>
              <w:t>申购份额</w:t>
            </w:r>
          </w:p>
        </w:tc>
        <w:tc>
          <w:tcPr>
            <w:tcW w:w="1134" w:type="dxa"/>
            <w:vAlign w:val="center"/>
          </w:tcPr>
          <w:p w:rsidR="00E906E9" w:rsidRPr="0075242B" w:rsidRDefault="00954573">
            <w:pPr>
              <w:widowControl/>
              <w:jc w:val="center"/>
              <w:rPr>
                <w:rFonts w:ascii="宋体" w:hAnsi="宋体"/>
                <w:b/>
                <w:bCs/>
                <w:color w:val="000000"/>
                <w:kern w:val="0"/>
                <w:sz w:val="24"/>
              </w:rPr>
            </w:pPr>
            <w:r w:rsidRPr="0075242B">
              <w:rPr>
                <w:rFonts w:ascii="宋体" w:hAnsi="宋体" w:hint="eastAsia"/>
                <w:color w:val="000000"/>
                <w:kern w:val="0"/>
                <w:sz w:val="24"/>
              </w:rPr>
              <w:t>赎回份额</w:t>
            </w:r>
          </w:p>
        </w:tc>
        <w:tc>
          <w:tcPr>
            <w:tcW w:w="1419" w:type="dxa"/>
            <w:vAlign w:val="center"/>
          </w:tcPr>
          <w:p w:rsidR="00E906E9" w:rsidRPr="0075242B" w:rsidRDefault="00954573">
            <w:pPr>
              <w:autoSpaceDE w:val="0"/>
              <w:autoSpaceDN w:val="0"/>
              <w:adjustRightInd w:val="0"/>
              <w:jc w:val="center"/>
              <w:rPr>
                <w:rFonts w:ascii="宋体" w:hAnsi="宋体"/>
                <w:b/>
                <w:bCs/>
                <w:color w:val="000000"/>
                <w:kern w:val="0"/>
                <w:sz w:val="24"/>
              </w:rPr>
            </w:pPr>
            <w:r w:rsidRPr="0075242B">
              <w:rPr>
                <w:rFonts w:ascii="宋体" w:hAnsi="宋体" w:hint="eastAsia"/>
                <w:color w:val="000000"/>
                <w:kern w:val="0"/>
                <w:sz w:val="24"/>
              </w:rPr>
              <w:t>持有份额</w:t>
            </w:r>
          </w:p>
        </w:tc>
        <w:tc>
          <w:tcPr>
            <w:tcW w:w="1130" w:type="dxa"/>
            <w:vAlign w:val="center"/>
          </w:tcPr>
          <w:p w:rsidR="00E906E9" w:rsidRPr="0075242B" w:rsidRDefault="00954573">
            <w:pPr>
              <w:autoSpaceDE w:val="0"/>
              <w:autoSpaceDN w:val="0"/>
              <w:adjustRightInd w:val="0"/>
              <w:jc w:val="center"/>
              <w:rPr>
                <w:rFonts w:ascii="宋体" w:hAnsi="宋体"/>
                <w:b/>
                <w:bCs/>
                <w:color w:val="000000"/>
                <w:kern w:val="0"/>
                <w:sz w:val="24"/>
              </w:rPr>
            </w:pPr>
            <w:r w:rsidRPr="0075242B">
              <w:rPr>
                <w:rFonts w:ascii="宋体" w:hAnsi="宋体" w:hint="eastAsia"/>
                <w:color w:val="000000"/>
                <w:kern w:val="0"/>
                <w:sz w:val="24"/>
              </w:rPr>
              <w:t>份额占比</w:t>
            </w:r>
          </w:p>
        </w:tc>
      </w:tr>
      <w:tr w:rsidR="00E906E9">
        <w:tc>
          <w:tcPr>
            <w:tcW w:w="993" w:type="dxa"/>
            <w:vMerge w:val="restart"/>
          </w:tcPr>
          <w:p w:rsidR="00E906E9" w:rsidRPr="0075242B" w:rsidRDefault="00E906E9">
            <w:pPr>
              <w:rPr>
                <w:sz w:val="24"/>
              </w:rPr>
            </w:pPr>
          </w:p>
          <w:p w:rsidR="00E906E9" w:rsidRPr="0075242B" w:rsidRDefault="00954573">
            <w:pPr>
              <w:rPr>
                <w:sz w:val="24"/>
              </w:rPr>
            </w:pPr>
            <w:r w:rsidRPr="0075242B">
              <w:rPr>
                <w:rFonts w:ascii="宋体" w:hAnsi="宋体" w:hint="eastAsia"/>
                <w:bCs/>
                <w:color w:val="000000"/>
                <w:kern w:val="0"/>
                <w:sz w:val="24"/>
              </w:rPr>
              <w:t>机构</w:t>
            </w:r>
          </w:p>
        </w:tc>
        <w:tc>
          <w:tcPr>
            <w:tcW w:w="992" w:type="dxa"/>
            <w:vAlign w:val="center"/>
          </w:tcPr>
          <w:p w:rsidR="00E906E9" w:rsidRPr="0075242B" w:rsidRDefault="00954573">
            <w:pPr>
              <w:jc w:val="center"/>
              <w:rPr>
                <w:sz w:val="24"/>
              </w:rPr>
            </w:pPr>
            <w:r w:rsidRPr="0075242B">
              <w:rPr>
                <w:rFonts w:ascii="宋体" w:hAnsi="宋体"/>
                <w:color w:val="000000"/>
                <w:kern w:val="0"/>
                <w:sz w:val="24"/>
              </w:rPr>
              <w:t>1</w:t>
            </w:r>
          </w:p>
        </w:tc>
        <w:tc>
          <w:tcPr>
            <w:tcW w:w="1843" w:type="dxa"/>
            <w:vAlign w:val="center"/>
          </w:tcPr>
          <w:p w:rsidR="00E906E9" w:rsidRPr="0075242B" w:rsidRDefault="00954573">
            <w:pPr>
              <w:jc w:val="center"/>
              <w:rPr>
                <w:sz w:val="24"/>
              </w:rPr>
            </w:pPr>
            <w:r w:rsidRPr="0075242B">
              <w:rPr>
                <w:rFonts w:ascii="宋体" w:hAnsi="宋体"/>
                <w:color w:val="000000"/>
                <w:kern w:val="0"/>
                <w:sz w:val="24"/>
              </w:rPr>
              <w:t>2020/1/1-2020/12/31</w:t>
            </w:r>
          </w:p>
        </w:tc>
        <w:tc>
          <w:tcPr>
            <w:tcW w:w="851" w:type="dxa"/>
            <w:vAlign w:val="center"/>
          </w:tcPr>
          <w:p w:rsidR="00E906E9" w:rsidRPr="0075242B" w:rsidRDefault="00954573">
            <w:pPr>
              <w:jc w:val="center"/>
              <w:rPr>
                <w:sz w:val="24"/>
              </w:rPr>
            </w:pPr>
            <w:r w:rsidRPr="0075242B">
              <w:rPr>
                <w:rFonts w:ascii="宋体" w:hAnsi="宋体"/>
                <w:color w:val="000000"/>
                <w:kern w:val="0"/>
                <w:sz w:val="24"/>
              </w:rPr>
              <w:t>6,054,405,317.19</w:t>
            </w:r>
          </w:p>
        </w:tc>
        <w:tc>
          <w:tcPr>
            <w:tcW w:w="850" w:type="dxa"/>
            <w:vAlign w:val="center"/>
          </w:tcPr>
          <w:p w:rsidR="00E906E9" w:rsidRPr="0075242B" w:rsidRDefault="00954573">
            <w:pPr>
              <w:jc w:val="center"/>
              <w:rPr>
                <w:sz w:val="24"/>
              </w:rPr>
            </w:pPr>
            <w:r w:rsidRPr="0075242B">
              <w:rPr>
                <w:rFonts w:ascii="宋体" w:hAnsi="宋体"/>
                <w:color w:val="000000"/>
                <w:kern w:val="0"/>
                <w:sz w:val="24"/>
              </w:rPr>
              <w:t>3,133,842,513.33</w:t>
            </w:r>
          </w:p>
        </w:tc>
        <w:tc>
          <w:tcPr>
            <w:tcW w:w="1134" w:type="dxa"/>
            <w:vAlign w:val="center"/>
          </w:tcPr>
          <w:p w:rsidR="00E906E9" w:rsidRPr="0075242B" w:rsidRDefault="00954573">
            <w:pPr>
              <w:jc w:val="center"/>
              <w:rPr>
                <w:sz w:val="24"/>
              </w:rPr>
            </w:pPr>
            <w:r w:rsidRPr="0075242B">
              <w:rPr>
                <w:rFonts w:ascii="宋体" w:hAnsi="宋体"/>
                <w:color w:val="000000"/>
                <w:kern w:val="0"/>
                <w:sz w:val="24"/>
              </w:rPr>
              <w:t>4,500,000,000.00</w:t>
            </w:r>
          </w:p>
        </w:tc>
        <w:tc>
          <w:tcPr>
            <w:tcW w:w="1419" w:type="dxa"/>
            <w:vAlign w:val="center"/>
          </w:tcPr>
          <w:p w:rsidR="00E906E9" w:rsidRPr="0075242B" w:rsidRDefault="00954573">
            <w:pPr>
              <w:jc w:val="center"/>
              <w:rPr>
                <w:sz w:val="24"/>
              </w:rPr>
            </w:pPr>
            <w:r w:rsidRPr="0075242B">
              <w:rPr>
                <w:rFonts w:ascii="宋体" w:hAnsi="宋体"/>
                <w:color w:val="000000"/>
                <w:kern w:val="0"/>
                <w:sz w:val="24"/>
              </w:rPr>
              <w:t>4,688,247,830.52</w:t>
            </w:r>
          </w:p>
        </w:tc>
        <w:tc>
          <w:tcPr>
            <w:tcW w:w="1130" w:type="dxa"/>
            <w:vAlign w:val="center"/>
          </w:tcPr>
          <w:p w:rsidR="00E906E9" w:rsidRPr="0075242B" w:rsidRDefault="00954573">
            <w:pPr>
              <w:jc w:val="center"/>
              <w:rPr>
                <w:sz w:val="24"/>
              </w:rPr>
            </w:pPr>
            <w:r w:rsidRPr="0075242B">
              <w:rPr>
                <w:rFonts w:ascii="宋体" w:hAnsi="宋体"/>
                <w:color w:val="000000"/>
                <w:kern w:val="0"/>
                <w:sz w:val="24"/>
              </w:rPr>
              <w:t>15.31%</w:t>
            </w:r>
          </w:p>
        </w:tc>
      </w:tr>
      <w:tr w:rsidR="00E906E9">
        <w:tc>
          <w:tcPr>
            <w:tcW w:w="9212" w:type="dxa"/>
            <w:gridSpan w:val="8"/>
            <w:vAlign w:val="center"/>
          </w:tcPr>
          <w:p w:rsidR="00E906E9" w:rsidRPr="0075242B" w:rsidRDefault="00954573">
            <w:pPr>
              <w:autoSpaceDE w:val="0"/>
              <w:autoSpaceDN w:val="0"/>
              <w:adjustRightInd w:val="0"/>
              <w:jc w:val="center"/>
              <w:rPr>
                <w:rFonts w:ascii="宋体" w:hAnsi="宋体"/>
                <w:kern w:val="0"/>
                <w:sz w:val="24"/>
              </w:rPr>
            </w:pPr>
            <w:r w:rsidRPr="0075242B">
              <w:rPr>
                <w:rFonts w:ascii="宋体" w:hAnsi="宋体"/>
                <w:color w:val="000000"/>
                <w:kern w:val="0"/>
                <w:sz w:val="24"/>
              </w:rPr>
              <w:t>产品特有风险</w:t>
            </w:r>
          </w:p>
        </w:tc>
      </w:tr>
      <w:tr w:rsidR="00E906E9">
        <w:tc>
          <w:tcPr>
            <w:tcW w:w="9212" w:type="dxa"/>
            <w:gridSpan w:val="8"/>
            <w:vAlign w:val="center"/>
          </w:tcPr>
          <w:p w:rsidR="00E906E9" w:rsidRPr="0075242B" w:rsidRDefault="00954573">
            <w:pPr>
              <w:autoSpaceDE w:val="0"/>
              <w:autoSpaceDN w:val="0"/>
              <w:adjustRightInd w:val="0"/>
              <w:jc w:val="left"/>
              <w:rPr>
                <w:rFonts w:ascii="宋体" w:hAnsi="宋体"/>
                <w:kern w:val="0"/>
                <w:sz w:val="24"/>
              </w:rPr>
            </w:pPr>
            <w:r w:rsidRPr="0075242B">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906E9" w:rsidRDefault="00954573">
      <w:pPr>
        <w:pStyle w:val="1"/>
        <w:keepNext/>
        <w:keepLines/>
        <w:widowControl w:val="0"/>
        <w:spacing w:beforeLines="100" w:before="312" w:afterLines="100" w:after="312" w:line="288" w:lineRule="auto"/>
        <w:jc w:val="center"/>
        <w:rPr>
          <w:b/>
          <w:bCs/>
          <w:szCs w:val="24"/>
        </w:rPr>
      </w:pPr>
      <w:bookmarkStart w:id="138" w:name="_Toc225500055"/>
      <w:bookmarkStart w:id="139" w:name="_Toc331410126"/>
      <w:bookmarkStart w:id="140" w:name="_Toc67587668"/>
      <w:r>
        <w:rPr>
          <w:rFonts w:hint="eastAsia"/>
          <w:b/>
          <w:bCs/>
          <w:szCs w:val="24"/>
        </w:rPr>
        <w:t>§</w:t>
      </w:r>
      <w:r>
        <w:rPr>
          <w:rFonts w:hint="eastAsia"/>
          <w:b/>
          <w:bCs/>
          <w:szCs w:val="24"/>
        </w:rPr>
        <w:t xml:space="preserve">13  </w:t>
      </w:r>
      <w:r>
        <w:rPr>
          <w:rFonts w:hint="eastAsia"/>
          <w:b/>
          <w:bCs/>
          <w:szCs w:val="24"/>
        </w:rPr>
        <w:t>备查文件目录</w:t>
      </w:r>
      <w:bookmarkEnd w:id="138"/>
      <w:bookmarkEnd w:id="139"/>
      <w:bookmarkEnd w:id="140"/>
    </w:p>
    <w:p w:rsidR="00E906E9" w:rsidRDefault="00E906E9"/>
    <w:p w:rsidR="00E906E9" w:rsidRDefault="00954573">
      <w:pPr>
        <w:pStyle w:val="2"/>
        <w:spacing w:before="29" w:after="0" w:line="288" w:lineRule="auto"/>
        <w:rPr>
          <w:rFonts w:ascii="Times New Roman" w:hAnsi="Times New Roman" w:cs="Times New Roman"/>
          <w:kern w:val="0"/>
          <w:szCs w:val="24"/>
        </w:rPr>
      </w:pPr>
      <w:bookmarkStart w:id="141" w:name="_Toc331410127"/>
      <w:bookmarkStart w:id="142" w:name="_Toc67587669"/>
      <w:r>
        <w:rPr>
          <w:rFonts w:ascii="Times New Roman" w:hAnsi="Times New Roman" w:cs="Times New Roman" w:hint="eastAsia"/>
          <w:kern w:val="0"/>
          <w:szCs w:val="24"/>
        </w:rPr>
        <w:t>13.1</w:t>
      </w:r>
      <w:r>
        <w:rPr>
          <w:rFonts w:ascii="Times New Roman" w:hAnsi="Times New Roman" w:cs="Times New Roman" w:hint="eastAsia"/>
          <w:kern w:val="0"/>
          <w:szCs w:val="24"/>
        </w:rPr>
        <w:t>备查文件目录</w:t>
      </w:r>
      <w:bookmarkEnd w:id="141"/>
      <w:bookmarkEnd w:id="142"/>
    </w:p>
    <w:p w:rsidR="00E906E9" w:rsidRDefault="00954573">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、中国证监会准予交银施罗德活期通货币市场基金募集注册的文件；</w:t>
      </w:r>
      <w:r>
        <w:rPr>
          <w:rFonts w:hint="eastAsia"/>
          <w:kern w:val="0"/>
          <w:sz w:val="24"/>
        </w:rPr>
        <w:t xml:space="preserve"> </w:t>
      </w:r>
    </w:p>
    <w:p w:rsidR="00E906E9" w:rsidRDefault="00954573">
      <w:pPr>
        <w:tabs>
          <w:tab w:val="left" w:pos="426"/>
        </w:tabs>
        <w:spacing w:before="29" w:line="288" w:lineRule="auto"/>
        <w:rPr>
          <w:kern w:val="0"/>
          <w:sz w:val="24"/>
        </w:rPr>
      </w:pPr>
      <w:r>
        <w:rPr>
          <w:rFonts w:hint="eastAsia"/>
          <w:kern w:val="0"/>
          <w:sz w:val="24"/>
        </w:rPr>
        <w:t>2</w:t>
      </w:r>
      <w:r>
        <w:rPr>
          <w:rFonts w:hint="eastAsia"/>
          <w:kern w:val="0"/>
          <w:sz w:val="24"/>
        </w:rPr>
        <w:t>、《交银施罗德活期通货币市场基金基金合同》；</w:t>
      </w:r>
      <w:r>
        <w:rPr>
          <w:rFonts w:hint="eastAsia"/>
          <w:kern w:val="0"/>
          <w:sz w:val="24"/>
        </w:rPr>
        <w:t xml:space="preserve"> </w:t>
      </w:r>
    </w:p>
    <w:p w:rsidR="00E906E9" w:rsidRDefault="00954573">
      <w:pPr>
        <w:tabs>
          <w:tab w:val="left" w:pos="426"/>
        </w:tabs>
        <w:spacing w:before="29" w:line="288" w:lineRule="auto"/>
        <w:rPr>
          <w:kern w:val="0"/>
          <w:sz w:val="24"/>
        </w:rPr>
      </w:pPr>
      <w:r>
        <w:rPr>
          <w:rFonts w:hint="eastAsia"/>
          <w:kern w:val="0"/>
          <w:sz w:val="24"/>
        </w:rPr>
        <w:t>3</w:t>
      </w:r>
      <w:r>
        <w:rPr>
          <w:rFonts w:hint="eastAsia"/>
          <w:kern w:val="0"/>
          <w:sz w:val="24"/>
        </w:rPr>
        <w:t>、《交银施罗德活期通货币市场基金招募说明书》；</w:t>
      </w:r>
      <w:r>
        <w:rPr>
          <w:rFonts w:hint="eastAsia"/>
          <w:kern w:val="0"/>
          <w:sz w:val="24"/>
        </w:rPr>
        <w:t xml:space="preserve"> </w:t>
      </w:r>
    </w:p>
    <w:p w:rsidR="00E906E9" w:rsidRDefault="00954573">
      <w:pPr>
        <w:tabs>
          <w:tab w:val="left" w:pos="426"/>
        </w:tabs>
        <w:spacing w:before="29" w:line="288" w:lineRule="auto"/>
        <w:rPr>
          <w:kern w:val="0"/>
          <w:sz w:val="24"/>
        </w:rPr>
      </w:pPr>
      <w:r>
        <w:rPr>
          <w:rFonts w:hint="eastAsia"/>
          <w:kern w:val="0"/>
          <w:sz w:val="24"/>
        </w:rPr>
        <w:t>4</w:t>
      </w:r>
      <w:r>
        <w:rPr>
          <w:rFonts w:hint="eastAsia"/>
          <w:kern w:val="0"/>
          <w:sz w:val="24"/>
        </w:rPr>
        <w:t>、《交银施罗德活期通货币市场基金托管协议》；</w:t>
      </w:r>
      <w:r>
        <w:rPr>
          <w:rFonts w:hint="eastAsia"/>
          <w:kern w:val="0"/>
          <w:sz w:val="24"/>
        </w:rPr>
        <w:t xml:space="preserve"> </w:t>
      </w:r>
    </w:p>
    <w:p w:rsidR="00E906E9" w:rsidRDefault="00954573">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、关于申请募集注册交银施罗德活期通货币市场基金的法律意见书；</w:t>
      </w:r>
      <w:r>
        <w:rPr>
          <w:rFonts w:hint="eastAsia"/>
          <w:kern w:val="0"/>
          <w:sz w:val="24"/>
        </w:rPr>
        <w:t xml:space="preserve"> </w:t>
      </w:r>
    </w:p>
    <w:p w:rsidR="00E906E9" w:rsidRDefault="00954573">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E906E9" w:rsidRDefault="00954573">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E906E9" w:rsidRDefault="00954573">
      <w:pPr>
        <w:tabs>
          <w:tab w:val="left" w:pos="426"/>
        </w:tabs>
        <w:spacing w:before="29" w:line="288" w:lineRule="auto"/>
        <w:rPr>
          <w:kern w:val="0"/>
          <w:sz w:val="24"/>
        </w:rPr>
      </w:pPr>
      <w:r>
        <w:rPr>
          <w:rFonts w:hint="eastAsia"/>
          <w:kern w:val="0"/>
          <w:sz w:val="24"/>
        </w:rPr>
        <w:t>8</w:t>
      </w:r>
      <w:r>
        <w:rPr>
          <w:rFonts w:hint="eastAsia"/>
          <w:kern w:val="0"/>
          <w:sz w:val="24"/>
        </w:rPr>
        <w:t>、报告期内交银施罗德活期通货币市场基金在指定报刊上各项公告的原稿。</w:t>
      </w:r>
    </w:p>
    <w:p w:rsidR="00E906E9" w:rsidRDefault="00E906E9">
      <w:pPr>
        <w:spacing w:line="360" w:lineRule="auto"/>
        <w:ind w:firstLineChars="150" w:firstLine="315"/>
        <w:rPr>
          <w:rFonts w:asciiTheme="minorEastAsia" w:eastAsiaTheme="minorEastAsia" w:hAnsiTheme="minorEastAsia"/>
          <w:bCs/>
          <w:szCs w:val="21"/>
        </w:rPr>
      </w:pPr>
    </w:p>
    <w:p w:rsidR="00E906E9" w:rsidRDefault="00954573">
      <w:pPr>
        <w:pStyle w:val="2"/>
        <w:spacing w:before="29" w:after="0" w:line="288" w:lineRule="auto"/>
        <w:rPr>
          <w:rFonts w:ascii="Times New Roman" w:hAnsi="Times New Roman" w:cs="Times New Roman"/>
          <w:kern w:val="0"/>
          <w:szCs w:val="24"/>
        </w:rPr>
      </w:pPr>
      <w:bookmarkStart w:id="143" w:name="_Toc331410128"/>
      <w:bookmarkStart w:id="144" w:name="_Toc67587670"/>
      <w:r>
        <w:rPr>
          <w:rFonts w:ascii="Times New Roman" w:hAnsi="Times New Roman" w:cs="Times New Roman" w:hint="eastAsia"/>
          <w:kern w:val="0"/>
          <w:szCs w:val="24"/>
        </w:rPr>
        <w:t>13.2</w:t>
      </w:r>
      <w:r>
        <w:rPr>
          <w:rFonts w:ascii="Times New Roman" w:hAnsi="Times New Roman" w:cs="Times New Roman" w:hint="eastAsia"/>
          <w:kern w:val="0"/>
          <w:szCs w:val="24"/>
        </w:rPr>
        <w:t>存放地点</w:t>
      </w:r>
      <w:bookmarkEnd w:id="143"/>
      <w:bookmarkEnd w:id="144"/>
    </w:p>
    <w:p w:rsidR="00E906E9" w:rsidRDefault="00954573">
      <w:pPr>
        <w:tabs>
          <w:tab w:val="left" w:pos="426"/>
        </w:tabs>
        <w:spacing w:before="29" w:line="288" w:lineRule="auto"/>
        <w:ind w:firstLineChars="200" w:firstLine="480"/>
        <w:rPr>
          <w:kern w:val="0"/>
          <w:sz w:val="24"/>
        </w:rPr>
      </w:pPr>
      <w:r>
        <w:rPr>
          <w:rFonts w:hint="eastAsia"/>
          <w:kern w:val="0"/>
          <w:sz w:val="24"/>
        </w:rPr>
        <w:t>备查文件存放于基金管理人的办公场所。</w:t>
      </w:r>
    </w:p>
    <w:p w:rsidR="00E906E9" w:rsidRDefault="00E906E9">
      <w:pPr>
        <w:spacing w:line="360" w:lineRule="auto"/>
        <w:rPr>
          <w:rFonts w:asciiTheme="minorEastAsia" w:eastAsiaTheme="minorEastAsia" w:hAnsiTheme="minorEastAsia"/>
          <w:bCs/>
          <w:szCs w:val="21"/>
        </w:rPr>
      </w:pPr>
    </w:p>
    <w:p w:rsidR="00E906E9" w:rsidRDefault="00954573">
      <w:pPr>
        <w:pStyle w:val="2"/>
        <w:spacing w:before="29" w:after="0" w:line="288" w:lineRule="auto"/>
        <w:rPr>
          <w:rFonts w:ascii="Times New Roman" w:hAnsi="Times New Roman" w:cs="Times New Roman"/>
          <w:kern w:val="0"/>
          <w:szCs w:val="24"/>
        </w:rPr>
      </w:pPr>
      <w:bookmarkStart w:id="145" w:name="_Toc331410129"/>
      <w:bookmarkStart w:id="146" w:name="_Toc67587671"/>
      <w:r>
        <w:rPr>
          <w:rFonts w:ascii="Times New Roman" w:hAnsi="Times New Roman" w:cs="Times New Roman" w:hint="eastAsia"/>
          <w:kern w:val="0"/>
          <w:szCs w:val="24"/>
        </w:rPr>
        <w:t>13.3</w:t>
      </w:r>
      <w:r>
        <w:rPr>
          <w:rFonts w:ascii="Times New Roman" w:hAnsi="Times New Roman" w:cs="Times New Roman" w:hint="eastAsia"/>
          <w:kern w:val="0"/>
          <w:szCs w:val="24"/>
        </w:rPr>
        <w:t>查阅方式</w:t>
      </w:r>
      <w:bookmarkEnd w:id="145"/>
      <w:bookmarkEnd w:id="146"/>
    </w:p>
    <w:p w:rsidR="00E906E9" w:rsidRDefault="00954573">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E906E9" w:rsidRDefault="00954573">
      <w:pPr>
        <w:tabs>
          <w:tab w:val="left" w:pos="426"/>
        </w:tabs>
        <w:spacing w:before="29" w:line="288" w:lineRule="auto"/>
        <w:ind w:firstLineChars="200" w:firstLine="480"/>
        <w:rPr>
          <w:kern w:val="0"/>
          <w:sz w:val="24"/>
        </w:rPr>
      </w:pPr>
      <w:r>
        <w:rPr>
          <w:rFonts w:hint="eastAsia"/>
          <w:kern w:val="0"/>
          <w:sz w:val="24"/>
        </w:rPr>
        <w:t>投资者对本报告书如有疑问，可咨询本基金管理人交银施罗德基金管理有限公司。</w:t>
      </w:r>
      <w:r>
        <w:rPr>
          <w:rFonts w:hint="eastAsia"/>
          <w:kern w:val="0"/>
          <w:sz w:val="24"/>
        </w:rPr>
        <w:lastRenderedPageBreak/>
        <w:t>本公司客户服务中心电话：</w:t>
      </w:r>
      <w:r>
        <w:rPr>
          <w:rFonts w:hint="eastAsia"/>
          <w:kern w:val="0"/>
          <w:sz w:val="24"/>
        </w:rPr>
        <w:t>400-700-5000</w:t>
      </w:r>
      <w:r>
        <w:rPr>
          <w:rFonts w:hint="eastAsia"/>
          <w:kern w:val="0"/>
          <w:sz w:val="24"/>
        </w:rPr>
        <w:t>（免长途话费），</w:t>
      </w:r>
      <w:r>
        <w:rPr>
          <w:rFonts w:hint="eastAsia"/>
          <w:kern w:val="0"/>
          <w:sz w:val="24"/>
        </w:rPr>
        <w:t>021-61055000</w:t>
      </w:r>
      <w:r>
        <w:rPr>
          <w:rFonts w:hint="eastAsia"/>
          <w:kern w:val="0"/>
          <w:sz w:val="24"/>
        </w:rPr>
        <w:t>，电子邮件：</w:t>
      </w:r>
      <w:r>
        <w:rPr>
          <w:rFonts w:hint="eastAsia"/>
          <w:kern w:val="0"/>
          <w:sz w:val="24"/>
        </w:rPr>
        <w:t>services@jysld.com</w:t>
      </w:r>
      <w:r>
        <w:rPr>
          <w:rFonts w:hint="eastAsia"/>
          <w:kern w:val="0"/>
          <w:sz w:val="24"/>
        </w:rPr>
        <w:t>。</w:t>
      </w:r>
    </w:p>
    <w:p w:rsidR="00E906E9" w:rsidRDefault="00E906E9">
      <w:pPr>
        <w:spacing w:line="360" w:lineRule="auto"/>
        <w:ind w:firstLineChars="150" w:firstLine="315"/>
        <w:rPr>
          <w:rFonts w:asciiTheme="minorEastAsia" w:eastAsiaTheme="minorEastAsia" w:hAnsiTheme="minorEastAsia"/>
          <w:bCs/>
          <w:szCs w:val="21"/>
        </w:rPr>
      </w:pPr>
    </w:p>
    <w:p w:rsidR="00E906E9" w:rsidRDefault="00E906E9">
      <w:pPr>
        <w:spacing w:line="360" w:lineRule="auto"/>
        <w:ind w:firstLineChars="150" w:firstLine="315"/>
        <w:rPr>
          <w:rFonts w:asciiTheme="minorEastAsia" w:eastAsiaTheme="minorEastAsia" w:hAnsiTheme="minorEastAsia"/>
          <w:bCs/>
          <w:szCs w:val="21"/>
        </w:rPr>
      </w:pPr>
    </w:p>
    <w:p w:rsidR="00E906E9" w:rsidRDefault="00E906E9">
      <w:pPr>
        <w:spacing w:line="360" w:lineRule="auto"/>
        <w:ind w:firstLineChars="150" w:firstLine="315"/>
        <w:rPr>
          <w:rFonts w:asciiTheme="minorEastAsia" w:eastAsiaTheme="minorEastAsia" w:hAnsiTheme="minorEastAsia"/>
          <w:bCs/>
          <w:szCs w:val="21"/>
        </w:rPr>
      </w:pPr>
    </w:p>
    <w:p w:rsidR="00E906E9" w:rsidRDefault="00E906E9">
      <w:pPr>
        <w:spacing w:line="360" w:lineRule="auto"/>
        <w:ind w:firstLineChars="150" w:firstLine="315"/>
        <w:rPr>
          <w:rFonts w:asciiTheme="minorEastAsia" w:eastAsiaTheme="minorEastAsia" w:hAnsiTheme="minorEastAsia"/>
          <w:bCs/>
          <w:szCs w:val="21"/>
        </w:rPr>
      </w:pPr>
    </w:p>
    <w:p w:rsidR="00E906E9" w:rsidRDefault="00E906E9">
      <w:pPr>
        <w:spacing w:line="360" w:lineRule="auto"/>
        <w:ind w:firstLineChars="150" w:firstLine="315"/>
        <w:rPr>
          <w:rFonts w:asciiTheme="minorEastAsia" w:eastAsiaTheme="minorEastAsia" w:hAnsiTheme="minorEastAsia"/>
          <w:bCs/>
          <w:szCs w:val="21"/>
        </w:rPr>
      </w:pPr>
    </w:p>
    <w:p w:rsidR="00E906E9" w:rsidRDefault="00E906E9">
      <w:pPr>
        <w:spacing w:line="360" w:lineRule="auto"/>
        <w:ind w:firstLineChars="150" w:firstLine="315"/>
        <w:rPr>
          <w:rFonts w:asciiTheme="minorEastAsia" w:eastAsiaTheme="minorEastAsia" w:hAnsiTheme="minorEastAsia"/>
          <w:bCs/>
          <w:szCs w:val="21"/>
        </w:rPr>
      </w:pPr>
    </w:p>
    <w:p w:rsidR="00E906E9" w:rsidRDefault="00E906E9">
      <w:pPr>
        <w:tabs>
          <w:tab w:val="left" w:pos="426"/>
        </w:tabs>
        <w:spacing w:before="29" w:line="288" w:lineRule="auto"/>
        <w:ind w:firstLineChars="200" w:firstLine="480"/>
        <w:jc w:val="right"/>
        <w:rPr>
          <w:kern w:val="0"/>
          <w:sz w:val="24"/>
        </w:rPr>
      </w:pPr>
    </w:p>
    <w:p w:rsidR="00E906E9" w:rsidRDefault="00954573">
      <w:pPr>
        <w:tabs>
          <w:tab w:val="left" w:pos="426"/>
        </w:tabs>
        <w:spacing w:before="29" w:line="288" w:lineRule="auto"/>
        <w:ind w:firstLineChars="200" w:firstLine="482"/>
        <w:jc w:val="right"/>
        <w:rPr>
          <w:b/>
          <w:kern w:val="0"/>
          <w:sz w:val="24"/>
        </w:rPr>
      </w:pPr>
      <w:r>
        <w:rPr>
          <w:rFonts w:hint="eastAsia"/>
          <w:b/>
          <w:kern w:val="0"/>
          <w:sz w:val="24"/>
        </w:rPr>
        <w:t>交银施罗德基金管理有限公司</w:t>
      </w:r>
    </w:p>
    <w:p w:rsidR="00E906E9" w:rsidRDefault="00954573">
      <w:pPr>
        <w:tabs>
          <w:tab w:val="left" w:pos="426"/>
        </w:tabs>
        <w:spacing w:before="29" w:line="288" w:lineRule="auto"/>
        <w:ind w:firstLineChars="200" w:firstLine="482"/>
        <w:jc w:val="right"/>
        <w:rPr>
          <w:b/>
          <w:kern w:val="0"/>
          <w:sz w:val="24"/>
        </w:rPr>
      </w:pPr>
      <w:r>
        <w:rPr>
          <w:b/>
          <w:kern w:val="0"/>
          <w:sz w:val="24"/>
        </w:rPr>
        <w:t>二〇二一年三月三十日</w:t>
      </w:r>
    </w:p>
    <w:p w:rsidR="00E906E9" w:rsidRDefault="00E906E9">
      <w:pPr>
        <w:spacing w:line="360" w:lineRule="auto"/>
        <w:rPr>
          <w:rFonts w:asciiTheme="minorEastAsia" w:eastAsiaTheme="minorEastAsia" w:hAnsiTheme="minorEastAsia"/>
          <w:szCs w:val="21"/>
        </w:rPr>
      </w:pPr>
    </w:p>
    <w:sectPr w:rsidR="00E906E9">
      <w:footerReference w:type="even" r:id="rId18"/>
      <w:footerReference w:type="default" r:id="rId19"/>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81" w:rsidRDefault="004D0481">
      <w:r>
        <w:separator/>
      </w:r>
    </w:p>
  </w:endnote>
  <w:endnote w:type="continuationSeparator" w:id="0">
    <w:p w:rsidR="004D0481" w:rsidRDefault="004D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6E9" w:rsidRDefault="00E906E9">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6E9" w:rsidRDefault="00E906E9">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6E9" w:rsidRDefault="00E906E9">
    <w:pPr>
      <w:pStyle w:val="af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6E9" w:rsidRDefault="00954573">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E906E9" w:rsidRDefault="00E906E9">
    <w:pPr>
      <w:pStyle w:val="af2"/>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6E9" w:rsidRDefault="00954573">
    <w:pPr>
      <w:pStyle w:val="af2"/>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52C58">
      <w:rPr>
        <w:noProof/>
        <w:kern w:val="0"/>
        <w:szCs w:val="21"/>
      </w:rPr>
      <w:t>39</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952C58">
      <w:rPr>
        <w:noProof/>
        <w:kern w:val="0"/>
        <w:szCs w:val="21"/>
      </w:rPr>
      <w:t>58</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81" w:rsidRDefault="004D0481">
      <w:r>
        <w:separator/>
      </w:r>
    </w:p>
  </w:footnote>
  <w:footnote w:type="continuationSeparator" w:id="0">
    <w:p w:rsidR="004D0481" w:rsidRDefault="004D04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6E9" w:rsidRDefault="00E906E9">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6E9" w:rsidRDefault="00954573">
    <w:pPr>
      <w:spacing w:before="29" w:line="288" w:lineRule="auto"/>
      <w:jc w:val="right"/>
      <w:rPr>
        <w:rFonts w:eastAsiaTheme="minorEastAsia"/>
        <w:sz w:val="24"/>
      </w:rPr>
    </w:pPr>
    <w:r>
      <w:rPr>
        <w:rFonts w:eastAsiaTheme="minorEastAsia"/>
        <w:sz w:val="24"/>
      </w:rPr>
      <w:t>交银施罗德活期通货币市场基金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6E9" w:rsidRDefault="00E906E9">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D20"/>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30C"/>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088"/>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9CD"/>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53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6DEA"/>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5FA8"/>
    <w:rsid w:val="00156199"/>
    <w:rsid w:val="001572A9"/>
    <w:rsid w:val="00157418"/>
    <w:rsid w:val="00157B5A"/>
    <w:rsid w:val="00157E0A"/>
    <w:rsid w:val="0016050B"/>
    <w:rsid w:val="001606C0"/>
    <w:rsid w:val="001608FC"/>
    <w:rsid w:val="00161262"/>
    <w:rsid w:val="00161722"/>
    <w:rsid w:val="0016172C"/>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9775F"/>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8CE"/>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69DA"/>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37CD3"/>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325"/>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706"/>
    <w:rsid w:val="00295D5A"/>
    <w:rsid w:val="00295E0F"/>
    <w:rsid w:val="002962F1"/>
    <w:rsid w:val="002963BE"/>
    <w:rsid w:val="002964F9"/>
    <w:rsid w:val="0029690F"/>
    <w:rsid w:val="002969CC"/>
    <w:rsid w:val="00297572"/>
    <w:rsid w:val="00297BC2"/>
    <w:rsid w:val="00297D85"/>
    <w:rsid w:val="002A0053"/>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409"/>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9E0"/>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23A9"/>
    <w:rsid w:val="003C3086"/>
    <w:rsid w:val="003C3508"/>
    <w:rsid w:val="003C48B1"/>
    <w:rsid w:val="003C4FFC"/>
    <w:rsid w:val="003C57A7"/>
    <w:rsid w:val="003C5C2B"/>
    <w:rsid w:val="003C6211"/>
    <w:rsid w:val="003C6855"/>
    <w:rsid w:val="003C6943"/>
    <w:rsid w:val="003C6BD2"/>
    <w:rsid w:val="003C7294"/>
    <w:rsid w:val="003C792F"/>
    <w:rsid w:val="003C7ABD"/>
    <w:rsid w:val="003C7C3D"/>
    <w:rsid w:val="003C7F1A"/>
    <w:rsid w:val="003D08F8"/>
    <w:rsid w:val="003D0FEF"/>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3D39"/>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A27"/>
    <w:rsid w:val="00444C60"/>
    <w:rsid w:val="00444E35"/>
    <w:rsid w:val="0044502D"/>
    <w:rsid w:val="004456BA"/>
    <w:rsid w:val="00445F6B"/>
    <w:rsid w:val="00446FA4"/>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44E"/>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6DFF"/>
    <w:rsid w:val="004C7235"/>
    <w:rsid w:val="004C7955"/>
    <w:rsid w:val="004C7A02"/>
    <w:rsid w:val="004D0213"/>
    <w:rsid w:val="004D047F"/>
    <w:rsid w:val="004D0481"/>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203"/>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42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0A7"/>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6C2"/>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42B"/>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8B0"/>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408"/>
    <w:rsid w:val="008E3905"/>
    <w:rsid w:val="008E3CA3"/>
    <w:rsid w:val="008E3F27"/>
    <w:rsid w:val="008E47EF"/>
    <w:rsid w:val="008E4E6E"/>
    <w:rsid w:val="008E5DB7"/>
    <w:rsid w:val="008E61EB"/>
    <w:rsid w:val="008E6CCD"/>
    <w:rsid w:val="008E7896"/>
    <w:rsid w:val="008E79C7"/>
    <w:rsid w:val="008E7B6F"/>
    <w:rsid w:val="008E7C9D"/>
    <w:rsid w:val="008E7D8A"/>
    <w:rsid w:val="008F1221"/>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62BA"/>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2C58"/>
    <w:rsid w:val="00953B2B"/>
    <w:rsid w:val="00954567"/>
    <w:rsid w:val="00954573"/>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3BB3"/>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512"/>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5992"/>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4FE"/>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8C3"/>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014B"/>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B7CB6"/>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C7EED"/>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0ED0"/>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3F16"/>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6E9"/>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1DC6"/>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2C8"/>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0A5E"/>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5793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BF3"/>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 w:val="24656EFF"/>
    <w:rsid w:val="3804280D"/>
    <w:rsid w:val="409F0FC6"/>
    <w:rsid w:val="42CE52ED"/>
    <w:rsid w:val="578955EA"/>
    <w:rsid w:val="62F45793"/>
    <w:rsid w:val="79EF4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076E4"/>
  <w15:docId w15:val="{A11483B3-E70D-4AD4-A972-9A3FB83F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semiHidden="1" w:qFormat="1"/>
    <w:lsdException w:name="header" w:uiPriority="99"/>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a5"/>
    <w:semiHidden/>
    <w:qFormat/>
    <w:pPr>
      <w:shd w:val="clear" w:color="auto" w:fill="000080"/>
    </w:pPr>
  </w:style>
  <w:style w:type="paragraph" w:styleId="a6">
    <w:name w:val="annotation text"/>
    <w:basedOn w:val="a"/>
    <w:link w:val="a7"/>
    <w:semiHidden/>
    <w:qFormat/>
    <w:pPr>
      <w:jc w:val="left"/>
    </w:pPr>
  </w:style>
  <w:style w:type="paragraph" w:styleId="a8">
    <w:name w:val="Body Text"/>
    <w:basedOn w:val="a"/>
    <w:link w:val="a9"/>
    <w:qFormat/>
    <w:pPr>
      <w:spacing w:after="120"/>
    </w:pPr>
  </w:style>
  <w:style w:type="paragraph" w:styleId="aa">
    <w:name w:val="Body Text Indent"/>
    <w:basedOn w:val="a"/>
    <w:link w:val="ab"/>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31">
    <w:name w:val="toc 3"/>
    <w:basedOn w:val="a"/>
    <w:next w:val="a"/>
    <w:semiHidden/>
    <w:qFormat/>
    <w:pPr>
      <w:ind w:leftChars="400" w:left="400"/>
    </w:pPr>
  </w:style>
  <w:style w:type="paragraph" w:styleId="ac">
    <w:name w:val="Plain Text"/>
    <w:basedOn w:val="a"/>
    <w:link w:val="ad"/>
    <w:qFormat/>
    <w:rPr>
      <w:rFonts w:ascii="宋体" w:hAnsi="Courier New"/>
      <w:szCs w:val="21"/>
    </w:rPr>
  </w:style>
  <w:style w:type="paragraph" w:styleId="ae">
    <w:name w:val="Date"/>
    <w:basedOn w:val="a"/>
    <w:next w:val="a"/>
    <w:link w:val="af"/>
    <w:uiPriority w:val="99"/>
    <w:qFormat/>
    <w:rPr>
      <w:sz w:val="24"/>
      <w:szCs w:val="20"/>
    </w:rPr>
  </w:style>
  <w:style w:type="paragraph" w:styleId="21">
    <w:name w:val="Body Text Indent 2"/>
    <w:basedOn w:val="a"/>
    <w:link w:val="22"/>
    <w:pPr>
      <w:spacing w:line="560" w:lineRule="exact"/>
      <w:ind w:firstLineChars="200" w:firstLine="480"/>
    </w:pPr>
    <w:rPr>
      <w:rFonts w:ascii="宋体" w:hAnsi="宋体"/>
      <w:color w:val="FF0000"/>
      <w:sz w:val="24"/>
    </w:rPr>
  </w:style>
  <w:style w:type="paragraph" w:styleId="af0">
    <w:name w:val="Balloon Text"/>
    <w:basedOn w:val="a"/>
    <w:link w:val="af1"/>
    <w:semiHidden/>
    <w:qFormat/>
    <w:rPr>
      <w:sz w:val="18"/>
      <w:szCs w:val="18"/>
    </w:rPr>
  </w:style>
  <w:style w:type="paragraph" w:styleId="af2">
    <w:name w:val="footer"/>
    <w:basedOn w:val="a"/>
    <w:link w:val="af3"/>
    <w:qFormat/>
    <w:pPr>
      <w:tabs>
        <w:tab w:val="center" w:pos="4153"/>
        <w:tab w:val="right" w:pos="8306"/>
      </w:tabs>
      <w:snapToGrid w:val="0"/>
      <w:jc w:val="left"/>
    </w:pPr>
    <w:rPr>
      <w:sz w:val="18"/>
      <w:szCs w:val="18"/>
    </w:rPr>
  </w:style>
  <w:style w:type="paragraph" w:styleId="af4">
    <w:name w:val="header"/>
    <w:basedOn w:val="a"/>
    <w:link w:val="af5"/>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jc w:val="left"/>
    </w:pPr>
  </w:style>
  <w:style w:type="paragraph" w:styleId="af6">
    <w:name w:val="List"/>
    <w:basedOn w:val="a8"/>
    <w:qFormat/>
    <w:pPr>
      <w:spacing w:after="220" w:line="220" w:lineRule="atLeast"/>
      <w:ind w:left="1440" w:hanging="360"/>
    </w:pPr>
    <w:rPr>
      <w:szCs w:val="20"/>
    </w:rPr>
  </w:style>
  <w:style w:type="paragraph" w:styleId="af7">
    <w:name w:val="footnote text"/>
    <w:basedOn w:val="a"/>
    <w:link w:val="af8"/>
    <w:qFormat/>
    <w:pPr>
      <w:snapToGrid w:val="0"/>
      <w:jc w:val="left"/>
    </w:pPr>
    <w:rPr>
      <w:sz w:val="18"/>
      <w:szCs w:val="18"/>
    </w:rPr>
  </w:style>
  <w:style w:type="paragraph" w:styleId="32">
    <w:name w:val="Body Text Indent 3"/>
    <w:basedOn w:val="a"/>
    <w:link w:val="33"/>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left" w:pos="1260"/>
        <w:tab w:val="right" w:leader="dot" w:pos="9072"/>
      </w:tabs>
      <w:ind w:leftChars="200" w:left="200"/>
    </w:pPr>
    <w:rPr>
      <w:kern w:val="0"/>
      <w:szCs w:val="21"/>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semiHidden/>
    <w:qFormat/>
    <w:pPr>
      <w:jc w:val="right"/>
    </w:pPr>
    <w:rPr>
      <w:color w:val="008000"/>
    </w:rPr>
  </w:style>
  <w:style w:type="paragraph" w:styleId="afa">
    <w:name w:val="annotation subject"/>
    <w:basedOn w:val="a6"/>
    <w:next w:val="a6"/>
    <w:link w:val="afb"/>
    <w:semiHidden/>
    <w:qFormat/>
    <w:rPr>
      <w:b/>
      <w:bCs/>
    </w:rPr>
  </w:style>
  <w:style w:type="table" w:styleId="afc">
    <w:name w:val="Table Grid"/>
    <w:basedOn w:val="a2"/>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basedOn w:val="a1"/>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aff1">
    <w:name w:val="annotation reference"/>
    <w:semiHidden/>
    <w:qFormat/>
    <w:rPr>
      <w:sz w:val="21"/>
      <w:szCs w:val="21"/>
    </w:rPr>
  </w:style>
  <w:style w:type="character" w:styleId="aff2">
    <w:name w:val="footnote reference"/>
    <w:qFormat/>
    <w:rPr>
      <w:vertAlign w:val="superscript"/>
    </w:rPr>
  </w:style>
  <w:style w:type="character" w:customStyle="1" w:styleId="c1">
    <w:name w:val="c1"/>
    <w:qFormat/>
    <w:rPr>
      <w:color w:val="000000"/>
      <w:spacing w:val="3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f3">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qFormat/>
    <w:pPr>
      <w:tabs>
        <w:tab w:val="left" w:pos="840"/>
      </w:tabs>
      <w:adjustRightInd w:val="0"/>
      <w:spacing w:line="360" w:lineRule="atLeast"/>
      <w:ind w:left="840" w:hanging="360"/>
      <w:textAlignment w:val="baseline"/>
    </w:pPr>
    <w:rPr>
      <w:sz w:val="24"/>
    </w:rPr>
  </w:style>
  <w:style w:type="character" w:customStyle="1" w:styleId="20">
    <w:name w:val="标题 2 字符"/>
    <w:link w:val="2"/>
    <w:qFormat/>
    <w:rPr>
      <w:rFonts w:ascii="Arial" w:hAnsi="Arial" w:cs="Arial"/>
      <w:b/>
      <w:bCs/>
      <w:kern w:val="2"/>
      <w:sz w:val="24"/>
      <w:szCs w:val="28"/>
    </w:rPr>
  </w:style>
  <w:style w:type="character" w:customStyle="1" w:styleId="ad">
    <w:name w:val="纯文本 字符"/>
    <w:link w:val="ac"/>
    <w:qFormat/>
    <w:rPr>
      <w:rFonts w:ascii="宋体" w:hAnsi="Courier New"/>
      <w:kern w:val="2"/>
      <w:sz w:val="21"/>
      <w:szCs w:val="21"/>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uiPriority w:val="99"/>
    <w:qFormat/>
    <w:rPr>
      <w:sz w:val="24"/>
      <w:lang w:val="en-GB"/>
    </w:rPr>
  </w:style>
  <w:style w:type="character" w:customStyle="1" w:styleId="30">
    <w:name w:val="标题 3 字符"/>
    <w:basedOn w:val="a1"/>
    <w:link w:val="3"/>
    <w:qFormat/>
    <w:rPr>
      <w:b/>
      <w:bCs/>
      <w:kern w:val="2"/>
      <w:sz w:val="32"/>
      <w:szCs w:val="32"/>
    </w:rPr>
  </w:style>
  <w:style w:type="character" w:customStyle="1" w:styleId="af8">
    <w:name w:val="脚注文本 字符"/>
    <w:basedOn w:val="a1"/>
    <w:link w:val="af7"/>
    <w:qFormat/>
    <w:rPr>
      <w:kern w:val="2"/>
      <w:sz w:val="18"/>
      <w:szCs w:val="18"/>
    </w:rPr>
  </w:style>
  <w:style w:type="character" w:customStyle="1" w:styleId="a7">
    <w:name w:val="批注文字 字符"/>
    <w:basedOn w:val="a1"/>
    <w:link w:val="a6"/>
    <w:semiHidden/>
    <w:qFormat/>
    <w:rPr>
      <w:kern w:val="2"/>
      <w:sz w:val="21"/>
      <w:szCs w:val="24"/>
    </w:rPr>
  </w:style>
  <w:style w:type="character" w:customStyle="1" w:styleId="af5">
    <w:name w:val="页眉 字符"/>
    <w:basedOn w:val="a1"/>
    <w:link w:val="af4"/>
    <w:uiPriority w:val="99"/>
    <w:qFormat/>
    <w:rPr>
      <w:kern w:val="2"/>
      <w:sz w:val="18"/>
      <w:szCs w:val="18"/>
    </w:rPr>
  </w:style>
  <w:style w:type="character" w:customStyle="1" w:styleId="af3">
    <w:name w:val="页脚 字符"/>
    <w:basedOn w:val="a1"/>
    <w:link w:val="af2"/>
    <w:qFormat/>
    <w:rPr>
      <w:kern w:val="2"/>
      <w:sz w:val="18"/>
      <w:szCs w:val="18"/>
    </w:rPr>
  </w:style>
  <w:style w:type="character" w:customStyle="1" w:styleId="a9">
    <w:name w:val="正文文本 字符"/>
    <w:basedOn w:val="a1"/>
    <w:link w:val="a8"/>
    <w:qFormat/>
    <w:rPr>
      <w:kern w:val="2"/>
      <w:sz w:val="21"/>
      <w:szCs w:val="24"/>
    </w:rPr>
  </w:style>
  <w:style w:type="character" w:customStyle="1" w:styleId="ab">
    <w:name w:val="正文文本缩进 字符"/>
    <w:basedOn w:val="a1"/>
    <w:link w:val="aa"/>
    <w:qFormat/>
    <w:rPr>
      <w:rFonts w:ascii="Arial Unicode MS" w:eastAsia="Arial Unicode MS" w:hAnsi="Arial Unicode MS" w:cs="Arial Unicode MS"/>
      <w:sz w:val="24"/>
      <w:szCs w:val="24"/>
    </w:rPr>
  </w:style>
  <w:style w:type="character" w:customStyle="1" w:styleId="af">
    <w:name w:val="日期 字符"/>
    <w:basedOn w:val="a1"/>
    <w:link w:val="ae"/>
    <w:uiPriority w:val="99"/>
    <w:qFormat/>
    <w:rPr>
      <w:kern w:val="2"/>
      <w:sz w:val="24"/>
    </w:rPr>
  </w:style>
  <w:style w:type="character" w:customStyle="1" w:styleId="22">
    <w:name w:val="正文文本缩进 2 字符"/>
    <w:basedOn w:val="a1"/>
    <w:link w:val="21"/>
    <w:qFormat/>
    <w:rPr>
      <w:rFonts w:ascii="宋体" w:hAnsi="宋体"/>
      <w:color w:val="FF0000"/>
      <w:kern w:val="2"/>
      <w:sz w:val="24"/>
      <w:szCs w:val="24"/>
    </w:rPr>
  </w:style>
  <w:style w:type="character" w:customStyle="1" w:styleId="33">
    <w:name w:val="正文文本缩进 3 字符"/>
    <w:basedOn w:val="a1"/>
    <w:link w:val="32"/>
    <w:qFormat/>
    <w:rPr>
      <w:rFonts w:ascii="Arial" w:hAnsi="Arial" w:cs="Arial"/>
      <w:color w:val="FF0000"/>
      <w:kern w:val="2"/>
      <w:sz w:val="21"/>
      <w:szCs w:val="24"/>
    </w:rPr>
  </w:style>
  <w:style w:type="character" w:customStyle="1" w:styleId="a5">
    <w:name w:val="文档结构图 字符"/>
    <w:basedOn w:val="a1"/>
    <w:link w:val="a4"/>
    <w:semiHidden/>
    <w:qFormat/>
    <w:rPr>
      <w:kern w:val="2"/>
      <w:sz w:val="21"/>
      <w:szCs w:val="24"/>
      <w:shd w:val="clear" w:color="auto" w:fill="000080"/>
    </w:rPr>
  </w:style>
  <w:style w:type="character" w:customStyle="1" w:styleId="afb">
    <w:name w:val="批注主题 字符"/>
    <w:basedOn w:val="a7"/>
    <w:link w:val="afa"/>
    <w:semiHidden/>
    <w:qFormat/>
    <w:rPr>
      <w:b/>
      <w:bCs/>
      <w:kern w:val="2"/>
      <w:sz w:val="21"/>
      <w:szCs w:val="24"/>
    </w:rPr>
  </w:style>
  <w:style w:type="character" w:customStyle="1" w:styleId="af1">
    <w:name w:val="批注框文本 字符"/>
    <w:basedOn w:val="a1"/>
    <w:link w:val="af0"/>
    <w:semiHidden/>
    <w:qFormat/>
    <w:rPr>
      <w:kern w:val="2"/>
      <w:sz w:val="18"/>
      <w:szCs w:val="18"/>
    </w:rPr>
  </w:style>
  <w:style w:type="character" w:customStyle="1" w:styleId="font61">
    <w:name w:val="font61"/>
    <w:basedOn w:val="a1"/>
    <w:qFormat/>
    <w:rPr>
      <w:rFonts w:ascii="Times New Roman" w:hAnsi="Times New Roman" w:cs="Times New Roman" w:hint="default"/>
      <w:color w:val="000000"/>
      <w:sz w:val="24"/>
      <w:szCs w:val="24"/>
      <w:u w:val="none"/>
    </w:rPr>
  </w:style>
  <w:style w:type="character" w:customStyle="1" w:styleId="font51">
    <w:name w:val="font5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2F8B7-88E3-4D9C-8A60-95F84804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58</Pages>
  <Words>7429</Words>
  <Characters>42348</Characters>
  <Application>Microsoft Office Word</Application>
  <DocSecurity>0</DocSecurity>
  <Lines>352</Lines>
  <Paragraphs>99</Paragraphs>
  <ScaleCrop>false</ScaleCrop>
  <Company>Microsoft</Company>
  <LinksUpToDate>false</LinksUpToDate>
  <CharactersWithSpaces>49678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陶银龙</cp:lastModifiedBy>
  <cp:revision>1796</cp:revision>
  <cp:lastPrinted>2007-07-19T00:46:00Z</cp:lastPrinted>
  <dcterms:created xsi:type="dcterms:W3CDTF">2013-06-22T02:32:00Z</dcterms:created>
  <dcterms:modified xsi:type="dcterms:W3CDTF">2021-08-13T06:10:00Z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