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B7" w:rsidRPr="008C2033" w:rsidRDefault="00C53EB7" w:rsidP="00C53EB7">
      <w:pPr>
        <w:spacing w:line="360" w:lineRule="auto"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Pr="004F2377">
        <w:rPr>
          <w:rFonts w:hint="eastAsia"/>
          <w:b/>
          <w:bCs/>
          <w:color w:val="000000"/>
          <w:sz w:val="30"/>
          <w:szCs w:val="30"/>
        </w:rPr>
        <w:t>交银施罗德</w:t>
      </w:r>
      <w:r>
        <w:rPr>
          <w:rFonts w:hint="eastAsia"/>
          <w:b/>
          <w:bCs/>
          <w:color w:val="000000"/>
          <w:sz w:val="30"/>
          <w:szCs w:val="30"/>
        </w:rPr>
        <w:t>趋势优先</w:t>
      </w:r>
      <w:r w:rsidRPr="004F2377">
        <w:rPr>
          <w:rFonts w:hint="eastAsia"/>
          <w:b/>
          <w:bCs/>
          <w:color w:val="000000"/>
          <w:sz w:val="30"/>
          <w:szCs w:val="30"/>
        </w:rPr>
        <w:t>混合型证券投资基金</w:t>
      </w:r>
      <w:r>
        <w:rPr>
          <w:rFonts w:hint="eastAsia"/>
          <w:b/>
          <w:bCs/>
          <w:color w:val="000000"/>
          <w:sz w:val="30"/>
          <w:szCs w:val="30"/>
        </w:rPr>
        <w:t>调整大额申购（转换转入、定期定额投资）业务限额的公告</w:t>
      </w:r>
    </w:p>
    <w:p w:rsidR="00C53EB7" w:rsidRPr="008C2033" w:rsidRDefault="00C53EB7" w:rsidP="00C53EB7">
      <w:pPr>
        <w:spacing w:line="360" w:lineRule="auto"/>
        <w:jc w:val="center"/>
        <w:rPr>
          <w:rFonts w:ascii="宋体" w:hAnsi="宋体"/>
          <w:b/>
          <w:sz w:val="24"/>
        </w:rPr>
      </w:pPr>
      <w:r w:rsidRPr="008C2033">
        <w:rPr>
          <w:rFonts w:ascii="宋体" w:hAnsi="宋体" w:hint="eastAsia"/>
          <w:b/>
          <w:sz w:val="24"/>
        </w:rPr>
        <w:t>公告</w:t>
      </w:r>
      <w:r w:rsidRPr="008C2033">
        <w:rPr>
          <w:rFonts w:ascii="宋体" w:hAnsi="宋体"/>
          <w:b/>
          <w:sz w:val="24"/>
        </w:rPr>
        <w:t>送出日期：</w:t>
      </w:r>
      <w:r>
        <w:rPr>
          <w:rFonts w:ascii="宋体" w:hAnsi="宋体"/>
          <w:b/>
          <w:sz w:val="24"/>
        </w:rPr>
        <w:t>202</w:t>
      </w:r>
      <w:r w:rsidR="00C5173B">
        <w:rPr>
          <w:rFonts w:ascii="宋体" w:hAnsi="宋体"/>
          <w:b/>
          <w:sz w:val="24"/>
        </w:rPr>
        <w:t>1</w:t>
      </w:r>
      <w:r>
        <w:rPr>
          <w:rFonts w:ascii="宋体" w:hAnsi="宋体" w:hint="eastAsia"/>
          <w:b/>
          <w:sz w:val="24"/>
        </w:rPr>
        <w:t>年</w:t>
      </w:r>
      <w:r w:rsidR="00C5173B">
        <w:rPr>
          <w:rFonts w:ascii="宋体" w:hAnsi="宋体"/>
          <w:b/>
          <w:sz w:val="24"/>
        </w:rPr>
        <w:t>8</w:t>
      </w:r>
      <w:r>
        <w:rPr>
          <w:rFonts w:ascii="宋体" w:hAnsi="宋体"/>
          <w:b/>
          <w:sz w:val="24"/>
        </w:rPr>
        <w:t>月1</w:t>
      </w:r>
      <w:r w:rsidR="00C5173B">
        <w:rPr>
          <w:rFonts w:ascii="宋体" w:hAnsi="宋体"/>
          <w:b/>
          <w:sz w:val="24"/>
        </w:rPr>
        <w:t>8</w:t>
      </w:r>
      <w:r>
        <w:rPr>
          <w:rFonts w:ascii="宋体" w:hAnsi="宋体" w:hint="eastAsia"/>
          <w:b/>
          <w:sz w:val="24"/>
        </w:rPr>
        <w:t>日</w:t>
      </w:r>
    </w:p>
    <w:p w:rsidR="00C53EB7" w:rsidRPr="008C2033" w:rsidRDefault="00C53EB7" w:rsidP="00C53EB7">
      <w:pPr>
        <w:spacing w:line="360" w:lineRule="auto"/>
        <w:jc w:val="center"/>
        <w:rPr>
          <w:color w:val="000000"/>
          <w:sz w:val="24"/>
        </w:rPr>
      </w:pPr>
    </w:p>
    <w:bookmarkEnd w:id="0"/>
    <w:p w:rsidR="00C53EB7" w:rsidRPr="008C2033" w:rsidRDefault="00C53EB7" w:rsidP="00C53EB7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 w:rsidRPr="008C2033"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7"/>
        <w:gridCol w:w="3157"/>
      </w:tblGrid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4F2377">
              <w:rPr>
                <w:rFonts w:hint="eastAsia"/>
                <w:sz w:val="24"/>
              </w:rPr>
              <w:t>交银施罗德</w:t>
            </w:r>
            <w:r>
              <w:rPr>
                <w:rFonts w:hint="eastAsia"/>
                <w:sz w:val="24"/>
              </w:rPr>
              <w:t>趋势优先</w:t>
            </w:r>
            <w:r w:rsidRPr="004F2377">
              <w:rPr>
                <w:rFonts w:hint="eastAsia"/>
                <w:sz w:val="24"/>
              </w:rPr>
              <w:t>混合型证券投资基金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交银</w:t>
            </w:r>
            <w:r>
              <w:rPr>
                <w:rFonts w:hint="eastAsia"/>
                <w:sz w:val="24"/>
              </w:rPr>
              <w:t>趋势</w:t>
            </w:r>
            <w:r w:rsidRPr="00072254">
              <w:rPr>
                <w:rFonts w:hint="eastAsia"/>
                <w:sz w:val="24"/>
              </w:rPr>
              <w:t>混合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D87340">
              <w:rPr>
                <w:rFonts w:hint="eastAsia"/>
                <w:sz w:val="24"/>
              </w:rPr>
              <w:t>519702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基金交易代码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D87340">
              <w:rPr>
                <w:rFonts w:hint="eastAsia"/>
                <w:sz w:val="24"/>
              </w:rPr>
              <w:t>519702</w:t>
            </w:r>
            <w:r>
              <w:rPr>
                <w:rFonts w:hint="eastAsia"/>
                <w:sz w:val="24"/>
              </w:rPr>
              <w:t>（</w:t>
            </w:r>
            <w:r w:rsidRPr="004E306D">
              <w:rPr>
                <w:rFonts w:hint="eastAsia"/>
                <w:sz w:val="24"/>
              </w:rPr>
              <w:t>前端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D87340">
              <w:rPr>
                <w:rFonts w:hint="eastAsia"/>
                <w:sz w:val="24"/>
              </w:rPr>
              <w:t>519703</w:t>
            </w:r>
            <w:r>
              <w:rPr>
                <w:rFonts w:hint="eastAsia"/>
                <w:sz w:val="24"/>
              </w:rPr>
              <w:t>（</w:t>
            </w:r>
            <w:r w:rsidRPr="004B7464">
              <w:rPr>
                <w:rFonts w:hint="eastAsia"/>
                <w:sz w:val="24"/>
              </w:rPr>
              <w:t>后端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《交银施罗德</w:t>
            </w:r>
            <w:r>
              <w:rPr>
                <w:rFonts w:hint="eastAsia"/>
                <w:sz w:val="24"/>
              </w:rPr>
              <w:t>趋势优先</w:t>
            </w:r>
            <w:r w:rsidRPr="00072254">
              <w:rPr>
                <w:rFonts w:hint="eastAsia"/>
                <w:sz w:val="24"/>
              </w:rPr>
              <w:t>混合型证券投资基金基金合同》、《交银施罗德</w:t>
            </w:r>
            <w:r>
              <w:rPr>
                <w:rFonts w:hint="eastAsia"/>
                <w:sz w:val="24"/>
              </w:rPr>
              <w:t>趋势优先</w:t>
            </w:r>
            <w:r w:rsidRPr="00072254">
              <w:rPr>
                <w:rFonts w:hint="eastAsia"/>
                <w:sz w:val="24"/>
              </w:rPr>
              <w:t>混合型证券投资基金招募说明书》等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Pr="000C02C4" w:rsidRDefault="00C53EB7" w:rsidP="00F92A98">
            <w:pPr>
              <w:rPr>
                <w:sz w:val="24"/>
              </w:rPr>
            </w:pPr>
            <w:r w:rsidRPr="00CC4063">
              <w:rPr>
                <w:rFonts w:hint="eastAsia"/>
                <w:sz w:val="24"/>
              </w:rPr>
              <w:t>调整大额申购（转换转入、定期定额投资）</w:t>
            </w:r>
            <w:r>
              <w:rPr>
                <w:rFonts w:hint="eastAsia"/>
                <w:sz w:val="24"/>
              </w:rPr>
              <w:t>业务的起始日、金额及原因说明</w:t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调整大额申购起始日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 w:rsidR="00C5173B">
              <w:rPr>
                <w:sz w:val="24"/>
              </w:rPr>
              <w:t>1</w:t>
            </w:r>
            <w:r w:rsidRPr="00B91EA4">
              <w:rPr>
                <w:rFonts w:hint="eastAsia"/>
                <w:sz w:val="24"/>
              </w:rPr>
              <w:t>年</w:t>
            </w:r>
            <w:r w:rsidR="00AB7F4B">
              <w:rPr>
                <w:sz w:val="24"/>
              </w:rPr>
              <w:t>8</w:t>
            </w:r>
            <w:r w:rsidRPr="003B39A9">
              <w:rPr>
                <w:rFonts w:hint="eastAsia"/>
                <w:sz w:val="24"/>
              </w:rPr>
              <w:t>月</w:t>
            </w:r>
            <w:r w:rsidR="00AB7F4B">
              <w:rPr>
                <w:sz w:val="24"/>
              </w:rPr>
              <w:t>19</w:t>
            </w:r>
            <w:r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Default="00C53EB7" w:rsidP="00F92A98">
            <w:pPr>
              <w:rPr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F30690" w:rsidRDefault="00C53EB7" w:rsidP="00F92A98">
            <w:pPr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调整大额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转换转入</w:t>
            </w:r>
            <w:r>
              <w:rPr>
                <w:rFonts w:ascii="宋体" w:hAnsi="宋体" w:cs="宋体" w:hint="eastAsia"/>
                <w:kern w:val="0"/>
                <w:sz w:val="24"/>
              </w:rPr>
              <w:t>起始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F30690" w:rsidRDefault="00C53EB7" w:rsidP="00F92A98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 w:rsidR="00C5173B">
              <w:rPr>
                <w:sz w:val="24"/>
              </w:rPr>
              <w:t>1</w:t>
            </w:r>
            <w:r w:rsidRPr="00B91EA4">
              <w:rPr>
                <w:rFonts w:hint="eastAsia"/>
                <w:sz w:val="24"/>
              </w:rPr>
              <w:t>年</w:t>
            </w:r>
            <w:r w:rsidR="00AB7F4B">
              <w:rPr>
                <w:sz w:val="24"/>
              </w:rPr>
              <w:t>8</w:t>
            </w:r>
            <w:r w:rsidRPr="003B39A9">
              <w:rPr>
                <w:rFonts w:hint="eastAsia"/>
                <w:sz w:val="24"/>
              </w:rPr>
              <w:t>月</w:t>
            </w:r>
            <w:r w:rsidR="00AB7F4B">
              <w:rPr>
                <w:sz w:val="24"/>
              </w:rPr>
              <w:t>19</w:t>
            </w:r>
            <w:r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Default="00C53EB7" w:rsidP="00F92A98">
            <w:pPr>
              <w:rPr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Pr="00F30690" w:rsidRDefault="00C53EB7" w:rsidP="00F92A98">
            <w:pPr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调整大额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定期定额投资</w:t>
            </w:r>
            <w:r>
              <w:rPr>
                <w:rFonts w:ascii="宋体" w:hAnsi="宋体" w:cs="宋体" w:hint="eastAsia"/>
                <w:kern w:val="0"/>
                <w:sz w:val="24"/>
              </w:rPr>
              <w:t>起始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Pr="00F30690" w:rsidRDefault="00C53EB7" w:rsidP="00F92A98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 w:rsidR="00C5173B">
              <w:rPr>
                <w:sz w:val="24"/>
              </w:rPr>
              <w:t>1</w:t>
            </w:r>
            <w:r w:rsidRPr="00B91EA4">
              <w:rPr>
                <w:rFonts w:hint="eastAsia"/>
                <w:sz w:val="24"/>
              </w:rPr>
              <w:t>年</w:t>
            </w:r>
            <w:r w:rsidR="00AB7F4B">
              <w:rPr>
                <w:sz w:val="24"/>
              </w:rPr>
              <w:t>8</w:t>
            </w:r>
            <w:r w:rsidRPr="003B39A9">
              <w:rPr>
                <w:rFonts w:hint="eastAsia"/>
                <w:sz w:val="24"/>
              </w:rPr>
              <w:t>月</w:t>
            </w:r>
            <w:r w:rsidR="00AB7F4B">
              <w:rPr>
                <w:sz w:val="24"/>
              </w:rPr>
              <w:t>19</w:t>
            </w:r>
            <w:r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额申购金额（单位：元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C53EB7" w:rsidP="00F92A98">
            <w:pPr>
              <w:rPr>
                <w:sz w:val="24"/>
              </w:rPr>
            </w:pPr>
            <w:r>
              <w:rPr>
                <w:sz w:val="24"/>
              </w:rPr>
              <w:t>10,000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额转换转入金额（单位：元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C53EB7" w:rsidP="00F92A98">
            <w:pPr>
              <w:rPr>
                <w:sz w:val="24"/>
              </w:rPr>
            </w:pPr>
            <w:r>
              <w:rPr>
                <w:sz w:val="24"/>
              </w:rPr>
              <w:t>10,000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额定期定额投资金额（单位：元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C53EB7" w:rsidP="00F92A98">
            <w:pPr>
              <w:rPr>
                <w:sz w:val="24"/>
              </w:rPr>
            </w:pPr>
            <w:r>
              <w:rPr>
                <w:sz w:val="24"/>
              </w:rPr>
              <w:t>10,000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调整大额申购（转换转入、定期定额投资）业务限额的原因说明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为保护现有基金份额持有人的利益，稳定基金规模，追求平稳运作</w:t>
            </w:r>
          </w:p>
        </w:tc>
      </w:tr>
    </w:tbl>
    <w:p w:rsidR="00C53EB7" w:rsidRDefault="00C53EB7" w:rsidP="00C53EB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注：除了对单笔金额在人民币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万元以上（不含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万元）的申购及转换入申请（含定期定额投资业务发起的申购申请）进行限制外，对于当日单个基金账户累计申购及转换入金额在人民币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万元以上（不含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万元）的申购及转换入申请（含定期定额投资业务发起的申购申请），本基金管理人也有权拒绝，不予确认。</w:t>
      </w:r>
    </w:p>
    <w:p w:rsidR="00C53EB7" w:rsidRPr="002D1576" w:rsidRDefault="00C53EB7" w:rsidP="00C53EB7">
      <w:pPr>
        <w:spacing w:line="360" w:lineRule="auto"/>
        <w:rPr>
          <w:color w:val="000000"/>
          <w:sz w:val="24"/>
        </w:rPr>
      </w:pPr>
    </w:p>
    <w:p w:rsidR="00C53EB7" w:rsidRPr="008C2033" w:rsidRDefault="00C53EB7" w:rsidP="00C53EB7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）在本基金上述暂停大额申购（转换转入、定期定额投资）业务期间，本基金的赎回、转换转出业务正常进行。</w:t>
      </w: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（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）投资者可以登录本公司网站（</w:t>
      </w:r>
      <w:r w:rsidRPr="00A9714E">
        <w:rPr>
          <w:rFonts w:hint="eastAsia"/>
          <w:sz w:val="24"/>
        </w:rPr>
        <w:t>www.fund001.com</w:t>
      </w:r>
      <w:r>
        <w:rPr>
          <w:rFonts w:hint="eastAsia"/>
          <w:color w:val="000000"/>
          <w:sz w:val="24"/>
        </w:rPr>
        <w:t>）或拨打客户服务电话（</w:t>
      </w:r>
      <w:r w:rsidRPr="00A9714E">
        <w:rPr>
          <w:rFonts w:hint="eastAsia"/>
          <w:sz w:val="24"/>
        </w:rPr>
        <w:t>400-700-5000</w:t>
      </w:r>
      <w:r>
        <w:rPr>
          <w:rFonts w:hint="eastAsia"/>
          <w:color w:val="000000"/>
          <w:sz w:val="24"/>
        </w:rPr>
        <w:t>，</w:t>
      </w:r>
      <w:r w:rsidRPr="00A9714E">
        <w:rPr>
          <w:rFonts w:hint="eastAsia"/>
          <w:sz w:val="24"/>
        </w:rPr>
        <w:t>021-61055000</w:t>
      </w:r>
      <w:r>
        <w:rPr>
          <w:rFonts w:hint="eastAsia"/>
          <w:color w:val="000000"/>
          <w:sz w:val="24"/>
        </w:rPr>
        <w:t>）咨询基金相关信息。</w:t>
      </w:r>
    </w:p>
    <w:p w:rsidR="00C53EB7" w:rsidRPr="00B82471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</w:p>
    <w:p w:rsidR="00C53EB7" w:rsidRPr="008C2033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BA62D6" w:rsidRDefault="00BA62D6"/>
    <w:sectPr w:rsidR="00BA62D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2CE" w:rsidRDefault="003832CE" w:rsidP="00C53EB7">
      <w:r>
        <w:separator/>
      </w:r>
    </w:p>
  </w:endnote>
  <w:endnote w:type="continuationSeparator" w:id="0">
    <w:p w:rsidR="003832CE" w:rsidRDefault="003832CE" w:rsidP="00C5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416254"/>
      <w:docPartObj>
        <w:docPartGallery w:val="Page Numbers (Bottom of Page)"/>
        <w:docPartUnique/>
      </w:docPartObj>
    </w:sdtPr>
    <w:sdtEndPr/>
    <w:sdtContent>
      <w:p w:rsidR="006B5AFE" w:rsidRDefault="006B5A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EAA" w:rsidRPr="001E4EAA">
          <w:rPr>
            <w:noProof/>
            <w:lang w:val="zh-CN"/>
          </w:rPr>
          <w:t>1</w:t>
        </w:r>
        <w:r>
          <w:fldChar w:fldCharType="end"/>
        </w:r>
      </w:p>
    </w:sdtContent>
  </w:sdt>
  <w:p w:rsidR="006B5AFE" w:rsidRDefault="006B5A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2CE" w:rsidRDefault="003832CE" w:rsidP="00C53EB7">
      <w:r>
        <w:separator/>
      </w:r>
    </w:p>
  </w:footnote>
  <w:footnote w:type="continuationSeparator" w:id="0">
    <w:p w:rsidR="003832CE" w:rsidRDefault="003832CE" w:rsidP="00C53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2E"/>
    <w:rsid w:val="001E4EAA"/>
    <w:rsid w:val="003832CE"/>
    <w:rsid w:val="006B5AFE"/>
    <w:rsid w:val="00A45CEE"/>
    <w:rsid w:val="00AA5E2E"/>
    <w:rsid w:val="00AB7F4B"/>
    <w:rsid w:val="00BA62D6"/>
    <w:rsid w:val="00C409DE"/>
    <w:rsid w:val="00C5173B"/>
    <w:rsid w:val="00C5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12F1D1-0390-4FCE-B858-76DB0216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E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C53EB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3E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3E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3EB7"/>
    <w:rPr>
      <w:sz w:val="18"/>
      <w:szCs w:val="18"/>
    </w:rPr>
  </w:style>
  <w:style w:type="character" w:customStyle="1" w:styleId="30">
    <w:name w:val="标题 3 字符"/>
    <w:basedOn w:val="a0"/>
    <w:link w:val="3"/>
    <w:rsid w:val="00C53EB7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C5173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17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刘晨晨</dc:creator>
  <cp:keywords/>
  <dc:description/>
  <cp:lastModifiedBy>张婕茹</cp:lastModifiedBy>
  <cp:revision>6</cp:revision>
  <dcterms:created xsi:type="dcterms:W3CDTF">2020-08-31T07:20:00Z</dcterms:created>
  <dcterms:modified xsi:type="dcterms:W3CDTF">2021-08-17T05:03:00Z</dcterms:modified>
</cp:coreProperties>
</file>