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FE41E3">
        <w:rPr>
          <w:rFonts w:eastAsiaTheme="minorEastAsia" w:hAnsiTheme="minorEastAsia"/>
          <w:b/>
          <w:kern w:val="0"/>
          <w:sz w:val="30"/>
          <w:szCs w:val="30"/>
        </w:rPr>
        <w:t>持续成长主题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混合型证券投资基金暂停大额申购（转换转入、定期定额投资）的公告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846A58">
        <w:rPr>
          <w:rFonts w:eastAsiaTheme="minorEastAsia"/>
          <w:b/>
          <w:bCs/>
          <w:sz w:val="24"/>
          <w:szCs w:val="24"/>
        </w:rPr>
        <w:t>2021</w:t>
      </w:r>
      <w:r w:rsidR="00AD4FCC">
        <w:rPr>
          <w:rFonts w:eastAsiaTheme="minorEastAsia"/>
          <w:b/>
          <w:bCs/>
          <w:sz w:val="24"/>
          <w:szCs w:val="24"/>
        </w:rPr>
        <w:t>年</w:t>
      </w:r>
      <w:r w:rsidR="00846A58">
        <w:rPr>
          <w:rFonts w:eastAsiaTheme="minorEastAsia"/>
          <w:b/>
          <w:bCs/>
          <w:sz w:val="24"/>
          <w:szCs w:val="24"/>
        </w:rPr>
        <w:t>8</w:t>
      </w:r>
      <w:r w:rsidR="001F0502">
        <w:rPr>
          <w:rFonts w:eastAsiaTheme="minorEastAsia" w:hint="eastAsia"/>
          <w:b/>
          <w:bCs/>
          <w:sz w:val="24"/>
          <w:szCs w:val="24"/>
        </w:rPr>
        <w:t>月</w:t>
      </w:r>
      <w:r w:rsidR="00846A58">
        <w:rPr>
          <w:rFonts w:eastAsiaTheme="minorEastAsia"/>
          <w:b/>
          <w:bCs/>
          <w:sz w:val="24"/>
          <w:szCs w:val="24"/>
        </w:rPr>
        <w:t>3</w:t>
      </w:r>
      <w:r w:rsidR="001F0502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894"/>
        <w:gridCol w:w="3686"/>
        <w:gridCol w:w="6"/>
      </w:tblGrid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持续成长主题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FE41E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FE41E3">
              <w:rPr>
                <w:rFonts w:eastAsiaTheme="minorEastAsia" w:hAnsiTheme="minorEastAsia" w:hint="eastAsia"/>
                <w:sz w:val="24"/>
                <w:szCs w:val="24"/>
              </w:rPr>
              <w:t>持续成长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FE41E3" w:rsidP="00473FE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005001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持续成长主题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混合型证券投资基金基金合同》、《交银施罗德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持续成长主题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混合型证券投资基金招募说明书》等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765496"/>
        </w:tc>
        <w:tc>
          <w:tcPr>
            <w:tcW w:w="2894" w:type="dxa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AD4F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846A58">
              <w:rPr>
                <w:rFonts w:eastAsiaTheme="minorEastAsia"/>
                <w:sz w:val="24"/>
                <w:szCs w:val="24"/>
              </w:rPr>
              <w:t>21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 w:rsidR="00846A58">
              <w:rPr>
                <w:rFonts w:eastAsiaTheme="minorEastAsia"/>
                <w:sz w:val="24"/>
                <w:szCs w:val="24"/>
              </w:rPr>
              <w:t>8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C844A2">
              <w:rPr>
                <w:rFonts w:eastAsiaTheme="minorEastAsia"/>
                <w:sz w:val="24"/>
                <w:szCs w:val="24"/>
              </w:rPr>
              <w:t>4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AD4FCC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846A58">
              <w:rPr>
                <w:rFonts w:eastAsiaTheme="minorEastAsia"/>
                <w:sz w:val="24"/>
                <w:szCs w:val="24"/>
              </w:rPr>
              <w:t>21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 w:rsidR="00846A58">
              <w:rPr>
                <w:rFonts w:eastAsiaTheme="minorEastAsia"/>
                <w:sz w:val="24"/>
                <w:szCs w:val="24"/>
              </w:rPr>
              <w:t>8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C844A2">
              <w:rPr>
                <w:rFonts w:eastAsiaTheme="minorEastAsia"/>
                <w:sz w:val="24"/>
                <w:szCs w:val="24"/>
              </w:rPr>
              <w:t>4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AD4FCC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846A58">
              <w:rPr>
                <w:rFonts w:eastAsiaTheme="minorEastAsia"/>
                <w:sz w:val="24"/>
                <w:szCs w:val="24"/>
              </w:rPr>
              <w:t>21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 w:rsidR="00846A58">
              <w:rPr>
                <w:rFonts w:eastAsiaTheme="minorEastAsia"/>
                <w:sz w:val="24"/>
                <w:szCs w:val="24"/>
              </w:rPr>
              <w:t>8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C844A2">
              <w:rPr>
                <w:rFonts w:eastAsiaTheme="minorEastAsia"/>
                <w:sz w:val="24"/>
                <w:szCs w:val="24"/>
              </w:rPr>
              <w:t>4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5B1035" w:rsidP="00567DD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846A58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转换转入金额（单位：元）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5B1035" w:rsidP="00567DD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846A58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567DDA" w:rsidRPr="00567DDA" w:rsidTr="000411A5">
        <w:trPr>
          <w:jc w:val="center"/>
        </w:trPr>
        <w:tc>
          <w:tcPr>
            <w:tcW w:w="3053" w:type="dxa"/>
            <w:vMerge/>
          </w:tcPr>
          <w:p w:rsidR="00567DDA" w:rsidRPr="00567DDA" w:rsidRDefault="00567DDA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DDA" w:rsidRPr="00567DDA" w:rsidRDefault="00567DDA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692" w:type="dxa"/>
            <w:gridSpan w:val="2"/>
          </w:tcPr>
          <w:p w:rsidR="00567DDA" w:rsidRPr="00567DDA" w:rsidRDefault="005B1035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846A58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567DDA" w:rsidRPr="00567DDA" w:rsidTr="001D3B58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567DDA" w:rsidP="00567DD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686" w:type="dxa"/>
          </w:tcPr>
          <w:p w:rsidR="00567DDA" w:rsidRPr="00567DDA" w:rsidRDefault="00567DDA" w:rsidP="00567DDA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:rsidR="00D327FA" w:rsidRPr="00567DDA" w:rsidRDefault="0036784E" w:rsidP="0055497B">
      <w:pPr>
        <w:spacing w:line="360" w:lineRule="auto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注：除了对单笔金额在人民币</w:t>
      </w:r>
      <w:r w:rsidR="005B1035">
        <w:rPr>
          <w:rFonts w:eastAsiaTheme="minorEastAsia"/>
          <w:sz w:val="24"/>
          <w:szCs w:val="24"/>
        </w:rPr>
        <w:t>100</w:t>
      </w:r>
      <w:r w:rsidR="00846A58">
        <w:rPr>
          <w:rFonts w:eastAsiaTheme="minorEastAsia"/>
          <w:sz w:val="24"/>
          <w:szCs w:val="24"/>
        </w:rPr>
        <w:t>0</w:t>
      </w:r>
      <w:r w:rsidRPr="00567DDA">
        <w:rPr>
          <w:rFonts w:eastAsiaTheme="minorEastAsia" w:hAnsiTheme="minorEastAsia"/>
          <w:sz w:val="24"/>
          <w:szCs w:val="24"/>
        </w:rPr>
        <w:t>万元以上</w:t>
      </w:r>
      <w:r w:rsidRPr="00567DDA">
        <w:rPr>
          <w:rFonts w:eastAsiaTheme="minorEastAsia"/>
          <w:sz w:val="24"/>
          <w:szCs w:val="24"/>
        </w:rPr>
        <w:t>(</w:t>
      </w:r>
      <w:r w:rsidRPr="00567DDA">
        <w:rPr>
          <w:rFonts w:eastAsiaTheme="minorEastAsia" w:hAnsiTheme="minorEastAsia"/>
          <w:sz w:val="24"/>
          <w:szCs w:val="24"/>
        </w:rPr>
        <w:t>不含</w:t>
      </w:r>
      <w:r w:rsidR="005B1035">
        <w:rPr>
          <w:rFonts w:eastAsiaTheme="minorEastAsia"/>
          <w:sz w:val="24"/>
          <w:szCs w:val="24"/>
        </w:rPr>
        <w:t>100</w:t>
      </w:r>
      <w:r w:rsidR="00846A58">
        <w:rPr>
          <w:rFonts w:eastAsiaTheme="minorEastAsia"/>
          <w:sz w:val="24"/>
          <w:szCs w:val="24"/>
        </w:rPr>
        <w:t>0</w:t>
      </w:r>
      <w:r w:rsidRPr="00567DDA">
        <w:rPr>
          <w:rFonts w:eastAsiaTheme="minorEastAsia" w:hAnsiTheme="minorEastAsia"/>
          <w:sz w:val="24"/>
          <w:szCs w:val="24"/>
        </w:rPr>
        <w:t>万元</w:t>
      </w:r>
      <w:r w:rsidRPr="00567DDA">
        <w:rPr>
          <w:rFonts w:eastAsiaTheme="minorEastAsia"/>
          <w:sz w:val="24"/>
          <w:szCs w:val="24"/>
        </w:rPr>
        <w:t>)</w:t>
      </w:r>
      <w:r w:rsidRPr="00567DDA">
        <w:rPr>
          <w:rFonts w:eastAsiaTheme="minorEastAsia" w:hAnsiTheme="minorEastAsia"/>
          <w:sz w:val="24"/>
          <w:szCs w:val="24"/>
        </w:rPr>
        <w:t>的申购及转换入申请（含定期定额投资业务发起的申购申请）进行限制外，对于当日单个基金账户累计申购及转换入金额在人民币</w:t>
      </w:r>
      <w:r w:rsidR="005B1035">
        <w:rPr>
          <w:rFonts w:eastAsiaTheme="minorEastAsia"/>
          <w:sz w:val="24"/>
          <w:szCs w:val="24"/>
        </w:rPr>
        <w:t>100</w:t>
      </w:r>
      <w:r w:rsidR="00846A58">
        <w:rPr>
          <w:rFonts w:eastAsiaTheme="minorEastAsia"/>
          <w:sz w:val="24"/>
          <w:szCs w:val="24"/>
        </w:rPr>
        <w:t>0</w:t>
      </w:r>
      <w:r w:rsidRPr="00567DDA">
        <w:rPr>
          <w:rFonts w:eastAsiaTheme="minorEastAsia" w:hAnsiTheme="minorEastAsia"/>
          <w:sz w:val="24"/>
          <w:szCs w:val="24"/>
        </w:rPr>
        <w:t>万元以上（不含</w:t>
      </w:r>
      <w:r w:rsidR="005B1035">
        <w:rPr>
          <w:rFonts w:eastAsiaTheme="minorEastAsia"/>
          <w:sz w:val="24"/>
          <w:szCs w:val="24"/>
        </w:rPr>
        <w:t>100</w:t>
      </w:r>
      <w:r w:rsidR="00846A58">
        <w:rPr>
          <w:rFonts w:eastAsiaTheme="minorEastAsia"/>
          <w:sz w:val="24"/>
          <w:szCs w:val="24"/>
        </w:rPr>
        <w:t>0</w:t>
      </w:r>
      <w:r w:rsidRPr="00567DDA">
        <w:rPr>
          <w:rFonts w:eastAsiaTheme="minorEastAsia" w:hAnsiTheme="minorEastAsia"/>
          <w:sz w:val="24"/>
          <w:szCs w:val="24"/>
        </w:rPr>
        <w:t>万元）的申购及转换入申请（含定期定额投资业务发起的申购申请），本基金管理人也有权拒绝，不</w:t>
      </w:r>
      <w:r w:rsidRPr="00567DDA">
        <w:rPr>
          <w:rFonts w:eastAsiaTheme="minorEastAsia" w:hAnsiTheme="minorEastAsia"/>
          <w:sz w:val="24"/>
          <w:szCs w:val="24"/>
        </w:rPr>
        <w:lastRenderedPageBreak/>
        <w:t>予确认。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）在本基金上述暂停大额申购（转换转入、定期定额投资）业务期间，本基金的赎回、转换转出业务正常进行。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）关于取消上述暂停大额申购（转换转入、定期定额投资）业务限制的时间，本基金管理人将另行公告。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331105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05" w:rsidRDefault="00331105" w:rsidP="00D327FA">
      <w:r>
        <w:separator/>
      </w:r>
    </w:p>
  </w:endnote>
  <w:endnote w:type="continuationSeparator" w:id="0">
    <w:p w:rsidR="00331105" w:rsidRDefault="0033110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05" w:rsidRDefault="00331105" w:rsidP="00D327FA">
      <w:r>
        <w:separator/>
      </w:r>
    </w:p>
  </w:footnote>
  <w:footnote w:type="continuationSeparator" w:id="0">
    <w:p w:rsidR="00331105" w:rsidRDefault="0033110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411A5"/>
    <w:rsid w:val="00041353"/>
    <w:rsid w:val="00095A80"/>
    <w:rsid w:val="000D472C"/>
    <w:rsid w:val="000E4CBF"/>
    <w:rsid w:val="000F55E1"/>
    <w:rsid w:val="0013025A"/>
    <w:rsid w:val="00160DAE"/>
    <w:rsid w:val="00172472"/>
    <w:rsid w:val="00180DA3"/>
    <w:rsid w:val="001B4F9F"/>
    <w:rsid w:val="001D3B58"/>
    <w:rsid w:val="001F0502"/>
    <w:rsid w:val="002241A8"/>
    <w:rsid w:val="00245724"/>
    <w:rsid w:val="00285347"/>
    <w:rsid w:val="002935EF"/>
    <w:rsid w:val="00297148"/>
    <w:rsid w:val="002A6277"/>
    <w:rsid w:val="002B3273"/>
    <w:rsid w:val="002C1251"/>
    <w:rsid w:val="002D475A"/>
    <w:rsid w:val="002F7241"/>
    <w:rsid w:val="00327DA7"/>
    <w:rsid w:val="00331105"/>
    <w:rsid w:val="0033476C"/>
    <w:rsid w:val="0036784E"/>
    <w:rsid w:val="003753B6"/>
    <w:rsid w:val="003D0DCF"/>
    <w:rsid w:val="003D3818"/>
    <w:rsid w:val="00470869"/>
    <w:rsid w:val="00473FE4"/>
    <w:rsid w:val="004966BA"/>
    <w:rsid w:val="004B1D96"/>
    <w:rsid w:val="004D6346"/>
    <w:rsid w:val="004F0521"/>
    <w:rsid w:val="004F51E8"/>
    <w:rsid w:val="00536E8E"/>
    <w:rsid w:val="0055497B"/>
    <w:rsid w:val="00567DDA"/>
    <w:rsid w:val="005B1035"/>
    <w:rsid w:val="005F2DBE"/>
    <w:rsid w:val="00603A93"/>
    <w:rsid w:val="00633C51"/>
    <w:rsid w:val="00646522"/>
    <w:rsid w:val="00663031"/>
    <w:rsid w:val="006A0A5E"/>
    <w:rsid w:val="006B6C4C"/>
    <w:rsid w:val="0073228C"/>
    <w:rsid w:val="00753E39"/>
    <w:rsid w:val="00762FED"/>
    <w:rsid w:val="00770DB7"/>
    <w:rsid w:val="007B0250"/>
    <w:rsid w:val="007B1D31"/>
    <w:rsid w:val="00837E48"/>
    <w:rsid w:val="00846A58"/>
    <w:rsid w:val="008472DB"/>
    <w:rsid w:val="008712F5"/>
    <w:rsid w:val="008D65EE"/>
    <w:rsid w:val="008D6773"/>
    <w:rsid w:val="008E2A7E"/>
    <w:rsid w:val="009233FD"/>
    <w:rsid w:val="00956B0F"/>
    <w:rsid w:val="00981679"/>
    <w:rsid w:val="009A0237"/>
    <w:rsid w:val="009C5858"/>
    <w:rsid w:val="009C6B75"/>
    <w:rsid w:val="00A2638C"/>
    <w:rsid w:val="00A428CE"/>
    <w:rsid w:val="00A5414E"/>
    <w:rsid w:val="00A71771"/>
    <w:rsid w:val="00A745E5"/>
    <w:rsid w:val="00AC0E51"/>
    <w:rsid w:val="00AD4FCC"/>
    <w:rsid w:val="00AD7BDD"/>
    <w:rsid w:val="00AF024E"/>
    <w:rsid w:val="00B0212F"/>
    <w:rsid w:val="00B101F7"/>
    <w:rsid w:val="00B13FDA"/>
    <w:rsid w:val="00B872E5"/>
    <w:rsid w:val="00BD545A"/>
    <w:rsid w:val="00BD601B"/>
    <w:rsid w:val="00C569C3"/>
    <w:rsid w:val="00C70EDA"/>
    <w:rsid w:val="00C844A2"/>
    <w:rsid w:val="00CD74DC"/>
    <w:rsid w:val="00D114B7"/>
    <w:rsid w:val="00D1480F"/>
    <w:rsid w:val="00D327FA"/>
    <w:rsid w:val="00D95A18"/>
    <w:rsid w:val="00DD22A8"/>
    <w:rsid w:val="00DF159B"/>
    <w:rsid w:val="00E3565A"/>
    <w:rsid w:val="00E414B0"/>
    <w:rsid w:val="00E63200"/>
    <w:rsid w:val="00E714AE"/>
    <w:rsid w:val="00E830A4"/>
    <w:rsid w:val="00E9491B"/>
    <w:rsid w:val="00EA7B49"/>
    <w:rsid w:val="00EC47F6"/>
    <w:rsid w:val="00EE1823"/>
    <w:rsid w:val="00EF476D"/>
    <w:rsid w:val="00EF6D2E"/>
    <w:rsid w:val="00F15B17"/>
    <w:rsid w:val="00F64447"/>
    <w:rsid w:val="00FD6EF4"/>
    <w:rsid w:val="00FE41E3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6</cp:revision>
  <dcterms:created xsi:type="dcterms:W3CDTF">2019-12-24T08:55:00Z</dcterms:created>
  <dcterms:modified xsi:type="dcterms:W3CDTF">2021-08-02T06:59:00Z</dcterms:modified>
</cp:coreProperties>
</file>