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C3D" w:rsidRPr="008C2033" w:rsidRDefault="00AA4C3D" w:rsidP="00AA4C3D">
      <w:pPr>
        <w:spacing w:line="360" w:lineRule="auto"/>
        <w:jc w:val="center"/>
        <w:rPr>
          <w:rFonts w:hint="eastAsia"/>
          <w:b/>
          <w:bCs/>
          <w:color w:val="000000"/>
          <w:sz w:val="30"/>
          <w:szCs w:val="30"/>
        </w:rPr>
      </w:pPr>
      <w:bookmarkStart w:id="0" w:name="_Toc249760023"/>
      <w:r>
        <w:rPr>
          <w:rFonts w:hint="eastAsia"/>
          <w:b/>
          <w:bCs/>
          <w:color w:val="000000"/>
          <w:sz w:val="30"/>
          <w:szCs w:val="30"/>
        </w:rPr>
        <w:t>交银施罗德基金管理有限公司关于交银施罗德新回报灵活配置混合型证券投资基金恢复大额申购（转换转入、定期定额投资）</w:t>
      </w:r>
      <w:r w:rsidRPr="00CC4063">
        <w:rPr>
          <w:rFonts w:hint="eastAsia"/>
          <w:b/>
          <w:bCs/>
          <w:color w:val="000000"/>
          <w:sz w:val="30"/>
          <w:szCs w:val="30"/>
        </w:rPr>
        <w:t>业务</w:t>
      </w:r>
      <w:r>
        <w:rPr>
          <w:rFonts w:hint="eastAsia"/>
          <w:b/>
          <w:bCs/>
          <w:color w:val="000000"/>
          <w:sz w:val="30"/>
          <w:szCs w:val="30"/>
        </w:rPr>
        <w:t>的公告</w:t>
      </w:r>
    </w:p>
    <w:p w:rsidR="00AA4C3D" w:rsidRPr="008C2033" w:rsidRDefault="00AA4C3D" w:rsidP="00AA4C3D">
      <w:pPr>
        <w:spacing w:line="360" w:lineRule="auto"/>
        <w:jc w:val="center"/>
        <w:rPr>
          <w:rFonts w:ascii="宋体" w:hAnsi="宋体" w:hint="eastAsia"/>
          <w:b/>
          <w:sz w:val="24"/>
        </w:rPr>
      </w:pPr>
      <w:r w:rsidRPr="008C2033">
        <w:rPr>
          <w:rFonts w:ascii="宋体" w:hAnsi="宋体" w:hint="eastAsia"/>
          <w:b/>
          <w:sz w:val="24"/>
        </w:rPr>
        <w:t>公告</w:t>
      </w:r>
      <w:r w:rsidRPr="008C2033">
        <w:rPr>
          <w:rFonts w:ascii="宋体" w:hAnsi="宋体"/>
          <w:b/>
          <w:sz w:val="24"/>
        </w:rPr>
        <w:t>送出日期：</w:t>
      </w:r>
      <w:r>
        <w:rPr>
          <w:rFonts w:ascii="宋体" w:hAnsi="宋体"/>
          <w:b/>
          <w:sz w:val="24"/>
        </w:rPr>
        <w:t>2021</w:t>
      </w:r>
      <w:r>
        <w:rPr>
          <w:rFonts w:ascii="宋体" w:hAnsi="宋体" w:hint="eastAsia"/>
          <w:b/>
          <w:sz w:val="24"/>
        </w:rPr>
        <w:t>年</w:t>
      </w:r>
      <w:r>
        <w:rPr>
          <w:rFonts w:ascii="宋体" w:hAnsi="宋体"/>
          <w:b/>
          <w:sz w:val="24"/>
        </w:rPr>
        <w:t>5月13日</w:t>
      </w:r>
    </w:p>
    <w:p w:rsidR="00AA4C3D" w:rsidRPr="008C2033" w:rsidRDefault="00AA4C3D" w:rsidP="00AA4C3D">
      <w:pPr>
        <w:spacing w:line="360" w:lineRule="auto"/>
        <w:jc w:val="center"/>
        <w:rPr>
          <w:rFonts w:hint="eastAsia"/>
          <w:color w:val="000000"/>
          <w:sz w:val="24"/>
        </w:rPr>
      </w:pPr>
    </w:p>
    <w:bookmarkEnd w:id="0"/>
    <w:p w:rsidR="00AA4C3D" w:rsidRPr="008C2033" w:rsidRDefault="00AA4C3D" w:rsidP="00AA4C3D">
      <w:pPr>
        <w:pStyle w:val="3"/>
        <w:keepNext w:val="0"/>
        <w:keepLines w:val="0"/>
        <w:spacing w:before="0" w:after="0" w:line="360" w:lineRule="auto"/>
        <w:rPr>
          <w:rFonts w:ascii="宋体" w:hAnsi="宋体" w:hint="eastAsia"/>
          <w:bCs w:val="0"/>
          <w:sz w:val="24"/>
          <w:szCs w:val="24"/>
        </w:rPr>
      </w:pPr>
      <w:r w:rsidRPr="008C2033">
        <w:rPr>
          <w:rFonts w:ascii="宋体" w:hAnsi="宋体" w:hint="eastAsia"/>
          <w:bCs w:val="0"/>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AA4C3D" w:rsidTr="00DB7E2E">
        <w:trPr>
          <w:jc w:val="center"/>
        </w:trPr>
        <w:tc>
          <w:tcPr>
            <w:tcW w:w="3042" w:type="dxa"/>
            <w:tcBorders>
              <w:top w:val="single" w:sz="4" w:space="0" w:color="000000"/>
              <w:left w:val="single" w:sz="4" w:space="0" w:color="000000"/>
              <w:bottom w:val="single" w:sz="4" w:space="0" w:color="000000"/>
              <w:right w:val="single" w:sz="4" w:space="0" w:color="000000"/>
            </w:tcBorders>
          </w:tcPr>
          <w:p w:rsidR="00AA4C3D" w:rsidRDefault="00AA4C3D" w:rsidP="00DB7E2E">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AA4C3D" w:rsidRDefault="00AA4C3D" w:rsidP="00DB7E2E">
            <w:pPr>
              <w:rPr>
                <w:sz w:val="24"/>
              </w:rPr>
            </w:pPr>
            <w:r>
              <w:rPr>
                <w:rFonts w:hint="eastAsia"/>
                <w:sz w:val="24"/>
              </w:rPr>
              <w:t>交银施罗德新回报灵活配置混合型证券投资基金</w:t>
            </w:r>
          </w:p>
        </w:tc>
      </w:tr>
      <w:tr w:rsidR="00AA4C3D" w:rsidTr="00DB7E2E">
        <w:trPr>
          <w:jc w:val="center"/>
        </w:trPr>
        <w:tc>
          <w:tcPr>
            <w:tcW w:w="3042" w:type="dxa"/>
            <w:tcBorders>
              <w:top w:val="single" w:sz="4" w:space="0" w:color="000000"/>
              <w:left w:val="single" w:sz="4" w:space="0" w:color="000000"/>
              <w:bottom w:val="single" w:sz="4" w:space="0" w:color="000000"/>
              <w:right w:val="single" w:sz="4" w:space="0" w:color="000000"/>
            </w:tcBorders>
          </w:tcPr>
          <w:p w:rsidR="00AA4C3D" w:rsidRDefault="00AA4C3D" w:rsidP="00DB7E2E">
            <w:pPr>
              <w:rPr>
                <w:rFonts w:hint="eastAsia"/>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AA4C3D" w:rsidRDefault="00AA4C3D" w:rsidP="00DB7E2E">
            <w:pPr>
              <w:rPr>
                <w:sz w:val="24"/>
              </w:rPr>
            </w:pPr>
            <w:r w:rsidRPr="00C4640D">
              <w:rPr>
                <w:rFonts w:hint="eastAsia"/>
                <w:sz w:val="24"/>
              </w:rPr>
              <w:t>交银</w:t>
            </w:r>
            <w:r>
              <w:rPr>
                <w:rFonts w:hint="eastAsia"/>
                <w:sz w:val="24"/>
              </w:rPr>
              <w:t>新</w:t>
            </w:r>
            <w:r w:rsidRPr="00C4640D">
              <w:rPr>
                <w:rFonts w:hint="eastAsia"/>
                <w:sz w:val="24"/>
              </w:rPr>
              <w:t>回报灵活配置混合</w:t>
            </w:r>
          </w:p>
        </w:tc>
      </w:tr>
      <w:tr w:rsidR="00AA4C3D" w:rsidTr="00DB7E2E">
        <w:trPr>
          <w:jc w:val="center"/>
        </w:trPr>
        <w:tc>
          <w:tcPr>
            <w:tcW w:w="3042" w:type="dxa"/>
            <w:tcBorders>
              <w:top w:val="single" w:sz="4" w:space="0" w:color="000000"/>
              <w:left w:val="single" w:sz="4" w:space="0" w:color="000000"/>
              <w:bottom w:val="single" w:sz="4" w:space="0" w:color="000000"/>
              <w:right w:val="single" w:sz="4" w:space="0" w:color="000000"/>
            </w:tcBorders>
          </w:tcPr>
          <w:p w:rsidR="00AA4C3D" w:rsidRDefault="00AA4C3D" w:rsidP="00DB7E2E">
            <w:pPr>
              <w:rPr>
                <w:rFonts w:hint="eastAsia"/>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AA4C3D" w:rsidRPr="00B9515E" w:rsidRDefault="00AA4C3D" w:rsidP="00DB7E2E">
            <w:pPr>
              <w:rPr>
                <w:sz w:val="24"/>
              </w:rPr>
            </w:pPr>
            <w:r w:rsidRPr="006C07ED">
              <w:rPr>
                <w:sz w:val="24"/>
              </w:rPr>
              <w:t>519752</w:t>
            </w:r>
          </w:p>
        </w:tc>
      </w:tr>
      <w:tr w:rsidR="00AA4C3D" w:rsidTr="00DB7E2E">
        <w:trPr>
          <w:jc w:val="center"/>
        </w:trPr>
        <w:tc>
          <w:tcPr>
            <w:tcW w:w="3042" w:type="dxa"/>
            <w:tcBorders>
              <w:top w:val="single" w:sz="4" w:space="0" w:color="000000"/>
              <w:left w:val="single" w:sz="4" w:space="0" w:color="000000"/>
              <w:bottom w:val="single" w:sz="4" w:space="0" w:color="000000"/>
              <w:right w:val="single" w:sz="4" w:space="0" w:color="000000"/>
            </w:tcBorders>
          </w:tcPr>
          <w:p w:rsidR="00AA4C3D" w:rsidRDefault="00AA4C3D" w:rsidP="00DB7E2E">
            <w:pPr>
              <w:rPr>
                <w:rFonts w:hint="eastAsia"/>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AA4C3D" w:rsidRDefault="00AA4C3D" w:rsidP="00DB7E2E">
            <w:pPr>
              <w:rPr>
                <w:rFonts w:hint="eastAsia"/>
                <w:sz w:val="24"/>
              </w:rPr>
            </w:pPr>
            <w:r>
              <w:rPr>
                <w:rFonts w:hint="eastAsia"/>
                <w:sz w:val="24"/>
              </w:rPr>
              <w:t>交银施罗德基金管理有限公司</w:t>
            </w:r>
          </w:p>
        </w:tc>
      </w:tr>
      <w:tr w:rsidR="00AA4C3D" w:rsidTr="00DB7E2E">
        <w:trPr>
          <w:jc w:val="center"/>
        </w:trPr>
        <w:tc>
          <w:tcPr>
            <w:tcW w:w="3042" w:type="dxa"/>
            <w:tcBorders>
              <w:top w:val="single" w:sz="4" w:space="0" w:color="000000"/>
              <w:left w:val="single" w:sz="4" w:space="0" w:color="000000"/>
              <w:bottom w:val="single" w:sz="4" w:space="0" w:color="000000"/>
              <w:right w:val="single" w:sz="4" w:space="0" w:color="000000"/>
            </w:tcBorders>
          </w:tcPr>
          <w:p w:rsidR="00AA4C3D" w:rsidRDefault="00AA4C3D" w:rsidP="00DB7E2E">
            <w:pPr>
              <w:rPr>
                <w:rFonts w:hint="eastAsia"/>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AA4C3D" w:rsidRDefault="00AA4C3D" w:rsidP="00DB7E2E">
            <w:pPr>
              <w:rPr>
                <w:sz w:val="24"/>
              </w:rPr>
            </w:pPr>
            <w:r>
              <w:rPr>
                <w:rFonts w:hint="eastAsia"/>
                <w:sz w:val="24"/>
              </w:rPr>
              <w:t>《交银施罗德新回报灵活配置混合型证券投资基金基金合同》、《交银施罗德新回报灵活配置混合型证券投资基金招募说明书》等</w:t>
            </w:r>
          </w:p>
        </w:tc>
      </w:tr>
      <w:tr w:rsidR="00AA4C3D" w:rsidTr="00DB7E2E">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AA4C3D" w:rsidRDefault="00AA4C3D" w:rsidP="00DB7E2E">
            <w:pPr>
              <w:rPr>
                <w:sz w:val="24"/>
              </w:rPr>
            </w:pPr>
            <w:r>
              <w:rPr>
                <w:rFonts w:hint="eastAsia"/>
                <w:sz w:val="24"/>
              </w:rPr>
              <w:t>恢复相关业务的日期及原因说明</w:t>
            </w:r>
          </w:p>
          <w:p w:rsidR="00AA4C3D" w:rsidRDefault="00AA4C3D" w:rsidP="00DB7E2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AA4C3D" w:rsidRDefault="00AA4C3D" w:rsidP="00DB7E2E">
            <w:pPr>
              <w:rPr>
                <w:sz w:val="24"/>
              </w:rPr>
            </w:pPr>
            <w:r>
              <w:rPr>
                <w:rFonts w:hint="eastAsia"/>
                <w:sz w:val="24"/>
              </w:rPr>
              <w:t>恢复大额申购日</w:t>
            </w:r>
          </w:p>
        </w:tc>
        <w:tc>
          <w:tcPr>
            <w:tcW w:w="3157" w:type="dxa"/>
            <w:tcBorders>
              <w:top w:val="single" w:sz="4" w:space="0" w:color="000000"/>
              <w:left w:val="single" w:sz="4" w:space="0" w:color="000000"/>
              <w:bottom w:val="single" w:sz="4" w:space="0" w:color="000000"/>
              <w:right w:val="single" w:sz="4" w:space="0" w:color="000000"/>
            </w:tcBorders>
          </w:tcPr>
          <w:p w:rsidR="00AA4C3D" w:rsidRDefault="00AA4C3D" w:rsidP="00DB7E2E">
            <w:pPr>
              <w:rPr>
                <w:rFonts w:hint="eastAsia"/>
                <w:sz w:val="24"/>
              </w:rPr>
            </w:pPr>
            <w:r w:rsidRPr="00CD39C5">
              <w:rPr>
                <w:rFonts w:hint="eastAsia"/>
                <w:sz w:val="24"/>
              </w:rPr>
              <w:t>202</w:t>
            </w:r>
            <w:r>
              <w:rPr>
                <w:sz w:val="24"/>
              </w:rPr>
              <w:t>1</w:t>
            </w:r>
            <w:r w:rsidRPr="00CD39C5">
              <w:rPr>
                <w:rFonts w:hint="eastAsia"/>
                <w:sz w:val="24"/>
              </w:rPr>
              <w:t>年</w:t>
            </w:r>
            <w:r>
              <w:rPr>
                <w:sz w:val="24"/>
              </w:rPr>
              <w:t>5</w:t>
            </w:r>
            <w:r w:rsidRPr="00CD39C5">
              <w:rPr>
                <w:rFonts w:hint="eastAsia"/>
                <w:sz w:val="24"/>
              </w:rPr>
              <w:t>月</w:t>
            </w:r>
            <w:r>
              <w:rPr>
                <w:sz w:val="24"/>
              </w:rPr>
              <w:t>14</w:t>
            </w:r>
            <w:r w:rsidRPr="00CD39C5">
              <w:rPr>
                <w:rFonts w:hint="eastAsia"/>
                <w:sz w:val="24"/>
              </w:rPr>
              <w:t>日</w:t>
            </w:r>
          </w:p>
        </w:tc>
      </w:tr>
      <w:tr w:rsidR="00AA4C3D" w:rsidTr="00DB7E2E">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AA4C3D" w:rsidRDefault="00AA4C3D" w:rsidP="00DB7E2E">
            <w:pPr>
              <w:rPr>
                <w:rFonts w:hint="eastAsia"/>
                <w:sz w:val="24"/>
              </w:rPr>
            </w:pPr>
          </w:p>
        </w:tc>
        <w:tc>
          <w:tcPr>
            <w:tcW w:w="3157" w:type="dxa"/>
            <w:tcBorders>
              <w:top w:val="single" w:sz="4" w:space="0" w:color="000000"/>
              <w:left w:val="single" w:sz="4" w:space="0" w:color="000000"/>
              <w:bottom w:val="single" w:sz="4" w:space="0" w:color="000000"/>
              <w:right w:val="single" w:sz="4" w:space="0" w:color="000000"/>
            </w:tcBorders>
          </w:tcPr>
          <w:p w:rsidR="00AA4C3D" w:rsidRPr="00F30690" w:rsidRDefault="00AA4C3D" w:rsidP="00DB7E2E">
            <w:pPr>
              <w:rPr>
                <w:rFonts w:hint="eastAsia"/>
                <w:sz w:val="24"/>
              </w:rPr>
            </w:pPr>
            <w:r>
              <w:rPr>
                <w:rFonts w:hint="eastAsia"/>
                <w:sz w:val="24"/>
              </w:rPr>
              <w:t>恢复</w:t>
            </w:r>
            <w:r>
              <w:rPr>
                <w:rFonts w:ascii="宋体" w:hAnsi="宋体" w:cs="宋体" w:hint="eastAsia"/>
                <w:kern w:val="0"/>
                <w:sz w:val="24"/>
              </w:rPr>
              <w:t>大额</w:t>
            </w:r>
            <w:r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AA4C3D" w:rsidRPr="00F30690" w:rsidRDefault="00AA4C3D" w:rsidP="00DB7E2E">
            <w:pPr>
              <w:rPr>
                <w:sz w:val="24"/>
              </w:rPr>
            </w:pPr>
            <w:r w:rsidRPr="00CD39C5">
              <w:rPr>
                <w:rFonts w:hint="eastAsia"/>
                <w:sz w:val="24"/>
              </w:rPr>
              <w:t>202</w:t>
            </w:r>
            <w:r>
              <w:rPr>
                <w:sz w:val="24"/>
              </w:rPr>
              <w:t>1</w:t>
            </w:r>
            <w:r w:rsidRPr="00CD39C5">
              <w:rPr>
                <w:rFonts w:hint="eastAsia"/>
                <w:sz w:val="24"/>
              </w:rPr>
              <w:t>年</w:t>
            </w:r>
            <w:r>
              <w:rPr>
                <w:sz w:val="24"/>
              </w:rPr>
              <w:t>5</w:t>
            </w:r>
            <w:r w:rsidRPr="00CD39C5">
              <w:rPr>
                <w:rFonts w:hint="eastAsia"/>
                <w:sz w:val="24"/>
              </w:rPr>
              <w:t>月</w:t>
            </w:r>
            <w:r>
              <w:rPr>
                <w:sz w:val="24"/>
              </w:rPr>
              <w:t>14</w:t>
            </w:r>
            <w:r w:rsidRPr="00CD39C5">
              <w:rPr>
                <w:rFonts w:hint="eastAsia"/>
                <w:sz w:val="24"/>
              </w:rPr>
              <w:t>日</w:t>
            </w:r>
          </w:p>
        </w:tc>
      </w:tr>
      <w:tr w:rsidR="00AA4C3D" w:rsidTr="00DB7E2E">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AA4C3D" w:rsidRDefault="00AA4C3D" w:rsidP="00DB7E2E">
            <w:pPr>
              <w:rPr>
                <w:rFonts w:hint="eastAsia"/>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AA4C3D" w:rsidRPr="00F30690" w:rsidRDefault="00AA4C3D" w:rsidP="00DB7E2E">
            <w:pPr>
              <w:rPr>
                <w:rFonts w:hint="eastAsia"/>
                <w:sz w:val="24"/>
              </w:rPr>
            </w:pPr>
            <w:r>
              <w:rPr>
                <w:rFonts w:hint="eastAsia"/>
                <w:sz w:val="24"/>
              </w:rPr>
              <w:t>恢复</w:t>
            </w:r>
            <w:r>
              <w:rPr>
                <w:rFonts w:ascii="宋体" w:hAnsi="宋体" w:cs="宋体" w:hint="eastAsia"/>
                <w:kern w:val="0"/>
                <w:sz w:val="24"/>
              </w:rPr>
              <w:t>大额</w:t>
            </w:r>
            <w:r w:rsidRPr="00F30690">
              <w:rPr>
                <w:rFonts w:ascii="宋体" w:hAnsi="宋体" w:cs="宋体" w:hint="eastAsia"/>
                <w:kern w:val="0"/>
                <w:sz w:val="24"/>
              </w:rPr>
              <w:t>定期定额</w:t>
            </w:r>
            <w:proofErr w:type="gramStart"/>
            <w:r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rsidR="00AA4C3D" w:rsidRPr="00F30690" w:rsidRDefault="00AA4C3D" w:rsidP="00DB7E2E">
            <w:pPr>
              <w:rPr>
                <w:sz w:val="24"/>
              </w:rPr>
            </w:pPr>
            <w:r w:rsidRPr="00CD39C5">
              <w:rPr>
                <w:rFonts w:hint="eastAsia"/>
                <w:sz w:val="24"/>
              </w:rPr>
              <w:t>202</w:t>
            </w:r>
            <w:r>
              <w:rPr>
                <w:sz w:val="24"/>
              </w:rPr>
              <w:t>1</w:t>
            </w:r>
            <w:r w:rsidRPr="00CD39C5">
              <w:rPr>
                <w:rFonts w:hint="eastAsia"/>
                <w:sz w:val="24"/>
              </w:rPr>
              <w:t>年</w:t>
            </w:r>
            <w:r>
              <w:rPr>
                <w:sz w:val="24"/>
              </w:rPr>
              <w:t>5</w:t>
            </w:r>
            <w:r w:rsidRPr="00CD39C5">
              <w:rPr>
                <w:rFonts w:hint="eastAsia"/>
                <w:sz w:val="24"/>
              </w:rPr>
              <w:t>月</w:t>
            </w:r>
            <w:r>
              <w:rPr>
                <w:sz w:val="24"/>
              </w:rPr>
              <w:t>14</w:t>
            </w:r>
            <w:r w:rsidRPr="00CD39C5">
              <w:rPr>
                <w:rFonts w:hint="eastAsia"/>
                <w:sz w:val="24"/>
              </w:rPr>
              <w:t>日</w:t>
            </w:r>
          </w:p>
        </w:tc>
      </w:tr>
      <w:tr w:rsidR="00AA4C3D" w:rsidTr="00DB7E2E">
        <w:trPr>
          <w:jc w:val="center"/>
        </w:trPr>
        <w:tc>
          <w:tcPr>
            <w:tcW w:w="3042" w:type="dxa"/>
            <w:vMerge/>
            <w:tcBorders>
              <w:left w:val="single" w:sz="4" w:space="0" w:color="000000"/>
              <w:right w:val="single" w:sz="4" w:space="0" w:color="000000"/>
            </w:tcBorders>
          </w:tcPr>
          <w:p w:rsidR="00AA4C3D" w:rsidRDefault="00AA4C3D" w:rsidP="00DB7E2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AA4C3D" w:rsidRDefault="00AA4C3D" w:rsidP="00DB7E2E">
            <w:pPr>
              <w:rPr>
                <w:sz w:val="24"/>
              </w:rPr>
            </w:pPr>
            <w:r>
              <w:rPr>
                <w:rFonts w:hint="eastAsia"/>
                <w:sz w:val="24"/>
              </w:rPr>
              <w:t>恢复</w:t>
            </w:r>
            <w:r w:rsidRPr="00CC4063">
              <w:rPr>
                <w:rFonts w:hint="eastAsia"/>
                <w:sz w:val="24"/>
              </w:rPr>
              <w:t>大额申购（转换转入、定期定额投资）</w:t>
            </w:r>
            <w:r>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rsidR="00AA4C3D" w:rsidRDefault="00AA4C3D" w:rsidP="00DB7E2E">
            <w:pPr>
              <w:rPr>
                <w:rFonts w:hint="eastAsia"/>
                <w:sz w:val="24"/>
              </w:rPr>
            </w:pPr>
            <w:r w:rsidRPr="007769E7">
              <w:rPr>
                <w:rFonts w:hint="eastAsia"/>
                <w:sz w:val="24"/>
              </w:rPr>
              <w:t>本基金管理人考虑之前限制大额申购（转换转入</w:t>
            </w:r>
            <w:r w:rsidRPr="00CC4063">
              <w:rPr>
                <w:rFonts w:hint="eastAsia"/>
                <w:sz w:val="24"/>
              </w:rPr>
              <w:t>、定期定额投资</w:t>
            </w:r>
            <w:r w:rsidRPr="007769E7">
              <w:rPr>
                <w:rFonts w:hint="eastAsia"/>
                <w:sz w:val="24"/>
              </w:rPr>
              <w:t>）的因素对基金资产运作的影响已经减弱，为满足广大投资者的投资需求</w:t>
            </w:r>
          </w:p>
        </w:tc>
      </w:tr>
      <w:tr w:rsidR="00AA4C3D" w:rsidTr="00DB7E2E">
        <w:trPr>
          <w:jc w:val="center"/>
        </w:trPr>
        <w:tc>
          <w:tcPr>
            <w:tcW w:w="3042" w:type="dxa"/>
            <w:tcBorders>
              <w:left w:val="single" w:sz="4" w:space="0" w:color="000000"/>
              <w:right w:val="single" w:sz="4" w:space="0" w:color="000000"/>
            </w:tcBorders>
            <w:vAlign w:val="center"/>
          </w:tcPr>
          <w:p w:rsidR="00AA4C3D" w:rsidRDefault="00AA4C3D" w:rsidP="00DB7E2E">
            <w:pPr>
              <w:rPr>
                <w:sz w:val="24"/>
              </w:rPr>
            </w:pPr>
            <w:r w:rsidRPr="00381EE3">
              <w:rPr>
                <w:rFonts w:ascii="宋体" w:hAnsi="宋体" w:hint="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rsidR="00AA4C3D" w:rsidRPr="006C07ED" w:rsidRDefault="00AA4C3D" w:rsidP="00DB7E2E">
            <w:pPr>
              <w:rPr>
                <w:sz w:val="24"/>
              </w:rPr>
            </w:pPr>
            <w:r w:rsidRPr="006C07ED">
              <w:rPr>
                <w:color w:val="000000"/>
                <w:sz w:val="24"/>
              </w:rPr>
              <w:t>交银新回报灵活配置混合</w:t>
            </w:r>
            <w:r w:rsidRPr="006C07ED">
              <w:rPr>
                <w:color w:val="000000"/>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rsidR="00AA4C3D" w:rsidRPr="006C07ED" w:rsidRDefault="00AA4C3D" w:rsidP="00DB7E2E">
            <w:pPr>
              <w:rPr>
                <w:sz w:val="24"/>
              </w:rPr>
            </w:pPr>
            <w:r w:rsidRPr="006C07ED">
              <w:rPr>
                <w:color w:val="000000"/>
                <w:sz w:val="24"/>
              </w:rPr>
              <w:t>交银新回报灵活配置混合</w:t>
            </w:r>
            <w:r w:rsidRPr="006C07ED">
              <w:rPr>
                <w:color w:val="000000"/>
                <w:sz w:val="24"/>
              </w:rPr>
              <w:t>C</w:t>
            </w:r>
          </w:p>
        </w:tc>
      </w:tr>
      <w:tr w:rsidR="00AA4C3D" w:rsidTr="00DB7E2E">
        <w:trPr>
          <w:jc w:val="center"/>
        </w:trPr>
        <w:tc>
          <w:tcPr>
            <w:tcW w:w="3042" w:type="dxa"/>
            <w:tcBorders>
              <w:left w:val="single" w:sz="4" w:space="0" w:color="000000"/>
              <w:right w:val="single" w:sz="4" w:space="0" w:color="000000"/>
            </w:tcBorders>
            <w:vAlign w:val="center"/>
          </w:tcPr>
          <w:p w:rsidR="00AA4C3D" w:rsidRDefault="00AA4C3D" w:rsidP="00DB7E2E">
            <w:pPr>
              <w:rPr>
                <w:sz w:val="24"/>
              </w:rPr>
            </w:pPr>
            <w:r w:rsidRPr="00381EE3">
              <w:rPr>
                <w:rFonts w:ascii="宋体" w:hAnsi="宋体" w:hint="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rsidR="00AA4C3D" w:rsidRPr="006C07ED" w:rsidRDefault="00AA4C3D" w:rsidP="00DB7E2E">
            <w:pPr>
              <w:rPr>
                <w:sz w:val="24"/>
              </w:rPr>
            </w:pPr>
            <w:r w:rsidRPr="006C07ED">
              <w:rPr>
                <w:sz w:val="24"/>
              </w:rPr>
              <w:t>519752</w:t>
            </w:r>
          </w:p>
        </w:tc>
        <w:tc>
          <w:tcPr>
            <w:tcW w:w="3157" w:type="dxa"/>
            <w:tcBorders>
              <w:top w:val="single" w:sz="4" w:space="0" w:color="000000"/>
              <w:left w:val="single" w:sz="4" w:space="0" w:color="000000"/>
              <w:bottom w:val="single" w:sz="4" w:space="0" w:color="000000"/>
              <w:right w:val="single" w:sz="4" w:space="0" w:color="000000"/>
            </w:tcBorders>
            <w:vAlign w:val="center"/>
          </w:tcPr>
          <w:p w:rsidR="00AA4C3D" w:rsidRPr="006C07ED" w:rsidRDefault="00AA4C3D" w:rsidP="00DB7E2E">
            <w:pPr>
              <w:rPr>
                <w:sz w:val="24"/>
              </w:rPr>
            </w:pPr>
            <w:r w:rsidRPr="006C07ED">
              <w:rPr>
                <w:sz w:val="24"/>
              </w:rPr>
              <w:t>519760</w:t>
            </w:r>
          </w:p>
        </w:tc>
      </w:tr>
      <w:tr w:rsidR="00AA4C3D" w:rsidTr="00DB7E2E">
        <w:trPr>
          <w:jc w:val="center"/>
        </w:trPr>
        <w:tc>
          <w:tcPr>
            <w:tcW w:w="3042" w:type="dxa"/>
            <w:tcBorders>
              <w:left w:val="single" w:sz="4" w:space="0" w:color="000000"/>
              <w:right w:val="single" w:sz="4" w:space="0" w:color="000000"/>
            </w:tcBorders>
          </w:tcPr>
          <w:p w:rsidR="00AA4C3D" w:rsidRDefault="00AA4C3D" w:rsidP="00DB7E2E">
            <w:pPr>
              <w:rPr>
                <w:sz w:val="24"/>
              </w:rPr>
            </w:pPr>
            <w:r w:rsidRPr="00381EE3">
              <w:rPr>
                <w:rFonts w:ascii="宋体" w:hAnsi="宋体" w:hint="eastAsia"/>
                <w:color w:val="000000"/>
                <w:sz w:val="24"/>
              </w:rPr>
              <w:t>该分级基金是否</w:t>
            </w:r>
            <w:r>
              <w:rPr>
                <w:rFonts w:ascii="宋体" w:hAnsi="宋体" w:hint="eastAsia"/>
                <w:color w:val="000000"/>
                <w:sz w:val="24"/>
              </w:rPr>
              <w:t>恢复</w:t>
            </w:r>
            <w:r w:rsidRPr="00381EE3">
              <w:rPr>
                <w:rFonts w:ascii="宋体" w:hAnsi="宋体" w:hint="eastAsia"/>
                <w:color w:val="000000"/>
                <w:sz w:val="24"/>
              </w:rPr>
              <w:t>大额申购（转换转入、定期定额投资）</w:t>
            </w:r>
          </w:p>
        </w:tc>
        <w:tc>
          <w:tcPr>
            <w:tcW w:w="3157" w:type="dxa"/>
            <w:tcBorders>
              <w:top w:val="single" w:sz="4" w:space="0" w:color="000000"/>
              <w:left w:val="single" w:sz="4" w:space="0" w:color="000000"/>
              <w:bottom w:val="single" w:sz="4" w:space="0" w:color="000000"/>
              <w:right w:val="single" w:sz="4" w:space="0" w:color="000000"/>
            </w:tcBorders>
            <w:vAlign w:val="center"/>
          </w:tcPr>
          <w:p w:rsidR="00AA4C3D" w:rsidRPr="00CC4063" w:rsidRDefault="00AA4C3D" w:rsidP="00DB7E2E">
            <w:pPr>
              <w:rPr>
                <w:rFonts w:hint="eastAsia"/>
                <w:sz w:val="24"/>
              </w:rPr>
            </w:pPr>
            <w:r w:rsidRPr="00381EE3">
              <w:rPr>
                <w:rFonts w:ascii="宋体" w:hAnsi="宋体"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rsidR="00AA4C3D" w:rsidRDefault="00AA4C3D" w:rsidP="00DB7E2E">
            <w:pPr>
              <w:rPr>
                <w:rFonts w:hint="eastAsia"/>
                <w:sz w:val="24"/>
              </w:rPr>
            </w:pPr>
            <w:r w:rsidRPr="00381EE3">
              <w:rPr>
                <w:rFonts w:ascii="宋体" w:hAnsi="宋体" w:hint="eastAsia"/>
                <w:sz w:val="24"/>
              </w:rPr>
              <w:t>是</w:t>
            </w:r>
          </w:p>
        </w:tc>
      </w:tr>
    </w:tbl>
    <w:p w:rsidR="00AA4C3D" w:rsidRPr="008C2033" w:rsidRDefault="00AA4C3D" w:rsidP="00AA4C3D">
      <w:pPr>
        <w:spacing w:line="360" w:lineRule="auto"/>
        <w:rPr>
          <w:rFonts w:hint="eastAsia"/>
          <w:color w:val="000000"/>
          <w:sz w:val="24"/>
        </w:rPr>
      </w:pPr>
    </w:p>
    <w:p w:rsidR="00AA4C3D" w:rsidRPr="008C2033" w:rsidRDefault="00AA4C3D" w:rsidP="00AA4C3D">
      <w:pPr>
        <w:pStyle w:val="3"/>
        <w:keepNext w:val="0"/>
        <w:keepLines w:val="0"/>
        <w:spacing w:before="0" w:after="0" w:line="360" w:lineRule="auto"/>
        <w:rPr>
          <w:rFonts w:hint="eastAsia"/>
          <w:color w:val="000000"/>
          <w:sz w:val="24"/>
          <w:szCs w:val="24"/>
        </w:rPr>
      </w:pPr>
      <w:r>
        <w:rPr>
          <w:rFonts w:hint="eastAsia"/>
          <w:color w:val="000000"/>
          <w:sz w:val="24"/>
          <w:szCs w:val="24"/>
        </w:rPr>
        <w:t>2.</w:t>
      </w:r>
      <w:r>
        <w:rPr>
          <w:rFonts w:hint="eastAsia"/>
          <w:color w:val="000000"/>
          <w:sz w:val="24"/>
          <w:szCs w:val="24"/>
        </w:rPr>
        <w:t>其他需要提示的事项</w:t>
      </w:r>
    </w:p>
    <w:p w:rsidR="00AA4C3D" w:rsidRDefault="00AA4C3D" w:rsidP="00AA4C3D">
      <w:pPr>
        <w:spacing w:line="360" w:lineRule="auto"/>
        <w:ind w:firstLineChars="200" w:firstLine="480"/>
        <w:rPr>
          <w:rFonts w:hint="eastAsia"/>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AA4C3D" w:rsidRPr="00B82471" w:rsidRDefault="00AA4C3D" w:rsidP="00AA4C3D">
      <w:pPr>
        <w:spacing w:line="360" w:lineRule="auto"/>
        <w:ind w:firstLineChars="200" w:firstLine="480"/>
        <w:rPr>
          <w:color w:val="000000"/>
          <w:sz w:val="24"/>
        </w:rPr>
      </w:pPr>
    </w:p>
    <w:p w:rsidR="00AA4C3D" w:rsidRDefault="00AA4C3D" w:rsidP="00AA4C3D">
      <w:pPr>
        <w:spacing w:line="360" w:lineRule="auto"/>
        <w:ind w:firstLineChars="200" w:firstLine="480"/>
        <w:rPr>
          <w:rFonts w:hint="eastAsia"/>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Pr>
          <w:rFonts w:hint="eastAsia"/>
          <w:color w:val="000000"/>
          <w:sz w:val="24"/>
        </w:rPr>
        <w:lastRenderedPageBreak/>
        <w:t>身风险承受能力的投资品种进行投资。</w:t>
      </w:r>
    </w:p>
    <w:p w:rsidR="00AA4C3D" w:rsidRDefault="00AA4C3D" w:rsidP="00AA4C3D">
      <w:pPr>
        <w:spacing w:line="360" w:lineRule="auto"/>
        <w:ind w:firstLineChars="200" w:firstLine="480"/>
        <w:rPr>
          <w:color w:val="000000"/>
          <w:sz w:val="24"/>
        </w:rPr>
      </w:pPr>
    </w:p>
    <w:p w:rsidR="00AA4C3D" w:rsidRPr="008C2033" w:rsidRDefault="00AA4C3D" w:rsidP="00AA4C3D">
      <w:pPr>
        <w:spacing w:line="360" w:lineRule="auto"/>
        <w:ind w:firstLineChars="200" w:firstLine="480"/>
        <w:rPr>
          <w:rFonts w:hint="eastAsia"/>
          <w:color w:val="000000"/>
          <w:sz w:val="24"/>
        </w:rPr>
      </w:pPr>
      <w:r>
        <w:rPr>
          <w:rFonts w:hint="eastAsia"/>
          <w:color w:val="000000"/>
          <w:sz w:val="24"/>
        </w:rPr>
        <w:t>特此公告。</w:t>
      </w:r>
    </w:p>
    <w:p w:rsidR="00AA4C3D" w:rsidRPr="008C2033" w:rsidRDefault="00AA4C3D" w:rsidP="00AA4C3D">
      <w:pPr>
        <w:rPr>
          <w:rFonts w:hint="eastAsia"/>
          <w:sz w:val="24"/>
        </w:rPr>
      </w:pPr>
    </w:p>
    <w:p w:rsidR="00375C82" w:rsidRDefault="00375C82">
      <w:bookmarkStart w:id="1" w:name="_GoBack"/>
      <w:bookmarkEnd w:id="1"/>
    </w:p>
    <w:sectPr w:rsidR="00375C82" w:rsidSect="009A7819">
      <w:headerReference w:type="default" r:id="rId6"/>
      <w:footerReference w:type="even" r:id="rId7"/>
      <w:footerReference w:type="default" r:id="rId8"/>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022" w:rsidRDefault="00743022" w:rsidP="00AA4C3D">
      <w:r>
        <w:separator/>
      </w:r>
    </w:p>
  </w:endnote>
  <w:endnote w:type="continuationSeparator" w:id="0">
    <w:p w:rsidR="00743022" w:rsidRDefault="00743022" w:rsidP="00AA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743022" w:rsidP="000F5AA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6BEC" w:rsidRDefault="0074302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743022" w:rsidP="000F5AA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4C3D">
      <w:rPr>
        <w:rStyle w:val="a5"/>
        <w:noProof/>
      </w:rPr>
      <w:t>2</w:t>
    </w:r>
    <w:r>
      <w:rPr>
        <w:rStyle w:val="a5"/>
      </w:rPr>
      <w:fldChar w:fldCharType="end"/>
    </w:r>
  </w:p>
  <w:p w:rsidR="00A80706" w:rsidRDefault="00743022"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022" w:rsidRDefault="00743022" w:rsidP="00AA4C3D">
      <w:r>
        <w:separator/>
      </w:r>
    </w:p>
  </w:footnote>
  <w:footnote w:type="continuationSeparator" w:id="0">
    <w:p w:rsidR="00743022" w:rsidRDefault="00743022" w:rsidP="00AA4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743022" w:rsidP="004649DF">
    <w:pPr>
      <w:pStyle w:val="a3"/>
      <w:rPr>
        <w:rStyle w:val="a5"/>
        <w:rFonts w:hint="eastAsia"/>
      </w:rPr>
    </w:pPr>
    <w:r>
      <w:rPr>
        <w:rStyle w:val="a5"/>
        <w:rFonts w:hint="eastAsia"/>
      </w:rPr>
      <w:t xml:space="preserve">                           </w:t>
    </w:r>
    <w:r>
      <w:rPr>
        <w:rStyle w:val="a5"/>
        <w:rFonts w:hint="eastAsia"/>
      </w:rPr>
      <w:t xml:space="preserve">                  </w:t>
    </w:r>
  </w:p>
  <w:p w:rsidR="00A80706" w:rsidRPr="004649DF" w:rsidRDefault="00743022" w:rsidP="004649DF">
    <w:pPr>
      <w:pStyle w:val="a3"/>
      <w:rPr>
        <w:rFonts w:hint="eastAsia"/>
      </w:rPr>
    </w:pPr>
    <w:r>
      <w:rPr>
        <w:rFonts w:hint="eastAsia"/>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87"/>
    <w:rsid w:val="00375C82"/>
    <w:rsid w:val="00533D87"/>
    <w:rsid w:val="00743022"/>
    <w:rsid w:val="00AA4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714D1F-A4D7-437C-9F08-AC4CC6AC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C3D"/>
    <w:pPr>
      <w:widowControl w:val="0"/>
      <w:jc w:val="both"/>
    </w:pPr>
    <w:rPr>
      <w:rFonts w:ascii="Times New Roman" w:eastAsia="宋体" w:hAnsi="Times New Roman" w:cs="Times New Roman"/>
      <w:szCs w:val="24"/>
    </w:rPr>
  </w:style>
  <w:style w:type="paragraph" w:styleId="3">
    <w:name w:val="heading 3"/>
    <w:basedOn w:val="a"/>
    <w:next w:val="a"/>
    <w:link w:val="3Char"/>
    <w:qFormat/>
    <w:rsid w:val="00AA4C3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A4C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A4C3D"/>
    <w:rPr>
      <w:sz w:val="18"/>
      <w:szCs w:val="18"/>
    </w:rPr>
  </w:style>
  <w:style w:type="paragraph" w:styleId="a4">
    <w:name w:val="footer"/>
    <w:basedOn w:val="a"/>
    <w:link w:val="Char0"/>
    <w:unhideWhenUsed/>
    <w:rsid w:val="00AA4C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A4C3D"/>
    <w:rPr>
      <w:sz w:val="18"/>
      <w:szCs w:val="18"/>
    </w:rPr>
  </w:style>
  <w:style w:type="character" w:customStyle="1" w:styleId="3Char">
    <w:name w:val="标题 3 Char"/>
    <w:basedOn w:val="a0"/>
    <w:link w:val="3"/>
    <w:rsid w:val="00AA4C3D"/>
    <w:rPr>
      <w:rFonts w:ascii="Times New Roman" w:eastAsia="宋体" w:hAnsi="Times New Roman" w:cs="Times New Roman"/>
      <w:b/>
      <w:bCs/>
      <w:sz w:val="32"/>
      <w:szCs w:val="32"/>
    </w:rPr>
  </w:style>
  <w:style w:type="character" w:styleId="a5">
    <w:name w:val="page number"/>
    <w:basedOn w:val="a0"/>
    <w:rsid w:val="00AA4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郝婷婷</cp:lastModifiedBy>
  <cp:revision>2</cp:revision>
  <dcterms:created xsi:type="dcterms:W3CDTF">2021-05-12T07:45:00Z</dcterms:created>
  <dcterms:modified xsi:type="dcterms:W3CDTF">2021-05-12T07:45:00Z</dcterms:modified>
</cp:coreProperties>
</file>