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交银施罗德基金管理有限公司关于交银施罗德裕</w:t>
      </w:r>
      <w:proofErr w:type="gramStart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隆纯债</w:t>
      </w:r>
      <w:proofErr w:type="gramEnd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债券型证券投资基金暂停大额申购、定期定额投资业务的公告</w:t>
      </w:r>
    </w:p>
    <w:p w:rsidR="002E40CB" w:rsidRDefault="002E40CB" w:rsidP="002E40CB">
      <w:pPr>
        <w:spacing w:line="560" w:lineRule="exact"/>
        <w:jc w:val="center"/>
        <w:rPr>
          <w:rFonts w:eastAsiaTheme="minorEastAsia" w:hint="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>
        <w:rPr>
          <w:rFonts w:eastAsiaTheme="minorEastAsia"/>
          <w:bCs/>
          <w:sz w:val="24"/>
          <w:szCs w:val="24"/>
        </w:rPr>
        <w:t>2021</w:t>
      </w:r>
      <w:r>
        <w:rPr>
          <w:rFonts w:eastAsiaTheme="minorEastAsia" w:hint="eastAsia"/>
          <w:bCs/>
          <w:sz w:val="24"/>
          <w:szCs w:val="24"/>
        </w:rPr>
        <w:t>年</w:t>
      </w:r>
      <w:r>
        <w:rPr>
          <w:rFonts w:eastAsiaTheme="minorEastAsia"/>
          <w:bCs/>
          <w:sz w:val="24"/>
          <w:szCs w:val="24"/>
        </w:rPr>
        <w:t>4</w:t>
      </w:r>
      <w:r>
        <w:rPr>
          <w:rFonts w:eastAsiaTheme="minorEastAsia" w:hint="eastAsia"/>
          <w:bCs/>
          <w:sz w:val="24"/>
          <w:szCs w:val="24"/>
        </w:rPr>
        <w:t>月</w:t>
      </w:r>
      <w:r>
        <w:rPr>
          <w:rFonts w:eastAsiaTheme="minorEastAsia"/>
          <w:bCs/>
          <w:sz w:val="24"/>
          <w:szCs w:val="24"/>
        </w:rPr>
        <w:t>1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889"/>
        <w:gridCol w:w="2885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交银施罗德裕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隆纯债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债券型证券投资基金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银裕隆纯债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519782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《交银施罗德裕隆纯债债券型证券投资基金基金合同》、《交银施罗德裕隆纯债债券型证券投资基金招募说明书》等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1" w:name="OLE_LINK9"/>
            <w:bookmarkStart w:id="2" w:name="OLE_LINK10"/>
            <w:r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  <w:bookmarkEnd w:id="1"/>
            <w:bookmarkEnd w:id="2"/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暂停大额定期定额投资起始日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10,000,000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napToGrid w:val="0"/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10,000,000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暂停大额申购、定期定额投资的原因说明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lastRenderedPageBreak/>
              <w:t>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 w:hint="eastAsia"/>
                <w:sz w:val="24"/>
                <w:szCs w:val="24"/>
              </w:rPr>
              <w:lastRenderedPageBreak/>
              <w:t>交银裕隆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纯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债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债券</w:t>
            </w: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交银裕隆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纯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债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债券</w:t>
            </w:r>
            <w:r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519782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519783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该分级基金是否暂停大额申购、定期定额投资业务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2E40CB" w:rsidRDefault="002E40CB" w:rsidP="002E40CB">
      <w:pPr>
        <w:spacing w:line="360" w:lineRule="auto"/>
        <w:rPr>
          <w:rFonts w:eastAsia="宋体"/>
          <w:color w:val="000000"/>
          <w:sz w:val="24"/>
        </w:rPr>
      </w:pPr>
      <w:bookmarkStart w:id="3" w:name="_Toc275961406"/>
      <w:r>
        <w:rPr>
          <w:rFonts w:eastAsia="宋体" w:hint="eastAsia"/>
          <w:color w:val="000000"/>
          <w:sz w:val="24"/>
        </w:rPr>
        <w:t>注：除了对单笔金额在人民币</w:t>
      </w:r>
      <w:r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万元以上（不含</w:t>
      </w:r>
      <w:r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万元）的申购申请（含定期定额投资业务发起的申购申请）进行限制外，对于当日单个基金账户累计申购金额在人民币</w:t>
      </w:r>
      <w:r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万元以上（不含</w:t>
      </w:r>
      <w:r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万元）的申购申请（含定期定额投资业务发起的申购申请，</w:t>
      </w:r>
      <w:r>
        <w:rPr>
          <w:rFonts w:eastAsia="宋体" w:hint="eastAsia"/>
          <w:color w:val="000000"/>
          <w:kern w:val="0"/>
          <w:sz w:val="24"/>
        </w:rPr>
        <w:t>本基金</w:t>
      </w:r>
      <w:r>
        <w:rPr>
          <w:rFonts w:eastAsia="宋体"/>
          <w:color w:val="000000"/>
          <w:kern w:val="0"/>
          <w:sz w:val="24"/>
        </w:rPr>
        <w:t>A</w:t>
      </w:r>
      <w:r>
        <w:rPr>
          <w:rFonts w:eastAsia="宋体" w:hint="eastAsia"/>
          <w:color w:val="000000"/>
          <w:kern w:val="0"/>
          <w:sz w:val="24"/>
        </w:rPr>
        <w:t>类、</w:t>
      </w:r>
      <w:r>
        <w:rPr>
          <w:rFonts w:eastAsia="宋体"/>
          <w:color w:val="000000"/>
          <w:kern w:val="0"/>
          <w:sz w:val="24"/>
        </w:rPr>
        <w:t>C</w:t>
      </w:r>
      <w:r>
        <w:rPr>
          <w:rFonts w:eastAsia="宋体" w:hint="eastAsia"/>
          <w:color w:val="000000"/>
          <w:kern w:val="0"/>
          <w:sz w:val="24"/>
        </w:rPr>
        <w:t>类基金份额申请金额并予以合计），本基金管理人也有权拒绝，不予确认。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3"/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）关于取消上述暂停大额申购</w:t>
      </w:r>
      <w:r>
        <w:rPr>
          <w:rFonts w:eastAsiaTheme="minorEastAsia" w:hAnsiTheme="minorEastAsia" w:hint="eastAsia"/>
          <w:sz w:val="24"/>
          <w:szCs w:val="24"/>
        </w:rPr>
        <w:t>、定期定额投资业务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 w:hint="eastAsia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 w:hint="eastAsia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rFonts w:hint="eastAsia"/>
          <w:sz w:val="24"/>
        </w:rPr>
      </w:pPr>
    </w:p>
    <w:p w:rsidR="00161723" w:rsidRDefault="00161723">
      <w:pPr>
        <w:rPr>
          <w:rFonts w:hint="eastAsia"/>
        </w:rPr>
      </w:pPr>
      <w:bookmarkStart w:id="4" w:name="_GoBack"/>
      <w:bookmarkEnd w:id="4"/>
    </w:p>
    <w:sectPr w:rsidR="0016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A"/>
    <w:rsid w:val="00161723"/>
    <w:rsid w:val="002E40CB"/>
    <w:rsid w:val="00D2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563C2-B615-415D-9FC9-A677520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郝婷婷</cp:lastModifiedBy>
  <cp:revision>2</cp:revision>
  <dcterms:created xsi:type="dcterms:W3CDTF">2021-03-31T07:31:00Z</dcterms:created>
  <dcterms:modified xsi:type="dcterms:W3CDTF">2021-03-31T07:31:00Z</dcterms:modified>
</cp:coreProperties>
</file>