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069" w:rsidRDefault="004E6069">
      <w:pPr>
        <w:autoSpaceDE w:val="0"/>
        <w:autoSpaceDN w:val="0"/>
        <w:adjustRightInd w:val="0"/>
        <w:spacing w:line="360" w:lineRule="auto"/>
        <w:jc w:val="left"/>
        <w:rPr>
          <w:rFonts w:asciiTheme="minorEastAsia" w:eastAsiaTheme="minorEastAsia" w:hAnsiTheme="minorEastAsia"/>
          <w:color w:val="000000"/>
          <w:kern w:val="0"/>
          <w:szCs w:val="21"/>
        </w:rPr>
      </w:pPr>
    </w:p>
    <w:p w:rsidR="004E6069" w:rsidRDefault="004E6069">
      <w:pPr>
        <w:autoSpaceDE w:val="0"/>
        <w:autoSpaceDN w:val="0"/>
        <w:adjustRightInd w:val="0"/>
        <w:spacing w:line="360" w:lineRule="auto"/>
        <w:jc w:val="left"/>
        <w:rPr>
          <w:rFonts w:asciiTheme="minorEastAsia" w:eastAsiaTheme="minorEastAsia" w:hAnsiTheme="minorEastAsia"/>
          <w:color w:val="000000"/>
          <w:kern w:val="0"/>
          <w:szCs w:val="21"/>
        </w:rPr>
      </w:pPr>
    </w:p>
    <w:p w:rsidR="004E6069" w:rsidRDefault="004E6069">
      <w:pPr>
        <w:autoSpaceDE w:val="0"/>
        <w:autoSpaceDN w:val="0"/>
        <w:adjustRightInd w:val="0"/>
        <w:spacing w:line="360" w:lineRule="auto"/>
        <w:jc w:val="left"/>
        <w:rPr>
          <w:rFonts w:asciiTheme="minorEastAsia" w:eastAsiaTheme="minorEastAsia" w:hAnsiTheme="minorEastAsia"/>
          <w:color w:val="000000"/>
          <w:kern w:val="0"/>
          <w:szCs w:val="21"/>
        </w:rPr>
      </w:pPr>
    </w:p>
    <w:p w:rsidR="004E6069" w:rsidRDefault="004E6069">
      <w:pPr>
        <w:autoSpaceDE w:val="0"/>
        <w:autoSpaceDN w:val="0"/>
        <w:adjustRightInd w:val="0"/>
        <w:spacing w:line="360" w:lineRule="auto"/>
        <w:jc w:val="left"/>
        <w:rPr>
          <w:rFonts w:asciiTheme="minorEastAsia" w:eastAsiaTheme="minorEastAsia" w:hAnsiTheme="minorEastAsia"/>
          <w:color w:val="000000"/>
          <w:kern w:val="0"/>
          <w:szCs w:val="21"/>
        </w:rPr>
      </w:pPr>
    </w:p>
    <w:p w:rsidR="004E6069" w:rsidRDefault="00262FE7">
      <w:pPr>
        <w:spacing w:before="29" w:line="288" w:lineRule="auto"/>
        <w:jc w:val="center"/>
        <w:rPr>
          <w:b/>
          <w:sz w:val="36"/>
          <w:szCs w:val="36"/>
        </w:rPr>
      </w:pPr>
      <w:bookmarkStart w:id="0" w:name="_Toc361324840"/>
      <w:r>
        <w:rPr>
          <w:b/>
          <w:sz w:val="36"/>
          <w:szCs w:val="36"/>
        </w:rPr>
        <w:t>交银施罗德裕盈纯债债券型证券投资基金</w:t>
      </w:r>
      <w:bookmarkEnd w:id="0"/>
    </w:p>
    <w:p w:rsidR="004E6069" w:rsidRDefault="00262FE7">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4E6069" w:rsidRDefault="00262FE7">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4E6069">
      <w:pPr>
        <w:spacing w:line="360" w:lineRule="auto"/>
        <w:jc w:val="center"/>
        <w:rPr>
          <w:rFonts w:asciiTheme="minorEastAsia" w:eastAsiaTheme="minorEastAsia" w:hAnsiTheme="minorEastAsia"/>
          <w:b/>
          <w:color w:val="000000"/>
          <w:szCs w:val="21"/>
        </w:rPr>
      </w:pPr>
    </w:p>
    <w:p w:rsidR="004E6069" w:rsidRDefault="00262FE7">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4E6069" w:rsidRDefault="00262FE7">
      <w:pPr>
        <w:spacing w:before="29" w:line="288" w:lineRule="auto"/>
        <w:ind w:firstLineChars="900" w:firstLine="2168"/>
        <w:rPr>
          <w:b/>
          <w:color w:val="000000"/>
          <w:sz w:val="24"/>
        </w:rPr>
      </w:pPr>
      <w:r>
        <w:rPr>
          <w:rFonts w:hint="eastAsia"/>
          <w:b/>
          <w:color w:val="000000"/>
          <w:sz w:val="24"/>
        </w:rPr>
        <w:t>基金托管人：</w:t>
      </w:r>
      <w:r>
        <w:rPr>
          <w:b/>
          <w:color w:val="000000"/>
          <w:sz w:val="24"/>
        </w:rPr>
        <w:t>兴业银行股份有限公司</w:t>
      </w:r>
    </w:p>
    <w:p w:rsidR="004E6069" w:rsidRDefault="00262FE7">
      <w:pPr>
        <w:spacing w:before="29" w:line="288" w:lineRule="auto"/>
        <w:ind w:firstLineChars="900" w:firstLine="2168"/>
        <w:rPr>
          <w:b/>
          <w:color w:val="000000"/>
          <w:sz w:val="24"/>
        </w:rPr>
        <w:sectPr w:rsidR="004E6069">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4E6069" w:rsidRDefault="00262FE7">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0240"/>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4E6069" w:rsidRDefault="004E6069"/>
    <w:p w:rsidR="004E6069" w:rsidRDefault="00262FE7">
      <w:pPr>
        <w:pStyle w:val="2"/>
        <w:spacing w:before="29" w:after="0" w:line="288" w:lineRule="auto"/>
        <w:rPr>
          <w:rFonts w:ascii="Times New Roman" w:hAnsi="Times New Roman"/>
          <w:kern w:val="0"/>
          <w:szCs w:val="24"/>
        </w:rPr>
      </w:pPr>
      <w:bookmarkStart w:id="5" w:name="_Toc361324843"/>
      <w:bookmarkStart w:id="6" w:name="_Toc13085"/>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4E6069" w:rsidRDefault="00262FE7">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4E6069" w:rsidRDefault="00262FE7">
      <w:pPr>
        <w:spacing w:before="29" w:line="288" w:lineRule="auto"/>
        <w:ind w:firstLineChars="200" w:firstLine="480"/>
        <w:rPr>
          <w:color w:val="000000"/>
          <w:sz w:val="24"/>
        </w:rPr>
      </w:pPr>
      <w:r>
        <w:rPr>
          <w:color w:val="000000"/>
          <w:sz w:val="24"/>
        </w:rPr>
        <w:t>基金托管人兴业银行股份有限公司根据本基金合同规定，于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4E6069" w:rsidRDefault="00262FE7">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4E6069" w:rsidRDefault="00262FE7">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4E6069" w:rsidRDefault="00262FE7">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4E6069" w:rsidRDefault="00262FE7">
      <w:pPr>
        <w:pStyle w:val="2"/>
        <w:spacing w:before="29" w:after="0" w:line="288" w:lineRule="auto"/>
        <w:rPr>
          <w:color w:val="000000"/>
          <w:szCs w:val="21"/>
        </w:rPr>
      </w:pPr>
      <w:r>
        <w:rPr>
          <w:rFonts w:asciiTheme="minorEastAsia" w:eastAsiaTheme="minorEastAsia" w:hAnsiTheme="minorEastAsia"/>
          <w:szCs w:val="21"/>
        </w:rPr>
        <w:br w:type="page"/>
      </w:r>
      <w:bookmarkStart w:id="7" w:name="_Toc245193808"/>
      <w:bookmarkStart w:id="8" w:name="_Toc26278"/>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4E6069" w:rsidRDefault="004E6069">
      <w:pPr>
        <w:spacing w:line="360" w:lineRule="auto"/>
        <w:ind w:firstLineChars="50" w:firstLine="120"/>
        <w:rPr>
          <w:rFonts w:ascii="宋体" w:hAnsi="宋体"/>
          <w:b/>
          <w:color w:val="000000"/>
          <w:sz w:val="24"/>
        </w:rPr>
      </w:pPr>
    </w:p>
    <w:p w:rsidR="004E6069" w:rsidRDefault="00262FE7">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30240" w:history="1">
        <w:r>
          <w:rPr>
            <w:rFonts w:hint="eastAsia"/>
            <w:bCs/>
          </w:rPr>
          <w:t>§</w:t>
        </w:r>
        <w:r>
          <w:rPr>
            <w:bCs/>
          </w:rPr>
          <w:t xml:space="preserve">1  </w:t>
        </w:r>
        <w:r>
          <w:rPr>
            <w:rFonts w:hint="eastAsia"/>
            <w:bCs/>
          </w:rPr>
          <w:t>重要提示及目录</w:t>
        </w:r>
        <w:r>
          <w:tab/>
        </w:r>
        <w:r>
          <w:fldChar w:fldCharType="begin"/>
        </w:r>
        <w:r>
          <w:instrText xml:space="preserve"> PAGEREF _Toc30240 \h </w:instrText>
        </w:r>
        <w:r>
          <w:fldChar w:fldCharType="separate"/>
        </w:r>
        <w:r>
          <w:t>2</w:t>
        </w:r>
        <w:r>
          <w:fldChar w:fldCharType="end"/>
        </w:r>
      </w:hyperlink>
    </w:p>
    <w:p w:rsidR="004E6069" w:rsidRDefault="00262FE7">
      <w:pPr>
        <w:pStyle w:val="21"/>
        <w:tabs>
          <w:tab w:val="clear" w:pos="1260"/>
          <w:tab w:val="clear" w:pos="9072"/>
          <w:tab w:val="right" w:leader="dot" w:pos="9070"/>
        </w:tabs>
        <w:ind w:left="420"/>
      </w:pPr>
      <w:hyperlink w:anchor="_Toc13085" w:history="1">
        <w:r>
          <w:rPr>
            <w:szCs w:val="24"/>
          </w:rPr>
          <w:t xml:space="preserve">1.1 </w:t>
        </w:r>
        <w:r>
          <w:rPr>
            <w:rFonts w:hint="eastAsia"/>
            <w:szCs w:val="24"/>
          </w:rPr>
          <w:t>重要提示</w:t>
        </w:r>
        <w:r>
          <w:tab/>
        </w:r>
        <w:r>
          <w:fldChar w:fldCharType="begin"/>
        </w:r>
        <w:r>
          <w:instrText xml:space="preserve"> PAGEREF _Toc13085 \h </w:instrText>
        </w:r>
        <w:r>
          <w:fldChar w:fldCharType="separate"/>
        </w:r>
        <w:r>
          <w:t>2</w:t>
        </w:r>
        <w:r>
          <w:fldChar w:fldCharType="end"/>
        </w:r>
      </w:hyperlink>
    </w:p>
    <w:p w:rsidR="004E6069" w:rsidRDefault="00262FE7">
      <w:pPr>
        <w:pStyle w:val="21"/>
        <w:tabs>
          <w:tab w:val="clear" w:pos="1260"/>
          <w:tab w:val="clear" w:pos="9072"/>
          <w:tab w:val="right" w:leader="dot" w:pos="9070"/>
        </w:tabs>
        <w:ind w:left="420"/>
      </w:pPr>
      <w:hyperlink w:anchor="_Toc26278" w:history="1">
        <w:r>
          <w:rPr>
            <w:bCs/>
            <w:szCs w:val="24"/>
          </w:rPr>
          <w:t>1.2</w:t>
        </w:r>
        <w:r>
          <w:rPr>
            <w:rFonts w:hint="eastAsia"/>
            <w:bCs/>
            <w:szCs w:val="24"/>
          </w:rPr>
          <w:t>目录</w:t>
        </w:r>
        <w:r>
          <w:tab/>
        </w:r>
        <w:r>
          <w:fldChar w:fldCharType="begin"/>
        </w:r>
        <w:r>
          <w:instrText xml:space="preserve"> PAGEREF _Toc26278 \h </w:instrText>
        </w:r>
        <w:r>
          <w:fldChar w:fldCharType="separate"/>
        </w:r>
        <w:r>
          <w:t>3</w:t>
        </w:r>
        <w:r>
          <w:fldChar w:fldCharType="end"/>
        </w:r>
      </w:hyperlink>
    </w:p>
    <w:p w:rsidR="004E6069" w:rsidRDefault="00262FE7">
      <w:pPr>
        <w:pStyle w:val="10"/>
        <w:tabs>
          <w:tab w:val="clear" w:pos="9072"/>
          <w:tab w:val="right" w:leader="dot" w:pos="9070"/>
        </w:tabs>
      </w:pPr>
      <w:hyperlink w:anchor="_Toc12544" w:history="1">
        <w:r>
          <w:rPr>
            <w:rFonts w:hint="eastAsia"/>
            <w:bCs/>
          </w:rPr>
          <w:t>§</w:t>
        </w:r>
        <w:r>
          <w:rPr>
            <w:bCs/>
          </w:rPr>
          <w:t xml:space="preserve">2  </w:t>
        </w:r>
        <w:r>
          <w:rPr>
            <w:rFonts w:hint="eastAsia"/>
            <w:bCs/>
          </w:rPr>
          <w:t>基金简介</w:t>
        </w:r>
        <w:r>
          <w:tab/>
        </w:r>
        <w:r>
          <w:fldChar w:fldCharType="begin"/>
        </w:r>
        <w:r>
          <w:instrText xml:space="preserve"> PAGEREF _Toc12544 \h </w:instrText>
        </w:r>
        <w:r>
          <w:fldChar w:fldCharType="separate"/>
        </w:r>
        <w:r>
          <w:t>5</w:t>
        </w:r>
        <w:r>
          <w:fldChar w:fldCharType="end"/>
        </w:r>
      </w:hyperlink>
    </w:p>
    <w:p w:rsidR="004E6069" w:rsidRDefault="00262FE7">
      <w:pPr>
        <w:pStyle w:val="21"/>
        <w:tabs>
          <w:tab w:val="clear" w:pos="1260"/>
          <w:tab w:val="clear" w:pos="9072"/>
          <w:tab w:val="right" w:leader="dot" w:pos="9070"/>
        </w:tabs>
        <w:ind w:left="420"/>
      </w:pPr>
      <w:hyperlink w:anchor="_Toc30147" w:history="1">
        <w:r>
          <w:rPr>
            <w:szCs w:val="24"/>
          </w:rPr>
          <w:t>2.1</w:t>
        </w:r>
        <w:r>
          <w:rPr>
            <w:rFonts w:hint="eastAsia"/>
            <w:szCs w:val="24"/>
          </w:rPr>
          <w:t>基金基本情况</w:t>
        </w:r>
        <w:r>
          <w:tab/>
        </w:r>
        <w:r>
          <w:fldChar w:fldCharType="begin"/>
        </w:r>
        <w:r>
          <w:instrText xml:space="preserve"> PAGEREF _Toc30147 \h </w:instrText>
        </w:r>
        <w:r>
          <w:fldChar w:fldCharType="separate"/>
        </w:r>
        <w:r>
          <w:t>5</w:t>
        </w:r>
        <w:r>
          <w:fldChar w:fldCharType="end"/>
        </w:r>
      </w:hyperlink>
    </w:p>
    <w:p w:rsidR="004E6069" w:rsidRDefault="00262FE7">
      <w:pPr>
        <w:pStyle w:val="21"/>
        <w:tabs>
          <w:tab w:val="clear" w:pos="1260"/>
          <w:tab w:val="clear" w:pos="9072"/>
          <w:tab w:val="right" w:leader="dot" w:pos="9070"/>
        </w:tabs>
        <w:ind w:left="420"/>
      </w:pPr>
      <w:hyperlink w:anchor="_Toc1013" w:history="1">
        <w:r>
          <w:rPr>
            <w:rFonts w:eastAsiaTheme="minorEastAsia"/>
          </w:rPr>
          <w:t xml:space="preserve">2.2 </w:t>
        </w:r>
        <w:r>
          <w:rPr>
            <w:rFonts w:eastAsiaTheme="minorEastAsia" w:hint="eastAsia"/>
          </w:rPr>
          <w:t>基金产品说明</w:t>
        </w:r>
        <w:r>
          <w:tab/>
        </w:r>
        <w:r>
          <w:fldChar w:fldCharType="begin"/>
        </w:r>
        <w:r>
          <w:instrText xml:space="preserve"> PAGEREF _Toc1013 \h </w:instrText>
        </w:r>
        <w:r>
          <w:fldChar w:fldCharType="separate"/>
        </w:r>
        <w:r>
          <w:t>5</w:t>
        </w:r>
        <w:r>
          <w:fldChar w:fldCharType="end"/>
        </w:r>
      </w:hyperlink>
    </w:p>
    <w:p w:rsidR="004E6069" w:rsidRDefault="00262FE7">
      <w:pPr>
        <w:pStyle w:val="21"/>
        <w:tabs>
          <w:tab w:val="clear" w:pos="1260"/>
          <w:tab w:val="clear" w:pos="9072"/>
          <w:tab w:val="right" w:leader="dot" w:pos="9070"/>
        </w:tabs>
        <w:ind w:left="420"/>
      </w:pPr>
      <w:hyperlink w:anchor="_Toc11291" w:history="1">
        <w:r>
          <w:rPr>
            <w:rFonts w:eastAsiaTheme="minorEastAsia"/>
          </w:rPr>
          <w:t xml:space="preserve">2.3 </w:t>
        </w:r>
        <w:r>
          <w:rPr>
            <w:rFonts w:eastAsiaTheme="minorEastAsia" w:hint="eastAsia"/>
          </w:rPr>
          <w:t>基金管理人和基金托管人</w:t>
        </w:r>
        <w:r>
          <w:tab/>
        </w:r>
        <w:r>
          <w:fldChar w:fldCharType="begin"/>
        </w:r>
        <w:r>
          <w:instrText xml:space="preserve"> PAGEREF _Toc11291 \h </w:instrText>
        </w:r>
        <w:r>
          <w:fldChar w:fldCharType="separate"/>
        </w:r>
        <w:r>
          <w:t>6</w:t>
        </w:r>
        <w:r>
          <w:fldChar w:fldCharType="end"/>
        </w:r>
      </w:hyperlink>
    </w:p>
    <w:p w:rsidR="004E6069" w:rsidRDefault="00262FE7">
      <w:pPr>
        <w:pStyle w:val="21"/>
        <w:tabs>
          <w:tab w:val="clear" w:pos="1260"/>
          <w:tab w:val="clear" w:pos="9072"/>
          <w:tab w:val="right" w:leader="dot" w:pos="9070"/>
        </w:tabs>
        <w:ind w:left="420"/>
      </w:pPr>
      <w:hyperlink w:anchor="_Toc17129" w:history="1">
        <w:r>
          <w:rPr>
            <w:rFonts w:eastAsiaTheme="minorEastAsia"/>
          </w:rPr>
          <w:t xml:space="preserve">2.4 </w:t>
        </w:r>
        <w:r>
          <w:rPr>
            <w:rFonts w:eastAsiaTheme="minorEastAsia" w:hint="eastAsia"/>
          </w:rPr>
          <w:t>信息披露方式</w:t>
        </w:r>
        <w:r>
          <w:tab/>
        </w:r>
        <w:r>
          <w:fldChar w:fldCharType="begin"/>
        </w:r>
        <w:r>
          <w:instrText xml:space="preserve"> PAGEREF _Toc17129 \h </w:instrText>
        </w:r>
        <w:r>
          <w:fldChar w:fldCharType="separate"/>
        </w:r>
        <w:r>
          <w:t>6</w:t>
        </w:r>
        <w:r>
          <w:fldChar w:fldCharType="end"/>
        </w:r>
      </w:hyperlink>
    </w:p>
    <w:p w:rsidR="004E6069" w:rsidRDefault="00262FE7">
      <w:pPr>
        <w:pStyle w:val="21"/>
        <w:tabs>
          <w:tab w:val="clear" w:pos="1260"/>
          <w:tab w:val="clear" w:pos="9072"/>
          <w:tab w:val="right" w:leader="dot" w:pos="9070"/>
        </w:tabs>
        <w:ind w:left="420"/>
      </w:pPr>
      <w:hyperlink w:anchor="_Toc31347" w:history="1">
        <w:r>
          <w:rPr>
            <w:rFonts w:eastAsiaTheme="minorEastAsia"/>
          </w:rPr>
          <w:t xml:space="preserve">2.5 </w:t>
        </w:r>
        <w:r>
          <w:rPr>
            <w:rFonts w:eastAsiaTheme="minorEastAsia" w:hint="eastAsia"/>
          </w:rPr>
          <w:t>其他相关资料</w:t>
        </w:r>
        <w:r>
          <w:tab/>
        </w:r>
        <w:r>
          <w:fldChar w:fldCharType="begin"/>
        </w:r>
        <w:r>
          <w:instrText xml:space="preserve"> PAGEREF _Toc31347 \h </w:instrText>
        </w:r>
        <w:r>
          <w:fldChar w:fldCharType="separate"/>
        </w:r>
        <w:r>
          <w:t>6</w:t>
        </w:r>
        <w:r>
          <w:fldChar w:fldCharType="end"/>
        </w:r>
      </w:hyperlink>
    </w:p>
    <w:p w:rsidR="004E6069" w:rsidRDefault="00262FE7">
      <w:pPr>
        <w:pStyle w:val="10"/>
        <w:tabs>
          <w:tab w:val="clear" w:pos="9072"/>
          <w:tab w:val="right" w:leader="dot" w:pos="9070"/>
        </w:tabs>
      </w:pPr>
      <w:hyperlink w:anchor="_Toc8937"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_Toc8937 \h </w:instrText>
        </w:r>
        <w:r>
          <w:fldChar w:fldCharType="separate"/>
        </w:r>
        <w:r>
          <w:t>7</w:t>
        </w:r>
        <w:r>
          <w:fldChar w:fldCharType="end"/>
        </w:r>
      </w:hyperlink>
    </w:p>
    <w:p w:rsidR="004E6069" w:rsidRDefault="00262FE7">
      <w:pPr>
        <w:pStyle w:val="21"/>
        <w:tabs>
          <w:tab w:val="clear" w:pos="1260"/>
          <w:tab w:val="clear" w:pos="9072"/>
          <w:tab w:val="right" w:leader="dot" w:pos="9070"/>
        </w:tabs>
        <w:ind w:left="420"/>
      </w:pPr>
      <w:hyperlink w:anchor="_Toc13177" w:history="1">
        <w:r>
          <w:rPr>
            <w:rFonts w:eastAsiaTheme="minorEastAsia"/>
          </w:rPr>
          <w:t xml:space="preserve">3.1 </w:t>
        </w:r>
        <w:r>
          <w:rPr>
            <w:rFonts w:eastAsiaTheme="minorEastAsia" w:hint="eastAsia"/>
          </w:rPr>
          <w:t>主要会计数据和财务指标</w:t>
        </w:r>
        <w:r>
          <w:tab/>
        </w:r>
        <w:r>
          <w:fldChar w:fldCharType="begin"/>
        </w:r>
        <w:r>
          <w:instrText xml:space="preserve"> PAGEREF _Toc13177 \h</w:instrText>
        </w:r>
        <w:r>
          <w:instrText xml:space="preserve"> </w:instrText>
        </w:r>
        <w:r>
          <w:fldChar w:fldCharType="separate"/>
        </w:r>
        <w:r>
          <w:t>7</w:t>
        </w:r>
        <w:r>
          <w:fldChar w:fldCharType="end"/>
        </w:r>
      </w:hyperlink>
    </w:p>
    <w:p w:rsidR="004E6069" w:rsidRDefault="00262FE7">
      <w:pPr>
        <w:pStyle w:val="21"/>
        <w:tabs>
          <w:tab w:val="clear" w:pos="1260"/>
          <w:tab w:val="clear" w:pos="9072"/>
          <w:tab w:val="right" w:leader="dot" w:pos="9070"/>
        </w:tabs>
        <w:ind w:left="420"/>
      </w:pPr>
      <w:hyperlink w:anchor="_Toc15967" w:history="1">
        <w:r>
          <w:rPr>
            <w:rFonts w:eastAsiaTheme="minorEastAsia"/>
          </w:rPr>
          <w:t xml:space="preserve">3.2 </w:t>
        </w:r>
        <w:r>
          <w:rPr>
            <w:rFonts w:eastAsiaTheme="minorEastAsia" w:hint="eastAsia"/>
          </w:rPr>
          <w:t>基金净值表现</w:t>
        </w:r>
        <w:r>
          <w:tab/>
        </w:r>
        <w:r>
          <w:fldChar w:fldCharType="begin"/>
        </w:r>
        <w:r>
          <w:instrText xml:space="preserve"> PAGEREF _Toc15967 \h </w:instrText>
        </w:r>
        <w:r>
          <w:fldChar w:fldCharType="separate"/>
        </w:r>
        <w:r>
          <w:t>8</w:t>
        </w:r>
        <w:r>
          <w:fldChar w:fldCharType="end"/>
        </w:r>
      </w:hyperlink>
    </w:p>
    <w:p w:rsidR="004E6069" w:rsidRDefault="00262FE7">
      <w:pPr>
        <w:pStyle w:val="21"/>
        <w:tabs>
          <w:tab w:val="clear" w:pos="1260"/>
          <w:tab w:val="clear" w:pos="9072"/>
          <w:tab w:val="right" w:leader="dot" w:pos="9070"/>
        </w:tabs>
        <w:ind w:left="420"/>
      </w:pPr>
      <w:hyperlink w:anchor="_Toc6303" w:history="1">
        <w:r>
          <w:rPr>
            <w:rFonts w:eastAsiaTheme="minorEastAsia"/>
          </w:rPr>
          <w:t>3.3</w:t>
        </w:r>
        <w:r>
          <w:rPr>
            <w:rFonts w:eastAsiaTheme="minorEastAsia" w:hint="eastAsia"/>
          </w:rPr>
          <w:t>过去三年基金的利润分配情况</w:t>
        </w:r>
        <w:r>
          <w:tab/>
        </w:r>
        <w:r>
          <w:fldChar w:fldCharType="begin"/>
        </w:r>
        <w:r>
          <w:instrText xml:space="preserve"> PAGEREF _Toc6303 \h</w:instrText>
        </w:r>
        <w:r>
          <w:instrText xml:space="preserve"> </w:instrText>
        </w:r>
        <w:r>
          <w:fldChar w:fldCharType="separate"/>
        </w:r>
        <w:r>
          <w:t>11</w:t>
        </w:r>
        <w:r>
          <w:fldChar w:fldCharType="end"/>
        </w:r>
      </w:hyperlink>
    </w:p>
    <w:p w:rsidR="004E6069" w:rsidRDefault="00262FE7">
      <w:pPr>
        <w:pStyle w:val="10"/>
        <w:tabs>
          <w:tab w:val="clear" w:pos="9072"/>
          <w:tab w:val="right" w:leader="dot" w:pos="9070"/>
        </w:tabs>
      </w:pPr>
      <w:hyperlink w:anchor="_Toc18167" w:history="1">
        <w:r>
          <w:rPr>
            <w:rFonts w:hint="eastAsia"/>
            <w:bCs/>
          </w:rPr>
          <w:t>§</w:t>
        </w:r>
        <w:r>
          <w:rPr>
            <w:bCs/>
          </w:rPr>
          <w:t xml:space="preserve">4  </w:t>
        </w:r>
        <w:r>
          <w:rPr>
            <w:rFonts w:hint="eastAsia"/>
            <w:bCs/>
          </w:rPr>
          <w:t>管理人报告</w:t>
        </w:r>
        <w:r>
          <w:tab/>
        </w:r>
        <w:r>
          <w:fldChar w:fldCharType="begin"/>
        </w:r>
        <w:r>
          <w:instrText xml:space="preserve"> PAGEREF _Toc18167 \h </w:instrText>
        </w:r>
        <w:r>
          <w:fldChar w:fldCharType="separate"/>
        </w:r>
        <w:r>
          <w:t>11</w:t>
        </w:r>
        <w:r>
          <w:fldChar w:fldCharType="end"/>
        </w:r>
      </w:hyperlink>
    </w:p>
    <w:p w:rsidR="004E6069" w:rsidRDefault="00262FE7">
      <w:pPr>
        <w:pStyle w:val="21"/>
        <w:tabs>
          <w:tab w:val="clear" w:pos="1260"/>
          <w:tab w:val="clear" w:pos="9072"/>
          <w:tab w:val="right" w:leader="dot" w:pos="9070"/>
        </w:tabs>
        <w:ind w:left="420"/>
      </w:pPr>
      <w:hyperlink w:anchor="_Toc15063" w:history="1">
        <w:r>
          <w:rPr>
            <w:rFonts w:eastAsiaTheme="minorEastAsia"/>
          </w:rPr>
          <w:t xml:space="preserve">4.1 </w:t>
        </w:r>
        <w:r>
          <w:rPr>
            <w:rFonts w:eastAsiaTheme="minorEastAsia" w:hint="eastAsia"/>
          </w:rPr>
          <w:t>基金管理人及基金经理情况</w:t>
        </w:r>
        <w:r>
          <w:tab/>
        </w:r>
        <w:r>
          <w:fldChar w:fldCharType="begin"/>
        </w:r>
        <w:r>
          <w:instrText xml:space="preserve"> PAGEREF _Toc15063 \h </w:instrText>
        </w:r>
        <w:r>
          <w:fldChar w:fldCharType="separate"/>
        </w:r>
        <w:r>
          <w:t>11</w:t>
        </w:r>
        <w:r>
          <w:fldChar w:fldCharType="end"/>
        </w:r>
      </w:hyperlink>
    </w:p>
    <w:p w:rsidR="004E6069" w:rsidRDefault="00262FE7">
      <w:pPr>
        <w:pStyle w:val="21"/>
        <w:tabs>
          <w:tab w:val="clear" w:pos="1260"/>
          <w:tab w:val="clear" w:pos="9072"/>
          <w:tab w:val="right" w:leader="dot" w:pos="9070"/>
        </w:tabs>
        <w:ind w:left="420"/>
      </w:pPr>
      <w:hyperlink w:anchor="_Toc32748" w:history="1">
        <w:r>
          <w:rPr>
            <w:rFonts w:eastAsiaTheme="minorEastAsia"/>
          </w:rPr>
          <w:t xml:space="preserve">4.2 </w:t>
        </w:r>
        <w:r>
          <w:rPr>
            <w:rFonts w:eastAsiaTheme="minorEastAsia" w:hint="eastAsia"/>
          </w:rPr>
          <w:t>管理人对报告期内本基金运作遵规守信情况的说明</w:t>
        </w:r>
        <w:r>
          <w:tab/>
        </w:r>
        <w:r>
          <w:fldChar w:fldCharType="begin"/>
        </w:r>
        <w:r>
          <w:instrText xml:space="preserve"> PAGEREF </w:instrText>
        </w:r>
        <w:r>
          <w:instrText xml:space="preserve">_Toc32748 \h </w:instrText>
        </w:r>
        <w:r>
          <w:fldChar w:fldCharType="separate"/>
        </w:r>
        <w:r>
          <w:t>13</w:t>
        </w:r>
        <w:r>
          <w:fldChar w:fldCharType="end"/>
        </w:r>
      </w:hyperlink>
    </w:p>
    <w:p w:rsidR="004E6069" w:rsidRDefault="00262FE7">
      <w:pPr>
        <w:pStyle w:val="21"/>
        <w:tabs>
          <w:tab w:val="clear" w:pos="1260"/>
          <w:tab w:val="clear" w:pos="9072"/>
          <w:tab w:val="right" w:leader="dot" w:pos="9070"/>
        </w:tabs>
        <w:ind w:left="420"/>
      </w:pPr>
      <w:hyperlink w:anchor="_Toc13884" w:history="1">
        <w:r>
          <w:rPr>
            <w:rFonts w:eastAsiaTheme="minorEastAsia"/>
          </w:rPr>
          <w:t xml:space="preserve">4.3 </w:t>
        </w:r>
        <w:r>
          <w:rPr>
            <w:rFonts w:eastAsiaTheme="minorEastAsia" w:hint="eastAsia"/>
          </w:rPr>
          <w:t>管理人对报告期内公平交易情况的专项说明</w:t>
        </w:r>
        <w:r>
          <w:tab/>
        </w:r>
        <w:r>
          <w:fldChar w:fldCharType="begin"/>
        </w:r>
        <w:r>
          <w:instrText xml:space="preserve"> PAGEREF _Toc13884 \h </w:instrText>
        </w:r>
        <w:r>
          <w:fldChar w:fldCharType="separate"/>
        </w:r>
        <w:r>
          <w:t>13</w:t>
        </w:r>
        <w:r>
          <w:fldChar w:fldCharType="end"/>
        </w:r>
      </w:hyperlink>
    </w:p>
    <w:p w:rsidR="004E6069" w:rsidRDefault="00262FE7">
      <w:pPr>
        <w:pStyle w:val="21"/>
        <w:tabs>
          <w:tab w:val="clear" w:pos="1260"/>
          <w:tab w:val="clear" w:pos="9072"/>
          <w:tab w:val="right" w:leader="dot" w:pos="9070"/>
        </w:tabs>
        <w:ind w:left="420"/>
      </w:pPr>
      <w:hyperlink w:anchor="_Toc2965" w:history="1">
        <w:r>
          <w:rPr>
            <w:rFonts w:eastAsiaTheme="minorEastAsia"/>
          </w:rPr>
          <w:t xml:space="preserve">4.4 </w:t>
        </w:r>
        <w:r>
          <w:rPr>
            <w:rFonts w:eastAsiaTheme="minorEastAsia" w:hint="eastAsia"/>
          </w:rPr>
          <w:t>管理人对报告期</w:t>
        </w:r>
        <w:r>
          <w:rPr>
            <w:rFonts w:eastAsiaTheme="minorEastAsia" w:hint="eastAsia"/>
          </w:rPr>
          <w:t>内基金的投资策略和业绩表现的说明</w:t>
        </w:r>
        <w:r>
          <w:tab/>
        </w:r>
        <w:r>
          <w:fldChar w:fldCharType="begin"/>
        </w:r>
        <w:r>
          <w:instrText xml:space="preserve"> PAGEREF _Toc2965 \h </w:instrText>
        </w:r>
        <w:r>
          <w:fldChar w:fldCharType="separate"/>
        </w:r>
        <w:r>
          <w:t>14</w:t>
        </w:r>
        <w:r>
          <w:fldChar w:fldCharType="end"/>
        </w:r>
      </w:hyperlink>
    </w:p>
    <w:p w:rsidR="004E6069" w:rsidRDefault="00262FE7">
      <w:pPr>
        <w:pStyle w:val="21"/>
        <w:tabs>
          <w:tab w:val="clear" w:pos="1260"/>
          <w:tab w:val="clear" w:pos="9072"/>
          <w:tab w:val="right" w:leader="dot" w:pos="9070"/>
        </w:tabs>
        <w:ind w:left="420"/>
      </w:pPr>
      <w:hyperlink w:anchor="_Toc18403" w:history="1">
        <w:r>
          <w:rPr>
            <w:rFonts w:eastAsiaTheme="minorEastAsia"/>
          </w:rPr>
          <w:t xml:space="preserve">4.5 </w:t>
        </w:r>
        <w:r>
          <w:rPr>
            <w:rFonts w:eastAsiaTheme="minorEastAsia" w:hint="eastAsia"/>
          </w:rPr>
          <w:t>管理人对宏观经济、证券市场及行业走势的简要展望</w:t>
        </w:r>
        <w:r>
          <w:tab/>
        </w:r>
        <w:r>
          <w:fldChar w:fldCharType="begin"/>
        </w:r>
        <w:r>
          <w:instrText xml:space="preserve"> PAGEREF _Toc18403 \h </w:instrText>
        </w:r>
        <w:r>
          <w:fldChar w:fldCharType="separate"/>
        </w:r>
        <w:r>
          <w:t>15</w:t>
        </w:r>
        <w:r>
          <w:fldChar w:fldCharType="end"/>
        </w:r>
      </w:hyperlink>
    </w:p>
    <w:p w:rsidR="004E6069" w:rsidRDefault="00262FE7">
      <w:pPr>
        <w:pStyle w:val="21"/>
        <w:tabs>
          <w:tab w:val="clear" w:pos="1260"/>
          <w:tab w:val="clear" w:pos="9072"/>
          <w:tab w:val="right" w:leader="dot" w:pos="9070"/>
        </w:tabs>
        <w:ind w:left="420"/>
      </w:pPr>
      <w:hyperlink w:anchor="_Toc11869" w:history="1">
        <w:r>
          <w:rPr>
            <w:rFonts w:eastAsiaTheme="minorEastAsia"/>
          </w:rPr>
          <w:t xml:space="preserve">4.6 </w:t>
        </w:r>
        <w:r>
          <w:rPr>
            <w:rFonts w:eastAsiaTheme="minorEastAsia" w:hint="eastAsia"/>
          </w:rPr>
          <w:t>管理人内部有关本基金的监察稽核工作情况</w:t>
        </w:r>
        <w:r>
          <w:tab/>
        </w:r>
        <w:r>
          <w:fldChar w:fldCharType="begin"/>
        </w:r>
        <w:r>
          <w:instrText xml:space="preserve"> PAGEREF _Toc11869 \h </w:instrText>
        </w:r>
        <w:r>
          <w:fldChar w:fldCharType="separate"/>
        </w:r>
        <w:r>
          <w:t>16</w:t>
        </w:r>
        <w:r>
          <w:fldChar w:fldCharType="end"/>
        </w:r>
      </w:hyperlink>
    </w:p>
    <w:p w:rsidR="004E6069" w:rsidRDefault="00262FE7">
      <w:pPr>
        <w:pStyle w:val="21"/>
        <w:tabs>
          <w:tab w:val="clear" w:pos="1260"/>
          <w:tab w:val="clear" w:pos="9072"/>
          <w:tab w:val="right" w:leader="dot" w:pos="9070"/>
        </w:tabs>
        <w:ind w:left="420"/>
      </w:pPr>
      <w:hyperlink w:anchor="_Toc30578" w:history="1">
        <w:r>
          <w:rPr>
            <w:rFonts w:eastAsiaTheme="minorEastAsia"/>
          </w:rPr>
          <w:t xml:space="preserve">4.7 </w:t>
        </w:r>
        <w:r>
          <w:rPr>
            <w:rFonts w:eastAsiaTheme="minorEastAsia" w:hint="eastAsia"/>
          </w:rPr>
          <w:t>管理人对报告期内基金估值程序等事项的说明</w:t>
        </w:r>
        <w:r>
          <w:tab/>
        </w:r>
        <w:r>
          <w:fldChar w:fldCharType="begin"/>
        </w:r>
        <w:r>
          <w:instrText xml:space="preserve"> PAGEREF _Toc30578 \h </w:instrText>
        </w:r>
        <w:r>
          <w:fldChar w:fldCharType="separate"/>
        </w:r>
        <w:r>
          <w:t>16</w:t>
        </w:r>
        <w:r>
          <w:fldChar w:fldCharType="end"/>
        </w:r>
      </w:hyperlink>
    </w:p>
    <w:p w:rsidR="004E6069" w:rsidRDefault="00262FE7">
      <w:pPr>
        <w:pStyle w:val="21"/>
        <w:tabs>
          <w:tab w:val="clear" w:pos="1260"/>
          <w:tab w:val="clear" w:pos="9072"/>
          <w:tab w:val="right" w:leader="dot" w:pos="9070"/>
        </w:tabs>
        <w:ind w:left="420"/>
      </w:pPr>
      <w:hyperlink w:anchor="_Toc31383"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_Toc31383 \h </w:instrText>
        </w:r>
        <w:r>
          <w:fldChar w:fldCharType="separate"/>
        </w:r>
        <w:r>
          <w:t>17</w:t>
        </w:r>
        <w:r>
          <w:fldChar w:fldCharType="end"/>
        </w:r>
      </w:hyperlink>
    </w:p>
    <w:p w:rsidR="004E6069" w:rsidRDefault="00262FE7">
      <w:pPr>
        <w:pStyle w:val="21"/>
        <w:tabs>
          <w:tab w:val="clear" w:pos="1260"/>
          <w:tab w:val="clear" w:pos="9072"/>
          <w:tab w:val="right" w:leader="dot" w:pos="9070"/>
        </w:tabs>
        <w:ind w:left="420"/>
      </w:pPr>
      <w:hyperlink w:anchor="_Toc6702" w:history="1">
        <w:r>
          <w:rPr>
            <w:rFonts w:eastAsiaTheme="minorEastAsia"/>
          </w:rPr>
          <w:t>4.9</w:t>
        </w:r>
        <w:r>
          <w:rPr>
            <w:rFonts w:eastAsiaTheme="minorEastAsia" w:hint="eastAsia"/>
          </w:rPr>
          <w:t>报告期内管理人对本基金持有人数或基金资产净值预警情形的说</w:t>
        </w:r>
        <w:r>
          <w:rPr>
            <w:rFonts w:eastAsiaTheme="minorEastAsia" w:hint="eastAsia"/>
          </w:rPr>
          <w:t>明</w:t>
        </w:r>
        <w:r>
          <w:tab/>
        </w:r>
        <w:r>
          <w:fldChar w:fldCharType="begin"/>
        </w:r>
        <w:r>
          <w:instrText xml:space="preserve"> PAGEREF _Toc6702 \h </w:instrText>
        </w:r>
        <w:r>
          <w:fldChar w:fldCharType="separate"/>
        </w:r>
        <w:r>
          <w:t>17</w:t>
        </w:r>
        <w:r>
          <w:fldChar w:fldCharType="end"/>
        </w:r>
      </w:hyperlink>
    </w:p>
    <w:p w:rsidR="004E6069" w:rsidRDefault="00262FE7">
      <w:pPr>
        <w:pStyle w:val="10"/>
        <w:tabs>
          <w:tab w:val="clear" w:pos="9072"/>
          <w:tab w:val="right" w:leader="dot" w:pos="9070"/>
        </w:tabs>
      </w:pPr>
      <w:hyperlink w:anchor="_Toc13254" w:history="1">
        <w:r>
          <w:rPr>
            <w:rFonts w:hint="eastAsia"/>
            <w:bCs/>
          </w:rPr>
          <w:t>§</w:t>
        </w:r>
        <w:r>
          <w:rPr>
            <w:bCs/>
          </w:rPr>
          <w:t xml:space="preserve">5  </w:t>
        </w:r>
        <w:r>
          <w:rPr>
            <w:rFonts w:hint="eastAsia"/>
            <w:bCs/>
          </w:rPr>
          <w:t>托管人报告</w:t>
        </w:r>
        <w:r>
          <w:tab/>
        </w:r>
        <w:r>
          <w:fldChar w:fldCharType="begin"/>
        </w:r>
        <w:r>
          <w:instrText xml:space="preserve"> PAGEREF _Toc13254 \h </w:instrText>
        </w:r>
        <w:r>
          <w:fldChar w:fldCharType="separate"/>
        </w:r>
        <w:r>
          <w:t>17</w:t>
        </w:r>
        <w:r>
          <w:fldChar w:fldCharType="end"/>
        </w:r>
      </w:hyperlink>
    </w:p>
    <w:p w:rsidR="004E6069" w:rsidRDefault="00262FE7">
      <w:pPr>
        <w:pStyle w:val="21"/>
        <w:tabs>
          <w:tab w:val="clear" w:pos="1260"/>
          <w:tab w:val="clear" w:pos="9072"/>
          <w:tab w:val="right" w:leader="dot" w:pos="9070"/>
        </w:tabs>
        <w:ind w:left="420"/>
      </w:pPr>
      <w:hyperlink w:anchor="_Toc25493" w:history="1">
        <w:r>
          <w:rPr>
            <w:rFonts w:eastAsiaTheme="minorEastAsia"/>
          </w:rPr>
          <w:t xml:space="preserve">5.1 </w:t>
        </w:r>
        <w:r>
          <w:rPr>
            <w:rFonts w:eastAsiaTheme="minorEastAsia" w:hint="eastAsia"/>
          </w:rPr>
          <w:t>报告期内本基金托管人遵规守信情况声明</w:t>
        </w:r>
        <w:r>
          <w:tab/>
        </w:r>
        <w:r>
          <w:fldChar w:fldCharType="begin"/>
        </w:r>
        <w:r>
          <w:instrText xml:space="preserve"> PAGEREF _Toc25493 \h </w:instrText>
        </w:r>
        <w:r>
          <w:fldChar w:fldCharType="separate"/>
        </w:r>
        <w:r>
          <w:t>17</w:t>
        </w:r>
        <w:r>
          <w:fldChar w:fldCharType="end"/>
        </w:r>
      </w:hyperlink>
    </w:p>
    <w:p w:rsidR="004E6069" w:rsidRDefault="00262FE7">
      <w:pPr>
        <w:pStyle w:val="21"/>
        <w:tabs>
          <w:tab w:val="clear" w:pos="1260"/>
          <w:tab w:val="clear" w:pos="9072"/>
          <w:tab w:val="right" w:leader="dot" w:pos="9070"/>
        </w:tabs>
        <w:ind w:left="420"/>
      </w:pPr>
      <w:hyperlink w:anchor="_Toc27986" w:history="1">
        <w:r>
          <w:rPr>
            <w:rFonts w:eastAsiaTheme="minorEastAsia"/>
          </w:rPr>
          <w:t xml:space="preserve">5.2 </w:t>
        </w:r>
        <w:r>
          <w:rPr>
            <w:rFonts w:eastAsiaTheme="minorEastAsia" w:hint="eastAsia"/>
          </w:rPr>
          <w:t>托管人对报告期内本基金投资运作遵规守信、净值计算、利</w:t>
        </w:r>
        <w:r>
          <w:rPr>
            <w:rFonts w:eastAsiaTheme="minorEastAsia" w:hint="eastAsia"/>
          </w:rPr>
          <w:t>润分配等情况的说明</w:t>
        </w:r>
        <w:r>
          <w:tab/>
        </w:r>
        <w:r>
          <w:fldChar w:fldCharType="begin"/>
        </w:r>
        <w:r>
          <w:instrText xml:space="preserve"> PAGEREF _Toc27986 \h </w:instrText>
        </w:r>
        <w:r>
          <w:fldChar w:fldCharType="separate"/>
        </w:r>
        <w:r>
          <w:t>17</w:t>
        </w:r>
        <w:r>
          <w:fldChar w:fldCharType="end"/>
        </w:r>
      </w:hyperlink>
    </w:p>
    <w:p w:rsidR="004E6069" w:rsidRDefault="00262FE7">
      <w:pPr>
        <w:pStyle w:val="21"/>
        <w:tabs>
          <w:tab w:val="clear" w:pos="1260"/>
          <w:tab w:val="clear" w:pos="9072"/>
          <w:tab w:val="right" w:leader="dot" w:pos="9070"/>
        </w:tabs>
        <w:ind w:left="420"/>
      </w:pPr>
      <w:hyperlink w:anchor="_Toc6090" w:history="1">
        <w:r>
          <w:rPr>
            <w:rFonts w:eastAsiaTheme="minorEastAsia"/>
          </w:rPr>
          <w:t xml:space="preserve">5.3 </w:t>
        </w:r>
        <w:r>
          <w:rPr>
            <w:rFonts w:eastAsiaTheme="minorEastAsia" w:hint="eastAsia"/>
          </w:rPr>
          <w:t>托管人对本年度报告中财务信息等内容的真实、准确和完整发表</w:t>
        </w:r>
        <w:r>
          <w:rPr>
            <w:rFonts w:hint="eastAsia"/>
            <w:szCs w:val="24"/>
          </w:rPr>
          <w:t>意见</w:t>
        </w:r>
        <w:r>
          <w:tab/>
        </w:r>
        <w:r>
          <w:fldChar w:fldCharType="begin"/>
        </w:r>
        <w:r>
          <w:instrText xml:space="preserve"> PAGEREF _Toc6090 \h </w:instrText>
        </w:r>
        <w:r>
          <w:fldChar w:fldCharType="separate"/>
        </w:r>
        <w:r>
          <w:t>17</w:t>
        </w:r>
        <w:r>
          <w:fldChar w:fldCharType="end"/>
        </w:r>
      </w:hyperlink>
    </w:p>
    <w:p w:rsidR="004E6069" w:rsidRDefault="00262FE7">
      <w:pPr>
        <w:pStyle w:val="10"/>
        <w:tabs>
          <w:tab w:val="clear" w:pos="9072"/>
          <w:tab w:val="right" w:leader="dot" w:pos="9070"/>
        </w:tabs>
      </w:pPr>
      <w:hyperlink w:anchor="_Toc18374" w:history="1">
        <w:r>
          <w:rPr>
            <w:rFonts w:eastAsiaTheme="minorEastAsia"/>
            <w:bCs/>
          </w:rPr>
          <w:t xml:space="preserve">§6  </w:t>
        </w:r>
        <w:r>
          <w:rPr>
            <w:rFonts w:eastAsiaTheme="minorEastAsia"/>
            <w:bCs/>
          </w:rPr>
          <w:t>审计报告</w:t>
        </w:r>
        <w:r>
          <w:tab/>
        </w:r>
        <w:r>
          <w:fldChar w:fldCharType="begin"/>
        </w:r>
        <w:r>
          <w:instrText xml:space="preserve"> PAGEREF _Toc18374 \h </w:instrText>
        </w:r>
        <w:r>
          <w:fldChar w:fldCharType="separate"/>
        </w:r>
        <w:r>
          <w:t>18</w:t>
        </w:r>
        <w:r>
          <w:fldChar w:fldCharType="end"/>
        </w:r>
      </w:hyperlink>
    </w:p>
    <w:p w:rsidR="004E6069" w:rsidRDefault="00262FE7">
      <w:pPr>
        <w:pStyle w:val="21"/>
        <w:tabs>
          <w:tab w:val="clear" w:pos="1260"/>
          <w:tab w:val="clear" w:pos="9072"/>
          <w:tab w:val="right" w:leader="dot" w:pos="9070"/>
        </w:tabs>
        <w:ind w:left="420"/>
      </w:pPr>
      <w:hyperlink w:anchor="_Toc22104"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_Toc22104 \h </w:instrText>
        </w:r>
        <w:r>
          <w:fldChar w:fldCharType="separate"/>
        </w:r>
        <w:r>
          <w:t>18</w:t>
        </w:r>
        <w:r>
          <w:fldChar w:fldCharType="end"/>
        </w:r>
      </w:hyperlink>
    </w:p>
    <w:p w:rsidR="004E6069" w:rsidRDefault="00262FE7">
      <w:pPr>
        <w:pStyle w:val="21"/>
        <w:tabs>
          <w:tab w:val="clear" w:pos="1260"/>
          <w:tab w:val="clear" w:pos="9072"/>
          <w:tab w:val="right" w:leader="dot" w:pos="9070"/>
        </w:tabs>
        <w:ind w:left="420"/>
      </w:pPr>
      <w:hyperlink w:anchor="_Toc2306"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_Toc2306 \h </w:instrText>
        </w:r>
        <w:r>
          <w:fldChar w:fldCharType="separate"/>
        </w:r>
        <w:r>
          <w:t>18</w:t>
        </w:r>
        <w:r>
          <w:fldChar w:fldCharType="end"/>
        </w:r>
      </w:hyperlink>
    </w:p>
    <w:p w:rsidR="004E6069" w:rsidRDefault="00262FE7">
      <w:pPr>
        <w:pStyle w:val="21"/>
        <w:tabs>
          <w:tab w:val="clear" w:pos="1260"/>
          <w:tab w:val="clear" w:pos="9072"/>
          <w:tab w:val="right" w:leader="dot" w:pos="9070"/>
        </w:tabs>
        <w:ind w:left="420"/>
      </w:pPr>
      <w:hyperlink w:anchor="_Toc26647"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_Toc26647 \h </w:instrText>
        </w:r>
        <w:r>
          <w:fldChar w:fldCharType="separate"/>
        </w:r>
        <w:r>
          <w:t>18</w:t>
        </w:r>
        <w:r>
          <w:fldChar w:fldCharType="end"/>
        </w:r>
      </w:hyperlink>
    </w:p>
    <w:p w:rsidR="004E6069" w:rsidRDefault="00262FE7">
      <w:pPr>
        <w:pStyle w:val="21"/>
        <w:tabs>
          <w:tab w:val="clear" w:pos="1260"/>
          <w:tab w:val="clear" w:pos="9072"/>
          <w:tab w:val="right" w:leader="dot" w:pos="9070"/>
        </w:tabs>
        <w:ind w:left="420"/>
      </w:pPr>
      <w:hyperlink w:anchor="_Toc28428"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_Toc28428 \h </w:instrText>
        </w:r>
        <w:r>
          <w:fldChar w:fldCharType="separate"/>
        </w:r>
        <w:r>
          <w:t>18</w:t>
        </w:r>
        <w:r>
          <w:fldChar w:fldCharType="end"/>
        </w:r>
      </w:hyperlink>
    </w:p>
    <w:p w:rsidR="004E6069" w:rsidRDefault="00262FE7">
      <w:pPr>
        <w:pStyle w:val="10"/>
        <w:tabs>
          <w:tab w:val="clear" w:pos="9072"/>
          <w:tab w:val="right" w:leader="dot" w:pos="9070"/>
        </w:tabs>
      </w:pPr>
      <w:hyperlink w:anchor="_Toc4413" w:history="1">
        <w:r>
          <w:rPr>
            <w:rFonts w:hint="eastAsia"/>
            <w:bCs/>
          </w:rPr>
          <w:t>§</w:t>
        </w:r>
        <w:r>
          <w:rPr>
            <w:bCs/>
          </w:rPr>
          <w:t>7</w:t>
        </w:r>
        <w:r>
          <w:rPr>
            <w:rFonts w:hint="eastAsia"/>
            <w:bCs/>
          </w:rPr>
          <w:t>年度财务报表</w:t>
        </w:r>
        <w:r>
          <w:tab/>
        </w:r>
        <w:r>
          <w:fldChar w:fldCharType="begin"/>
        </w:r>
        <w:r>
          <w:instrText xml:space="preserve"> PAGEREF _Toc4413 \h </w:instrText>
        </w:r>
        <w:r>
          <w:fldChar w:fldCharType="separate"/>
        </w:r>
        <w:r>
          <w:t>19</w:t>
        </w:r>
        <w:r>
          <w:fldChar w:fldCharType="end"/>
        </w:r>
      </w:hyperlink>
    </w:p>
    <w:p w:rsidR="004E6069" w:rsidRDefault="00262FE7">
      <w:pPr>
        <w:pStyle w:val="21"/>
        <w:tabs>
          <w:tab w:val="clear" w:pos="1260"/>
          <w:tab w:val="clear" w:pos="9072"/>
          <w:tab w:val="right" w:leader="dot" w:pos="9070"/>
        </w:tabs>
        <w:ind w:left="420"/>
      </w:pPr>
      <w:hyperlink w:anchor="_Toc23145" w:history="1">
        <w:r>
          <w:rPr>
            <w:rFonts w:eastAsiaTheme="minorEastAsia"/>
          </w:rPr>
          <w:t xml:space="preserve">7.1 </w:t>
        </w:r>
        <w:r>
          <w:rPr>
            <w:rFonts w:eastAsiaTheme="minorEastAsia" w:hint="eastAsia"/>
          </w:rPr>
          <w:t>资产负债表</w:t>
        </w:r>
        <w:r>
          <w:tab/>
        </w:r>
        <w:r>
          <w:fldChar w:fldCharType="begin"/>
        </w:r>
        <w:r>
          <w:instrText xml:space="preserve"> PAGEREF _Toc23145 \h </w:instrText>
        </w:r>
        <w:r>
          <w:fldChar w:fldCharType="separate"/>
        </w:r>
        <w:r>
          <w:t>19</w:t>
        </w:r>
        <w:r>
          <w:fldChar w:fldCharType="end"/>
        </w:r>
      </w:hyperlink>
    </w:p>
    <w:p w:rsidR="004E6069" w:rsidRDefault="00262FE7">
      <w:pPr>
        <w:pStyle w:val="21"/>
        <w:tabs>
          <w:tab w:val="clear" w:pos="1260"/>
          <w:tab w:val="clear" w:pos="9072"/>
          <w:tab w:val="right" w:leader="dot" w:pos="9070"/>
        </w:tabs>
        <w:ind w:left="420"/>
      </w:pPr>
      <w:hyperlink w:anchor="_Toc12506" w:history="1">
        <w:r>
          <w:rPr>
            <w:rFonts w:eastAsiaTheme="minorEastAsia"/>
          </w:rPr>
          <w:t xml:space="preserve">7.2 </w:t>
        </w:r>
        <w:r>
          <w:rPr>
            <w:rFonts w:eastAsiaTheme="minorEastAsia" w:hint="eastAsia"/>
          </w:rPr>
          <w:t>利润表</w:t>
        </w:r>
        <w:r>
          <w:tab/>
        </w:r>
        <w:r>
          <w:fldChar w:fldCharType="begin"/>
        </w:r>
        <w:r>
          <w:instrText xml:space="preserve"> PAGEREF _Toc12506 \h </w:instrText>
        </w:r>
        <w:r>
          <w:fldChar w:fldCharType="separate"/>
        </w:r>
        <w:r>
          <w:t>21</w:t>
        </w:r>
        <w:r>
          <w:fldChar w:fldCharType="end"/>
        </w:r>
      </w:hyperlink>
    </w:p>
    <w:p w:rsidR="004E6069" w:rsidRDefault="00262FE7">
      <w:pPr>
        <w:pStyle w:val="21"/>
        <w:tabs>
          <w:tab w:val="clear" w:pos="1260"/>
          <w:tab w:val="clear" w:pos="9072"/>
          <w:tab w:val="right" w:leader="dot" w:pos="9070"/>
        </w:tabs>
        <w:ind w:left="420"/>
      </w:pPr>
      <w:hyperlink w:anchor="_Toc5146" w:history="1">
        <w:r>
          <w:rPr>
            <w:rFonts w:eastAsiaTheme="minorEastAsia"/>
          </w:rPr>
          <w:t xml:space="preserve">7.3 </w:t>
        </w:r>
        <w:r>
          <w:rPr>
            <w:rFonts w:eastAsiaTheme="minorEastAsia" w:hint="eastAsia"/>
          </w:rPr>
          <w:t>所有者权益（基金净值）变动表</w:t>
        </w:r>
        <w:r>
          <w:tab/>
        </w:r>
        <w:r>
          <w:fldChar w:fldCharType="begin"/>
        </w:r>
        <w:r>
          <w:instrText xml:space="preserve"> PAGEREF _Toc5146 \h </w:instrText>
        </w:r>
        <w:r>
          <w:fldChar w:fldCharType="separate"/>
        </w:r>
        <w:r>
          <w:t>22</w:t>
        </w:r>
        <w:r>
          <w:fldChar w:fldCharType="end"/>
        </w:r>
      </w:hyperlink>
    </w:p>
    <w:p w:rsidR="004E6069" w:rsidRDefault="00262FE7">
      <w:pPr>
        <w:pStyle w:val="21"/>
        <w:tabs>
          <w:tab w:val="clear" w:pos="1260"/>
          <w:tab w:val="clear" w:pos="9072"/>
          <w:tab w:val="right" w:leader="dot" w:pos="9070"/>
        </w:tabs>
        <w:ind w:left="420"/>
      </w:pPr>
      <w:hyperlink w:anchor="_Toc336" w:history="1">
        <w:r>
          <w:rPr>
            <w:rFonts w:eastAsiaTheme="minorEastAsia"/>
          </w:rPr>
          <w:t xml:space="preserve">7.4 </w:t>
        </w:r>
        <w:r>
          <w:rPr>
            <w:rFonts w:eastAsiaTheme="minorEastAsia" w:hint="eastAsia"/>
          </w:rPr>
          <w:t>报表附注</w:t>
        </w:r>
        <w:r>
          <w:tab/>
        </w:r>
        <w:r>
          <w:fldChar w:fldCharType="begin"/>
        </w:r>
        <w:r>
          <w:instrText xml:space="preserve"> PAGEREF _Toc336 \h </w:instrText>
        </w:r>
        <w:r>
          <w:fldChar w:fldCharType="separate"/>
        </w:r>
        <w:r>
          <w:t>24</w:t>
        </w:r>
        <w:r>
          <w:fldChar w:fldCharType="end"/>
        </w:r>
      </w:hyperlink>
    </w:p>
    <w:p w:rsidR="004E6069" w:rsidRDefault="00262FE7">
      <w:pPr>
        <w:pStyle w:val="10"/>
        <w:tabs>
          <w:tab w:val="clear" w:pos="9072"/>
          <w:tab w:val="right" w:leader="dot" w:pos="9070"/>
        </w:tabs>
      </w:pPr>
      <w:hyperlink w:anchor="_Toc21689" w:history="1">
        <w:r>
          <w:rPr>
            <w:rFonts w:hint="eastAsia"/>
            <w:bCs/>
          </w:rPr>
          <w:t>§</w:t>
        </w:r>
        <w:r>
          <w:rPr>
            <w:bCs/>
          </w:rPr>
          <w:t>8</w:t>
        </w:r>
        <w:r>
          <w:rPr>
            <w:rFonts w:hint="eastAsia"/>
            <w:bCs/>
          </w:rPr>
          <w:t>投资组合报告</w:t>
        </w:r>
        <w:r>
          <w:tab/>
        </w:r>
        <w:r>
          <w:fldChar w:fldCharType="begin"/>
        </w:r>
        <w:r>
          <w:instrText xml:space="preserve"> PAGEREF _Toc21689 \h </w:instrText>
        </w:r>
        <w:r>
          <w:fldChar w:fldCharType="separate"/>
        </w:r>
        <w:r>
          <w:t>46</w:t>
        </w:r>
        <w:r>
          <w:fldChar w:fldCharType="end"/>
        </w:r>
      </w:hyperlink>
    </w:p>
    <w:p w:rsidR="004E6069" w:rsidRDefault="00262FE7">
      <w:pPr>
        <w:pStyle w:val="21"/>
        <w:tabs>
          <w:tab w:val="clear" w:pos="1260"/>
          <w:tab w:val="clear" w:pos="9072"/>
          <w:tab w:val="right" w:leader="dot" w:pos="9070"/>
        </w:tabs>
        <w:ind w:left="420"/>
      </w:pPr>
      <w:hyperlink w:anchor="_Toc10639" w:history="1">
        <w:r>
          <w:rPr>
            <w:rFonts w:eastAsiaTheme="minorEastAsia"/>
          </w:rPr>
          <w:t xml:space="preserve">8.1 </w:t>
        </w:r>
        <w:r>
          <w:rPr>
            <w:rFonts w:eastAsiaTheme="minorEastAsia"/>
          </w:rPr>
          <w:t>期末基金资产组合情况</w:t>
        </w:r>
        <w:r>
          <w:tab/>
        </w:r>
        <w:r>
          <w:fldChar w:fldCharType="begin"/>
        </w:r>
        <w:r>
          <w:instrText xml:space="preserve"> PAGEREF _Toc10639 \h </w:instrText>
        </w:r>
        <w:r>
          <w:fldChar w:fldCharType="separate"/>
        </w:r>
        <w:r>
          <w:t>46</w:t>
        </w:r>
        <w:r>
          <w:fldChar w:fldCharType="end"/>
        </w:r>
      </w:hyperlink>
    </w:p>
    <w:p w:rsidR="004E6069" w:rsidRDefault="00262FE7">
      <w:pPr>
        <w:pStyle w:val="21"/>
        <w:tabs>
          <w:tab w:val="clear" w:pos="1260"/>
          <w:tab w:val="clear" w:pos="9072"/>
          <w:tab w:val="right" w:leader="dot" w:pos="9070"/>
        </w:tabs>
        <w:ind w:left="420"/>
      </w:pPr>
      <w:hyperlink w:anchor="_Toc7497" w:history="1">
        <w:r>
          <w:rPr>
            <w:rFonts w:eastAsiaTheme="minorEastAsia"/>
          </w:rPr>
          <w:t>8.2</w:t>
        </w:r>
        <w:r>
          <w:rPr>
            <w:rFonts w:eastAsiaTheme="minorEastAsia" w:hint="eastAsia"/>
          </w:rPr>
          <w:t>期末按行业分类的股票投资组合</w:t>
        </w:r>
        <w:r>
          <w:tab/>
        </w:r>
        <w:r>
          <w:fldChar w:fldCharType="begin"/>
        </w:r>
        <w:r>
          <w:instrText xml:space="preserve"> PAGEREF _Toc7497 \h </w:instrText>
        </w:r>
        <w:r>
          <w:fldChar w:fldCharType="separate"/>
        </w:r>
        <w:r>
          <w:t>47</w:t>
        </w:r>
        <w:r>
          <w:fldChar w:fldCharType="end"/>
        </w:r>
      </w:hyperlink>
    </w:p>
    <w:p w:rsidR="004E6069" w:rsidRDefault="00262FE7">
      <w:pPr>
        <w:pStyle w:val="21"/>
        <w:tabs>
          <w:tab w:val="clear" w:pos="1260"/>
          <w:tab w:val="clear" w:pos="9072"/>
          <w:tab w:val="right" w:leader="dot" w:pos="9070"/>
        </w:tabs>
        <w:ind w:left="420"/>
      </w:pPr>
      <w:hyperlink w:anchor="_Toc3349" w:history="1">
        <w:r>
          <w:rPr>
            <w:rFonts w:eastAsiaTheme="minorEastAsia"/>
          </w:rPr>
          <w:t>8.3</w:t>
        </w:r>
        <w:r>
          <w:rPr>
            <w:rFonts w:eastAsiaTheme="minorEastAsia" w:hint="eastAsia"/>
          </w:rPr>
          <w:t>期末按公允价值占基金资产净值比例大小排序的所有股票投资明细</w:t>
        </w:r>
        <w:r>
          <w:tab/>
        </w:r>
        <w:r>
          <w:fldChar w:fldCharType="begin"/>
        </w:r>
        <w:r>
          <w:instrText xml:space="preserve"> PAGEREF _Toc3349 \h </w:instrText>
        </w:r>
        <w:r>
          <w:fldChar w:fldCharType="separate"/>
        </w:r>
        <w:r>
          <w:t>47</w:t>
        </w:r>
        <w:r>
          <w:fldChar w:fldCharType="end"/>
        </w:r>
      </w:hyperlink>
    </w:p>
    <w:p w:rsidR="004E6069" w:rsidRDefault="00262FE7">
      <w:pPr>
        <w:pStyle w:val="21"/>
        <w:tabs>
          <w:tab w:val="clear" w:pos="1260"/>
          <w:tab w:val="clear" w:pos="9072"/>
          <w:tab w:val="right" w:leader="dot" w:pos="9070"/>
        </w:tabs>
        <w:ind w:left="420"/>
      </w:pPr>
      <w:hyperlink w:anchor="_Toc14260" w:history="1">
        <w:r>
          <w:rPr>
            <w:rFonts w:eastAsiaTheme="minorEastAsia"/>
          </w:rPr>
          <w:t>8.4</w:t>
        </w:r>
        <w:r>
          <w:rPr>
            <w:rFonts w:eastAsiaTheme="minorEastAsia" w:hint="eastAsia"/>
          </w:rPr>
          <w:t>报告期内股票投资组合的重大变动</w:t>
        </w:r>
        <w:r>
          <w:tab/>
        </w:r>
        <w:r>
          <w:fldChar w:fldCharType="begin"/>
        </w:r>
        <w:r>
          <w:instrText xml:space="preserve"> PAGEREF _Toc14260 \h </w:instrText>
        </w:r>
        <w:r>
          <w:fldChar w:fldCharType="separate"/>
        </w:r>
        <w:r>
          <w:t>47</w:t>
        </w:r>
        <w:r>
          <w:fldChar w:fldCharType="end"/>
        </w:r>
      </w:hyperlink>
    </w:p>
    <w:p w:rsidR="004E6069" w:rsidRDefault="00262FE7">
      <w:pPr>
        <w:pStyle w:val="21"/>
        <w:tabs>
          <w:tab w:val="clear" w:pos="1260"/>
          <w:tab w:val="clear" w:pos="9072"/>
          <w:tab w:val="right" w:leader="dot" w:pos="9070"/>
        </w:tabs>
        <w:ind w:left="420"/>
      </w:pPr>
      <w:hyperlink w:anchor="_Toc30977" w:history="1">
        <w:r>
          <w:rPr>
            <w:rFonts w:eastAsiaTheme="minorEastAsia"/>
          </w:rPr>
          <w:t>8.5</w:t>
        </w:r>
        <w:r>
          <w:rPr>
            <w:rFonts w:eastAsiaTheme="minorEastAsia" w:hint="eastAsia"/>
          </w:rPr>
          <w:t>期末按债券品种分类的债券投资组合</w:t>
        </w:r>
        <w:r>
          <w:tab/>
        </w:r>
        <w:r>
          <w:fldChar w:fldCharType="begin"/>
        </w:r>
        <w:r>
          <w:instrText xml:space="preserve"> PAGEREF _Toc30977 \h </w:instrText>
        </w:r>
        <w:r>
          <w:fldChar w:fldCharType="separate"/>
        </w:r>
        <w:r>
          <w:t>47</w:t>
        </w:r>
        <w:r>
          <w:fldChar w:fldCharType="end"/>
        </w:r>
      </w:hyperlink>
    </w:p>
    <w:p w:rsidR="004E6069" w:rsidRDefault="00262FE7">
      <w:pPr>
        <w:pStyle w:val="21"/>
        <w:tabs>
          <w:tab w:val="clear" w:pos="1260"/>
          <w:tab w:val="clear" w:pos="9072"/>
          <w:tab w:val="right" w:leader="dot" w:pos="9070"/>
        </w:tabs>
        <w:ind w:left="420"/>
      </w:pPr>
      <w:hyperlink w:anchor="_Toc9230" w:history="1">
        <w:r>
          <w:rPr>
            <w:rFonts w:eastAsiaTheme="minorEastAsia"/>
          </w:rPr>
          <w:t>8.6</w:t>
        </w:r>
        <w:r>
          <w:rPr>
            <w:rFonts w:eastAsiaTheme="minorEastAsia" w:hint="eastAsia"/>
          </w:rPr>
          <w:t>期末按公允价值占基金资产净值比例大小排序的前五名债券投资明细</w:t>
        </w:r>
        <w:r>
          <w:tab/>
        </w:r>
        <w:r>
          <w:fldChar w:fldCharType="begin"/>
        </w:r>
        <w:r>
          <w:instrText xml:space="preserve"> PAGEREF _Toc9230 \h </w:instrText>
        </w:r>
        <w:r>
          <w:fldChar w:fldCharType="separate"/>
        </w:r>
        <w:r>
          <w:t>47</w:t>
        </w:r>
        <w:r>
          <w:fldChar w:fldCharType="end"/>
        </w:r>
      </w:hyperlink>
    </w:p>
    <w:p w:rsidR="004E6069" w:rsidRDefault="00262FE7">
      <w:pPr>
        <w:pStyle w:val="21"/>
        <w:tabs>
          <w:tab w:val="clear" w:pos="1260"/>
          <w:tab w:val="clear" w:pos="9072"/>
          <w:tab w:val="right" w:leader="dot" w:pos="9070"/>
        </w:tabs>
        <w:ind w:left="420"/>
      </w:pPr>
      <w:hyperlink w:anchor="_Toc32447" w:history="1">
        <w:r>
          <w:rPr>
            <w:rFonts w:eastAsiaTheme="minorEastAsia"/>
          </w:rPr>
          <w:t>8.7</w:t>
        </w:r>
        <w:r>
          <w:rPr>
            <w:rFonts w:eastAsiaTheme="minorEastAsia" w:hint="eastAsia"/>
          </w:rPr>
          <w:t>期末按公允价值占基金资产净值比例大小排序的所有资产支持证券投资明细</w:t>
        </w:r>
        <w:r>
          <w:tab/>
        </w:r>
        <w:r>
          <w:fldChar w:fldCharType="begin"/>
        </w:r>
        <w:r>
          <w:instrText xml:space="preserve"> PAGEREF _To</w:instrText>
        </w:r>
        <w:r>
          <w:instrText xml:space="preserve">c32447 \h </w:instrText>
        </w:r>
        <w:r>
          <w:fldChar w:fldCharType="separate"/>
        </w:r>
        <w:r>
          <w:t>48</w:t>
        </w:r>
        <w:r>
          <w:fldChar w:fldCharType="end"/>
        </w:r>
      </w:hyperlink>
    </w:p>
    <w:p w:rsidR="004E6069" w:rsidRDefault="00262FE7">
      <w:pPr>
        <w:pStyle w:val="21"/>
        <w:tabs>
          <w:tab w:val="clear" w:pos="1260"/>
          <w:tab w:val="clear" w:pos="9072"/>
          <w:tab w:val="right" w:leader="dot" w:pos="9070"/>
        </w:tabs>
        <w:ind w:left="420"/>
      </w:pPr>
      <w:hyperlink w:anchor="_Toc8466" w:history="1">
        <w:r>
          <w:rPr>
            <w:rFonts w:eastAsiaTheme="minorEastAsia"/>
          </w:rPr>
          <w:t>8.8</w:t>
        </w:r>
        <w:r>
          <w:rPr>
            <w:rFonts w:eastAsiaTheme="minorEastAsia" w:hint="eastAsia"/>
          </w:rPr>
          <w:t>报告期末按公允价值占基金资产净值比例大小排序的前五名贵金属投资明细</w:t>
        </w:r>
        <w:r>
          <w:tab/>
        </w:r>
        <w:r>
          <w:fldChar w:fldCharType="begin"/>
        </w:r>
        <w:r>
          <w:instrText xml:space="preserve"> PAGEREF _Toc8466 \h </w:instrText>
        </w:r>
        <w:r>
          <w:fldChar w:fldCharType="separate"/>
        </w:r>
        <w:r>
          <w:t>48</w:t>
        </w:r>
        <w:r>
          <w:fldChar w:fldCharType="end"/>
        </w:r>
      </w:hyperlink>
    </w:p>
    <w:p w:rsidR="004E6069" w:rsidRDefault="00262FE7">
      <w:pPr>
        <w:pStyle w:val="21"/>
        <w:tabs>
          <w:tab w:val="clear" w:pos="1260"/>
          <w:tab w:val="clear" w:pos="9072"/>
          <w:tab w:val="right" w:leader="dot" w:pos="9070"/>
        </w:tabs>
        <w:ind w:left="420"/>
      </w:pPr>
      <w:hyperlink w:anchor="_Toc4375" w:history="1">
        <w:r>
          <w:rPr>
            <w:rFonts w:eastAsiaTheme="minorEastAsia"/>
          </w:rPr>
          <w:t>8.9</w:t>
        </w:r>
        <w:r>
          <w:rPr>
            <w:rFonts w:eastAsiaTheme="minorEastAsia" w:hint="eastAsia"/>
          </w:rPr>
          <w:t>期</w:t>
        </w:r>
        <w:r>
          <w:rPr>
            <w:rFonts w:eastAsiaTheme="minorEastAsia" w:hint="eastAsia"/>
          </w:rPr>
          <w:t>末按公允价值占基金资产净值比例大小排序的前五名权证投资明细</w:t>
        </w:r>
        <w:r>
          <w:tab/>
        </w:r>
        <w:r>
          <w:fldChar w:fldCharType="begin"/>
        </w:r>
        <w:r>
          <w:instrText xml:space="preserve"> PAGEREF _Toc4375 \h </w:instrText>
        </w:r>
        <w:r>
          <w:fldChar w:fldCharType="separate"/>
        </w:r>
        <w:r>
          <w:t>48</w:t>
        </w:r>
        <w:r>
          <w:fldChar w:fldCharType="end"/>
        </w:r>
      </w:hyperlink>
    </w:p>
    <w:p w:rsidR="004E6069" w:rsidRDefault="00262FE7">
      <w:pPr>
        <w:pStyle w:val="21"/>
        <w:tabs>
          <w:tab w:val="clear" w:pos="1260"/>
          <w:tab w:val="clear" w:pos="9072"/>
          <w:tab w:val="right" w:leader="dot" w:pos="9070"/>
        </w:tabs>
        <w:ind w:left="420"/>
      </w:pPr>
      <w:hyperlink w:anchor="_Toc12667" w:history="1">
        <w:r>
          <w:rPr>
            <w:rFonts w:eastAsiaTheme="minorEastAsia" w:hint="eastAsia"/>
          </w:rPr>
          <w:t xml:space="preserve">8.10 </w:t>
        </w:r>
        <w:r>
          <w:rPr>
            <w:rFonts w:eastAsiaTheme="minorEastAsia" w:hint="eastAsia"/>
          </w:rPr>
          <w:t>报告期末本基金投资的股指期货交易情况说明</w:t>
        </w:r>
        <w:r>
          <w:tab/>
        </w:r>
        <w:r>
          <w:fldChar w:fldCharType="begin"/>
        </w:r>
        <w:r>
          <w:instrText xml:space="preserve"> PAGEREF _Toc12667 \h </w:instrText>
        </w:r>
        <w:r>
          <w:fldChar w:fldCharType="separate"/>
        </w:r>
        <w:r>
          <w:t>48</w:t>
        </w:r>
        <w:r>
          <w:fldChar w:fldCharType="end"/>
        </w:r>
      </w:hyperlink>
    </w:p>
    <w:p w:rsidR="004E6069" w:rsidRDefault="00262FE7">
      <w:pPr>
        <w:pStyle w:val="21"/>
        <w:tabs>
          <w:tab w:val="clear" w:pos="1260"/>
          <w:tab w:val="clear" w:pos="9072"/>
          <w:tab w:val="right" w:leader="dot" w:pos="9070"/>
        </w:tabs>
        <w:ind w:left="420"/>
      </w:pPr>
      <w:hyperlink w:anchor="_Toc24226" w:history="1">
        <w:r>
          <w:rPr>
            <w:rFonts w:eastAsiaTheme="minorEastAsia" w:hint="eastAsia"/>
          </w:rPr>
          <w:t>8.11</w:t>
        </w:r>
        <w:r>
          <w:rPr>
            <w:rFonts w:eastAsiaTheme="minorEastAsia" w:hint="eastAsia"/>
          </w:rPr>
          <w:t>报告期末本基金投资的国债期货交易情况说明</w:t>
        </w:r>
        <w:r>
          <w:tab/>
        </w:r>
        <w:r>
          <w:fldChar w:fldCharType="begin"/>
        </w:r>
        <w:r>
          <w:instrText xml:space="preserve"> PAGEREF _Toc24226 \h </w:instrText>
        </w:r>
        <w:r>
          <w:fldChar w:fldCharType="separate"/>
        </w:r>
        <w:r>
          <w:t>48</w:t>
        </w:r>
        <w:r>
          <w:fldChar w:fldCharType="end"/>
        </w:r>
      </w:hyperlink>
    </w:p>
    <w:p w:rsidR="004E6069" w:rsidRDefault="00262FE7">
      <w:pPr>
        <w:pStyle w:val="21"/>
        <w:tabs>
          <w:tab w:val="clear" w:pos="1260"/>
          <w:tab w:val="clear" w:pos="9072"/>
          <w:tab w:val="right" w:leader="dot" w:pos="9070"/>
        </w:tabs>
        <w:ind w:left="420"/>
      </w:pPr>
      <w:hyperlink w:anchor="_Toc19747" w:history="1">
        <w:r>
          <w:rPr>
            <w:rFonts w:eastAsiaTheme="minorEastAsia"/>
          </w:rPr>
          <w:t xml:space="preserve">8.12 </w:t>
        </w:r>
        <w:r>
          <w:rPr>
            <w:rFonts w:eastAsiaTheme="minorEastAsia" w:hint="eastAsia"/>
          </w:rPr>
          <w:t>投资组合报告附注</w:t>
        </w:r>
        <w:r>
          <w:tab/>
        </w:r>
        <w:r>
          <w:fldChar w:fldCharType="begin"/>
        </w:r>
        <w:r>
          <w:instrText xml:space="preserve"> PAGEREF _Toc1</w:instrText>
        </w:r>
        <w:r>
          <w:instrText xml:space="preserve">9747 \h </w:instrText>
        </w:r>
        <w:r>
          <w:fldChar w:fldCharType="separate"/>
        </w:r>
        <w:r>
          <w:t>48</w:t>
        </w:r>
        <w:r>
          <w:fldChar w:fldCharType="end"/>
        </w:r>
      </w:hyperlink>
    </w:p>
    <w:p w:rsidR="004E6069" w:rsidRDefault="00262FE7">
      <w:pPr>
        <w:pStyle w:val="10"/>
        <w:tabs>
          <w:tab w:val="clear" w:pos="9072"/>
          <w:tab w:val="right" w:leader="dot" w:pos="9070"/>
        </w:tabs>
      </w:pPr>
      <w:hyperlink w:anchor="_Toc31985" w:history="1">
        <w:r>
          <w:rPr>
            <w:rFonts w:hint="eastAsia"/>
            <w:bCs/>
          </w:rPr>
          <w:t>§</w:t>
        </w:r>
        <w:r>
          <w:rPr>
            <w:bCs/>
          </w:rPr>
          <w:t>9</w:t>
        </w:r>
        <w:r>
          <w:rPr>
            <w:rFonts w:hint="eastAsia"/>
            <w:bCs/>
          </w:rPr>
          <w:t>基金份额持有人信息</w:t>
        </w:r>
        <w:r>
          <w:tab/>
        </w:r>
        <w:r>
          <w:fldChar w:fldCharType="begin"/>
        </w:r>
        <w:r>
          <w:instrText xml:space="preserve"> PAGEREF _Toc31985 \h </w:instrText>
        </w:r>
        <w:r>
          <w:fldChar w:fldCharType="separate"/>
        </w:r>
        <w:r>
          <w:t>49</w:t>
        </w:r>
        <w:r>
          <w:fldChar w:fldCharType="end"/>
        </w:r>
      </w:hyperlink>
    </w:p>
    <w:p w:rsidR="004E6069" w:rsidRDefault="00262FE7">
      <w:pPr>
        <w:pStyle w:val="21"/>
        <w:tabs>
          <w:tab w:val="clear" w:pos="1260"/>
          <w:tab w:val="clear" w:pos="9072"/>
          <w:tab w:val="right" w:leader="dot" w:pos="9070"/>
        </w:tabs>
        <w:ind w:left="420"/>
      </w:pPr>
      <w:hyperlink w:anchor="_Toc9225" w:history="1">
        <w:r>
          <w:rPr>
            <w:rFonts w:eastAsiaTheme="minorEastAsia"/>
          </w:rPr>
          <w:t xml:space="preserve">9.1 </w:t>
        </w:r>
        <w:r>
          <w:rPr>
            <w:rFonts w:eastAsiaTheme="minorEastAsia" w:hint="eastAsia"/>
          </w:rPr>
          <w:t>期末基金份额持有人户数及持有人结构</w:t>
        </w:r>
        <w:r>
          <w:tab/>
        </w:r>
        <w:r>
          <w:fldChar w:fldCharType="begin"/>
        </w:r>
        <w:r>
          <w:instrText xml:space="preserve"> PAGEREF _Toc9225 \h </w:instrText>
        </w:r>
        <w:r>
          <w:fldChar w:fldCharType="separate"/>
        </w:r>
        <w:r>
          <w:t>49</w:t>
        </w:r>
        <w:r>
          <w:fldChar w:fldCharType="end"/>
        </w:r>
      </w:hyperlink>
    </w:p>
    <w:p w:rsidR="004E6069" w:rsidRDefault="00262FE7">
      <w:pPr>
        <w:pStyle w:val="21"/>
        <w:tabs>
          <w:tab w:val="clear" w:pos="1260"/>
          <w:tab w:val="clear" w:pos="9072"/>
          <w:tab w:val="right" w:leader="dot" w:pos="9070"/>
        </w:tabs>
        <w:ind w:left="420"/>
      </w:pPr>
      <w:hyperlink w:anchor="_Toc20971" w:history="1">
        <w:r>
          <w:rPr>
            <w:rFonts w:eastAsiaTheme="minorEastAsia"/>
          </w:rPr>
          <w:t>9.2</w:t>
        </w:r>
        <w:r>
          <w:rPr>
            <w:rFonts w:eastAsiaTheme="minorEastAsia" w:hint="eastAsia"/>
          </w:rPr>
          <w:t>期末基金管理人的从业人员持有本基金的情况</w:t>
        </w:r>
        <w:r>
          <w:tab/>
        </w:r>
        <w:r>
          <w:fldChar w:fldCharType="begin"/>
        </w:r>
        <w:r>
          <w:instrText xml:space="preserve"> PAGEREF _Toc20971 \h </w:instrText>
        </w:r>
        <w:r>
          <w:fldChar w:fldCharType="separate"/>
        </w:r>
        <w:r>
          <w:t>49</w:t>
        </w:r>
        <w:r>
          <w:fldChar w:fldCharType="end"/>
        </w:r>
      </w:hyperlink>
    </w:p>
    <w:p w:rsidR="004E6069" w:rsidRDefault="00262FE7">
      <w:pPr>
        <w:pStyle w:val="21"/>
        <w:tabs>
          <w:tab w:val="clear" w:pos="1260"/>
          <w:tab w:val="clear" w:pos="9072"/>
          <w:tab w:val="right" w:leader="dot" w:pos="9070"/>
        </w:tabs>
        <w:ind w:left="420"/>
      </w:pPr>
      <w:hyperlink w:anchor="_Toc19125" w:history="1">
        <w:r>
          <w:rPr>
            <w:rFonts w:eastAsiaTheme="minorEastAsia"/>
          </w:rPr>
          <w:t>9.3</w:t>
        </w:r>
        <w:r>
          <w:rPr>
            <w:rFonts w:eastAsiaTheme="minorEastAsia" w:hint="eastAsia"/>
          </w:rPr>
          <w:t>期</w:t>
        </w:r>
        <w:r>
          <w:rPr>
            <w:rFonts w:eastAsiaTheme="minorEastAsia" w:hint="eastAsia"/>
          </w:rPr>
          <w:t>末基金管理人的从业人员持有本开放式基金份额总量区间的情况</w:t>
        </w:r>
        <w:r>
          <w:tab/>
        </w:r>
        <w:r>
          <w:fldChar w:fldCharType="begin"/>
        </w:r>
        <w:r>
          <w:instrText xml:space="preserve"> PAGEREF _Toc19125 \h </w:instrText>
        </w:r>
        <w:r>
          <w:fldChar w:fldCharType="separate"/>
        </w:r>
        <w:r>
          <w:t>50</w:t>
        </w:r>
        <w:r>
          <w:fldChar w:fldCharType="end"/>
        </w:r>
      </w:hyperlink>
    </w:p>
    <w:p w:rsidR="004E6069" w:rsidRDefault="00262FE7">
      <w:pPr>
        <w:pStyle w:val="10"/>
        <w:tabs>
          <w:tab w:val="clear" w:pos="9072"/>
          <w:tab w:val="right" w:leader="dot" w:pos="9070"/>
        </w:tabs>
      </w:pPr>
      <w:hyperlink w:anchor="_Toc21811" w:history="1">
        <w:r>
          <w:rPr>
            <w:rFonts w:hint="eastAsia"/>
            <w:bCs/>
          </w:rPr>
          <w:t>§</w:t>
        </w:r>
        <w:r>
          <w:rPr>
            <w:bCs/>
          </w:rPr>
          <w:t>10</w:t>
        </w:r>
        <w:r>
          <w:rPr>
            <w:rFonts w:hint="eastAsia"/>
            <w:bCs/>
          </w:rPr>
          <w:t>开放式基金份额变动</w:t>
        </w:r>
        <w:r>
          <w:tab/>
        </w:r>
        <w:r>
          <w:fldChar w:fldCharType="begin"/>
        </w:r>
        <w:r>
          <w:instrText xml:space="preserve"> PAGEREF _Toc21811 \h </w:instrText>
        </w:r>
        <w:r>
          <w:fldChar w:fldCharType="separate"/>
        </w:r>
        <w:r>
          <w:t>50</w:t>
        </w:r>
        <w:r>
          <w:fldChar w:fldCharType="end"/>
        </w:r>
      </w:hyperlink>
    </w:p>
    <w:p w:rsidR="004E6069" w:rsidRDefault="00262FE7">
      <w:pPr>
        <w:pStyle w:val="10"/>
        <w:tabs>
          <w:tab w:val="clear" w:pos="9072"/>
          <w:tab w:val="right" w:leader="dot" w:pos="9070"/>
        </w:tabs>
      </w:pPr>
      <w:hyperlink w:anchor="_Toc8852" w:history="1">
        <w:r>
          <w:rPr>
            <w:rFonts w:hint="eastAsia"/>
            <w:bCs/>
          </w:rPr>
          <w:t>§</w:t>
        </w:r>
        <w:r>
          <w:rPr>
            <w:bCs/>
          </w:rPr>
          <w:t>11</w:t>
        </w:r>
        <w:r>
          <w:rPr>
            <w:rFonts w:hint="eastAsia"/>
            <w:bCs/>
          </w:rPr>
          <w:t>重大事件揭示</w:t>
        </w:r>
        <w:r>
          <w:tab/>
        </w:r>
        <w:r>
          <w:fldChar w:fldCharType="begin"/>
        </w:r>
        <w:r>
          <w:instrText xml:space="preserve"> PAGEREF _Toc8852 \h </w:instrText>
        </w:r>
        <w:r>
          <w:fldChar w:fldCharType="separate"/>
        </w:r>
        <w:r>
          <w:t>50</w:t>
        </w:r>
        <w:r>
          <w:fldChar w:fldCharType="end"/>
        </w:r>
      </w:hyperlink>
    </w:p>
    <w:p w:rsidR="004E6069" w:rsidRDefault="00262FE7">
      <w:pPr>
        <w:pStyle w:val="21"/>
        <w:tabs>
          <w:tab w:val="clear" w:pos="1260"/>
          <w:tab w:val="clear" w:pos="9072"/>
          <w:tab w:val="right" w:leader="dot" w:pos="9070"/>
        </w:tabs>
        <w:ind w:left="420"/>
      </w:pPr>
      <w:hyperlink w:anchor="_Toc20879" w:history="1">
        <w:r>
          <w:rPr>
            <w:rFonts w:eastAsiaTheme="minorEastAsia"/>
          </w:rPr>
          <w:t>11.1</w:t>
        </w:r>
        <w:r>
          <w:rPr>
            <w:rFonts w:eastAsiaTheme="minorEastAsia" w:hint="eastAsia"/>
          </w:rPr>
          <w:t>基金份额持有人大会决议</w:t>
        </w:r>
        <w:r>
          <w:tab/>
        </w:r>
        <w:r>
          <w:fldChar w:fldCharType="begin"/>
        </w:r>
        <w:r>
          <w:instrText xml:space="preserve"> PAGEREF _Toc20879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9784" w:history="1">
        <w:r>
          <w:rPr>
            <w:rFonts w:eastAsiaTheme="minorEastAsia"/>
          </w:rPr>
          <w:t xml:space="preserve">11.2 </w:t>
        </w:r>
        <w:r>
          <w:rPr>
            <w:rFonts w:eastAsiaTheme="minorEastAsia" w:hint="eastAsia"/>
          </w:rPr>
          <w:t>基金管理人、基金托管人的专门基金托管部门的重大人事变动</w:t>
        </w:r>
        <w:r>
          <w:tab/>
        </w:r>
        <w:r>
          <w:fldChar w:fldCharType="begin"/>
        </w:r>
        <w:r>
          <w:instrText xml:space="preserve"> PAGEREF _Toc9784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20129" w:history="1">
        <w:r>
          <w:rPr>
            <w:rFonts w:eastAsiaTheme="minorEastAsia"/>
          </w:rPr>
          <w:t xml:space="preserve">11.3 </w:t>
        </w:r>
        <w:r>
          <w:rPr>
            <w:rFonts w:eastAsiaTheme="minorEastAsia" w:hint="eastAsia"/>
          </w:rPr>
          <w:t>涉及基金管理人、基金财产、基金托管业务的</w:t>
        </w:r>
        <w:r>
          <w:rPr>
            <w:rFonts w:eastAsiaTheme="minorEastAsia" w:hint="eastAsia"/>
          </w:rPr>
          <w:t>诉讼</w:t>
        </w:r>
        <w:r>
          <w:tab/>
        </w:r>
        <w:r>
          <w:fldChar w:fldCharType="begin"/>
        </w:r>
        <w:r>
          <w:instrText xml:space="preserve"> PAGEREF _Toc20129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16551" w:history="1">
        <w:r>
          <w:rPr>
            <w:rFonts w:eastAsiaTheme="minorEastAsia"/>
          </w:rPr>
          <w:t xml:space="preserve">11.4 </w:t>
        </w:r>
        <w:r>
          <w:rPr>
            <w:rFonts w:eastAsiaTheme="minorEastAsia" w:hint="eastAsia"/>
          </w:rPr>
          <w:t>基金投资策略的改变</w:t>
        </w:r>
        <w:r>
          <w:tab/>
        </w:r>
        <w:r>
          <w:fldChar w:fldCharType="begin"/>
        </w:r>
        <w:r>
          <w:instrText xml:space="preserve"> PAGEREF _Toc16551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19841"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_Toc19841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20512"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_Toc20512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5869"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_Toc5869 \h </w:instrText>
        </w:r>
        <w:r>
          <w:fldChar w:fldCharType="separate"/>
        </w:r>
        <w:r>
          <w:t>51</w:t>
        </w:r>
        <w:r>
          <w:fldChar w:fldCharType="end"/>
        </w:r>
      </w:hyperlink>
    </w:p>
    <w:p w:rsidR="004E6069" w:rsidRDefault="00262FE7">
      <w:pPr>
        <w:pStyle w:val="21"/>
        <w:tabs>
          <w:tab w:val="clear" w:pos="1260"/>
          <w:tab w:val="clear" w:pos="9072"/>
          <w:tab w:val="right" w:leader="dot" w:pos="9070"/>
        </w:tabs>
        <w:ind w:left="420"/>
      </w:pPr>
      <w:hyperlink w:anchor="_Toc14330" w:history="1">
        <w:r>
          <w:rPr>
            <w:rFonts w:eastAsiaTheme="minorEastAsia"/>
          </w:rPr>
          <w:t>11.8</w:t>
        </w:r>
        <w:r>
          <w:rPr>
            <w:rFonts w:eastAsiaTheme="minorEastAsia" w:hint="eastAsia"/>
          </w:rPr>
          <w:t>其他重大事件</w:t>
        </w:r>
        <w:r>
          <w:tab/>
        </w:r>
        <w:r>
          <w:fldChar w:fldCharType="begin"/>
        </w:r>
        <w:r>
          <w:instrText xml:space="preserve"> PAGEREF _Toc14330 \h </w:instrText>
        </w:r>
        <w:r>
          <w:fldChar w:fldCharType="separate"/>
        </w:r>
        <w:r>
          <w:t>52</w:t>
        </w:r>
        <w:r>
          <w:fldChar w:fldCharType="end"/>
        </w:r>
      </w:hyperlink>
    </w:p>
    <w:p w:rsidR="004E6069" w:rsidRDefault="00262FE7">
      <w:pPr>
        <w:pStyle w:val="10"/>
        <w:tabs>
          <w:tab w:val="clear" w:pos="9072"/>
          <w:tab w:val="right" w:leader="dot" w:pos="9070"/>
        </w:tabs>
      </w:pPr>
      <w:hyperlink w:anchor="_Toc4136" w:history="1">
        <w:r>
          <w:rPr>
            <w:rFonts w:eastAsiaTheme="minor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_Toc4136 \h </w:instrText>
        </w:r>
        <w:r>
          <w:fldChar w:fldCharType="separate"/>
        </w:r>
        <w:r>
          <w:t>53</w:t>
        </w:r>
        <w:r>
          <w:fldChar w:fldCharType="end"/>
        </w:r>
      </w:hyperlink>
    </w:p>
    <w:p w:rsidR="004E6069" w:rsidRDefault="00262FE7">
      <w:pPr>
        <w:pStyle w:val="21"/>
        <w:tabs>
          <w:tab w:val="clear" w:pos="1260"/>
          <w:tab w:val="clear" w:pos="9072"/>
          <w:tab w:val="right" w:leader="dot" w:pos="9070"/>
        </w:tabs>
        <w:ind w:left="420"/>
      </w:pPr>
      <w:hyperlink w:anchor="_Toc17035" w:history="1">
        <w:r>
          <w:rPr>
            <w:rFonts w:eastAsiaTheme="minorEastAsia"/>
          </w:rPr>
          <w:t>12.</w:t>
        </w:r>
        <w:r>
          <w:rPr>
            <w:rFonts w:eastAsiaTheme="minorEastAsia" w:hint="eastAsia"/>
          </w:rPr>
          <w:t xml:space="preserve">1 </w:t>
        </w:r>
        <w:r>
          <w:rPr>
            <w:rFonts w:eastAsiaTheme="minorEastAsia" w:hint="eastAsia"/>
          </w:rPr>
          <w:t>报告期</w:t>
        </w:r>
        <w:r>
          <w:rPr>
            <w:rFonts w:ascii="宋体" w:hAnsi="宋体" w:hint="eastAsia"/>
            <w:bCs/>
          </w:rPr>
          <w:t>内单一投资者持有基金份额比例达到或超过</w:t>
        </w:r>
        <w:r>
          <w:rPr>
            <w:rFonts w:ascii="宋体" w:hAnsi="宋体" w:hint="eastAsia"/>
            <w:bCs/>
          </w:rPr>
          <w:t>20%</w:t>
        </w:r>
        <w:r>
          <w:rPr>
            <w:rFonts w:ascii="宋体" w:hAnsi="宋体" w:hint="eastAsia"/>
            <w:bCs/>
          </w:rPr>
          <w:t>的情况</w:t>
        </w:r>
        <w:r>
          <w:tab/>
        </w:r>
        <w:r>
          <w:fldChar w:fldCharType="begin"/>
        </w:r>
        <w:r>
          <w:instrText xml:space="preserve"> PAGEREF _Toc17035 \h </w:instrText>
        </w:r>
        <w:r>
          <w:fldChar w:fldCharType="separate"/>
        </w:r>
        <w:r>
          <w:t>53</w:t>
        </w:r>
        <w:r>
          <w:fldChar w:fldCharType="end"/>
        </w:r>
      </w:hyperlink>
    </w:p>
    <w:p w:rsidR="004E6069" w:rsidRDefault="00262FE7">
      <w:pPr>
        <w:pStyle w:val="10"/>
        <w:tabs>
          <w:tab w:val="clear" w:pos="9072"/>
          <w:tab w:val="right" w:leader="dot" w:pos="9070"/>
        </w:tabs>
      </w:pPr>
      <w:hyperlink w:anchor="_Toc29644" w:history="1">
        <w:r>
          <w:rPr>
            <w:rFonts w:hint="eastAsia"/>
            <w:bCs/>
          </w:rPr>
          <w:t>§</w:t>
        </w:r>
        <w:r>
          <w:rPr>
            <w:bCs/>
          </w:rPr>
          <w:t>13</w:t>
        </w:r>
        <w:r>
          <w:rPr>
            <w:rFonts w:hint="eastAsia"/>
            <w:bCs/>
          </w:rPr>
          <w:t>备查文件目录</w:t>
        </w:r>
        <w:r>
          <w:tab/>
        </w:r>
        <w:r>
          <w:fldChar w:fldCharType="begin"/>
        </w:r>
        <w:r>
          <w:instrText xml:space="preserve"> PAGEREF _Toc29644 \h </w:instrText>
        </w:r>
        <w:r>
          <w:fldChar w:fldCharType="separate"/>
        </w:r>
        <w:r>
          <w:t>54</w:t>
        </w:r>
        <w:r>
          <w:fldChar w:fldCharType="end"/>
        </w:r>
      </w:hyperlink>
    </w:p>
    <w:p w:rsidR="004E6069" w:rsidRDefault="00262FE7">
      <w:pPr>
        <w:pStyle w:val="21"/>
        <w:tabs>
          <w:tab w:val="clear" w:pos="1260"/>
          <w:tab w:val="clear" w:pos="9072"/>
          <w:tab w:val="right" w:leader="dot" w:pos="9070"/>
        </w:tabs>
        <w:ind w:left="420"/>
      </w:pPr>
      <w:hyperlink w:anchor="_Toc23353" w:history="1">
        <w:r>
          <w:rPr>
            <w:bCs/>
          </w:rPr>
          <w:t xml:space="preserve">13.1 </w:t>
        </w:r>
        <w:r>
          <w:rPr>
            <w:rFonts w:hint="eastAsia"/>
            <w:bCs/>
          </w:rPr>
          <w:t>备查文件目录</w:t>
        </w:r>
        <w:r>
          <w:tab/>
        </w:r>
        <w:r>
          <w:fldChar w:fldCharType="begin"/>
        </w:r>
        <w:r>
          <w:instrText xml:space="preserve"> PAGEREF _Toc23353 \h </w:instrText>
        </w:r>
        <w:r>
          <w:fldChar w:fldCharType="separate"/>
        </w:r>
        <w:r>
          <w:t>54</w:t>
        </w:r>
        <w:r>
          <w:fldChar w:fldCharType="end"/>
        </w:r>
      </w:hyperlink>
    </w:p>
    <w:p w:rsidR="004E6069" w:rsidRDefault="00262FE7">
      <w:pPr>
        <w:pStyle w:val="21"/>
        <w:tabs>
          <w:tab w:val="clear" w:pos="1260"/>
          <w:tab w:val="clear" w:pos="9072"/>
          <w:tab w:val="right" w:leader="dot" w:pos="9070"/>
        </w:tabs>
        <w:ind w:left="420"/>
      </w:pPr>
      <w:hyperlink w:anchor="_Toc30224" w:history="1">
        <w:r>
          <w:rPr>
            <w:bCs/>
          </w:rPr>
          <w:t>13.2</w:t>
        </w:r>
        <w:r>
          <w:rPr>
            <w:rFonts w:hint="eastAsia"/>
            <w:bCs/>
          </w:rPr>
          <w:t>存放地点</w:t>
        </w:r>
        <w:r>
          <w:tab/>
        </w:r>
        <w:r>
          <w:fldChar w:fldCharType="begin"/>
        </w:r>
        <w:r>
          <w:instrText xml:space="preserve"> PAGEREF _Toc30224 \h </w:instrText>
        </w:r>
        <w:r>
          <w:fldChar w:fldCharType="separate"/>
        </w:r>
        <w:r>
          <w:t>54</w:t>
        </w:r>
        <w:r>
          <w:fldChar w:fldCharType="end"/>
        </w:r>
      </w:hyperlink>
    </w:p>
    <w:p w:rsidR="004E6069" w:rsidRDefault="00262FE7">
      <w:pPr>
        <w:pStyle w:val="21"/>
        <w:tabs>
          <w:tab w:val="clear" w:pos="1260"/>
          <w:tab w:val="clear" w:pos="9072"/>
          <w:tab w:val="right" w:leader="dot" w:pos="9070"/>
        </w:tabs>
        <w:ind w:left="420"/>
      </w:pPr>
      <w:hyperlink w:anchor="_Toc10788" w:history="1">
        <w:r>
          <w:rPr>
            <w:bCs/>
          </w:rPr>
          <w:t>13.3</w:t>
        </w:r>
        <w:r>
          <w:rPr>
            <w:rFonts w:hint="eastAsia"/>
            <w:bCs/>
          </w:rPr>
          <w:t>查阅方式</w:t>
        </w:r>
        <w:r>
          <w:tab/>
        </w:r>
        <w:r>
          <w:fldChar w:fldCharType="begin"/>
        </w:r>
        <w:r>
          <w:instrText xml:space="preserve"> PAGEREF _Toc10788 \h </w:instrText>
        </w:r>
        <w:r>
          <w:fldChar w:fldCharType="separate"/>
        </w:r>
        <w:r>
          <w:t>54</w:t>
        </w:r>
        <w:r>
          <w:fldChar w:fldCharType="end"/>
        </w:r>
      </w:hyperlink>
    </w:p>
    <w:p w:rsidR="004E6069" w:rsidRDefault="00262FE7">
      <w:pPr>
        <w:spacing w:line="360" w:lineRule="auto"/>
        <w:ind w:firstLineChars="200" w:firstLine="420"/>
        <w:rPr>
          <w:rFonts w:asciiTheme="minorEastAsia" w:eastAsiaTheme="minorEastAsia" w:hAnsiTheme="minorEastAsia"/>
          <w:b/>
          <w:color w:val="000000"/>
          <w:kern w:val="0"/>
          <w:szCs w:val="21"/>
        </w:rPr>
      </w:pPr>
      <w:r>
        <w:rPr>
          <w:color w:val="000000"/>
          <w:kern w:val="0"/>
        </w:rPr>
        <w:fldChar w:fldCharType="end"/>
      </w: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4E6069">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E6069" w:rsidRDefault="00262FE7">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12544"/>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4E6069" w:rsidRDefault="004E6069"/>
    <w:p w:rsidR="004E6069" w:rsidRDefault="00262FE7">
      <w:pPr>
        <w:pStyle w:val="2"/>
        <w:spacing w:before="29" w:after="0" w:line="288" w:lineRule="auto"/>
        <w:rPr>
          <w:rFonts w:ascii="Times New Roman" w:hAnsi="Times New Roman"/>
          <w:kern w:val="0"/>
          <w:szCs w:val="24"/>
        </w:rPr>
      </w:pPr>
      <w:bookmarkStart w:id="12" w:name="_Toc361324845"/>
      <w:bookmarkStart w:id="13" w:name="_Toc30147"/>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4E6069">
        <w:tc>
          <w:tcPr>
            <w:tcW w:w="3119" w:type="dxa"/>
            <w:vAlign w:val="center"/>
          </w:tcPr>
          <w:p w:rsidR="004E6069" w:rsidRDefault="00262FE7">
            <w:pPr>
              <w:spacing w:before="29" w:line="288" w:lineRule="auto"/>
              <w:jc w:val="left"/>
              <w:rPr>
                <w:sz w:val="24"/>
              </w:rPr>
            </w:pPr>
            <w:r>
              <w:rPr>
                <w:rFonts w:hint="eastAsia"/>
                <w:sz w:val="24"/>
              </w:rPr>
              <w:t>基金名称</w:t>
            </w:r>
          </w:p>
        </w:tc>
        <w:tc>
          <w:tcPr>
            <w:tcW w:w="5879" w:type="dxa"/>
            <w:gridSpan w:val="2"/>
            <w:vAlign w:val="center"/>
          </w:tcPr>
          <w:p w:rsidR="004E6069" w:rsidRDefault="00262FE7">
            <w:pPr>
              <w:spacing w:before="29" w:line="288" w:lineRule="auto"/>
              <w:jc w:val="center"/>
              <w:rPr>
                <w:sz w:val="24"/>
              </w:rPr>
            </w:pPr>
            <w:r>
              <w:rPr>
                <w:sz w:val="24"/>
              </w:rPr>
              <w:t>交银施罗德裕盈纯债债券型证券投资基金</w:t>
            </w:r>
          </w:p>
        </w:tc>
      </w:tr>
      <w:tr w:rsidR="004E6069">
        <w:tc>
          <w:tcPr>
            <w:tcW w:w="3119" w:type="dxa"/>
            <w:vAlign w:val="center"/>
          </w:tcPr>
          <w:p w:rsidR="004E6069" w:rsidRDefault="00262FE7">
            <w:pPr>
              <w:spacing w:before="29" w:line="288" w:lineRule="auto"/>
              <w:jc w:val="left"/>
              <w:rPr>
                <w:sz w:val="24"/>
              </w:rPr>
            </w:pPr>
            <w:r>
              <w:rPr>
                <w:rFonts w:hint="eastAsia"/>
                <w:sz w:val="24"/>
              </w:rPr>
              <w:t>基金简称</w:t>
            </w:r>
          </w:p>
        </w:tc>
        <w:tc>
          <w:tcPr>
            <w:tcW w:w="5879" w:type="dxa"/>
            <w:gridSpan w:val="2"/>
            <w:vAlign w:val="center"/>
          </w:tcPr>
          <w:p w:rsidR="004E6069" w:rsidRDefault="00262FE7">
            <w:pPr>
              <w:spacing w:before="29" w:line="288" w:lineRule="auto"/>
              <w:jc w:val="center"/>
              <w:rPr>
                <w:sz w:val="24"/>
              </w:rPr>
            </w:pPr>
            <w:r>
              <w:rPr>
                <w:sz w:val="24"/>
              </w:rPr>
              <w:t>交银裕盈纯债债券</w:t>
            </w:r>
          </w:p>
        </w:tc>
      </w:tr>
      <w:tr w:rsidR="004E6069">
        <w:tc>
          <w:tcPr>
            <w:tcW w:w="3119" w:type="dxa"/>
            <w:vAlign w:val="center"/>
          </w:tcPr>
          <w:p w:rsidR="004E6069" w:rsidRDefault="00262FE7">
            <w:pPr>
              <w:spacing w:before="29" w:line="288" w:lineRule="auto"/>
              <w:jc w:val="left"/>
              <w:rPr>
                <w:sz w:val="24"/>
              </w:rPr>
            </w:pPr>
            <w:r>
              <w:rPr>
                <w:rFonts w:hint="eastAsia"/>
                <w:sz w:val="24"/>
              </w:rPr>
              <w:t>基金主代码</w:t>
            </w:r>
          </w:p>
        </w:tc>
        <w:tc>
          <w:tcPr>
            <w:tcW w:w="5879" w:type="dxa"/>
            <w:gridSpan w:val="2"/>
            <w:vAlign w:val="center"/>
          </w:tcPr>
          <w:p w:rsidR="004E6069" w:rsidRDefault="00262FE7">
            <w:pPr>
              <w:spacing w:before="29" w:line="288" w:lineRule="auto"/>
              <w:jc w:val="center"/>
              <w:rPr>
                <w:sz w:val="24"/>
              </w:rPr>
            </w:pPr>
            <w:r>
              <w:rPr>
                <w:sz w:val="24"/>
              </w:rPr>
              <w:t>519776</w:t>
            </w:r>
          </w:p>
        </w:tc>
      </w:tr>
      <w:tr w:rsidR="004E6069">
        <w:tc>
          <w:tcPr>
            <w:tcW w:w="3119" w:type="dxa"/>
            <w:vAlign w:val="center"/>
          </w:tcPr>
          <w:p w:rsidR="004E6069" w:rsidRDefault="00262FE7">
            <w:pPr>
              <w:spacing w:before="29" w:line="288" w:lineRule="auto"/>
              <w:jc w:val="left"/>
              <w:rPr>
                <w:sz w:val="24"/>
              </w:rPr>
            </w:pPr>
            <w:r>
              <w:rPr>
                <w:rFonts w:hint="eastAsia"/>
                <w:sz w:val="24"/>
              </w:rPr>
              <w:t>交易代码</w:t>
            </w:r>
          </w:p>
        </w:tc>
        <w:tc>
          <w:tcPr>
            <w:tcW w:w="5879" w:type="dxa"/>
            <w:gridSpan w:val="2"/>
            <w:vAlign w:val="center"/>
          </w:tcPr>
          <w:p w:rsidR="004E6069" w:rsidRDefault="00262FE7">
            <w:pPr>
              <w:spacing w:before="29" w:line="288" w:lineRule="auto"/>
              <w:jc w:val="center"/>
              <w:rPr>
                <w:sz w:val="24"/>
              </w:rPr>
            </w:pPr>
            <w:r>
              <w:rPr>
                <w:sz w:val="24"/>
              </w:rPr>
              <w:t>519776</w:t>
            </w:r>
          </w:p>
        </w:tc>
      </w:tr>
      <w:tr w:rsidR="004E6069">
        <w:tc>
          <w:tcPr>
            <w:tcW w:w="3119" w:type="dxa"/>
            <w:vAlign w:val="center"/>
          </w:tcPr>
          <w:p w:rsidR="004E6069" w:rsidRDefault="00262FE7">
            <w:pPr>
              <w:spacing w:before="29" w:line="288" w:lineRule="auto"/>
              <w:jc w:val="left"/>
              <w:rPr>
                <w:sz w:val="24"/>
              </w:rPr>
            </w:pPr>
            <w:r>
              <w:rPr>
                <w:rFonts w:hint="eastAsia"/>
                <w:sz w:val="24"/>
              </w:rPr>
              <w:t>基金运作方式</w:t>
            </w:r>
          </w:p>
        </w:tc>
        <w:tc>
          <w:tcPr>
            <w:tcW w:w="5879" w:type="dxa"/>
            <w:gridSpan w:val="2"/>
            <w:vAlign w:val="center"/>
          </w:tcPr>
          <w:p w:rsidR="004E6069" w:rsidRDefault="00262FE7">
            <w:pPr>
              <w:spacing w:before="29" w:line="288" w:lineRule="auto"/>
              <w:jc w:val="center"/>
              <w:rPr>
                <w:sz w:val="24"/>
              </w:rPr>
            </w:pPr>
            <w:r>
              <w:rPr>
                <w:sz w:val="24"/>
              </w:rPr>
              <w:t>契约型开放式</w:t>
            </w:r>
          </w:p>
        </w:tc>
      </w:tr>
      <w:tr w:rsidR="004E6069">
        <w:tc>
          <w:tcPr>
            <w:tcW w:w="3119" w:type="dxa"/>
            <w:vAlign w:val="center"/>
          </w:tcPr>
          <w:p w:rsidR="004E6069" w:rsidRDefault="00262FE7">
            <w:pPr>
              <w:spacing w:before="29" w:line="288" w:lineRule="auto"/>
              <w:jc w:val="left"/>
              <w:rPr>
                <w:sz w:val="24"/>
              </w:rPr>
            </w:pPr>
            <w:r>
              <w:rPr>
                <w:rFonts w:hint="eastAsia"/>
                <w:sz w:val="24"/>
              </w:rPr>
              <w:t>基金合同生效日</w:t>
            </w:r>
          </w:p>
        </w:tc>
        <w:tc>
          <w:tcPr>
            <w:tcW w:w="5879" w:type="dxa"/>
            <w:gridSpan w:val="2"/>
            <w:vAlign w:val="center"/>
          </w:tcPr>
          <w:p w:rsidR="004E6069" w:rsidRDefault="00262FE7">
            <w:pPr>
              <w:spacing w:before="29" w:line="288" w:lineRule="auto"/>
              <w:jc w:val="center"/>
              <w:rPr>
                <w:sz w:val="24"/>
              </w:rPr>
            </w:pPr>
            <w:r>
              <w:rPr>
                <w:sz w:val="24"/>
              </w:rPr>
              <w:t>2016</w:t>
            </w:r>
            <w:r>
              <w:rPr>
                <w:sz w:val="24"/>
              </w:rPr>
              <w:t>年</w:t>
            </w:r>
            <w:r>
              <w:rPr>
                <w:sz w:val="24"/>
              </w:rPr>
              <w:t>11</w:t>
            </w:r>
            <w:r>
              <w:rPr>
                <w:sz w:val="24"/>
              </w:rPr>
              <w:t>月</w:t>
            </w:r>
            <w:r>
              <w:rPr>
                <w:sz w:val="24"/>
              </w:rPr>
              <w:t>4</w:t>
            </w:r>
            <w:r>
              <w:rPr>
                <w:sz w:val="24"/>
              </w:rPr>
              <w:t>日</w:t>
            </w:r>
          </w:p>
        </w:tc>
      </w:tr>
      <w:tr w:rsidR="004E6069">
        <w:tc>
          <w:tcPr>
            <w:tcW w:w="3119" w:type="dxa"/>
            <w:vAlign w:val="center"/>
          </w:tcPr>
          <w:p w:rsidR="004E6069" w:rsidRDefault="00262FE7">
            <w:pPr>
              <w:spacing w:before="29" w:line="288" w:lineRule="auto"/>
              <w:jc w:val="left"/>
              <w:rPr>
                <w:sz w:val="24"/>
              </w:rPr>
            </w:pPr>
            <w:r>
              <w:rPr>
                <w:rFonts w:hint="eastAsia"/>
                <w:sz w:val="24"/>
              </w:rPr>
              <w:t>基金管理人</w:t>
            </w:r>
          </w:p>
        </w:tc>
        <w:tc>
          <w:tcPr>
            <w:tcW w:w="5879" w:type="dxa"/>
            <w:gridSpan w:val="2"/>
            <w:vAlign w:val="center"/>
          </w:tcPr>
          <w:p w:rsidR="004E6069" w:rsidRDefault="00262FE7">
            <w:pPr>
              <w:spacing w:before="29" w:line="288" w:lineRule="auto"/>
              <w:jc w:val="center"/>
              <w:rPr>
                <w:sz w:val="24"/>
              </w:rPr>
            </w:pPr>
            <w:r>
              <w:rPr>
                <w:sz w:val="24"/>
              </w:rPr>
              <w:t>交银施罗德基金管理有限公司</w:t>
            </w:r>
          </w:p>
        </w:tc>
      </w:tr>
      <w:tr w:rsidR="004E6069">
        <w:tc>
          <w:tcPr>
            <w:tcW w:w="3119" w:type="dxa"/>
            <w:vAlign w:val="center"/>
          </w:tcPr>
          <w:p w:rsidR="004E6069" w:rsidRDefault="00262FE7">
            <w:pPr>
              <w:spacing w:before="29" w:line="288" w:lineRule="auto"/>
              <w:jc w:val="left"/>
              <w:rPr>
                <w:sz w:val="24"/>
              </w:rPr>
            </w:pPr>
            <w:r>
              <w:rPr>
                <w:rFonts w:hint="eastAsia"/>
                <w:sz w:val="24"/>
              </w:rPr>
              <w:t>基金托管人</w:t>
            </w:r>
          </w:p>
        </w:tc>
        <w:tc>
          <w:tcPr>
            <w:tcW w:w="5879" w:type="dxa"/>
            <w:gridSpan w:val="2"/>
            <w:vAlign w:val="center"/>
          </w:tcPr>
          <w:p w:rsidR="004E6069" w:rsidRDefault="00262FE7">
            <w:pPr>
              <w:spacing w:before="29" w:line="288" w:lineRule="auto"/>
              <w:jc w:val="center"/>
              <w:rPr>
                <w:sz w:val="24"/>
              </w:rPr>
            </w:pPr>
            <w:r>
              <w:rPr>
                <w:sz w:val="24"/>
              </w:rPr>
              <w:t>兴业银行股份有限公司</w:t>
            </w:r>
          </w:p>
        </w:tc>
      </w:tr>
      <w:tr w:rsidR="004E6069">
        <w:tc>
          <w:tcPr>
            <w:tcW w:w="3119" w:type="dxa"/>
            <w:vAlign w:val="center"/>
          </w:tcPr>
          <w:p w:rsidR="004E6069" w:rsidRDefault="00262FE7">
            <w:pPr>
              <w:spacing w:before="29" w:line="288" w:lineRule="auto"/>
              <w:jc w:val="left"/>
              <w:rPr>
                <w:sz w:val="24"/>
              </w:rPr>
            </w:pPr>
            <w:r>
              <w:rPr>
                <w:rFonts w:hint="eastAsia"/>
                <w:sz w:val="24"/>
              </w:rPr>
              <w:t>报告期末基金份额总额</w:t>
            </w:r>
          </w:p>
        </w:tc>
        <w:tc>
          <w:tcPr>
            <w:tcW w:w="5879" w:type="dxa"/>
            <w:gridSpan w:val="2"/>
            <w:vAlign w:val="center"/>
          </w:tcPr>
          <w:p w:rsidR="004E6069" w:rsidRDefault="00262FE7">
            <w:pPr>
              <w:spacing w:before="29" w:line="288" w:lineRule="auto"/>
              <w:jc w:val="center"/>
              <w:rPr>
                <w:sz w:val="24"/>
              </w:rPr>
            </w:pPr>
            <w:r>
              <w:rPr>
                <w:sz w:val="24"/>
              </w:rPr>
              <w:t>508,779,908.52</w:t>
            </w:r>
            <w:r>
              <w:rPr>
                <w:rFonts w:hint="eastAsia"/>
                <w:sz w:val="24"/>
              </w:rPr>
              <w:t>份</w:t>
            </w:r>
          </w:p>
        </w:tc>
      </w:tr>
      <w:tr w:rsidR="004E6069">
        <w:tc>
          <w:tcPr>
            <w:tcW w:w="3119" w:type="dxa"/>
            <w:vAlign w:val="center"/>
          </w:tcPr>
          <w:p w:rsidR="004E6069" w:rsidRDefault="00262FE7">
            <w:pPr>
              <w:spacing w:before="29" w:line="288" w:lineRule="auto"/>
              <w:jc w:val="left"/>
              <w:rPr>
                <w:sz w:val="24"/>
              </w:rPr>
            </w:pPr>
            <w:r>
              <w:rPr>
                <w:rFonts w:hint="eastAsia"/>
                <w:sz w:val="24"/>
              </w:rPr>
              <w:t>基金合同存续期</w:t>
            </w:r>
          </w:p>
        </w:tc>
        <w:tc>
          <w:tcPr>
            <w:tcW w:w="5879" w:type="dxa"/>
            <w:gridSpan w:val="2"/>
            <w:vAlign w:val="center"/>
          </w:tcPr>
          <w:p w:rsidR="004E6069" w:rsidRDefault="00262FE7">
            <w:pPr>
              <w:spacing w:before="29" w:line="288" w:lineRule="auto"/>
              <w:jc w:val="center"/>
              <w:rPr>
                <w:sz w:val="24"/>
              </w:rPr>
            </w:pPr>
            <w:r>
              <w:rPr>
                <w:sz w:val="24"/>
              </w:rPr>
              <w:t>不定期</w:t>
            </w:r>
          </w:p>
        </w:tc>
      </w:tr>
      <w:tr w:rsidR="004E6069">
        <w:trPr>
          <w:trHeight w:val="369"/>
        </w:trPr>
        <w:tc>
          <w:tcPr>
            <w:tcW w:w="3119" w:type="dxa"/>
            <w:vAlign w:val="center"/>
          </w:tcPr>
          <w:p w:rsidR="004E6069" w:rsidRDefault="00262FE7">
            <w:pPr>
              <w:spacing w:before="29" w:line="288" w:lineRule="auto"/>
              <w:jc w:val="left"/>
              <w:rPr>
                <w:sz w:val="24"/>
              </w:rPr>
            </w:pPr>
            <w:r>
              <w:rPr>
                <w:rFonts w:hint="eastAsia"/>
                <w:sz w:val="24"/>
              </w:rPr>
              <w:t>下属分级基金的基金简称</w:t>
            </w:r>
          </w:p>
        </w:tc>
        <w:tc>
          <w:tcPr>
            <w:tcW w:w="2880" w:type="dxa"/>
            <w:vAlign w:val="center"/>
          </w:tcPr>
          <w:p w:rsidR="004E6069" w:rsidRDefault="00262FE7">
            <w:pPr>
              <w:spacing w:before="29" w:line="288" w:lineRule="auto"/>
              <w:jc w:val="center"/>
              <w:rPr>
                <w:sz w:val="24"/>
              </w:rPr>
            </w:pPr>
            <w:r>
              <w:rPr>
                <w:sz w:val="24"/>
              </w:rPr>
              <w:t>交银裕盈纯债债券</w:t>
            </w:r>
            <w:r>
              <w:rPr>
                <w:sz w:val="24"/>
              </w:rPr>
              <w:t>A</w:t>
            </w:r>
          </w:p>
        </w:tc>
        <w:tc>
          <w:tcPr>
            <w:tcW w:w="2999" w:type="dxa"/>
            <w:vAlign w:val="center"/>
          </w:tcPr>
          <w:p w:rsidR="004E6069" w:rsidRDefault="00262FE7">
            <w:pPr>
              <w:spacing w:before="29" w:line="288" w:lineRule="auto"/>
              <w:jc w:val="center"/>
              <w:rPr>
                <w:sz w:val="24"/>
              </w:rPr>
            </w:pPr>
            <w:r>
              <w:rPr>
                <w:sz w:val="24"/>
              </w:rPr>
              <w:t>交银裕盈纯债债券</w:t>
            </w:r>
            <w:r>
              <w:rPr>
                <w:sz w:val="24"/>
              </w:rPr>
              <w:t>C</w:t>
            </w:r>
          </w:p>
        </w:tc>
      </w:tr>
      <w:tr w:rsidR="004E6069">
        <w:tc>
          <w:tcPr>
            <w:tcW w:w="3119" w:type="dxa"/>
            <w:vAlign w:val="center"/>
          </w:tcPr>
          <w:p w:rsidR="004E6069" w:rsidRDefault="00262FE7">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rsidR="004E6069" w:rsidRDefault="004E6069">
            <w:pPr>
              <w:adjustRightInd w:val="0"/>
              <w:spacing w:before="29" w:line="288" w:lineRule="auto"/>
              <w:ind w:left="17"/>
              <w:jc w:val="left"/>
              <w:rPr>
                <w:color w:val="000000"/>
                <w:sz w:val="24"/>
              </w:rPr>
            </w:pPr>
          </w:p>
        </w:tc>
        <w:tc>
          <w:tcPr>
            <w:tcW w:w="2880" w:type="dxa"/>
            <w:vAlign w:val="center"/>
          </w:tcPr>
          <w:p w:rsidR="004E6069" w:rsidRDefault="00262FE7">
            <w:pPr>
              <w:spacing w:before="29" w:line="288" w:lineRule="auto"/>
              <w:jc w:val="left"/>
              <w:rPr>
                <w:sz w:val="24"/>
              </w:rPr>
            </w:pPr>
            <w:r>
              <w:rPr>
                <w:sz w:val="24"/>
              </w:rPr>
              <w:t>519776</w:t>
            </w:r>
          </w:p>
        </w:tc>
        <w:tc>
          <w:tcPr>
            <w:tcW w:w="2999" w:type="dxa"/>
            <w:vAlign w:val="center"/>
          </w:tcPr>
          <w:p w:rsidR="004E6069" w:rsidRDefault="00262FE7">
            <w:pPr>
              <w:spacing w:before="29" w:line="288" w:lineRule="auto"/>
              <w:jc w:val="left"/>
              <w:rPr>
                <w:sz w:val="24"/>
              </w:rPr>
            </w:pPr>
            <w:r>
              <w:rPr>
                <w:sz w:val="24"/>
              </w:rPr>
              <w:t>519777</w:t>
            </w:r>
          </w:p>
        </w:tc>
      </w:tr>
      <w:tr w:rsidR="004E6069">
        <w:trPr>
          <w:trHeight w:val="369"/>
        </w:trPr>
        <w:tc>
          <w:tcPr>
            <w:tcW w:w="3119" w:type="dxa"/>
            <w:vAlign w:val="center"/>
          </w:tcPr>
          <w:p w:rsidR="004E6069" w:rsidRDefault="00262FE7">
            <w:pPr>
              <w:spacing w:before="29" w:line="288" w:lineRule="auto"/>
              <w:jc w:val="left"/>
              <w:rPr>
                <w:sz w:val="24"/>
              </w:rPr>
            </w:pPr>
            <w:r>
              <w:rPr>
                <w:rFonts w:hint="eastAsia"/>
                <w:sz w:val="24"/>
              </w:rPr>
              <w:t>报告期末下属分级基金的份额总额</w:t>
            </w:r>
          </w:p>
        </w:tc>
        <w:tc>
          <w:tcPr>
            <w:tcW w:w="2880" w:type="dxa"/>
            <w:vAlign w:val="center"/>
          </w:tcPr>
          <w:p w:rsidR="004E6069" w:rsidRDefault="00262FE7">
            <w:pPr>
              <w:spacing w:before="29" w:line="288" w:lineRule="auto"/>
              <w:jc w:val="center"/>
              <w:rPr>
                <w:sz w:val="24"/>
              </w:rPr>
            </w:pPr>
            <w:r>
              <w:rPr>
                <w:sz w:val="24"/>
              </w:rPr>
              <w:t>508,410,715.03</w:t>
            </w:r>
            <w:r>
              <w:rPr>
                <w:rFonts w:hint="eastAsia"/>
                <w:sz w:val="24"/>
              </w:rPr>
              <w:t>份</w:t>
            </w:r>
          </w:p>
        </w:tc>
        <w:tc>
          <w:tcPr>
            <w:tcW w:w="2999" w:type="dxa"/>
            <w:vAlign w:val="center"/>
          </w:tcPr>
          <w:p w:rsidR="004E6069" w:rsidRDefault="00262FE7">
            <w:pPr>
              <w:spacing w:before="29" w:line="288" w:lineRule="auto"/>
              <w:jc w:val="center"/>
              <w:rPr>
                <w:sz w:val="24"/>
              </w:rPr>
            </w:pPr>
            <w:r>
              <w:rPr>
                <w:sz w:val="24"/>
              </w:rPr>
              <w:t>369,193.49</w:t>
            </w:r>
            <w:r>
              <w:rPr>
                <w:rFonts w:hint="eastAsia"/>
                <w:sz w:val="24"/>
              </w:rPr>
              <w:t>份</w:t>
            </w:r>
          </w:p>
        </w:tc>
      </w:tr>
    </w:tbl>
    <w:p w:rsidR="004E6069" w:rsidRDefault="004E6069">
      <w:pPr>
        <w:spacing w:before="29" w:line="288" w:lineRule="auto"/>
        <w:rPr>
          <w:rFonts w:eastAsiaTheme="minorEastAsia"/>
          <w:b/>
          <w:sz w:val="24"/>
        </w:rPr>
      </w:pPr>
    </w:p>
    <w:p w:rsidR="004E6069" w:rsidRDefault="00262FE7">
      <w:pPr>
        <w:pStyle w:val="2"/>
        <w:spacing w:before="29" w:after="0" w:line="288" w:lineRule="auto"/>
        <w:rPr>
          <w:rFonts w:eastAsiaTheme="minorEastAsia"/>
        </w:rPr>
      </w:pPr>
      <w:bookmarkStart w:id="14" w:name="_Toc361324846"/>
      <w:bookmarkStart w:id="15" w:name="_Toc1013"/>
      <w:r>
        <w:rPr>
          <w:rFonts w:eastAsiaTheme="minorEastAsia"/>
        </w:rPr>
        <w:t xml:space="preserve">2.2 </w:t>
      </w:r>
      <w:r>
        <w:rPr>
          <w:rFonts w:eastAsiaTheme="minorEastAsia" w:hint="eastAsia"/>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4E6069">
        <w:tc>
          <w:tcPr>
            <w:tcW w:w="3119" w:type="dxa"/>
            <w:vAlign w:val="center"/>
          </w:tcPr>
          <w:p w:rsidR="004E6069" w:rsidRDefault="00262FE7">
            <w:pPr>
              <w:spacing w:before="29" w:line="288" w:lineRule="auto"/>
              <w:rPr>
                <w:sz w:val="24"/>
              </w:rPr>
            </w:pPr>
            <w:r>
              <w:rPr>
                <w:rFonts w:hint="eastAsia"/>
                <w:sz w:val="24"/>
              </w:rPr>
              <w:t>投资目标</w:t>
            </w:r>
          </w:p>
        </w:tc>
        <w:tc>
          <w:tcPr>
            <w:tcW w:w="5879" w:type="dxa"/>
            <w:vAlign w:val="center"/>
          </w:tcPr>
          <w:p w:rsidR="004E6069" w:rsidRDefault="00262FE7">
            <w:pPr>
              <w:spacing w:before="29" w:line="288" w:lineRule="auto"/>
              <w:rPr>
                <w:sz w:val="24"/>
              </w:rPr>
            </w:pPr>
            <w:r>
              <w:rPr>
                <w:sz w:val="24"/>
              </w:rPr>
              <w:t>本基金在严格控制风险和保持资产流动性的基础上，通过积极主动的投资管理，追求基金资产的长期稳健增值，力争实现超越业绩比较基准的投资回报。</w:t>
            </w:r>
          </w:p>
        </w:tc>
      </w:tr>
      <w:tr w:rsidR="004E6069">
        <w:tc>
          <w:tcPr>
            <w:tcW w:w="3119" w:type="dxa"/>
            <w:vAlign w:val="center"/>
          </w:tcPr>
          <w:p w:rsidR="004E6069" w:rsidRDefault="00262FE7">
            <w:pPr>
              <w:spacing w:before="29" w:line="288" w:lineRule="auto"/>
              <w:rPr>
                <w:sz w:val="24"/>
              </w:rPr>
            </w:pPr>
            <w:r>
              <w:rPr>
                <w:rFonts w:hint="eastAsia"/>
                <w:sz w:val="24"/>
              </w:rPr>
              <w:t>投资策略</w:t>
            </w:r>
          </w:p>
        </w:tc>
        <w:tc>
          <w:tcPr>
            <w:tcW w:w="5879" w:type="dxa"/>
            <w:vAlign w:val="center"/>
          </w:tcPr>
          <w:p w:rsidR="004E6069" w:rsidRDefault="00262FE7">
            <w:pPr>
              <w:spacing w:before="29" w:line="288" w:lineRule="auto"/>
              <w:rPr>
                <w:sz w:val="24"/>
              </w:rPr>
            </w:pPr>
            <w:r>
              <w:rPr>
                <w:sz w:val="24"/>
              </w:rPr>
              <w:t>本基金充分发挥基金管理人的研究优势，对宏观经济运行趋势、财政以及货币政策变化趋势作出分析和判断，对未来市场利率趋势及市场信用环境变化作出预测，动态调整大类金融资产比例，自上而下决定债券组合久期、期限结构、债券类别配置策略，在严谨深入的分析基础上，综合考虑不同债券品种的收益率水平、供求关系、信用风险的大小和流动性的好坏等影响因素，深入挖掘价值被低估的标的券种。</w:t>
            </w:r>
          </w:p>
        </w:tc>
      </w:tr>
      <w:tr w:rsidR="004E6069">
        <w:tc>
          <w:tcPr>
            <w:tcW w:w="3119" w:type="dxa"/>
            <w:vAlign w:val="center"/>
          </w:tcPr>
          <w:p w:rsidR="004E6069" w:rsidRDefault="00262FE7">
            <w:pPr>
              <w:spacing w:before="29" w:line="288" w:lineRule="auto"/>
              <w:rPr>
                <w:sz w:val="24"/>
              </w:rPr>
            </w:pPr>
            <w:r>
              <w:rPr>
                <w:rFonts w:hint="eastAsia"/>
                <w:sz w:val="24"/>
              </w:rPr>
              <w:t>业绩比较基准</w:t>
            </w:r>
          </w:p>
        </w:tc>
        <w:tc>
          <w:tcPr>
            <w:tcW w:w="5879" w:type="dxa"/>
            <w:vAlign w:val="center"/>
          </w:tcPr>
          <w:p w:rsidR="004E6069" w:rsidRDefault="00262FE7">
            <w:pPr>
              <w:spacing w:before="29" w:line="288" w:lineRule="auto"/>
              <w:rPr>
                <w:sz w:val="24"/>
              </w:rPr>
            </w:pPr>
            <w:r>
              <w:rPr>
                <w:sz w:val="24"/>
              </w:rPr>
              <w:t>中债综合全价指数</w:t>
            </w:r>
          </w:p>
        </w:tc>
      </w:tr>
      <w:tr w:rsidR="004E6069">
        <w:tc>
          <w:tcPr>
            <w:tcW w:w="3119" w:type="dxa"/>
            <w:vAlign w:val="center"/>
          </w:tcPr>
          <w:p w:rsidR="004E6069" w:rsidRDefault="00262FE7">
            <w:pPr>
              <w:spacing w:before="29" w:line="288" w:lineRule="auto"/>
              <w:rPr>
                <w:sz w:val="24"/>
              </w:rPr>
            </w:pPr>
            <w:r>
              <w:rPr>
                <w:rFonts w:hint="eastAsia"/>
                <w:sz w:val="24"/>
              </w:rPr>
              <w:t>风险收益特征</w:t>
            </w:r>
          </w:p>
        </w:tc>
        <w:tc>
          <w:tcPr>
            <w:tcW w:w="5879" w:type="dxa"/>
            <w:vAlign w:val="center"/>
          </w:tcPr>
          <w:p w:rsidR="004E6069" w:rsidRDefault="00262FE7">
            <w:pPr>
              <w:spacing w:before="29" w:line="288" w:lineRule="auto"/>
              <w:rPr>
                <w:sz w:val="24"/>
              </w:rPr>
            </w:pPr>
            <w:r>
              <w:rPr>
                <w:sz w:val="24"/>
              </w:rPr>
              <w:t>本基金是一只债券型基金，其风险与预期收益高于货币市场基金，低于混合型基金和股票型基金，属于证券投资基</w:t>
            </w:r>
            <w:r>
              <w:rPr>
                <w:sz w:val="24"/>
              </w:rPr>
              <w:t>金中中等风险的品种。</w:t>
            </w:r>
          </w:p>
        </w:tc>
      </w:tr>
    </w:tbl>
    <w:p w:rsidR="004E6069" w:rsidRDefault="004E6069">
      <w:pPr>
        <w:tabs>
          <w:tab w:val="left" w:pos="426"/>
        </w:tabs>
        <w:spacing w:line="360" w:lineRule="auto"/>
        <w:jc w:val="left"/>
        <w:rPr>
          <w:rFonts w:asciiTheme="minorEastAsia" w:eastAsiaTheme="minorEastAsia" w:hAnsiTheme="minorEastAsia" w:cs="宋体"/>
          <w:kern w:val="0"/>
          <w:szCs w:val="21"/>
        </w:rPr>
      </w:pPr>
    </w:p>
    <w:p w:rsidR="004E6069" w:rsidRDefault="00262FE7">
      <w:pPr>
        <w:pStyle w:val="2"/>
        <w:spacing w:before="29" w:after="0" w:line="288" w:lineRule="auto"/>
        <w:rPr>
          <w:rFonts w:eastAsiaTheme="minorEastAsia"/>
        </w:rPr>
      </w:pPr>
      <w:bookmarkStart w:id="16" w:name="_Toc225498247"/>
      <w:bookmarkStart w:id="17" w:name="_Toc361324847"/>
      <w:bookmarkStart w:id="18" w:name="_Toc11291"/>
      <w:r>
        <w:rPr>
          <w:rFonts w:eastAsiaTheme="minorEastAsia"/>
        </w:rPr>
        <w:t xml:space="preserve">2.3 </w:t>
      </w:r>
      <w:r>
        <w:rPr>
          <w:rFonts w:eastAsiaTheme="minorEastAsia"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4E6069">
        <w:tc>
          <w:tcPr>
            <w:tcW w:w="2552" w:type="dxa"/>
            <w:gridSpan w:val="2"/>
            <w:vAlign w:val="center"/>
          </w:tcPr>
          <w:p w:rsidR="004E6069" w:rsidRDefault="00262FE7">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4E6069" w:rsidRDefault="00262FE7">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4E6069" w:rsidRDefault="00262FE7">
            <w:pPr>
              <w:spacing w:line="288" w:lineRule="auto"/>
              <w:jc w:val="center"/>
              <w:rPr>
                <w:color w:val="000000"/>
                <w:kern w:val="0"/>
                <w:sz w:val="24"/>
              </w:rPr>
            </w:pPr>
            <w:r>
              <w:rPr>
                <w:rFonts w:hint="eastAsia"/>
                <w:color w:val="000000"/>
                <w:kern w:val="0"/>
                <w:sz w:val="24"/>
              </w:rPr>
              <w:t>基金托管人</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兴业银行股份有限公司</w:t>
            </w:r>
          </w:p>
        </w:tc>
      </w:tr>
      <w:tr w:rsidR="004E6069">
        <w:tc>
          <w:tcPr>
            <w:tcW w:w="1276" w:type="dxa"/>
            <w:vMerge w:val="restart"/>
            <w:vAlign w:val="center"/>
          </w:tcPr>
          <w:p w:rsidR="004E6069" w:rsidRDefault="00262FE7">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4E6069" w:rsidRDefault="00262FE7">
            <w:pPr>
              <w:spacing w:line="288" w:lineRule="auto"/>
              <w:jc w:val="center"/>
              <w:rPr>
                <w:color w:val="000000"/>
                <w:kern w:val="0"/>
                <w:sz w:val="24"/>
              </w:rPr>
            </w:pPr>
            <w:r>
              <w:rPr>
                <w:rFonts w:hint="eastAsia"/>
                <w:color w:val="000000"/>
                <w:kern w:val="0"/>
                <w:sz w:val="24"/>
              </w:rPr>
              <w:t>姓名</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吴玉婷</w:t>
            </w:r>
          </w:p>
        </w:tc>
      </w:tr>
      <w:tr w:rsidR="004E6069">
        <w:tc>
          <w:tcPr>
            <w:tcW w:w="1276" w:type="dxa"/>
            <w:vMerge/>
            <w:vAlign w:val="center"/>
          </w:tcPr>
          <w:p w:rsidR="004E6069" w:rsidRDefault="004E6069">
            <w:pPr>
              <w:autoSpaceDE w:val="0"/>
              <w:autoSpaceDN w:val="0"/>
              <w:adjustRightInd w:val="0"/>
              <w:spacing w:before="29" w:line="288" w:lineRule="auto"/>
              <w:ind w:left="15"/>
              <w:rPr>
                <w:color w:val="000000"/>
                <w:kern w:val="0"/>
                <w:sz w:val="24"/>
              </w:rPr>
            </w:pPr>
          </w:p>
        </w:tc>
        <w:tc>
          <w:tcPr>
            <w:tcW w:w="1276" w:type="dxa"/>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021-52629999</w:t>
            </w:r>
          </w:p>
        </w:tc>
      </w:tr>
      <w:tr w:rsidR="004E6069">
        <w:tc>
          <w:tcPr>
            <w:tcW w:w="1276" w:type="dxa"/>
            <w:vMerge/>
            <w:vAlign w:val="center"/>
          </w:tcPr>
          <w:p w:rsidR="004E6069" w:rsidRDefault="004E6069">
            <w:pPr>
              <w:autoSpaceDE w:val="0"/>
              <w:autoSpaceDN w:val="0"/>
              <w:adjustRightInd w:val="0"/>
              <w:spacing w:before="29" w:line="288" w:lineRule="auto"/>
              <w:ind w:left="15"/>
              <w:rPr>
                <w:color w:val="000000"/>
                <w:kern w:val="0"/>
                <w:sz w:val="24"/>
              </w:rPr>
            </w:pPr>
          </w:p>
        </w:tc>
        <w:tc>
          <w:tcPr>
            <w:tcW w:w="1276" w:type="dxa"/>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xywyt@cib.com.cn</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95561</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021-62535823</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福州市湖东路</w:t>
            </w:r>
            <w:r>
              <w:rPr>
                <w:color w:val="000000"/>
                <w:kern w:val="0"/>
                <w:sz w:val="24"/>
              </w:rPr>
              <w:t>154</w:t>
            </w:r>
            <w:r>
              <w:rPr>
                <w:color w:val="000000"/>
                <w:kern w:val="0"/>
                <w:sz w:val="24"/>
              </w:rPr>
              <w:t>号</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上海市银城路</w:t>
            </w:r>
            <w:r>
              <w:rPr>
                <w:color w:val="000000"/>
                <w:kern w:val="0"/>
                <w:sz w:val="24"/>
              </w:rPr>
              <w:t>167</w:t>
            </w:r>
            <w:r>
              <w:rPr>
                <w:color w:val="000000"/>
                <w:kern w:val="0"/>
                <w:sz w:val="24"/>
              </w:rPr>
              <w:t>号</w:t>
            </w:r>
            <w:r>
              <w:rPr>
                <w:color w:val="000000"/>
                <w:kern w:val="0"/>
                <w:sz w:val="24"/>
              </w:rPr>
              <w:t>4</w:t>
            </w:r>
            <w:r>
              <w:rPr>
                <w:color w:val="000000"/>
                <w:kern w:val="0"/>
                <w:sz w:val="24"/>
              </w:rPr>
              <w:t>号楼</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200041</w:t>
            </w:r>
          </w:p>
        </w:tc>
      </w:tr>
      <w:tr w:rsidR="004E6069">
        <w:tc>
          <w:tcPr>
            <w:tcW w:w="2552" w:type="dxa"/>
            <w:gridSpan w:val="2"/>
            <w:vAlign w:val="center"/>
          </w:tcPr>
          <w:p w:rsidR="004E6069" w:rsidRDefault="00262FE7">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4E6069" w:rsidRDefault="00262FE7">
            <w:pPr>
              <w:autoSpaceDE w:val="0"/>
              <w:autoSpaceDN w:val="0"/>
              <w:adjustRightInd w:val="0"/>
              <w:spacing w:before="29" w:line="288" w:lineRule="auto"/>
              <w:ind w:left="15"/>
              <w:jc w:val="center"/>
              <w:rPr>
                <w:color w:val="000000"/>
                <w:kern w:val="0"/>
                <w:sz w:val="24"/>
              </w:rPr>
            </w:pPr>
            <w:r>
              <w:rPr>
                <w:color w:val="000000"/>
                <w:kern w:val="0"/>
                <w:sz w:val="24"/>
              </w:rPr>
              <w:t>高建平</w:t>
            </w:r>
          </w:p>
        </w:tc>
      </w:tr>
    </w:tbl>
    <w:p w:rsidR="004E6069" w:rsidRDefault="004E6069">
      <w:pPr>
        <w:tabs>
          <w:tab w:val="left" w:pos="1740"/>
        </w:tabs>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19" w:name="_Toc225498248"/>
      <w:bookmarkStart w:id="20" w:name="_Toc361324848"/>
      <w:bookmarkStart w:id="21" w:name="_Toc17129"/>
      <w:r>
        <w:rPr>
          <w:rFonts w:eastAsiaTheme="minorEastAsia"/>
        </w:rPr>
        <w:t xml:space="preserve">2.4 </w:t>
      </w:r>
      <w:r>
        <w:rPr>
          <w:rFonts w:eastAsiaTheme="minorEastAsia"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4E6069">
        <w:tc>
          <w:tcPr>
            <w:tcW w:w="3459" w:type="dxa"/>
            <w:vAlign w:val="center"/>
          </w:tcPr>
          <w:p w:rsidR="004E6069" w:rsidRDefault="00262FE7">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4E6069" w:rsidRDefault="00262FE7">
            <w:pPr>
              <w:tabs>
                <w:tab w:val="left" w:pos="1740"/>
              </w:tabs>
              <w:spacing w:before="29" w:line="288" w:lineRule="auto"/>
              <w:jc w:val="left"/>
              <w:rPr>
                <w:color w:val="000000"/>
                <w:sz w:val="24"/>
              </w:rPr>
            </w:pPr>
            <w:r>
              <w:rPr>
                <w:color w:val="000000"/>
                <w:sz w:val="24"/>
              </w:rPr>
              <w:t>《中国证券报》</w:t>
            </w:r>
          </w:p>
        </w:tc>
      </w:tr>
      <w:tr w:rsidR="004E6069">
        <w:tc>
          <w:tcPr>
            <w:tcW w:w="3459" w:type="dxa"/>
            <w:vAlign w:val="center"/>
          </w:tcPr>
          <w:p w:rsidR="004E6069" w:rsidRDefault="00262FE7">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4E6069" w:rsidRDefault="00262FE7">
            <w:pPr>
              <w:tabs>
                <w:tab w:val="left" w:pos="1740"/>
              </w:tabs>
              <w:spacing w:before="29" w:line="288" w:lineRule="auto"/>
              <w:jc w:val="left"/>
              <w:rPr>
                <w:color w:val="000000"/>
                <w:sz w:val="24"/>
              </w:rPr>
            </w:pPr>
            <w:r>
              <w:rPr>
                <w:color w:val="000000"/>
                <w:sz w:val="24"/>
              </w:rPr>
              <w:t>www.fund001.com</w:t>
            </w:r>
          </w:p>
        </w:tc>
      </w:tr>
      <w:tr w:rsidR="004E6069">
        <w:tc>
          <w:tcPr>
            <w:tcW w:w="3459" w:type="dxa"/>
            <w:vAlign w:val="center"/>
          </w:tcPr>
          <w:p w:rsidR="004E6069" w:rsidRDefault="00262FE7">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4E6069" w:rsidRDefault="00262FE7">
            <w:pPr>
              <w:tabs>
                <w:tab w:val="left" w:pos="1740"/>
              </w:tabs>
              <w:spacing w:before="29" w:line="288" w:lineRule="auto"/>
              <w:jc w:val="left"/>
              <w:rPr>
                <w:color w:val="000000"/>
                <w:sz w:val="24"/>
              </w:rPr>
            </w:pPr>
            <w:r>
              <w:rPr>
                <w:color w:val="000000"/>
                <w:sz w:val="24"/>
              </w:rPr>
              <w:t>基金管理人的办公场所</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22" w:name="_Toc361324849"/>
      <w:bookmarkStart w:id="23" w:name="_Toc225498249"/>
      <w:bookmarkStart w:id="24" w:name="_Toc31347"/>
      <w:r>
        <w:rPr>
          <w:rFonts w:eastAsiaTheme="minorEastAsia"/>
        </w:rPr>
        <w:t xml:space="preserve">2.5 </w:t>
      </w:r>
      <w:r>
        <w:rPr>
          <w:rFonts w:eastAsiaTheme="minorEastAsia"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4E6069">
        <w:tc>
          <w:tcPr>
            <w:tcW w:w="2268" w:type="dxa"/>
            <w:vAlign w:val="center"/>
          </w:tcPr>
          <w:p w:rsidR="004E6069" w:rsidRDefault="00262FE7">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4E6069" w:rsidRDefault="00262FE7">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4E6069" w:rsidRDefault="00262FE7">
            <w:pPr>
              <w:tabs>
                <w:tab w:val="left" w:pos="1740"/>
              </w:tabs>
              <w:spacing w:before="29" w:line="288" w:lineRule="auto"/>
              <w:jc w:val="center"/>
              <w:rPr>
                <w:color w:val="000000"/>
                <w:sz w:val="24"/>
              </w:rPr>
            </w:pPr>
            <w:r>
              <w:rPr>
                <w:rFonts w:hint="eastAsia"/>
                <w:color w:val="000000"/>
                <w:sz w:val="24"/>
              </w:rPr>
              <w:t>办公地址</w:t>
            </w:r>
          </w:p>
        </w:tc>
      </w:tr>
      <w:tr w:rsidR="004E6069">
        <w:tc>
          <w:tcPr>
            <w:tcW w:w="2268" w:type="dxa"/>
            <w:vAlign w:val="center"/>
          </w:tcPr>
          <w:p w:rsidR="004E6069" w:rsidRDefault="00262FE7">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4E6069" w:rsidRDefault="00262FE7">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4E6069" w:rsidRDefault="00262FE7">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4E6069">
        <w:tc>
          <w:tcPr>
            <w:tcW w:w="2268" w:type="dxa"/>
            <w:vAlign w:val="center"/>
          </w:tcPr>
          <w:p w:rsidR="004E6069" w:rsidRDefault="00262FE7">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4E6069" w:rsidRDefault="00262FE7">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rsidR="004E6069" w:rsidRDefault="00262FE7">
            <w:pPr>
              <w:tabs>
                <w:tab w:val="left" w:pos="1740"/>
              </w:tabs>
              <w:spacing w:before="29" w:line="288" w:lineRule="auto"/>
              <w:rPr>
                <w:color w:val="000000"/>
                <w:sz w:val="24"/>
              </w:rPr>
            </w:pPr>
            <w:r>
              <w:rPr>
                <w:color w:val="000000"/>
                <w:sz w:val="24"/>
              </w:rPr>
              <w:t>北京市西城区太平桥大街</w:t>
            </w:r>
            <w:r>
              <w:rPr>
                <w:color w:val="000000"/>
                <w:sz w:val="24"/>
              </w:rPr>
              <w:t>17</w:t>
            </w:r>
            <w:r>
              <w:rPr>
                <w:color w:val="000000"/>
                <w:sz w:val="24"/>
              </w:rPr>
              <w:t>号</w:t>
            </w:r>
          </w:p>
        </w:tc>
      </w:tr>
    </w:tbl>
    <w:p w:rsidR="004E6069" w:rsidRDefault="004E6069">
      <w:pPr>
        <w:tabs>
          <w:tab w:val="left" w:pos="426"/>
        </w:tabs>
        <w:spacing w:line="360" w:lineRule="auto"/>
        <w:jc w:val="left"/>
        <w:rPr>
          <w:rFonts w:asciiTheme="minorEastAsia" w:eastAsiaTheme="minorEastAsia" w:hAnsiTheme="minorEastAsia"/>
          <w:color w:val="000000"/>
          <w:szCs w:val="21"/>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8937"/>
      <w:bookmarkStart w:id="28" w:name="_Toc194312019"/>
      <w:bookmarkStart w:id="29" w:name="_Toc193947512"/>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4E6069" w:rsidRDefault="004E6069"/>
    <w:p w:rsidR="004E6069" w:rsidRDefault="00262FE7">
      <w:pPr>
        <w:pStyle w:val="2"/>
        <w:spacing w:before="29" w:after="0" w:line="288" w:lineRule="auto"/>
        <w:rPr>
          <w:rFonts w:eastAsiaTheme="minorEastAsia"/>
        </w:rPr>
      </w:pPr>
      <w:bookmarkStart w:id="30" w:name="_Toc361324851"/>
      <w:bookmarkStart w:id="31" w:name="_Toc286996129"/>
      <w:bookmarkStart w:id="32" w:name="_Toc13177"/>
      <w:r>
        <w:rPr>
          <w:rFonts w:eastAsiaTheme="minorEastAsia"/>
        </w:rPr>
        <w:t xml:space="preserve">3.1 </w:t>
      </w:r>
      <w:r>
        <w:rPr>
          <w:rFonts w:eastAsiaTheme="minorEastAsia" w:hint="eastAsia"/>
        </w:rPr>
        <w:t>主要会计数据和财务指标</w:t>
      </w:r>
      <w:bookmarkEnd w:id="30"/>
      <w:bookmarkEnd w:id="31"/>
      <w:bookmarkEnd w:id="32"/>
    </w:p>
    <w:p w:rsidR="004E6069" w:rsidRDefault="00262FE7">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8"/>
        <w:gridCol w:w="1276"/>
        <w:gridCol w:w="1276"/>
        <w:gridCol w:w="1278"/>
        <w:gridCol w:w="1278"/>
        <w:gridCol w:w="1278"/>
        <w:gridCol w:w="1372"/>
      </w:tblGrid>
      <w:tr w:rsidR="004E6069">
        <w:trPr>
          <w:trHeight w:val="487"/>
        </w:trPr>
        <w:tc>
          <w:tcPr>
            <w:tcW w:w="823" w:type="pct"/>
            <w:vMerge w:val="restart"/>
            <w:vAlign w:val="center"/>
          </w:tcPr>
          <w:bookmarkEnd w:id="28"/>
          <w:bookmarkEnd w:id="29"/>
          <w:p w:rsidR="004E6069" w:rsidRDefault="00262FE7">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4E6069" w:rsidRDefault="00262FE7">
            <w:pPr>
              <w:spacing w:before="29" w:line="288" w:lineRule="auto"/>
              <w:jc w:val="center"/>
              <w:rPr>
                <w:b/>
                <w:szCs w:val="21"/>
              </w:rPr>
            </w:pPr>
            <w:r>
              <w:rPr>
                <w:b/>
                <w:szCs w:val="21"/>
              </w:rPr>
              <w:t>2020</w:t>
            </w:r>
            <w:r>
              <w:rPr>
                <w:b/>
                <w:szCs w:val="21"/>
              </w:rPr>
              <w:t>年</w:t>
            </w:r>
          </w:p>
        </w:tc>
        <w:tc>
          <w:tcPr>
            <w:tcW w:w="1374" w:type="pct"/>
            <w:gridSpan w:val="2"/>
            <w:vAlign w:val="center"/>
          </w:tcPr>
          <w:p w:rsidR="004E6069" w:rsidRDefault="00262FE7">
            <w:pPr>
              <w:spacing w:before="29" w:line="288" w:lineRule="auto"/>
              <w:jc w:val="center"/>
              <w:rPr>
                <w:b/>
                <w:szCs w:val="21"/>
              </w:rPr>
            </w:pPr>
            <w:r>
              <w:rPr>
                <w:b/>
                <w:szCs w:val="21"/>
              </w:rPr>
              <w:t>2019</w:t>
            </w:r>
            <w:r>
              <w:rPr>
                <w:b/>
                <w:szCs w:val="21"/>
              </w:rPr>
              <w:t>年</w:t>
            </w:r>
          </w:p>
        </w:tc>
        <w:tc>
          <w:tcPr>
            <w:tcW w:w="1431" w:type="pct"/>
            <w:gridSpan w:val="2"/>
            <w:vAlign w:val="center"/>
          </w:tcPr>
          <w:p w:rsidR="004E6069" w:rsidRDefault="00262FE7">
            <w:pPr>
              <w:spacing w:before="29" w:line="288" w:lineRule="auto"/>
              <w:jc w:val="center"/>
              <w:rPr>
                <w:b/>
                <w:szCs w:val="21"/>
              </w:rPr>
            </w:pPr>
            <w:r>
              <w:rPr>
                <w:b/>
                <w:szCs w:val="21"/>
              </w:rPr>
              <w:t>2018</w:t>
            </w:r>
            <w:r>
              <w:rPr>
                <w:b/>
                <w:szCs w:val="21"/>
              </w:rPr>
              <w:t>年</w:t>
            </w:r>
          </w:p>
        </w:tc>
      </w:tr>
      <w:tr w:rsidR="004E6069">
        <w:trPr>
          <w:trHeight w:val="487"/>
        </w:trPr>
        <w:tc>
          <w:tcPr>
            <w:tcW w:w="823" w:type="pct"/>
            <w:vMerge/>
            <w:vAlign w:val="center"/>
          </w:tcPr>
          <w:p w:rsidR="004E6069" w:rsidRDefault="004E6069">
            <w:pPr>
              <w:spacing w:before="29" w:line="288" w:lineRule="auto"/>
              <w:jc w:val="right"/>
              <w:rPr>
                <w:szCs w:val="21"/>
              </w:rPr>
            </w:pPr>
          </w:p>
        </w:tc>
        <w:tc>
          <w:tcPr>
            <w:tcW w:w="686" w:type="pct"/>
            <w:vAlign w:val="center"/>
          </w:tcPr>
          <w:p w:rsidR="004E6069" w:rsidRDefault="00262FE7">
            <w:pPr>
              <w:spacing w:before="29" w:line="288" w:lineRule="auto"/>
              <w:rPr>
                <w:szCs w:val="21"/>
              </w:rPr>
            </w:pPr>
            <w:r>
              <w:rPr>
                <w:szCs w:val="21"/>
              </w:rPr>
              <w:t>交银裕盈纯债债券</w:t>
            </w:r>
            <w:r>
              <w:rPr>
                <w:szCs w:val="21"/>
              </w:rPr>
              <w:t>A</w:t>
            </w:r>
          </w:p>
        </w:tc>
        <w:tc>
          <w:tcPr>
            <w:tcW w:w="686" w:type="pct"/>
            <w:vAlign w:val="center"/>
          </w:tcPr>
          <w:p w:rsidR="004E6069" w:rsidRDefault="00262FE7">
            <w:pPr>
              <w:spacing w:before="29" w:line="288" w:lineRule="auto"/>
              <w:rPr>
                <w:szCs w:val="21"/>
              </w:rPr>
            </w:pPr>
            <w:r>
              <w:rPr>
                <w:szCs w:val="21"/>
              </w:rPr>
              <w:t>交银裕盈纯债债券</w:t>
            </w:r>
            <w:r>
              <w:rPr>
                <w:szCs w:val="21"/>
              </w:rPr>
              <w:t>C</w:t>
            </w:r>
          </w:p>
        </w:tc>
        <w:tc>
          <w:tcPr>
            <w:tcW w:w="687" w:type="pct"/>
            <w:vAlign w:val="center"/>
          </w:tcPr>
          <w:p w:rsidR="004E6069" w:rsidRDefault="00262FE7">
            <w:pPr>
              <w:spacing w:before="29" w:line="288" w:lineRule="auto"/>
              <w:rPr>
                <w:szCs w:val="21"/>
              </w:rPr>
            </w:pPr>
            <w:r>
              <w:rPr>
                <w:szCs w:val="21"/>
              </w:rPr>
              <w:t>交银裕盈纯债债券</w:t>
            </w:r>
            <w:r>
              <w:rPr>
                <w:szCs w:val="21"/>
              </w:rPr>
              <w:t>A</w:t>
            </w:r>
          </w:p>
        </w:tc>
        <w:tc>
          <w:tcPr>
            <w:tcW w:w="687" w:type="pct"/>
            <w:vAlign w:val="center"/>
          </w:tcPr>
          <w:p w:rsidR="004E6069" w:rsidRDefault="00262FE7">
            <w:pPr>
              <w:spacing w:before="29" w:line="288" w:lineRule="auto"/>
              <w:rPr>
                <w:szCs w:val="21"/>
              </w:rPr>
            </w:pPr>
            <w:r>
              <w:rPr>
                <w:szCs w:val="21"/>
              </w:rPr>
              <w:t>交银裕盈纯债债券</w:t>
            </w:r>
            <w:r>
              <w:rPr>
                <w:szCs w:val="21"/>
              </w:rPr>
              <w:t>C</w:t>
            </w:r>
          </w:p>
        </w:tc>
        <w:tc>
          <w:tcPr>
            <w:tcW w:w="688" w:type="pct"/>
            <w:vAlign w:val="center"/>
          </w:tcPr>
          <w:p w:rsidR="004E6069" w:rsidRDefault="00262FE7">
            <w:pPr>
              <w:spacing w:before="29" w:line="288" w:lineRule="auto"/>
              <w:rPr>
                <w:szCs w:val="21"/>
              </w:rPr>
            </w:pPr>
            <w:r>
              <w:rPr>
                <w:szCs w:val="21"/>
              </w:rPr>
              <w:t>交银裕盈纯债债券</w:t>
            </w:r>
            <w:r>
              <w:rPr>
                <w:szCs w:val="21"/>
              </w:rPr>
              <w:t>A</w:t>
            </w:r>
          </w:p>
        </w:tc>
        <w:tc>
          <w:tcPr>
            <w:tcW w:w="744" w:type="pct"/>
            <w:vAlign w:val="center"/>
          </w:tcPr>
          <w:p w:rsidR="004E6069" w:rsidRDefault="00262FE7">
            <w:pPr>
              <w:spacing w:before="29" w:line="288" w:lineRule="auto"/>
              <w:rPr>
                <w:szCs w:val="21"/>
              </w:rPr>
            </w:pPr>
            <w:r>
              <w:rPr>
                <w:szCs w:val="21"/>
              </w:rPr>
              <w:t>交银裕盈纯债债券</w:t>
            </w:r>
            <w:r>
              <w:rPr>
                <w:szCs w:val="21"/>
              </w:rPr>
              <w:t>C</w:t>
            </w:r>
          </w:p>
        </w:tc>
      </w:tr>
      <w:tr w:rsidR="004E6069">
        <w:tc>
          <w:tcPr>
            <w:tcW w:w="823" w:type="pct"/>
            <w:vAlign w:val="center"/>
          </w:tcPr>
          <w:p w:rsidR="004E6069" w:rsidRDefault="00262FE7">
            <w:pPr>
              <w:spacing w:before="29" w:line="288" w:lineRule="auto"/>
              <w:rPr>
                <w:szCs w:val="21"/>
              </w:rPr>
            </w:pPr>
            <w:r>
              <w:rPr>
                <w:rFonts w:hint="eastAsia"/>
                <w:szCs w:val="21"/>
              </w:rPr>
              <w:t>本期已实现收益</w:t>
            </w:r>
          </w:p>
        </w:tc>
        <w:tc>
          <w:tcPr>
            <w:tcW w:w="686" w:type="pct"/>
            <w:vAlign w:val="center"/>
          </w:tcPr>
          <w:p w:rsidR="004E6069" w:rsidRDefault="00262FE7">
            <w:pPr>
              <w:spacing w:before="29" w:line="288" w:lineRule="auto"/>
              <w:jc w:val="right"/>
              <w:rPr>
                <w:szCs w:val="21"/>
              </w:rPr>
            </w:pPr>
            <w:r>
              <w:rPr>
                <w:szCs w:val="21"/>
              </w:rPr>
              <w:t>17,975,944.18</w:t>
            </w:r>
          </w:p>
        </w:tc>
        <w:tc>
          <w:tcPr>
            <w:tcW w:w="686" w:type="pct"/>
            <w:vAlign w:val="center"/>
          </w:tcPr>
          <w:p w:rsidR="004E6069" w:rsidRDefault="00262FE7">
            <w:pPr>
              <w:spacing w:before="29" w:line="288" w:lineRule="auto"/>
              <w:jc w:val="right"/>
              <w:rPr>
                <w:szCs w:val="21"/>
              </w:rPr>
            </w:pPr>
            <w:r>
              <w:rPr>
                <w:szCs w:val="21"/>
              </w:rPr>
              <w:t>23,481.54</w:t>
            </w:r>
          </w:p>
        </w:tc>
        <w:tc>
          <w:tcPr>
            <w:tcW w:w="687" w:type="pct"/>
            <w:vAlign w:val="center"/>
          </w:tcPr>
          <w:p w:rsidR="004E6069" w:rsidRDefault="00262FE7">
            <w:pPr>
              <w:spacing w:before="29" w:line="288" w:lineRule="auto"/>
              <w:jc w:val="right"/>
              <w:rPr>
                <w:szCs w:val="21"/>
              </w:rPr>
            </w:pPr>
            <w:r>
              <w:rPr>
                <w:szCs w:val="21"/>
              </w:rPr>
              <w:t>37,958,328.90</w:t>
            </w:r>
          </w:p>
        </w:tc>
        <w:tc>
          <w:tcPr>
            <w:tcW w:w="687" w:type="pct"/>
            <w:vAlign w:val="center"/>
          </w:tcPr>
          <w:p w:rsidR="004E6069" w:rsidRDefault="00262FE7">
            <w:pPr>
              <w:spacing w:before="29" w:line="288" w:lineRule="auto"/>
              <w:jc w:val="right"/>
              <w:rPr>
                <w:szCs w:val="21"/>
              </w:rPr>
            </w:pPr>
            <w:r>
              <w:rPr>
                <w:szCs w:val="21"/>
              </w:rPr>
              <w:t>28,858.51</w:t>
            </w:r>
          </w:p>
        </w:tc>
        <w:tc>
          <w:tcPr>
            <w:tcW w:w="688" w:type="pct"/>
            <w:vAlign w:val="center"/>
          </w:tcPr>
          <w:p w:rsidR="004E6069" w:rsidRDefault="00262FE7">
            <w:pPr>
              <w:spacing w:before="29" w:line="288" w:lineRule="auto"/>
              <w:jc w:val="right"/>
              <w:rPr>
                <w:szCs w:val="21"/>
              </w:rPr>
            </w:pPr>
            <w:r>
              <w:rPr>
                <w:szCs w:val="21"/>
              </w:rPr>
              <w:t>46,546,785.55</w:t>
            </w:r>
          </w:p>
        </w:tc>
        <w:tc>
          <w:tcPr>
            <w:tcW w:w="744" w:type="pct"/>
            <w:vAlign w:val="center"/>
          </w:tcPr>
          <w:p w:rsidR="004E6069" w:rsidRDefault="00262FE7">
            <w:pPr>
              <w:spacing w:before="29" w:line="288" w:lineRule="auto"/>
              <w:jc w:val="right"/>
              <w:rPr>
                <w:szCs w:val="21"/>
              </w:rPr>
            </w:pPr>
            <w:r>
              <w:rPr>
                <w:szCs w:val="21"/>
              </w:rPr>
              <w:t>53,410.99</w:t>
            </w:r>
          </w:p>
        </w:tc>
      </w:tr>
      <w:tr w:rsidR="004E6069">
        <w:trPr>
          <w:trHeight w:val="754"/>
        </w:trPr>
        <w:tc>
          <w:tcPr>
            <w:tcW w:w="823" w:type="pct"/>
            <w:vAlign w:val="center"/>
          </w:tcPr>
          <w:p w:rsidR="004E6069" w:rsidRDefault="00262FE7">
            <w:pPr>
              <w:spacing w:before="29" w:line="288" w:lineRule="auto"/>
              <w:rPr>
                <w:szCs w:val="21"/>
              </w:rPr>
            </w:pPr>
            <w:r>
              <w:rPr>
                <w:rFonts w:hint="eastAsia"/>
                <w:szCs w:val="21"/>
              </w:rPr>
              <w:t>本期利润</w:t>
            </w:r>
          </w:p>
        </w:tc>
        <w:tc>
          <w:tcPr>
            <w:tcW w:w="686" w:type="pct"/>
            <w:vAlign w:val="center"/>
          </w:tcPr>
          <w:p w:rsidR="004E6069" w:rsidRDefault="00262FE7">
            <w:pPr>
              <w:spacing w:before="29" w:line="288" w:lineRule="auto"/>
              <w:jc w:val="right"/>
              <w:rPr>
                <w:szCs w:val="21"/>
              </w:rPr>
            </w:pPr>
            <w:r>
              <w:rPr>
                <w:szCs w:val="21"/>
              </w:rPr>
              <w:t>15,111,522.67</w:t>
            </w:r>
          </w:p>
        </w:tc>
        <w:tc>
          <w:tcPr>
            <w:tcW w:w="686" w:type="pct"/>
            <w:vAlign w:val="center"/>
          </w:tcPr>
          <w:p w:rsidR="004E6069" w:rsidRDefault="00262FE7">
            <w:pPr>
              <w:spacing w:before="29" w:line="288" w:lineRule="auto"/>
              <w:jc w:val="right"/>
              <w:rPr>
                <w:szCs w:val="21"/>
              </w:rPr>
            </w:pPr>
            <w:r>
              <w:rPr>
                <w:szCs w:val="21"/>
              </w:rPr>
              <w:t>-28,204.02</w:t>
            </w:r>
          </w:p>
        </w:tc>
        <w:tc>
          <w:tcPr>
            <w:tcW w:w="687" w:type="pct"/>
            <w:vAlign w:val="center"/>
          </w:tcPr>
          <w:p w:rsidR="004E6069" w:rsidRDefault="00262FE7">
            <w:pPr>
              <w:spacing w:before="29" w:line="288" w:lineRule="auto"/>
              <w:jc w:val="right"/>
              <w:rPr>
                <w:szCs w:val="21"/>
              </w:rPr>
            </w:pPr>
            <w:r>
              <w:rPr>
                <w:szCs w:val="21"/>
              </w:rPr>
              <w:t>30,763,124.03</w:t>
            </w:r>
          </w:p>
        </w:tc>
        <w:tc>
          <w:tcPr>
            <w:tcW w:w="687" w:type="pct"/>
            <w:vAlign w:val="center"/>
          </w:tcPr>
          <w:p w:rsidR="004E6069" w:rsidRDefault="00262FE7">
            <w:pPr>
              <w:spacing w:before="29" w:line="288" w:lineRule="auto"/>
              <w:jc w:val="right"/>
              <w:rPr>
                <w:szCs w:val="21"/>
              </w:rPr>
            </w:pPr>
            <w:r>
              <w:rPr>
                <w:szCs w:val="21"/>
              </w:rPr>
              <w:t>27,557.19</w:t>
            </w:r>
          </w:p>
        </w:tc>
        <w:tc>
          <w:tcPr>
            <w:tcW w:w="688" w:type="pct"/>
            <w:vAlign w:val="center"/>
          </w:tcPr>
          <w:p w:rsidR="004E6069" w:rsidRDefault="00262FE7">
            <w:pPr>
              <w:spacing w:before="29" w:line="288" w:lineRule="auto"/>
              <w:jc w:val="right"/>
              <w:rPr>
                <w:szCs w:val="21"/>
              </w:rPr>
            </w:pPr>
            <w:r>
              <w:rPr>
                <w:szCs w:val="21"/>
              </w:rPr>
              <w:t>75,614,625.90</w:t>
            </w:r>
          </w:p>
        </w:tc>
        <w:tc>
          <w:tcPr>
            <w:tcW w:w="744" w:type="pct"/>
            <w:vAlign w:val="center"/>
          </w:tcPr>
          <w:p w:rsidR="004E6069" w:rsidRDefault="00262FE7">
            <w:pPr>
              <w:spacing w:before="29" w:line="288" w:lineRule="auto"/>
              <w:jc w:val="right"/>
              <w:rPr>
                <w:szCs w:val="21"/>
              </w:rPr>
            </w:pPr>
            <w:r>
              <w:rPr>
                <w:szCs w:val="21"/>
              </w:rPr>
              <w:t>57,910.52</w:t>
            </w:r>
          </w:p>
        </w:tc>
      </w:tr>
      <w:tr w:rsidR="004E6069">
        <w:tc>
          <w:tcPr>
            <w:tcW w:w="823" w:type="pct"/>
            <w:vAlign w:val="center"/>
          </w:tcPr>
          <w:p w:rsidR="004E6069" w:rsidRDefault="00262FE7">
            <w:pPr>
              <w:spacing w:before="29" w:line="288" w:lineRule="auto"/>
              <w:rPr>
                <w:szCs w:val="21"/>
              </w:rPr>
            </w:pPr>
            <w:r>
              <w:rPr>
                <w:rFonts w:hint="eastAsia"/>
                <w:szCs w:val="21"/>
              </w:rPr>
              <w:t>加权平均基金份额本期利润</w:t>
            </w:r>
          </w:p>
        </w:tc>
        <w:tc>
          <w:tcPr>
            <w:tcW w:w="686" w:type="pct"/>
            <w:vAlign w:val="center"/>
          </w:tcPr>
          <w:p w:rsidR="004E6069" w:rsidRDefault="00262FE7">
            <w:pPr>
              <w:spacing w:before="29" w:line="288" w:lineRule="auto"/>
              <w:jc w:val="right"/>
              <w:rPr>
                <w:szCs w:val="21"/>
              </w:rPr>
            </w:pPr>
            <w:r>
              <w:rPr>
                <w:szCs w:val="21"/>
              </w:rPr>
              <w:t>0.0287</w:t>
            </w:r>
          </w:p>
        </w:tc>
        <w:tc>
          <w:tcPr>
            <w:tcW w:w="686" w:type="pct"/>
            <w:vAlign w:val="center"/>
          </w:tcPr>
          <w:p w:rsidR="004E6069" w:rsidRDefault="00262FE7">
            <w:pPr>
              <w:spacing w:before="29" w:line="288" w:lineRule="auto"/>
              <w:jc w:val="right"/>
              <w:rPr>
                <w:szCs w:val="21"/>
              </w:rPr>
            </w:pPr>
            <w:r>
              <w:rPr>
                <w:szCs w:val="21"/>
              </w:rPr>
              <w:t>-0.0445</w:t>
            </w:r>
          </w:p>
        </w:tc>
        <w:tc>
          <w:tcPr>
            <w:tcW w:w="687" w:type="pct"/>
            <w:vAlign w:val="center"/>
          </w:tcPr>
          <w:p w:rsidR="004E6069" w:rsidRDefault="00262FE7">
            <w:pPr>
              <w:spacing w:before="29" w:line="288" w:lineRule="auto"/>
              <w:jc w:val="right"/>
              <w:rPr>
                <w:szCs w:val="21"/>
              </w:rPr>
            </w:pPr>
            <w:r>
              <w:rPr>
                <w:szCs w:val="21"/>
              </w:rPr>
              <w:t>0.0376</w:t>
            </w:r>
          </w:p>
        </w:tc>
        <w:tc>
          <w:tcPr>
            <w:tcW w:w="687" w:type="pct"/>
            <w:vAlign w:val="center"/>
          </w:tcPr>
          <w:p w:rsidR="004E6069" w:rsidRDefault="00262FE7">
            <w:pPr>
              <w:spacing w:before="29" w:line="288" w:lineRule="auto"/>
              <w:jc w:val="right"/>
              <w:rPr>
                <w:szCs w:val="21"/>
              </w:rPr>
            </w:pPr>
            <w:r>
              <w:rPr>
                <w:szCs w:val="21"/>
              </w:rPr>
              <w:t>0.0399</w:t>
            </w:r>
          </w:p>
        </w:tc>
        <w:tc>
          <w:tcPr>
            <w:tcW w:w="688" w:type="pct"/>
            <w:vAlign w:val="center"/>
          </w:tcPr>
          <w:p w:rsidR="004E6069" w:rsidRDefault="00262FE7">
            <w:pPr>
              <w:spacing w:before="29" w:line="288" w:lineRule="auto"/>
              <w:jc w:val="right"/>
              <w:rPr>
                <w:szCs w:val="21"/>
              </w:rPr>
            </w:pPr>
            <w:r>
              <w:rPr>
                <w:szCs w:val="21"/>
              </w:rPr>
              <w:t>0.0757</w:t>
            </w:r>
          </w:p>
        </w:tc>
        <w:tc>
          <w:tcPr>
            <w:tcW w:w="744" w:type="pct"/>
            <w:vAlign w:val="center"/>
          </w:tcPr>
          <w:p w:rsidR="004E6069" w:rsidRDefault="00262FE7">
            <w:pPr>
              <w:spacing w:before="29" w:line="288" w:lineRule="auto"/>
              <w:jc w:val="right"/>
              <w:rPr>
                <w:szCs w:val="21"/>
              </w:rPr>
            </w:pPr>
            <w:r>
              <w:rPr>
                <w:szCs w:val="21"/>
              </w:rPr>
              <w:t>0.0453</w:t>
            </w:r>
          </w:p>
        </w:tc>
      </w:tr>
      <w:tr w:rsidR="004E6069">
        <w:tc>
          <w:tcPr>
            <w:tcW w:w="823" w:type="pct"/>
            <w:vAlign w:val="center"/>
          </w:tcPr>
          <w:p w:rsidR="004E6069" w:rsidRDefault="00262FE7">
            <w:pPr>
              <w:spacing w:before="29" w:line="288" w:lineRule="auto"/>
              <w:rPr>
                <w:szCs w:val="21"/>
              </w:rPr>
            </w:pPr>
            <w:r>
              <w:rPr>
                <w:rFonts w:hint="eastAsia"/>
                <w:szCs w:val="21"/>
              </w:rPr>
              <w:t>本期加权平均净值利润率</w:t>
            </w:r>
          </w:p>
        </w:tc>
        <w:tc>
          <w:tcPr>
            <w:tcW w:w="686" w:type="pct"/>
            <w:vAlign w:val="center"/>
          </w:tcPr>
          <w:p w:rsidR="004E6069" w:rsidRDefault="00262FE7">
            <w:pPr>
              <w:spacing w:before="29" w:line="288" w:lineRule="auto"/>
              <w:jc w:val="right"/>
              <w:rPr>
                <w:szCs w:val="21"/>
              </w:rPr>
            </w:pPr>
            <w:r>
              <w:rPr>
                <w:szCs w:val="21"/>
              </w:rPr>
              <w:t>2.60%</w:t>
            </w:r>
          </w:p>
        </w:tc>
        <w:tc>
          <w:tcPr>
            <w:tcW w:w="686" w:type="pct"/>
            <w:vAlign w:val="center"/>
          </w:tcPr>
          <w:p w:rsidR="004E6069" w:rsidRDefault="00262FE7">
            <w:pPr>
              <w:spacing w:before="29" w:line="288" w:lineRule="auto"/>
              <w:jc w:val="right"/>
              <w:rPr>
                <w:szCs w:val="21"/>
              </w:rPr>
            </w:pPr>
            <w:r>
              <w:rPr>
                <w:szCs w:val="21"/>
              </w:rPr>
              <w:t>-3.83%</w:t>
            </w:r>
          </w:p>
        </w:tc>
        <w:tc>
          <w:tcPr>
            <w:tcW w:w="687" w:type="pct"/>
            <w:vAlign w:val="center"/>
          </w:tcPr>
          <w:p w:rsidR="004E6069" w:rsidRDefault="00262FE7">
            <w:pPr>
              <w:spacing w:before="29" w:line="288" w:lineRule="auto"/>
              <w:jc w:val="right"/>
              <w:rPr>
                <w:szCs w:val="21"/>
              </w:rPr>
            </w:pPr>
            <w:r>
              <w:rPr>
                <w:szCs w:val="21"/>
              </w:rPr>
              <w:t>3.53%</w:t>
            </w:r>
          </w:p>
        </w:tc>
        <w:tc>
          <w:tcPr>
            <w:tcW w:w="687" w:type="pct"/>
            <w:vAlign w:val="center"/>
          </w:tcPr>
          <w:p w:rsidR="004E6069" w:rsidRDefault="00262FE7">
            <w:pPr>
              <w:spacing w:before="29" w:line="288" w:lineRule="auto"/>
              <w:jc w:val="right"/>
              <w:rPr>
                <w:szCs w:val="21"/>
              </w:rPr>
            </w:pPr>
            <w:r>
              <w:rPr>
                <w:szCs w:val="21"/>
              </w:rPr>
              <w:t>3.58%</w:t>
            </w:r>
          </w:p>
        </w:tc>
        <w:tc>
          <w:tcPr>
            <w:tcW w:w="688" w:type="pct"/>
            <w:vAlign w:val="center"/>
          </w:tcPr>
          <w:p w:rsidR="004E6069" w:rsidRDefault="00262FE7">
            <w:pPr>
              <w:spacing w:before="29" w:line="288" w:lineRule="auto"/>
              <w:jc w:val="right"/>
              <w:rPr>
                <w:szCs w:val="21"/>
              </w:rPr>
            </w:pPr>
            <w:r>
              <w:rPr>
                <w:szCs w:val="21"/>
              </w:rPr>
              <w:t>7.14%</w:t>
            </w:r>
          </w:p>
        </w:tc>
        <w:tc>
          <w:tcPr>
            <w:tcW w:w="744" w:type="pct"/>
            <w:vAlign w:val="center"/>
          </w:tcPr>
          <w:p w:rsidR="004E6069" w:rsidRDefault="00262FE7">
            <w:pPr>
              <w:spacing w:before="29" w:line="288" w:lineRule="auto"/>
              <w:jc w:val="right"/>
              <w:rPr>
                <w:szCs w:val="21"/>
              </w:rPr>
            </w:pPr>
            <w:r>
              <w:rPr>
                <w:szCs w:val="21"/>
              </w:rPr>
              <w:t>4.17%</w:t>
            </w:r>
          </w:p>
        </w:tc>
      </w:tr>
      <w:tr w:rsidR="004E6069">
        <w:tc>
          <w:tcPr>
            <w:tcW w:w="823" w:type="pct"/>
            <w:vAlign w:val="center"/>
          </w:tcPr>
          <w:p w:rsidR="004E6069" w:rsidRDefault="00262FE7">
            <w:pPr>
              <w:spacing w:before="29" w:line="288" w:lineRule="auto"/>
              <w:rPr>
                <w:szCs w:val="21"/>
              </w:rPr>
            </w:pPr>
            <w:r>
              <w:rPr>
                <w:rFonts w:hint="eastAsia"/>
                <w:szCs w:val="21"/>
              </w:rPr>
              <w:t>本期基金份额净值增长率</w:t>
            </w:r>
          </w:p>
        </w:tc>
        <w:tc>
          <w:tcPr>
            <w:tcW w:w="686" w:type="pct"/>
            <w:vAlign w:val="center"/>
          </w:tcPr>
          <w:p w:rsidR="004E6069" w:rsidRDefault="00262FE7">
            <w:pPr>
              <w:spacing w:before="29" w:line="288" w:lineRule="auto"/>
              <w:jc w:val="right"/>
              <w:rPr>
                <w:szCs w:val="21"/>
              </w:rPr>
            </w:pPr>
            <w:r>
              <w:rPr>
                <w:szCs w:val="21"/>
              </w:rPr>
              <w:t>2.61%</w:t>
            </w:r>
          </w:p>
        </w:tc>
        <w:tc>
          <w:tcPr>
            <w:tcW w:w="686" w:type="pct"/>
            <w:vAlign w:val="center"/>
          </w:tcPr>
          <w:p w:rsidR="004E6069" w:rsidRDefault="00262FE7">
            <w:pPr>
              <w:spacing w:before="29" w:line="288" w:lineRule="auto"/>
              <w:jc w:val="right"/>
              <w:rPr>
                <w:szCs w:val="21"/>
              </w:rPr>
            </w:pPr>
            <w:r>
              <w:rPr>
                <w:szCs w:val="21"/>
              </w:rPr>
              <w:t>2.20%</w:t>
            </w:r>
          </w:p>
        </w:tc>
        <w:tc>
          <w:tcPr>
            <w:tcW w:w="687" w:type="pct"/>
            <w:vAlign w:val="center"/>
          </w:tcPr>
          <w:p w:rsidR="004E6069" w:rsidRDefault="00262FE7">
            <w:pPr>
              <w:spacing w:before="29" w:line="288" w:lineRule="auto"/>
              <w:jc w:val="right"/>
              <w:rPr>
                <w:szCs w:val="21"/>
              </w:rPr>
            </w:pPr>
            <w:r>
              <w:rPr>
                <w:szCs w:val="21"/>
              </w:rPr>
              <w:t>3.60%</w:t>
            </w:r>
          </w:p>
        </w:tc>
        <w:tc>
          <w:tcPr>
            <w:tcW w:w="687" w:type="pct"/>
            <w:vAlign w:val="center"/>
          </w:tcPr>
          <w:p w:rsidR="004E6069" w:rsidRDefault="00262FE7">
            <w:pPr>
              <w:spacing w:before="29" w:line="288" w:lineRule="auto"/>
              <w:jc w:val="right"/>
              <w:rPr>
                <w:szCs w:val="21"/>
              </w:rPr>
            </w:pPr>
            <w:r>
              <w:rPr>
                <w:szCs w:val="21"/>
              </w:rPr>
              <w:t>3.16%</w:t>
            </w:r>
          </w:p>
        </w:tc>
        <w:tc>
          <w:tcPr>
            <w:tcW w:w="688" w:type="pct"/>
            <w:vAlign w:val="center"/>
          </w:tcPr>
          <w:p w:rsidR="004E6069" w:rsidRDefault="00262FE7">
            <w:pPr>
              <w:spacing w:before="29" w:line="288" w:lineRule="auto"/>
              <w:jc w:val="right"/>
              <w:rPr>
                <w:szCs w:val="21"/>
              </w:rPr>
            </w:pPr>
            <w:r>
              <w:rPr>
                <w:szCs w:val="21"/>
              </w:rPr>
              <w:t>7.35%</w:t>
            </w:r>
          </w:p>
        </w:tc>
        <w:tc>
          <w:tcPr>
            <w:tcW w:w="744" w:type="pct"/>
            <w:vAlign w:val="center"/>
          </w:tcPr>
          <w:p w:rsidR="004E6069" w:rsidRDefault="00262FE7">
            <w:pPr>
              <w:spacing w:before="29" w:line="288" w:lineRule="auto"/>
              <w:jc w:val="right"/>
              <w:rPr>
                <w:szCs w:val="21"/>
              </w:rPr>
            </w:pPr>
            <w:r>
              <w:rPr>
                <w:szCs w:val="21"/>
              </w:rPr>
              <w:t>8.46%</w:t>
            </w:r>
          </w:p>
        </w:tc>
      </w:tr>
      <w:tr w:rsidR="004E6069">
        <w:tc>
          <w:tcPr>
            <w:tcW w:w="822" w:type="pct"/>
            <w:vMerge w:val="restart"/>
            <w:vAlign w:val="center"/>
          </w:tcPr>
          <w:p w:rsidR="004E6069" w:rsidRDefault="00262FE7">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4E6069" w:rsidRDefault="00262FE7">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rsidR="004E6069" w:rsidRDefault="00262FE7">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rsidR="004E6069" w:rsidRDefault="00262FE7">
            <w:pPr>
              <w:spacing w:before="29" w:line="288" w:lineRule="auto"/>
              <w:jc w:val="center"/>
              <w:rPr>
                <w:b/>
                <w:color w:val="000000"/>
                <w:szCs w:val="21"/>
              </w:rPr>
            </w:pPr>
            <w:r>
              <w:rPr>
                <w:b/>
                <w:color w:val="000000"/>
                <w:szCs w:val="21"/>
              </w:rPr>
              <w:t>2018</w:t>
            </w:r>
            <w:r>
              <w:rPr>
                <w:rFonts w:hint="eastAsia"/>
                <w:b/>
                <w:color w:val="000000"/>
                <w:szCs w:val="21"/>
              </w:rPr>
              <w:t>年末</w:t>
            </w:r>
          </w:p>
        </w:tc>
      </w:tr>
      <w:tr w:rsidR="004E6069">
        <w:trPr>
          <w:trHeight w:val="373"/>
        </w:trPr>
        <w:tc>
          <w:tcPr>
            <w:tcW w:w="822" w:type="pct"/>
            <w:vMerge/>
            <w:vAlign w:val="center"/>
          </w:tcPr>
          <w:p w:rsidR="004E6069" w:rsidRDefault="004E6069">
            <w:pPr>
              <w:widowControl/>
              <w:spacing w:line="360" w:lineRule="auto"/>
              <w:jc w:val="left"/>
              <w:rPr>
                <w:rFonts w:asciiTheme="minorEastAsia" w:eastAsiaTheme="minorEastAsia" w:hAnsiTheme="minorEastAsia"/>
                <w:b/>
                <w:color w:val="000000"/>
                <w:szCs w:val="21"/>
              </w:rPr>
            </w:pPr>
          </w:p>
        </w:tc>
        <w:tc>
          <w:tcPr>
            <w:tcW w:w="687" w:type="pct"/>
            <w:vAlign w:val="center"/>
          </w:tcPr>
          <w:p w:rsidR="004E6069" w:rsidRDefault="00262FE7">
            <w:pPr>
              <w:spacing w:before="29" w:line="288" w:lineRule="auto"/>
              <w:rPr>
                <w:szCs w:val="21"/>
              </w:rPr>
            </w:pPr>
            <w:r>
              <w:rPr>
                <w:szCs w:val="21"/>
              </w:rPr>
              <w:t>交银裕盈纯债债券</w:t>
            </w:r>
            <w:r>
              <w:rPr>
                <w:szCs w:val="21"/>
              </w:rPr>
              <w:t>A</w:t>
            </w:r>
          </w:p>
        </w:tc>
        <w:tc>
          <w:tcPr>
            <w:tcW w:w="687" w:type="pct"/>
            <w:vAlign w:val="center"/>
          </w:tcPr>
          <w:p w:rsidR="004E6069" w:rsidRDefault="00262FE7">
            <w:pPr>
              <w:spacing w:before="29" w:line="288" w:lineRule="auto"/>
              <w:rPr>
                <w:szCs w:val="21"/>
              </w:rPr>
            </w:pPr>
            <w:r>
              <w:rPr>
                <w:szCs w:val="21"/>
              </w:rPr>
              <w:t>交银裕盈纯债债券</w:t>
            </w:r>
            <w:r>
              <w:rPr>
                <w:szCs w:val="21"/>
              </w:rPr>
              <w:t>C</w:t>
            </w:r>
          </w:p>
        </w:tc>
        <w:tc>
          <w:tcPr>
            <w:tcW w:w="688" w:type="pct"/>
            <w:vAlign w:val="center"/>
          </w:tcPr>
          <w:p w:rsidR="004E6069" w:rsidRDefault="00262FE7">
            <w:pPr>
              <w:spacing w:before="29" w:line="288" w:lineRule="auto"/>
              <w:rPr>
                <w:szCs w:val="21"/>
              </w:rPr>
            </w:pPr>
            <w:r>
              <w:rPr>
                <w:szCs w:val="21"/>
              </w:rPr>
              <w:t>交银裕盈纯债债券</w:t>
            </w:r>
            <w:r>
              <w:rPr>
                <w:szCs w:val="21"/>
              </w:rPr>
              <w:t>A</w:t>
            </w:r>
          </w:p>
        </w:tc>
        <w:tc>
          <w:tcPr>
            <w:tcW w:w="688" w:type="pct"/>
            <w:vAlign w:val="center"/>
          </w:tcPr>
          <w:p w:rsidR="004E6069" w:rsidRDefault="00262FE7">
            <w:pPr>
              <w:spacing w:before="29" w:line="288" w:lineRule="auto"/>
              <w:rPr>
                <w:szCs w:val="21"/>
              </w:rPr>
            </w:pPr>
            <w:r>
              <w:rPr>
                <w:szCs w:val="21"/>
              </w:rPr>
              <w:t>交银裕盈纯债债券</w:t>
            </w:r>
            <w:r>
              <w:rPr>
                <w:szCs w:val="21"/>
              </w:rPr>
              <w:t>C</w:t>
            </w:r>
          </w:p>
        </w:tc>
        <w:tc>
          <w:tcPr>
            <w:tcW w:w="684" w:type="pct"/>
            <w:vAlign w:val="center"/>
          </w:tcPr>
          <w:p w:rsidR="004E6069" w:rsidRDefault="00262FE7">
            <w:pPr>
              <w:spacing w:before="29" w:line="288" w:lineRule="auto"/>
              <w:rPr>
                <w:szCs w:val="21"/>
              </w:rPr>
            </w:pPr>
            <w:r>
              <w:rPr>
                <w:szCs w:val="21"/>
              </w:rPr>
              <w:t>交银裕盈纯债债券</w:t>
            </w:r>
            <w:r>
              <w:rPr>
                <w:szCs w:val="21"/>
              </w:rPr>
              <w:t>A</w:t>
            </w:r>
          </w:p>
        </w:tc>
        <w:tc>
          <w:tcPr>
            <w:tcW w:w="744" w:type="pct"/>
            <w:vAlign w:val="center"/>
          </w:tcPr>
          <w:p w:rsidR="004E6069" w:rsidRDefault="00262FE7">
            <w:pPr>
              <w:spacing w:before="29" w:line="288" w:lineRule="auto"/>
              <w:rPr>
                <w:szCs w:val="21"/>
              </w:rPr>
            </w:pPr>
            <w:r>
              <w:rPr>
                <w:szCs w:val="21"/>
              </w:rPr>
              <w:t>交银裕盈纯债债券</w:t>
            </w:r>
            <w:r>
              <w:rPr>
                <w:szCs w:val="21"/>
              </w:rPr>
              <w:t>C</w:t>
            </w:r>
          </w:p>
        </w:tc>
      </w:tr>
      <w:tr w:rsidR="004E6069">
        <w:tc>
          <w:tcPr>
            <w:tcW w:w="822" w:type="pct"/>
            <w:vAlign w:val="center"/>
          </w:tcPr>
          <w:p w:rsidR="004E6069" w:rsidRDefault="00262FE7">
            <w:pPr>
              <w:spacing w:before="29" w:line="288" w:lineRule="auto"/>
              <w:rPr>
                <w:szCs w:val="21"/>
              </w:rPr>
            </w:pPr>
            <w:r>
              <w:rPr>
                <w:rFonts w:hint="eastAsia"/>
                <w:szCs w:val="21"/>
              </w:rPr>
              <w:t>期末可供分配利润</w:t>
            </w:r>
          </w:p>
        </w:tc>
        <w:tc>
          <w:tcPr>
            <w:tcW w:w="687" w:type="pct"/>
            <w:vAlign w:val="center"/>
          </w:tcPr>
          <w:p w:rsidR="004E6069" w:rsidRDefault="00262FE7">
            <w:pPr>
              <w:spacing w:before="29" w:line="288" w:lineRule="auto"/>
              <w:jc w:val="right"/>
              <w:rPr>
                <w:szCs w:val="21"/>
              </w:rPr>
            </w:pPr>
            <w:r>
              <w:rPr>
                <w:szCs w:val="21"/>
              </w:rPr>
              <w:t>56,965,983.00</w:t>
            </w:r>
          </w:p>
        </w:tc>
        <w:tc>
          <w:tcPr>
            <w:tcW w:w="687" w:type="pct"/>
            <w:vAlign w:val="center"/>
          </w:tcPr>
          <w:p w:rsidR="004E6069" w:rsidRDefault="00262FE7">
            <w:pPr>
              <w:spacing w:before="29" w:line="288" w:lineRule="auto"/>
              <w:jc w:val="right"/>
              <w:rPr>
                <w:szCs w:val="21"/>
              </w:rPr>
            </w:pPr>
            <w:r>
              <w:rPr>
                <w:szCs w:val="21"/>
              </w:rPr>
              <w:t>59,734.56</w:t>
            </w:r>
          </w:p>
        </w:tc>
        <w:tc>
          <w:tcPr>
            <w:tcW w:w="688" w:type="pct"/>
            <w:vAlign w:val="center"/>
          </w:tcPr>
          <w:p w:rsidR="004E6069" w:rsidRDefault="00262FE7">
            <w:pPr>
              <w:spacing w:before="29" w:line="288" w:lineRule="auto"/>
              <w:jc w:val="right"/>
              <w:rPr>
                <w:szCs w:val="21"/>
              </w:rPr>
            </w:pPr>
            <w:r>
              <w:rPr>
                <w:szCs w:val="21"/>
              </w:rPr>
              <w:t>60,688,722.41</w:t>
            </w:r>
          </w:p>
        </w:tc>
        <w:tc>
          <w:tcPr>
            <w:tcW w:w="688" w:type="pct"/>
            <w:vAlign w:val="center"/>
          </w:tcPr>
          <w:p w:rsidR="004E6069" w:rsidRDefault="00262FE7">
            <w:pPr>
              <w:spacing w:before="29" w:line="288" w:lineRule="auto"/>
              <w:jc w:val="right"/>
              <w:rPr>
                <w:szCs w:val="21"/>
              </w:rPr>
            </w:pPr>
            <w:r>
              <w:rPr>
                <w:szCs w:val="21"/>
              </w:rPr>
              <w:t>29,215.57</w:t>
            </w:r>
          </w:p>
        </w:tc>
        <w:tc>
          <w:tcPr>
            <w:tcW w:w="684" w:type="pct"/>
            <w:vAlign w:val="center"/>
          </w:tcPr>
          <w:p w:rsidR="004E6069" w:rsidRDefault="00262FE7">
            <w:pPr>
              <w:spacing w:before="29" w:line="288" w:lineRule="auto"/>
              <w:jc w:val="right"/>
              <w:rPr>
                <w:szCs w:val="21"/>
              </w:rPr>
            </w:pPr>
            <w:r>
              <w:rPr>
                <w:szCs w:val="21"/>
              </w:rPr>
              <w:t>40,287,118.32</w:t>
            </w:r>
          </w:p>
        </w:tc>
        <w:tc>
          <w:tcPr>
            <w:tcW w:w="744" w:type="pct"/>
            <w:vAlign w:val="center"/>
          </w:tcPr>
          <w:p w:rsidR="004E6069" w:rsidRDefault="00262FE7">
            <w:pPr>
              <w:spacing w:before="29" w:line="288" w:lineRule="auto"/>
              <w:jc w:val="right"/>
              <w:rPr>
                <w:szCs w:val="21"/>
              </w:rPr>
            </w:pPr>
            <w:r>
              <w:rPr>
                <w:szCs w:val="21"/>
              </w:rPr>
              <w:t>182,209.09</w:t>
            </w:r>
          </w:p>
        </w:tc>
      </w:tr>
      <w:tr w:rsidR="004E6069">
        <w:tc>
          <w:tcPr>
            <w:tcW w:w="822" w:type="pct"/>
            <w:vAlign w:val="center"/>
          </w:tcPr>
          <w:p w:rsidR="004E6069" w:rsidRDefault="00262FE7">
            <w:pPr>
              <w:spacing w:before="29" w:line="288" w:lineRule="auto"/>
              <w:rPr>
                <w:szCs w:val="21"/>
              </w:rPr>
            </w:pPr>
            <w:r>
              <w:rPr>
                <w:rFonts w:hint="eastAsia"/>
                <w:szCs w:val="21"/>
              </w:rPr>
              <w:t>期末可供分配基金份额利润</w:t>
            </w:r>
          </w:p>
        </w:tc>
        <w:tc>
          <w:tcPr>
            <w:tcW w:w="687" w:type="pct"/>
            <w:vAlign w:val="center"/>
          </w:tcPr>
          <w:p w:rsidR="004E6069" w:rsidRDefault="00262FE7">
            <w:pPr>
              <w:spacing w:before="29" w:line="288" w:lineRule="auto"/>
              <w:jc w:val="right"/>
              <w:rPr>
                <w:szCs w:val="21"/>
              </w:rPr>
            </w:pPr>
            <w:r>
              <w:rPr>
                <w:szCs w:val="21"/>
              </w:rPr>
              <w:t>0.1120</w:t>
            </w:r>
          </w:p>
        </w:tc>
        <w:tc>
          <w:tcPr>
            <w:tcW w:w="687" w:type="pct"/>
            <w:vAlign w:val="center"/>
          </w:tcPr>
          <w:p w:rsidR="004E6069" w:rsidRDefault="00262FE7">
            <w:pPr>
              <w:spacing w:before="29" w:line="288" w:lineRule="auto"/>
              <w:jc w:val="right"/>
              <w:rPr>
                <w:szCs w:val="21"/>
              </w:rPr>
            </w:pPr>
            <w:r>
              <w:rPr>
                <w:szCs w:val="21"/>
              </w:rPr>
              <w:t>0.1618</w:t>
            </w:r>
          </w:p>
        </w:tc>
        <w:tc>
          <w:tcPr>
            <w:tcW w:w="688" w:type="pct"/>
            <w:vAlign w:val="center"/>
          </w:tcPr>
          <w:p w:rsidR="004E6069" w:rsidRDefault="00262FE7">
            <w:pPr>
              <w:spacing w:before="29" w:line="288" w:lineRule="auto"/>
              <w:jc w:val="right"/>
              <w:rPr>
                <w:szCs w:val="21"/>
              </w:rPr>
            </w:pPr>
            <w:r>
              <w:rPr>
                <w:szCs w:val="21"/>
              </w:rPr>
              <w:t>0.0837</w:t>
            </w:r>
          </w:p>
        </w:tc>
        <w:tc>
          <w:tcPr>
            <w:tcW w:w="688" w:type="pct"/>
            <w:vAlign w:val="center"/>
          </w:tcPr>
          <w:p w:rsidR="004E6069" w:rsidRDefault="00262FE7">
            <w:pPr>
              <w:spacing w:before="29" w:line="288" w:lineRule="auto"/>
              <w:jc w:val="right"/>
              <w:rPr>
                <w:szCs w:val="21"/>
              </w:rPr>
            </w:pPr>
            <w:r>
              <w:rPr>
                <w:szCs w:val="21"/>
              </w:rPr>
              <w:t>0.1368</w:t>
            </w:r>
          </w:p>
        </w:tc>
        <w:tc>
          <w:tcPr>
            <w:tcW w:w="684" w:type="pct"/>
            <w:vAlign w:val="center"/>
          </w:tcPr>
          <w:p w:rsidR="004E6069" w:rsidRDefault="00262FE7">
            <w:pPr>
              <w:spacing w:before="29" w:line="288" w:lineRule="auto"/>
              <w:jc w:val="right"/>
              <w:rPr>
                <w:szCs w:val="21"/>
              </w:rPr>
            </w:pPr>
            <w:r>
              <w:rPr>
                <w:szCs w:val="21"/>
              </w:rPr>
              <w:t>0.0400</w:t>
            </w:r>
          </w:p>
        </w:tc>
        <w:tc>
          <w:tcPr>
            <w:tcW w:w="744" w:type="pct"/>
            <w:vAlign w:val="center"/>
          </w:tcPr>
          <w:p w:rsidR="004E6069" w:rsidRDefault="00262FE7">
            <w:pPr>
              <w:spacing w:before="29" w:line="288" w:lineRule="auto"/>
              <w:jc w:val="right"/>
              <w:rPr>
                <w:szCs w:val="21"/>
              </w:rPr>
            </w:pPr>
            <w:r>
              <w:rPr>
                <w:szCs w:val="21"/>
              </w:rPr>
              <w:t>0.0950</w:t>
            </w:r>
          </w:p>
        </w:tc>
      </w:tr>
      <w:tr w:rsidR="004E6069">
        <w:tc>
          <w:tcPr>
            <w:tcW w:w="822" w:type="pct"/>
            <w:vAlign w:val="center"/>
          </w:tcPr>
          <w:p w:rsidR="004E6069" w:rsidRDefault="00262FE7">
            <w:pPr>
              <w:spacing w:before="29" w:line="288" w:lineRule="auto"/>
              <w:rPr>
                <w:szCs w:val="21"/>
              </w:rPr>
            </w:pPr>
            <w:r>
              <w:rPr>
                <w:rFonts w:hint="eastAsia"/>
                <w:szCs w:val="21"/>
              </w:rPr>
              <w:t>期末基金资产净值</w:t>
            </w:r>
          </w:p>
        </w:tc>
        <w:tc>
          <w:tcPr>
            <w:tcW w:w="687" w:type="pct"/>
            <w:vAlign w:val="center"/>
          </w:tcPr>
          <w:p w:rsidR="004E6069" w:rsidRDefault="00262FE7">
            <w:pPr>
              <w:spacing w:before="29" w:line="288" w:lineRule="auto"/>
              <w:jc w:val="right"/>
              <w:rPr>
                <w:szCs w:val="21"/>
              </w:rPr>
            </w:pPr>
            <w:r>
              <w:rPr>
                <w:szCs w:val="21"/>
              </w:rPr>
              <w:t>565,376,698.03</w:t>
            </w:r>
          </w:p>
        </w:tc>
        <w:tc>
          <w:tcPr>
            <w:tcW w:w="687" w:type="pct"/>
            <w:vAlign w:val="center"/>
          </w:tcPr>
          <w:p w:rsidR="004E6069" w:rsidRDefault="00262FE7">
            <w:pPr>
              <w:spacing w:before="29" w:line="288" w:lineRule="auto"/>
              <w:jc w:val="right"/>
              <w:rPr>
                <w:szCs w:val="21"/>
              </w:rPr>
            </w:pPr>
            <w:r>
              <w:rPr>
                <w:szCs w:val="21"/>
              </w:rPr>
              <w:t>428,928.05</w:t>
            </w:r>
          </w:p>
        </w:tc>
        <w:tc>
          <w:tcPr>
            <w:tcW w:w="688" w:type="pct"/>
            <w:vAlign w:val="center"/>
          </w:tcPr>
          <w:p w:rsidR="004E6069" w:rsidRDefault="00262FE7">
            <w:pPr>
              <w:spacing w:before="29" w:line="288" w:lineRule="auto"/>
              <w:jc w:val="right"/>
              <w:rPr>
                <w:szCs w:val="21"/>
              </w:rPr>
            </w:pPr>
            <w:r>
              <w:rPr>
                <w:szCs w:val="21"/>
              </w:rPr>
              <w:t>786,075,929.47</w:t>
            </w:r>
          </w:p>
        </w:tc>
        <w:tc>
          <w:tcPr>
            <w:tcW w:w="688" w:type="pct"/>
            <w:vAlign w:val="center"/>
          </w:tcPr>
          <w:p w:rsidR="004E6069" w:rsidRDefault="00262FE7">
            <w:pPr>
              <w:spacing w:before="29" w:line="288" w:lineRule="auto"/>
              <w:jc w:val="right"/>
              <w:rPr>
                <w:szCs w:val="21"/>
              </w:rPr>
            </w:pPr>
            <w:r>
              <w:rPr>
                <w:szCs w:val="21"/>
              </w:rPr>
              <w:t>242,850.10</w:t>
            </w:r>
          </w:p>
        </w:tc>
        <w:tc>
          <w:tcPr>
            <w:tcW w:w="684" w:type="pct"/>
            <w:vAlign w:val="center"/>
          </w:tcPr>
          <w:p w:rsidR="004E6069" w:rsidRDefault="00262FE7">
            <w:pPr>
              <w:spacing w:before="29" w:line="288" w:lineRule="auto"/>
              <w:jc w:val="right"/>
              <w:rPr>
                <w:szCs w:val="21"/>
              </w:rPr>
            </w:pPr>
            <w:r>
              <w:rPr>
                <w:szCs w:val="21"/>
              </w:rPr>
              <w:t>1,048,677,482.30</w:t>
            </w:r>
          </w:p>
        </w:tc>
        <w:tc>
          <w:tcPr>
            <w:tcW w:w="744" w:type="pct"/>
            <w:vAlign w:val="center"/>
          </w:tcPr>
          <w:p w:rsidR="004E6069" w:rsidRDefault="00262FE7">
            <w:pPr>
              <w:spacing w:before="29" w:line="288" w:lineRule="auto"/>
              <w:jc w:val="right"/>
              <w:rPr>
                <w:szCs w:val="21"/>
              </w:rPr>
            </w:pPr>
            <w:r>
              <w:rPr>
                <w:szCs w:val="21"/>
              </w:rPr>
              <w:t>2,106,361.78</w:t>
            </w:r>
          </w:p>
        </w:tc>
      </w:tr>
      <w:tr w:rsidR="004E6069">
        <w:tc>
          <w:tcPr>
            <w:tcW w:w="822" w:type="pct"/>
            <w:vAlign w:val="center"/>
          </w:tcPr>
          <w:p w:rsidR="004E6069" w:rsidRDefault="00262FE7">
            <w:pPr>
              <w:spacing w:before="29" w:line="288" w:lineRule="auto"/>
              <w:rPr>
                <w:szCs w:val="21"/>
              </w:rPr>
            </w:pPr>
            <w:r>
              <w:rPr>
                <w:rFonts w:hint="eastAsia"/>
                <w:szCs w:val="21"/>
              </w:rPr>
              <w:t>期末基金份额净值</w:t>
            </w:r>
          </w:p>
        </w:tc>
        <w:tc>
          <w:tcPr>
            <w:tcW w:w="687" w:type="pct"/>
            <w:vAlign w:val="center"/>
          </w:tcPr>
          <w:p w:rsidR="004E6069" w:rsidRDefault="00262FE7">
            <w:pPr>
              <w:spacing w:before="29" w:line="288" w:lineRule="auto"/>
              <w:jc w:val="right"/>
              <w:rPr>
                <w:szCs w:val="21"/>
              </w:rPr>
            </w:pPr>
            <w:r>
              <w:rPr>
                <w:szCs w:val="21"/>
              </w:rPr>
              <w:t>1.1120</w:t>
            </w:r>
          </w:p>
        </w:tc>
        <w:tc>
          <w:tcPr>
            <w:tcW w:w="687" w:type="pct"/>
            <w:vAlign w:val="center"/>
          </w:tcPr>
          <w:p w:rsidR="004E6069" w:rsidRDefault="00262FE7">
            <w:pPr>
              <w:spacing w:before="29" w:line="288" w:lineRule="auto"/>
              <w:jc w:val="right"/>
              <w:rPr>
                <w:szCs w:val="21"/>
              </w:rPr>
            </w:pPr>
            <w:r>
              <w:rPr>
                <w:szCs w:val="21"/>
              </w:rPr>
              <w:t>1.1618</w:t>
            </w:r>
          </w:p>
        </w:tc>
        <w:tc>
          <w:tcPr>
            <w:tcW w:w="688" w:type="pct"/>
            <w:vAlign w:val="center"/>
          </w:tcPr>
          <w:p w:rsidR="004E6069" w:rsidRDefault="00262FE7">
            <w:pPr>
              <w:spacing w:before="29" w:line="288" w:lineRule="auto"/>
              <w:jc w:val="right"/>
              <w:rPr>
                <w:szCs w:val="21"/>
              </w:rPr>
            </w:pPr>
            <w:r>
              <w:rPr>
                <w:szCs w:val="21"/>
              </w:rPr>
              <w:t>1.0837</w:t>
            </w:r>
          </w:p>
        </w:tc>
        <w:tc>
          <w:tcPr>
            <w:tcW w:w="688" w:type="pct"/>
            <w:vAlign w:val="center"/>
          </w:tcPr>
          <w:p w:rsidR="004E6069" w:rsidRDefault="00262FE7">
            <w:pPr>
              <w:spacing w:before="29" w:line="288" w:lineRule="auto"/>
              <w:jc w:val="right"/>
              <w:rPr>
                <w:szCs w:val="21"/>
              </w:rPr>
            </w:pPr>
            <w:r>
              <w:rPr>
                <w:szCs w:val="21"/>
              </w:rPr>
              <w:t>1.1368</w:t>
            </w:r>
          </w:p>
        </w:tc>
        <w:tc>
          <w:tcPr>
            <w:tcW w:w="684" w:type="pct"/>
            <w:vAlign w:val="center"/>
          </w:tcPr>
          <w:p w:rsidR="004E6069" w:rsidRDefault="00262FE7">
            <w:pPr>
              <w:spacing w:before="29" w:line="288" w:lineRule="auto"/>
              <w:jc w:val="right"/>
              <w:rPr>
                <w:szCs w:val="21"/>
              </w:rPr>
            </w:pPr>
            <w:r>
              <w:rPr>
                <w:szCs w:val="21"/>
              </w:rPr>
              <w:t>1.0460</w:t>
            </w:r>
          </w:p>
        </w:tc>
        <w:tc>
          <w:tcPr>
            <w:tcW w:w="744" w:type="pct"/>
            <w:vAlign w:val="center"/>
          </w:tcPr>
          <w:p w:rsidR="004E6069" w:rsidRDefault="00262FE7">
            <w:pPr>
              <w:spacing w:before="29" w:line="288" w:lineRule="auto"/>
              <w:jc w:val="right"/>
              <w:rPr>
                <w:szCs w:val="21"/>
              </w:rPr>
            </w:pPr>
            <w:r>
              <w:rPr>
                <w:szCs w:val="21"/>
              </w:rPr>
              <w:t>1.1020</w:t>
            </w:r>
          </w:p>
        </w:tc>
      </w:tr>
      <w:tr w:rsidR="004E6069">
        <w:tc>
          <w:tcPr>
            <w:tcW w:w="822" w:type="pct"/>
            <w:vMerge w:val="restart"/>
            <w:vAlign w:val="center"/>
          </w:tcPr>
          <w:p w:rsidR="004E6069" w:rsidRDefault="00262FE7">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4E6069" w:rsidRDefault="00262FE7">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rsidR="004E6069" w:rsidRDefault="00262FE7">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rsidR="004E6069" w:rsidRDefault="00262FE7">
            <w:pPr>
              <w:spacing w:before="29" w:line="288" w:lineRule="auto"/>
              <w:jc w:val="center"/>
              <w:rPr>
                <w:b/>
                <w:color w:val="000000"/>
                <w:szCs w:val="21"/>
              </w:rPr>
            </w:pPr>
            <w:r>
              <w:rPr>
                <w:b/>
                <w:color w:val="000000"/>
                <w:szCs w:val="21"/>
              </w:rPr>
              <w:t>2018</w:t>
            </w:r>
            <w:r>
              <w:rPr>
                <w:rFonts w:hint="eastAsia"/>
                <w:b/>
                <w:color w:val="000000"/>
                <w:szCs w:val="21"/>
              </w:rPr>
              <w:t>年末</w:t>
            </w:r>
          </w:p>
        </w:tc>
      </w:tr>
      <w:tr w:rsidR="004E6069">
        <w:tc>
          <w:tcPr>
            <w:tcW w:w="822" w:type="pct"/>
            <w:vMerge/>
            <w:vAlign w:val="center"/>
          </w:tcPr>
          <w:p w:rsidR="004E6069" w:rsidRDefault="004E6069">
            <w:pPr>
              <w:widowControl/>
              <w:spacing w:line="360" w:lineRule="auto"/>
              <w:jc w:val="left"/>
              <w:rPr>
                <w:rFonts w:asciiTheme="minorEastAsia" w:eastAsiaTheme="minorEastAsia" w:hAnsiTheme="minorEastAsia"/>
                <w:b/>
                <w:color w:val="000000"/>
                <w:szCs w:val="21"/>
              </w:rPr>
            </w:pPr>
          </w:p>
        </w:tc>
        <w:tc>
          <w:tcPr>
            <w:tcW w:w="687" w:type="pct"/>
            <w:vAlign w:val="center"/>
          </w:tcPr>
          <w:p w:rsidR="004E6069" w:rsidRDefault="00262FE7">
            <w:pPr>
              <w:spacing w:before="29" w:line="288" w:lineRule="auto"/>
              <w:rPr>
                <w:szCs w:val="21"/>
              </w:rPr>
            </w:pPr>
            <w:r>
              <w:rPr>
                <w:szCs w:val="21"/>
              </w:rPr>
              <w:t>交银裕盈纯债债券</w:t>
            </w:r>
            <w:r>
              <w:rPr>
                <w:szCs w:val="21"/>
              </w:rPr>
              <w:t>A</w:t>
            </w:r>
          </w:p>
        </w:tc>
        <w:tc>
          <w:tcPr>
            <w:tcW w:w="687" w:type="pct"/>
            <w:vAlign w:val="center"/>
          </w:tcPr>
          <w:p w:rsidR="004E6069" w:rsidRDefault="00262FE7">
            <w:pPr>
              <w:spacing w:before="29" w:line="288" w:lineRule="auto"/>
              <w:rPr>
                <w:szCs w:val="21"/>
              </w:rPr>
            </w:pPr>
            <w:r>
              <w:rPr>
                <w:szCs w:val="21"/>
              </w:rPr>
              <w:t>交银裕盈纯债债券</w:t>
            </w:r>
            <w:r>
              <w:rPr>
                <w:szCs w:val="21"/>
              </w:rPr>
              <w:t>C</w:t>
            </w:r>
          </w:p>
        </w:tc>
        <w:tc>
          <w:tcPr>
            <w:tcW w:w="687" w:type="pct"/>
            <w:vAlign w:val="center"/>
          </w:tcPr>
          <w:p w:rsidR="004E6069" w:rsidRDefault="00262FE7">
            <w:pPr>
              <w:spacing w:before="29" w:line="288" w:lineRule="auto"/>
              <w:rPr>
                <w:szCs w:val="21"/>
              </w:rPr>
            </w:pPr>
            <w:r>
              <w:rPr>
                <w:szCs w:val="21"/>
              </w:rPr>
              <w:t>交银裕盈纯债债券</w:t>
            </w:r>
            <w:r>
              <w:rPr>
                <w:szCs w:val="21"/>
              </w:rPr>
              <w:t>A</w:t>
            </w:r>
          </w:p>
        </w:tc>
        <w:tc>
          <w:tcPr>
            <w:tcW w:w="688" w:type="pct"/>
            <w:vAlign w:val="center"/>
          </w:tcPr>
          <w:p w:rsidR="004E6069" w:rsidRDefault="00262FE7">
            <w:pPr>
              <w:spacing w:before="29" w:line="288" w:lineRule="auto"/>
              <w:rPr>
                <w:szCs w:val="21"/>
              </w:rPr>
            </w:pPr>
            <w:r>
              <w:rPr>
                <w:szCs w:val="21"/>
              </w:rPr>
              <w:t>交银裕盈纯债债券</w:t>
            </w:r>
            <w:r>
              <w:rPr>
                <w:szCs w:val="21"/>
              </w:rPr>
              <w:t>C</w:t>
            </w:r>
          </w:p>
        </w:tc>
        <w:tc>
          <w:tcPr>
            <w:tcW w:w="687" w:type="pct"/>
            <w:vAlign w:val="center"/>
          </w:tcPr>
          <w:p w:rsidR="004E6069" w:rsidRDefault="00262FE7">
            <w:pPr>
              <w:spacing w:before="29" w:line="288" w:lineRule="auto"/>
              <w:rPr>
                <w:szCs w:val="21"/>
              </w:rPr>
            </w:pPr>
            <w:r>
              <w:rPr>
                <w:szCs w:val="21"/>
              </w:rPr>
              <w:t>交银裕盈纯债债券</w:t>
            </w:r>
            <w:r>
              <w:rPr>
                <w:szCs w:val="21"/>
              </w:rPr>
              <w:t>A</w:t>
            </w:r>
          </w:p>
        </w:tc>
        <w:tc>
          <w:tcPr>
            <w:tcW w:w="743" w:type="pct"/>
            <w:vAlign w:val="center"/>
          </w:tcPr>
          <w:p w:rsidR="004E6069" w:rsidRDefault="00262FE7">
            <w:pPr>
              <w:spacing w:before="29" w:line="288" w:lineRule="auto"/>
              <w:rPr>
                <w:szCs w:val="21"/>
              </w:rPr>
            </w:pPr>
            <w:r>
              <w:rPr>
                <w:szCs w:val="21"/>
              </w:rPr>
              <w:t>交银裕盈纯债债券</w:t>
            </w:r>
            <w:r>
              <w:rPr>
                <w:szCs w:val="21"/>
              </w:rPr>
              <w:t>C</w:t>
            </w:r>
          </w:p>
        </w:tc>
      </w:tr>
      <w:tr w:rsidR="004E6069">
        <w:tc>
          <w:tcPr>
            <w:tcW w:w="822" w:type="pct"/>
            <w:vAlign w:val="center"/>
          </w:tcPr>
          <w:p w:rsidR="004E6069" w:rsidRDefault="00262FE7">
            <w:pPr>
              <w:spacing w:before="29" w:line="288" w:lineRule="auto"/>
              <w:rPr>
                <w:rFonts w:asciiTheme="minorEastAsia" w:eastAsiaTheme="minorEastAsia" w:hAnsiTheme="minorEastAsia"/>
                <w:szCs w:val="21"/>
              </w:rPr>
            </w:pPr>
            <w:r>
              <w:rPr>
                <w:rFonts w:hint="eastAsia"/>
                <w:szCs w:val="21"/>
              </w:rPr>
              <w:t>基金份额累计净值增长率</w:t>
            </w:r>
          </w:p>
        </w:tc>
        <w:tc>
          <w:tcPr>
            <w:tcW w:w="687" w:type="pct"/>
            <w:vAlign w:val="center"/>
          </w:tcPr>
          <w:p w:rsidR="004E6069" w:rsidRDefault="00262FE7">
            <w:pPr>
              <w:spacing w:before="29" w:line="288" w:lineRule="auto"/>
              <w:jc w:val="right"/>
              <w:rPr>
                <w:szCs w:val="21"/>
              </w:rPr>
            </w:pPr>
            <w:r>
              <w:rPr>
                <w:szCs w:val="21"/>
              </w:rPr>
              <w:t>16.52%</w:t>
            </w:r>
          </w:p>
        </w:tc>
        <w:tc>
          <w:tcPr>
            <w:tcW w:w="687" w:type="pct"/>
            <w:vAlign w:val="center"/>
          </w:tcPr>
          <w:p w:rsidR="004E6069" w:rsidRDefault="00262FE7">
            <w:pPr>
              <w:spacing w:before="29" w:line="288" w:lineRule="auto"/>
              <w:jc w:val="right"/>
              <w:rPr>
                <w:szCs w:val="21"/>
              </w:rPr>
            </w:pPr>
            <w:r>
              <w:rPr>
                <w:szCs w:val="21"/>
              </w:rPr>
              <w:t>16.18%</w:t>
            </w:r>
          </w:p>
        </w:tc>
        <w:tc>
          <w:tcPr>
            <w:tcW w:w="687" w:type="pct"/>
            <w:vAlign w:val="center"/>
          </w:tcPr>
          <w:p w:rsidR="004E6069" w:rsidRDefault="00262FE7">
            <w:pPr>
              <w:spacing w:before="29" w:line="288" w:lineRule="auto"/>
              <w:jc w:val="right"/>
              <w:rPr>
                <w:szCs w:val="21"/>
              </w:rPr>
            </w:pPr>
            <w:r>
              <w:rPr>
                <w:szCs w:val="21"/>
              </w:rPr>
              <w:t>13.56%</w:t>
            </w:r>
          </w:p>
        </w:tc>
        <w:tc>
          <w:tcPr>
            <w:tcW w:w="688" w:type="pct"/>
            <w:vAlign w:val="center"/>
          </w:tcPr>
          <w:p w:rsidR="004E6069" w:rsidRDefault="00262FE7">
            <w:pPr>
              <w:spacing w:before="29" w:line="288" w:lineRule="auto"/>
              <w:jc w:val="right"/>
              <w:rPr>
                <w:szCs w:val="21"/>
              </w:rPr>
            </w:pPr>
            <w:r>
              <w:rPr>
                <w:szCs w:val="21"/>
              </w:rPr>
              <w:t>13.68%</w:t>
            </w:r>
          </w:p>
        </w:tc>
        <w:tc>
          <w:tcPr>
            <w:tcW w:w="687" w:type="pct"/>
            <w:vAlign w:val="center"/>
          </w:tcPr>
          <w:p w:rsidR="004E6069" w:rsidRDefault="00262FE7">
            <w:pPr>
              <w:spacing w:before="29" w:line="288" w:lineRule="auto"/>
              <w:jc w:val="right"/>
              <w:rPr>
                <w:szCs w:val="21"/>
              </w:rPr>
            </w:pPr>
            <w:r>
              <w:rPr>
                <w:szCs w:val="21"/>
              </w:rPr>
              <w:t>9.60%</w:t>
            </w:r>
          </w:p>
        </w:tc>
        <w:tc>
          <w:tcPr>
            <w:tcW w:w="743" w:type="pct"/>
            <w:vAlign w:val="center"/>
          </w:tcPr>
          <w:p w:rsidR="004E6069" w:rsidRDefault="00262FE7">
            <w:pPr>
              <w:spacing w:before="29" w:line="288" w:lineRule="auto"/>
              <w:jc w:val="right"/>
              <w:rPr>
                <w:szCs w:val="21"/>
              </w:rPr>
            </w:pPr>
            <w:r>
              <w:rPr>
                <w:szCs w:val="21"/>
              </w:rPr>
              <w:t>10.20%</w:t>
            </w:r>
          </w:p>
        </w:tc>
      </w:tr>
    </w:tbl>
    <w:p w:rsidR="004E6069" w:rsidRDefault="00262FE7">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p>
    <w:p w:rsidR="004E6069" w:rsidRDefault="00262FE7">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4E6069" w:rsidRDefault="004E6069">
      <w:pPr>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33" w:name="_Toc361324852"/>
      <w:bookmarkStart w:id="34" w:name="_Toc225498252"/>
      <w:bookmarkStart w:id="35" w:name="_Toc15967"/>
      <w:r>
        <w:rPr>
          <w:rFonts w:eastAsiaTheme="minorEastAsia"/>
        </w:rPr>
        <w:t xml:space="preserve">3.2 </w:t>
      </w:r>
      <w:r>
        <w:rPr>
          <w:rFonts w:eastAsiaTheme="minorEastAsia" w:hint="eastAsia"/>
        </w:rPr>
        <w:t>基金净值表现</w:t>
      </w:r>
      <w:bookmarkEnd w:id="33"/>
      <w:bookmarkEnd w:id="34"/>
      <w:bookmarkEnd w:id="35"/>
    </w:p>
    <w:p w:rsidR="004E6069" w:rsidRDefault="00262FE7">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A</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4E6069">
        <w:tc>
          <w:tcPr>
            <w:tcW w:w="3459" w:type="dxa"/>
            <w:vAlign w:val="center"/>
          </w:tcPr>
          <w:p w:rsidR="004E6069" w:rsidRDefault="00262FE7">
            <w:pPr>
              <w:spacing w:before="29" w:line="288" w:lineRule="auto"/>
              <w:jc w:val="center"/>
              <w:rPr>
                <w:color w:val="000000"/>
                <w:sz w:val="24"/>
              </w:rPr>
            </w:pPr>
            <w:r>
              <w:rPr>
                <w:rFonts w:hint="eastAsia"/>
                <w:color w:val="000000"/>
                <w:sz w:val="24"/>
              </w:rPr>
              <w:t>阶段</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份额净值增长率①</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①－③</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②－④</w:t>
            </w:r>
          </w:p>
        </w:tc>
      </w:tr>
      <w:tr w:rsidR="004E6069">
        <w:tc>
          <w:tcPr>
            <w:tcW w:w="1286" w:type="dxa"/>
            <w:vAlign w:val="center"/>
          </w:tcPr>
          <w:p w:rsidR="004E6069" w:rsidRDefault="00262FE7">
            <w:pPr>
              <w:jc w:val="left"/>
            </w:pPr>
            <w:r>
              <w:rPr>
                <w:color w:val="000000"/>
                <w:sz w:val="24"/>
              </w:rPr>
              <w:t>过去三个月</w:t>
            </w:r>
          </w:p>
        </w:tc>
        <w:tc>
          <w:tcPr>
            <w:tcW w:w="1286" w:type="dxa"/>
            <w:vAlign w:val="center"/>
          </w:tcPr>
          <w:p w:rsidR="004E6069" w:rsidRDefault="00262FE7">
            <w:pPr>
              <w:jc w:val="center"/>
            </w:pPr>
            <w:r>
              <w:rPr>
                <w:color w:val="000000"/>
                <w:sz w:val="24"/>
              </w:rPr>
              <w:t>1.16%</w:t>
            </w:r>
          </w:p>
        </w:tc>
        <w:tc>
          <w:tcPr>
            <w:tcW w:w="1286" w:type="dxa"/>
            <w:vAlign w:val="center"/>
          </w:tcPr>
          <w:p w:rsidR="004E6069" w:rsidRDefault="00262FE7">
            <w:pPr>
              <w:jc w:val="center"/>
            </w:pPr>
            <w:r>
              <w:rPr>
                <w:color w:val="000000"/>
                <w:sz w:val="24"/>
              </w:rPr>
              <w:t>0.03%</w:t>
            </w:r>
          </w:p>
        </w:tc>
        <w:tc>
          <w:tcPr>
            <w:tcW w:w="1285" w:type="dxa"/>
            <w:vAlign w:val="center"/>
          </w:tcPr>
          <w:p w:rsidR="004E6069" w:rsidRDefault="00262FE7">
            <w:pPr>
              <w:jc w:val="center"/>
            </w:pPr>
            <w:r>
              <w:rPr>
                <w:color w:val="000000"/>
                <w:sz w:val="24"/>
              </w:rPr>
              <w:t>0.64%</w:t>
            </w:r>
          </w:p>
        </w:tc>
        <w:tc>
          <w:tcPr>
            <w:tcW w:w="1285" w:type="dxa"/>
            <w:vAlign w:val="center"/>
          </w:tcPr>
          <w:p w:rsidR="004E6069" w:rsidRDefault="00262FE7">
            <w:pPr>
              <w:jc w:val="center"/>
            </w:pPr>
            <w:r>
              <w:rPr>
                <w:color w:val="000000"/>
                <w:sz w:val="24"/>
              </w:rPr>
              <w:t>0.04%</w:t>
            </w:r>
          </w:p>
        </w:tc>
        <w:tc>
          <w:tcPr>
            <w:tcW w:w="1285" w:type="dxa"/>
            <w:vAlign w:val="center"/>
          </w:tcPr>
          <w:p w:rsidR="004E6069" w:rsidRDefault="00262FE7">
            <w:pPr>
              <w:jc w:val="center"/>
            </w:pPr>
            <w:r>
              <w:rPr>
                <w:color w:val="000000"/>
                <w:sz w:val="24"/>
              </w:rPr>
              <w:t>0.52%</w:t>
            </w:r>
          </w:p>
        </w:tc>
        <w:tc>
          <w:tcPr>
            <w:tcW w:w="1285" w:type="dxa"/>
            <w:vAlign w:val="center"/>
          </w:tcPr>
          <w:p w:rsidR="004E6069" w:rsidRDefault="00262FE7">
            <w:pPr>
              <w:jc w:val="center"/>
            </w:pPr>
            <w:r>
              <w:rPr>
                <w:color w:val="000000"/>
                <w:sz w:val="24"/>
              </w:rPr>
              <w:t>-0.01%</w:t>
            </w:r>
          </w:p>
        </w:tc>
      </w:tr>
      <w:tr w:rsidR="004E6069">
        <w:tc>
          <w:tcPr>
            <w:tcW w:w="1286" w:type="dxa"/>
            <w:vAlign w:val="center"/>
          </w:tcPr>
          <w:p w:rsidR="004E6069" w:rsidRDefault="00262FE7">
            <w:pPr>
              <w:jc w:val="left"/>
            </w:pPr>
            <w:r>
              <w:rPr>
                <w:color w:val="000000"/>
                <w:sz w:val="24"/>
              </w:rPr>
              <w:t>过去六个月</w:t>
            </w:r>
          </w:p>
        </w:tc>
        <w:tc>
          <w:tcPr>
            <w:tcW w:w="1286" w:type="dxa"/>
            <w:vAlign w:val="center"/>
          </w:tcPr>
          <w:p w:rsidR="004E6069" w:rsidRDefault="00262FE7">
            <w:pPr>
              <w:jc w:val="center"/>
            </w:pPr>
            <w:r>
              <w:rPr>
                <w:color w:val="000000"/>
                <w:sz w:val="24"/>
              </w:rPr>
              <w:t>0.82%</w:t>
            </w:r>
          </w:p>
        </w:tc>
        <w:tc>
          <w:tcPr>
            <w:tcW w:w="1286" w:type="dxa"/>
            <w:vAlign w:val="center"/>
          </w:tcPr>
          <w:p w:rsidR="004E6069" w:rsidRDefault="00262FE7">
            <w:pPr>
              <w:jc w:val="center"/>
            </w:pPr>
            <w:r>
              <w:rPr>
                <w:color w:val="000000"/>
                <w:sz w:val="24"/>
              </w:rPr>
              <w:t>0.05%</w:t>
            </w:r>
          </w:p>
        </w:tc>
        <w:tc>
          <w:tcPr>
            <w:tcW w:w="1285" w:type="dxa"/>
            <w:vAlign w:val="center"/>
          </w:tcPr>
          <w:p w:rsidR="004E6069" w:rsidRDefault="00262FE7">
            <w:pPr>
              <w:jc w:val="center"/>
            </w:pPr>
            <w:r>
              <w:rPr>
                <w:color w:val="000000"/>
                <w:sz w:val="24"/>
              </w:rPr>
              <w:t>-0.85%</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1.67%</w:t>
            </w:r>
          </w:p>
        </w:tc>
        <w:tc>
          <w:tcPr>
            <w:tcW w:w="1285" w:type="dxa"/>
            <w:vAlign w:val="center"/>
          </w:tcPr>
          <w:p w:rsidR="004E6069" w:rsidRDefault="00262FE7">
            <w:pPr>
              <w:jc w:val="center"/>
            </w:pPr>
            <w:r>
              <w:rPr>
                <w:color w:val="000000"/>
                <w:sz w:val="24"/>
              </w:rPr>
              <w:t>-0.02%</w:t>
            </w:r>
          </w:p>
        </w:tc>
      </w:tr>
      <w:tr w:rsidR="004E6069">
        <w:tc>
          <w:tcPr>
            <w:tcW w:w="1286" w:type="dxa"/>
            <w:vAlign w:val="center"/>
          </w:tcPr>
          <w:p w:rsidR="004E6069" w:rsidRDefault="00262FE7">
            <w:pPr>
              <w:jc w:val="left"/>
            </w:pPr>
            <w:r>
              <w:rPr>
                <w:color w:val="000000"/>
                <w:sz w:val="24"/>
              </w:rPr>
              <w:t>过去一年</w:t>
            </w:r>
          </w:p>
        </w:tc>
        <w:tc>
          <w:tcPr>
            <w:tcW w:w="1286" w:type="dxa"/>
            <w:vAlign w:val="center"/>
          </w:tcPr>
          <w:p w:rsidR="004E6069" w:rsidRDefault="00262FE7">
            <w:pPr>
              <w:jc w:val="center"/>
            </w:pPr>
            <w:r>
              <w:rPr>
                <w:color w:val="000000"/>
                <w:sz w:val="24"/>
              </w:rPr>
              <w:t>2.61%</w:t>
            </w:r>
          </w:p>
        </w:tc>
        <w:tc>
          <w:tcPr>
            <w:tcW w:w="1286" w:type="dxa"/>
            <w:vAlign w:val="center"/>
          </w:tcPr>
          <w:p w:rsidR="004E6069" w:rsidRDefault="00262FE7">
            <w:pPr>
              <w:jc w:val="center"/>
            </w:pPr>
            <w:r>
              <w:rPr>
                <w:color w:val="000000"/>
                <w:sz w:val="24"/>
              </w:rPr>
              <w:t>0.09%</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0.09%</w:t>
            </w:r>
          </w:p>
        </w:tc>
        <w:tc>
          <w:tcPr>
            <w:tcW w:w="1285" w:type="dxa"/>
            <w:vAlign w:val="center"/>
          </w:tcPr>
          <w:p w:rsidR="004E6069" w:rsidRDefault="00262FE7">
            <w:pPr>
              <w:jc w:val="center"/>
            </w:pPr>
            <w:r>
              <w:rPr>
                <w:color w:val="000000"/>
                <w:sz w:val="24"/>
              </w:rPr>
              <w:t>2.68%</w:t>
            </w:r>
          </w:p>
        </w:tc>
        <w:tc>
          <w:tcPr>
            <w:tcW w:w="1285" w:type="dxa"/>
            <w:vAlign w:val="center"/>
          </w:tcPr>
          <w:p w:rsidR="004E6069" w:rsidRDefault="00262FE7">
            <w:pPr>
              <w:jc w:val="center"/>
            </w:pPr>
            <w:r>
              <w:rPr>
                <w:color w:val="000000"/>
                <w:sz w:val="24"/>
              </w:rPr>
              <w:t>0.00%</w:t>
            </w:r>
          </w:p>
        </w:tc>
      </w:tr>
      <w:tr w:rsidR="004E6069">
        <w:tc>
          <w:tcPr>
            <w:tcW w:w="1286" w:type="dxa"/>
            <w:vAlign w:val="center"/>
          </w:tcPr>
          <w:p w:rsidR="004E6069" w:rsidRDefault="00262FE7">
            <w:pPr>
              <w:jc w:val="left"/>
            </w:pPr>
            <w:r>
              <w:rPr>
                <w:color w:val="000000"/>
                <w:sz w:val="24"/>
              </w:rPr>
              <w:t>过去三年</w:t>
            </w:r>
          </w:p>
        </w:tc>
        <w:tc>
          <w:tcPr>
            <w:tcW w:w="1286" w:type="dxa"/>
            <w:vAlign w:val="center"/>
          </w:tcPr>
          <w:p w:rsidR="004E6069" w:rsidRDefault="00262FE7">
            <w:pPr>
              <w:jc w:val="center"/>
            </w:pPr>
            <w:r>
              <w:rPr>
                <w:color w:val="000000"/>
                <w:sz w:val="24"/>
              </w:rPr>
              <w:t>14.12%</w:t>
            </w:r>
          </w:p>
        </w:tc>
        <w:tc>
          <w:tcPr>
            <w:tcW w:w="1286"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6.09%</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8.03%</w:t>
            </w:r>
          </w:p>
        </w:tc>
        <w:tc>
          <w:tcPr>
            <w:tcW w:w="1285" w:type="dxa"/>
            <w:vAlign w:val="center"/>
          </w:tcPr>
          <w:p w:rsidR="004E6069" w:rsidRDefault="00262FE7">
            <w:pPr>
              <w:jc w:val="center"/>
            </w:pPr>
            <w:r>
              <w:rPr>
                <w:color w:val="000000"/>
                <w:sz w:val="24"/>
              </w:rPr>
              <w:t>0.00%</w:t>
            </w:r>
          </w:p>
        </w:tc>
      </w:tr>
      <w:tr w:rsidR="004E6069">
        <w:tc>
          <w:tcPr>
            <w:tcW w:w="1286" w:type="dxa"/>
            <w:vAlign w:val="center"/>
          </w:tcPr>
          <w:p w:rsidR="004E6069" w:rsidRDefault="00262FE7">
            <w:pPr>
              <w:jc w:val="left"/>
            </w:pPr>
            <w:r>
              <w:rPr>
                <w:color w:val="000000"/>
                <w:sz w:val="24"/>
              </w:rPr>
              <w:t>自基金合同生效起至今</w:t>
            </w:r>
          </w:p>
        </w:tc>
        <w:tc>
          <w:tcPr>
            <w:tcW w:w="1286" w:type="dxa"/>
            <w:vAlign w:val="center"/>
          </w:tcPr>
          <w:p w:rsidR="004E6069" w:rsidRDefault="00262FE7">
            <w:pPr>
              <w:jc w:val="center"/>
            </w:pPr>
            <w:r>
              <w:rPr>
                <w:color w:val="000000"/>
                <w:sz w:val="24"/>
              </w:rPr>
              <w:t>16.52%</w:t>
            </w:r>
          </w:p>
        </w:tc>
        <w:tc>
          <w:tcPr>
            <w:tcW w:w="1286"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-0.01%</w:t>
            </w:r>
          </w:p>
        </w:tc>
        <w:tc>
          <w:tcPr>
            <w:tcW w:w="1285" w:type="dxa"/>
            <w:vAlign w:val="center"/>
          </w:tcPr>
          <w:p w:rsidR="004E6069" w:rsidRDefault="00262FE7">
            <w:pPr>
              <w:jc w:val="center"/>
            </w:pPr>
            <w:r>
              <w:rPr>
                <w:color w:val="000000"/>
                <w:sz w:val="24"/>
              </w:rPr>
              <w:t>0.08%</w:t>
            </w:r>
          </w:p>
        </w:tc>
        <w:tc>
          <w:tcPr>
            <w:tcW w:w="1285" w:type="dxa"/>
            <w:vAlign w:val="center"/>
          </w:tcPr>
          <w:p w:rsidR="004E6069" w:rsidRDefault="00262FE7">
            <w:pPr>
              <w:jc w:val="center"/>
            </w:pPr>
            <w:r>
              <w:rPr>
                <w:color w:val="000000"/>
                <w:sz w:val="24"/>
              </w:rPr>
              <w:t>16.53%</w:t>
            </w:r>
          </w:p>
        </w:tc>
        <w:tc>
          <w:tcPr>
            <w:tcW w:w="1285" w:type="dxa"/>
            <w:vAlign w:val="center"/>
          </w:tcPr>
          <w:p w:rsidR="004E6069" w:rsidRDefault="00262FE7">
            <w:pPr>
              <w:jc w:val="center"/>
            </w:pPr>
            <w:r>
              <w:rPr>
                <w:color w:val="000000"/>
                <w:sz w:val="24"/>
              </w:rPr>
              <w:t>-0.01%</w:t>
            </w:r>
          </w:p>
        </w:tc>
      </w:tr>
    </w:tbl>
    <w:p w:rsidR="004E6069" w:rsidRDefault="00262FE7">
      <w:pPr>
        <w:tabs>
          <w:tab w:val="left" w:pos="426"/>
        </w:tabs>
        <w:spacing w:before="29" w:line="288" w:lineRule="auto"/>
        <w:jc w:val="left"/>
        <w:rPr>
          <w:kern w:val="0"/>
          <w:sz w:val="24"/>
        </w:rPr>
      </w:pPr>
      <w:r>
        <w:rPr>
          <w:kern w:val="0"/>
          <w:sz w:val="24"/>
        </w:rPr>
        <w:t>注：本基金业绩比较基准为中债综合全价指数。</w:t>
      </w:r>
    </w:p>
    <w:p w:rsidR="004E6069" w:rsidRDefault="004E6069">
      <w:pPr>
        <w:tabs>
          <w:tab w:val="left" w:pos="426"/>
        </w:tabs>
        <w:spacing w:before="29" w:line="288" w:lineRule="auto"/>
        <w:jc w:val="left"/>
        <w:rPr>
          <w:kern w:val="0"/>
          <w:sz w:val="24"/>
        </w:rPr>
      </w:pP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4E6069">
        <w:tc>
          <w:tcPr>
            <w:tcW w:w="3459" w:type="dxa"/>
            <w:vAlign w:val="center"/>
          </w:tcPr>
          <w:p w:rsidR="004E6069" w:rsidRDefault="00262FE7">
            <w:pPr>
              <w:spacing w:before="29" w:line="288" w:lineRule="auto"/>
              <w:jc w:val="center"/>
              <w:rPr>
                <w:color w:val="000000"/>
                <w:sz w:val="24"/>
              </w:rPr>
            </w:pPr>
            <w:r>
              <w:rPr>
                <w:rFonts w:hint="eastAsia"/>
                <w:color w:val="000000"/>
                <w:sz w:val="24"/>
              </w:rPr>
              <w:t>阶段</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份额净值增长率①</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①－③</w:t>
            </w:r>
          </w:p>
        </w:tc>
        <w:tc>
          <w:tcPr>
            <w:tcW w:w="3459" w:type="dxa"/>
            <w:vAlign w:val="center"/>
          </w:tcPr>
          <w:p w:rsidR="004E6069" w:rsidRDefault="00262FE7">
            <w:pPr>
              <w:spacing w:before="29" w:line="288" w:lineRule="auto"/>
              <w:jc w:val="center"/>
              <w:rPr>
                <w:color w:val="000000"/>
                <w:sz w:val="24"/>
              </w:rPr>
            </w:pPr>
            <w:r>
              <w:rPr>
                <w:rFonts w:hint="eastAsia"/>
                <w:color w:val="000000"/>
                <w:sz w:val="24"/>
              </w:rPr>
              <w:t>②－④</w:t>
            </w:r>
          </w:p>
        </w:tc>
      </w:tr>
      <w:tr w:rsidR="004E6069">
        <w:tc>
          <w:tcPr>
            <w:tcW w:w="1286" w:type="dxa"/>
            <w:vAlign w:val="center"/>
          </w:tcPr>
          <w:p w:rsidR="004E6069" w:rsidRDefault="00262FE7">
            <w:pPr>
              <w:jc w:val="left"/>
            </w:pPr>
            <w:r>
              <w:rPr>
                <w:color w:val="000000"/>
                <w:sz w:val="24"/>
              </w:rPr>
              <w:t>过去三个月</w:t>
            </w:r>
          </w:p>
        </w:tc>
        <w:tc>
          <w:tcPr>
            <w:tcW w:w="1286" w:type="dxa"/>
            <w:vAlign w:val="center"/>
          </w:tcPr>
          <w:p w:rsidR="004E6069" w:rsidRDefault="00262FE7">
            <w:pPr>
              <w:jc w:val="center"/>
            </w:pPr>
            <w:r>
              <w:rPr>
                <w:color w:val="000000"/>
                <w:sz w:val="24"/>
              </w:rPr>
              <w:t>1.07%</w:t>
            </w:r>
          </w:p>
        </w:tc>
        <w:tc>
          <w:tcPr>
            <w:tcW w:w="1286" w:type="dxa"/>
            <w:vAlign w:val="center"/>
          </w:tcPr>
          <w:p w:rsidR="004E6069" w:rsidRDefault="00262FE7">
            <w:pPr>
              <w:jc w:val="center"/>
            </w:pPr>
            <w:r>
              <w:rPr>
                <w:color w:val="000000"/>
                <w:sz w:val="24"/>
              </w:rPr>
              <w:t>0.03%</w:t>
            </w:r>
          </w:p>
        </w:tc>
        <w:tc>
          <w:tcPr>
            <w:tcW w:w="1285" w:type="dxa"/>
            <w:vAlign w:val="center"/>
          </w:tcPr>
          <w:p w:rsidR="004E6069" w:rsidRDefault="00262FE7">
            <w:pPr>
              <w:jc w:val="center"/>
            </w:pPr>
            <w:r>
              <w:rPr>
                <w:color w:val="000000"/>
                <w:sz w:val="24"/>
              </w:rPr>
              <w:t>0.64%</w:t>
            </w:r>
          </w:p>
        </w:tc>
        <w:tc>
          <w:tcPr>
            <w:tcW w:w="1285" w:type="dxa"/>
            <w:vAlign w:val="center"/>
          </w:tcPr>
          <w:p w:rsidR="004E6069" w:rsidRDefault="00262FE7">
            <w:pPr>
              <w:jc w:val="center"/>
            </w:pPr>
            <w:r>
              <w:rPr>
                <w:color w:val="000000"/>
                <w:sz w:val="24"/>
              </w:rPr>
              <w:t>0.04%</w:t>
            </w:r>
          </w:p>
        </w:tc>
        <w:tc>
          <w:tcPr>
            <w:tcW w:w="1285" w:type="dxa"/>
            <w:vAlign w:val="center"/>
          </w:tcPr>
          <w:p w:rsidR="004E6069" w:rsidRDefault="00262FE7">
            <w:pPr>
              <w:jc w:val="center"/>
            </w:pPr>
            <w:r>
              <w:rPr>
                <w:color w:val="000000"/>
                <w:sz w:val="24"/>
              </w:rPr>
              <w:t>0.43%</w:t>
            </w:r>
          </w:p>
        </w:tc>
        <w:tc>
          <w:tcPr>
            <w:tcW w:w="1285" w:type="dxa"/>
            <w:vAlign w:val="center"/>
          </w:tcPr>
          <w:p w:rsidR="004E6069" w:rsidRDefault="00262FE7">
            <w:pPr>
              <w:jc w:val="center"/>
            </w:pPr>
            <w:r>
              <w:rPr>
                <w:color w:val="000000"/>
                <w:sz w:val="24"/>
              </w:rPr>
              <w:t>-0.01%</w:t>
            </w:r>
          </w:p>
        </w:tc>
      </w:tr>
      <w:tr w:rsidR="004E6069">
        <w:tc>
          <w:tcPr>
            <w:tcW w:w="1286" w:type="dxa"/>
            <w:vAlign w:val="center"/>
          </w:tcPr>
          <w:p w:rsidR="004E6069" w:rsidRDefault="00262FE7">
            <w:pPr>
              <w:jc w:val="left"/>
            </w:pPr>
            <w:r>
              <w:rPr>
                <w:color w:val="000000"/>
                <w:sz w:val="24"/>
              </w:rPr>
              <w:t>过去六个月</w:t>
            </w:r>
          </w:p>
        </w:tc>
        <w:tc>
          <w:tcPr>
            <w:tcW w:w="1286" w:type="dxa"/>
            <w:vAlign w:val="center"/>
          </w:tcPr>
          <w:p w:rsidR="004E6069" w:rsidRDefault="00262FE7">
            <w:pPr>
              <w:jc w:val="center"/>
            </w:pPr>
            <w:r>
              <w:rPr>
                <w:color w:val="000000"/>
                <w:sz w:val="24"/>
              </w:rPr>
              <w:t>0.61%</w:t>
            </w:r>
          </w:p>
        </w:tc>
        <w:tc>
          <w:tcPr>
            <w:tcW w:w="1286" w:type="dxa"/>
            <w:vAlign w:val="center"/>
          </w:tcPr>
          <w:p w:rsidR="004E6069" w:rsidRDefault="00262FE7">
            <w:pPr>
              <w:jc w:val="center"/>
            </w:pPr>
            <w:r>
              <w:rPr>
                <w:color w:val="000000"/>
                <w:sz w:val="24"/>
              </w:rPr>
              <w:t>0.05%</w:t>
            </w:r>
          </w:p>
        </w:tc>
        <w:tc>
          <w:tcPr>
            <w:tcW w:w="1285" w:type="dxa"/>
            <w:vAlign w:val="center"/>
          </w:tcPr>
          <w:p w:rsidR="004E6069" w:rsidRDefault="00262FE7">
            <w:pPr>
              <w:jc w:val="center"/>
            </w:pPr>
            <w:r>
              <w:rPr>
                <w:color w:val="000000"/>
                <w:sz w:val="24"/>
              </w:rPr>
              <w:t>-0.85%</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1.46%</w:t>
            </w:r>
          </w:p>
        </w:tc>
        <w:tc>
          <w:tcPr>
            <w:tcW w:w="1285" w:type="dxa"/>
            <w:vAlign w:val="center"/>
          </w:tcPr>
          <w:p w:rsidR="004E6069" w:rsidRDefault="00262FE7">
            <w:pPr>
              <w:jc w:val="center"/>
            </w:pPr>
            <w:r>
              <w:rPr>
                <w:color w:val="000000"/>
                <w:sz w:val="24"/>
              </w:rPr>
              <w:t>-0.02%</w:t>
            </w:r>
          </w:p>
        </w:tc>
      </w:tr>
      <w:tr w:rsidR="004E6069">
        <w:tc>
          <w:tcPr>
            <w:tcW w:w="1286" w:type="dxa"/>
            <w:vAlign w:val="center"/>
          </w:tcPr>
          <w:p w:rsidR="004E6069" w:rsidRDefault="00262FE7">
            <w:pPr>
              <w:jc w:val="left"/>
            </w:pPr>
            <w:r>
              <w:rPr>
                <w:color w:val="000000"/>
                <w:sz w:val="24"/>
              </w:rPr>
              <w:t>过去一年</w:t>
            </w:r>
          </w:p>
        </w:tc>
        <w:tc>
          <w:tcPr>
            <w:tcW w:w="1286" w:type="dxa"/>
            <w:vAlign w:val="center"/>
          </w:tcPr>
          <w:p w:rsidR="004E6069" w:rsidRDefault="00262FE7">
            <w:pPr>
              <w:jc w:val="center"/>
            </w:pPr>
            <w:r>
              <w:rPr>
                <w:color w:val="000000"/>
                <w:sz w:val="24"/>
              </w:rPr>
              <w:t>2.20%</w:t>
            </w:r>
          </w:p>
        </w:tc>
        <w:tc>
          <w:tcPr>
            <w:tcW w:w="1286" w:type="dxa"/>
            <w:vAlign w:val="center"/>
          </w:tcPr>
          <w:p w:rsidR="004E6069" w:rsidRDefault="00262FE7">
            <w:pPr>
              <w:jc w:val="center"/>
            </w:pPr>
            <w:r>
              <w:rPr>
                <w:color w:val="000000"/>
                <w:sz w:val="24"/>
              </w:rPr>
              <w:t>0.09%</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0.09%</w:t>
            </w:r>
          </w:p>
        </w:tc>
        <w:tc>
          <w:tcPr>
            <w:tcW w:w="1285" w:type="dxa"/>
            <w:vAlign w:val="center"/>
          </w:tcPr>
          <w:p w:rsidR="004E6069" w:rsidRDefault="00262FE7">
            <w:pPr>
              <w:jc w:val="center"/>
            </w:pPr>
            <w:r>
              <w:rPr>
                <w:color w:val="000000"/>
                <w:sz w:val="24"/>
              </w:rPr>
              <w:t>2.27%</w:t>
            </w:r>
          </w:p>
        </w:tc>
        <w:tc>
          <w:tcPr>
            <w:tcW w:w="1285" w:type="dxa"/>
            <w:vAlign w:val="center"/>
          </w:tcPr>
          <w:p w:rsidR="004E6069" w:rsidRDefault="00262FE7">
            <w:pPr>
              <w:jc w:val="center"/>
            </w:pPr>
            <w:r>
              <w:rPr>
                <w:color w:val="000000"/>
                <w:sz w:val="24"/>
              </w:rPr>
              <w:t>0.00%</w:t>
            </w:r>
          </w:p>
        </w:tc>
      </w:tr>
      <w:tr w:rsidR="004E6069">
        <w:tc>
          <w:tcPr>
            <w:tcW w:w="1286" w:type="dxa"/>
            <w:vAlign w:val="center"/>
          </w:tcPr>
          <w:p w:rsidR="004E6069" w:rsidRDefault="00262FE7">
            <w:pPr>
              <w:jc w:val="left"/>
            </w:pPr>
            <w:r>
              <w:rPr>
                <w:color w:val="000000"/>
                <w:sz w:val="24"/>
              </w:rPr>
              <w:t>过去三年</w:t>
            </w:r>
          </w:p>
        </w:tc>
        <w:tc>
          <w:tcPr>
            <w:tcW w:w="1286" w:type="dxa"/>
            <w:vAlign w:val="center"/>
          </w:tcPr>
          <w:p w:rsidR="004E6069" w:rsidRDefault="00262FE7">
            <w:pPr>
              <w:jc w:val="center"/>
            </w:pPr>
            <w:r>
              <w:rPr>
                <w:color w:val="000000"/>
                <w:sz w:val="24"/>
              </w:rPr>
              <w:t>14.35%</w:t>
            </w:r>
          </w:p>
        </w:tc>
        <w:tc>
          <w:tcPr>
            <w:tcW w:w="1286" w:type="dxa"/>
            <w:vAlign w:val="center"/>
          </w:tcPr>
          <w:p w:rsidR="004E6069" w:rsidRDefault="00262FE7">
            <w:pPr>
              <w:jc w:val="center"/>
            </w:pPr>
            <w:r>
              <w:rPr>
                <w:color w:val="000000"/>
                <w:sz w:val="24"/>
              </w:rPr>
              <w:t>0.08%</w:t>
            </w:r>
          </w:p>
        </w:tc>
        <w:tc>
          <w:tcPr>
            <w:tcW w:w="1285" w:type="dxa"/>
            <w:vAlign w:val="center"/>
          </w:tcPr>
          <w:p w:rsidR="004E6069" w:rsidRDefault="00262FE7">
            <w:pPr>
              <w:jc w:val="center"/>
            </w:pPr>
            <w:r>
              <w:rPr>
                <w:color w:val="000000"/>
                <w:sz w:val="24"/>
              </w:rPr>
              <w:t>6.09%</w:t>
            </w:r>
          </w:p>
        </w:tc>
        <w:tc>
          <w:tcPr>
            <w:tcW w:w="1285"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8.26%</w:t>
            </w:r>
          </w:p>
        </w:tc>
        <w:tc>
          <w:tcPr>
            <w:tcW w:w="1285" w:type="dxa"/>
            <w:vAlign w:val="center"/>
          </w:tcPr>
          <w:p w:rsidR="004E6069" w:rsidRDefault="00262FE7">
            <w:pPr>
              <w:jc w:val="center"/>
            </w:pPr>
            <w:r>
              <w:rPr>
                <w:color w:val="000000"/>
                <w:sz w:val="24"/>
              </w:rPr>
              <w:t>0.01%</w:t>
            </w:r>
          </w:p>
        </w:tc>
      </w:tr>
      <w:tr w:rsidR="004E6069">
        <w:tc>
          <w:tcPr>
            <w:tcW w:w="1286" w:type="dxa"/>
            <w:vAlign w:val="center"/>
          </w:tcPr>
          <w:p w:rsidR="004E6069" w:rsidRDefault="00262FE7">
            <w:pPr>
              <w:jc w:val="left"/>
            </w:pPr>
            <w:r>
              <w:rPr>
                <w:color w:val="000000"/>
                <w:sz w:val="24"/>
              </w:rPr>
              <w:t>自基金合同生效起至今</w:t>
            </w:r>
          </w:p>
        </w:tc>
        <w:tc>
          <w:tcPr>
            <w:tcW w:w="1286" w:type="dxa"/>
            <w:vAlign w:val="center"/>
          </w:tcPr>
          <w:p w:rsidR="004E6069" w:rsidRDefault="00262FE7">
            <w:pPr>
              <w:jc w:val="center"/>
            </w:pPr>
            <w:r>
              <w:rPr>
                <w:color w:val="000000"/>
                <w:sz w:val="24"/>
              </w:rPr>
              <w:t>16.18%</w:t>
            </w:r>
          </w:p>
        </w:tc>
        <w:tc>
          <w:tcPr>
            <w:tcW w:w="1286" w:type="dxa"/>
            <w:vAlign w:val="center"/>
          </w:tcPr>
          <w:p w:rsidR="004E6069" w:rsidRDefault="00262FE7">
            <w:pPr>
              <w:jc w:val="center"/>
            </w:pPr>
            <w:r>
              <w:rPr>
                <w:color w:val="000000"/>
                <w:sz w:val="24"/>
              </w:rPr>
              <w:t>0.07%</w:t>
            </w:r>
          </w:p>
        </w:tc>
        <w:tc>
          <w:tcPr>
            <w:tcW w:w="1285" w:type="dxa"/>
            <w:vAlign w:val="center"/>
          </w:tcPr>
          <w:p w:rsidR="004E6069" w:rsidRDefault="00262FE7">
            <w:pPr>
              <w:jc w:val="center"/>
            </w:pPr>
            <w:r>
              <w:rPr>
                <w:color w:val="000000"/>
                <w:sz w:val="24"/>
              </w:rPr>
              <w:t>-0.01%</w:t>
            </w:r>
          </w:p>
        </w:tc>
        <w:tc>
          <w:tcPr>
            <w:tcW w:w="1285" w:type="dxa"/>
            <w:vAlign w:val="center"/>
          </w:tcPr>
          <w:p w:rsidR="004E6069" w:rsidRDefault="00262FE7">
            <w:pPr>
              <w:jc w:val="center"/>
            </w:pPr>
            <w:r>
              <w:rPr>
                <w:color w:val="000000"/>
                <w:sz w:val="24"/>
              </w:rPr>
              <w:t>0.08%</w:t>
            </w:r>
          </w:p>
        </w:tc>
        <w:tc>
          <w:tcPr>
            <w:tcW w:w="1285" w:type="dxa"/>
            <w:vAlign w:val="center"/>
          </w:tcPr>
          <w:p w:rsidR="004E6069" w:rsidRDefault="00262FE7">
            <w:pPr>
              <w:jc w:val="center"/>
            </w:pPr>
            <w:r>
              <w:rPr>
                <w:color w:val="000000"/>
                <w:sz w:val="24"/>
              </w:rPr>
              <w:t>16.19%</w:t>
            </w:r>
          </w:p>
        </w:tc>
        <w:tc>
          <w:tcPr>
            <w:tcW w:w="1285" w:type="dxa"/>
            <w:vAlign w:val="center"/>
          </w:tcPr>
          <w:p w:rsidR="004E6069" w:rsidRDefault="00262FE7">
            <w:pPr>
              <w:jc w:val="center"/>
            </w:pPr>
            <w:r>
              <w:rPr>
                <w:color w:val="000000"/>
                <w:sz w:val="24"/>
              </w:rPr>
              <w:t>-0.01%</w:t>
            </w:r>
          </w:p>
        </w:tc>
      </w:tr>
    </w:tbl>
    <w:p w:rsidR="004E6069" w:rsidRDefault="00262FE7">
      <w:pPr>
        <w:tabs>
          <w:tab w:val="left" w:pos="426"/>
        </w:tabs>
        <w:spacing w:before="29" w:line="288" w:lineRule="auto"/>
        <w:jc w:val="left"/>
        <w:rPr>
          <w:kern w:val="0"/>
          <w:sz w:val="24"/>
        </w:rPr>
      </w:pPr>
      <w:r>
        <w:rPr>
          <w:kern w:val="0"/>
          <w:sz w:val="24"/>
        </w:rPr>
        <w:t>注：本基金业绩比较基准为中债综合全价指数。</w:t>
      </w:r>
    </w:p>
    <w:p w:rsidR="004E6069" w:rsidRDefault="00262FE7">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A</w:t>
      </w:r>
    </w:p>
    <w:p w:rsidR="004E6069" w:rsidRDefault="00262FE7">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4E6069" w:rsidRDefault="00262FE7">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4E6069" w:rsidRDefault="004E6069">
      <w:pPr>
        <w:tabs>
          <w:tab w:val="left" w:pos="426"/>
        </w:tabs>
        <w:spacing w:before="29" w:line="288" w:lineRule="auto"/>
        <w:jc w:val="left"/>
        <w:rPr>
          <w:kern w:val="0"/>
          <w:sz w:val="24"/>
        </w:rPr>
      </w:pP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C</w:t>
      </w:r>
    </w:p>
    <w:p w:rsidR="004E6069" w:rsidRDefault="00262FE7">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E6069" w:rsidRDefault="00262FE7">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4E6069" w:rsidRDefault="004E6069">
      <w:pPr>
        <w:tabs>
          <w:tab w:val="left" w:pos="426"/>
        </w:tabs>
        <w:spacing w:before="29" w:line="288" w:lineRule="auto"/>
        <w:jc w:val="left"/>
        <w:rPr>
          <w:kern w:val="0"/>
          <w:sz w:val="24"/>
        </w:rPr>
      </w:pP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自基金合同生效以来基金每年净值增长率及其与同期业绩比较基准收益率的比较</w:t>
      </w: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A</w:t>
      </w:r>
    </w:p>
    <w:p w:rsidR="004E6069" w:rsidRDefault="00262FE7">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E6069" w:rsidRDefault="00262FE7">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11</w:t>
      </w:r>
      <w:r>
        <w:rPr>
          <w:kern w:val="0"/>
          <w:sz w:val="24"/>
        </w:rPr>
        <w:t>月</w:t>
      </w:r>
      <w:r>
        <w:rPr>
          <w:kern w:val="0"/>
          <w:sz w:val="24"/>
        </w:rPr>
        <w:t>4</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4E6069" w:rsidRDefault="004E6069">
      <w:pPr>
        <w:tabs>
          <w:tab w:val="left" w:pos="426"/>
        </w:tabs>
        <w:spacing w:before="29" w:line="288" w:lineRule="auto"/>
        <w:jc w:val="left"/>
        <w:rPr>
          <w:kern w:val="0"/>
          <w:sz w:val="24"/>
        </w:rPr>
      </w:pPr>
    </w:p>
    <w:p w:rsidR="004E6069" w:rsidRDefault="00262FE7">
      <w:pPr>
        <w:pStyle w:val="20"/>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C</w:t>
      </w:r>
    </w:p>
    <w:p w:rsidR="004E6069" w:rsidRDefault="00262FE7">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E6069" w:rsidRDefault="00262FE7">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11</w:t>
      </w:r>
      <w:r>
        <w:rPr>
          <w:kern w:val="0"/>
          <w:sz w:val="24"/>
        </w:rPr>
        <w:t>月</w:t>
      </w:r>
      <w:r>
        <w:rPr>
          <w:kern w:val="0"/>
          <w:sz w:val="24"/>
        </w:rPr>
        <w:t>4</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4E6069" w:rsidRDefault="004E6069">
      <w:pPr>
        <w:tabs>
          <w:tab w:val="left" w:pos="426"/>
        </w:tabs>
        <w:spacing w:before="29" w:line="288" w:lineRule="auto"/>
        <w:jc w:val="left"/>
        <w:rPr>
          <w:kern w:val="0"/>
          <w:sz w:val="24"/>
        </w:rPr>
      </w:pPr>
    </w:p>
    <w:p w:rsidR="004E6069" w:rsidRDefault="004E6069">
      <w:pPr>
        <w:spacing w:line="360" w:lineRule="auto"/>
        <w:ind w:firstLine="420"/>
        <w:jc w:val="left"/>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36" w:name="_Toc249760033"/>
      <w:bookmarkStart w:id="37" w:name="_Toc361324853"/>
      <w:bookmarkStart w:id="38" w:name="_Toc6303"/>
      <w:r>
        <w:rPr>
          <w:rFonts w:eastAsiaTheme="minorEastAsia"/>
        </w:rPr>
        <w:t>3.3</w:t>
      </w:r>
      <w:r>
        <w:rPr>
          <w:rFonts w:eastAsiaTheme="minorEastAsia" w:hint="eastAsia"/>
        </w:rPr>
        <w:t>过去三年基金的利润分配情况</w:t>
      </w:r>
      <w:bookmarkEnd w:id="36"/>
      <w:bookmarkEnd w:id="37"/>
      <w:bookmarkEnd w:id="38"/>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A</w:t>
      </w:r>
      <w:r>
        <w:rPr>
          <w:rFonts w:ascii="Times New Roman" w:hAnsi="Times New Roman" w:hint="eastAsia"/>
          <w:color w:val="auto"/>
        </w:rPr>
        <w:t>：</w:t>
      </w:r>
    </w:p>
    <w:p w:rsidR="004E6069" w:rsidRDefault="00262FE7">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4E6069">
        <w:trPr>
          <w:jc w:val="center"/>
        </w:trPr>
        <w:tc>
          <w:tcPr>
            <w:tcW w:w="1157" w:type="dxa"/>
            <w:vAlign w:val="center"/>
          </w:tcPr>
          <w:p w:rsidR="004E6069" w:rsidRDefault="00262FE7">
            <w:pPr>
              <w:spacing w:before="29" w:line="288" w:lineRule="auto"/>
              <w:jc w:val="center"/>
              <w:rPr>
                <w:color w:val="000000"/>
                <w:sz w:val="24"/>
              </w:rPr>
            </w:pPr>
            <w:r>
              <w:rPr>
                <w:rFonts w:hint="eastAsia"/>
                <w:color w:val="000000"/>
                <w:sz w:val="24"/>
              </w:rPr>
              <w:t>年度</w:t>
            </w:r>
          </w:p>
        </w:tc>
        <w:tc>
          <w:tcPr>
            <w:tcW w:w="1378" w:type="dxa"/>
            <w:vAlign w:val="center"/>
          </w:tcPr>
          <w:p w:rsidR="004E6069" w:rsidRDefault="00262FE7">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4E6069" w:rsidRDefault="00262FE7">
            <w:pPr>
              <w:spacing w:before="29" w:line="288" w:lineRule="auto"/>
              <w:jc w:val="center"/>
              <w:rPr>
                <w:color w:val="000000"/>
                <w:sz w:val="24"/>
              </w:rPr>
            </w:pPr>
            <w:r>
              <w:rPr>
                <w:rFonts w:hint="eastAsia"/>
                <w:color w:val="000000"/>
                <w:sz w:val="24"/>
              </w:rPr>
              <w:t>现金形式发放总额</w:t>
            </w:r>
          </w:p>
        </w:tc>
        <w:tc>
          <w:tcPr>
            <w:tcW w:w="1950" w:type="dxa"/>
            <w:vAlign w:val="center"/>
          </w:tcPr>
          <w:p w:rsidR="004E6069" w:rsidRDefault="00262FE7">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4E6069" w:rsidRDefault="00262FE7">
            <w:pPr>
              <w:spacing w:before="29" w:line="288" w:lineRule="auto"/>
              <w:jc w:val="center"/>
              <w:rPr>
                <w:color w:val="000000"/>
                <w:sz w:val="24"/>
              </w:rPr>
            </w:pPr>
            <w:r>
              <w:rPr>
                <w:rFonts w:hint="eastAsia"/>
                <w:color w:val="000000"/>
                <w:sz w:val="24"/>
              </w:rPr>
              <w:t>年度利润分配合计</w:t>
            </w:r>
          </w:p>
        </w:tc>
        <w:tc>
          <w:tcPr>
            <w:tcW w:w="1068" w:type="dxa"/>
            <w:vAlign w:val="center"/>
          </w:tcPr>
          <w:p w:rsidR="004E6069" w:rsidRDefault="00262FE7">
            <w:pPr>
              <w:spacing w:before="29" w:line="288" w:lineRule="auto"/>
              <w:jc w:val="center"/>
              <w:rPr>
                <w:color w:val="000000"/>
                <w:sz w:val="24"/>
              </w:rPr>
            </w:pPr>
            <w:r>
              <w:rPr>
                <w:rFonts w:hint="eastAsia"/>
                <w:color w:val="000000"/>
                <w:sz w:val="24"/>
              </w:rPr>
              <w:t>备注</w:t>
            </w:r>
          </w:p>
        </w:tc>
      </w:tr>
      <w:tr w:rsidR="004E6069">
        <w:trPr>
          <w:jc w:val="center"/>
        </w:trPr>
        <w:tc>
          <w:tcPr>
            <w:tcW w:w="1157" w:type="dxa"/>
            <w:vAlign w:val="center"/>
          </w:tcPr>
          <w:p w:rsidR="004E6069" w:rsidRDefault="00262FE7">
            <w:pPr>
              <w:jc w:val="center"/>
            </w:pPr>
            <w:r>
              <w:rPr>
                <w:color w:val="000000"/>
                <w:sz w:val="24"/>
              </w:rPr>
              <w:t>2020</w:t>
            </w:r>
            <w:r>
              <w:rPr>
                <w:color w:val="000000"/>
                <w:sz w:val="24"/>
              </w:rPr>
              <w:t>年</w:t>
            </w:r>
          </w:p>
        </w:tc>
        <w:tc>
          <w:tcPr>
            <w:tcW w:w="1378" w:type="dxa"/>
            <w:vAlign w:val="center"/>
          </w:tcPr>
          <w:p w:rsidR="004E6069" w:rsidRDefault="00262FE7">
            <w:pPr>
              <w:jc w:val="right"/>
            </w:pPr>
            <w:r>
              <w:rPr>
                <w:color w:val="000000"/>
                <w:sz w:val="24"/>
              </w:rPr>
              <w:t>-</w:t>
            </w:r>
          </w:p>
        </w:tc>
        <w:tc>
          <w:tcPr>
            <w:tcW w:w="1839" w:type="dxa"/>
            <w:vAlign w:val="center"/>
          </w:tcPr>
          <w:p w:rsidR="004E6069" w:rsidRDefault="00262FE7">
            <w:pPr>
              <w:jc w:val="right"/>
            </w:pPr>
            <w:r>
              <w:rPr>
                <w:color w:val="000000"/>
                <w:sz w:val="24"/>
              </w:rPr>
              <w:t>-</w:t>
            </w:r>
          </w:p>
        </w:tc>
        <w:tc>
          <w:tcPr>
            <w:tcW w:w="1950" w:type="dxa"/>
            <w:vAlign w:val="center"/>
          </w:tcPr>
          <w:p w:rsidR="004E6069" w:rsidRDefault="00262FE7">
            <w:pPr>
              <w:jc w:val="right"/>
            </w:pPr>
            <w:r>
              <w:rPr>
                <w:color w:val="000000"/>
                <w:sz w:val="24"/>
              </w:rPr>
              <w:t>-</w:t>
            </w:r>
          </w:p>
        </w:tc>
        <w:tc>
          <w:tcPr>
            <w:tcW w:w="1894" w:type="dxa"/>
            <w:vAlign w:val="center"/>
          </w:tcPr>
          <w:p w:rsidR="004E6069" w:rsidRDefault="00262FE7">
            <w:pPr>
              <w:jc w:val="right"/>
            </w:pPr>
            <w:r>
              <w:rPr>
                <w:color w:val="000000"/>
                <w:sz w:val="24"/>
              </w:rPr>
              <w:t>-</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jc w:val="center"/>
            </w:pPr>
            <w:r>
              <w:rPr>
                <w:color w:val="000000"/>
                <w:sz w:val="24"/>
              </w:rPr>
              <w:t>2019</w:t>
            </w:r>
            <w:r>
              <w:rPr>
                <w:color w:val="000000"/>
                <w:sz w:val="24"/>
              </w:rPr>
              <w:t>年</w:t>
            </w:r>
          </w:p>
        </w:tc>
        <w:tc>
          <w:tcPr>
            <w:tcW w:w="1378" w:type="dxa"/>
            <w:vAlign w:val="center"/>
          </w:tcPr>
          <w:p w:rsidR="004E6069" w:rsidRDefault="00262FE7">
            <w:pPr>
              <w:jc w:val="right"/>
            </w:pPr>
            <w:r>
              <w:rPr>
                <w:color w:val="000000"/>
                <w:sz w:val="24"/>
              </w:rPr>
              <w:t>-</w:t>
            </w:r>
          </w:p>
        </w:tc>
        <w:tc>
          <w:tcPr>
            <w:tcW w:w="1839" w:type="dxa"/>
            <w:vAlign w:val="center"/>
          </w:tcPr>
          <w:p w:rsidR="004E6069" w:rsidRDefault="00262FE7">
            <w:pPr>
              <w:jc w:val="right"/>
            </w:pPr>
            <w:r>
              <w:rPr>
                <w:color w:val="000000"/>
                <w:sz w:val="24"/>
              </w:rPr>
              <w:t>-</w:t>
            </w:r>
          </w:p>
        </w:tc>
        <w:tc>
          <w:tcPr>
            <w:tcW w:w="1950" w:type="dxa"/>
            <w:vAlign w:val="center"/>
          </w:tcPr>
          <w:p w:rsidR="004E6069" w:rsidRDefault="00262FE7">
            <w:pPr>
              <w:jc w:val="right"/>
            </w:pPr>
            <w:r>
              <w:rPr>
                <w:color w:val="000000"/>
                <w:sz w:val="24"/>
              </w:rPr>
              <w:t>-</w:t>
            </w:r>
          </w:p>
        </w:tc>
        <w:tc>
          <w:tcPr>
            <w:tcW w:w="1894" w:type="dxa"/>
            <w:vAlign w:val="center"/>
          </w:tcPr>
          <w:p w:rsidR="004E6069" w:rsidRDefault="00262FE7">
            <w:pPr>
              <w:jc w:val="right"/>
            </w:pPr>
            <w:r>
              <w:rPr>
                <w:color w:val="000000"/>
                <w:sz w:val="24"/>
              </w:rPr>
              <w:t>-</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jc w:val="center"/>
            </w:pPr>
            <w:r>
              <w:rPr>
                <w:color w:val="000000"/>
                <w:sz w:val="24"/>
              </w:rPr>
              <w:t>2018</w:t>
            </w:r>
            <w:r>
              <w:rPr>
                <w:color w:val="000000"/>
                <w:sz w:val="24"/>
              </w:rPr>
              <w:t>年</w:t>
            </w:r>
          </w:p>
        </w:tc>
        <w:tc>
          <w:tcPr>
            <w:tcW w:w="1378" w:type="dxa"/>
            <w:vAlign w:val="center"/>
          </w:tcPr>
          <w:p w:rsidR="004E6069" w:rsidRDefault="00262FE7">
            <w:pPr>
              <w:jc w:val="right"/>
            </w:pPr>
            <w:r>
              <w:rPr>
                <w:color w:val="000000"/>
                <w:sz w:val="24"/>
              </w:rPr>
              <w:t>0.500</w:t>
            </w:r>
          </w:p>
        </w:tc>
        <w:tc>
          <w:tcPr>
            <w:tcW w:w="1839" w:type="dxa"/>
            <w:vAlign w:val="center"/>
          </w:tcPr>
          <w:p w:rsidR="004E6069" w:rsidRDefault="00262FE7">
            <w:pPr>
              <w:jc w:val="right"/>
            </w:pPr>
            <w:r>
              <w:rPr>
                <w:color w:val="000000"/>
                <w:sz w:val="24"/>
              </w:rPr>
              <w:t>49,878,611.65</w:t>
            </w:r>
          </w:p>
        </w:tc>
        <w:tc>
          <w:tcPr>
            <w:tcW w:w="1950" w:type="dxa"/>
            <w:vAlign w:val="center"/>
          </w:tcPr>
          <w:p w:rsidR="004E6069" w:rsidRDefault="00262FE7">
            <w:pPr>
              <w:jc w:val="right"/>
            </w:pPr>
            <w:r>
              <w:rPr>
                <w:color w:val="000000"/>
                <w:sz w:val="24"/>
              </w:rPr>
              <w:t>216,811.65</w:t>
            </w:r>
          </w:p>
        </w:tc>
        <w:tc>
          <w:tcPr>
            <w:tcW w:w="1894" w:type="dxa"/>
            <w:vAlign w:val="center"/>
          </w:tcPr>
          <w:p w:rsidR="004E6069" w:rsidRDefault="00262FE7">
            <w:pPr>
              <w:jc w:val="right"/>
            </w:pPr>
            <w:r>
              <w:rPr>
                <w:color w:val="000000"/>
                <w:sz w:val="24"/>
              </w:rPr>
              <w:t>50,095,423.30</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0.500</w:t>
            </w:r>
          </w:p>
        </w:tc>
        <w:tc>
          <w:tcPr>
            <w:tcW w:w="1839"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49,878,611.65</w:t>
            </w:r>
          </w:p>
        </w:tc>
        <w:tc>
          <w:tcPr>
            <w:tcW w:w="1950"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216,811.65</w:t>
            </w:r>
          </w:p>
        </w:tc>
        <w:tc>
          <w:tcPr>
            <w:tcW w:w="1894"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50,095,423.30</w:t>
            </w:r>
          </w:p>
        </w:tc>
        <w:tc>
          <w:tcPr>
            <w:tcW w:w="1068"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4E6069" w:rsidRDefault="004E6069">
      <w:pPr>
        <w:tabs>
          <w:tab w:val="left" w:pos="426"/>
        </w:tabs>
        <w:spacing w:before="29" w:line="288" w:lineRule="auto"/>
        <w:jc w:val="left"/>
        <w:rPr>
          <w:kern w:val="0"/>
          <w:sz w:val="24"/>
        </w:rPr>
      </w:pPr>
    </w:p>
    <w:p w:rsidR="004E6069" w:rsidRDefault="00262FE7">
      <w:pPr>
        <w:pStyle w:val="20"/>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交银裕盈纯债债券</w:t>
      </w:r>
      <w:r>
        <w:rPr>
          <w:rFonts w:ascii="Times New Roman" w:hAnsi="Times New Roman"/>
          <w:color w:val="auto"/>
        </w:rPr>
        <w:t>C</w:t>
      </w:r>
      <w:r>
        <w:rPr>
          <w:rFonts w:ascii="Times New Roman" w:hAnsi="Times New Roman" w:hint="eastAsia"/>
          <w:color w:val="auto"/>
        </w:rPr>
        <w:t>：</w:t>
      </w:r>
    </w:p>
    <w:p w:rsidR="004E6069" w:rsidRDefault="00262FE7">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4E6069">
        <w:trPr>
          <w:jc w:val="center"/>
        </w:trPr>
        <w:tc>
          <w:tcPr>
            <w:tcW w:w="1157" w:type="dxa"/>
            <w:vAlign w:val="center"/>
          </w:tcPr>
          <w:p w:rsidR="004E6069" w:rsidRDefault="00262FE7">
            <w:pPr>
              <w:spacing w:before="29" w:line="288" w:lineRule="auto"/>
              <w:jc w:val="center"/>
              <w:rPr>
                <w:color w:val="000000"/>
                <w:sz w:val="24"/>
              </w:rPr>
            </w:pPr>
            <w:r>
              <w:rPr>
                <w:rFonts w:hint="eastAsia"/>
                <w:color w:val="000000"/>
                <w:sz w:val="24"/>
              </w:rPr>
              <w:t>年度</w:t>
            </w:r>
          </w:p>
        </w:tc>
        <w:tc>
          <w:tcPr>
            <w:tcW w:w="1378" w:type="dxa"/>
            <w:vAlign w:val="center"/>
          </w:tcPr>
          <w:p w:rsidR="004E6069" w:rsidRDefault="00262FE7">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4E6069" w:rsidRDefault="00262FE7">
            <w:pPr>
              <w:spacing w:before="29" w:line="288" w:lineRule="auto"/>
              <w:jc w:val="center"/>
              <w:rPr>
                <w:color w:val="000000"/>
                <w:sz w:val="24"/>
              </w:rPr>
            </w:pPr>
            <w:r>
              <w:rPr>
                <w:rFonts w:hint="eastAsia"/>
                <w:color w:val="000000"/>
                <w:sz w:val="24"/>
              </w:rPr>
              <w:t>现金形式发放总额</w:t>
            </w:r>
          </w:p>
        </w:tc>
        <w:tc>
          <w:tcPr>
            <w:tcW w:w="1950" w:type="dxa"/>
            <w:vAlign w:val="center"/>
          </w:tcPr>
          <w:p w:rsidR="004E6069" w:rsidRDefault="00262FE7">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4E6069" w:rsidRDefault="00262FE7">
            <w:pPr>
              <w:spacing w:before="29" w:line="288" w:lineRule="auto"/>
              <w:jc w:val="center"/>
              <w:rPr>
                <w:color w:val="000000"/>
                <w:sz w:val="24"/>
              </w:rPr>
            </w:pPr>
            <w:r>
              <w:rPr>
                <w:rFonts w:hint="eastAsia"/>
                <w:color w:val="000000"/>
                <w:sz w:val="24"/>
              </w:rPr>
              <w:t>年度利润分配合计</w:t>
            </w:r>
          </w:p>
        </w:tc>
        <w:tc>
          <w:tcPr>
            <w:tcW w:w="1068" w:type="dxa"/>
            <w:vAlign w:val="center"/>
          </w:tcPr>
          <w:p w:rsidR="004E6069" w:rsidRDefault="00262FE7">
            <w:pPr>
              <w:spacing w:before="29" w:line="288" w:lineRule="auto"/>
              <w:jc w:val="center"/>
              <w:rPr>
                <w:color w:val="000000"/>
                <w:sz w:val="24"/>
              </w:rPr>
            </w:pPr>
            <w:r>
              <w:rPr>
                <w:rFonts w:hint="eastAsia"/>
                <w:color w:val="000000"/>
                <w:sz w:val="24"/>
              </w:rPr>
              <w:t>备注</w:t>
            </w:r>
          </w:p>
        </w:tc>
      </w:tr>
      <w:tr w:rsidR="004E6069">
        <w:trPr>
          <w:jc w:val="center"/>
        </w:trPr>
        <w:tc>
          <w:tcPr>
            <w:tcW w:w="1157" w:type="dxa"/>
            <w:vAlign w:val="center"/>
          </w:tcPr>
          <w:p w:rsidR="004E6069" w:rsidRDefault="00262FE7">
            <w:pPr>
              <w:jc w:val="center"/>
            </w:pPr>
            <w:r>
              <w:rPr>
                <w:color w:val="000000"/>
                <w:sz w:val="24"/>
              </w:rPr>
              <w:t>2020</w:t>
            </w:r>
            <w:r>
              <w:rPr>
                <w:color w:val="000000"/>
                <w:sz w:val="24"/>
              </w:rPr>
              <w:t>年</w:t>
            </w:r>
          </w:p>
        </w:tc>
        <w:tc>
          <w:tcPr>
            <w:tcW w:w="1378" w:type="dxa"/>
            <w:vAlign w:val="center"/>
          </w:tcPr>
          <w:p w:rsidR="004E6069" w:rsidRDefault="00262FE7">
            <w:pPr>
              <w:jc w:val="right"/>
            </w:pPr>
            <w:r>
              <w:rPr>
                <w:color w:val="000000"/>
                <w:sz w:val="24"/>
              </w:rPr>
              <w:t>-</w:t>
            </w:r>
          </w:p>
        </w:tc>
        <w:tc>
          <w:tcPr>
            <w:tcW w:w="1839" w:type="dxa"/>
            <w:vAlign w:val="center"/>
          </w:tcPr>
          <w:p w:rsidR="004E6069" w:rsidRDefault="00262FE7">
            <w:pPr>
              <w:jc w:val="right"/>
            </w:pPr>
            <w:r>
              <w:rPr>
                <w:color w:val="000000"/>
                <w:sz w:val="24"/>
              </w:rPr>
              <w:t>-</w:t>
            </w:r>
          </w:p>
        </w:tc>
        <w:tc>
          <w:tcPr>
            <w:tcW w:w="1950" w:type="dxa"/>
            <w:vAlign w:val="center"/>
          </w:tcPr>
          <w:p w:rsidR="004E6069" w:rsidRDefault="00262FE7">
            <w:pPr>
              <w:jc w:val="right"/>
            </w:pPr>
            <w:r>
              <w:rPr>
                <w:color w:val="000000"/>
                <w:sz w:val="24"/>
              </w:rPr>
              <w:t>-</w:t>
            </w:r>
          </w:p>
        </w:tc>
        <w:tc>
          <w:tcPr>
            <w:tcW w:w="1894" w:type="dxa"/>
            <w:vAlign w:val="center"/>
          </w:tcPr>
          <w:p w:rsidR="004E6069" w:rsidRDefault="00262FE7">
            <w:pPr>
              <w:jc w:val="right"/>
            </w:pPr>
            <w:r>
              <w:rPr>
                <w:color w:val="000000"/>
                <w:sz w:val="24"/>
              </w:rPr>
              <w:t>-</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jc w:val="center"/>
            </w:pPr>
            <w:r>
              <w:rPr>
                <w:color w:val="000000"/>
                <w:sz w:val="24"/>
              </w:rPr>
              <w:t>2019</w:t>
            </w:r>
            <w:r>
              <w:rPr>
                <w:color w:val="000000"/>
                <w:sz w:val="24"/>
              </w:rPr>
              <w:t>年</w:t>
            </w:r>
          </w:p>
        </w:tc>
        <w:tc>
          <w:tcPr>
            <w:tcW w:w="1378" w:type="dxa"/>
            <w:vAlign w:val="center"/>
          </w:tcPr>
          <w:p w:rsidR="004E6069" w:rsidRDefault="00262FE7">
            <w:pPr>
              <w:jc w:val="right"/>
            </w:pPr>
            <w:r>
              <w:rPr>
                <w:color w:val="000000"/>
                <w:sz w:val="24"/>
              </w:rPr>
              <w:t>-</w:t>
            </w:r>
          </w:p>
        </w:tc>
        <w:tc>
          <w:tcPr>
            <w:tcW w:w="1839" w:type="dxa"/>
            <w:vAlign w:val="center"/>
          </w:tcPr>
          <w:p w:rsidR="004E6069" w:rsidRDefault="00262FE7">
            <w:pPr>
              <w:jc w:val="right"/>
            </w:pPr>
            <w:r>
              <w:rPr>
                <w:color w:val="000000"/>
                <w:sz w:val="24"/>
              </w:rPr>
              <w:t>-</w:t>
            </w:r>
          </w:p>
        </w:tc>
        <w:tc>
          <w:tcPr>
            <w:tcW w:w="1950" w:type="dxa"/>
            <w:vAlign w:val="center"/>
          </w:tcPr>
          <w:p w:rsidR="004E6069" w:rsidRDefault="00262FE7">
            <w:pPr>
              <w:jc w:val="right"/>
            </w:pPr>
            <w:r>
              <w:rPr>
                <w:color w:val="000000"/>
                <w:sz w:val="24"/>
              </w:rPr>
              <w:t>-</w:t>
            </w:r>
          </w:p>
        </w:tc>
        <w:tc>
          <w:tcPr>
            <w:tcW w:w="1894" w:type="dxa"/>
            <w:vAlign w:val="center"/>
          </w:tcPr>
          <w:p w:rsidR="004E6069" w:rsidRDefault="00262FE7">
            <w:pPr>
              <w:jc w:val="right"/>
            </w:pPr>
            <w:r>
              <w:rPr>
                <w:color w:val="000000"/>
                <w:sz w:val="24"/>
              </w:rPr>
              <w:t>-</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jc w:val="center"/>
            </w:pPr>
            <w:r>
              <w:rPr>
                <w:color w:val="000000"/>
                <w:sz w:val="24"/>
              </w:rPr>
              <w:t>2018</w:t>
            </w:r>
            <w:r>
              <w:rPr>
                <w:color w:val="000000"/>
                <w:sz w:val="24"/>
              </w:rPr>
              <w:t>年</w:t>
            </w:r>
          </w:p>
        </w:tc>
        <w:tc>
          <w:tcPr>
            <w:tcW w:w="1378" w:type="dxa"/>
            <w:vAlign w:val="center"/>
          </w:tcPr>
          <w:p w:rsidR="004E6069" w:rsidRDefault="00262FE7">
            <w:pPr>
              <w:jc w:val="right"/>
            </w:pPr>
            <w:r>
              <w:rPr>
                <w:color w:val="000000"/>
                <w:sz w:val="24"/>
              </w:rPr>
              <w:t>-</w:t>
            </w:r>
          </w:p>
        </w:tc>
        <w:tc>
          <w:tcPr>
            <w:tcW w:w="1839" w:type="dxa"/>
            <w:vAlign w:val="center"/>
          </w:tcPr>
          <w:p w:rsidR="004E6069" w:rsidRDefault="00262FE7">
            <w:pPr>
              <w:jc w:val="right"/>
            </w:pPr>
            <w:r>
              <w:rPr>
                <w:color w:val="000000"/>
                <w:sz w:val="24"/>
              </w:rPr>
              <w:t>-</w:t>
            </w:r>
          </w:p>
        </w:tc>
        <w:tc>
          <w:tcPr>
            <w:tcW w:w="1950" w:type="dxa"/>
            <w:vAlign w:val="center"/>
          </w:tcPr>
          <w:p w:rsidR="004E6069" w:rsidRDefault="00262FE7">
            <w:pPr>
              <w:jc w:val="right"/>
            </w:pPr>
            <w:r>
              <w:rPr>
                <w:color w:val="000000"/>
                <w:sz w:val="24"/>
              </w:rPr>
              <w:t>-</w:t>
            </w:r>
          </w:p>
        </w:tc>
        <w:tc>
          <w:tcPr>
            <w:tcW w:w="1894" w:type="dxa"/>
            <w:vAlign w:val="center"/>
          </w:tcPr>
          <w:p w:rsidR="004E6069" w:rsidRDefault="00262FE7">
            <w:pPr>
              <w:jc w:val="right"/>
            </w:pPr>
            <w:r>
              <w:rPr>
                <w:color w:val="000000"/>
                <w:sz w:val="24"/>
              </w:rPr>
              <w:t>-</w:t>
            </w:r>
          </w:p>
        </w:tc>
        <w:tc>
          <w:tcPr>
            <w:tcW w:w="1068" w:type="dxa"/>
            <w:vAlign w:val="center"/>
          </w:tcPr>
          <w:p w:rsidR="004E6069" w:rsidRDefault="00262FE7">
            <w:pPr>
              <w:jc w:val="left"/>
            </w:pPr>
            <w:r>
              <w:rPr>
                <w:color w:val="000000"/>
                <w:sz w:val="24"/>
              </w:rPr>
              <w:t>-</w:t>
            </w:r>
          </w:p>
        </w:tc>
      </w:tr>
      <w:tr w:rsidR="004E6069">
        <w:trPr>
          <w:jc w:val="center"/>
        </w:trPr>
        <w:tc>
          <w:tcPr>
            <w:tcW w:w="1157" w:type="dxa"/>
            <w:vAlign w:val="center"/>
          </w:tcPr>
          <w:p w:rsidR="004E6069" w:rsidRDefault="00262FE7">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4E6069" w:rsidRDefault="00262FE7">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4E6069" w:rsidRDefault="004E6069">
      <w:pPr>
        <w:spacing w:line="360" w:lineRule="auto"/>
        <w:jc w:val="left"/>
        <w:rPr>
          <w:rFonts w:asciiTheme="minorEastAsia" w:eastAsiaTheme="minorEastAsia" w:hAnsiTheme="minorEastAsia"/>
          <w:color w:val="000000"/>
          <w:szCs w:val="21"/>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18167"/>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4E6069" w:rsidRDefault="004E6069"/>
    <w:p w:rsidR="004E6069" w:rsidRDefault="00262FE7">
      <w:pPr>
        <w:pStyle w:val="2"/>
        <w:spacing w:before="29" w:after="0" w:line="288" w:lineRule="auto"/>
        <w:rPr>
          <w:rFonts w:eastAsiaTheme="minorEastAsia"/>
        </w:rPr>
      </w:pPr>
      <w:bookmarkStart w:id="42" w:name="_Toc361324855"/>
      <w:bookmarkStart w:id="43" w:name="_Toc15063"/>
      <w:r>
        <w:rPr>
          <w:rFonts w:eastAsiaTheme="minorEastAsia"/>
        </w:rPr>
        <w:t xml:space="preserve">4.1 </w:t>
      </w:r>
      <w:r>
        <w:rPr>
          <w:rFonts w:eastAsiaTheme="minorEastAsia" w:hint="eastAsia"/>
        </w:rPr>
        <w:t>基金管理人及基金经理情况</w:t>
      </w:r>
      <w:bookmarkEnd w:id="42"/>
      <w:bookmarkEnd w:id="43"/>
    </w:p>
    <w:p w:rsidR="004E6069" w:rsidRDefault="00262FE7">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4E6069" w:rsidRDefault="00262FE7">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4E6069" w:rsidRDefault="00262FE7">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4E6069" w:rsidRDefault="004E6069">
      <w:pPr>
        <w:spacing w:before="29" w:line="288" w:lineRule="auto"/>
        <w:rPr>
          <w:rFonts w:eastAsiaTheme="minorEastAsia"/>
          <w:b/>
          <w:sz w:val="24"/>
        </w:rPr>
      </w:pPr>
    </w:p>
    <w:p w:rsidR="004E6069" w:rsidRDefault="00262FE7">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4E6069">
        <w:tc>
          <w:tcPr>
            <w:tcW w:w="1276" w:type="dxa"/>
            <w:vMerge w:val="restart"/>
            <w:vAlign w:val="center"/>
          </w:tcPr>
          <w:p w:rsidR="004E6069" w:rsidRDefault="00262FE7">
            <w:pPr>
              <w:spacing w:before="29" w:line="288" w:lineRule="auto"/>
              <w:jc w:val="center"/>
              <w:rPr>
                <w:color w:val="000000"/>
                <w:sz w:val="24"/>
              </w:rPr>
            </w:pPr>
            <w:r>
              <w:rPr>
                <w:rFonts w:hint="eastAsia"/>
                <w:color w:val="000000"/>
                <w:sz w:val="24"/>
              </w:rPr>
              <w:t>姓名</w:t>
            </w:r>
          </w:p>
        </w:tc>
        <w:tc>
          <w:tcPr>
            <w:tcW w:w="1134" w:type="dxa"/>
            <w:vMerge w:val="restart"/>
            <w:vAlign w:val="center"/>
          </w:tcPr>
          <w:p w:rsidR="004E6069" w:rsidRDefault="00262FE7">
            <w:pPr>
              <w:spacing w:before="29" w:line="288" w:lineRule="auto"/>
              <w:jc w:val="center"/>
              <w:rPr>
                <w:color w:val="000000"/>
                <w:sz w:val="24"/>
              </w:rPr>
            </w:pPr>
            <w:r>
              <w:rPr>
                <w:rFonts w:hint="eastAsia"/>
                <w:color w:val="000000"/>
                <w:sz w:val="24"/>
              </w:rPr>
              <w:t>职务</w:t>
            </w:r>
          </w:p>
        </w:tc>
        <w:tc>
          <w:tcPr>
            <w:tcW w:w="2693" w:type="dxa"/>
            <w:gridSpan w:val="2"/>
            <w:vAlign w:val="center"/>
          </w:tcPr>
          <w:p w:rsidR="004E6069" w:rsidRDefault="00262FE7">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4E6069" w:rsidRDefault="00262FE7">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4E6069" w:rsidRDefault="00262FE7">
            <w:pPr>
              <w:spacing w:before="29" w:line="288" w:lineRule="auto"/>
              <w:jc w:val="center"/>
              <w:rPr>
                <w:color w:val="000000"/>
                <w:sz w:val="24"/>
              </w:rPr>
            </w:pPr>
            <w:r>
              <w:rPr>
                <w:rFonts w:hint="eastAsia"/>
                <w:color w:val="000000"/>
                <w:sz w:val="24"/>
              </w:rPr>
              <w:t>说明</w:t>
            </w:r>
          </w:p>
        </w:tc>
      </w:tr>
      <w:tr w:rsidR="004E6069">
        <w:tc>
          <w:tcPr>
            <w:tcW w:w="1276" w:type="dxa"/>
            <w:vMerge/>
            <w:vAlign w:val="center"/>
          </w:tcPr>
          <w:p w:rsidR="004E6069" w:rsidRDefault="004E6069">
            <w:pPr>
              <w:widowControl/>
              <w:spacing w:line="360" w:lineRule="auto"/>
              <w:jc w:val="left"/>
              <w:rPr>
                <w:rFonts w:asciiTheme="minorEastAsia" w:eastAsiaTheme="minorEastAsia" w:hAnsiTheme="minorEastAsia"/>
                <w:color w:val="000000"/>
                <w:szCs w:val="21"/>
              </w:rPr>
            </w:pPr>
          </w:p>
        </w:tc>
        <w:tc>
          <w:tcPr>
            <w:tcW w:w="1134" w:type="dxa"/>
            <w:vMerge/>
            <w:vAlign w:val="center"/>
          </w:tcPr>
          <w:p w:rsidR="004E6069" w:rsidRDefault="004E6069">
            <w:pPr>
              <w:spacing w:before="29" w:line="288" w:lineRule="auto"/>
              <w:jc w:val="center"/>
              <w:rPr>
                <w:color w:val="000000"/>
                <w:sz w:val="24"/>
              </w:rPr>
            </w:pPr>
          </w:p>
        </w:tc>
        <w:tc>
          <w:tcPr>
            <w:tcW w:w="1418" w:type="dxa"/>
            <w:vAlign w:val="center"/>
          </w:tcPr>
          <w:p w:rsidR="004E6069" w:rsidRDefault="00262FE7">
            <w:pPr>
              <w:spacing w:before="29" w:line="288" w:lineRule="auto"/>
              <w:jc w:val="center"/>
              <w:rPr>
                <w:color w:val="000000"/>
                <w:sz w:val="24"/>
              </w:rPr>
            </w:pPr>
            <w:r>
              <w:rPr>
                <w:rFonts w:hint="eastAsia"/>
                <w:color w:val="000000"/>
                <w:sz w:val="24"/>
              </w:rPr>
              <w:t>任职日期</w:t>
            </w:r>
          </w:p>
        </w:tc>
        <w:tc>
          <w:tcPr>
            <w:tcW w:w="1275" w:type="dxa"/>
            <w:vAlign w:val="center"/>
          </w:tcPr>
          <w:p w:rsidR="004E6069" w:rsidRDefault="00262FE7">
            <w:pPr>
              <w:spacing w:before="29" w:line="288" w:lineRule="auto"/>
              <w:jc w:val="center"/>
              <w:rPr>
                <w:color w:val="000000"/>
                <w:sz w:val="24"/>
              </w:rPr>
            </w:pPr>
            <w:r>
              <w:rPr>
                <w:rFonts w:hint="eastAsia"/>
                <w:color w:val="000000"/>
                <w:sz w:val="24"/>
              </w:rPr>
              <w:t>离任日期</w:t>
            </w:r>
          </w:p>
        </w:tc>
        <w:tc>
          <w:tcPr>
            <w:tcW w:w="993" w:type="dxa"/>
            <w:vMerge/>
            <w:vAlign w:val="center"/>
          </w:tcPr>
          <w:p w:rsidR="004E6069" w:rsidRDefault="004E6069">
            <w:pPr>
              <w:widowControl/>
              <w:spacing w:line="360" w:lineRule="auto"/>
              <w:jc w:val="left"/>
              <w:rPr>
                <w:rFonts w:asciiTheme="minorEastAsia" w:eastAsiaTheme="minorEastAsia" w:hAnsiTheme="minorEastAsia"/>
                <w:color w:val="000000"/>
                <w:szCs w:val="21"/>
              </w:rPr>
            </w:pPr>
          </w:p>
        </w:tc>
        <w:tc>
          <w:tcPr>
            <w:tcW w:w="2902" w:type="dxa"/>
            <w:vMerge/>
            <w:vAlign w:val="center"/>
          </w:tcPr>
          <w:p w:rsidR="004E6069" w:rsidRDefault="004E6069">
            <w:pPr>
              <w:widowControl/>
              <w:spacing w:line="360" w:lineRule="auto"/>
              <w:jc w:val="left"/>
              <w:rPr>
                <w:rFonts w:asciiTheme="minorEastAsia" w:eastAsiaTheme="minorEastAsia" w:hAnsiTheme="minorEastAsia"/>
                <w:color w:val="000000"/>
                <w:szCs w:val="21"/>
              </w:rPr>
            </w:pPr>
          </w:p>
        </w:tc>
      </w:tr>
      <w:tr w:rsidR="004E6069">
        <w:tc>
          <w:tcPr>
            <w:tcW w:w="1276" w:type="dxa"/>
            <w:vAlign w:val="center"/>
          </w:tcPr>
          <w:p w:rsidR="004E6069" w:rsidRDefault="00262FE7">
            <w:pPr>
              <w:jc w:val="center"/>
            </w:pPr>
            <w:r>
              <w:rPr>
                <w:color w:val="000000"/>
                <w:sz w:val="24"/>
              </w:rPr>
              <w:t>连端清</w:t>
            </w:r>
          </w:p>
        </w:tc>
        <w:tc>
          <w:tcPr>
            <w:tcW w:w="1134" w:type="dxa"/>
            <w:vAlign w:val="center"/>
          </w:tcPr>
          <w:p w:rsidR="004E6069" w:rsidRDefault="00262FE7">
            <w:pPr>
              <w:jc w:val="center"/>
            </w:pPr>
            <w:r>
              <w:rPr>
                <w:color w:val="000000"/>
                <w:sz w:val="24"/>
              </w:rPr>
              <w:t>交银丰盈收益债券、交银活期通货币、交银裕盈纯债债券、交银裕利纯债债券、交银裕惠纯债债券的基金经理</w:t>
            </w:r>
          </w:p>
        </w:tc>
        <w:tc>
          <w:tcPr>
            <w:tcW w:w="1418" w:type="dxa"/>
            <w:vAlign w:val="center"/>
          </w:tcPr>
          <w:p w:rsidR="004E6069" w:rsidRDefault="00262FE7">
            <w:pPr>
              <w:jc w:val="center"/>
            </w:pPr>
            <w:r>
              <w:rPr>
                <w:color w:val="000000"/>
                <w:sz w:val="24"/>
              </w:rPr>
              <w:t>2017-03-31</w:t>
            </w:r>
          </w:p>
        </w:tc>
        <w:tc>
          <w:tcPr>
            <w:tcW w:w="1275" w:type="dxa"/>
            <w:vAlign w:val="center"/>
          </w:tcPr>
          <w:p w:rsidR="004E6069" w:rsidRDefault="00262FE7">
            <w:pPr>
              <w:jc w:val="center"/>
            </w:pPr>
            <w:r>
              <w:rPr>
                <w:color w:val="000000"/>
                <w:sz w:val="24"/>
              </w:rPr>
              <w:t>-</w:t>
            </w:r>
          </w:p>
        </w:tc>
        <w:tc>
          <w:tcPr>
            <w:tcW w:w="993" w:type="dxa"/>
            <w:vAlign w:val="center"/>
          </w:tcPr>
          <w:p w:rsidR="004E6069" w:rsidRDefault="00262FE7">
            <w:pPr>
              <w:jc w:val="center"/>
            </w:pPr>
            <w:r>
              <w:rPr>
                <w:color w:val="000000"/>
                <w:sz w:val="24"/>
              </w:rPr>
              <w:t>7</w:t>
            </w:r>
            <w:r>
              <w:rPr>
                <w:color w:val="000000"/>
                <w:sz w:val="24"/>
              </w:rPr>
              <w:t>年</w:t>
            </w:r>
          </w:p>
        </w:tc>
        <w:tc>
          <w:tcPr>
            <w:tcW w:w="2902" w:type="dxa"/>
            <w:vAlign w:val="center"/>
          </w:tcPr>
          <w:p w:rsidR="004E6069" w:rsidRDefault="00262FE7">
            <w:r>
              <w:rPr>
                <w:color w:val="000000"/>
                <w:sz w:val="24"/>
              </w:rPr>
              <w:t>连端清先生，复旦大学经济学博士。历任交通银行总行金融市场部、湘财证券研究所研究员、中航信托资产管理部投资经理。</w:t>
            </w:r>
            <w:r>
              <w:rPr>
                <w:color w:val="000000"/>
                <w:sz w:val="24"/>
              </w:rPr>
              <w:t>2015</w:t>
            </w:r>
            <w:r>
              <w:rPr>
                <w:color w:val="000000"/>
                <w:sz w:val="24"/>
              </w:rPr>
              <w:t>年加入交银施罗德基金管理有限公司。</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日担任交银施罗德裕兴纯债债券型证券投资基金的基金经理。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日担任交银施罗德现金宝货币市场基金的基金经理。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2017</w:t>
            </w:r>
            <w:r>
              <w:rPr>
                <w:color w:val="000000"/>
                <w:sz w:val="24"/>
              </w:rPr>
              <w:t>年</w:t>
            </w:r>
            <w:r>
              <w:rPr>
                <w:color w:val="000000"/>
                <w:sz w:val="24"/>
              </w:rPr>
              <w:t>1</w:t>
            </w:r>
            <w:r>
              <w:rPr>
                <w:color w:val="000000"/>
                <w:sz w:val="24"/>
              </w:rPr>
              <w:t>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日担任交银施罗德天运宝货币市场基金的基金经理。</w:t>
            </w:r>
            <w:r>
              <w:rPr>
                <w:color w:val="000000"/>
                <w:sz w:val="24"/>
              </w:rPr>
              <w:t>2016</w:t>
            </w:r>
            <w:r>
              <w:rPr>
                <w:color w:val="000000"/>
                <w:sz w:val="24"/>
              </w:rPr>
              <w:t>年</w:t>
            </w:r>
            <w:r>
              <w:rPr>
                <w:color w:val="000000"/>
                <w:sz w:val="24"/>
              </w:rPr>
              <w:t>10</w:t>
            </w:r>
            <w:r>
              <w:rPr>
                <w:color w:val="000000"/>
                <w:sz w:val="24"/>
              </w:rPr>
              <w:t>月</w:t>
            </w:r>
            <w:r>
              <w:rPr>
                <w:color w:val="000000"/>
                <w:sz w:val="24"/>
              </w:rPr>
              <w:t>19</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日担任交银施罗德天利宝货币市场基金的基金经理。</w:t>
            </w:r>
            <w:r>
              <w:rPr>
                <w:color w:val="000000"/>
                <w:sz w:val="24"/>
              </w:rPr>
              <w:t>2016</w:t>
            </w:r>
            <w:r>
              <w:rPr>
                <w:color w:val="000000"/>
                <w:sz w:val="24"/>
              </w:rPr>
              <w:t>年</w:t>
            </w:r>
            <w:r>
              <w:rPr>
                <w:color w:val="000000"/>
                <w:sz w:val="24"/>
              </w:rPr>
              <w:t>11</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日担任交银施罗德裕隆纯债债券型证券投资基金的基金经理。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20</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日担任交银施罗德天益宝货币市场基金的基金经理。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日担任交银施罗德境尚收益债券型证券投资基金的基金经理。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60</w:t>
            </w:r>
            <w:r>
              <w:rPr>
                <w:color w:val="000000"/>
                <w:sz w:val="24"/>
              </w:rPr>
              <w:t>天债券型证券投资基金的基金经理。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日担任交银施罗德丰润收益债券型证券投资基金的基金经理。</w:t>
            </w:r>
          </w:p>
        </w:tc>
      </w:tr>
    </w:tbl>
    <w:p w:rsidR="004E6069" w:rsidRDefault="00262FE7">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4E6069" w:rsidRDefault="00262FE7">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4E6069" w:rsidRDefault="00262FE7">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4E6069" w:rsidRDefault="004E6069">
      <w:pPr>
        <w:spacing w:before="29" w:line="288" w:lineRule="auto"/>
        <w:rPr>
          <w:rFonts w:eastAsiaTheme="minorEastAsia"/>
          <w:b/>
          <w:sz w:val="24"/>
        </w:rPr>
      </w:pPr>
    </w:p>
    <w:p w:rsidR="004E6069" w:rsidRDefault="00262FE7">
      <w:pPr>
        <w:pStyle w:val="2"/>
        <w:spacing w:before="29" w:after="0" w:line="288" w:lineRule="auto"/>
        <w:rPr>
          <w:rFonts w:eastAsiaTheme="minorEastAsia"/>
        </w:rPr>
      </w:pPr>
      <w:bookmarkStart w:id="44" w:name="_Toc225498256"/>
      <w:bookmarkStart w:id="45" w:name="_Toc361324856"/>
      <w:bookmarkStart w:id="46" w:name="_Toc32748"/>
      <w:r>
        <w:rPr>
          <w:rFonts w:eastAsiaTheme="minorEastAsia"/>
        </w:rPr>
        <w:t xml:space="preserve">4.2 </w:t>
      </w:r>
      <w:r>
        <w:rPr>
          <w:rFonts w:eastAsiaTheme="minorEastAsia" w:hint="eastAsia"/>
        </w:rPr>
        <w:t>管理人对报告期内本基金运作遵规守信情况的说明</w:t>
      </w:r>
      <w:bookmarkEnd w:id="44"/>
      <w:bookmarkEnd w:id="45"/>
      <w:bookmarkEnd w:id="46"/>
    </w:p>
    <w:p w:rsidR="004E6069" w:rsidRDefault="00262FE7">
      <w:pPr>
        <w:spacing w:before="29" w:line="288" w:lineRule="auto"/>
        <w:ind w:firstLineChars="200" w:firstLine="480"/>
        <w:rPr>
          <w:kern w:val="0"/>
          <w:sz w:val="24"/>
        </w:rPr>
      </w:pPr>
      <w:r>
        <w:rPr>
          <w:kern w:val="0"/>
          <w:sz w:val="24"/>
        </w:rPr>
        <w:t>在报告期内，</w:t>
      </w:r>
      <w:r>
        <w:rPr>
          <w:kern w:val="0"/>
          <w:sz w:val="24"/>
        </w:rPr>
        <w:t>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47" w:name="_Toc225498257"/>
      <w:bookmarkStart w:id="48" w:name="_Toc361324857"/>
      <w:bookmarkStart w:id="49" w:name="_Toc13884"/>
      <w:r>
        <w:rPr>
          <w:rFonts w:eastAsiaTheme="minorEastAsia"/>
        </w:rPr>
        <w:t xml:space="preserve">4.3 </w:t>
      </w:r>
      <w:r>
        <w:rPr>
          <w:rFonts w:eastAsiaTheme="minorEastAsia" w:hint="eastAsia"/>
        </w:rPr>
        <w:t>管理人对报告期内公平交易情况的专项说明</w:t>
      </w:r>
      <w:bookmarkEnd w:id="47"/>
      <w:bookmarkEnd w:id="48"/>
      <w:bookmarkEnd w:id="49"/>
    </w:p>
    <w:p w:rsidR="004E6069" w:rsidRDefault="00262FE7">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w:t>
      </w:r>
      <w:r>
        <w:rPr>
          <w:kern w:val="0"/>
          <w:sz w:val="24"/>
        </w:rPr>
        <w:t>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w:t>
      </w:r>
      <w:r>
        <w:rPr>
          <w:kern w:val="0"/>
          <w:sz w:val="24"/>
        </w:rPr>
        <w:t>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4E6069" w:rsidRDefault="00262FE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E6069" w:rsidRDefault="004E6069">
      <w:pPr>
        <w:spacing w:line="360" w:lineRule="auto"/>
        <w:jc w:val="left"/>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4E6069" w:rsidRDefault="00262FE7">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4E6069" w:rsidRDefault="00262FE7">
      <w:pPr>
        <w:spacing w:before="29" w:line="288" w:lineRule="auto"/>
        <w:ind w:firstLineChars="200" w:firstLine="480"/>
        <w:rPr>
          <w:kern w:val="0"/>
          <w:sz w:val="24"/>
        </w:rPr>
      </w:pPr>
      <w:r>
        <w:rPr>
          <w:kern w:val="0"/>
          <w:sz w:val="24"/>
        </w:rPr>
        <w:t>公司建立资源共享的投</w:t>
      </w:r>
      <w:r>
        <w:rPr>
          <w:kern w:val="0"/>
          <w:sz w:val="24"/>
        </w:rPr>
        <w:t>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4E6069" w:rsidRDefault="00262FE7">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w:t>
      </w:r>
      <w:r>
        <w:rPr>
          <w:kern w:val="0"/>
          <w:sz w:val="24"/>
        </w:rPr>
        <w:t>时间窗口同向交易的交易价差进行分析，通过分析评估和信息披露来加强对公平交易过程和结果的监督。</w:t>
      </w:r>
    </w:p>
    <w:p w:rsidR="004E6069" w:rsidRDefault="00262FE7">
      <w:pPr>
        <w:spacing w:before="29" w:line="288" w:lineRule="auto"/>
        <w:ind w:firstLineChars="200" w:firstLine="480"/>
        <w:rPr>
          <w:kern w:val="0"/>
          <w:sz w:val="24"/>
        </w:rPr>
      </w:pPr>
      <w:r>
        <w:rPr>
          <w:kern w:val="0"/>
          <w:sz w:val="24"/>
        </w:rPr>
        <w:t>报告期内本公司严格执行公平交易制度，公平对待旗下各投资组合，未发现任何违反公平交易的行为。</w:t>
      </w:r>
    </w:p>
    <w:p w:rsidR="004E6069" w:rsidRDefault="004E6069">
      <w:pPr>
        <w:spacing w:line="360" w:lineRule="auto"/>
        <w:jc w:val="left"/>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4E6069" w:rsidRDefault="00262FE7">
      <w:pPr>
        <w:spacing w:before="29" w:line="288" w:lineRule="auto"/>
        <w:ind w:firstLineChars="200" w:firstLine="48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50" w:name="_Toc225498258"/>
      <w:bookmarkStart w:id="51" w:name="_Toc361324858"/>
      <w:bookmarkStart w:id="52" w:name="_Toc2965"/>
      <w:r>
        <w:rPr>
          <w:rFonts w:eastAsiaTheme="minorEastAsia"/>
        </w:rPr>
        <w:t xml:space="preserve">4.4 </w:t>
      </w:r>
      <w:r>
        <w:rPr>
          <w:rFonts w:eastAsiaTheme="minorEastAsia" w:hint="eastAsia"/>
        </w:rPr>
        <w:t>管理人对报告</w:t>
      </w:r>
      <w:r>
        <w:rPr>
          <w:rFonts w:eastAsiaTheme="minorEastAsia" w:hint="eastAsia"/>
        </w:rPr>
        <w:t>期内基金的投资策略和业绩表现的说明</w:t>
      </w:r>
      <w:bookmarkEnd w:id="50"/>
      <w:bookmarkEnd w:id="51"/>
      <w:bookmarkEnd w:id="52"/>
    </w:p>
    <w:p w:rsidR="004E6069" w:rsidRDefault="00262FE7">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4E6069" w:rsidRDefault="00262FE7">
      <w:pPr>
        <w:spacing w:before="29" w:line="288" w:lineRule="auto"/>
        <w:ind w:firstLineChars="200" w:firstLine="480"/>
        <w:rPr>
          <w:kern w:val="0"/>
          <w:sz w:val="24"/>
        </w:rPr>
      </w:pPr>
      <w:r>
        <w:rPr>
          <w:kern w:val="0"/>
          <w:sz w:val="24"/>
        </w:rPr>
        <w:t>2020</w:t>
      </w:r>
      <w:r>
        <w:rPr>
          <w:kern w:val="0"/>
          <w:sz w:val="24"/>
        </w:rPr>
        <w:t>年，突如其来的新冠疫情改变了整个世界。一季度新冠疫情导致我国经济大幅下滑。我国</w:t>
      </w:r>
      <w:r>
        <w:rPr>
          <w:kern w:val="0"/>
          <w:sz w:val="24"/>
        </w:rPr>
        <w:t>GDP</w:t>
      </w:r>
      <w:r>
        <w:rPr>
          <w:kern w:val="0"/>
          <w:sz w:val="24"/>
        </w:rPr>
        <w:t>同比下降</w:t>
      </w:r>
      <w:r>
        <w:rPr>
          <w:kern w:val="0"/>
          <w:sz w:val="24"/>
        </w:rPr>
        <w:t>6.8%</w:t>
      </w:r>
      <w:r>
        <w:rPr>
          <w:kern w:val="0"/>
          <w:sz w:val="24"/>
        </w:rPr>
        <w:t>，消费、投资与外贸较</w:t>
      </w:r>
      <w:r>
        <w:rPr>
          <w:kern w:val="0"/>
          <w:sz w:val="24"/>
        </w:rPr>
        <w:t>2019</w:t>
      </w:r>
      <w:r>
        <w:rPr>
          <w:kern w:val="0"/>
          <w:sz w:val="24"/>
        </w:rPr>
        <w:t>年同期均大幅下滑。在我国政府与人民齐心协力防控之下，二月中下旬之后，我国疫情防控形势逐步好转，复工复产逐渐展开。自二季度以来，国内经济迎来修复期，主要经济指标逐渐改善；制造业景气度回升，房地产投资快速修复且保持较高增长，出口超预期高速增长，社会消费逐步改善。直至四季度，我国经济增速已恢复到潜在增长</w:t>
      </w:r>
      <w:r>
        <w:rPr>
          <w:kern w:val="0"/>
          <w:sz w:val="24"/>
        </w:rPr>
        <w:t>水平以上，</w:t>
      </w:r>
      <w:r>
        <w:rPr>
          <w:kern w:val="0"/>
          <w:sz w:val="24"/>
        </w:rPr>
        <w:t>GDP</w:t>
      </w:r>
      <w:r>
        <w:rPr>
          <w:kern w:val="0"/>
          <w:sz w:val="24"/>
        </w:rPr>
        <w:t>同比增长</w:t>
      </w:r>
      <w:r>
        <w:rPr>
          <w:kern w:val="0"/>
          <w:sz w:val="24"/>
        </w:rPr>
        <w:t>6.5%</w:t>
      </w:r>
      <w:r>
        <w:rPr>
          <w:kern w:val="0"/>
          <w:sz w:val="24"/>
        </w:rPr>
        <w:t>。</w:t>
      </w:r>
    </w:p>
    <w:p w:rsidR="004E6069" w:rsidRDefault="00262FE7">
      <w:pPr>
        <w:spacing w:before="29" w:line="288" w:lineRule="auto"/>
        <w:ind w:firstLineChars="200" w:firstLine="480"/>
        <w:rPr>
          <w:kern w:val="0"/>
          <w:sz w:val="24"/>
        </w:rPr>
      </w:pPr>
      <w:r>
        <w:rPr>
          <w:kern w:val="0"/>
          <w:sz w:val="24"/>
        </w:rPr>
        <w:t>为了应对疫情造成的经济大幅波动，二月至四月我国货币政策与财政政策均加大宽松力度。货币政策方面，央行通过公开市场逆回购与</w:t>
      </w:r>
      <w:r>
        <w:rPr>
          <w:kern w:val="0"/>
          <w:sz w:val="24"/>
        </w:rPr>
        <w:t>MLF</w:t>
      </w:r>
      <w:r>
        <w:rPr>
          <w:kern w:val="0"/>
          <w:sz w:val="24"/>
        </w:rPr>
        <w:t>，以及降准等方式释放了充裕的流动性的同时下调了逆回购与</w:t>
      </w:r>
      <w:r>
        <w:rPr>
          <w:kern w:val="0"/>
          <w:sz w:val="24"/>
        </w:rPr>
        <w:t>MLF</w:t>
      </w:r>
      <w:r>
        <w:rPr>
          <w:kern w:val="0"/>
          <w:sz w:val="24"/>
        </w:rPr>
        <w:t>操作利率。但是，随着经济数据边际改善，以及资金套利空转引起监管层重视，五月以来央行货币政策操作呈现边际收敛态势。直至十一月，信用债违约事件冲击债市，债市融资大幅萎缩，资金价格快速上升。当月下旬开始央行公开市场操作边际再次转向宽松，以维稳市场。</w:t>
      </w:r>
    </w:p>
    <w:p w:rsidR="004E6069" w:rsidRDefault="00262FE7">
      <w:pPr>
        <w:spacing w:before="29" w:line="288" w:lineRule="auto"/>
        <w:ind w:firstLineChars="200" w:firstLine="480"/>
        <w:rPr>
          <w:kern w:val="0"/>
          <w:sz w:val="24"/>
        </w:rPr>
      </w:pPr>
      <w:r>
        <w:rPr>
          <w:kern w:val="0"/>
          <w:sz w:val="24"/>
        </w:rPr>
        <w:t>新冠疫情冲击之下，</w:t>
      </w:r>
      <w:r>
        <w:rPr>
          <w:rFonts w:hint="eastAsia"/>
          <w:kern w:val="0"/>
          <w:sz w:val="24"/>
        </w:rPr>
        <w:t>2</w:t>
      </w:r>
      <w:r>
        <w:rPr>
          <w:kern w:val="0"/>
          <w:sz w:val="24"/>
        </w:rPr>
        <w:t>020</w:t>
      </w:r>
      <w:r>
        <w:rPr>
          <w:kern w:val="0"/>
          <w:sz w:val="24"/>
        </w:rPr>
        <w:t>年我国经济呈</w:t>
      </w:r>
      <w:r>
        <w:rPr>
          <w:kern w:val="0"/>
          <w:sz w:val="24"/>
        </w:rPr>
        <w:t>V</w:t>
      </w:r>
      <w:r>
        <w:rPr>
          <w:kern w:val="0"/>
          <w:sz w:val="24"/>
        </w:rPr>
        <w:t>型走势，</w:t>
      </w:r>
      <w:r>
        <w:rPr>
          <w:kern w:val="0"/>
          <w:sz w:val="24"/>
        </w:rPr>
        <w:t>央行货币政策整体上从应对疫情的宽松模式转向边际收敛。受此影响，</w:t>
      </w:r>
      <w:r>
        <w:rPr>
          <w:rFonts w:hint="eastAsia"/>
          <w:kern w:val="0"/>
          <w:sz w:val="24"/>
        </w:rPr>
        <w:t>2</w:t>
      </w:r>
      <w:r>
        <w:rPr>
          <w:kern w:val="0"/>
          <w:sz w:val="24"/>
        </w:rPr>
        <w:t>020</w:t>
      </w:r>
      <w:r>
        <w:rPr>
          <w:kern w:val="0"/>
          <w:sz w:val="24"/>
        </w:rPr>
        <w:t>年银行间市场资金面与债市波动显著放大。资金面上，货币市场利率中枢在二月至五月持续下移至历史低位。随后主要由于央行货币政策边际收敛，货币市场利率中枢缓慢抬升，直至十一月下旬之后货币市场利率中枢再次回落。债市方面，一季度与四月的债市大幅上涨，十年国债</w:t>
      </w:r>
      <w:r>
        <w:rPr>
          <w:kern w:val="0"/>
          <w:sz w:val="24"/>
        </w:rPr>
        <w:t>YTM</w:t>
      </w:r>
      <w:r>
        <w:rPr>
          <w:kern w:val="0"/>
          <w:sz w:val="24"/>
        </w:rPr>
        <w:t>降至历史低位。但五月以来，国内经济修复超预期，央行货币政策边际收敛，利率债大幅回调。十一月信用债违约事件冲击之下，十年国债</w:t>
      </w:r>
      <w:r>
        <w:rPr>
          <w:kern w:val="0"/>
          <w:sz w:val="24"/>
        </w:rPr>
        <w:t>YTM</w:t>
      </w:r>
      <w:r>
        <w:rPr>
          <w:kern w:val="0"/>
          <w:sz w:val="24"/>
        </w:rPr>
        <w:t>上升至年内高点，当月下旬之后债市才有所回暖。</w:t>
      </w:r>
    </w:p>
    <w:p w:rsidR="004E6069" w:rsidRDefault="00262FE7">
      <w:pPr>
        <w:spacing w:before="29" w:line="288" w:lineRule="auto"/>
        <w:ind w:firstLineChars="200" w:firstLine="480"/>
        <w:rPr>
          <w:kern w:val="0"/>
          <w:sz w:val="24"/>
        </w:rPr>
      </w:pPr>
      <w:r>
        <w:rPr>
          <w:kern w:val="0"/>
          <w:sz w:val="24"/>
        </w:rPr>
        <w:t>基金操作方面，本</w:t>
      </w:r>
      <w:r>
        <w:rPr>
          <w:kern w:val="0"/>
          <w:sz w:val="24"/>
        </w:rPr>
        <w:t>基金于一季度把握资金面与债券市场走势，提升组合久期与杠杆，增加利率债持仓。第二、第三季度我们降低了组合久期、杠杆以及持仓券比例，在市场回调中努力控制风险。四季度调整组合久期、杠杆以及组合持仓品种结构，重点加仓中等期限利率债，在市场回调中努力控制风险，分享了十二月债市反弹回暖带来的机会。</w:t>
      </w:r>
    </w:p>
    <w:p w:rsidR="004E6069" w:rsidRDefault="004E6069">
      <w:pPr>
        <w:spacing w:line="360" w:lineRule="auto"/>
        <w:ind w:firstLineChars="200" w:firstLine="420"/>
        <w:rPr>
          <w:rFonts w:asciiTheme="minorEastAsia" w:eastAsiaTheme="minorEastAsia" w:hAnsiTheme="minorEastAsia"/>
          <w:kern w:val="0"/>
          <w:szCs w:val="21"/>
        </w:rPr>
      </w:pPr>
    </w:p>
    <w:p w:rsidR="004E6069" w:rsidRDefault="00262FE7">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4E6069" w:rsidRDefault="00262FE7">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基金份额净值增长率及其与同期业绩比较基准收益率的比较</w:t>
      </w:r>
      <w:r>
        <w:rPr>
          <w:kern w:val="0"/>
          <w:sz w:val="24"/>
        </w:rPr>
        <w:t>”</w:t>
      </w:r>
      <w:r>
        <w:rPr>
          <w:kern w:val="0"/>
          <w:sz w:val="24"/>
        </w:rPr>
        <w:t>部分披露。</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53" w:name="_Toc225498259"/>
      <w:bookmarkStart w:id="54" w:name="_Toc361324859"/>
      <w:bookmarkStart w:id="55" w:name="_Toc18403"/>
      <w:r>
        <w:rPr>
          <w:rFonts w:eastAsiaTheme="minorEastAsia"/>
        </w:rPr>
        <w:t xml:space="preserve">4.5 </w:t>
      </w:r>
      <w:r>
        <w:rPr>
          <w:rFonts w:eastAsiaTheme="minorEastAsia" w:hint="eastAsia"/>
        </w:rPr>
        <w:t>管理人对宏观经济、证券市场及行业走势的简要展望</w:t>
      </w:r>
      <w:bookmarkEnd w:id="53"/>
      <w:bookmarkEnd w:id="54"/>
      <w:bookmarkEnd w:id="55"/>
    </w:p>
    <w:p w:rsidR="004E6069" w:rsidRDefault="00262FE7">
      <w:pPr>
        <w:spacing w:before="29" w:line="288" w:lineRule="auto"/>
        <w:ind w:firstLineChars="200" w:firstLine="480"/>
        <w:rPr>
          <w:kern w:val="0"/>
          <w:sz w:val="24"/>
        </w:rPr>
      </w:pPr>
      <w:r>
        <w:rPr>
          <w:kern w:val="0"/>
          <w:sz w:val="24"/>
        </w:rPr>
        <w:t>展望</w:t>
      </w:r>
      <w:r>
        <w:rPr>
          <w:kern w:val="0"/>
          <w:sz w:val="24"/>
        </w:rPr>
        <w:t>2021</w:t>
      </w:r>
      <w:r>
        <w:rPr>
          <w:kern w:val="0"/>
          <w:sz w:val="24"/>
        </w:rPr>
        <w:t>年，国内经济整体上继续修复的概率较大。但是一方面由于疫苗接种与疫情的防控可能需较长时间，疫情等的不确定性依然存在，国内经济复苏的基础是否扎实尚待观察。另一方面，支撑</w:t>
      </w:r>
      <w:r>
        <w:rPr>
          <w:kern w:val="0"/>
          <w:sz w:val="24"/>
        </w:rPr>
        <w:t>2020</w:t>
      </w:r>
      <w:r>
        <w:rPr>
          <w:kern w:val="0"/>
          <w:sz w:val="24"/>
        </w:rPr>
        <w:t>年国内经济超预期的出口与房地产投资等经济变量走势值得关注。在海外，似乎海外风险有所收敛。但是，如何尽早控制住疫情，降低日益分化的社会分裂程度，并且引领发达经济体走向经济复苏，重重考验刚刚开始。在如此复杂的格局下，预计短期内我国央行可能以中性货币政策为主。我们将密切关注央行货币政策</w:t>
      </w:r>
      <w:r>
        <w:rPr>
          <w:kern w:val="0"/>
          <w:sz w:val="24"/>
        </w:rPr>
        <w:t>操作边际上的变化以及疫情防控与疫苗接种进展。组合管理方面，本基金将跟踪研判宏观经济走势与央行货币政策操作，保持较好的流动性，力求把握市场波动机会，尽力控制风险，力争为投资者创造稳健的回报。</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56" w:name="_Toc247959456"/>
      <w:bookmarkStart w:id="57" w:name="_Toc245801806"/>
      <w:bookmarkStart w:id="58" w:name="_Toc361324860"/>
      <w:bookmarkStart w:id="59" w:name="_Toc11869"/>
      <w:r>
        <w:rPr>
          <w:rFonts w:eastAsiaTheme="minorEastAsia"/>
        </w:rPr>
        <w:t xml:space="preserve">4.6 </w:t>
      </w:r>
      <w:r>
        <w:rPr>
          <w:rFonts w:eastAsiaTheme="minorEastAsia" w:hint="eastAsia"/>
        </w:rPr>
        <w:t>管理人内部有关本基金的监察稽核工作情况</w:t>
      </w:r>
      <w:bookmarkEnd w:id="56"/>
      <w:bookmarkEnd w:id="57"/>
      <w:bookmarkEnd w:id="58"/>
      <w:bookmarkEnd w:id="59"/>
    </w:p>
    <w:p w:rsidR="004E6069" w:rsidRDefault="00262FE7">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4E6069" w:rsidRDefault="00262FE7">
      <w:pPr>
        <w:spacing w:before="29" w:line="288" w:lineRule="auto"/>
        <w:ind w:firstLineChars="200" w:firstLine="480"/>
        <w:rPr>
          <w:kern w:val="0"/>
          <w:sz w:val="24"/>
        </w:rPr>
      </w:pPr>
      <w:r>
        <w:rPr>
          <w:kern w:val="0"/>
          <w:sz w:val="24"/>
        </w:rPr>
        <w:t>本报告期内，本基金管理人为了确保公司业务的规范运作，主要做了以下</w:t>
      </w:r>
      <w:r>
        <w:rPr>
          <w:kern w:val="0"/>
          <w:sz w:val="24"/>
        </w:rPr>
        <w:t>工作：</w:t>
      </w:r>
    </w:p>
    <w:p w:rsidR="004E6069" w:rsidRDefault="00262FE7">
      <w:pPr>
        <w:spacing w:before="29" w:line="288" w:lineRule="auto"/>
        <w:ind w:firstLineChars="200" w:firstLine="480"/>
        <w:rPr>
          <w:kern w:val="0"/>
          <w:sz w:val="24"/>
        </w:rPr>
      </w:pPr>
      <w:r>
        <w:rPr>
          <w:kern w:val="0"/>
          <w:sz w:val="24"/>
        </w:rPr>
        <w:t>（一）继续深化全面风险管理，提高风险控制有效性。</w:t>
      </w:r>
    </w:p>
    <w:p w:rsidR="004E6069" w:rsidRDefault="00262FE7">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4E6069" w:rsidRDefault="00262FE7">
      <w:pPr>
        <w:spacing w:before="29" w:line="288" w:lineRule="auto"/>
        <w:ind w:firstLineChars="200" w:firstLine="480"/>
        <w:rPr>
          <w:kern w:val="0"/>
          <w:sz w:val="24"/>
        </w:rPr>
      </w:pPr>
      <w:r>
        <w:rPr>
          <w:kern w:val="0"/>
          <w:sz w:val="24"/>
        </w:rPr>
        <w:t>（二）全面开展内部监督检查，强化公司内部控制。</w:t>
      </w:r>
    </w:p>
    <w:p w:rsidR="004E6069" w:rsidRDefault="00262FE7">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4E6069" w:rsidRDefault="00262FE7">
      <w:pPr>
        <w:spacing w:before="29" w:line="288" w:lineRule="auto"/>
        <w:ind w:firstLineChars="200" w:firstLine="480"/>
        <w:rPr>
          <w:kern w:val="0"/>
          <w:sz w:val="24"/>
        </w:rPr>
      </w:pPr>
      <w:r>
        <w:rPr>
          <w:kern w:val="0"/>
          <w:sz w:val="24"/>
        </w:rPr>
        <w:t>（三）着力打造完备的合规管理体系，促进合规文化建设取得新成果。</w:t>
      </w:r>
    </w:p>
    <w:p w:rsidR="004E6069" w:rsidRDefault="00262FE7">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w:t>
      </w:r>
      <w:r>
        <w:rPr>
          <w:kern w:val="0"/>
          <w:sz w:val="24"/>
        </w:rPr>
        <w:t>踪督促新法规予以贯彻落实；重点推进公司制度更新梳理及体系化建设工作，以持续抓好制度建设及执行助推公司合规管理常态长效发展。</w:t>
      </w:r>
    </w:p>
    <w:p w:rsidR="004E6069" w:rsidRDefault="00262FE7">
      <w:pPr>
        <w:spacing w:before="29" w:line="288" w:lineRule="auto"/>
        <w:ind w:firstLineChars="200" w:firstLine="480"/>
        <w:rPr>
          <w:kern w:val="0"/>
          <w:sz w:val="24"/>
        </w:rPr>
      </w:pPr>
      <w:r>
        <w:rPr>
          <w:kern w:val="0"/>
          <w:sz w:val="24"/>
        </w:rPr>
        <w:t>（四）强化培训教育及重点领域合规提示，持续提高全员风险合规意识。</w:t>
      </w:r>
    </w:p>
    <w:p w:rsidR="004E6069" w:rsidRDefault="00262FE7">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4E6069" w:rsidRDefault="004E6069">
      <w:pPr>
        <w:autoSpaceDE w:val="0"/>
        <w:autoSpaceDN w:val="0"/>
        <w:adjustRightInd w:val="0"/>
        <w:spacing w:line="360" w:lineRule="auto"/>
        <w:ind w:firstLine="482"/>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60" w:name="_Toc247959457"/>
      <w:bookmarkStart w:id="61" w:name="_Toc225570083"/>
      <w:bookmarkStart w:id="62" w:name="_Toc361324861"/>
      <w:bookmarkStart w:id="63" w:name="_Toc30578"/>
      <w:r>
        <w:rPr>
          <w:rFonts w:eastAsiaTheme="minorEastAsia"/>
        </w:rPr>
        <w:t xml:space="preserve">4.7 </w:t>
      </w:r>
      <w:r>
        <w:rPr>
          <w:rFonts w:eastAsiaTheme="minorEastAsia" w:hint="eastAsia"/>
        </w:rPr>
        <w:t>管理人</w:t>
      </w:r>
      <w:r>
        <w:rPr>
          <w:rFonts w:eastAsiaTheme="minorEastAsia" w:hint="eastAsia"/>
        </w:rPr>
        <w:t>对报告期内基金估值程序等事项的说明</w:t>
      </w:r>
      <w:bookmarkEnd w:id="60"/>
      <w:bookmarkEnd w:id="61"/>
      <w:bookmarkEnd w:id="62"/>
      <w:bookmarkEnd w:id="63"/>
    </w:p>
    <w:p w:rsidR="004E6069" w:rsidRDefault="00262FE7">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4E6069" w:rsidRDefault="00262FE7">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w:t>
      </w:r>
      <w:r>
        <w:rPr>
          <w:kern w:val="0"/>
          <w:sz w:val="24"/>
        </w:rPr>
        <w:t>后，报公司投资总监、总经理审批。</w:t>
      </w:r>
    </w:p>
    <w:p w:rsidR="004E6069" w:rsidRDefault="00262FE7">
      <w:pPr>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4E6069" w:rsidRDefault="004E6069">
      <w:pPr>
        <w:spacing w:before="29" w:line="288"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64" w:name="_Toc247959458"/>
      <w:bookmarkStart w:id="65" w:name="_Toc225570084"/>
      <w:bookmarkStart w:id="66" w:name="_Toc361324862"/>
      <w:bookmarkStart w:id="67" w:name="_Toc31383"/>
      <w:r>
        <w:rPr>
          <w:rFonts w:eastAsiaTheme="minorEastAsia"/>
        </w:rPr>
        <w:t>4.</w:t>
      </w:r>
      <w:r>
        <w:rPr>
          <w:rFonts w:eastAsiaTheme="minorEastAsia" w:hint="eastAsia"/>
        </w:rPr>
        <w:t>8</w:t>
      </w:r>
      <w:r>
        <w:rPr>
          <w:rFonts w:eastAsiaTheme="minorEastAsia"/>
        </w:rPr>
        <w:t>管理人对报告期内基金利润分配情况的说明</w:t>
      </w:r>
      <w:bookmarkEnd w:id="64"/>
      <w:bookmarkEnd w:id="65"/>
      <w:bookmarkEnd w:id="66"/>
      <w:bookmarkEnd w:id="67"/>
    </w:p>
    <w:p w:rsidR="004E6069" w:rsidRDefault="00262FE7">
      <w:pPr>
        <w:spacing w:before="29" w:line="288" w:lineRule="auto"/>
        <w:ind w:firstLineChars="200" w:firstLine="480"/>
        <w:rPr>
          <w:kern w:val="0"/>
          <w:sz w:val="24"/>
        </w:rPr>
      </w:pPr>
      <w:r>
        <w:rPr>
          <w:kern w:val="0"/>
          <w:sz w:val="24"/>
        </w:rPr>
        <w:t>本基金本报告期内未进行利润分配。</w:t>
      </w:r>
    </w:p>
    <w:p w:rsidR="004E6069" w:rsidRDefault="004E6069">
      <w:pPr>
        <w:spacing w:line="360" w:lineRule="auto"/>
        <w:ind w:firstLineChars="200" w:firstLine="420"/>
        <w:rPr>
          <w:rFonts w:eastAsiaTheme="minorEastAsia"/>
          <w:color w:val="000000"/>
          <w:szCs w:val="21"/>
        </w:rPr>
      </w:pPr>
    </w:p>
    <w:p w:rsidR="004E6069" w:rsidRDefault="00262FE7">
      <w:pPr>
        <w:pStyle w:val="2"/>
        <w:spacing w:before="29" w:after="0" w:line="288" w:lineRule="auto"/>
        <w:rPr>
          <w:rFonts w:eastAsiaTheme="minorEastAsia"/>
        </w:rPr>
      </w:pPr>
      <w:bookmarkStart w:id="68" w:name="_Toc6702"/>
      <w:r>
        <w:rPr>
          <w:rFonts w:eastAsiaTheme="minorEastAsia"/>
        </w:rPr>
        <w:t>4.9</w:t>
      </w:r>
      <w:r>
        <w:rPr>
          <w:rFonts w:eastAsiaTheme="minorEastAsia" w:hint="eastAsia"/>
        </w:rPr>
        <w:t>报告期内管理人对本基金持有人数或基金资产净值预警情形的说明</w:t>
      </w:r>
      <w:bookmarkEnd w:id="68"/>
    </w:p>
    <w:p w:rsidR="004E6069" w:rsidRDefault="00262FE7">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4E6069" w:rsidRDefault="004E6069">
      <w:pPr>
        <w:spacing w:before="29" w:line="288" w:lineRule="auto"/>
        <w:ind w:firstLineChars="200" w:firstLine="480"/>
        <w:rPr>
          <w:kern w:val="0"/>
          <w:sz w:val="24"/>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13254"/>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4E6069" w:rsidRDefault="004E6069"/>
    <w:p w:rsidR="004E6069" w:rsidRDefault="00262FE7">
      <w:pPr>
        <w:pStyle w:val="2"/>
        <w:spacing w:before="29" w:after="0" w:line="288" w:lineRule="auto"/>
        <w:rPr>
          <w:rFonts w:eastAsiaTheme="minorEastAsia"/>
        </w:rPr>
      </w:pPr>
      <w:bookmarkStart w:id="72" w:name="_Toc225498264"/>
      <w:bookmarkStart w:id="73" w:name="_Toc361324865"/>
      <w:bookmarkStart w:id="74" w:name="_Toc25493"/>
      <w:r>
        <w:rPr>
          <w:rFonts w:eastAsiaTheme="minorEastAsia"/>
        </w:rPr>
        <w:t xml:space="preserve">5.1 </w:t>
      </w:r>
      <w:r>
        <w:rPr>
          <w:rFonts w:eastAsiaTheme="minorEastAsia" w:hint="eastAsia"/>
        </w:rPr>
        <w:t>报告期内本基金托管人遵规守信情况声明</w:t>
      </w:r>
      <w:bookmarkEnd w:id="72"/>
      <w:bookmarkEnd w:id="73"/>
      <w:bookmarkEnd w:id="74"/>
    </w:p>
    <w:p w:rsidR="004E6069" w:rsidRDefault="00262FE7">
      <w:pPr>
        <w:spacing w:before="29" w:line="288" w:lineRule="auto"/>
        <w:ind w:firstLineChars="200" w:firstLine="480"/>
        <w:rPr>
          <w:kern w:val="0"/>
          <w:sz w:val="24"/>
        </w:rPr>
      </w:pPr>
      <w:r>
        <w:rPr>
          <w:rFonts w:hint="eastAsia"/>
          <w:kern w:val="0"/>
          <w:sz w:val="24"/>
        </w:rPr>
        <w:t>报告期内，本托管人严格遵守《中华人民共和国证券投资基金法》及其他有关法律法规、基金合同和托管协议的规定，诚信、尽责地履行了基金托管人义务，不存在损害本基金份额持有人利益的行为。</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75" w:name="_Toc225498265"/>
      <w:bookmarkStart w:id="76" w:name="_Toc361324866"/>
      <w:bookmarkStart w:id="77" w:name="_Toc27986"/>
      <w:r>
        <w:rPr>
          <w:rFonts w:eastAsiaTheme="minorEastAsia"/>
        </w:rPr>
        <w:t xml:space="preserve">5.2 </w:t>
      </w:r>
      <w:r>
        <w:rPr>
          <w:rFonts w:eastAsiaTheme="minorEastAsia" w:hint="eastAsia"/>
        </w:rPr>
        <w:t>托管人对报告期内本基金投资运作遵规守信、净值计算、利润分配等情况的</w:t>
      </w:r>
      <w:bookmarkEnd w:id="75"/>
      <w:r>
        <w:rPr>
          <w:rFonts w:eastAsiaTheme="minorEastAsia" w:hint="eastAsia"/>
        </w:rPr>
        <w:t>说明</w:t>
      </w:r>
      <w:bookmarkEnd w:id="76"/>
      <w:bookmarkEnd w:id="77"/>
    </w:p>
    <w:p w:rsidR="004E6069" w:rsidRDefault="00262FE7">
      <w:pPr>
        <w:spacing w:before="29" w:line="288" w:lineRule="auto"/>
        <w:ind w:firstLineChars="200" w:firstLine="480"/>
        <w:rPr>
          <w:kern w:val="0"/>
          <w:sz w:val="24"/>
        </w:rPr>
      </w:pPr>
      <w:r>
        <w:rPr>
          <w:rFonts w:hint="eastAsia"/>
          <w:kern w:val="0"/>
          <w:sz w:val="24"/>
        </w:rPr>
        <w:t>报告期</w:t>
      </w:r>
      <w:r>
        <w:rPr>
          <w:rFonts w:hint="eastAsia"/>
          <w:kern w:val="0"/>
          <w:sz w:val="24"/>
        </w:rPr>
        <w:t>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中华人民共和国证券投资基金法》等有关法律法规，在各重要方面的运作严格按照基金合同的规定进行。</w:t>
      </w:r>
    </w:p>
    <w:p w:rsidR="004E6069" w:rsidRDefault="004E6069">
      <w:pPr>
        <w:spacing w:line="360" w:lineRule="auto"/>
        <w:ind w:firstLineChars="200" w:firstLine="420"/>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78" w:name="_Toc225498266"/>
      <w:bookmarkStart w:id="79" w:name="_Toc361324867"/>
      <w:bookmarkStart w:id="80" w:name="_Toc6090"/>
      <w:r>
        <w:rPr>
          <w:rFonts w:eastAsiaTheme="minorEastAsia"/>
        </w:rPr>
        <w:t xml:space="preserve">5.3 </w:t>
      </w:r>
      <w:r>
        <w:rPr>
          <w:rFonts w:eastAsiaTheme="minorEastAsia" w:hint="eastAsia"/>
        </w:rPr>
        <w:t>托管人对本年度报告中财务信息等内容的真实、准确和完整发表</w:t>
      </w:r>
      <w:r>
        <w:rPr>
          <w:rFonts w:ascii="Times New Roman" w:hAnsi="Times New Roman" w:hint="eastAsia"/>
          <w:kern w:val="0"/>
          <w:szCs w:val="24"/>
        </w:rPr>
        <w:t>意见</w:t>
      </w:r>
      <w:bookmarkEnd w:id="78"/>
      <w:bookmarkEnd w:id="79"/>
      <w:bookmarkEnd w:id="80"/>
    </w:p>
    <w:p w:rsidR="004E6069" w:rsidRDefault="00262FE7">
      <w:pPr>
        <w:spacing w:before="29" w:line="288" w:lineRule="auto"/>
        <w:ind w:firstLineChars="200" w:firstLine="480"/>
        <w:rPr>
          <w:kern w:val="0"/>
          <w:sz w:val="24"/>
        </w:rPr>
      </w:pPr>
      <w:r>
        <w:rPr>
          <w:rFonts w:hint="eastAsia"/>
          <w:kern w:val="0"/>
          <w:sz w:val="24"/>
        </w:rPr>
        <w:t>本托管人认真复核了本年度报告中的财务指标、净值表现、收益分配情况、财务会计报告、投资组合报告等内容，认为其真实、准确和完整，不存在虚假记载、误导性陈述或者重大遗漏。</w:t>
      </w:r>
    </w:p>
    <w:p w:rsidR="004E6069" w:rsidRDefault="004E6069">
      <w:pPr>
        <w:spacing w:before="29" w:line="288" w:lineRule="auto"/>
        <w:ind w:firstLineChars="200" w:firstLine="480"/>
        <w:rPr>
          <w:kern w:val="0"/>
          <w:sz w:val="24"/>
        </w:rPr>
      </w:pPr>
    </w:p>
    <w:p w:rsidR="004E6069" w:rsidRDefault="00262FE7">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18374"/>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4E6069" w:rsidRDefault="00262FE7">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24572</w:t>
      </w:r>
      <w:r>
        <w:rPr>
          <w:rFonts w:eastAsiaTheme="minorEastAsia"/>
          <w:kern w:val="0"/>
          <w:sz w:val="24"/>
        </w:rPr>
        <w:t>号</w:t>
      </w:r>
    </w:p>
    <w:p w:rsidR="004E6069" w:rsidRDefault="00262FE7">
      <w:pPr>
        <w:widowControl/>
        <w:spacing w:line="288" w:lineRule="auto"/>
        <w:jc w:val="left"/>
        <w:rPr>
          <w:rFonts w:eastAsiaTheme="minorEastAsia"/>
          <w:kern w:val="0"/>
          <w:sz w:val="24"/>
        </w:rPr>
      </w:pPr>
      <w:r>
        <w:rPr>
          <w:rFonts w:eastAsiaTheme="minorEastAsia"/>
          <w:kern w:val="0"/>
          <w:sz w:val="24"/>
        </w:rPr>
        <w:t>交银施罗德裕盈纯债债券型证券投资基金全体基金份额持有人</w:t>
      </w:r>
      <w:r>
        <w:rPr>
          <w:rFonts w:eastAsiaTheme="minorEastAsia" w:hint="eastAsia"/>
          <w:sz w:val="24"/>
        </w:rPr>
        <w:t>：</w:t>
      </w:r>
    </w:p>
    <w:p w:rsidR="004E6069" w:rsidRDefault="00262FE7">
      <w:pPr>
        <w:pStyle w:val="2"/>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22104"/>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4E6069" w:rsidRDefault="00262FE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4E6069" w:rsidRDefault="00262FE7">
      <w:pPr>
        <w:widowControl/>
        <w:spacing w:line="288" w:lineRule="auto"/>
        <w:ind w:firstLine="420"/>
        <w:rPr>
          <w:rFonts w:eastAsiaTheme="minorEastAsia"/>
          <w:kern w:val="0"/>
          <w:sz w:val="24"/>
        </w:rPr>
      </w:pPr>
      <w:r>
        <w:rPr>
          <w:rFonts w:eastAsiaTheme="minorEastAsia"/>
          <w:kern w:val="0"/>
          <w:sz w:val="24"/>
        </w:rPr>
        <w:t>我们审计了交银施罗德裕盈纯债债券型证券投资基金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交银裕盈纯债债券基金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4E6069" w:rsidRDefault="00262FE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4E6069" w:rsidRDefault="00262FE7">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发布的有关规定及允许的基金行业实务操作编制，公允反映了交银裕盈纯债债券基金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w:t>
      </w:r>
      <w:r>
        <w:rPr>
          <w:rFonts w:eastAsiaTheme="minorEastAsia"/>
          <w:kern w:val="0"/>
          <w:sz w:val="24"/>
        </w:rPr>
        <w:t>及</w:t>
      </w:r>
      <w:r>
        <w:rPr>
          <w:rFonts w:eastAsiaTheme="minorEastAsia"/>
          <w:kern w:val="0"/>
          <w:sz w:val="24"/>
        </w:rPr>
        <w:t>2020</w:t>
      </w:r>
      <w:r>
        <w:rPr>
          <w:rFonts w:eastAsiaTheme="minorEastAsia"/>
          <w:kern w:val="0"/>
          <w:sz w:val="24"/>
        </w:rPr>
        <w:t>年度的经营成果和基金净值变动情况。</w:t>
      </w:r>
    </w:p>
    <w:p w:rsidR="004E6069" w:rsidRDefault="004E6069">
      <w:pPr>
        <w:widowControl/>
        <w:spacing w:line="288" w:lineRule="auto"/>
        <w:ind w:firstLine="420"/>
        <w:rPr>
          <w:rFonts w:eastAsiaTheme="minorEastAsia"/>
          <w:kern w:val="0"/>
          <w:sz w:val="24"/>
        </w:rPr>
      </w:pPr>
    </w:p>
    <w:p w:rsidR="004E6069" w:rsidRDefault="00262FE7">
      <w:pPr>
        <w:pStyle w:val="2"/>
        <w:spacing w:beforeLines="50" w:before="156" w:after="0" w:line="288" w:lineRule="auto"/>
        <w:rPr>
          <w:rFonts w:ascii="Times New Roman" w:eastAsiaTheme="minorEastAsia" w:hAnsi="Times New Roman"/>
          <w:kern w:val="0"/>
          <w:szCs w:val="24"/>
        </w:rPr>
      </w:pPr>
      <w:bookmarkStart w:id="103" w:name="_Toc2306"/>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4E6069" w:rsidRDefault="00262FE7">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4E6069" w:rsidRDefault="00262FE7">
      <w:pPr>
        <w:spacing w:line="288" w:lineRule="auto"/>
        <w:ind w:firstLineChars="200" w:firstLine="480"/>
        <w:rPr>
          <w:rFonts w:eastAsiaTheme="minorEastAsia"/>
          <w:sz w:val="24"/>
        </w:rPr>
      </w:pPr>
      <w:r>
        <w:rPr>
          <w:rFonts w:eastAsiaTheme="minorEastAsia"/>
          <w:sz w:val="24"/>
        </w:rPr>
        <w:t>按照中国注册会计师职业道德守则，我们独立于交银裕盈纯债债券基金，并履行了职业道德方面的其他责任。</w:t>
      </w:r>
    </w:p>
    <w:p w:rsidR="004E6069" w:rsidRDefault="004E6069">
      <w:pPr>
        <w:spacing w:line="288" w:lineRule="auto"/>
        <w:ind w:firstLineChars="200" w:firstLine="480"/>
        <w:rPr>
          <w:rFonts w:eastAsiaTheme="minorEastAsia"/>
          <w:sz w:val="24"/>
        </w:rPr>
      </w:pPr>
    </w:p>
    <w:p w:rsidR="004E6069" w:rsidRDefault="00262FE7">
      <w:pPr>
        <w:pStyle w:val="2"/>
        <w:spacing w:beforeLines="50" w:before="156" w:after="0" w:line="288" w:lineRule="auto"/>
        <w:rPr>
          <w:rFonts w:ascii="Times New Roman" w:eastAsiaTheme="minorEastAsia" w:hAnsi="Times New Roman"/>
          <w:kern w:val="0"/>
          <w:szCs w:val="24"/>
        </w:rPr>
      </w:pPr>
      <w:bookmarkStart w:id="104" w:name="_Toc26647"/>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4E6069" w:rsidRDefault="00262FE7">
      <w:pPr>
        <w:spacing w:line="288" w:lineRule="auto"/>
        <w:ind w:firstLineChars="200" w:firstLine="480"/>
        <w:rPr>
          <w:rFonts w:eastAsiaTheme="minorEastAsia"/>
          <w:sz w:val="24"/>
        </w:rPr>
      </w:pPr>
      <w:r>
        <w:rPr>
          <w:rFonts w:eastAsiaTheme="minorEastAsia"/>
          <w:sz w:val="24"/>
        </w:rPr>
        <w:t>交银裕盈纯债债券基金的基金管理人交银施罗德基金管理有限公司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w:t>
      </w:r>
      <w:r>
        <w:rPr>
          <w:rFonts w:eastAsiaTheme="minorEastAsia"/>
          <w:sz w:val="24"/>
        </w:rPr>
        <w:t>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4E6069" w:rsidRDefault="00262FE7">
      <w:pPr>
        <w:spacing w:line="288" w:lineRule="auto"/>
        <w:ind w:firstLineChars="200" w:firstLine="480"/>
        <w:rPr>
          <w:rFonts w:eastAsiaTheme="minorEastAsia"/>
          <w:sz w:val="24"/>
        </w:rPr>
      </w:pPr>
      <w:r>
        <w:rPr>
          <w:rFonts w:eastAsiaTheme="minorEastAsia"/>
          <w:sz w:val="24"/>
        </w:rPr>
        <w:t>在编制财务报表时，基金管理人管理层负责评估交银裕盈纯债债券基金的持续经营能力，披露与持续经营相关的事项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，并运用持续经营假设，除非基金管理人管理层计划清算交银裕盈纯债债券基金、终止运营或别无其他现实的选择。</w:t>
      </w:r>
    </w:p>
    <w:p w:rsidR="004E6069" w:rsidRDefault="00262FE7">
      <w:pPr>
        <w:spacing w:line="288" w:lineRule="auto"/>
        <w:ind w:firstLineChars="200" w:firstLine="480"/>
        <w:rPr>
          <w:rFonts w:eastAsiaTheme="minorEastAsia"/>
          <w:sz w:val="24"/>
        </w:rPr>
      </w:pPr>
      <w:r>
        <w:rPr>
          <w:rFonts w:eastAsiaTheme="minorEastAsia"/>
          <w:sz w:val="24"/>
        </w:rPr>
        <w:t>基金管理人治理层负责监督交银裕盈纯债债券基金的财务报告过程。</w:t>
      </w:r>
    </w:p>
    <w:p w:rsidR="004E6069" w:rsidRDefault="004E6069">
      <w:pPr>
        <w:spacing w:line="288" w:lineRule="auto"/>
        <w:ind w:firstLineChars="200" w:firstLine="480"/>
        <w:rPr>
          <w:rFonts w:eastAsiaTheme="minorEastAsia"/>
          <w:sz w:val="24"/>
        </w:rPr>
      </w:pPr>
    </w:p>
    <w:p w:rsidR="004E6069" w:rsidRDefault="00262FE7">
      <w:pPr>
        <w:pStyle w:val="2"/>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28428"/>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w:t>
      </w:r>
      <w:r>
        <w:rPr>
          <w:rFonts w:ascii="Times New Roman" w:eastAsiaTheme="minorEastAsia" w:hAnsi="Times New Roman" w:hint="eastAsia"/>
          <w:kern w:val="0"/>
          <w:szCs w:val="24"/>
        </w:rPr>
        <w:t>审计的责任</w:t>
      </w:r>
      <w:bookmarkEnd w:id="111"/>
    </w:p>
    <w:p w:rsidR="004E6069" w:rsidRDefault="00262FE7">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4E6069" w:rsidRDefault="00262FE7">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4E6069" w:rsidRDefault="00262FE7">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w:t>
      </w:r>
      <w:r>
        <w:rPr>
          <w:rFonts w:eastAsiaTheme="minorEastAsia"/>
          <w:sz w:val="24"/>
        </w:rPr>
        <w:t>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4E6069" w:rsidRDefault="00262FE7">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4E6069" w:rsidRDefault="00262FE7">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4E6069" w:rsidRDefault="00262FE7">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盈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盈纯债债券基金不能持续经营。</w:t>
      </w:r>
    </w:p>
    <w:p w:rsidR="004E6069" w:rsidRDefault="00262FE7">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w:t>
      </w:r>
      <w:r>
        <w:rPr>
          <w:rFonts w:eastAsiaTheme="minorEastAsia"/>
          <w:sz w:val="24"/>
        </w:rPr>
        <w:t>映相关交易和事项。</w:t>
      </w:r>
    </w:p>
    <w:p w:rsidR="004E6069" w:rsidRDefault="00262FE7">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4E6069">
        <w:tc>
          <w:tcPr>
            <w:tcW w:w="6629" w:type="dxa"/>
          </w:tcPr>
          <w:p w:rsidR="004E6069" w:rsidRDefault="00262FE7">
            <w:pPr>
              <w:spacing w:line="360" w:lineRule="auto"/>
              <w:jc w:val="left"/>
              <w:rPr>
                <w:sz w:val="24"/>
              </w:rPr>
            </w:pPr>
            <w:r>
              <w:rPr>
                <w:sz w:val="24"/>
              </w:rPr>
              <w:t>普华永道中天会计师事务所（特殊普通合伙）</w:t>
            </w:r>
          </w:p>
        </w:tc>
        <w:tc>
          <w:tcPr>
            <w:tcW w:w="2657" w:type="dxa"/>
          </w:tcPr>
          <w:p w:rsidR="004E6069" w:rsidRDefault="00262FE7">
            <w:pPr>
              <w:spacing w:line="360" w:lineRule="auto"/>
              <w:jc w:val="right"/>
              <w:rPr>
                <w:sz w:val="24"/>
              </w:rPr>
            </w:pPr>
            <w:r>
              <w:rPr>
                <w:rFonts w:hint="eastAsia"/>
                <w:sz w:val="24"/>
              </w:rPr>
              <w:t>中国注册会计师</w:t>
            </w:r>
          </w:p>
        </w:tc>
      </w:tr>
    </w:tbl>
    <w:p w:rsidR="004E6069" w:rsidRDefault="00262FE7">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4E6069" w:rsidRDefault="00262FE7">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4E6069" w:rsidRDefault="00262FE7">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4E6069" w:rsidRDefault="004E6069">
      <w:pPr>
        <w:widowControl/>
        <w:spacing w:line="288" w:lineRule="auto"/>
        <w:jc w:val="right"/>
        <w:rPr>
          <w:rFonts w:eastAsiaTheme="minorEastAsia"/>
          <w:sz w:val="24"/>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112" w:name="_Toc4413"/>
      <w:r>
        <w:rPr>
          <w:rFonts w:hint="eastAsia"/>
          <w:b/>
          <w:bCs/>
          <w:szCs w:val="24"/>
          <w:lang w:val="en-US"/>
        </w:rPr>
        <w:t>§</w:t>
      </w:r>
      <w:r>
        <w:rPr>
          <w:b/>
          <w:bCs/>
          <w:szCs w:val="24"/>
          <w:lang w:val="en-US"/>
        </w:rPr>
        <w:t>7</w:t>
      </w:r>
      <w:r>
        <w:rPr>
          <w:rFonts w:hint="eastAsia"/>
          <w:b/>
          <w:bCs/>
          <w:szCs w:val="24"/>
          <w:lang w:val="en-US"/>
        </w:rPr>
        <w:t>年度财务报表</w:t>
      </w:r>
      <w:bookmarkEnd w:id="89"/>
      <w:bookmarkEnd w:id="112"/>
    </w:p>
    <w:p w:rsidR="004E6069" w:rsidRDefault="004E6069"/>
    <w:p w:rsidR="004E6069" w:rsidRDefault="00262FE7">
      <w:pPr>
        <w:pStyle w:val="2"/>
        <w:spacing w:before="29" w:after="0" w:line="288" w:lineRule="auto"/>
        <w:rPr>
          <w:rFonts w:eastAsiaTheme="minorEastAsia"/>
        </w:rPr>
      </w:pPr>
      <w:bookmarkStart w:id="113" w:name="_Toc225498268"/>
      <w:bookmarkStart w:id="114" w:name="_Toc361324873"/>
      <w:bookmarkStart w:id="115" w:name="_Toc23145"/>
      <w:r>
        <w:rPr>
          <w:rFonts w:eastAsiaTheme="minorEastAsia"/>
        </w:rPr>
        <w:t xml:space="preserve">7.1 </w:t>
      </w:r>
      <w:r>
        <w:rPr>
          <w:rFonts w:eastAsiaTheme="minorEastAsia" w:hint="eastAsia"/>
        </w:rPr>
        <w:t>资产负债表</w:t>
      </w:r>
      <w:bookmarkEnd w:id="113"/>
      <w:bookmarkEnd w:id="114"/>
      <w:bookmarkEnd w:id="115"/>
    </w:p>
    <w:p w:rsidR="004E6069" w:rsidRDefault="00262FE7">
      <w:pPr>
        <w:spacing w:before="29" w:line="288" w:lineRule="auto"/>
        <w:rPr>
          <w:color w:val="000000"/>
          <w:sz w:val="24"/>
        </w:rPr>
      </w:pPr>
      <w:r>
        <w:rPr>
          <w:rFonts w:hint="eastAsia"/>
          <w:color w:val="000000"/>
          <w:sz w:val="24"/>
        </w:rPr>
        <w:t>会计主体：</w:t>
      </w:r>
      <w:r>
        <w:rPr>
          <w:color w:val="000000"/>
          <w:sz w:val="24"/>
        </w:rPr>
        <w:t>交银施罗德裕盈纯债债券型证券投资基金</w:t>
      </w:r>
    </w:p>
    <w:p w:rsidR="004E6069" w:rsidRDefault="00262FE7">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E6069" w:rsidRDefault="00262FE7">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4E6069">
        <w:tc>
          <w:tcPr>
            <w:tcW w:w="2880" w:type="dxa"/>
            <w:vAlign w:val="center"/>
          </w:tcPr>
          <w:p w:rsidR="004E6069" w:rsidRDefault="00262FE7">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4E6069" w:rsidRDefault="00262FE7">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4E6069">
        <w:tc>
          <w:tcPr>
            <w:tcW w:w="2880" w:type="dxa"/>
            <w:vAlign w:val="center"/>
          </w:tcPr>
          <w:p w:rsidR="004E6069" w:rsidRDefault="00262FE7">
            <w:pPr>
              <w:spacing w:before="29" w:line="288" w:lineRule="auto"/>
              <w:rPr>
                <w:b/>
                <w:color w:val="000000"/>
                <w:sz w:val="24"/>
              </w:rPr>
            </w:pPr>
            <w:r>
              <w:rPr>
                <w:rFonts w:hint="eastAsia"/>
                <w:b/>
                <w:color w:val="000000"/>
                <w:sz w:val="24"/>
              </w:rPr>
              <w:t>资产：</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4E6069">
            <w:pPr>
              <w:spacing w:before="29" w:line="288" w:lineRule="auto"/>
              <w:jc w:val="right"/>
              <w:rPr>
                <w:b/>
                <w:color w:val="000000"/>
                <w:sz w:val="24"/>
              </w:rPr>
            </w:pPr>
          </w:p>
        </w:tc>
        <w:tc>
          <w:tcPr>
            <w:tcW w:w="2520" w:type="dxa"/>
            <w:vAlign w:val="center"/>
          </w:tcPr>
          <w:p w:rsidR="004E6069" w:rsidRDefault="004E6069">
            <w:pPr>
              <w:spacing w:before="29" w:line="288" w:lineRule="auto"/>
              <w:jc w:val="right"/>
              <w:rPr>
                <w:b/>
                <w:color w:val="000000"/>
                <w:sz w:val="24"/>
              </w:rPr>
            </w:pP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银行存款</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4E6069" w:rsidRDefault="00262FE7">
            <w:pPr>
              <w:spacing w:before="29" w:line="288" w:lineRule="auto"/>
              <w:jc w:val="right"/>
              <w:rPr>
                <w:color w:val="000000"/>
                <w:sz w:val="24"/>
              </w:rPr>
            </w:pPr>
            <w:r>
              <w:rPr>
                <w:color w:val="000000"/>
                <w:sz w:val="24"/>
              </w:rPr>
              <w:t>929,875.31</w:t>
            </w:r>
          </w:p>
        </w:tc>
        <w:tc>
          <w:tcPr>
            <w:tcW w:w="2520" w:type="dxa"/>
            <w:vAlign w:val="center"/>
          </w:tcPr>
          <w:p w:rsidR="004E6069" w:rsidRDefault="00262FE7">
            <w:pPr>
              <w:spacing w:before="29" w:line="288" w:lineRule="auto"/>
              <w:jc w:val="right"/>
              <w:rPr>
                <w:color w:val="000000"/>
                <w:sz w:val="24"/>
              </w:rPr>
            </w:pPr>
            <w:r>
              <w:rPr>
                <w:color w:val="000000"/>
                <w:sz w:val="24"/>
              </w:rPr>
              <w:t>1,910,784.45</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结算备付金</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40,997.53</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存出保证金</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865.06</w:t>
            </w:r>
          </w:p>
        </w:tc>
        <w:tc>
          <w:tcPr>
            <w:tcW w:w="2520" w:type="dxa"/>
            <w:vAlign w:val="center"/>
          </w:tcPr>
          <w:p w:rsidR="004E6069" w:rsidRDefault="00262FE7">
            <w:pPr>
              <w:spacing w:before="29" w:line="288" w:lineRule="auto"/>
              <w:jc w:val="right"/>
              <w:rPr>
                <w:color w:val="000000"/>
                <w:sz w:val="24"/>
              </w:rPr>
            </w:pPr>
            <w:r>
              <w:rPr>
                <w:color w:val="000000"/>
                <w:sz w:val="24"/>
              </w:rPr>
              <w:t>692.44</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交易性金融资产</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4E6069" w:rsidRDefault="00262FE7">
            <w:pPr>
              <w:spacing w:before="29" w:line="288" w:lineRule="auto"/>
              <w:jc w:val="right"/>
              <w:rPr>
                <w:color w:val="000000"/>
                <w:sz w:val="24"/>
              </w:rPr>
            </w:pPr>
            <w:r>
              <w:rPr>
                <w:color w:val="000000"/>
                <w:sz w:val="24"/>
              </w:rPr>
              <w:t>663,377,600.10</w:t>
            </w:r>
          </w:p>
        </w:tc>
        <w:tc>
          <w:tcPr>
            <w:tcW w:w="2520" w:type="dxa"/>
            <w:vAlign w:val="center"/>
          </w:tcPr>
          <w:p w:rsidR="004E6069" w:rsidRDefault="00262FE7">
            <w:pPr>
              <w:spacing w:before="29" w:line="288" w:lineRule="auto"/>
              <w:jc w:val="right"/>
              <w:rPr>
                <w:color w:val="000000"/>
                <w:sz w:val="24"/>
              </w:rPr>
            </w:pPr>
            <w:r>
              <w:rPr>
                <w:color w:val="000000"/>
                <w:sz w:val="24"/>
              </w:rPr>
              <w:t>723,527,588.80</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其中：股票投资</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663,377,600.10</w:t>
            </w:r>
          </w:p>
        </w:tc>
        <w:tc>
          <w:tcPr>
            <w:tcW w:w="2520" w:type="dxa"/>
            <w:vAlign w:val="center"/>
          </w:tcPr>
          <w:p w:rsidR="004E6069" w:rsidRDefault="00262FE7">
            <w:pPr>
              <w:spacing w:before="29" w:line="288" w:lineRule="auto"/>
              <w:jc w:val="right"/>
              <w:rPr>
                <w:color w:val="000000"/>
                <w:sz w:val="24"/>
              </w:rPr>
            </w:pPr>
            <w:r>
              <w:rPr>
                <w:color w:val="000000"/>
                <w:sz w:val="24"/>
              </w:rPr>
              <w:t>723,527,588.80</w:t>
            </w:r>
          </w:p>
        </w:tc>
      </w:tr>
      <w:tr w:rsidR="004E6069">
        <w:tc>
          <w:tcPr>
            <w:tcW w:w="2880" w:type="dxa"/>
            <w:vAlign w:val="center"/>
          </w:tcPr>
          <w:p w:rsidR="004E6069" w:rsidRDefault="00262FE7">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rFonts w:hint="eastAsia"/>
                <w:color w:val="000000"/>
                <w:sz w:val="24"/>
              </w:rPr>
              <w:t>-</w:t>
            </w:r>
          </w:p>
        </w:tc>
        <w:tc>
          <w:tcPr>
            <w:tcW w:w="2520" w:type="dxa"/>
            <w:vAlign w:val="center"/>
          </w:tcPr>
          <w:p w:rsidR="004E6069" w:rsidRDefault="00262FE7">
            <w:pPr>
              <w:spacing w:before="29" w:line="288" w:lineRule="auto"/>
              <w:jc w:val="right"/>
              <w:rPr>
                <w:color w:val="000000"/>
                <w:sz w:val="24"/>
              </w:rPr>
            </w:pPr>
            <w:r>
              <w:rPr>
                <w:rFonts w:hint="eastAsia"/>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衍生金融资产</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买入返售金融资产</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46,930,143.47</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应收证券清算款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应收利息</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4E6069" w:rsidRDefault="00262FE7">
            <w:pPr>
              <w:spacing w:before="29" w:line="288" w:lineRule="auto"/>
              <w:jc w:val="right"/>
              <w:rPr>
                <w:color w:val="000000"/>
                <w:sz w:val="24"/>
              </w:rPr>
            </w:pPr>
            <w:r>
              <w:rPr>
                <w:color w:val="000000"/>
                <w:sz w:val="24"/>
              </w:rPr>
              <w:t>10,096,524.58</w:t>
            </w:r>
          </w:p>
        </w:tc>
        <w:tc>
          <w:tcPr>
            <w:tcW w:w="2520" w:type="dxa"/>
            <w:vAlign w:val="center"/>
          </w:tcPr>
          <w:p w:rsidR="004E6069" w:rsidRDefault="00262FE7">
            <w:pPr>
              <w:spacing w:before="29" w:line="288" w:lineRule="auto"/>
              <w:jc w:val="right"/>
              <w:rPr>
                <w:color w:val="000000"/>
                <w:sz w:val="24"/>
              </w:rPr>
            </w:pPr>
            <w:r>
              <w:rPr>
                <w:color w:val="000000"/>
                <w:sz w:val="24"/>
              </w:rPr>
              <w:t>11,412,160.33</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应收股利</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应收申购款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161.95</w:t>
            </w:r>
          </w:p>
        </w:tc>
        <w:tc>
          <w:tcPr>
            <w:tcW w:w="2520" w:type="dxa"/>
            <w:vAlign w:val="center"/>
          </w:tcPr>
          <w:p w:rsidR="004E6069" w:rsidRDefault="00262FE7">
            <w:pPr>
              <w:spacing w:before="29" w:line="288" w:lineRule="auto"/>
              <w:jc w:val="right"/>
              <w:rPr>
                <w:color w:val="000000"/>
                <w:sz w:val="24"/>
              </w:rPr>
            </w:pPr>
            <w:r>
              <w:rPr>
                <w:color w:val="000000"/>
                <w:sz w:val="24"/>
              </w:rPr>
              <w:t>4,011,944.57</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递延所得税资产</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其他资产</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674,405,027.00</w:t>
            </w:r>
          </w:p>
        </w:tc>
        <w:tc>
          <w:tcPr>
            <w:tcW w:w="2520" w:type="dxa"/>
            <w:vAlign w:val="center"/>
          </w:tcPr>
          <w:p w:rsidR="004E6069" w:rsidRDefault="00262FE7">
            <w:pPr>
              <w:spacing w:before="29" w:line="288" w:lineRule="auto"/>
              <w:jc w:val="right"/>
              <w:rPr>
                <w:color w:val="000000"/>
                <w:sz w:val="24"/>
              </w:rPr>
            </w:pPr>
            <w:r>
              <w:rPr>
                <w:color w:val="000000"/>
                <w:sz w:val="24"/>
              </w:rPr>
              <w:t>787,834,311.59</w:t>
            </w:r>
          </w:p>
        </w:tc>
      </w:tr>
      <w:tr w:rsidR="004E6069">
        <w:tc>
          <w:tcPr>
            <w:tcW w:w="2880" w:type="dxa"/>
            <w:vAlign w:val="center"/>
          </w:tcPr>
          <w:p w:rsidR="004E6069" w:rsidRDefault="00262FE7">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4E6069" w:rsidRDefault="00262FE7">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4E6069">
        <w:tc>
          <w:tcPr>
            <w:tcW w:w="2880" w:type="dxa"/>
            <w:vAlign w:val="center"/>
          </w:tcPr>
          <w:p w:rsidR="004E6069" w:rsidRDefault="00262FE7">
            <w:pPr>
              <w:spacing w:before="29" w:line="288" w:lineRule="auto"/>
              <w:rPr>
                <w:b/>
                <w:color w:val="000000"/>
                <w:sz w:val="24"/>
              </w:rPr>
            </w:pPr>
            <w:r>
              <w:rPr>
                <w:rFonts w:hint="eastAsia"/>
                <w:b/>
                <w:color w:val="000000"/>
                <w:sz w:val="24"/>
              </w:rPr>
              <w:t>负债：</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4E6069">
            <w:pPr>
              <w:spacing w:before="29" w:line="288" w:lineRule="auto"/>
              <w:jc w:val="right"/>
              <w:rPr>
                <w:b/>
                <w:color w:val="000000"/>
                <w:sz w:val="24"/>
              </w:rPr>
            </w:pPr>
          </w:p>
        </w:tc>
        <w:tc>
          <w:tcPr>
            <w:tcW w:w="2520" w:type="dxa"/>
            <w:vAlign w:val="center"/>
          </w:tcPr>
          <w:p w:rsidR="004E6069" w:rsidRDefault="004E6069">
            <w:pPr>
              <w:spacing w:before="29" w:line="288" w:lineRule="auto"/>
              <w:jc w:val="right"/>
              <w:rPr>
                <w:b/>
                <w:color w:val="000000"/>
                <w:sz w:val="24"/>
              </w:rPr>
            </w:pP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短期借款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交易性金融负债</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衍生金融负债</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卖出回购金融资产款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108,093,745.95</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应付证券清算款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应付赎回款</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110,546.31</w:t>
            </w:r>
          </w:p>
        </w:tc>
        <w:tc>
          <w:tcPr>
            <w:tcW w:w="2520" w:type="dxa"/>
            <w:vAlign w:val="center"/>
          </w:tcPr>
          <w:p w:rsidR="004E6069" w:rsidRDefault="00262FE7">
            <w:pPr>
              <w:spacing w:before="29" w:line="288" w:lineRule="auto"/>
              <w:jc w:val="right"/>
              <w:rPr>
                <w:color w:val="000000"/>
                <w:sz w:val="24"/>
              </w:rPr>
            </w:pPr>
            <w:r>
              <w:rPr>
                <w:color w:val="000000"/>
                <w:sz w:val="24"/>
              </w:rPr>
              <w:t>989,130.16</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应付管理人报酬</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143,274.73</w:t>
            </w:r>
          </w:p>
        </w:tc>
        <w:tc>
          <w:tcPr>
            <w:tcW w:w="2520" w:type="dxa"/>
            <w:vAlign w:val="center"/>
          </w:tcPr>
          <w:p w:rsidR="004E6069" w:rsidRDefault="00262FE7">
            <w:pPr>
              <w:spacing w:before="29" w:line="288" w:lineRule="auto"/>
              <w:jc w:val="right"/>
              <w:rPr>
                <w:color w:val="000000"/>
                <w:sz w:val="24"/>
              </w:rPr>
            </w:pPr>
            <w:r>
              <w:rPr>
                <w:color w:val="000000"/>
                <w:sz w:val="24"/>
              </w:rPr>
              <w:t>194,465.60</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应付托管费</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47,758.23</w:t>
            </w:r>
          </w:p>
        </w:tc>
        <w:tc>
          <w:tcPr>
            <w:tcW w:w="2520" w:type="dxa"/>
            <w:vAlign w:val="center"/>
          </w:tcPr>
          <w:p w:rsidR="004E6069" w:rsidRDefault="00262FE7">
            <w:pPr>
              <w:spacing w:before="29" w:line="288" w:lineRule="auto"/>
              <w:jc w:val="right"/>
              <w:rPr>
                <w:color w:val="000000"/>
                <w:sz w:val="24"/>
              </w:rPr>
            </w:pPr>
            <w:r>
              <w:rPr>
                <w:color w:val="000000"/>
                <w:sz w:val="24"/>
              </w:rPr>
              <w:t>64,821.86</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应付销售服务费</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146.94</w:t>
            </w:r>
          </w:p>
        </w:tc>
        <w:tc>
          <w:tcPr>
            <w:tcW w:w="2520" w:type="dxa"/>
            <w:vAlign w:val="center"/>
          </w:tcPr>
          <w:p w:rsidR="004E6069" w:rsidRDefault="00262FE7">
            <w:pPr>
              <w:spacing w:before="29" w:line="288" w:lineRule="auto"/>
              <w:jc w:val="right"/>
              <w:rPr>
                <w:color w:val="000000"/>
                <w:sz w:val="24"/>
              </w:rPr>
            </w:pPr>
            <w:r>
              <w:rPr>
                <w:color w:val="000000"/>
                <w:sz w:val="24"/>
              </w:rPr>
              <w:t>80.32</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应付交易费用</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4E6069" w:rsidRDefault="00262FE7">
            <w:pPr>
              <w:spacing w:before="29" w:line="288" w:lineRule="auto"/>
              <w:jc w:val="right"/>
              <w:rPr>
                <w:color w:val="000000"/>
                <w:sz w:val="24"/>
              </w:rPr>
            </w:pPr>
            <w:r>
              <w:rPr>
                <w:color w:val="000000"/>
                <w:sz w:val="24"/>
              </w:rPr>
              <w:t>19,530.73</w:t>
            </w:r>
          </w:p>
        </w:tc>
        <w:tc>
          <w:tcPr>
            <w:tcW w:w="2520" w:type="dxa"/>
            <w:vAlign w:val="center"/>
          </w:tcPr>
          <w:p w:rsidR="004E6069" w:rsidRDefault="00262FE7">
            <w:pPr>
              <w:spacing w:before="29" w:line="288" w:lineRule="auto"/>
              <w:jc w:val="right"/>
              <w:rPr>
                <w:color w:val="000000"/>
                <w:sz w:val="24"/>
              </w:rPr>
            </w:pPr>
            <w:r>
              <w:rPr>
                <w:color w:val="000000"/>
                <w:sz w:val="24"/>
              </w:rPr>
              <w:t>20,400.19</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应交税费</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27,243.80</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应付利息</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5,098.03</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应付利润</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递延所得税负债</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w:t>
            </w:r>
          </w:p>
        </w:tc>
        <w:tc>
          <w:tcPr>
            <w:tcW w:w="2520" w:type="dxa"/>
            <w:vAlign w:val="center"/>
          </w:tcPr>
          <w:p w:rsidR="004E6069" w:rsidRDefault="00262FE7">
            <w:pPr>
              <w:spacing w:before="29" w:line="288" w:lineRule="auto"/>
              <w:jc w:val="right"/>
              <w:rPr>
                <w:color w:val="000000"/>
                <w:sz w:val="24"/>
              </w:rPr>
            </w:pPr>
            <w:r>
              <w:rPr>
                <w:color w:val="000000"/>
                <w:sz w:val="24"/>
              </w:rPr>
              <w:t>-</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其他负债</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4E6069" w:rsidRDefault="00262FE7">
            <w:pPr>
              <w:spacing w:before="29" w:line="288" w:lineRule="auto"/>
              <w:jc w:val="right"/>
              <w:rPr>
                <w:color w:val="000000"/>
                <w:sz w:val="24"/>
              </w:rPr>
            </w:pPr>
            <w:r>
              <w:rPr>
                <w:color w:val="000000"/>
                <w:sz w:val="24"/>
              </w:rPr>
              <w:t>179,300.00</w:t>
            </w:r>
          </w:p>
        </w:tc>
        <w:tc>
          <w:tcPr>
            <w:tcW w:w="2520" w:type="dxa"/>
            <w:vAlign w:val="center"/>
          </w:tcPr>
          <w:p w:rsidR="004E6069" w:rsidRDefault="00262FE7">
            <w:pPr>
              <w:spacing w:before="29" w:line="288" w:lineRule="auto"/>
              <w:jc w:val="right"/>
              <w:rPr>
                <w:color w:val="000000"/>
                <w:sz w:val="24"/>
              </w:rPr>
            </w:pPr>
            <w:r>
              <w:rPr>
                <w:color w:val="000000"/>
                <w:sz w:val="24"/>
              </w:rPr>
              <w:t>219,390.09</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负债合计</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108,599,400.92</w:t>
            </w:r>
          </w:p>
        </w:tc>
        <w:tc>
          <w:tcPr>
            <w:tcW w:w="2520" w:type="dxa"/>
            <w:vAlign w:val="center"/>
          </w:tcPr>
          <w:p w:rsidR="004E6069" w:rsidRDefault="00262FE7">
            <w:pPr>
              <w:spacing w:before="29" w:line="288" w:lineRule="auto"/>
              <w:jc w:val="right"/>
              <w:rPr>
                <w:color w:val="000000"/>
                <w:sz w:val="24"/>
              </w:rPr>
            </w:pPr>
            <w:r>
              <w:rPr>
                <w:color w:val="000000"/>
                <w:sz w:val="24"/>
              </w:rPr>
              <w:t>1,515,532.02</w:t>
            </w:r>
          </w:p>
        </w:tc>
      </w:tr>
      <w:tr w:rsidR="004E6069">
        <w:tc>
          <w:tcPr>
            <w:tcW w:w="2880" w:type="dxa"/>
            <w:vAlign w:val="center"/>
          </w:tcPr>
          <w:p w:rsidR="004E6069" w:rsidRDefault="00262FE7">
            <w:pPr>
              <w:spacing w:before="29" w:line="288" w:lineRule="auto"/>
              <w:rPr>
                <w:b/>
                <w:color w:val="000000"/>
                <w:sz w:val="24"/>
              </w:rPr>
            </w:pPr>
            <w:r>
              <w:rPr>
                <w:rFonts w:hint="eastAsia"/>
                <w:b/>
                <w:color w:val="000000"/>
                <w:sz w:val="24"/>
              </w:rPr>
              <w:t>所有者权益：</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4E6069">
            <w:pPr>
              <w:spacing w:before="29" w:line="288" w:lineRule="auto"/>
              <w:jc w:val="right"/>
              <w:rPr>
                <w:b/>
                <w:color w:val="000000"/>
                <w:sz w:val="24"/>
              </w:rPr>
            </w:pPr>
          </w:p>
        </w:tc>
        <w:tc>
          <w:tcPr>
            <w:tcW w:w="2520" w:type="dxa"/>
            <w:vAlign w:val="center"/>
          </w:tcPr>
          <w:p w:rsidR="004E6069" w:rsidRDefault="004E6069">
            <w:pPr>
              <w:spacing w:before="29" w:line="288" w:lineRule="auto"/>
              <w:jc w:val="right"/>
              <w:rPr>
                <w:b/>
                <w:color w:val="000000"/>
                <w:sz w:val="24"/>
              </w:rPr>
            </w:pP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实收基金</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4E6069" w:rsidRDefault="00262FE7">
            <w:pPr>
              <w:spacing w:before="29" w:line="288" w:lineRule="auto"/>
              <w:jc w:val="right"/>
              <w:rPr>
                <w:color w:val="000000"/>
                <w:sz w:val="24"/>
              </w:rPr>
            </w:pPr>
            <w:r>
              <w:rPr>
                <w:color w:val="000000"/>
                <w:sz w:val="24"/>
              </w:rPr>
              <w:t>508,779,908.52</w:t>
            </w:r>
          </w:p>
        </w:tc>
        <w:tc>
          <w:tcPr>
            <w:tcW w:w="2520" w:type="dxa"/>
            <w:vAlign w:val="center"/>
          </w:tcPr>
          <w:p w:rsidR="004E6069" w:rsidRDefault="00262FE7">
            <w:pPr>
              <w:spacing w:before="29" w:line="288" w:lineRule="auto"/>
              <w:jc w:val="right"/>
              <w:rPr>
                <w:color w:val="000000"/>
                <w:sz w:val="24"/>
              </w:rPr>
            </w:pPr>
            <w:r>
              <w:rPr>
                <w:color w:val="000000"/>
                <w:sz w:val="24"/>
              </w:rPr>
              <w:t>725,600,841.59</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未分配利润</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4E6069" w:rsidRDefault="00262FE7">
            <w:pPr>
              <w:spacing w:before="29" w:line="288" w:lineRule="auto"/>
              <w:jc w:val="right"/>
              <w:rPr>
                <w:color w:val="000000"/>
                <w:sz w:val="24"/>
              </w:rPr>
            </w:pPr>
            <w:r>
              <w:rPr>
                <w:color w:val="000000"/>
                <w:sz w:val="24"/>
              </w:rPr>
              <w:t>57,025,717.56</w:t>
            </w:r>
          </w:p>
        </w:tc>
        <w:tc>
          <w:tcPr>
            <w:tcW w:w="2520" w:type="dxa"/>
            <w:vAlign w:val="center"/>
          </w:tcPr>
          <w:p w:rsidR="004E6069" w:rsidRDefault="00262FE7">
            <w:pPr>
              <w:spacing w:before="29" w:line="288" w:lineRule="auto"/>
              <w:jc w:val="right"/>
              <w:rPr>
                <w:color w:val="000000"/>
                <w:sz w:val="24"/>
              </w:rPr>
            </w:pPr>
            <w:r>
              <w:rPr>
                <w:color w:val="000000"/>
                <w:sz w:val="24"/>
              </w:rPr>
              <w:t>60,717,937.98</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所有者权益合计</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565,805,626.08</w:t>
            </w:r>
          </w:p>
        </w:tc>
        <w:tc>
          <w:tcPr>
            <w:tcW w:w="2520" w:type="dxa"/>
            <w:vAlign w:val="center"/>
          </w:tcPr>
          <w:p w:rsidR="004E6069" w:rsidRDefault="00262FE7">
            <w:pPr>
              <w:spacing w:before="29" w:line="288" w:lineRule="auto"/>
              <w:jc w:val="right"/>
              <w:rPr>
                <w:color w:val="000000"/>
                <w:sz w:val="24"/>
              </w:rPr>
            </w:pPr>
            <w:r>
              <w:rPr>
                <w:color w:val="000000"/>
                <w:sz w:val="24"/>
              </w:rPr>
              <w:t>786,318,779.57</w:t>
            </w:r>
          </w:p>
        </w:tc>
      </w:tr>
      <w:tr w:rsidR="004E6069">
        <w:tc>
          <w:tcPr>
            <w:tcW w:w="2880" w:type="dxa"/>
            <w:vAlign w:val="center"/>
          </w:tcPr>
          <w:p w:rsidR="004E6069" w:rsidRDefault="00262FE7">
            <w:pPr>
              <w:spacing w:before="29" w:line="288" w:lineRule="auto"/>
              <w:rPr>
                <w:color w:val="000000"/>
                <w:sz w:val="24"/>
              </w:rPr>
            </w:pPr>
            <w:r>
              <w:rPr>
                <w:rFonts w:hint="eastAsia"/>
                <w:color w:val="000000"/>
                <w:sz w:val="24"/>
              </w:rPr>
              <w:t>负债和所有者权益总计</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520" w:type="dxa"/>
            <w:vAlign w:val="center"/>
          </w:tcPr>
          <w:p w:rsidR="004E6069" w:rsidRDefault="00262FE7">
            <w:pPr>
              <w:spacing w:before="29" w:line="288" w:lineRule="auto"/>
              <w:jc w:val="right"/>
              <w:rPr>
                <w:color w:val="000000"/>
                <w:sz w:val="24"/>
              </w:rPr>
            </w:pPr>
            <w:r>
              <w:rPr>
                <w:color w:val="000000"/>
                <w:sz w:val="24"/>
              </w:rPr>
              <w:t>674,405,027.00</w:t>
            </w:r>
          </w:p>
        </w:tc>
        <w:tc>
          <w:tcPr>
            <w:tcW w:w="2520" w:type="dxa"/>
            <w:vAlign w:val="center"/>
          </w:tcPr>
          <w:p w:rsidR="004E6069" w:rsidRDefault="00262FE7">
            <w:pPr>
              <w:spacing w:before="29" w:line="288" w:lineRule="auto"/>
              <w:jc w:val="right"/>
              <w:rPr>
                <w:color w:val="000000"/>
                <w:sz w:val="24"/>
              </w:rPr>
            </w:pPr>
            <w:r>
              <w:rPr>
                <w:color w:val="000000"/>
                <w:sz w:val="24"/>
              </w:rPr>
              <w:t>787,834,311.59</w:t>
            </w:r>
          </w:p>
        </w:tc>
      </w:tr>
    </w:tbl>
    <w:p w:rsidR="004E6069" w:rsidRDefault="00262FE7">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kern w:val="0"/>
          <w:sz w:val="24"/>
        </w:rPr>
        <w:t>A</w:t>
      </w:r>
      <w:r>
        <w:rPr>
          <w:kern w:val="0"/>
          <w:sz w:val="24"/>
        </w:rPr>
        <w:t>类基金份额净值</w:t>
      </w:r>
      <w:r>
        <w:rPr>
          <w:kern w:val="0"/>
          <w:sz w:val="24"/>
        </w:rPr>
        <w:t>1.1120</w:t>
      </w:r>
      <w:r>
        <w:rPr>
          <w:kern w:val="0"/>
          <w:sz w:val="24"/>
        </w:rPr>
        <w:t>元，</w:t>
      </w:r>
      <w:r>
        <w:rPr>
          <w:kern w:val="0"/>
          <w:sz w:val="24"/>
        </w:rPr>
        <w:t>C</w:t>
      </w:r>
      <w:r>
        <w:rPr>
          <w:kern w:val="0"/>
          <w:sz w:val="24"/>
        </w:rPr>
        <w:t>类基金份额净值</w:t>
      </w:r>
      <w:r>
        <w:rPr>
          <w:kern w:val="0"/>
          <w:sz w:val="24"/>
        </w:rPr>
        <w:t>1.1618</w:t>
      </w:r>
      <w:r>
        <w:rPr>
          <w:kern w:val="0"/>
          <w:sz w:val="24"/>
        </w:rPr>
        <w:t>元；基金份额总额</w:t>
      </w:r>
      <w:r>
        <w:rPr>
          <w:kern w:val="0"/>
          <w:sz w:val="24"/>
        </w:rPr>
        <w:t>508,779,908.52</w:t>
      </w:r>
      <w:r>
        <w:rPr>
          <w:kern w:val="0"/>
          <w:sz w:val="24"/>
        </w:rPr>
        <w:t>份，其中</w:t>
      </w:r>
      <w:r>
        <w:rPr>
          <w:kern w:val="0"/>
          <w:sz w:val="24"/>
        </w:rPr>
        <w:t>A</w:t>
      </w:r>
      <w:r>
        <w:rPr>
          <w:kern w:val="0"/>
          <w:sz w:val="24"/>
        </w:rPr>
        <w:t>类基金份额</w:t>
      </w:r>
      <w:r>
        <w:rPr>
          <w:kern w:val="0"/>
          <w:sz w:val="24"/>
        </w:rPr>
        <w:t>508,410,715.03</w:t>
      </w:r>
      <w:r>
        <w:rPr>
          <w:kern w:val="0"/>
          <w:sz w:val="24"/>
        </w:rPr>
        <w:t>份，</w:t>
      </w:r>
      <w:r>
        <w:rPr>
          <w:kern w:val="0"/>
          <w:sz w:val="24"/>
        </w:rPr>
        <w:t>C</w:t>
      </w:r>
      <w:r>
        <w:rPr>
          <w:kern w:val="0"/>
          <w:sz w:val="24"/>
        </w:rPr>
        <w:t>类基金份额</w:t>
      </w:r>
      <w:r>
        <w:rPr>
          <w:kern w:val="0"/>
          <w:sz w:val="24"/>
        </w:rPr>
        <w:t>369,193.49</w:t>
      </w:r>
      <w:r>
        <w:rPr>
          <w:kern w:val="0"/>
          <w:sz w:val="24"/>
        </w:rPr>
        <w:t>份。</w:t>
      </w:r>
    </w:p>
    <w:p w:rsidR="004E6069" w:rsidRDefault="004E6069">
      <w:pPr>
        <w:spacing w:line="360" w:lineRule="auto"/>
        <w:rPr>
          <w:rFonts w:asciiTheme="minorEastAsia" w:eastAsiaTheme="minorEastAsia" w:hAnsiTheme="minorEastAsia"/>
          <w:color w:val="000000"/>
          <w:kern w:val="0"/>
          <w:szCs w:val="21"/>
        </w:rPr>
      </w:pPr>
    </w:p>
    <w:p w:rsidR="004E6069" w:rsidRDefault="00262FE7">
      <w:pPr>
        <w:pStyle w:val="2"/>
        <w:spacing w:before="29" w:after="0" w:line="288" w:lineRule="auto"/>
        <w:rPr>
          <w:rFonts w:eastAsiaTheme="minorEastAsia"/>
        </w:rPr>
      </w:pPr>
      <w:bookmarkStart w:id="116" w:name="_Toc361324874"/>
      <w:bookmarkStart w:id="117" w:name="_Toc225498269"/>
      <w:bookmarkStart w:id="118" w:name="_Toc12506"/>
      <w:r>
        <w:rPr>
          <w:rFonts w:eastAsiaTheme="minorEastAsia"/>
        </w:rPr>
        <w:t xml:space="preserve">7.2 </w:t>
      </w:r>
      <w:r>
        <w:rPr>
          <w:rFonts w:eastAsiaTheme="minorEastAsia" w:hint="eastAsia"/>
        </w:rPr>
        <w:t>利润表</w:t>
      </w:r>
      <w:bookmarkEnd w:id="116"/>
      <w:bookmarkEnd w:id="117"/>
      <w:bookmarkEnd w:id="118"/>
    </w:p>
    <w:p w:rsidR="004E6069" w:rsidRDefault="00262FE7">
      <w:pPr>
        <w:spacing w:before="29" w:line="288" w:lineRule="auto"/>
        <w:rPr>
          <w:color w:val="000000"/>
          <w:sz w:val="24"/>
        </w:rPr>
      </w:pPr>
      <w:r>
        <w:rPr>
          <w:rFonts w:hint="eastAsia"/>
          <w:color w:val="000000"/>
          <w:sz w:val="24"/>
        </w:rPr>
        <w:t>会计主体：</w:t>
      </w:r>
      <w:r>
        <w:rPr>
          <w:color w:val="000000"/>
          <w:sz w:val="24"/>
        </w:rPr>
        <w:t>交银施罗德裕盈纯债债券型证券投资基金</w:t>
      </w:r>
    </w:p>
    <w:p w:rsidR="004E6069" w:rsidRDefault="00262FE7">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E6069" w:rsidRDefault="00262FE7">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4E6069">
        <w:tc>
          <w:tcPr>
            <w:tcW w:w="3420" w:type="dxa"/>
            <w:vAlign w:val="center"/>
          </w:tcPr>
          <w:p w:rsidR="004E6069" w:rsidRDefault="00262FE7">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25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4E6069" w:rsidRDefault="00262FE7">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c>
          <w:tcPr>
            <w:tcW w:w="2250" w:type="dxa"/>
            <w:vAlign w:val="center"/>
          </w:tcPr>
          <w:p w:rsidR="004E6069" w:rsidRDefault="00262FE7">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上年度可比期间</w:t>
            </w:r>
          </w:p>
          <w:p w:rsidR="004E6069" w:rsidRDefault="00262FE7">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2019</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日至</w:t>
            </w:r>
            <w:r>
              <w:rPr>
                <w:rFonts w:ascii="Times New Roman" w:hAnsi="Times New Roman"/>
                <w:color w:val="000000"/>
              </w:rPr>
              <w:t>2019</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4E6069">
        <w:tc>
          <w:tcPr>
            <w:tcW w:w="3420" w:type="dxa"/>
            <w:vAlign w:val="center"/>
          </w:tcPr>
          <w:p w:rsidR="004E6069" w:rsidRDefault="00262FE7">
            <w:pPr>
              <w:spacing w:before="29" w:line="288" w:lineRule="auto"/>
              <w:rPr>
                <w:b/>
                <w:color w:val="000000"/>
                <w:sz w:val="24"/>
              </w:rPr>
            </w:pPr>
            <w:r>
              <w:rPr>
                <w:rFonts w:hint="eastAsia"/>
                <w:b/>
                <w:color w:val="000000"/>
                <w:sz w:val="24"/>
              </w:rPr>
              <w:t>一、收入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b/>
                <w:color w:val="000000"/>
                <w:sz w:val="24"/>
              </w:rPr>
            </w:pPr>
            <w:r>
              <w:rPr>
                <w:b/>
                <w:color w:val="000000"/>
                <w:sz w:val="24"/>
              </w:rPr>
              <w:t>18,944,868.23</w:t>
            </w:r>
          </w:p>
        </w:tc>
        <w:tc>
          <w:tcPr>
            <w:tcW w:w="2250" w:type="dxa"/>
            <w:vAlign w:val="center"/>
          </w:tcPr>
          <w:p w:rsidR="004E6069" w:rsidRDefault="00262FE7">
            <w:pPr>
              <w:spacing w:before="29" w:line="288" w:lineRule="auto"/>
              <w:jc w:val="right"/>
              <w:rPr>
                <w:b/>
                <w:color w:val="000000"/>
                <w:sz w:val="24"/>
              </w:rPr>
            </w:pPr>
            <w:r>
              <w:rPr>
                <w:b/>
                <w:color w:val="000000"/>
                <w:sz w:val="24"/>
              </w:rPr>
              <w:t>36,557,677.61</w:t>
            </w:r>
          </w:p>
        </w:tc>
      </w:tr>
      <w:tr w:rsidR="004E6069">
        <w:tc>
          <w:tcPr>
            <w:tcW w:w="3420" w:type="dxa"/>
            <w:vAlign w:val="center"/>
          </w:tcPr>
          <w:p w:rsidR="004E6069" w:rsidRDefault="00262FE7">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22,628,649.24</w:t>
            </w:r>
          </w:p>
        </w:tc>
        <w:tc>
          <w:tcPr>
            <w:tcW w:w="2250" w:type="dxa"/>
            <w:vAlign w:val="center"/>
          </w:tcPr>
          <w:p w:rsidR="004E6069" w:rsidRDefault="00262FE7">
            <w:pPr>
              <w:spacing w:before="29" w:line="288" w:lineRule="auto"/>
              <w:jc w:val="right"/>
              <w:rPr>
                <w:color w:val="000000"/>
                <w:sz w:val="24"/>
              </w:rPr>
            </w:pPr>
            <w:r>
              <w:rPr>
                <w:color w:val="000000"/>
                <w:sz w:val="24"/>
              </w:rPr>
              <w:t>38,064,841.39</w:t>
            </w:r>
          </w:p>
        </w:tc>
      </w:tr>
      <w:tr w:rsidR="004E6069">
        <w:tc>
          <w:tcPr>
            <w:tcW w:w="3420" w:type="dxa"/>
            <w:vAlign w:val="center"/>
          </w:tcPr>
          <w:p w:rsidR="004E6069" w:rsidRDefault="00262FE7">
            <w:pPr>
              <w:spacing w:before="29" w:line="288" w:lineRule="auto"/>
              <w:rPr>
                <w:color w:val="000000"/>
                <w:sz w:val="24"/>
              </w:rPr>
            </w:pPr>
            <w:r>
              <w:rPr>
                <w:rFonts w:hint="eastAsia"/>
                <w:color w:val="000000"/>
                <w:sz w:val="24"/>
              </w:rPr>
              <w:t>其中：存款利息收入</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4E6069" w:rsidRDefault="00262FE7">
            <w:pPr>
              <w:spacing w:before="29" w:line="288" w:lineRule="auto"/>
              <w:jc w:val="right"/>
              <w:rPr>
                <w:color w:val="000000"/>
                <w:sz w:val="24"/>
              </w:rPr>
            </w:pPr>
            <w:r>
              <w:rPr>
                <w:color w:val="000000"/>
                <w:sz w:val="24"/>
              </w:rPr>
              <w:t>134,478.93</w:t>
            </w:r>
          </w:p>
        </w:tc>
        <w:tc>
          <w:tcPr>
            <w:tcW w:w="2250" w:type="dxa"/>
            <w:vAlign w:val="center"/>
          </w:tcPr>
          <w:p w:rsidR="004E6069" w:rsidRDefault="00262FE7">
            <w:pPr>
              <w:spacing w:before="29" w:line="288" w:lineRule="auto"/>
              <w:jc w:val="right"/>
              <w:rPr>
                <w:color w:val="000000"/>
                <w:sz w:val="24"/>
              </w:rPr>
            </w:pPr>
            <w:r>
              <w:rPr>
                <w:color w:val="000000"/>
                <w:sz w:val="24"/>
              </w:rPr>
              <w:t>69,033.57</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22,342,849.44</w:t>
            </w:r>
          </w:p>
        </w:tc>
        <w:tc>
          <w:tcPr>
            <w:tcW w:w="2250" w:type="dxa"/>
            <w:vAlign w:val="center"/>
          </w:tcPr>
          <w:p w:rsidR="004E6069" w:rsidRDefault="00262FE7">
            <w:pPr>
              <w:spacing w:before="29" w:line="288" w:lineRule="auto"/>
              <w:jc w:val="right"/>
              <w:rPr>
                <w:color w:val="000000"/>
                <w:sz w:val="24"/>
              </w:rPr>
            </w:pPr>
            <w:r>
              <w:rPr>
                <w:color w:val="000000"/>
                <w:sz w:val="24"/>
              </w:rPr>
              <w:t>36,937,368.43</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151,320.87</w:t>
            </w:r>
          </w:p>
        </w:tc>
        <w:tc>
          <w:tcPr>
            <w:tcW w:w="2250" w:type="dxa"/>
            <w:vAlign w:val="center"/>
          </w:tcPr>
          <w:p w:rsidR="004E6069" w:rsidRDefault="00262FE7">
            <w:pPr>
              <w:spacing w:before="29" w:line="288" w:lineRule="auto"/>
              <w:jc w:val="right"/>
              <w:rPr>
                <w:color w:val="000000"/>
                <w:sz w:val="24"/>
              </w:rPr>
            </w:pPr>
            <w:r>
              <w:rPr>
                <w:color w:val="000000"/>
                <w:sz w:val="24"/>
              </w:rPr>
              <w:t>1,058,439.39</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-785,616.59</w:t>
            </w:r>
          </w:p>
        </w:tc>
        <w:tc>
          <w:tcPr>
            <w:tcW w:w="2250" w:type="dxa"/>
            <w:vAlign w:val="center"/>
          </w:tcPr>
          <w:p w:rsidR="004E6069" w:rsidRDefault="00262FE7">
            <w:pPr>
              <w:spacing w:before="29" w:line="288" w:lineRule="auto"/>
              <w:jc w:val="right"/>
              <w:rPr>
                <w:color w:val="000000"/>
                <w:sz w:val="24"/>
              </w:rPr>
            </w:pPr>
            <w:r>
              <w:rPr>
                <w:color w:val="000000"/>
                <w:sz w:val="24"/>
              </w:rPr>
              <w:t>5,680,623.39</w:t>
            </w:r>
          </w:p>
        </w:tc>
      </w:tr>
      <w:tr w:rsidR="004E6069">
        <w:tc>
          <w:tcPr>
            <w:tcW w:w="3420" w:type="dxa"/>
            <w:vAlign w:val="center"/>
          </w:tcPr>
          <w:p w:rsidR="004E6069" w:rsidRDefault="00262FE7">
            <w:pPr>
              <w:spacing w:before="29" w:line="288" w:lineRule="auto"/>
              <w:rPr>
                <w:color w:val="000000"/>
                <w:sz w:val="24"/>
              </w:rPr>
            </w:pPr>
            <w:r>
              <w:rPr>
                <w:rFonts w:hint="eastAsia"/>
                <w:color w:val="000000"/>
                <w:sz w:val="24"/>
              </w:rPr>
              <w:t>其中：股票投资收益</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4E6069" w:rsidRDefault="00262FE7">
            <w:pPr>
              <w:spacing w:before="29" w:line="288" w:lineRule="auto"/>
              <w:jc w:val="right"/>
              <w:rPr>
                <w:color w:val="000000"/>
                <w:sz w:val="24"/>
              </w:rPr>
            </w:pPr>
            <w:r>
              <w:rPr>
                <w:color w:val="000000"/>
                <w:sz w:val="24"/>
              </w:rPr>
              <w:t>-785,616.59</w:t>
            </w:r>
          </w:p>
        </w:tc>
        <w:tc>
          <w:tcPr>
            <w:tcW w:w="2250" w:type="dxa"/>
            <w:vAlign w:val="center"/>
          </w:tcPr>
          <w:p w:rsidR="004E6069" w:rsidRDefault="00262FE7">
            <w:pPr>
              <w:spacing w:before="29" w:line="288" w:lineRule="auto"/>
              <w:jc w:val="right"/>
              <w:rPr>
                <w:color w:val="000000"/>
                <w:sz w:val="24"/>
              </w:rPr>
            </w:pPr>
            <w:r>
              <w:rPr>
                <w:color w:val="000000"/>
                <w:sz w:val="24"/>
              </w:rPr>
              <w:t>5,680,623.39</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rFonts w:hint="eastAsia"/>
                <w:color w:val="000000"/>
                <w:sz w:val="24"/>
              </w:rPr>
              <w:t>-</w:t>
            </w:r>
          </w:p>
        </w:tc>
        <w:tc>
          <w:tcPr>
            <w:tcW w:w="2250" w:type="dxa"/>
            <w:vAlign w:val="center"/>
          </w:tcPr>
          <w:p w:rsidR="004E6069" w:rsidRDefault="00262FE7">
            <w:pPr>
              <w:spacing w:before="29" w:line="288" w:lineRule="auto"/>
              <w:jc w:val="right"/>
              <w:rPr>
                <w:color w:val="000000"/>
                <w:sz w:val="24"/>
              </w:rPr>
            </w:pPr>
            <w:r>
              <w:rPr>
                <w:rFonts w:hint="eastAsia"/>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4E6069" w:rsidRDefault="00262FE7">
            <w:pPr>
              <w:spacing w:before="29" w:line="288" w:lineRule="auto"/>
              <w:jc w:val="right"/>
              <w:rPr>
                <w:color w:val="000000"/>
                <w:sz w:val="24"/>
              </w:rPr>
            </w:pPr>
            <w:r>
              <w:rPr>
                <w:color w:val="000000"/>
                <w:sz w:val="24"/>
              </w:rPr>
              <w:t>-2,916,107.07</w:t>
            </w:r>
          </w:p>
        </w:tc>
        <w:tc>
          <w:tcPr>
            <w:tcW w:w="2250" w:type="dxa"/>
            <w:vAlign w:val="center"/>
          </w:tcPr>
          <w:p w:rsidR="004E6069" w:rsidRDefault="00262FE7">
            <w:pPr>
              <w:spacing w:before="29" w:line="288" w:lineRule="auto"/>
              <w:jc w:val="right"/>
              <w:rPr>
                <w:color w:val="000000"/>
                <w:sz w:val="24"/>
              </w:rPr>
            </w:pPr>
            <w:r>
              <w:rPr>
                <w:color w:val="000000"/>
                <w:sz w:val="24"/>
              </w:rPr>
              <w:t>-7,196,506.19</w:t>
            </w:r>
          </w:p>
        </w:tc>
      </w:tr>
      <w:tr w:rsidR="004E6069">
        <w:tc>
          <w:tcPr>
            <w:tcW w:w="3420" w:type="dxa"/>
            <w:vAlign w:val="center"/>
          </w:tcPr>
          <w:p w:rsidR="004E6069" w:rsidRDefault="00262FE7">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4E6069" w:rsidRDefault="00262FE7">
            <w:pPr>
              <w:spacing w:before="29" w:line="288" w:lineRule="auto"/>
              <w:jc w:val="right"/>
              <w:rPr>
                <w:color w:val="000000"/>
                <w:sz w:val="24"/>
              </w:rPr>
            </w:pPr>
            <w:r>
              <w:rPr>
                <w:color w:val="000000"/>
                <w:sz w:val="24"/>
              </w:rPr>
              <w:t>17,942.65</w:t>
            </w:r>
          </w:p>
        </w:tc>
        <w:tc>
          <w:tcPr>
            <w:tcW w:w="2250" w:type="dxa"/>
            <w:vAlign w:val="center"/>
          </w:tcPr>
          <w:p w:rsidR="004E6069" w:rsidRDefault="00262FE7">
            <w:pPr>
              <w:spacing w:before="29" w:line="288" w:lineRule="auto"/>
              <w:jc w:val="right"/>
              <w:rPr>
                <w:color w:val="000000"/>
                <w:sz w:val="24"/>
              </w:rPr>
            </w:pPr>
            <w:r>
              <w:rPr>
                <w:color w:val="000000"/>
                <w:sz w:val="24"/>
              </w:rPr>
              <w:t>8,719.02</w:t>
            </w:r>
          </w:p>
        </w:tc>
      </w:tr>
      <w:tr w:rsidR="004E6069">
        <w:tc>
          <w:tcPr>
            <w:tcW w:w="3420" w:type="dxa"/>
            <w:vAlign w:val="center"/>
          </w:tcPr>
          <w:p w:rsidR="004E6069" w:rsidRDefault="00262FE7">
            <w:pPr>
              <w:spacing w:before="29" w:line="288" w:lineRule="auto"/>
              <w:rPr>
                <w:b/>
                <w:color w:val="000000"/>
                <w:sz w:val="24"/>
              </w:rPr>
            </w:pPr>
            <w:r>
              <w:rPr>
                <w:rFonts w:hint="eastAsia"/>
                <w:b/>
                <w:color w:val="000000"/>
                <w:sz w:val="24"/>
              </w:rPr>
              <w:t>减：二、费用</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b/>
                <w:color w:val="000000"/>
                <w:sz w:val="24"/>
              </w:rPr>
            </w:pPr>
            <w:r>
              <w:rPr>
                <w:b/>
                <w:color w:val="000000"/>
                <w:sz w:val="24"/>
              </w:rPr>
              <w:t>3,861,549.58</w:t>
            </w:r>
          </w:p>
        </w:tc>
        <w:tc>
          <w:tcPr>
            <w:tcW w:w="2250" w:type="dxa"/>
            <w:vAlign w:val="center"/>
          </w:tcPr>
          <w:p w:rsidR="004E6069" w:rsidRDefault="00262FE7">
            <w:pPr>
              <w:spacing w:before="29" w:line="288" w:lineRule="auto"/>
              <w:jc w:val="right"/>
              <w:rPr>
                <w:b/>
                <w:color w:val="000000"/>
                <w:sz w:val="24"/>
              </w:rPr>
            </w:pPr>
            <w:r>
              <w:rPr>
                <w:b/>
                <w:color w:val="000000"/>
                <w:sz w:val="24"/>
              </w:rPr>
              <w:t>5,766,996.39</w:t>
            </w:r>
          </w:p>
        </w:tc>
      </w:tr>
      <w:tr w:rsidR="004E6069">
        <w:tc>
          <w:tcPr>
            <w:tcW w:w="3420" w:type="dxa"/>
            <w:vAlign w:val="center"/>
          </w:tcPr>
          <w:p w:rsidR="004E6069" w:rsidRDefault="00262FE7">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1,748,428.10</w:t>
            </w:r>
          </w:p>
        </w:tc>
        <w:tc>
          <w:tcPr>
            <w:tcW w:w="2250" w:type="dxa"/>
            <w:vAlign w:val="center"/>
          </w:tcPr>
          <w:p w:rsidR="004E6069" w:rsidRDefault="00262FE7">
            <w:pPr>
              <w:spacing w:before="29" w:line="288" w:lineRule="auto"/>
              <w:jc w:val="right"/>
              <w:rPr>
                <w:color w:val="000000"/>
                <w:sz w:val="24"/>
              </w:rPr>
            </w:pPr>
            <w:r>
              <w:rPr>
                <w:color w:val="000000"/>
                <w:sz w:val="24"/>
              </w:rPr>
              <w:t>2,624,241.38</w:t>
            </w:r>
          </w:p>
        </w:tc>
      </w:tr>
      <w:tr w:rsidR="004E6069">
        <w:tc>
          <w:tcPr>
            <w:tcW w:w="3420" w:type="dxa"/>
            <w:vAlign w:val="center"/>
          </w:tcPr>
          <w:p w:rsidR="004E6069" w:rsidRDefault="00262FE7">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582,809.43</w:t>
            </w:r>
          </w:p>
        </w:tc>
        <w:tc>
          <w:tcPr>
            <w:tcW w:w="2250" w:type="dxa"/>
            <w:vAlign w:val="center"/>
          </w:tcPr>
          <w:p w:rsidR="004E6069" w:rsidRDefault="00262FE7">
            <w:pPr>
              <w:spacing w:before="29" w:line="288" w:lineRule="auto"/>
              <w:jc w:val="right"/>
              <w:rPr>
                <w:color w:val="000000"/>
                <w:sz w:val="24"/>
              </w:rPr>
            </w:pPr>
            <w:r>
              <w:rPr>
                <w:color w:val="000000"/>
                <w:sz w:val="24"/>
              </w:rPr>
              <w:t>874,747.08</w:t>
            </w:r>
          </w:p>
        </w:tc>
      </w:tr>
      <w:tr w:rsidR="004E6069">
        <w:tc>
          <w:tcPr>
            <w:tcW w:w="3420" w:type="dxa"/>
            <w:vAlign w:val="center"/>
          </w:tcPr>
          <w:p w:rsidR="004E6069" w:rsidRDefault="00262FE7">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2,967.31</w:t>
            </w:r>
          </w:p>
        </w:tc>
        <w:tc>
          <w:tcPr>
            <w:tcW w:w="2250" w:type="dxa"/>
            <w:vAlign w:val="center"/>
          </w:tcPr>
          <w:p w:rsidR="004E6069" w:rsidRDefault="00262FE7">
            <w:pPr>
              <w:spacing w:before="29" w:line="288" w:lineRule="auto"/>
              <w:jc w:val="right"/>
              <w:rPr>
                <w:color w:val="000000"/>
                <w:sz w:val="24"/>
              </w:rPr>
            </w:pPr>
            <w:r>
              <w:rPr>
                <w:color w:val="000000"/>
                <w:sz w:val="24"/>
              </w:rPr>
              <w:t>3,136.53</w:t>
            </w:r>
          </w:p>
        </w:tc>
      </w:tr>
      <w:tr w:rsidR="004E6069">
        <w:tc>
          <w:tcPr>
            <w:tcW w:w="3420" w:type="dxa"/>
            <w:vAlign w:val="center"/>
          </w:tcPr>
          <w:p w:rsidR="004E6069" w:rsidRDefault="00262FE7">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4E6069" w:rsidRDefault="00262FE7">
            <w:pPr>
              <w:spacing w:before="29" w:line="288" w:lineRule="auto"/>
              <w:jc w:val="right"/>
              <w:rPr>
                <w:color w:val="000000"/>
                <w:sz w:val="24"/>
              </w:rPr>
            </w:pPr>
            <w:r>
              <w:rPr>
                <w:color w:val="000000"/>
                <w:sz w:val="24"/>
              </w:rPr>
              <w:t>32,254.66</w:t>
            </w:r>
          </w:p>
        </w:tc>
        <w:tc>
          <w:tcPr>
            <w:tcW w:w="2250" w:type="dxa"/>
            <w:vAlign w:val="center"/>
          </w:tcPr>
          <w:p w:rsidR="004E6069" w:rsidRDefault="00262FE7">
            <w:pPr>
              <w:spacing w:before="29" w:line="288" w:lineRule="auto"/>
              <w:jc w:val="right"/>
              <w:rPr>
                <w:color w:val="000000"/>
                <w:sz w:val="24"/>
              </w:rPr>
            </w:pPr>
            <w:r>
              <w:rPr>
                <w:color w:val="000000"/>
                <w:sz w:val="24"/>
              </w:rPr>
              <w:t>17,649.86</w:t>
            </w:r>
          </w:p>
        </w:tc>
      </w:tr>
      <w:tr w:rsidR="004E6069">
        <w:tc>
          <w:tcPr>
            <w:tcW w:w="3420" w:type="dxa"/>
            <w:vAlign w:val="center"/>
          </w:tcPr>
          <w:p w:rsidR="004E6069" w:rsidRDefault="00262FE7">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1,276,835.78</w:t>
            </w:r>
          </w:p>
        </w:tc>
        <w:tc>
          <w:tcPr>
            <w:tcW w:w="2250" w:type="dxa"/>
            <w:vAlign w:val="center"/>
          </w:tcPr>
          <w:p w:rsidR="004E6069" w:rsidRDefault="00262FE7">
            <w:pPr>
              <w:spacing w:before="29" w:line="288" w:lineRule="auto"/>
              <w:jc w:val="right"/>
              <w:rPr>
                <w:color w:val="000000"/>
                <w:sz w:val="24"/>
              </w:rPr>
            </w:pPr>
            <w:r>
              <w:rPr>
                <w:color w:val="000000"/>
                <w:sz w:val="24"/>
              </w:rPr>
              <w:t>1,855,315.21</w:t>
            </w:r>
          </w:p>
        </w:tc>
      </w:tr>
      <w:tr w:rsidR="004E6069">
        <w:tc>
          <w:tcPr>
            <w:tcW w:w="3420" w:type="dxa"/>
            <w:vAlign w:val="center"/>
          </w:tcPr>
          <w:p w:rsidR="004E6069" w:rsidRDefault="00262FE7">
            <w:pPr>
              <w:spacing w:before="29" w:line="288" w:lineRule="auto"/>
              <w:rPr>
                <w:color w:val="000000"/>
                <w:sz w:val="24"/>
              </w:rPr>
            </w:pPr>
            <w:r>
              <w:rPr>
                <w:rFonts w:hint="eastAsia"/>
                <w:color w:val="000000"/>
                <w:sz w:val="24"/>
              </w:rPr>
              <w:t>其中：卖出回购金融资产支出</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1,276,835.78</w:t>
            </w:r>
          </w:p>
        </w:tc>
        <w:tc>
          <w:tcPr>
            <w:tcW w:w="2250" w:type="dxa"/>
            <w:vAlign w:val="center"/>
          </w:tcPr>
          <w:p w:rsidR="004E6069" w:rsidRDefault="00262FE7">
            <w:pPr>
              <w:spacing w:before="29" w:line="288" w:lineRule="auto"/>
              <w:jc w:val="right"/>
              <w:rPr>
                <w:color w:val="000000"/>
                <w:sz w:val="24"/>
              </w:rPr>
            </w:pPr>
            <w:r>
              <w:rPr>
                <w:color w:val="000000"/>
                <w:sz w:val="24"/>
              </w:rPr>
              <w:t>1,855,315.21</w:t>
            </w:r>
          </w:p>
        </w:tc>
      </w:tr>
      <w:tr w:rsidR="004E6069">
        <w:tc>
          <w:tcPr>
            <w:tcW w:w="3420" w:type="dxa"/>
            <w:vAlign w:val="center"/>
          </w:tcPr>
          <w:p w:rsidR="004E6069" w:rsidRDefault="00262FE7">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4E6069" w:rsidRDefault="004E6069">
            <w:pPr>
              <w:pStyle w:val="af"/>
              <w:jc w:val="center"/>
              <w:rPr>
                <w:rFonts w:ascii="Times New Roman" w:eastAsiaTheme="minorEastAsia" w:hAnsi="Times New Roman"/>
                <w:color w:val="000000"/>
              </w:rPr>
            </w:pPr>
          </w:p>
        </w:tc>
        <w:tc>
          <w:tcPr>
            <w:tcW w:w="2250" w:type="dxa"/>
            <w:vAlign w:val="bottom"/>
          </w:tcPr>
          <w:p w:rsidR="004E6069" w:rsidRDefault="00262FE7">
            <w:pPr>
              <w:jc w:val="right"/>
              <w:rPr>
                <w:rFonts w:eastAsiaTheme="minorEastAsia"/>
                <w:color w:val="000000"/>
                <w:sz w:val="24"/>
              </w:rPr>
            </w:pPr>
            <w:r>
              <w:rPr>
                <w:rFonts w:eastAsiaTheme="minorEastAsia"/>
                <w:color w:val="000000"/>
                <w:sz w:val="24"/>
              </w:rPr>
              <w:t>544.73</w:t>
            </w:r>
          </w:p>
        </w:tc>
        <w:tc>
          <w:tcPr>
            <w:tcW w:w="2250" w:type="dxa"/>
            <w:vAlign w:val="bottom"/>
          </w:tcPr>
          <w:p w:rsidR="004E6069" w:rsidRDefault="00262FE7">
            <w:pPr>
              <w:jc w:val="right"/>
              <w:rPr>
                <w:rFonts w:eastAsiaTheme="minorEastAsia"/>
                <w:color w:val="000000"/>
                <w:sz w:val="24"/>
              </w:rPr>
            </w:pPr>
            <w:r>
              <w:rPr>
                <w:rFonts w:eastAsiaTheme="minorEastAsia"/>
                <w:color w:val="000000"/>
                <w:sz w:val="24"/>
              </w:rPr>
              <w:t>72,984.83</w:t>
            </w:r>
          </w:p>
        </w:tc>
      </w:tr>
      <w:tr w:rsidR="004E6069">
        <w:tc>
          <w:tcPr>
            <w:tcW w:w="3420" w:type="dxa"/>
            <w:vAlign w:val="center"/>
          </w:tcPr>
          <w:p w:rsidR="004E6069" w:rsidRDefault="00262FE7">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4E6069" w:rsidRDefault="00262FE7">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4E6069" w:rsidRDefault="00262FE7">
            <w:pPr>
              <w:spacing w:before="29" w:line="288" w:lineRule="auto"/>
              <w:jc w:val="right"/>
              <w:rPr>
                <w:color w:val="000000"/>
                <w:sz w:val="24"/>
              </w:rPr>
            </w:pPr>
            <w:r>
              <w:rPr>
                <w:color w:val="000000"/>
                <w:sz w:val="24"/>
              </w:rPr>
              <w:t>217,709.57</w:t>
            </w:r>
          </w:p>
        </w:tc>
        <w:tc>
          <w:tcPr>
            <w:tcW w:w="2250" w:type="dxa"/>
            <w:vAlign w:val="center"/>
          </w:tcPr>
          <w:p w:rsidR="004E6069" w:rsidRDefault="00262FE7">
            <w:pPr>
              <w:spacing w:before="29" w:line="288" w:lineRule="auto"/>
              <w:jc w:val="right"/>
              <w:rPr>
                <w:color w:val="000000"/>
                <w:sz w:val="24"/>
              </w:rPr>
            </w:pPr>
            <w:r>
              <w:rPr>
                <w:color w:val="000000"/>
                <w:sz w:val="24"/>
              </w:rPr>
              <w:t>318,921.50</w:t>
            </w:r>
          </w:p>
        </w:tc>
      </w:tr>
      <w:tr w:rsidR="004E6069">
        <w:tc>
          <w:tcPr>
            <w:tcW w:w="3420" w:type="dxa"/>
            <w:vAlign w:val="center"/>
          </w:tcPr>
          <w:p w:rsidR="004E6069" w:rsidRDefault="00262FE7">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b/>
                <w:color w:val="000000"/>
                <w:sz w:val="24"/>
              </w:rPr>
            </w:pPr>
            <w:r>
              <w:rPr>
                <w:b/>
                <w:color w:val="000000"/>
                <w:sz w:val="24"/>
              </w:rPr>
              <w:t>15,083,318.65</w:t>
            </w:r>
          </w:p>
        </w:tc>
        <w:tc>
          <w:tcPr>
            <w:tcW w:w="2250" w:type="dxa"/>
            <w:vAlign w:val="center"/>
          </w:tcPr>
          <w:p w:rsidR="004E6069" w:rsidRDefault="00262FE7">
            <w:pPr>
              <w:spacing w:before="29" w:line="288" w:lineRule="auto"/>
              <w:jc w:val="right"/>
              <w:rPr>
                <w:b/>
                <w:color w:val="000000"/>
                <w:sz w:val="24"/>
              </w:rPr>
            </w:pPr>
            <w:r>
              <w:rPr>
                <w:b/>
                <w:color w:val="000000"/>
                <w:sz w:val="24"/>
              </w:rPr>
              <w:t>30,790,681.22</w:t>
            </w:r>
          </w:p>
        </w:tc>
      </w:tr>
      <w:tr w:rsidR="004E6069">
        <w:tc>
          <w:tcPr>
            <w:tcW w:w="3420" w:type="dxa"/>
            <w:vAlign w:val="center"/>
          </w:tcPr>
          <w:p w:rsidR="004E6069" w:rsidRDefault="00262FE7">
            <w:pPr>
              <w:spacing w:before="29" w:line="288"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color w:val="000000"/>
                <w:sz w:val="24"/>
              </w:rPr>
            </w:pPr>
            <w:r>
              <w:rPr>
                <w:color w:val="000000"/>
                <w:sz w:val="24"/>
              </w:rPr>
              <w:t>-</w:t>
            </w:r>
          </w:p>
        </w:tc>
        <w:tc>
          <w:tcPr>
            <w:tcW w:w="2250" w:type="dxa"/>
            <w:vAlign w:val="center"/>
          </w:tcPr>
          <w:p w:rsidR="004E6069" w:rsidRDefault="00262FE7">
            <w:pPr>
              <w:spacing w:before="29" w:line="288" w:lineRule="auto"/>
              <w:jc w:val="right"/>
              <w:rPr>
                <w:color w:val="000000"/>
                <w:sz w:val="24"/>
              </w:rPr>
            </w:pPr>
            <w:r>
              <w:rPr>
                <w:color w:val="000000"/>
                <w:sz w:val="24"/>
              </w:rPr>
              <w:t>-</w:t>
            </w:r>
          </w:p>
        </w:tc>
      </w:tr>
      <w:tr w:rsidR="004E6069">
        <w:tc>
          <w:tcPr>
            <w:tcW w:w="3420" w:type="dxa"/>
            <w:vAlign w:val="center"/>
          </w:tcPr>
          <w:p w:rsidR="004E6069" w:rsidRDefault="00262FE7">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4E6069" w:rsidRDefault="004E6069">
            <w:pPr>
              <w:widowControl/>
              <w:autoSpaceDE w:val="0"/>
              <w:autoSpaceDN w:val="0"/>
              <w:ind w:right="-15"/>
              <w:jc w:val="center"/>
              <w:textAlignment w:val="bottom"/>
              <w:rPr>
                <w:color w:val="000000"/>
                <w:sz w:val="24"/>
              </w:rPr>
            </w:pPr>
          </w:p>
        </w:tc>
        <w:tc>
          <w:tcPr>
            <w:tcW w:w="2250" w:type="dxa"/>
            <w:vAlign w:val="center"/>
          </w:tcPr>
          <w:p w:rsidR="004E6069" w:rsidRDefault="00262FE7">
            <w:pPr>
              <w:spacing w:before="29" w:line="288" w:lineRule="auto"/>
              <w:jc w:val="right"/>
              <w:rPr>
                <w:b/>
                <w:color w:val="000000"/>
                <w:sz w:val="24"/>
              </w:rPr>
            </w:pPr>
            <w:r>
              <w:rPr>
                <w:b/>
                <w:color w:val="000000"/>
                <w:sz w:val="24"/>
              </w:rPr>
              <w:t>15,083,318.65</w:t>
            </w:r>
          </w:p>
        </w:tc>
        <w:tc>
          <w:tcPr>
            <w:tcW w:w="2250" w:type="dxa"/>
            <w:vAlign w:val="center"/>
          </w:tcPr>
          <w:p w:rsidR="004E6069" w:rsidRDefault="00262FE7">
            <w:pPr>
              <w:spacing w:before="29" w:line="288" w:lineRule="auto"/>
              <w:jc w:val="right"/>
              <w:rPr>
                <w:b/>
                <w:color w:val="000000"/>
                <w:sz w:val="24"/>
              </w:rPr>
            </w:pPr>
            <w:r>
              <w:rPr>
                <w:b/>
                <w:color w:val="000000"/>
                <w:sz w:val="24"/>
              </w:rPr>
              <w:t>30,790,681.22</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119" w:name="_Toc361324875"/>
      <w:bookmarkStart w:id="120" w:name="_Toc225498270"/>
      <w:bookmarkStart w:id="121" w:name="_Toc5146"/>
      <w:r>
        <w:rPr>
          <w:rFonts w:eastAsiaTheme="minorEastAsia"/>
        </w:rPr>
        <w:t xml:space="preserve">7.3 </w:t>
      </w:r>
      <w:r>
        <w:rPr>
          <w:rFonts w:eastAsiaTheme="minorEastAsia" w:hint="eastAsia"/>
        </w:rPr>
        <w:t>所有者权益（基金净值）变动表</w:t>
      </w:r>
      <w:bookmarkEnd w:id="119"/>
      <w:bookmarkEnd w:id="120"/>
      <w:bookmarkEnd w:id="121"/>
    </w:p>
    <w:p w:rsidR="004E6069" w:rsidRDefault="00262FE7">
      <w:pPr>
        <w:spacing w:before="29" w:line="288" w:lineRule="auto"/>
        <w:rPr>
          <w:color w:val="000000"/>
          <w:sz w:val="24"/>
        </w:rPr>
      </w:pPr>
      <w:r>
        <w:rPr>
          <w:rFonts w:hint="eastAsia"/>
          <w:color w:val="000000"/>
          <w:sz w:val="24"/>
        </w:rPr>
        <w:t>会计主体：</w:t>
      </w:r>
      <w:r>
        <w:rPr>
          <w:color w:val="000000"/>
          <w:sz w:val="24"/>
        </w:rPr>
        <w:t>交银施罗德裕盈纯债债券型证券投资基金</w:t>
      </w:r>
    </w:p>
    <w:p w:rsidR="004E6069" w:rsidRDefault="00262FE7">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E6069" w:rsidRDefault="00262FE7">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4E6069">
        <w:tc>
          <w:tcPr>
            <w:tcW w:w="2410" w:type="dxa"/>
            <w:vMerge w:val="restart"/>
            <w:vAlign w:val="center"/>
          </w:tcPr>
          <w:p w:rsidR="004E6069" w:rsidRDefault="00262FE7">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4E6069" w:rsidRDefault="00262FE7">
            <w:pPr>
              <w:spacing w:before="29" w:line="288" w:lineRule="auto"/>
              <w:jc w:val="center"/>
              <w:rPr>
                <w:b/>
                <w:color w:val="000000"/>
                <w:sz w:val="24"/>
              </w:rPr>
            </w:pPr>
            <w:r>
              <w:rPr>
                <w:rFonts w:hint="eastAsia"/>
                <w:b/>
                <w:color w:val="000000"/>
                <w:sz w:val="24"/>
              </w:rPr>
              <w:t>本期</w:t>
            </w:r>
          </w:p>
          <w:p w:rsidR="004E6069" w:rsidRDefault="00262FE7">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4E6069">
        <w:tc>
          <w:tcPr>
            <w:tcW w:w="2410" w:type="dxa"/>
            <w:vMerge/>
            <w:vAlign w:val="center"/>
          </w:tcPr>
          <w:p w:rsidR="004E6069" w:rsidRDefault="004E6069">
            <w:pPr>
              <w:spacing w:before="29" w:line="288" w:lineRule="auto"/>
              <w:jc w:val="center"/>
              <w:rPr>
                <w:b/>
                <w:color w:val="000000"/>
                <w:sz w:val="24"/>
              </w:rPr>
            </w:pPr>
          </w:p>
        </w:tc>
        <w:tc>
          <w:tcPr>
            <w:tcW w:w="2196" w:type="dxa"/>
            <w:vAlign w:val="center"/>
          </w:tcPr>
          <w:p w:rsidR="004E6069" w:rsidRDefault="00262FE7">
            <w:pPr>
              <w:spacing w:before="29" w:line="288" w:lineRule="auto"/>
              <w:jc w:val="center"/>
              <w:rPr>
                <w:b/>
                <w:color w:val="000000"/>
                <w:sz w:val="24"/>
              </w:rPr>
            </w:pPr>
            <w:r>
              <w:rPr>
                <w:rFonts w:hint="eastAsia"/>
                <w:b/>
                <w:color w:val="000000"/>
                <w:sz w:val="24"/>
              </w:rPr>
              <w:t>实收基金</w:t>
            </w:r>
          </w:p>
        </w:tc>
        <w:tc>
          <w:tcPr>
            <w:tcW w:w="2197" w:type="dxa"/>
            <w:vAlign w:val="center"/>
          </w:tcPr>
          <w:p w:rsidR="004E6069" w:rsidRDefault="00262FE7">
            <w:pPr>
              <w:spacing w:before="29" w:line="288" w:lineRule="auto"/>
              <w:jc w:val="center"/>
              <w:rPr>
                <w:b/>
                <w:color w:val="000000"/>
                <w:sz w:val="24"/>
              </w:rPr>
            </w:pPr>
            <w:r>
              <w:rPr>
                <w:rFonts w:hint="eastAsia"/>
                <w:b/>
                <w:color w:val="000000"/>
                <w:sz w:val="24"/>
              </w:rPr>
              <w:t>未分配利润</w:t>
            </w:r>
          </w:p>
        </w:tc>
        <w:tc>
          <w:tcPr>
            <w:tcW w:w="2197" w:type="dxa"/>
            <w:vAlign w:val="center"/>
          </w:tcPr>
          <w:p w:rsidR="004E6069" w:rsidRDefault="00262FE7">
            <w:pPr>
              <w:spacing w:before="29" w:line="288" w:lineRule="auto"/>
              <w:jc w:val="center"/>
              <w:rPr>
                <w:b/>
                <w:color w:val="000000"/>
                <w:sz w:val="24"/>
              </w:rPr>
            </w:pPr>
            <w:r>
              <w:rPr>
                <w:rFonts w:hint="eastAsia"/>
                <w:b/>
                <w:color w:val="000000"/>
                <w:sz w:val="24"/>
              </w:rPr>
              <w:t>所有者权益合计</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一、期初所有者权益（基金净值）</w:t>
            </w:r>
          </w:p>
        </w:tc>
        <w:tc>
          <w:tcPr>
            <w:tcW w:w="2196" w:type="dxa"/>
            <w:vAlign w:val="center"/>
          </w:tcPr>
          <w:p w:rsidR="004E6069" w:rsidRDefault="00262FE7">
            <w:pPr>
              <w:spacing w:before="29" w:line="288" w:lineRule="auto"/>
              <w:jc w:val="right"/>
              <w:rPr>
                <w:color w:val="000000"/>
                <w:sz w:val="24"/>
              </w:rPr>
            </w:pPr>
            <w:r>
              <w:rPr>
                <w:color w:val="000000"/>
                <w:sz w:val="24"/>
              </w:rPr>
              <w:t>725,600,841.59</w:t>
            </w:r>
          </w:p>
        </w:tc>
        <w:tc>
          <w:tcPr>
            <w:tcW w:w="2197" w:type="dxa"/>
            <w:vAlign w:val="center"/>
          </w:tcPr>
          <w:p w:rsidR="004E6069" w:rsidRDefault="00262FE7">
            <w:pPr>
              <w:spacing w:before="29" w:line="288" w:lineRule="auto"/>
              <w:jc w:val="right"/>
              <w:rPr>
                <w:color w:val="000000"/>
                <w:sz w:val="24"/>
              </w:rPr>
            </w:pPr>
            <w:r>
              <w:rPr>
                <w:color w:val="000000"/>
                <w:sz w:val="24"/>
              </w:rPr>
              <w:t>60,717,937.98</w:t>
            </w:r>
          </w:p>
        </w:tc>
        <w:tc>
          <w:tcPr>
            <w:tcW w:w="2197" w:type="dxa"/>
            <w:vAlign w:val="center"/>
          </w:tcPr>
          <w:p w:rsidR="004E6069" w:rsidRDefault="00262FE7">
            <w:pPr>
              <w:spacing w:before="29" w:line="288" w:lineRule="auto"/>
              <w:jc w:val="right"/>
              <w:rPr>
                <w:color w:val="000000"/>
                <w:sz w:val="24"/>
              </w:rPr>
            </w:pPr>
            <w:r>
              <w:rPr>
                <w:color w:val="000000"/>
                <w:sz w:val="24"/>
              </w:rPr>
              <w:t>786,318,779.57</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15,083,318.65</w:t>
            </w:r>
          </w:p>
        </w:tc>
        <w:tc>
          <w:tcPr>
            <w:tcW w:w="2197" w:type="dxa"/>
            <w:vAlign w:val="center"/>
          </w:tcPr>
          <w:p w:rsidR="004E6069" w:rsidRDefault="00262FE7">
            <w:pPr>
              <w:spacing w:before="29" w:line="288" w:lineRule="auto"/>
              <w:jc w:val="right"/>
              <w:rPr>
                <w:color w:val="000000"/>
                <w:sz w:val="24"/>
              </w:rPr>
            </w:pPr>
            <w:r>
              <w:rPr>
                <w:color w:val="000000"/>
                <w:sz w:val="24"/>
              </w:rPr>
              <w:t>15,083,318.65</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4E6069" w:rsidRDefault="00262FE7">
            <w:pPr>
              <w:spacing w:before="29" w:line="288" w:lineRule="auto"/>
              <w:jc w:val="right"/>
              <w:rPr>
                <w:color w:val="000000"/>
                <w:sz w:val="24"/>
              </w:rPr>
            </w:pPr>
            <w:r>
              <w:rPr>
                <w:color w:val="000000"/>
                <w:sz w:val="24"/>
              </w:rPr>
              <w:t>-216,820,933.07</w:t>
            </w:r>
          </w:p>
        </w:tc>
        <w:tc>
          <w:tcPr>
            <w:tcW w:w="2197" w:type="dxa"/>
            <w:vAlign w:val="center"/>
          </w:tcPr>
          <w:p w:rsidR="004E6069" w:rsidRDefault="00262FE7">
            <w:pPr>
              <w:spacing w:before="29" w:line="288" w:lineRule="auto"/>
              <w:jc w:val="right"/>
              <w:rPr>
                <w:color w:val="000000"/>
                <w:sz w:val="24"/>
              </w:rPr>
            </w:pPr>
            <w:r>
              <w:rPr>
                <w:color w:val="000000"/>
                <w:sz w:val="24"/>
              </w:rPr>
              <w:t>-18,775,539.07</w:t>
            </w:r>
          </w:p>
        </w:tc>
        <w:tc>
          <w:tcPr>
            <w:tcW w:w="2197" w:type="dxa"/>
            <w:vAlign w:val="center"/>
          </w:tcPr>
          <w:p w:rsidR="004E6069" w:rsidRDefault="00262FE7">
            <w:pPr>
              <w:spacing w:before="29" w:line="288" w:lineRule="auto"/>
              <w:jc w:val="right"/>
              <w:rPr>
                <w:color w:val="000000"/>
                <w:sz w:val="24"/>
              </w:rPr>
            </w:pPr>
            <w:r>
              <w:rPr>
                <w:color w:val="000000"/>
                <w:sz w:val="24"/>
              </w:rPr>
              <w:t>-235,596,472.14</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4E6069" w:rsidRDefault="00262FE7">
            <w:pPr>
              <w:spacing w:before="29" w:line="288" w:lineRule="auto"/>
              <w:jc w:val="right"/>
              <w:rPr>
                <w:color w:val="000000"/>
                <w:sz w:val="24"/>
              </w:rPr>
            </w:pPr>
            <w:r>
              <w:rPr>
                <w:color w:val="000000"/>
                <w:sz w:val="24"/>
              </w:rPr>
              <w:t>32,194,860.46</w:t>
            </w:r>
          </w:p>
        </w:tc>
        <w:tc>
          <w:tcPr>
            <w:tcW w:w="2197" w:type="dxa"/>
            <w:vAlign w:val="center"/>
          </w:tcPr>
          <w:p w:rsidR="004E6069" w:rsidRDefault="00262FE7">
            <w:pPr>
              <w:spacing w:before="29" w:line="288" w:lineRule="auto"/>
              <w:jc w:val="right"/>
              <w:rPr>
                <w:color w:val="000000"/>
                <w:sz w:val="24"/>
              </w:rPr>
            </w:pPr>
            <w:r>
              <w:rPr>
                <w:color w:val="000000"/>
                <w:sz w:val="24"/>
              </w:rPr>
              <w:t>3,640,057.06</w:t>
            </w:r>
          </w:p>
        </w:tc>
        <w:tc>
          <w:tcPr>
            <w:tcW w:w="2197" w:type="dxa"/>
            <w:vAlign w:val="center"/>
          </w:tcPr>
          <w:p w:rsidR="004E6069" w:rsidRDefault="00262FE7">
            <w:pPr>
              <w:spacing w:before="29" w:line="288" w:lineRule="auto"/>
              <w:jc w:val="right"/>
              <w:rPr>
                <w:color w:val="000000"/>
                <w:sz w:val="24"/>
              </w:rPr>
            </w:pPr>
            <w:r>
              <w:rPr>
                <w:color w:val="000000"/>
                <w:sz w:val="24"/>
              </w:rPr>
              <w:t>35,834,917.52</w:t>
            </w:r>
          </w:p>
        </w:tc>
      </w:tr>
      <w:tr w:rsidR="004E6069">
        <w:tc>
          <w:tcPr>
            <w:tcW w:w="2410" w:type="dxa"/>
            <w:vAlign w:val="center"/>
          </w:tcPr>
          <w:p w:rsidR="004E6069" w:rsidRDefault="00262FE7">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4E6069" w:rsidRDefault="00262FE7">
            <w:pPr>
              <w:spacing w:before="29" w:line="288" w:lineRule="auto"/>
              <w:jc w:val="right"/>
              <w:rPr>
                <w:color w:val="000000"/>
                <w:sz w:val="24"/>
              </w:rPr>
            </w:pPr>
            <w:r>
              <w:rPr>
                <w:color w:val="000000"/>
                <w:sz w:val="24"/>
              </w:rPr>
              <w:t>-249,015,793.53</w:t>
            </w:r>
          </w:p>
        </w:tc>
        <w:tc>
          <w:tcPr>
            <w:tcW w:w="2197" w:type="dxa"/>
            <w:vAlign w:val="center"/>
          </w:tcPr>
          <w:p w:rsidR="004E6069" w:rsidRDefault="00262FE7">
            <w:pPr>
              <w:spacing w:before="29" w:line="288" w:lineRule="auto"/>
              <w:jc w:val="right"/>
              <w:rPr>
                <w:color w:val="000000"/>
                <w:sz w:val="24"/>
              </w:rPr>
            </w:pPr>
            <w:r>
              <w:rPr>
                <w:color w:val="000000"/>
                <w:sz w:val="24"/>
              </w:rPr>
              <w:t>-22,415,596.13</w:t>
            </w:r>
          </w:p>
        </w:tc>
        <w:tc>
          <w:tcPr>
            <w:tcW w:w="2197" w:type="dxa"/>
            <w:vAlign w:val="center"/>
          </w:tcPr>
          <w:p w:rsidR="004E6069" w:rsidRDefault="00262FE7">
            <w:pPr>
              <w:spacing w:before="29" w:line="288" w:lineRule="auto"/>
              <w:jc w:val="right"/>
              <w:rPr>
                <w:color w:val="000000"/>
                <w:sz w:val="24"/>
              </w:rPr>
            </w:pPr>
            <w:r>
              <w:rPr>
                <w:color w:val="000000"/>
                <w:sz w:val="24"/>
              </w:rPr>
              <w:t>-271,431,389.66</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五、期末所有者权益（基金净值）</w:t>
            </w:r>
          </w:p>
        </w:tc>
        <w:tc>
          <w:tcPr>
            <w:tcW w:w="2196" w:type="dxa"/>
            <w:vAlign w:val="center"/>
          </w:tcPr>
          <w:p w:rsidR="004E6069" w:rsidRDefault="00262FE7">
            <w:pPr>
              <w:spacing w:before="29" w:line="288" w:lineRule="auto"/>
              <w:jc w:val="right"/>
              <w:rPr>
                <w:color w:val="000000"/>
                <w:sz w:val="24"/>
              </w:rPr>
            </w:pPr>
            <w:r>
              <w:rPr>
                <w:color w:val="000000"/>
                <w:sz w:val="24"/>
              </w:rPr>
              <w:t>508,779,908.52</w:t>
            </w:r>
          </w:p>
        </w:tc>
        <w:tc>
          <w:tcPr>
            <w:tcW w:w="2197" w:type="dxa"/>
            <w:vAlign w:val="center"/>
          </w:tcPr>
          <w:p w:rsidR="004E6069" w:rsidRDefault="00262FE7">
            <w:pPr>
              <w:spacing w:before="29" w:line="288" w:lineRule="auto"/>
              <w:jc w:val="right"/>
              <w:rPr>
                <w:color w:val="000000"/>
                <w:sz w:val="24"/>
              </w:rPr>
            </w:pPr>
            <w:r>
              <w:rPr>
                <w:color w:val="000000"/>
                <w:sz w:val="24"/>
              </w:rPr>
              <w:t>57,025,717.56</w:t>
            </w:r>
          </w:p>
        </w:tc>
        <w:tc>
          <w:tcPr>
            <w:tcW w:w="2197" w:type="dxa"/>
            <w:vAlign w:val="center"/>
          </w:tcPr>
          <w:p w:rsidR="004E6069" w:rsidRDefault="00262FE7">
            <w:pPr>
              <w:spacing w:before="29" w:line="288" w:lineRule="auto"/>
              <w:jc w:val="right"/>
              <w:rPr>
                <w:color w:val="000000"/>
                <w:sz w:val="24"/>
              </w:rPr>
            </w:pPr>
            <w:r>
              <w:rPr>
                <w:color w:val="000000"/>
                <w:sz w:val="24"/>
              </w:rPr>
              <w:t>565,805,626.08</w:t>
            </w:r>
          </w:p>
        </w:tc>
      </w:tr>
      <w:tr w:rsidR="004E6069">
        <w:tc>
          <w:tcPr>
            <w:tcW w:w="2410" w:type="dxa"/>
            <w:vMerge w:val="restart"/>
            <w:vAlign w:val="center"/>
          </w:tcPr>
          <w:p w:rsidR="004E6069" w:rsidRDefault="00262FE7">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4E6069" w:rsidRDefault="00262FE7">
            <w:pPr>
              <w:spacing w:before="29" w:line="288" w:lineRule="auto"/>
              <w:jc w:val="center"/>
              <w:rPr>
                <w:b/>
                <w:color w:val="000000"/>
                <w:sz w:val="24"/>
              </w:rPr>
            </w:pPr>
            <w:r>
              <w:rPr>
                <w:rFonts w:hint="eastAsia"/>
                <w:b/>
                <w:color w:val="000000"/>
                <w:sz w:val="24"/>
              </w:rPr>
              <w:t>上年度可比期间</w:t>
            </w:r>
          </w:p>
          <w:p w:rsidR="004E6069" w:rsidRDefault="00262FE7">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4E6069">
        <w:tc>
          <w:tcPr>
            <w:tcW w:w="2410" w:type="dxa"/>
            <w:vMerge/>
            <w:vAlign w:val="center"/>
          </w:tcPr>
          <w:p w:rsidR="004E6069" w:rsidRDefault="004E6069">
            <w:pPr>
              <w:spacing w:before="29" w:line="288" w:lineRule="auto"/>
              <w:jc w:val="center"/>
              <w:rPr>
                <w:b/>
                <w:color w:val="000000"/>
                <w:sz w:val="24"/>
              </w:rPr>
            </w:pPr>
          </w:p>
        </w:tc>
        <w:tc>
          <w:tcPr>
            <w:tcW w:w="2196" w:type="dxa"/>
            <w:vAlign w:val="center"/>
          </w:tcPr>
          <w:p w:rsidR="004E6069" w:rsidRDefault="00262FE7">
            <w:pPr>
              <w:spacing w:before="29" w:line="288" w:lineRule="auto"/>
              <w:jc w:val="center"/>
              <w:rPr>
                <w:b/>
                <w:color w:val="000000"/>
                <w:sz w:val="24"/>
              </w:rPr>
            </w:pPr>
            <w:r>
              <w:rPr>
                <w:rFonts w:hint="eastAsia"/>
                <w:b/>
                <w:color w:val="000000"/>
                <w:sz w:val="24"/>
              </w:rPr>
              <w:t>实收基金</w:t>
            </w:r>
          </w:p>
        </w:tc>
        <w:tc>
          <w:tcPr>
            <w:tcW w:w="2197" w:type="dxa"/>
          </w:tcPr>
          <w:p w:rsidR="004E6069" w:rsidRDefault="00262FE7">
            <w:pPr>
              <w:spacing w:before="29" w:line="288" w:lineRule="auto"/>
              <w:jc w:val="center"/>
              <w:rPr>
                <w:b/>
                <w:color w:val="000000"/>
                <w:sz w:val="24"/>
              </w:rPr>
            </w:pPr>
            <w:r>
              <w:rPr>
                <w:rFonts w:hint="eastAsia"/>
                <w:b/>
                <w:color w:val="000000"/>
                <w:sz w:val="24"/>
              </w:rPr>
              <w:t>未分配利润</w:t>
            </w:r>
          </w:p>
        </w:tc>
        <w:tc>
          <w:tcPr>
            <w:tcW w:w="2197" w:type="dxa"/>
            <w:vAlign w:val="center"/>
          </w:tcPr>
          <w:p w:rsidR="004E6069" w:rsidRDefault="00262FE7">
            <w:pPr>
              <w:spacing w:before="29" w:line="288" w:lineRule="auto"/>
              <w:jc w:val="center"/>
              <w:rPr>
                <w:b/>
                <w:color w:val="000000"/>
                <w:sz w:val="24"/>
              </w:rPr>
            </w:pPr>
            <w:r>
              <w:rPr>
                <w:rFonts w:hint="eastAsia"/>
                <w:b/>
                <w:color w:val="000000"/>
                <w:sz w:val="24"/>
              </w:rPr>
              <w:t>所有者权益合计</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一、期初所有者权益（基金净值）</w:t>
            </w:r>
          </w:p>
        </w:tc>
        <w:tc>
          <w:tcPr>
            <w:tcW w:w="2196" w:type="dxa"/>
            <w:vAlign w:val="center"/>
          </w:tcPr>
          <w:p w:rsidR="004E6069" w:rsidRDefault="00262FE7">
            <w:pPr>
              <w:spacing w:before="29" w:line="288" w:lineRule="auto"/>
              <w:jc w:val="right"/>
              <w:rPr>
                <w:color w:val="000000"/>
                <w:sz w:val="24"/>
              </w:rPr>
            </w:pPr>
            <w:r>
              <w:rPr>
                <w:color w:val="000000"/>
                <w:sz w:val="24"/>
              </w:rPr>
              <w:t>1,004,096,991.13</w:t>
            </w:r>
          </w:p>
        </w:tc>
        <w:tc>
          <w:tcPr>
            <w:tcW w:w="2197" w:type="dxa"/>
            <w:vAlign w:val="center"/>
          </w:tcPr>
          <w:p w:rsidR="004E6069" w:rsidRDefault="00262FE7">
            <w:pPr>
              <w:spacing w:before="29" w:line="288" w:lineRule="auto"/>
              <w:jc w:val="right"/>
              <w:rPr>
                <w:color w:val="000000"/>
                <w:sz w:val="24"/>
              </w:rPr>
            </w:pPr>
            <w:r>
              <w:rPr>
                <w:color w:val="000000"/>
                <w:sz w:val="24"/>
              </w:rPr>
              <w:t>46,686,852.95</w:t>
            </w:r>
          </w:p>
        </w:tc>
        <w:tc>
          <w:tcPr>
            <w:tcW w:w="2197" w:type="dxa"/>
            <w:vAlign w:val="center"/>
          </w:tcPr>
          <w:p w:rsidR="004E6069" w:rsidRDefault="00262FE7">
            <w:pPr>
              <w:spacing w:before="29" w:line="288" w:lineRule="auto"/>
              <w:jc w:val="right"/>
              <w:rPr>
                <w:color w:val="000000"/>
                <w:sz w:val="24"/>
              </w:rPr>
            </w:pPr>
            <w:r>
              <w:rPr>
                <w:color w:val="000000"/>
                <w:sz w:val="24"/>
              </w:rPr>
              <w:t>1,050,783,844.08</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30,790,681.22</w:t>
            </w:r>
          </w:p>
        </w:tc>
        <w:tc>
          <w:tcPr>
            <w:tcW w:w="2197" w:type="dxa"/>
            <w:vAlign w:val="center"/>
          </w:tcPr>
          <w:p w:rsidR="004E6069" w:rsidRDefault="00262FE7">
            <w:pPr>
              <w:spacing w:before="29" w:line="288" w:lineRule="auto"/>
              <w:jc w:val="right"/>
              <w:rPr>
                <w:color w:val="000000"/>
                <w:sz w:val="24"/>
              </w:rPr>
            </w:pPr>
            <w:r>
              <w:rPr>
                <w:color w:val="000000"/>
                <w:sz w:val="24"/>
              </w:rPr>
              <w:t>30,790,681.22</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4E6069" w:rsidRDefault="00262FE7">
            <w:pPr>
              <w:spacing w:before="29" w:line="288" w:lineRule="auto"/>
              <w:jc w:val="right"/>
              <w:rPr>
                <w:color w:val="000000"/>
                <w:sz w:val="24"/>
              </w:rPr>
            </w:pPr>
            <w:r>
              <w:rPr>
                <w:color w:val="000000"/>
                <w:sz w:val="24"/>
              </w:rPr>
              <w:t>-278,496,149.54</w:t>
            </w:r>
          </w:p>
        </w:tc>
        <w:tc>
          <w:tcPr>
            <w:tcW w:w="2197" w:type="dxa"/>
            <w:vAlign w:val="center"/>
          </w:tcPr>
          <w:p w:rsidR="004E6069" w:rsidRDefault="00262FE7">
            <w:pPr>
              <w:spacing w:before="29" w:line="288" w:lineRule="auto"/>
              <w:jc w:val="right"/>
              <w:rPr>
                <w:color w:val="000000"/>
                <w:sz w:val="24"/>
              </w:rPr>
            </w:pPr>
            <w:r>
              <w:rPr>
                <w:color w:val="000000"/>
                <w:sz w:val="24"/>
              </w:rPr>
              <w:t>-16,759,596.19</w:t>
            </w:r>
          </w:p>
        </w:tc>
        <w:tc>
          <w:tcPr>
            <w:tcW w:w="2197" w:type="dxa"/>
            <w:vAlign w:val="center"/>
          </w:tcPr>
          <w:p w:rsidR="004E6069" w:rsidRDefault="00262FE7">
            <w:pPr>
              <w:spacing w:before="29" w:line="288" w:lineRule="auto"/>
              <w:jc w:val="right"/>
              <w:rPr>
                <w:color w:val="000000"/>
                <w:sz w:val="24"/>
              </w:rPr>
            </w:pPr>
            <w:r>
              <w:rPr>
                <w:color w:val="000000"/>
                <w:sz w:val="24"/>
              </w:rPr>
              <w:t>-295,255,745.73</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4E6069" w:rsidRDefault="00262FE7">
            <w:pPr>
              <w:spacing w:before="29" w:line="288" w:lineRule="auto"/>
              <w:jc w:val="right"/>
              <w:rPr>
                <w:color w:val="000000"/>
                <w:sz w:val="24"/>
              </w:rPr>
            </w:pPr>
            <w:r>
              <w:rPr>
                <w:color w:val="000000"/>
                <w:sz w:val="24"/>
              </w:rPr>
              <w:t>277,430,339.77</w:t>
            </w:r>
          </w:p>
        </w:tc>
        <w:tc>
          <w:tcPr>
            <w:tcW w:w="2197" w:type="dxa"/>
            <w:vAlign w:val="center"/>
          </w:tcPr>
          <w:p w:rsidR="004E6069" w:rsidRDefault="00262FE7">
            <w:pPr>
              <w:spacing w:before="29" w:line="288" w:lineRule="auto"/>
              <w:jc w:val="right"/>
              <w:rPr>
                <w:color w:val="000000"/>
                <w:sz w:val="24"/>
              </w:rPr>
            </w:pPr>
            <w:r>
              <w:rPr>
                <w:color w:val="000000"/>
                <w:sz w:val="24"/>
              </w:rPr>
              <w:t>19,919,819.74</w:t>
            </w:r>
          </w:p>
        </w:tc>
        <w:tc>
          <w:tcPr>
            <w:tcW w:w="2197" w:type="dxa"/>
            <w:vAlign w:val="center"/>
          </w:tcPr>
          <w:p w:rsidR="004E6069" w:rsidRDefault="00262FE7">
            <w:pPr>
              <w:spacing w:before="29" w:line="288" w:lineRule="auto"/>
              <w:jc w:val="right"/>
              <w:rPr>
                <w:color w:val="000000"/>
                <w:sz w:val="24"/>
              </w:rPr>
            </w:pPr>
            <w:r>
              <w:rPr>
                <w:color w:val="000000"/>
                <w:sz w:val="24"/>
              </w:rPr>
              <w:t>297,350,159.51</w:t>
            </w:r>
          </w:p>
        </w:tc>
      </w:tr>
      <w:tr w:rsidR="004E6069">
        <w:tc>
          <w:tcPr>
            <w:tcW w:w="2410" w:type="dxa"/>
            <w:vAlign w:val="center"/>
          </w:tcPr>
          <w:p w:rsidR="004E6069" w:rsidRDefault="00262FE7">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4E6069" w:rsidRDefault="00262FE7">
            <w:pPr>
              <w:spacing w:before="29" w:line="288" w:lineRule="auto"/>
              <w:jc w:val="right"/>
              <w:rPr>
                <w:color w:val="000000"/>
                <w:sz w:val="24"/>
              </w:rPr>
            </w:pPr>
            <w:r>
              <w:rPr>
                <w:color w:val="000000"/>
                <w:sz w:val="24"/>
              </w:rPr>
              <w:t>-555,926,489.31</w:t>
            </w:r>
          </w:p>
        </w:tc>
        <w:tc>
          <w:tcPr>
            <w:tcW w:w="2197" w:type="dxa"/>
            <w:vAlign w:val="center"/>
          </w:tcPr>
          <w:p w:rsidR="004E6069" w:rsidRDefault="00262FE7">
            <w:pPr>
              <w:spacing w:before="29" w:line="288" w:lineRule="auto"/>
              <w:jc w:val="right"/>
              <w:rPr>
                <w:color w:val="000000"/>
                <w:sz w:val="24"/>
              </w:rPr>
            </w:pPr>
            <w:r>
              <w:rPr>
                <w:color w:val="000000"/>
                <w:sz w:val="24"/>
              </w:rPr>
              <w:t>-36,679,415.93</w:t>
            </w:r>
          </w:p>
        </w:tc>
        <w:tc>
          <w:tcPr>
            <w:tcW w:w="2197" w:type="dxa"/>
            <w:vAlign w:val="center"/>
          </w:tcPr>
          <w:p w:rsidR="004E6069" w:rsidRDefault="00262FE7">
            <w:pPr>
              <w:spacing w:before="29" w:line="288" w:lineRule="auto"/>
              <w:jc w:val="right"/>
              <w:rPr>
                <w:color w:val="000000"/>
                <w:sz w:val="24"/>
              </w:rPr>
            </w:pPr>
            <w:r>
              <w:rPr>
                <w:color w:val="000000"/>
                <w:sz w:val="24"/>
              </w:rPr>
              <w:t>-592,605,905.24</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w:t>
            </w:r>
          </w:p>
        </w:tc>
        <w:tc>
          <w:tcPr>
            <w:tcW w:w="2197" w:type="dxa"/>
            <w:vAlign w:val="center"/>
          </w:tcPr>
          <w:p w:rsidR="004E6069" w:rsidRDefault="00262FE7">
            <w:pPr>
              <w:spacing w:before="29" w:line="288" w:lineRule="auto"/>
              <w:jc w:val="right"/>
              <w:rPr>
                <w:color w:val="000000"/>
                <w:sz w:val="24"/>
              </w:rPr>
            </w:pPr>
            <w:r>
              <w:rPr>
                <w:color w:val="000000"/>
                <w:sz w:val="24"/>
              </w:rPr>
              <w:t>-</w:t>
            </w:r>
          </w:p>
        </w:tc>
      </w:tr>
      <w:tr w:rsidR="004E6069">
        <w:tc>
          <w:tcPr>
            <w:tcW w:w="2410" w:type="dxa"/>
            <w:vAlign w:val="center"/>
          </w:tcPr>
          <w:p w:rsidR="004E6069" w:rsidRDefault="00262FE7">
            <w:pPr>
              <w:spacing w:before="29" w:line="288" w:lineRule="auto"/>
              <w:rPr>
                <w:color w:val="000000"/>
                <w:sz w:val="24"/>
              </w:rPr>
            </w:pPr>
            <w:r>
              <w:rPr>
                <w:rFonts w:hint="eastAsia"/>
                <w:color w:val="000000"/>
                <w:sz w:val="24"/>
              </w:rPr>
              <w:t>五、期末所有者权益（基金净值）</w:t>
            </w:r>
          </w:p>
        </w:tc>
        <w:tc>
          <w:tcPr>
            <w:tcW w:w="2196" w:type="dxa"/>
            <w:vAlign w:val="center"/>
          </w:tcPr>
          <w:p w:rsidR="004E6069" w:rsidRDefault="00262FE7">
            <w:pPr>
              <w:spacing w:before="29" w:line="288" w:lineRule="auto"/>
              <w:jc w:val="right"/>
              <w:rPr>
                <w:color w:val="000000"/>
                <w:sz w:val="24"/>
              </w:rPr>
            </w:pPr>
            <w:r>
              <w:rPr>
                <w:color w:val="000000"/>
                <w:sz w:val="24"/>
              </w:rPr>
              <w:t>725,600,841.59</w:t>
            </w:r>
          </w:p>
        </w:tc>
        <w:tc>
          <w:tcPr>
            <w:tcW w:w="2197" w:type="dxa"/>
            <w:vAlign w:val="center"/>
          </w:tcPr>
          <w:p w:rsidR="004E6069" w:rsidRDefault="00262FE7">
            <w:pPr>
              <w:spacing w:before="29" w:line="288" w:lineRule="auto"/>
              <w:jc w:val="right"/>
              <w:rPr>
                <w:color w:val="000000"/>
                <w:sz w:val="24"/>
              </w:rPr>
            </w:pPr>
            <w:r>
              <w:rPr>
                <w:color w:val="000000"/>
                <w:sz w:val="24"/>
              </w:rPr>
              <w:t>60,717,937.98</w:t>
            </w:r>
          </w:p>
        </w:tc>
        <w:tc>
          <w:tcPr>
            <w:tcW w:w="2197" w:type="dxa"/>
            <w:vAlign w:val="center"/>
          </w:tcPr>
          <w:p w:rsidR="004E6069" w:rsidRDefault="00262FE7">
            <w:pPr>
              <w:spacing w:before="29" w:line="288" w:lineRule="auto"/>
              <w:jc w:val="right"/>
              <w:rPr>
                <w:color w:val="000000"/>
                <w:sz w:val="24"/>
              </w:rPr>
            </w:pPr>
            <w:r>
              <w:rPr>
                <w:color w:val="000000"/>
                <w:sz w:val="24"/>
              </w:rPr>
              <w:t>786,318,779.57</w:t>
            </w:r>
          </w:p>
        </w:tc>
      </w:tr>
    </w:tbl>
    <w:p w:rsidR="004E6069" w:rsidRDefault="00262FE7">
      <w:pPr>
        <w:spacing w:before="29" w:line="288" w:lineRule="auto"/>
        <w:rPr>
          <w:sz w:val="24"/>
        </w:rPr>
      </w:pPr>
      <w:r>
        <w:rPr>
          <w:rFonts w:hint="eastAsia"/>
          <w:sz w:val="24"/>
        </w:rPr>
        <w:t>报表附注为财务报表的组成部分。</w:t>
      </w:r>
    </w:p>
    <w:p w:rsidR="004E6069" w:rsidRDefault="00262FE7">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4E6069" w:rsidRDefault="00262FE7">
      <w:pPr>
        <w:spacing w:before="29" w:line="288" w:lineRule="auto"/>
        <w:rPr>
          <w:sz w:val="24"/>
        </w:rPr>
      </w:pPr>
      <w:r>
        <w:rPr>
          <w:rFonts w:hint="eastAsia"/>
          <w:sz w:val="24"/>
        </w:rPr>
        <w:t>基金管理人负责人：谢卫，主管会计工作负责人：夏华龙，会计机构负责人：单江</w:t>
      </w:r>
    </w:p>
    <w:p w:rsidR="004E6069" w:rsidRDefault="004E6069">
      <w:pPr>
        <w:spacing w:line="360" w:lineRule="auto"/>
        <w:ind w:firstLineChars="200" w:firstLine="420"/>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122" w:name="_Toc361324876"/>
      <w:bookmarkStart w:id="123" w:name="_Toc225498271"/>
      <w:bookmarkStart w:id="124" w:name="_Toc336"/>
      <w:r>
        <w:rPr>
          <w:rFonts w:eastAsiaTheme="minorEastAsia"/>
        </w:rPr>
        <w:t xml:space="preserve">7.4 </w:t>
      </w:r>
      <w:r>
        <w:rPr>
          <w:rFonts w:eastAsiaTheme="minorEastAsia" w:hint="eastAsia"/>
        </w:rPr>
        <w:t>报表附注</w:t>
      </w:r>
      <w:bookmarkEnd w:id="122"/>
      <w:bookmarkEnd w:id="123"/>
      <w:bookmarkEnd w:id="124"/>
    </w:p>
    <w:p w:rsidR="004E6069" w:rsidRDefault="00262FE7">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4E6069" w:rsidRDefault="00262FE7">
      <w:pPr>
        <w:spacing w:before="29" w:line="288" w:lineRule="auto"/>
        <w:ind w:firstLineChars="200" w:firstLine="480"/>
        <w:rPr>
          <w:kern w:val="0"/>
          <w:sz w:val="24"/>
        </w:rPr>
      </w:pPr>
      <w:r>
        <w:rPr>
          <w:kern w:val="0"/>
          <w:sz w:val="24"/>
        </w:rPr>
        <w:t>交银施罗德裕盈纯债债券型证券投资基金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[2016]1209</w:t>
      </w:r>
      <w:r>
        <w:rPr>
          <w:kern w:val="0"/>
          <w:sz w:val="24"/>
        </w:rPr>
        <w:t>号《关于准予交银施罗德裕盈纯债债券型证券投资基金注册的批复》核准，由交银施罗德基金管理有限公司依照《中华人民共和国证券投资基金法》</w:t>
      </w:r>
      <w:r>
        <w:rPr>
          <w:kern w:val="0"/>
          <w:sz w:val="24"/>
        </w:rPr>
        <w:t>和《交银施罗德裕盈纯债债券型证券投资基金基金合同》负责公开募集。本基金为契约型开放式，存续期限不定，首次设立募集不包括认购资金利息共募集人民币</w:t>
      </w:r>
      <w:r>
        <w:rPr>
          <w:kern w:val="0"/>
          <w:sz w:val="24"/>
        </w:rPr>
        <w:t>200,217,243.74</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1395</w:t>
      </w:r>
      <w:r>
        <w:rPr>
          <w:kern w:val="0"/>
          <w:sz w:val="24"/>
        </w:rPr>
        <w:t>号验资报告予以验证。经向中国证监会备案，《交银施罗德裕盈纯债债券型证券投资基金基金合同》于</w:t>
      </w:r>
      <w:r>
        <w:rPr>
          <w:kern w:val="0"/>
          <w:sz w:val="24"/>
        </w:rPr>
        <w:t>2016</w:t>
      </w:r>
      <w:r>
        <w:rPr>
          <w:kern w:val="0"/>
          <w:sz w:val="24"/>
        </w:rPr>
        <w:t>年</w:t>
      </w:r>
      <w:r>
        <w:rPr>
          <w:kern w:val="0"/>
          <w:sz w:val="24"/>
        </w:rPr>
        <w:t>11</w:t>
      </w:r>
      <w:r>
        <w:rPr>
          <w:kern w:val="0"/>
          <w:sz w:val="24"/>
        </w:rPr>
        <w:t>月</w:t>
      </w:r>
      <w:r>
        <w:rPr>
          <w:kern w:val="0"/>
          <w:sz w:val="24"/>
        </w:rPr>
        <w:t>4</w:t>
      </w:r>
      <w:r>
        <w:rPr>
          <w:kern w:val="0"/>
          <w:sz w:val="24"/>
        </w:rPr>
        <w:t>日正式生效，基金合同生效日的基金份额总额为</w:t>
      </w:r>
      <w:r>
        <w:rPr>
          <w:kern w:val="0"/>
          <w:sz w:val="24"/>
        </w:rPr>
        <w:t>200,226,253.73</w:t>
      </w:r>
      <w:r>
        <w:rPr>
          <w:kern w:val="0"/>
          <w:sz w:val="24"/>
        </w:rPr>
        <w:t>份基金份额，其中认购资金利息折合</w:t>
      </w:r>
      <w:r>
        <w:rPr>
          <w:kern w:val="0"/>
          <w:sz w:val="24"/>
        </w:rPr>
        <w:t>9,009.99</w:t>
      </w:r>
      <w:r>
        <w:rPr>
          <w:kern w:val="0"/>
          <w:sz w:val="24"/>
        </w:rPr>
        <w:t>份基金份额。本基金的基金管理人</w:t>
      </w:r>
      <w:r>
        <w:rPr>
          <w:kern w:val="0"/>
          <w:sz w:val="24"/>
        </w:rPr>
        <w:t>为交银施罗德基金管理有限公司，基金托管人为兴业银行股份有限公司。</w:t>
      </w:r>
    </w:p>
    <w:p w:rsidR="004E6069" w:rsidRDefault="00262FE7">
      <w:pPr>
        <w:spacing w:before="29" w:line="288" w:lineRule="auto"/>
        <w:ind w:firstLineChars="200" w:firstLine="480"/>
        <w:rPr>
          <w:kern w:val="0"/>
          <w:sz w:val="24"/>
        </w:rPr>
      </w:pPr>
      <w:r>
        <w:rPr>
          <w:kern w:val="0"/>
          <w:sz w:val="24"/>
        </w:rPr>
        <w:t>根据《交银施罗德裕盈纯债债券型证券投资基金基金合同》和《交银施罗德裕盈纯债债券型证券投资基金招募说明书》，本基金根据认购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w:t>
      </w:r>
      <w:r>
        <w:rPr>
          <w:kern w:val="0"/>
          <w:sz w:val="24"/>
        </w:rPr>
        <w:t>净值。投资人可自由选择申购某一类别的基金份额。</w:t>
      </w:r>
    </w:p>
    <w:p w:rsidR="004E6069" w:rsidRDefault="00262FE7">
      <w:pPr>
        <w:spacing w:before="29" w:line="288" w:lineRule="auto"/>
        <w:ind w:firstLineChars="200" w:firstLine="480"/>
        <w:rPr>
          <w:kern w:val="0"/>
          <w:sz w:val="24"/>
        </w:rPr>
      </w:pPr>
      <w:r>
        <w:rPr>
          <w:kern w:val="0"/>
          <w:sz w:val="24"/>
        </w:rPr>
        <w:t>根据《中华人民共和国证券投资基金法》和《交银施罗德裕盈纯债债券型证券投资基金基金合同》的有关规定，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w:t>
      </w:r>
      <w:r>
        <w:rPr>
          <w:kern w:val="0"/>
          <w:sz w:val="24"/>
        </w:rPr>
        <w:t>类资产，也不投资于可转换债券</w:t>
      </w:r>
      <w:r>
        <w:rPr>
          <w:kern w:val="0"/>
          <w:sz w:val="24"/>
        </w:rPr>
        <w:t>(</w:t>
      </w:r>
      <w:r>
        <w:rPr>
          <w:kern w:val="0"/>
          <w:sz w:val="24"/>
        </w:rPr>
        <w:t>可分离交易可转债的纯债部分除外</w:t>
      </w:r>
      <w:r>
        <w:rPr>
          <w:kern w:val="0"/>
          <w:sz w:val="24"/>
        </w:rPr>
        <w:t>)</w:t>
      </w:r>
      <w:r>
        <w:rPr>
          <w:kern w:val="0"/>
          <w:sz w:val="24"/>
        </w:rPr>
        <w:t>、可交换债券。本基金的投资组合比例为：债券资产的比例不低于基金资产的</w:t>
      </w:r>
      <w:r>
        <w:rPr>
          <w:kern w:val="0"/>
          <w:sz w:val="24"/>
        </w:rPr>
        <w:t>80%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，其中现金不包括结算备付金、存出保证金和应收申购款等。本基金的业绩比较基准为中债综合全价指数。</w:t>
      </w:r>
    </w:p>
    <w:p w:rsidR="004E6069" w:rsidRDefault="00262FE7">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4E6069" w:rsidRDefault="004E6069">
      <w:pPr>
        <w:tabs>
          <w:tab w:val="left" w:pos="2265"/>
        </w:tabs>
        <w:spacing w:line="360" w:lineRule="auto"/>
        <w:ind w:firstLineChars="200" w:firstLine="420"/>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4E6069" w:rsidRDefault="00262FE7">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颁布的《证券投资基金会计核算业务指引》、《交银施罗德裕盈纯债债券型证券投资基金基金合同》和在财务报表附注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4E6069" w:rsidRDefault="00262FE7">
      <w:pPr>
        <w:spacing w:before="29" w:line="288" w:lineRule="auto"/>
        <w:ind w:firstLineChars="200" w:firstLine="480"/>
        <w:rPr>
          <w:kern w:val="0"/>
          <w:sz w:val="24"/>
        </w:rPr>
      </w:pPr>
      <w:r>
        <w:rPr>
          <w:kern w:val="0"/>
          <w:sz w:val="24"/>
        </w:rPr>
        <w:t>本财务报表以持续经营为基础编制。</w:t>
      </w:r>
    </w:p>
    <w:p w:rsidR="004E6069" w:rsidRDefault="004E6069">
      <w:pPr>
        <w:spacing w:line="360" w:lineRule="auto"/>
        <w:ind w:firstLineChars="200" w:firstLine="422"/>
        <w:rPr>
          <w:rFonts w:asciiTheme="minorEastAsia" w:eastAsiaTheme="minorEastAsia" w:hAnsiTheme="minorEastAsia"/>
          <w:b/>
          <w:color w:val="000000"/>
          <w:szCs w:val="21"/>
        </w:rPr>
      </w:pPr>
    </w:p>
    <w:p w:rsidR="004E6069" w:rsidRDefault="00262FE7">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4E6069" w:rsidRDefault="00262FE7">
      <w:pPr>
        <w:spacing w:before="29" w:line="288" w:lineRule="auto"/>
        <w:ind w:firstLineChars="200" w:firstLine="480"/>
        <w:rPr>
          <w:kern w:val="0"/>
          <w:sz w:val="24"/>
        </w:rPr>
      </w:pPr>
      <w:r>
        <w:rPr>
          <w:kern w:val="0"/>
          <w:sz w:val="24"/>
        </w:rPr>
        <w:t>本基金</w:t>
      </w:r>
      <w:r>
        <w:rPr>
          <w:kern w:val="0"/>
          <w:sz w:val="24"/>
        </w:rPr>
        <w:t>2020</w:t>
      </w:r>
      <w:r>
        <w:rPr>
          <w:kern w:val="0"/>
          <w:sz w:val="24"/>
        </w:rPr>
        <w:t>年度财务报表符合企业会计准则的要求，真实、完整地反映了本基金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年度的经营成果和基金净值变动情况等有关信息。</w:t>
      </w:r>
    </w:p>
    <w:p w:rsidR="004E6069" w:rsidRDefault="004E6069">
      <w:pPr>
        <w:spacing w:line="360" w:lineRule="auto"/>
        <w:ind w:firstLineChars="200" w:firstLine="422"/>
        <w:rPr>
          <w:rFonts w:asciiTheme="minorEastAsia" w:eastAsiaTheme="minorEastAsia" w:hAnsiTheme="minorEastAsia"/>
          <w:b/>
          <w:color w:val="000000"/>
          <w:szCs w:val="21"/>
        </w:rPr>
      </w:pPr>
    </w:p>
    <w:p w:rsidR="004E6069" w:rsidRDefault="00262FE7">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4E6069" w:rsidRDefault="00262FE7">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4E6069" w:rsidRDefault="00262FE7">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w:t>
      </w:r>
    </w:p>
    <w:p w:rsidR="004E6069" w:rsidRDefault="004E6069">
      <w:pPr>
        <w:spacing w:line="360" w:lineRule="auto"/>
        <w:ind w:firstLineChars="200" w:firstLine="422"/>
        <w:rPr>
          <w:rFonts w:asciiTheme="minorEastAsia" w:eastAsiaTheme="minorEastAsia" w:hAnsiTheme="minorEastAsia"/>
          <w:b/>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4E6069" w:rsidRDefault="00262FE7">
      <w:pPr>
        <w:spacing w:before="29" w:line="288" w:lineRule="auto"/>
        <w:ind w:firstLineChars="200" w:firstLine="480"/>
        <w:rPr>
          <w:kern w:val="0"/>
          <w:sz w:val="24"/>
        </w:rPr>
      </w:pPr>
      <w:r>
        <w:rPr>
          <w:kern w:val="0"/>
          <w:sz w:val="24"/>
        </w:rPr>
        <w:t>本基金的记账本位币为人民币。</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4E6069" w:rsidRDefault="00262FE7">
      <w:pPr>
        <w:spacing w:before="29" w:line="288" w:lineRule="auto"/>
        <w:ind w:firstLineChars="200" w:firstLine="480"/>
        <w:rPr>
          <w:kern w:val="0"/>
          <w:sz w:val="24"/>
        </w:rPr>
      </w:pPr>
      <w:r>
        <w:rPr>
          <w:kern w:val="0"/>
          <w:sz w:val="24"/>
        </w:rPr>
        <w:t xml:space="preserve">(1) </w:t>
      </w:r>
      <w:r>
        <w:rPr>
          <w:kern w:val="0"/>
          <w:sz w:val="24"/>
        </w:rPr>
        <w:t>金融资产的分类</w:t>
      </w:r>
    </w:p>
    <w:p w:rsidR="004E6069" w:rsidRDefault="00262FE7">
      <w:pPr>
        <w:spacing w:before="29" w:line="288" w:lineRule="auto"/>
        <w:ind w:firstLineChars="200" w:firstLine="480"/>
        <w:rPr>
          <w:kern w:val="0"/>
          <w:sz w:val="24"/>
        </w:rPr>
      </w:pPr>
      <w:r>
        <w:rPr>
          <w:kern w:val="0"/>
          <w:sz w:val="24"/>
        </w:rPr>
        <w:t>金融资产于初始确认时分类为：以公允价值计量且其变动计入当期损益</w:t>
      </w:r>
      <w:r>
        <w:rPr>
          <w:kern w:val="0"/>
          <w:sz w:val="24"/>
        </w:rPr>
        <w:t>的金融资产、应收款项、可供出售金融资产及持有至到期投资。金融资产的分类取决于本基金对金融资产的持有意图和持有能力。本基金现无金融资产分类为可供出售金融资产及持有至到期投资。</w:t>
      </w:r>
    </w:p>
    <w:p w:rsidR="004E6069" w:rsidRDefault="00262FE7">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4E6069" w:rsidRDefault="00262FE7">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w:t>
      </w:r>
      <w:r>
        <w:rPr>
          <w:kern w:val="0"/>
          <w:sz w:val="24"/>
        </w:rPr>
        <w:t>融资产。</w:t>
      </w:r>
    </w:p>
    <w:p w:rsidR="004E6069" w:rsidRDefault="00262FE7">
      <w:pPr>
        <w:spacing w:before="29" w:line="288" w:lineRule="auto"/>
        <w:ind w:firstLineChars="200" w:firstLine="480"/>
        <w:rPr>
          <w:kern w:val="0"/>
          <w:sz w:val="24"/>
        </w:rPr>
      </w:pPr>
      <w:r>
        <w:rPr>
          <w:kern w:val="0"/>
          <w:sz w:val="24"/>
        </w:rPr>
        <w:t xml:space="preserve">(2) </w:t>
      </w:r>
      <w:r>
        <w:rPr>
          <w:kern w:val="0"/>
          <w:sz w:val="24"/>
        </w:rPr>
        <w:t>金融负债的分类</w:t>
      </w:r>
    </w:p>
    <w:p w:rsidR="004E6069" w:rsidRDefault="00262FE7">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asciiTheme="minorEastAsia" w:eastAsiaTheme="minorEastAsia" w:hAnsiTheme="minorEastAsia"/>
          <w:b/>
          <w:color w:val="000000"/>
          <w:kern w:val="0"/>
          <w:szCs w:val="21"/>
        </w:rPr>
      </w:pPr>
      <w:r>
        <w:rPr>
          <w:rFonts w:eastAsiaTheme="minorEastAsia"/>
          <w:b/>
          <w:sz w:val="24"/>
        </w:rPr>
        <w:t xml:space="preserve">7.4.4.4 </w:t>
      </w:r>
      <w:r>
        <w:rPr>
          <w:rFonts w:eastAsiaTheme="minorEastAsia" w:hint="eastAsia"/>
          <w:b/>
          <w:sz w:val="24"/>
        </w:rPr>
        <w:t>金融资产和金融负债的初始确认、后续计量和终止确认</w:t>
      </w:r>
    </w:p>
    <w:p w:rsidR="004E6069" w:rsidRDefault="00262FE7">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4E6069" w:rsidRDefault="00262FE7">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4E6069" w:rsidRDefault="00262FE7">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4E6069" w:rsidRDefault="00262FE7">
      <w:pPr>
        <w:spacing w:before="29" w:line="288" w:lineRule="auto"/>
        <w:ind w:firstLineChars="200" w:firstLine="480"/>
        <w:rPr>
          <w:kern w:val="0"/>
          <w:sz w:val="24"/>
        </w:rPr>
      </w:pPr>
      <w:r>
        <w:rPr>
          <w:kern w:val="0"/>
          <w:sz w:val="24"/>
        </w:rPr>
        <w:t>金融资产终止确认时，其账面价值与收到的对价的差额，计入当期损益。</w:t>
      </w:r>
    </w:p>
    <w:p w:rsidR="004E6069" w:rsidRDefault="00262FE7">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4E6069" w:rsidRDefault="00262FE7">
      <w:pPr>
        <w:spacing w:before="29" w:line="288" w:lineRule="auto"/>
        <w:ind w:firstLineChars="200" w:firstLine="480"/>
        <w:rPr>
          <w:kern w:val="0"/>
          <w:sz w:val="24"/>
        </w:rPr>
      </w:pPr>
      <w:r>
        <w:rPr>
          <w:kern w:val="0"/>
          <w:sz w:val="24"/>
        </w:rPr>
        <w:t>本基</w:t>
      </w:r>
      <w:r>
        <w:rPr>
          <w:kern w:val="0"/>
          <w:sz w:val="24"/>
        </w:rPr>
        <w:t>金持有的债券投资和资产支持证券投资按如下原则确定公允价值并进行估值：</w:t>
      </w:r>
    </w:p>
    <w:p w:rsidR="004E6069" w:rsidRDefault="00262FE7">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w:t>
      </w:r>
      <w:r>
        <w:rPr>
          <w:kern w:val="0"/>
          <w:sz w:val="24"/>
        </w:rPr>
        <w:t>资产持有者的，那么在估值技术中不应将该限制作为特征考虑。此外，基金管理人不应考虑因大量持有相关资产或负债所产生的溢价或折价。</w:t>
      </w:r>
    </w:p>
    <w:p w:rsidR="004E6069" w:rsidRDefault="00262FE7">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4E6069" w:rsidRDefault="00262FE7">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4E6069" w:rsidRDefault="004E6069">
      <w:pPr>
        <w:autoSpaceDE w:val="0"/>
        <w:autoSpaceDN w:val="0"/>
        <w:adjustRightInd w:val="0"/>
        <w:spacing w:line="360" w:lineRule="auto"/>
        <w:jc w:val="left"/>
        <w:rPr>
          <w:rFonts w:asciiTheme="minorEastAsia" w:eastAsiaTheme="minorEastAsia" w:hAnsiTheme="minorEastAsia"/>
          <w:b/>
          <w:color w:val="000000"/>
          <w:kern w:val="0"/>
          <w:szCs w:val="21"/>
        </w:rPr>
      </w:pPr>
    </w:p>
    <w:p w:rsidR="004E6069" w:rsidRDefault="00262FE7">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4E6069" w:rsidRDefault="00262FE7">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4E6069" w:rsidRDefault="00262FE7">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4E6069" w:rsidRDefault="00262FE7">
      <w:pPr>
        <w:spacing w:before="29" w:line="288" w:lineRule="auto"/>
        <w:ind w:firstLineChars="200" w:firstLine="480"/>
        <w:rPr>
          <w:kern w:val="0"/>
          <w:sz w:val="24"/>
        </w:rPr>
      </w:pPr>
      <w:r>
        <w:rPr>
          <w:kern w:val="0"/>
          <w:sz w:val="24"/>
        </w:rPr>
        <w:t>损益平准金包括已实现平准金和未实现平准金。已实现平准金指在申购或</w:t>
      </w:r>
      <w:r>
        <w:rPr>
          <w:kern w:val="0"/>
          <w:sz w:val="24"/>
        </w:rPr>
        <w:t>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4E6069" w:rsidRDefault="00262FE7">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w:t>
      </w:r>
      <w:r>
        <w:rPr>
          <w:kern w:val="0"/>
          <w:sz w:val="24"/>
        </w:rPr>
        <w:t>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4E6069" w:rsidRDefault="00262FE7">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4E6069" w:rsidRDefault="00262FE7">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4E6069" w:rsidRDefault="00262FE7">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4E6069" w:rsidRDefault="00262FE7">
      <w:pPr>
        <w:spacing w:before="29" w:line="288" w:lineRule="auto"/>
        <w:ind w:firstLineChars="200" w:firstLine="480"/>
        <w:rPr>
          <w:kern w:val="0"/>
          <w:sz w:val="24"/>
        </w:rPr>
      </w:pPr>
      <w:r>
        <w:rPr>
          <w:kern w:val="0"/>
          <w:sz w:val="24"/>
        </w:rPr>
        <w:t>其他金融负债在持有期间确认的利息支出按实际利率法计算，实际利率法与直线法差异较小的则按直线法计算。</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4E6069" w:rsidRDefault="00262FE7">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w:t>
      </w:r>
      <w:r>
        <w:rPr>
          <w:kern w:val="0"/>
          <w:sz w:val="24"/>
        </w:rPr>
        <w:t>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4E6069" w:rsidRDefault="00262FE7">
      <w:pPr>
        <w:spacing w:before="29" w:line="288" w:lineRule="auto"/>
        <w:ind w:firstLineChars="200" w:firstLine="480"/>
        <w:rPr>
          <w:kern w:val="0"/>
          <w:sz w:val="24"/>
        </w:rPr>
      </w:pPr>
      <w:r>
        <w:rPr>
          <w:kern w:val="0"/>
          <w:sz w:val="24"/>
        </w:rPr>
        <w:t>经宣告的拟分配基金收益于分红除权日从所有者权益转出。</w:t>
      </w:r>
    </w:p>
    <w:p w:rsidR="004E6069" w:rsidRDefault="004E6069">
      <w:pPr>
        <w:spacing w:before="29" w:line="288"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7.4.4.12 </w:t>
      </w:r>
      <w:r>
        <w:rPr>
          <w:rFonts w:eastAsiaTheme="minorEastAsia" w:hint="eastAsia"/>
          <w:b/>
          <w:sz w:val="24"/>
        </w:rPr>
        <w:t>分部报告</w:t>
      </w:r>
    </w:p>
    <w:p w:rsidR="004E6069" w:rsidRDefault="00262FE7">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w:t>
      </w:r>
      <w:r>
        <w:rPr>
          <w:kern w:val="0"/>
          <w:sz w:val="24"/>
        </w:rPr>
        <w:t>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4E6069" w:rsidRDefault="00262FE7">
      <w:pPr>
        <w:spacing w:before="29" w:line="288" w:lineRule="auto"/>
        <w:ind w:firstLineChars="200" w:firstLine="480"/>
        <w:rPr>
          <w:kern w:val="0"/>
          <w:sz w:val="24"/>
        </w:rPr>
      </w:pPr>
      <w:r>
        <w:rPr>
          <w:kern w:val="0"/>
          <w:sz w:val="24"/>
        </w:rPr>
        <w:t>本基金目前以一个单一的经营分部运作，不需要披露分部信息。</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4E6069" w:rsidRDefault="00262FE7">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4E6069" w:rsidRDefault="00262FE7">
      <w:pPr>
        <w:spacing w:before="29" w:line="288" w:lineRule="auto"/>
        <w:ind w:firstLineChars="200" w:firstLine="480"/>
        <w:rPr>
          <w:kern w:val="0"/>
          <w:sz w:val="24"/>
        </w:rPr>
      </w:pPr>
      <w:r>
        <w:rPr>
          <w:kern w:val="0"/>
          <w:sz w:val="24"/>
        </w:rPr>
        <w:t xml:space="preserve">(1) </w:t>
      </w:r>
      <w:r>
        <w:rPr>
          <w:kern w:val="0"/>
          <w:sz w:val="24"/>
        </w:rPr>
        <w:t>对</w:t>
      </w:r>
      <w:r>
        <w:rPr>
          <w:kern w:val="0"/>
          <w:sz w:val="24"/>
        </w:rPr>
        <w:t>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4E6069" w:rsidRDefault="00262FE7">
      <w:pPr>
        <w:spacing w:before="29" w:line="288" w:lineRule="auto"/>
        <w:ind w:firstLineChars="200" w:firstLine="480"/>
        <w:rPr>
          <w:kern w:val="0"/>
          <w:sz w:val="24"/>
        </w:rPr>
      </w:pPr>
      <w:r>
        <w:rPr>
          <w:kern w:val="0"/>
          <w:sz w:val="24"/>
        </w:rPr>
        <w:t xml:space="preserve">(2) </w:t>
      </w:r>
      <w:r>
        <w:rPr>
          <w:kern w:val="0"/>
          <w:sz w:val="24"/>
        </w:rPr>
        <w:t>对于在证券交易所上市或挂牌转让的固定收益品种</w:t>
      </w:r>
      <w:r>
        <w:rPr>
          <w:kern w:val="0"/>
          <w:sz w:val="24"/>
        </w:rPr>
        <w:t>(</w:t>
      </w:r>
      <w:r>
        <w:rPr>
          <w:kern w:val="0"/>
          <w:sz w:val="24"/>
        </w:rPr>
        <w:t>可转换债券和私募债券除外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w:t>
      </w:r>
      <w:r>
        <w:rPr>
          <w:kern w:val="0"/>
          <w:sz w:val="24"/>
        </w:rPr>
        <w:t>估值处理标准》采用估值技术确定公允价值。本基金持有的证券交易所上市或挂牌转让的固定收益品种</w:t>
      </w:r>
      <w:r>
        <w:rPr>
          <w:kern w:val="0"/>
          <w:sz w:val="24"/>
        </w:rPr>
        <w:t>(</w:t>
      </w:r>
      <w:r>
        <w:rPr>
          <w:kern w:val="0"/>
          <w:sz w:val="24"/>
        </w:rPr>
        <w:t>可转换债券和私募债券除外</w:t>
      </w:r>
      <w:r>
        <w:rPr>
          <w:kern w:val="0"/>
          <w:sz w:val="24"/>
        </w:rPr>
        <w:t>)</w:t>
      </w:r>
      <w:r>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4E6069" w:rsidRDefault="00262FE7">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4E6069" w:rsidRDefault="00262FE7">
      <w:pPr>
        <w:spacing w:before="29" w:line="288" w:lineRule="auto"/>
        <w:ind w:firstLineChars="200" w:firstLine="480"/>
        <w:rPr>
          <w:kern w:val="0"/>
          <w:sz w:val="24"/>
        </w:rPr>
      </w:pPr>
      <w:r>
        <w:rPr>
          <w:kern w:val="0"/>
          <w:sz w:val="24"/>
        </w:rPr>
        <w:t>本基金本报告期未发生会计政策变更。</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7.4.5.2 </w:t>
      </w:r>
      <w:r>
        <w:rPr>
          <w:rFonts w:eastAsiaTheme="minorEastAsia" w:hint="eastAsia"/>
          <w:b/>
          <w:sz w:val="24"/>
        </w:rPr>
        <w:t>会计估计变更的说明</w:t>
      </w:r>
    </w:p>
    <w:p w:rsidR="004E6069" w:rsidRDefault="00262FE7">
      <w:pPr>
        <w:spacing w:before="29" w:line="288" w:lineRule="auto"/>
        <w:ind w:firstLineChars="200" w:firstLine="480"/>
        <w:rPr>
          <w:kern w:val="0"/>
          <w:sz w:val="24"/>
        </w:rPr>
      </w:pPr>
      <w:r>
        <w:rPr>
          <w:kern w:val="0"/>
          <w:sz w:val="24"/>
        </w:rPr>
        <w:t>本基金本报告期未发生会计估计变更。</w:t>
      </w:r>
    </w:p>
    <w:p w:rsidR="004E6069" w:rsidRDefault="004E6069">
      <w:pPr>
        <w:spacing w:before="29" w:line="288"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4E6069" w:rsidRDefault="00262FE7">
      <w:pPr>
        <w:spacing w:before="29" w:line="288" w:lineRule="auto"/>
        <w:ind w:firstLineChars="200" w:firstLine="480"/>
        <w:rPr>
          <w:kern w:val="0"/>
          <w:sz w:val="24"/>
        </w:rPr>
      </w:pPr>
      <w:r>
        <w:rPr>
          <w:kern w:val="0"/>
          <w:sz w:val="24"/>
        </w:rPr>
        <w:t>本基金在本报告期间无须说明的会计差错更正。</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4E6069" w:rsidRDefault="00262FE7">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w:t>
      </w:r>
      <w:r>
        <w:rPr>
          <w:kern w:val="0"/>
          <w:sz w:val="24"/>
        </w:rPr>
        <w:t>》、财税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4E6069" w:rsidRDefault="00262FE7">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4E6069" w:rsidRDefault="00262FE7">
      <w:pPr>
        <w:spacing w:before="29" w:line="288" w:lineRule="auto"/>
        <w:ind w:firstLineChars="200" w:firstLine="480"/>
        <w:rPr>
          <w:kern w:val="0"/>
          <w:sz w:val="24"/>
        </w:rPr>
      </w:pPr>
      <w:r>
        <w:rPr>
          <w:kern w:val="0"/>
          <w:sz w:val="24"/>
        </w:rPr>
        <w:t>对证券投资基金管理人运用基金买卖债券的转让收入免征增值税，对国债、地方政府债</w:t>
      </w:r>
      <w:r>
        <w:rPr>
          <w:kern w:val="0"/>
          <w:sz w:val="24"/>
        </w:rPr>
        <w:t>以及金融同业往来利息收入亦免征增值税。资管产品管理人运营资管产品提供的贷款服务，以产生的利息及利息性质的收入为销售额。</w:t>
      </w:r>
    </w:p>
    <w:p w:rsidR="004E6069" w:rsidRDefault="00262FE7">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4E6069" w:rsidRDefault="00262FE7">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4E6069" w:rsidRDefault="00262FE7">
      <w:pPr>
        <w:spacing w:before="29" w:line="288" w:lineRule="auto"/>
        <w:ind w:firstLineChars="200" w:firstLine="480"/>
        <w:rPr>
          <w:kern w:val="0"/>
          <w:sz w:val="24"/>
        </w:rPr>
      </w:pPr>
      <w:r>
        <w:rPr>
          <w:kern w:val="0"/>
          <w:sz w:val="24"/>
        </w:rPr>
        <w:t xml:space="preserve">(4) </w:t>
      </w:r>
      <w:r>
        <w:rPr>
          <w:kern w:val="0"/>
          <w:sz w:val="24"/>
        </w:rPr>
        <w:t>本基金的城市维护建设税、教育费附加和地方教育附加等税费按照实际缴纳增值税额的适用比例计算缴纳。</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4E6069" w:rsidRDefault="00262FE7">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4E6069" w:rsidRDefault="00262FE7">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4E6069">
        <w:trPr>
          <w:trHeight w:val="345"/>
          <w:jc w:val="center"/>
        </w:trPr>
        <w:tc>
          <w:tcPr>
            <w:tcW w:w="2634" w:type="dxa"/>
            <w:tcMar>
              <w:top w:w="15" w:type="dxa"/>
              <w:left w:w="15" w:type="dxa"/>
              <w:bottom w:w="0" w:type="dxa"/>
              <w:right w:w="15" w:type="dxa"/>
            </w:tcMar>
            <w:vAlign w:val="center"/>
          </w:tcPr>
          <w:p w:rsidR="004E6069" w:rsidRDefault="00262FE7">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4E6069" w:rsidRDefault="00262FE7">
            <w:pPr>
              <w:spacing w:line="360" w:lineRule="auto"/>
              <w:jc w:val="center"/>
              <w:rPr>
                <w:rFonts w:eastAsiaTheme="minorEastAsia"/>
                <w:kern w:val="0"/>
                <w:sz w:val="24"/>
              </w:rPr>
            </w:pPr>
            <w:r>
              <w:rPr>
                <w:rFonts w:eastAsiaTheme="minorEastAsia"/>
                <w:kern w:val="0"/>
                <w:sz w:val="24"/>
              </w:rPr>
              <w:t>本期末</w:t>
            </w:r>
          </w:p>
          <w:p w:rsidR="004E6069" w:rsidRDefault="00262FE7">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4E6069" w:rsidRDefault="00262FE7">
            <w:pPr>
              <w:spacing w:line="360" w:lineRule="auto"/>
              <w:jc w:val="center"/>
              <w:rPr>
                <w:rFonts w:eastAsiaTheme="minorEastAsia"/>
                <w:kern w:val="0"/>
                <w:sz w:val="24"/>
              </w:rPr>
            </w:pPr>
            <w:r>
              <w:rPr>
                <w:rFonts w:eastAsiaTheme="minorEastAsia"/>
                <w:kern w:val="0"/>
                <w:sz w:val="24"/>
              </w:rPr>
              <w:t>上年度末</w:t>
            </w:r>
          </w:p>
          <w:p w:rsidR="004E6069" w:rsidRDefault="00262FE7">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rPr>
          <w:trHeight w:val="315"/>
          <w:jc w:val="center"/>
        </w:trPr>
        <w:tc>
          <w:tcPr>
            <w:tcW w:w="2634" w:type="dxa"/>
            <w:tcMar>
              <w:top w:w="15" w:type="dxa"/>
              <w:left w:w="15" w:type="dxa"/>
              <w:bottom w:w="0" w:type="dxa"/>
              <w:right w:w="15" w:type="dxa"/>
            </w:tcMar>
            <w:vAlign w:val="center"/>
          </w:tcPr>
          <w:p w:rsidR="004E6069" w:rsidRDefault="00262FE7">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929,875.31</w:t>
            </w:r>
          </w:p>
        </w:tc>
        <w:tc>
          <w:tcPr>
            <w:tcW w:w="3158"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1,910,784.45</w:t>
            </w:r>
          </w:p>
        </w:tc>
      </w:tr>
      <w:tr w:rsidR="004E6069">
        <w:trPr>
          <w:trHeight w:val="315"/>
          <w:jc w:val="center"/>
        </w:trPr>
        <w:tc>
          <w:tcPr>
            <w:tcW w:w="2634" w:type="dxa"/>
            <w:tcMar>
              <w:top w:w="15" w:type="dxa"/>
              <w:left w:w="15" w:type="dxa"/>
              <w:bottom w:w="0" w:type="dxa"/>
              <w:right w:w="15" w:type="dxa"/>
            </w:tcMar>
            <w:vAlign w:val="center"/>
          </w:tcPr>
          <w:p w:rsidR="004E6069" w:rsidRDefault="00262FE7">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w:t>
            </w:r>
          </w:p>
        </w:tc>
      </w:tr>
      <w:tr w:rsidR="004E6069">
        <w:trPr>
          <w:trHeight w:val="315"/>
          <w:jc w:val="center"/>
        </w:trPr>
        <w:tc>
          <w:tcPr>
            <w:tcW w:w="2634" w:type="dxa"/>
            <w:tcMar>
              <w:top w:w="15" w:type="dxa"/>
              <w:left w:w="15" w:type="dxa"/>
              <w:bottom w:w="0" w:type="dxa"/>
              <w:right w:w="15" w:type="dxa"/>
            </w:tcMar>
          </w:tcPr>
          <w:p w:rsidR="004E6069" w:rsidRDefault="00262FE7">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4E6069" w:rsidRDefault="00262FE7">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color w:val="000000" w:themeColor="text1"/>
                <w:kern w:val="0"/>
                <w:sz w:val="24"/>
              </w:rPr>
              <w:t>-</w:t>
            </w:r>
          </w:p>
        </w:tc>
      </w:tr>
      <w:tr w:rsidR="004E6069">
        <w:trPr>
          <w:trHeight w:val="315"/>
          <w:jc w:val="center"/>
        </w:trPr>
        <w:tc>
          <w:tcPr>
            <w:tcW w:w="2634" w:type="dxa"/>
            <w:tcMar>
              <w:top w:w="15" w:type="dxa"/>
              <w:left w:w="15" w:type="dxa"/>
              <w:bottom w:w="0" w:type="dxa"/>
              <w:right w:w="15" w:type="dxa"/>
            </w:tcMar>
          </w:tcPr>
          <w:p w:rsidR="004E6069" w:rsidRDefault="00262FE7">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4E6069" w:rsidRDefault="00262FE7">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4E6069" w:rsidRDefault="00262FE7">
            <w:pPr>
              <w:spacing w:line="360" w:lineRule="auto"/>
              <w:jc w:val="right"/>
              <w:rPr>
                <w:rFonts w:eastAsiaTheme="minorEastAsia"/>
                <w:kern w:val="0"/>
                <w:sz w:val="24"/>
              </w:rPr>
            </w:pPr>
            <w:r>
              <w:rPr>
                <w:rFonts w:eastAsiaTheme="minorEastAsia"/>
                <w:kern w:val="0"/>
                <w:sz w:val="24"/>
              </w:rPr>
              <w:t>-</w:t>
            </w:r>
          </w:p>
        </w:tc>
      </w:tr>
      <w:tr w:rsidR="004E6069">
        <w:trPr>
          <w:trHeight w:val="315"/>
          <w:jc w:val="center"/>
        </w:trPr>
        <w:tc>
          <w:tcPr>
            <w:tcW w:w="2634" w:type="dxa"/>
            <w:tcMar>
              <w:top w:w="15" w:type="dxa"/>
              <w:left w:w="15" w:type="dxa"/>
              <w:bottom w:w="0" w:type="dxa"/>
              <w:right w:w="15" w:type="dxa"/>
            </w:tcMar>
          </w:tcPr>
          <w:p w:rsidR="004E6069" w:rsidRDefault="00262FE7">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4E6069" w:rsidRDefault="00262FE7">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4E6069" w:rsidRDefault="00262FE7">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4E6069">
        <w:trPr>
          <w:trHeight w:val="315"/>
          <w:jc w:val="center"/>
        </w:trPr>
        <w:tc>
          <w:tcPr>
            <w:tcW w:w="2634" w:type="dxa"/>
            <w:tcMar>
              <w:top w:w="15" w:type="dxa"/>
              <w:left w:w="15" w:type="dxa"/>
              <w:bottom w:w="0" w:type="dxa"/>
              <w:right w:w="15" w:type="dxa"/>
            </w:tcMar>
            <w:vAlign w:val="center"/>
          </w:tcPr>
          <w:p w:rsidR="004E6069" w:rsidRDefault="00262FE7">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w:t>
            </w:r>
          </w:p>
        </w:tc>
      </w:tr>
      <w:tr w:rsidR="004E6069">
        <w:trPr>
          <w:trHeight w:val="315"/>
          <w:jc w:val="center"/>
        </w:trPr>
        <w:tc>
          <w:tcPr>
            <w:tcW w:w="2634" w:type="dxa"/>
            <w:tcMar>
              <w:top w:w="15" w:type="dxa"/>
              <w:left w:w="15" w:type="dxa"/>
              <w:bottom w:w="0" w:type="dxa"/>
              <w:right w:w="15" w:type="dxa"/>
            </w:tcMar>
            <w:vAlign w:val="center"/>
          </w:tcPr>
          <w:p w:rsidR="004E6069" w:rsidRDefault="00262FE7">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929,875.31</w:t>
            </w:r>
          </w:p>
        </w:tc>
        <w:tc>
          <w:tcPr>
            <w:tcW w:w="3158" w:type="dxa"/>
            <w:tcMar>
              <w:top w:w="15" w:type="dxa"/>
              <w:left w:w="15" w:type="dxa"/>
              <w:bottom w:w="0" w:type="dxa"/>
              <w:right w:w="15" w:type="dxa"/>
            </w:tcMar>
            <w:vAlign w:val="center"/>
          </w:tcPr>
          <w:p w:rsidR="004E6069" w:rsidRDefault="00262FE7">
            <w:pPr>
              <w:spacing w:line="360" w:lineRule="auto"/>
              <w:jc w:val="right"/>
              <w:rPr>
                <w:rFonts w:eastAsiaTheme="minorEastAsia"/>
                <w:kern w:val="0"/>
                <w:sz w:val="24"/>
              </w:rPr>
            </w:pPr>
            <w:r>
              <w:rPr>
                <w:rFonts w:eastAsiaTheme="minorEastAsia"/>
                <w:kern w:val="0"/>
                <w:sz w:val="24"/>
              </w:rPr>
              <w:t>1,910,784.45</w:t>
            </w:r>
          </w:p>
        </w:tc>
      </w:tr>
    </w:tbl>
    <w:p w:rsidR="004E6069" w:rsidRDefault="00262FE7">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4E6069" w:rsidRDefault="00262FE7">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4E6069">
        <w:trPr>
          <w:trHeight w:val="255"/>
          <w:jc w:val="center"/>
        </w:trPr>
        <w:tc>
          <w:tcPr>
            <w:tcW w:w="2268" w:type="dxa"/>
            <w:gridSpan w:val="2"/>
            <w:vMerge w:val="restart"/>
            <w:vAlign w:val="center"/>
          </w:tcPr>
          <w:p w:rsidR="004E6069" w:rsidRDefault="00262FE7">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4E6069" w:rsidRDefault="00262FE7">
            <w:pPr>
              <w:spacing w:before="29" w:line="288" w:lineRule="auto"/>
              <w:jc w:val="center"/>
              <w:rPr>
                <w:color w:val="000000"/>
                <w:kern w:val="0"/>
                <w:sz w:val="24"/>
              </w:rPr>
            </w:pPr>
            <w:r>
              <w:rPr>
                <w:rFonts w:hint="eastAsia"/>
                <w:color w:val="000000"/>
                <w:kern w:val="0"/>
                <w:sz w:val="24"/>
              </w:rPr>
              <w:t>本期末</w:t>
            </w:r>
          </w:p>
          <w:p w:rsidR="004E6069" w:rsidRDefault="00262FE7">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4E6069">
        <w:trPr>
          <w:trHeight w:val="270"/>
          <w:jc w:val="center"/>
        </w:trPr>
        <w:tc>
          <w:tcPr>
            <w:tcW w:w="2268" w:type="dxa"/>
            <w:gridSpan w:val="2"/>
            <w:vMerge/>
            <w:vAlign w:val="center"/>
          </w:tcPr>
          <w:p w:rsidR="004E6069" w:rsidRDefault="004E6069">
            <w:pPr>
              <w:spacing w:before="29" w:line="288" w:lineRule="auto"/>
              <w:jc w:val="center"/>
              <w:rPr>
                <w:color w:val="000000"/>
                <w:kern w:val="0"/>
                <w:sz w:val="24"/>
              </w:rPr>
            </w:pPr>
          </w:p>
        </w:tc>
        <w:tc>
          <w:tcPr>
            <w:tcW w:w="2339" w:type="dxa"/>
            <w:vAlign w:val="center"/>
          </w:tcPr>
          <w:p w:rsidR="004E6069" w:rsidRDefault="00262FE7">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4E6069" w:rsidRDefault="00262FE7">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4E6069" w:rsidRDefault="00262FE7">
            <w:pPr>
              <w:spacing w:before="29" w:line="288" w:lineRule="auto"/>
              <w:jc w:val="center"/>
              <w:rPr>
                <w:color w:val="000000"/>
                <w:kern w:val="0"/>
                <w:sz w:val="24"/>
              </w:rPr>
            </w:pPr>
            <w:r>
              <w:rPr>
                <w:rFonts w:hint="eastAsia"/>
                <w:color w:val="000000"/>
                <w:kern w:val="0"/>
                <w:sz w:val="24"/>
              </w:rPr>
              <w:t>公允价值变动</w:t>
            </w:r>
          </w:p>
        </w:tc>
      </w:tr>
      <w:tr w:rsidR="004E6069">
        <w:trPr>
          <w:trHeight w:val="270"/>
          <w:jc w:val="center"/>
        </w:trPr>
        <w:tc>
          <w:tcPr>
            <w:tcW w:w="2268" w:type="dxa"/>
            <w:gridSpan w:val="2"/>
            <w:vAlign w:val="center"/>
          </w:tcPr>
          <w:p w:rsidR="004E6069" w:rsidRDefault="00262FE7">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r>
      <w:tr w:rsidR="004E6069">
        <w:trPr>
          <w:trHeight w:val="285"/>
          <w:jc w:val="center"/>
        </w:trPr>
        <w:tc>
          <w:tcPr>
            <w:tcW w:w="828" w:type="dxa"/>
            <w:vMerge w:val="restart"/>
            <w:vAlign w:val="center"/>
          </w:tcPr>
          <w:p w:rsidR="004E6069" w:rsidRDefault="00262FE7">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4E6069" w:rsidRDefault="00262FE7">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50,605,630.82</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50,421,600.10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-184,030.72</w:t>
            </w:r>
          </w:p>
        </w:tc>
      </w:tr>
      <w:tr w:rsidR="004E6069">
        <w:trPr>
          <w:trHeight w:val="103"/>
          <w:jc w:val="center"/>
        </w:trPr>
        <w:tc>
          <w:tcPr>
            <w:tcW w:w="828" w:type="dxa"/>
            <w:vMerge/>
            <w:vAlign w:val="center"/>
          </w:tcPr>
          <w:p w:rsidR="004E6069" w:rsidRDefault="004E6069">
            <w:pPr>
              <w:widowControl/>
              <w:spacing w:before="29" w:line="288" w:lineRule="auto"/>
              <w:rPr>
                <w:color w:val="000000"/>
                <w:kern w:val="0"/>
                <w:sz w:val="24"/>
              </w:rPr>
            </w:pPr>
          </w:p>
        </w:tc>
        <w:tc>
          <w:tcPr>
            <w:tcW w:w="1440" w:type="dxa"/>
            <w:vAlign w:val="center"/>
          </w:tcPr>
          <w:p w:rsidR="004E6069" w:rsidRDefault="00262FE7">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612,172,277.53</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612,956,000.00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783,722.47</w:t>
            </w:r>
          </w:p>
        </w:tc>
      </w:tr>
      <w:tr w:rsidR="004E6069">
        <w:trPr>
          <w:trHeight w:val="103"/>
          <w:jc w:val="center"/>
        </w:trPr>
        <w:tc>
          <w:tcPr>
            <w:tcW w:w="828" w:type="dxa"/>
            <w:vMerge/>
            <w:vAlign w:val="center"/>
          </w:tcPr>
          <w:p w:rsidR="004E6069" w:rsidRDefault="004E6069">
            <w:pPr>
              <w:widowControl/>
              <w:spacing w:before="29" w:line="288" w:lineRule="auto"/>
              <w:rPr>
                <w:color w:val="000000"/>
                <w:kern w:val="0"/>
                <w:sz w:val="24"/>
              </w:rPr>
            </w:pPr>
          </w:p>
        </w:tc>
        <w:tc>
          <w:tcPr>
            <w:tcW w:w="1440" w:type="dxa"/>
            <w:vAlign w:val="center"/>
          </w:tcPr>
          <w:p w:rsidR="004E6069" w:rsidRDefault="00262FE7">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662,777,908.35</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663,377,600.10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599,691.75</w:t>
            </w:r>
          </w:p>
        </w:tc>
      </w:tr>
      <w:tr w:rsidR="004E6069">
        <w:trPr>
          <w:trHeight w:val="270"/>
          <w:jc w:val="center"/>
        </w:trPr>
        <w:tc>
          <w:tcPr>
            <w:tcW w:w="2268" w:type="dxa"/>
            <w:gridSpan w:val="2"/>
            <w:vAlign w:val="center"/>
          </w:tcPr>
          <w:p w:rsidR="004E6069" w:rsidRDefault="00262FE7">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662,777,908.35</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663,377,600.10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599,691.75</w:t>
            </w:r>
          </w:p>
        </w:tc>
      </w:tr>
      <w:tr w:rsidR="004E6069">
        <w:trPr>
          <w:trHeight w:val="255"/>
          <w:jc w:val="center"/>
        </w:trPr>
        <w:tc>
          <w:tcPr>
            <w:tcW w:w="2268" w:type="dxa"/>
            <w:gridSpan w:val="2"/>
            <w:vMerge w:val="restart"/>
            <w:vAlign w:val="center"/>
          </w:tcPr>
          <w:p w:rsidR="004E6069" w:rsidRDefault="00262FE7">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4E6069" w:rsidRDefault="00262FE7">
            <w:pPr>
              <w:spacing w:before="29" w:line="288" w:lineRule="auto"/>
              <w:jc w:val="center"/>
              <w:rPr>
                <w:color w:val="000000"/>
                <w:kern w:val="0"/>
                <w:sz w:val="24"/>
              </w:rPr>
            </w:pPr>
            <w:r>
              <w:rPr>
                <w:rFonts w:hint="eastAsia"/>
                <w:color w:val="000000"/>
                <w:kern w:val="0"/>
                <w:sz w:val="24"/>
              </w:rPr>
              <w:t>上年度末</w:t>
            </w:r>
          </w:p>
          <w:p w:rsidR="004E6069" w:rsidRDefault="00262FE7">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4E6069">
        <w:trPr>
          <w:trHeight w:val="270"/>
          <w:jc w:val="center"/>
        </w:trPr>
        <w:tc>
          <w:tcPr>
            <w:tcW w:w="2268" w:type="dxa"/>
            <w:gridSpan w:val="2"/>
            <w:vMerge/>
            <w:vAlign w:val="center"/>
          </w:tcPr>
          <w:p w:rsidR="004E6069" w:rsidRDefault="004E6069">
            <w:pPr>
              <w:spacing w:before="29" w:line="288" w:lineRule="auto"/>
              <w:jc w:val="center"/>
              <w:rPr>
                <w:color w:val="000000"/>
                <w:kern w:val="0"/>
                <w:sz w:val="24"/>
              </w:rPr>
            </w:pPr>
          </w:p>
        </w:tc>
        <w:tc>
          <w:tcPr>
            <w:tcW w:w="2339" w:type="dxa"/>
            <w:vAlign w:val="center"/>
          </w:tcPr>
          <w:p w:rsidR="004E6069" w:rsidRDefault="00262FE7">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4E6069" w:rsidRDefault="00262FE7">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4E6069" w:rsidRDefault="00262FE7">
            <w:pPr>
              <w:spacing w:before="29" w:line="288" w:lineRule="auto"/>
              <w:jc w:val="center"/>
              <w:rPr>
                <w:color w:val="000000"/>
                <w:kern w:val="0"/>
                <w:sz w:val="24"/>
              </w:rPr>
            </w:pPr>
            <w:r>
              <w:rPr>
                <w:rFonts w:hint="eastAsia"/>
                <w:color w:val="000000"/>
                <w:kern w:val="0"/>
                <w:sz w:val="24"/>
              </w:rPr>
              <w:t>公允价值变动</w:t>
            </w:r>
          </w:p>
        </w:tc>
      </w:tr>
      <w:tr w:rsidR="004E6069">
        <w:trPr>
          <w:trHeight w:val="270"/>
          <w:jc w:val="center"/>
        </w:trPr>
        <w:tc>
          <w:tcPr>
            <w:tcW w:w="2268" w:type="dxa"/>
            <w:gridSpan w:val="2"/>
            <w:vAlign w:val="center"/>
          </w:tcPr>
          <w:p w:rsidR="004E6069" w:rsidRDefault="00262FE7">
            <w:pPr>
              <w:widowControl/>
              <w:spacing w:before="29" w:line="288" w:lineRule="auto"/>
              <w:rPr>
                <w:kern w:val="0"/>
                <w:sz w:val="24"/>
              </w:rPr>
            </w:pPr>
            <w:r>
              <w:rPr>
                <w:rFonts w:hint="eastAsia"/>
                <w:kern w:val="0"/>
                <w:sz w:val="24"/>
              </w:rPr>
              <w:t>股票</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line="360" w:lineRule="auto"/>
              <w:jc w:val="right"/>
              <w:rPr>
                <w:color w:val="000000"/>
                <w:kern w:val="0"/>
                <w:sz w:val="24"/>
              </w:rPr>
            </w:pPr>
            <w:r>
              <w:rPr>
                <w:color w:val="000000"/>
                <w:kern w:val="0"/>
                <w:sz w:val="24"/>
              </w:rPr>
              <w:t>-</w:t>
            </w:r>
          </w:p>
        </w:tc>
        <w:tc>
          <w:tcPr>
            <w:tcW w:w="2340" w:type="dxa"/>
            <w:vAlign w:val="center"/>
          </w:tcPr>
          <w:p w:rsidR="004E6069" w:rsidRDefault="00262FE7">
            <w:pPr>
              <w:spacing w:line="360"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kern w:val="0"/>
                <w:sz w:val="24"/>
              </w:rPr>
            </w:pPr>
            <w:r>
              <w:rPr>
                <w:rFonts w:hint="eastAsia"/>
                <w:kern w:val="0"/>
                <w:sz w:val="24"/>
              </w:rPr>
              <w:t>贵金属投资</w:t>
            </w:r>
            <w:r>
              <w:rPr>
                <w:rFonts w:hint="eastAsia"/>
                <w:kern w:val="0"/>
                <w:sz w:val="24"/>
              </w:rPr>
              <w:t>-</w:t>
            </w:r>
            <w:r>
              <w:rPr>
                <w:rFonts w:hint="eastAsia"/>
                <w:kern w:val="0"/>
                <w:sz w:val="24"/>
              </w:rPr>
              <w:t>金交所黄金合约</w:t>
            </w:r>
          </w:p>
        </w:tc>
        <w:tc>
          <w:tcPr>
            <w:tcW w:w="2339"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r>
      <w:tr w:rsidR="004E6069">
        <w:trPr>
          <w:trHeight w:val="285"/>
          <w:jc w:val="center"/>
        </w:trPr>
        <w:tc>
          <w:tcPr>
            <w:tcW w:w="828" w:type="dxa"/>
            <w:vMerge w:val="restart"/>
            <w:vAlign w:val="center"/>
          </w:tcPr>
          <w:p w:rsidR="004E6069" w:rsidRDefault="00262FE7">
            <w:pPr>
              <w:widowControl/>
              <w:spacing w:before="29" w:line="288" w:lineRule="auto"/>
              <w:rPr>
                <w:kern w:val="0"/>
                <w:sz w:val="24"/>
              </w:rPr>
            </w:pPr>
            <w:r>
              <w:rPr>
                <w:rFonts w:hint="eastAsia"/>
                <w:kern w:val="0"/>
                <w:sz w:val="24"/>
              </w:rPr>
              <w:t>债券</w:t>
            </w:r>
          </w:p>
        </w:tc>
        <w:tc>
          <w:tcPr>
            <w:tcW w:w="1440" w:type="dxa"/>
            <w:vAlign w:val="center"/>
          </w:tcPr>
          <w:p w:rsidR="004E6069" w:rsidRDefault="00262FE7">
            <w:pPr>
              <w:widowControl/>
              <w:spacing w:before="29" w:line="288" w:lineRule="auto"/>
              <w:rPr>
                <w:kern w:val="0"/>
                <w:sz w:val="24"/>
              </w:rPr>
            </w:pPr>
            <w:r>
              <w:rPr>
                <w:rFonts w:hint="eastAsia"/>
                <w:kern w:val="0"/>
                <w:sz w:val="24"/>
              </w:rPr>
              <w:t>交易所市场</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85,977,677.70</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86,118,588.80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140,911.10</w:t>
            </w:r>
          </w:p>
        </w:tc>
      </w:tr>
      <w:tr w:rsidR="004E6069">
        <w:trPr>
          <w:trHeight w:val="103"/>
          <w:jc w:val="center"/>
        </w:trPr>
        <w:tc>
          <w:tcPr>
            <w:tcW w:w="828" w:type="dxa"/>
            <w:vMerge/>
            <w:vAlign w:val="center"/>
          </w:tcPr>
          <w:p w:rsidR="004E6069" w:rsidRDefault="004E6069">
            <w:pPr>
              <w:widowControl/>
              <w:spacing w:before="29" w:line="288" w:lineRule="auto"/>
              <w:rPr>
                <w:kern w:val="0"/>
                <w:sz w:val="24"/>
              </w:rPr>
            </w:pPr>
          </w:p>
        </w:tc>
        <w:tc>
          <w:tcPr>
            <w:tcW w:w="1440" w:type="dxa"/>
            <w:vAlign w:val="center"/>
          </w:tcPr>
          <w:p w:rsidR="004E6069" w:rsidRDefault="00262FE7">
            <w:pPr>
              <w:widowControl/>
              <w:spacing w:before="29" w:line="288" w:lineRule="auto"/>
              <w:rPr>
                <w:kern w:val="0"/>
                <w:sz w:val="24"/>
              </w:rPr>
            </w:pPr>
            <w:r>
              <w:rPr>
                <w:rFonts w:hint="eastAsia"/>
                <w:kern w:val="0"/>
                <w:sz w:val="24"/>
              </w:rPr>
              <w:t>银行间市场</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634,034,112.28</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637,409,000.00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3,374,887.72</w:t>
            </w:r>
          </w:p>
        </w:tc>
      </w:tr>
      <w:tr w:rsidR="004E6069">
        <w:trPr>
          <w:trHeight w:val="103"/>
          <w:jc w:val="center"/>
        </w:trPr>
        <w:tc>
          <w:tcPr>
            <w:tcW w:w="828" w:type="dxa"/>
            <w:vMerge/>
            <w:vAlign w:val="center"/>
          </w:tcPr>
          <w:p w:rsidR="004E6069" w:rsidRDefault="004E6069">
            <w:pPr>
              <w:widowControl/>
              <w:spacing w:before="29" w:line="288" w:lineRule="auto"/>
              <w:rPr>
                <w:kern w:val="0"/>
                <w:sz w:val="24"/>
              </w:rPr>
            </w:pPr>
          </w:p>
        </w:tc>
        <w:tc>
          <w:tcPr>
            <w:tcW w:w="1440" w:type="dxa"/>
            <w:vAlign w:val="center"/>
          </w:tcPr>
          <w:p w:rsidR="004E6069" w:rsidRDefault="00262FE7">
            <w:pPr>
              <w:widowControl/>
              <w:spacing w:before="29" w:line="288" w:lineRule="auto"/>
              <w:rPr>
                <w:kern w:val="0"/>
                <w:sz w:val="24"/>
              </w:rPr>
            </w:pPr>
            <w:r>
              <w:rPr>
                <w:rFonts w:hint="eastAsia"/>
                <w:kern w:val="0"/>
                <w:sz w:val="24"/>
              </w:rPr>
              <w:t>合计</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720,011,789.98</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723,527,588.80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3,515,798.82</w:t>
            </w:r>
          </w:p>
        </w:tc>
      </w:tr>
      <w:tr w:rsidR="004E6069">
        <w:trPr>
          <w:trHeight w:val="270"/>
          <w:jc w:val="center"/>
        </w:trPr>
        <w:tc>
          <w:tcPr>
            <w:tcW w:w="2268" w:type="dxa"/>
            <w:gridSpan w:val="2"/>
            <w:vAlign w:val="center"/>
          </w:tcPr>
          <w:p w:rsidR="004E6069" w:rsidRDefault="00262FE7">
            <w:pPr>
              <w:widowControl/>
              <w:spacing w:before="29" w:line="288" w:lineRule="auto"/>
              <w:rPr>
                <w:kern w:val="0"/>
                <w:sz w:val="24"/>
              </w:rPr>
            </w:pPr>
            <w:r>
              <w:rPr>
                <w:rFonts w:hint="eastAsia"/>
                <w:kern w:val="0"/>
                <w:sz w:val="24"/>
              </w:rPr>
              <w:t>资产支持证券</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kern w:val="0"/>
                <w:sz w:val="24"/>
              </w:rPr>
            </w:pPr>
            <w:r>
              <w:rPr>
                <w:rFonts w:hint="eastAsia"/>
                <w:kern w:val="0"/>
                <w:sz w:val="24"/>
              </w:rPr>
              <w:t>基金</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rPr>
                <w:kern w:val="0"/>
                <w:sz w:val="24"/>
              </w:rPr>
            </w:pPr>
            <w:r>
              <w:rPr>
                <w:rFonts w:hint="eastAsia"/>
                <w:kern w:val="0"/>
                <w:sz w:val="24"/>
              </w:rPr>
              <w:t>其他</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70"/>
          <w:jc w:val="center"/>
        </w:trPr>
        <w:tc>
          <w:tcPr>
            <w:tcW w:w="2268" w:type="dxa"/>
            <w:gridSpan w:val="2"/>
            <w:vAlign w:val="center"/>
          </w:tcPr>
          <w:p w:rsidR="004E6069" w:rsidRDefault="00262FE7">
            <w:pPr>
              <w:widowControl/>
              <w:spacing w:before="29" w:line="288" w:lineRule="auto"/>
              <w:jc w:val="center"/>
              <w:rPr>
                <w:kern w:val="0"/>
                <w:sz w:val="24"/>
              </w:rPr>
            </w:pPr>
            <w:r>
              <w:rPr>
                <w:rFonts w:hint="eastAsia"/>
                <w:kern w:val="0"/>
                <w:sz w:val="24"/>
              </w:rPr>
              <w:t>合计</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720,011,789.98</w:t>
            </w:r>
          </w:p>
        </w:tc>
        <w:tc>
          <w:tcPr>
            <w:tcW w:w="2339" w:type="dxa"/>
            <w:vAlign w:val="center"/>
          </w:tcPr>
          <w:p w:rsidR="004E6069" w:rsidRDefault="00262FE7">
            <w:pPr>
              <w:spacing w:before="29" w:line="288" w:lineRule="auto"/>
              <w:jc w:val="right"/>
              <w:rPr>
                <w:color w:val="000000"/>
                <w:kern w:val="0"/>
                <w:sz w:val="24"/>
              </w:rPr>
            </w:pPr>
            <w:r>
              <w:rPr>
                <w:color w:val="000000"/>
                <w:kern w:val="0"/>
                <w:sz w:val="24"/>
              </w:rPr>
              <w:t>723,527,588.80</w:t>
            </w:r>
          </w:p>
        </w:tc>
        <w:tc>
          <w:tcPr>
            <w:tcW w:w="2340" w:type="dxa"/>
            <w:vAlign w:val="center"/>
          </w:tcPr>
          <w:p w:rsidR="004E6069" w:rsidRDefault="00262FE7">
            <w:pPr>
              <w:spacing w:before="29" w:line="288" w:lineRule="auto"/>
              <w:jc w:val="right"/>
              <w:rPr>
                <w:color w:val="000000"/>
                <w:kern w:val="0"/>
                <w:sz w:val="24"/>
              </w:rPr>
            </w:pPr>
            <w:r>
              <w:rPr>
                <w:color w:val="000000"/>
                <w:kern w:val="0"/>
                <w:sz w:val="24"/>
              </w:rPr>
              <w:t>3,515,798.82</w:t>
            </w:r>
          </w:p>
        </w:tc>
      </w:tr>
    </w:tbl>
    <w:p w:rsidR="004E6069" w:rsidRDefault="004E6069">
      <w:pPr>
        <w:adjustRightInd w:val="0"/>
        <w:snapToGrid w:val="0"/>
        <w:spacing w:line="360" w:lineRule="auto"/>
        <w:jc w:val="left"/>
        <w:rPr>
          <w:rFonts w:asciiTheme="minorEastAsia" w:eastAsiaTheme="minorEastAsia" w:hAnsiTheme="minorEastAsia"/>
          <w:bCs/>
          <w:color w:val="000000"/>
          <w:szCs w:val="21"/>
        </w:rPr>
      </w:pPr>
    </w:p>
    <w:p w:rsidR="004E6069" w:rsidRDefault="00262FE7">
      <w:pPr>
        <w:spacing w:before="29" w:line="288" w:lineRule="auto"/>
        <w:rPr>
          <w:rFonts w:asciiTheme="minorEastAsia" w:eastAsiaTheme="minorEastAsia" w:hAnsiTheme="minorEastAsia"/>
          <w:b/>
          <w:color w:val="000000"/>
          <w:szCs w:val="21"/>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4E6069" w:rsidRDefault="00262FE7">
      <w:pPr>
        <w:tabs>
          <w:tab w:val="left" w:pos="426"/>
        </w:tabs>
        <w:spacing w:before="29" w:line="288" w:lineRule="auto"/>
        <w:jc w:val="left"/>
        <w:rPr>
          <w:kern w:val="0"/>
          <w:sz w:val="24"/>
        </w:rPr>
      </w:pPr>
      <w:r>
        <w:rPr>
          <w:kern w:val="0"/>
          <w:sz w:val="24"/>
        </w:rPr>
        <w:t>本基金本报告期末及上年度末未持有衍生金融工具。</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4E6069" w:rsidRDefault="00262FE7">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4E6069" w:rsidRDefault="00262FE7">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4E6069">
        <w:trPr>
          <w:trHeight w:val="330"/>
          <w:jc w:val="center"/>
        </w:trPr>
        <w:tc>
          <w:tcPr>
            <w:tcW w:w="2381" w:type="dxa"/>
            <w:vMerge w:val="restart"/>
            <w:vAlign w:val="center"/>
          </w:tcPr>
          <w:p w:rsidR="004E6069" w:rsidRDefault="00262FE7">
            <w:pPr>
              <w:spacing w:line="360" w:lineRule="auto"/>
              <w:jc w:val="center"/>
              <w:rPr>
                <w:rFonts w:eastAsiaTheme="minorEastAsia"/>
                <w:sz w:val="24"/>
              </w:rPr>
            </w:pPr>
            <w:r>
              <w:rPr>
                <w:rFonts w:eastAsiaTheme="minorEastAsia"/>
                <w:sz w:val="24"/>
              </w:rPr>
              <w:t>项目</w:t>
            </w:r>
          </w:p>
        </w:tc>
        <w:tc>
          <w:tcPr>
            <w:tcW w:w="6631" w:type="dxa"/>
            <w:gridSpan w:val="2"/>
          </w:tcPr>
          <w:p w:rsidR="004E6069" w:rsidRDefault="00262FE7">
            <w:pPr>
              <w:spacing w:line="360" w:lineRule="auto"/>
              <w:jc w:val="center"/>
              <w:rPr>
                <w:rFonts w:eastAsiaTheme="minorEastAsia"/>
                <w:kern w:val="0"/>
                <w:sz w:val="24"/>
              </w:rPr>
            </w:pPr>
            <w:r>
              <w:rPr>
                <w:rFonts w:eastAsiaTheme="minorEastAsia"/>
                <w:kern w:val="0"/>
                <w:sz w:val="24"/>
              </w:rPr>
              <w:t>本期末</w:t>
            </w:r>
          </w:p>
          <w:p w:rsidR="004E6069" w:rsidRDefault="00262FE7">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rPr>
          <w:trHeight w:val="330"/>
          <w:jc w:val="center"/>
        </w:trPr>
        <w:tc>
          <w:tcPr>
            <w:tcW w:w="2381" w:type="dxa"/>
            <w:vMerge/>
            <w:vAlign w:val="center"/>
          </w:tcPr>
          <w:p w:rsidR="004E6069" w:rsidRDefault="004E6069">
            <w:pPr>
              <w:widowControl/>
              <w:spacing w:line="360" w:lineRule="auto"/>
              <w:jc w:val="left"/>
              <w:rPr>
                <w:rFonts w:eastAsiaTheme="minorEastAsia"/>
                <w:sz w:val="24"/>
              </w:rPr>
            </w:pPr>
          </w:p>
        </w:tc>
        <w:tc>
          <w:tcPr>
            <w:tcW w:w="3260" w:type="dxa"/>
          </w:tcPr>
          <w:p w:rsidR="004E6069" w:rsidRDefault="00262FE7">
            <w:pPr>
              <w:spacing w:line="360" w:lineRule="auto"/>
              <w:jc w:val="center"/>
              <w:rPr>
                <w:rFonts w:eastAsiaTheme="minorEastAsia"/>
                <w:sz w:val="24"/>
              </w:rPr>
            </w:pPr>
            <w:r>
              <w:rPr>
                <w:rFonts w:eastAsiaTheme="minorEastAsia"/>
                <w:sz w:val="24"/>
              </w:rPr>
              <w:t>账面余额</w:t>
            </w:r>
          </w:p>
        </w:tc>
        <w:tc>
          <w:tcPr>
            <w:tcW w:w="3371" w:type="dxa"/>
          </w:tcPr>
          <w:p w:rsidR="004E6069" w:rsidRDefault="00262FE7">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4E6069">
        <w:trPr>
          <w:trHeight w:val="257"/>
          <w:jc w:val="center"/>
        </w:trPr>
        <w:tc>
          <w:tcPr>
            <w:tcW w:w="2381" w:type="dxa"/>
            <w:vAlign w:val="bottom"/>
          </w:tcPr>
          <w:p w:rsidR="004E6069" w:rsidRDefault="00262FE7">
            <w:pPr>
              <w:rPr>
                <w:rFonts w:ascii="宋体" w:hAnsi="宋体"/>
                <w:sz w:val="24"/>
              </w:rPr>
            </w:pPr>
            <w:r>
              <w:rPr>
                <w:rFonts w:ascii="宋体" w:hAnsi="宋体"/>
                <w:sz w:val="24"/>
              </w:rPr>
              <w:t>交易所市场</w:t>
            </w:r>
          </w:p>
        </w:tc>
        <w:tc>
          <w:tcPr>
            <w:tcW w:w="3260" w:type="dxa"/>
          </w:tcPr>
          <w:p w:rsidR="004E6069" w:rsidRDefault="00262FE7">
            <w:pPr>
              <w:jc w:val="right"/>
              <w:rPr>
                <w:rFonts w:eastAsiaTheme="minorEastAsia"/>
                <w:sz w:val="24"/>
              </w:rPr>
            </w:pPr>
            <w:r>
              <w:rPr>
                <w:rFonts w:eastAsiaTheme="minorEastAsia"/>
                <w:sz w:val="24"/>
              </w:rPr>
              <w:t>-</w:t>
            </w:r>
          </w:p>
        </w:tc>
        <w:tc>
          <w:tcPr>
            <w:tcW w:w="3371" w:type="dxa"/>
          </w:tcPr>
          <w:p w:rsidR="004E6069" w:rsidRDefault="00262FE7">
            <w:pPr>
              <w:jc w:val="right"/>
              <w:rPr>
                <w:rFonts w:eastAsiaTheme="minorEastAsia"/>
                <w:sz w:val="24"/>
              </w:rPr>
            </w:pPr>
            <w:r>
              <w:rPr>
                <w:rFonts w:eastAsiaTheme="minorEastAsia"/>
                <w:sz w:val="24"/>
              </w:rPr>
              <w:t>-</w:t>
            </w:r>
          </w:p>
        </w:tc>
      </w:tr>
      <w:tr w:rsidR="004E6069">
        <w:trPr>
          <w:trHeight w:val="257"/>
          <w:jc w:val="center"/>
        </w:trPr>
        <w:tc>
          <w:tcPr>
            <w:tcW w:w="2381" w:type="dxa"/>
            <w:vAlign w:val="bottom"/>
          </w:tcPr>
          <w:p w:rsidR="004E6069" w:rsidRDefault="00262FE7">
            <w:pPr>
              <w:rPr>
                <w:rFonts w:ascii="宋体" w:hAnsi="宋体"/>
                <w:sz w:val="24"/>
              </w:rPr>
            </w:pPr>
            <w:r>
              <w:rPr>
                <w:rFonts w:ascii="宋体" w:hAnsi="宋体"/>
                <w:sz w:val="24"/>
              </w:rPr>
              <w:t>银行间市场</w:t>
            </w:r>
          </w:p>
        </w:tc>
        <w:tc>
          <w:tcPr>
            <w:tcW w:w="3260" w:type="dxa"/>
          </w:tcPr>
          <w:p w:rsidR="004E6069" w:rsidRDefault="00262FE7">
            <w:pPr>
              <w:jc w:val="right"/>
              <w:rPr>
                <w:rFonts w:eastAsiaTheme="minorEastAsia"/>
                <w:sz w:val="24"/>
              </w:rPr>
            </w:pPr>
            <w:r>
              <w:rPr>
                <w:rFonts w:eastAsiaTheme="minorEastAsia"/>
                <w:sz w:val="24"/>
              </w:rPr>
              <w:t>-</w:t>
            </w:r>
          </w:p>
        </w:tc>
        <w:tc>
          <w:tcPr>
            <w:tcW w:w="3371" w:type="dxa"/>
          </w:tcPr>
          <w:p w:rsidR="004E6069" w:rsidRDefault="00262FE7">
            <w:pPr>
              <w:jc w:val="right"/>
              <w:rPr>
                <w:rFonts w:eastAsiaTheme="minorEastAsia"/>
                <w:sz w:val="24"/>
              </w:rPr>
            </w:pPr>
            <w:r>
              <w:rPr>
                <w:rFonts w:eastAsiaTheme="minorEastAsia"/>
                <w:sz w:val="24"/>
              </w:rPr>
              <w:t>-</w:t>
            </w:r>
          </w:p>
        </w:tc>
      </w:tr>
      <w:tr w:rsidR="004E6069">
        <w:trPr>
          <w:trHeight w:val="257"/>
          <w:jc w:val="center"/>
        </w:trPr>
        <w:tc>
          <w:tcPr>
            <w:tcW w:w="2381" w:type="dxa"/>
            <w:vAlign w:val="bottom"/>
          </w:tcPr>
          <w:p w:rsidR="004E6069" w:rsidRDefault="00262FE7">
            <w:pPr>
              <w:spacing w:line="360" w:lineRule="auto"/>
              <w:jc w:val="left"/>
              <w:rPr>
                <w:rFonts w:eastAsiaTheme="minorEastAsia"/>
                <w:sz w:val="24"/>
              </w:rPr>
            </w:pPr>
            <w:r>
              <w:rPr>
                <w:rFonts w:eastAsiaTheme="minorEastAsia"/>
                <w:sz w:val="24"/>
              </w:rPr>
              <w:t>合计</w:t>
            </w:r>
          </w:p>
        </w:tc>
        <w:tc>
          <w:tcPr>
            <w:tcW w:w="3260"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371" w:type="dxa"/>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330"/>
          <w:jc w:val="center"/>
        </w:trPr>
        <w:tc>
          <w:tcPr>
            <w:tcW w:w="2381" w:type="dxa"/>
            <w:vMerge w:val="restart"/>
            <w:vAlign w:val="center"/>
          </w:tcPr>
          <w:p w:rsidR="004E6069" w:rsidRDefault="00262FE7">
            <w:pPr>
              <w:spacing w:line="360" w:lineRule="auto"/>
              <w:jc w:val="center"/>
              <w:rPr>
                <w:rFonts w:eastAsiaTheme="minorEastAsia"/>
                <w:sz w:val="24"/>
              </w:rPr>
            </w:pPr>
            <w:r>
              <w:rPr>
                <w:rFonts w:eastAsiaTheme="minorEastAsia"/>
                <w:sz w:val="24"/>
              </w:rPr>
              <w:t>项目</w:t>
            </w:r>
          </w:p>
        </w:tc>
        <w:tc>
          <w:tcPr>
            <w:tcW w:w="6631" w:type="dxa"/>
            <w:gridSpan w:val="2"/>
          </w:tcPr>
          <w:p w:rsidR="004E6069" w:rsidRDefault="00262FE7">
            <w:pPr>
              <w:spacing w:line="360" w:lineRule="auto"/>
              <w:jc w:val="center"/>
              <w:rPr>
                <w:rFonts w:eastAsiaTheme="minorEastAsia"/>
                <w:color w:val="000000"/>
                <w:kern w:val="0"/>
                <w:sz w:val="24"/>
              </w:rPr>
            </w:pPr>
            <w:r>
              <w:rPr>
                <w:rFonts w:eastAsiaTheme="minorEastAsia"/>
                <w:color w:val="000000"/>
                <w:kern w:val="0"/>
                <w:sz w:val="24"/>
              </w:rPr>
              <w:t>上年度末</w:t>
            </w:r>
          </w:p>
          <w:p w:rsidR="004E6069" w:rsidRDefault="00262FE7">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4E6069">
        <w:trPr>
          <w:trHeight w:val="330"/>
          <w:jc w:val="center"/>
        </w:trPr>
        <w:tc>
          <w:tcPr>
            <w:tcW w:w="2381" w:type="dxa"/>
            <w:vMerge/>
            <w:vAlign w:val="center"/>
          </w:tcPr>
          <w:p w:rsidR="004E6069" w:rsidRDefault="004E6069">
            <w:pPr>
              <w:widowControl/>
              <w:spacing w:line="360" w:lineRule="auto"/>
              <w:jc w:val="left"/>
              <w:rPr>
                <w:rFonts w:eastAsiaTheme="minorEastAsia"/>
                <w:sz w:val="24"/>
              </w:rPr>
            </w:pPr>
          </w:p>
        </w:tc>
        <w:tc>
          <w:tcPr>
            <w:tcW w:w="3260" w:type="dxa"/>
          </w:tcPr>
          <w:p w:rsidR="004E6069" w:rsidRDefault="00262FE7">
            <w:pPr>
              <w:spacing w:line="360" w:lineRule="auto"/>
              <w:jc w:val="center"/>
              <w:rPr>
                <w:rFonts w:eastAsiaTheme="minorEastAsia"/>
                <w:sz w:val="24"/>
              </w:rPr>
            </w:pPr>
            <w:r>
              <w:rPr>
                <w:rFonts w:eastAsiaTheme="minorEastAsia"/>
                <w:sz w:val="24"/>
              </w:rPr>
              <w:t>账面余额</w:t>
            </w:r>
          </w:p>
        </w:tc>
        <w:tc>
          <w:tcPr>
            <w:tcW w:w="3371" w:type="dxa"/>
          </w:tcPr>
          <w:p w:rsidR="004E6069" w:rsidRDefault="00262FE7">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4E6069">
        <w:trPr>
          <w:trHeight w:val="257"/>
          <w:jc w:val="center"/>
        </w:trPr>
        <w:tc>
          <w:tcPr>
            <w:tcW w:w="2381" w:type="dxa"/>
            <w:vAlign w:val="bottom"/>
          </w:tcPr>
          <w:p w:rsidR="004E6069" w:rsidRDefault="00262FE7">
            <w:pPr>
              <w:rPr>
                <w:rFonts w:ascii="宋体" w:hAnsi="宋体"/>
                <w:sz w:val="24"/>
              </w:rPr>
            </w:pPr>
            <w:r>
              <w:rPr>
                <w:rFonts w:ascii="宋体" w:hAnsi="宋体"/>
                <w:sz w:val="24"/>
              </w:rPr>
              <w:t>交易所市场</w:t>
            </w:r>
          </w:p>
        </w:tc>
        <w:tc>
          <w:tcPr>
            <w:tcW w:w="3260" w:type="dxa"/>
          </w:tcPr>
          <w:p w:rsidR="004E6069" w:rsidRDefault="00262FE7">
            <w:pPr>
              <w:jc w:val="right"/>
              <w:rPr>
                <w:rFonts w:eastAsiaTheme="minorEastAsia"/>
                <w:sz w:val="24"/>
              </w:rPr>
            </w:pPr>
            <w:r>
              <w:rPr>
                <w:rFonts w:eastAsiaTheme="minorEastAsia"/>
                <w:sz w:val="24"/>
              </w:rPr>
              <w:t>-</w:t>
            </w:r>
          </w:p>
        </w:tc>
        <w:tc>
          <w:tcPr>
            <w:tcW w:w="3371" w:type="dxa"/>
          </w:tcPr>
          <w:p w:rsidR="004E6069" w:rsidRDefault="00262FE7">
            <w:pPr>
              <w:jc w:val="right"/>
              <w:rPr>
                <w:rFonts w:eastAsiaTheme="minorEastAsia"/>
                <w:sz w:val="24"/>
              </w:rPr>
            </w:pPr>
            <w:r>
              <w:rPr>
                <w:rFonts w:eastAsiaTheme="minorEastAsia"/>
                <w:sz w:val="24"/>
              </w:rPr>
              <w:t>-</w:t>
            </w:r>
          </w:p>
        </w:tc>
      </w:tr>
      <w:tr w:rsidR="004E6069">
        <w:trPr>
          <w:trHeight w:val="257"/>
          <w:jc w:val="center"/>
        </w:trPr>
        <w:tc>
          <w:tcPr>
            <w:tcW w:w="2381" w:type="dxa"/>
            <w:vAlign w:val="bottom"/>
          </w:tcPr>
          <w:p w:rsidR="004E6069" w:rsidRDefault="00262FE7">
            <w:pPr>
              <w:rPr>
                <w:rFonts w:ascii="宋体" w:hAnsi="宋体"/>
                <w:sz w:val="24"/>
              </w:rPr>
            </w:pPr>
            <w:r>
              <w:rPr>
                <w:rFonts w:ascii="宋体" w:hAnsi="宋体"/>
                <w:sz w:val="24"/>
              </w:rPr>
              <w:t>银行间市场</w:t>
            </w:r>
          </w:p>
        </w:tc>
        <w:tc>
          <w:tcPr>
            <w:tcW w:w="3260" w:type="dxa"/>
          </w:tcPr>
          <w:p w:rsidR="004E6069" w:rsidRDefault="00262FE7">
            <w:pPr>
              <w:jc w:val="right"/>
              <w:rPr>
                <w:rFonts w:eastAsiaTheme="minorEastAsia"/>
                <w:sz w:val="24"/>
              </w:rPr>
            </w:pPr>
            <w:r>
              <w:rPr>
                <w:rFonts w:eastAsiaTheme="minorEastAsia"/>
                <w:sz w:val="24"/>
              </w:rPr>
              <w:t>46,930,143.47</w:t>
            </w:r>
          </w:p>
        </w:tc>
        <w:tc>
          <w:tcPr>
            <w:tcW w:w="3371" w:type="dxa"/>
          </w:tcPr>
          <w:p w:rsidR="004E6069" w:rsidRDefault="00262FE7">
            <w:pPr>
              <w:jc w:val="right"/>
              <w:rPr>
                <w:rFonts w:eastAsiaTheme="minorEastAsia"/>
                <w:sz w:val="24"/>
              </w:rPr>
            </w:pPr>
            <w:r>
              <w:rPr>
                <w:rFonts w:eastAsiaTheme="minorEastAsia"/>
                <w:sz w:val="24"/>
              </w:rPr>
              <w:t>-</w:t>
            </w:r>
          </w:p>
        </w:tc>
      </w:tr>
      <w:tr w:rsidR="004E6069">
        <w:trPr>
          <w:trHeight w:val="257"/>
          <w:jc w:val="center"/>
        </w:trPr>
        <w:tc>
          <w:tcPr>
            <w:tcW w:w="2381" w:type="dxa"/>
            <w:vAlign w:val="bottom"/>
          </w:tcPr>
          <w:p w:rsidR="004E6069" w:rsidRDefault="00262FE7">
            <w:pPr>
              <w:spacing w:line="360" w:lineRule="auto"/>
              <w:jc w:val="left"/>
              <w:rPr>
                <w:rFonts w:eastAsiaTheme="minorEastAsia"/>
                <w:sz w:val="24"/>
              </w:rPr>
            </w:pPr>
            <w:r>
              <w:rPr>
                <w:rFonts w:eastAsiaTheme="minorEastAsia"/>
                <w:sz w:val="24"/>
              </w:rPr>
              <w:t>合计</w:t>
            </w:r>
          </w:p>
        </w:tc>
        <w:tc>
          <w:tcPr>
            <w:tcW w:w="3260" w:type="dxa"/>
            <w:vAlign w:val="center"/>
          </w:tcPr>
          <w:p w:rsidR="004E6069" w:rsidRDefault="00262FE7">
            <w:pPr>
              <w:spacing w:line="360" w:lineRule="auto"/>
              <w:jc w:val="right"/>
              <w:rPr>
                <w:rFonts w:eastAsiaTheme="minorEastAsia"/>
                <w:sz w:val="24"/>
              </w:rPr>
            </w:pPr>
            <w:r>
              <w:rPr>
                <w:rFonts w:eastAsiaTheme="minorEastAsia"/>
                <w:sz w:val="24"/>
              </w:rPr>
              <w:t>46,930,143.47</w:t>
            </w:r>
          </w:p>
        </w:tc>
        <w:tc>
          <w:tcPr>
            <w:tcW w:w="3371" w:type="dxa"/>
            <w:vAlign w:val="center"/>
          </w:tcPr>
          <w:p w:rsidR="004E6069" w:rsidRDefault="00262FE7">
            <w:pPr>
              <w:spacing w:line="360" w:lineRule="auto"/>
              <w:jc w:val="right"/>
              <w:rPr>
                <w:rFonts w:eastAsiaTheme="minorEastAsia"/>
                <w:sz w:val="24"/>
              </w:rPr>
            </w:pPr>
            <w:r>
              <w:rPr>
                <w:rFonts w:eastAsiaTheme="minorEastAsia"/>
                <w:sz w:val="24"/>
              </w:rPr>
              <w:t>-</w:t>
            </w:r>
          </w:p>
        </w:tc>
      </w:tr>
    </w:tbl>
    <w:p w:rsidR="004E6069" w:rsidRDefault="004E6069">
      <w:pPr>
        <w:adjustRightInd w:val="0"/>
        <w:snapToGrid w:val="0"/>
        <w:spacing w:line="360" w:lineRule="auto"/>
        <w:jc w:val="left"/>
        <w:rPr>
          <w:rFonts w:asciiTheme="minorEastAsia" w:eastAsiaTheme="minorEastAsia" w:hAnsiTheme="minorEastAsia"/>
          <w:bCs/>
          <w:color w:val="000000"/>
          <w:szCs w:val="21"/>
        </w:rPr>
      </w:pPr>
    </w:p>
    <w:p w:rsidR="004E6069" w:rsidRDefault="00262FE7">
      <w:pPr>
        <w:spacing w:before="29" w:line="288" w:lineRule="auto"/>
        <w:rPr>
          <w:rFonts w:eastAsiaTheme="minorEastAsia"/>
          <w:b/>
          <w:sz w:val="24"/>
        </w:rPr>
      </w:pPr>
      <w:r>
        <w:rPr>
          <w:rFonts w:eastAsiaTheme="minorEastAsia"/>
          <w:b/>
          <w:sz w:val="24"/>
        </w:rPr>
        <w:t>7.4.7.4.2</w:t>
      </w:r>
      <w:r>
        <w:rPr>
          <w:rFonts w:eastAsiaTheme="minorEastAsia" w:hint="eastAsia"/>
          <w:b/>
          <w:sz w:val="24"/>
        </w:rPr>
        <w:t>期末买断式逆回购交易中取得的债券</w:t>
      </w:r>
    </w:p>
    <w:p w:rsidR="004E6069" w:rsidRDefault="00262FE7">
      <w:pPr>
        <w:tabs>
          <w:tab w:val="left" w:pos="426"/>
        </w:tabs>
        <w:spacing w:before="29" w:line="288" w:lineRule="auto"/>
        <w:jc w:val="left"/>
        <w:rPr>
          <w:kern w:val="0"/>
          <w:sz w:val="24"/>
        </w:rPr>
      </w:pPr>
      <w:r>
        <w:rPr>
          <w:kern w:val="0"/>
          <w:sz w:val="24"/>
        </w:rPr>
        <w:t>本基金本报告期末及上年度末未持有从买断式逆回购交易中取得的债券。</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4E6069" w:rsidRDefault="00262FE7">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4E6069">
        <w:trPr>
          <w:trHeight w:val="330"/>
        </w:trPr>
        <w:tc>
          <w:tcPr>
            <w:tcW w:w="2351" w:type="dxa"/>
            <w:vAlign w:val="center"/>
          </w:tcPr>
          <w:p w:rsidR="004E6069" w:rsidRDefault="00262FE7">
            <w:pPr>
              <w:spacing w:line="360" w:lineRule="auto"/>
              <w:jc w:val="center"/>
              <w:rPr>
                <w:rFonts w:eastAsiaTheme="minorEastAsia"/>
                <w:sz w:val="24"/>
              </w:rPr>
            </w:pPr>
            <w:r>
              <w:rPr>
                <w:rFonts w:eastAsiaTheme="minorEastAsia"/>
                <w:sz w:val="24"/>
              </w:rPr>
              <w:t>项目</w:t>
            </w:r>
          </w:p>
        </w:tc>
        <w:tc>
          <w:tcPr>
            <w:tcW w:w="3258" w:type="dxa"/>
            <w:vAlign w:val="bottom"/>
          </w:tcPr>
          <w:p w:rsidR="004E6069" w:rsidRDefault="00262FE7">
            <w:pPr>
              <w:spacing w:line="360" w:lineRule="auto"/>
              <w:jc w:val="center"/>
              <w:rPr>
                <w:rFonts w:eastAsiaTheme="minorEastAsia"/>
                <w:kern w:val="0"/>
                <w:sz w:val="24"/>
              </w:rPr>
            </w:pPr>
            <w:r>
              <w:rPr>
                <w:rFonts w:eastAsiaTheme="minorEastAsia"/>
                <w:kern w:val="0"/>
                <w:sz w:val="24"/>
              </w:rPr>
              <w:t>本期末</w:t>
            </w:r>
          </w:p>
          <w:p w:rsidR="004E6069" w:rsidRDefault="00262FE7">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4E6069" w:rsidRDefault="00262FE7">
            <w:pPr>
              <w:spacing w:line="360" w:lineRule="auto"/>
              <w:jc w:val="center"/>
              <w:rPr>
                <w:rFonts w:eastAsiaTheme="minorEastAsia"/>
                <w:kern w:val="0"/>
                <w:sz w:val="24"/>
              </w:rPr>
            </w:pPr>
            <w:r>
              <w:rPr>
                <w:rFonts w:eastAsiaTheme="minorEastAsia"/>
                <w:kern w:val="0"/>
                <w:sz w:val="24"/>
              </w:rPr>
              <w:t>上年度末</w:t>
            </w:r>
          </w:p>
          <w:p w:rsidR="004E6069" w:rsidRDefault="00262FE7">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rPr>
          <w:trHeight w:val="257"/>
        </w:trPr>
        <w:tc>
          <w:tcPr>
            <w:tcW w:w="2351" w:type="dxa"/>
            <w:vAlign w:val="center"/>
          </w:tcPr>
          <w:p w:rsidR="004E6069" w:rsidRDefault="00262FE7">
            <w:pPr>
              <w:spacing w:line="360" w:lineRule="auto"/>
              <w:rPr>
                <w:rFonts w:eastAsiaTheme="minorEastAsia"/>
                <w:sz w:val="24"/>
              </w:rPr>
            </w:pPr>
            <w:r>
              <w:rPr>
                <w:rFonts w:eastAsiaTheme="minorEastAsia"/>
                <w:sz w:val="24"/>
              </w:rPr>
              <w:t>应收活期存款利息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239.68</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11,764.57</w:t>
            </w:r>
          </w:p>
        </w:tc>
      </w:tr>
      <w:tr w:rsidR="004E6069">
        <w:trPr>
          <w:trHeight w:val="223"/>
        </w:trPr>
        <w:tc>
          <w:tcPr>
            <w:tcW w:w="2351" w:type="dxa"/>
            <w:vAlign w:val="center"/>
          </w:tcPr>
          <w:p w:rsidR="004E6069" w:rsidRDefault="00262FE7">
            <w:pPr>
              <w:spacing w:line="360" w:lineRule="auto"/>
              <w:rPr>
                <w:rFonts w:eastAsiaTheme="minorEastAsia"/>
                <w:sz w:val="24"/>
              </w:rPr>
            </w:pPr>
            <w:r>
              <w:rPr>
                <w:rFonts w:eastAsiaTheme="minorEastAsia"/>
                <w:sz w:val="24"/>
              </w:rPr>
              <w:t>应收定期存款利息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223"/>
        </w:trPr>
        <w:tc>
          <w:tcPr>
            <w:tcW w:w="2351" w:type="dxa"/>
            <w:vAlign w:val="center"/>
          </w:tcPr>
          <w:p w:rsidR="004E6069" w:rsidRDefault="00262FE7">
            <w:pPr>
              <w:spacing w:line="360" w:lineRule="auto"/>
              <w:rPr>
                <w:rFonts w:eastAsiaTheme="minorEastAsia"/>
                <w:sz w:val="24"/>
              </w:rPr>
            </w:pPr>
            <w:r>
              <w:rPr>
                <w:rFonts w:eastAsiaTheme="minorEastAsia"/>
                <w:sz w:val="24"/>
              </w:rPr>
              <w:t>应收其他存款利息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223"/>
        </w:trPr>
        <w:tc>
          <w:tcPr>
            <w:tcW w:w="2351" w:type="dxa"/>
            <w:vAlign w:val="center"/>
          </w:tcPr>
          <w:p w:rsidR="004E6069" w:rsidRDefault="00262FE7">
            <w:pPr>
              <w:spacing w:line="360" w:lineRule="auto"/>
              <w:rPr>
                <w:rFonts w:eastAsiaTheme="minorEastAsia"/>
                <w:sz w:val="24"/>
              </w:rPr>
            </w:pPr>
            <w:r>
              <w:rPr>
                <w:rFonts w:eastAsiaTheme="minorEastAsia"/>
                <w:sz w:val="24"/>
              </w:rPr>
              <w:t>应收结算备付金利息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20.24</w:t>
            </w:r>
          </w:p>
        </w:tc>
      </w:tr>
      <w:tr w:rsidR="004E6069">
        <w:trPr>
          <w:trHeight w:val="269"/>
        </w:trPr>
        <w:tc>
          <w:tcPr>
            <w:tcW w:w="2351" w:type="dxa"/>
            <w:vAlign w:val="center"/>
          </w:tcPr>
          <w:p w:rsidR="004E6069" w:rsidRDefault="00262FE7">
            <w:pPr>
              <w:spacing w:line="360" w:lineRule="auto"/>
              <w:rPr>
                <w:rFonts w:eastAsiaTheme="minorEastAsia"/>
                <w:sz w:val="24"/>
              </w:rPr>
            </w:pPr>
            <w:r>
              <w:rPr>
                <w:rFonts w:eastAsiaTheme="minorEastAsia"/>
                <w:sz w:val="24"/>
              </w:rPr>
              <w:t>应收债券利息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10,096,284.46</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11,394,660.84</w:t>
            </w:r>
          </w:p>
        </w:tc>
      </w:tr>
      <w:tr w:rsidR="004E6069">
        <w:trPr>
          <w:trHeight w:val="287"/>
        </w:trPr>
        <w:tc>
          <w:tcPr>
            <w:tcW w:w="2351" w:type="dxa"/>
            <w:vAlign w:val="bottom"/>
          </w:tcPr>
          <w:p w:rsidR="004E6069" w:rsidRDefault="00262FE7">
            <w:pPr>
              <w:spacing w:line="360" w:lineRule="auto"/>
              <w:rPr>
                <w:rFonts w:eastAsiaTheme="minorEastAsia"/>
                <w:sz w:val="24"/>
              </w:rPr>
            </w:pPr>
            <w:r>
              <w:rPr>
                <w:rFonts w:eastAsiaTheme="minorEastAsia" w:hint="eastAsia"/>
                <w:sz w:val="24"/>
              </w:rPr>
              <w:t>应收资产支持证券利息</w:t>
            </w:r>
          </w:p>
        </w:tc>
        <w:tc>
          <w:tcPr>
            <w:tcW w:w="3258" w:type="dxa"/>
          </w:tcPr>
          <w:p w:rsidR="004E6069" w:rsidRDefault="00262FE7">
            <w:pPr>
              <w:spacing w:line="360" w:lineRule="auto"/>
              <w:jc w:val="right"/>
              <w:rPr>
                <w:rFonts w:eastAsiaTheme="minorEastAsia"/>
                <w:sz w:val="24"/>
              </w:rPr>
            </w:pPr>
            <w:r>
              <w:rPr>
                <w:rFonts w:eastAsiaTheme="minorEastAsia"/>
                <w:sz w:val="24"/>
              </w:rPr>
              <w:t>-</w:t>
            </w:r>
          </w:p>
        </w:tc>
        <w:tc>
          <w:tcPr>
            <w:tcW w:w="3406" w:type="dxa"/>
            <w:noWrap/>
          </w:tcPr>
          <w:p w:rsidR="004E6069" w:rsidRDefault="00262FE7">
            <w:pPr>
              <w:spacing w:line="360" w:lineRule="auto"/>
              <w:jc w:val="right"/>
              <w:rPr>
                <w:rFonts w:eastAsiaTheme="minorEastAsia"/>
                <w:sz w:val="24"/>
              </w:rPr>
            </w:pPr>
            <w:r>
              <w:rPr>
                <w:rFonts w:eastAsiaTheme="minorEastAsia"/>
                <w:sz w:val="24"/>
              </w:rPr>
              <w:t>-</w:t>
            </w:r>
          </w:p>
        </w:tc>
      </w:tr>
      <w:tr w:rsidR="004E6069">
        <w:trPr>
          <w:trHeight w:val="287"/>
        </w:trPr>
        <w:tc>
          <w:tcPr>
            <w:tcW w:w="2351" w:type="dxa"/>
            <w:vAlign w:val="center"/>
          </w:tcPr>
          <w:p w:rsidR="004E6069" w:rsidRDefault="00262FE7">
            <w:pPr>
              <w:spacing w:line="360" w:lineRule="auto"/>
              <w:rPr>
                <w:rFonts w:eastAsiaTheme="minorEastAsia"/>
                <w:sz w:val="24"/>
              </w:rPr>
            </w:pPr>
            <w:r>
              <w:rPr>
                <w:rFonts w:eastAsiaTheme="minorEastAsia"/>
                <w:sz w:val="24"/>
              </w:rPr>
              <w:t>应收买入返售证券利息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5,714.16</w:t>
            </w:r>
          </w:p>
        </w:tc>
      </w:tr>
      <w:tr w:rsidR="004E6069">
        <w:trPr>
          <w:trHeight w:val="305"/>
        </w:trPr>
        <w:tc>
          <w:tcPr>
            <w:tcW w:w="2351" w:type="dxa"/>
            <w:vAlign w:val="center"/>
          </w:tcPr>
          <w:p w:rsidR="004E6069" w:rsidRDefault="00262FE7">
            <w:pPr>
              <w:spacing w:line="360" w:lineRule="auto"/>
              <w:rPr>
                <w:rFonts w:eastAsiaTheme="minorEastAsia"/>
                <w:sz w:val="24"/>
              </w:rPr>
            </w:pPr>
            <w:r>
              <w:rPr>
                <w:rFonts w:eastAsiaTheme="minorEastAsia"/>
                <w:sz w:val="24"/>
              </w:rPr>
              <w:t>应收申购款利息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0.19</w:t>
            </w:r>
          </w:p>
        </w:tc>
      </w:tr>
      <w:tr w:rsidR="004E6069">
        <w:trPr>
          <w:trHeight w:val="305"/>
        </w:trPr>
        <w:tc>
          <w:tcPr>
            <w:tcW w:w="2351" w:type="dxa"/>
            <w:vAlign w:val="center"/>
          </w:tcPr>
          <w:p w:rsidR="004E6069" w:rsidRDefault="00262FE7">
            <w:pPr>
              <w:spacing w:line="360" w:lineRule="auto"/>
              <w:rPr>
                <w:rFonts w:eastAsiaTheme="minorEastAsia"/>
                <w:sz w:val="24"/>
              </w:rPr>
            </w:pPr>
            <w:r>
              <w:rPr>
                <w:rFonts w:eastAsiaTheme="minorEastAsia"/>
                <w:sz w:val="24"/>
              </w:rPr>
              <w:t>应收黄金合约拆借孳息</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305"/>
        </w:trPr>
        <w:tc>
          <w:tcPr>
            <w:tcW w:w="2351" w:type="dxa"/>
            <w:vAlign w:val="center"/>
          </w:tcPr>
          <w:p w:rsidR="004E6069" w:rsidRDefault="00262FE7">
            <w:pPr>
              <w:spacing w:line="360" w:lineRule="auto"/>
              <w:rPr>
                <w:rFonts w:eastAsiaTheme="minorEastAsia"/>
                <w:sz w:val="24"/>
              </w:rPr>
            </w:pPr>
            <w:r>
              <w:rPr>
                <w:rFonts w:eastAsiaTheme="minorEastAsia"/>
                <w:sz w:val="24"/>
              </w:rPr>
              <w:t>其他</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0.44</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0.33</w:t>
            </w:r>
          </w:p>
        </w:tc>
      </w:tr>
      <w:tr w:rsidR="004E6069">
        <w:trPr>
          <w:trHeight w:val="330"/>
        </w:trPr>
        <w:tc>
          <w:tcPr>
            <w:tcW w:w="2351" w:type="dxa"/>
            <w:vAlign w:val="center"/>
          </w:tcPr>
          <w:p w:rsidR="004E6069" w:rsidRDefault="00262FE7">
            <w:pPr>
              <w:spacing w:line="360" w:lineRule="auto"/>
              <w:jc w:val="center"/>
              <w:rPr>
                <w:rFonts w:eastAsiaTheme="minorEastAsia"/>
                <w:sz w:val="24"/>
              </w:rPr>
            </w:pPr>
            <w:r>
              <w:rPr>
                <w:rFonts w:eastAsiaTheme="minorEastAsia"/>
                <w:sz w:val="24"/>
              </w:rPr>
              <w:t>合计</w:t>
            </w:r>
          </w:p>
        </w:tc>
        <w:tc>
          <w:tcPr>
            <w:tcW w:w="3258" w:type="dxa"/>
            <w:vAlign w:val="center"/>
          </w:tcPr>
          <w:p w:rsidR="004E6069" w:rsidRDefault="00262FE7">
            <w:pPr>
              <w:spacing w:line="360" w:lineRule="auto"/>
              <w:jc w:val="right"/>
              <w:rPr>
                <w:rFonts w:eastAsiaTheme="minorEastAsia"/>
                <w:sz w:val="24"/>
              </w:rPr>
            </w:pPr>
            <w:r>
              <w:rPr>
                <w:rFonts w:eastAsiaTheme="minorEastAsia"/>
                <w:sz w:val="24"/>
              </w:rPr>
              <w:t>10,096,524.58</w:t>
            </w:r>
          </w:p>
        </w:tc>
        <w:tc>
          <w:tcPr>
            <w:tcW w:w="3406" w:type="dxa"/>
            <w:noWrap/>
            <w:vAlign w:val="center"/>
          </w:tcPr>
          <w:p w:rsidR="004E6069" w:rsidRDefault="00262FE7">
            <w:pPr>
              <w:spacing w:line="360" w:lineRule="auto"/>
              <w:jc w:val="right"/>
              <w:rPr>
                <w:rFonts w:eastAsiaTheme="minorEastAsia"/>
                <w:sz w:val="24"/>
              </w:rPr>
            </w:pPr>
            <w:r>
              <w:rPr>
                <w:rFonts w:eastAsiaTheme="minorEastAsia"/>
                <w:sz w:val="24"/>
              </w:rPr>
              <w:t>11,412,160.33</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4E6069" w:rsidRDefault="00262FE7">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4E6069" w:rsidRDefault="00262FE7">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4E6069">
        <w:trPr>
          <w:trHeight w:val="285"/>
        </w:trPr>
        <w:tc>
          <w:tcPr>
            <w:tcW w:w="2765" w:type="dxa"/>
            <w:vAlign w:val="center"/>
          </w:tcPr>
          <w:p w:rsidR="004E6069" w:rsidRDefault="00262FE7">
            <w:pPr>
              <w:spacing w:before="29" w:line="288" w:lineRule="auto"/>
              <w:jc w:val="center"/>
              <w:rPr>
                <w:sz w:val="24"/>
              </w:rPr>
            </w:pPr>
            <w:r>
              <w:rPr>
                <w:rFonts w:hint="eastAsia"/>
                <w:sz w:val="24"/>
              </w:rPr>
              <w:t>项目</w:t>
            </w:r>
          </w:p>
        </w:tc>
        <w:tc>
          <w:tcPr>
            <w:tcW w:w="3150" w:type="dxa"/>
            <w:vAlign w:val="bottom"/>
          </w:tcPr>
          <w:p w:rsidR="004E6069" w:rsidRDefault="00262FE7">
            <w:pPr>
              <w:spacing w:before="29" w:line="288" w:lineRule="auto"/>
              <w:jc w:val="center"/>
              <w:rPr>
                <w:sz w:val="24"/>
              </w:rPr>
            </w:pPr>
            <w:r>
              <w:rPr>
                <w:rFonts w:hint="eastAsia"/>
                <w:sz w:val="24"/>
              </w:rPr>
              <w:t>本期末</w:t>
            </w:r>
          </w:p>
          <w:p w:rsidR="004E6069" w:rsidRDefault="00262FE7">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tcPr>
          <w:p w:rsidR="004E6069" w:rsidRDefault="00262FE7">
            <w:pPr>
              <w:spacing w:before="29" w:line="288" w:lineRule="auto"/>
              <w:jc w:val="center"/>
              <w:rPr>
                <w:sz w:val="24"/>
              </w:rPr>
            </w:pPr>
            <w:r>
              <w:rPr>
                <w:rFonts w:hint="eastAsia"/>
                <w:sz w:val="24"/>
              </w:rPr>
              <w:t>上年度末</w:t>
            </w:r>
          </w:p>
          <w:p w:rsidR="004E6069" w:rsidRDefault="00262FE7">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4E6069">
        <w:trPr>
          <w:trHeight w:val="211"/>
        </w:trPr>
        <w:tc>
          <w:tcPr>
            <w:tcW w:w="2765" w:type="dxa"/>
            <w:vAlign w:val="center"/>
          </w:tcPr>
          <w:p w:rsidR="004E6069" w:rsidRDefault="00262FE7">
            <w:pPr>
              <w:spacing w:before="29" w:line="288" w:lineRule="auto"/>
              <w:rPr>
                <w:sz w:val="24"/>
              </w:rPr>
            </w:pPr>
            <w:r>
              <w:rPr>
                <w:rFonts w:hint="eastAsia"/>
                <w:sz w:val="24"/>
              </w:rPr>
              <w:t>交易所市场应付交易费用</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296"/>
        </w:trPr>
        <w:tc>
          <w:tcPr>
            <w:tcW w:w="2765" w:type="dxa"/>
            <w:vAlign w:val="center"/>
          </w:tcPr>
          <w:p w:rsidR="004E6069" w:rsidRDefault="00262FE7">
            <w:pPr>
              <w:spacing w:before="29" w:line="288" w:lineRule="auto"/>
              <w:rPr>
                <w:sz w:val="24"/>
              </w:rPr>
            </w:pPr>
            <w:r>
              <w:rPr>
                <w:rFonts w:hint="eastAsia"/>
                <w:sz w:val="24"/>
              </w:rPr>
              <w:t>银行间市场应付交易费用</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19,530.73</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20,400.19</w:t>
            </w:r>
          </w:p>
        </w:tc>
      </w:tr>
      <w:tr w:rsidR="004E6069">
        <w:trPr>
          <w:trHeight w:val="285"/>
        </w:trPr>
        <w:tc>
          <w:tcPr>
            <w:tcW w:w="2765" w:type="dxa"/>
            <w:vAlign w:val="center"/>
          </w:tcPr>
          <w:p w:rsidR="004E6069" w:rsidRDefault="00262FE7">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19,530.73</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20,400.19</w:t>
            </w:r>
          </w:p>
        </w:tc>
      </w:tr>
    </w:tbl>
    <w:p w:rsidR="004E6069" w:rsidRDefault="004E6069">
      <w:pPr>
        <w:spacing w:line="360" w:lineRule="auto"/>
        <w:rPr>
          <w:rFonts w:asciiTheme="minorEastAsia" w:eastAsiaTheme="minorEastAsia" w:hAnsiTheme="minorEastAsia"/>
          <w:b/>
          <w:bCs/>
          <w:color w:val="000000"/>
          <w:szCs w:val="21"/>
        </w:rPr>
      </w:pPr>
    </w:p>
    <w:p w:rsidR="004E6069" w:rsidRDefault="00262FE7">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4E6069">
        <w:trPr>
          <w:trHeight w:val="330"/>
        </w:trPr>
        <w:tc>
          <w:tcPr>
            <w:tcW w:w="2715" w:type="dxa"/>
            <w:vAlign w:val="center"/>
          </w:tcPr>
          <w:p w:rsidR="004E6069" w:rsidRDefault="00262FE7">
            <w:pPr>
              <w:spacing w:before="29" w:line="288" w:lineRule="auto"/>
              <w:jc w:val="center"/>
              <w:rPr>
                <w:sz w:val="24"/>
              </w:rPr>
            </w:pPr>
            <w:r>
              <w:rPr>
                <w:rFonts w:hint="eastAsia"/>
                <w:sz w:val="24"/>
              </w:rPr>
              <w:t>项目</w:t>
            </w:r>
          </w:p>
        </w:tc>
        <w:tc>
          <w:tcPr>
            <w:tcW w:w="3150" w:type="dxa"/>
            <w:vAlign w:val="center"/>
          </w:tcPr>
          <w:p w:rsidR="004E6069" w:rsidRDefault="00262FE7">
            <w:pPr>
              <w:spacing w:before="29" w:line="288" w:lineRule="auto"/>
              <w:jc w:val="center"/>
              <w:rPr>
                <w:sz w:val="24"/>
              </w:rPr>
            </w:pPr>
            <w:r>
              <w:rPr>
                <w:rFonts w:hint="eastAsia"/>
                <w:sz w:val="24"/>
              </w:rPr>
              <w:t>本期末</w:t>
            </w:r>
          </w:p>
          <w:p w:rsidR="004E6069" w:rsidRDefault="00262FE7">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4E6069" w:rsidRDefault="00262FE7">
            <w:pPr>
              <w:spacing w:before="29" w:line="288" w:lineRule="auto"/>
              <w:jc w:val="center"/>
              <w:rPr>
                <w:sz w:val="24"/>
              </w:rPr>
            </w:pPr>
            <w:r>
              <w:rPr>
                <w:rFonts w:hint="eastAsia"/>
                <w:sz w:val="24"/>
              </w:rPr>
              <w:t>上年度末</w:t>
            </w:r>
          </w:p>
          <w:p w:rsidR="004E6069" w:rsidRDefault="00262FE7">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4E6069">
        <w:trPr>
          <w:trHeight w:val="325"/>
        </w:trPr>
        <w:tc>
          <w:tcPr>
            <w:tcW w:w="2715" w:type="dxa"/>
            <w:vAlign w:val="center"/>
          </w:tcPr>
          <w:p w:rsidR="004E6069" w:rsidRDefault="00262FE7">
            <w:pPr>
              <w:spacing w:before="29" w:line="288" w:lineRule="auto"/>
              <w:rPr>
                <w:sz w:val="24"/>
              </w:rPr>
            </w:pPr>
            <w:r>
              <w:rPr>
                <w:rFonts w:hint="eastAsia"/>
                <w:sz w:val="24"/>
              </w:rPr>
              <w:t>应付券商交易单元保证金</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trHeight w:val="325"/>
        </w:trPr>
        <w:tc>
          <w:tcPr>
            <w:tcW w:w="2715" w:type="dxa"/>
            <w:vAlign w:val="center"/>
          </w:tcPr>
          <w:p w:rsidR="004E6069" w:rsidRDefault="00262FE7">
            <w:pPr>
              <w:spacing w:before="29" w:line="288" w:lineRule="auto"/>
              <w:rPr>
                <w:sz w:val="24"/>
              </w:rPr>
            </w:pPr>
            <w:r>
              <w:rPr>
                <w:rFonts w:hint="eastAsia"/>
                <w:sz w:val="24"/>
              </w:rPr>
              <w:t>应付赎回费</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90.09</w:t>
            </w:r>
          </w:p>
        </w:tc>
      </w:tr>
      <w:tr w:rsidR="004E6069">
        <w:tc>
          <w:tcPr>
            <w:tcW w:w="2715" w:type="dxa"/>
            <w:vAlign w:val="center"/>
          </w:tcPr>
          <w:p w:rsidR="004E6069" w:rsidRDefault="00262FE7">
            <w:pPr>
              <w:jc w:val="left"/>
            </w:pPr>
            <w:r>
              <w:rPr>
                <w:sz w:val="24"/>
              </w:rPr>
              <w:t>预提信息披露费</w:t>
            </w:r>
          </w:p>
        </w:tc>
        <w:tc>
          <w:tcPr>
            <w:tcW w:w="3150" w:type="dxa"/>
            <w:vAlign w:val="center"/>
          </w:tcPr>
          <w:p w:rsidR="004E6069" w:rsidRDefault="00262FE7">
            <w:pPr>
              <w:jc w:val="right"/>
            </w:pPr>
            <w:r>
              <w:rPr>
                <w:sz w:val="24"/>
              </w:rPr>
              <w:t>120,000.00</w:t>
            </w:r>
          </w:p>
        </w:tc>
        <w:tc>
          <w:tcPr>
            <w:tcW w:w="3150" w:type="dxa"/>
            <w:vAlign w:val="center"/>
          </w:tcPr>
          <w:p w:rsidR="004E6069" w:rsidRDefault="00262FE7">
            <w:pPr>
              <w:jc w:val="right"/>
            </w:pPr>
            <w:r>
              <w:rPr>
                <w:sz w:val="24"/>
              </w:rPr>
              <w:t>120,000.00</w:t>
            </w:r>
          </w:p>
        </w:tc>
      </w:tr>
      <w:tr w:rsidR="004E6069">
        <w:tc>
          <w:tcPr>
            <w:tcW w:w="2715" w:type="dxa"/>
            <w:vAlign w:val="center"/>
          </w:tcPr>
          <w:p w:rsidR="004E6069" w:rsidRDefault="00262FE7">
            <w:pPr>
              <w:jc w:val="left"/>
            </w:pPr>
            <w:r>
              <w:rPr>
                <w:sz w:val="24"/>
              </w:rPr>
              <w:t>预提审计费</w:t>
            </w:r>
          </w:p>
        </w:tc>
        <w:tc>
          <w:tcPr>
            <w:tcW w:w="3150" w:type="dxa"/>
            <w:vAlign w:val="center"/>
          </w:tcPr>
          <w:p w:rsidR="004E6069" w:rsidRDefault="00262FE7">
            <w:pPr>
              <w:jc w:val="right"/>
            </w:pPr>
            <w:r>
              <w:rPr>
                <w:sz w:val="24"/>
              </w:rPr>
              <w:t>50,000.00</w:t>
            </w:r>
          </w:p>
        </w:tc>
        <w:tc>
          <w:tcPr>
            <w:tcW w:w="3150" w:type="dxa"/>
            <w:vAlign w:val="center"/>
          </w:tcPr>
          <w:p w:rsidR="004E6069" w:rsidRDefault="00262FE7">
            <w:pPr>
              <w:jc w:val="right"/>
            </w:pPr>
            <w:r>
              <w:rPr>
                <w:sz w:val="24"/>
              </w:rPr>
              <w:t>90,000.00</w:t>
            </w:r>
          </w:p>
        </w:tc>
      </w:tr>
      <w:tr w:rsidR="004E6069">
        <w:tc>
          <w:tcPr>
            <w:tcW w:w="2715" w:type="dxa"/>
            <w:vAlign w:val="center"/>
          </w:tcPr>
          <w:p w:rsidR="004E6069" w:rsidRDefault="00262FE7">
            <w:pPr>
              <w:jc w:val="left"/>
            </w:pPr>
            <w:r>
              <w:rPr>
                <w:sz w:val="24"/>
              </w:rPr>
              <w:t>预提账户维护费</w:t>
            </w:r>
          </w:p>
        </w:tc>
        <w:tc>
          <w:tcPr>
            <w:tcW w:w="3150" w:type="dxa"/>
            <w:vAlign w:val="center"/>
          </w:tcPr>
          <w:p w:rsidR="004E6069" w:rsidRDefault="00262FE7">
            <w:pPr>
              <w:jc w:val="right"/>
            </w:pPr>
            <w:r>
              <w:rPr>
                <w:sz w:val="24"/>
              </w:rPr>
              <w:t>9,300.00</w:t>
            </w:r>
          </w:p>
        </w:tc>
        <w:tc>
          <w:tcPr>
            <w:tcW w:w="3150" w:type="dxa"/>
            <w:vAlign w:val="center"/>
          </w:tcPr>
          <w:p w:rsidR="004E6069" w:rsidRDefault="00262FE7">
            <w:pPr>
              <w:jc w:val="right"/>
            </w:pPr>
            <w:r>
              <w:rPr>
                <w:sz w:val="24"/>
              </w:rPr>
              <w:t>9,300.00</w:t>
            </w:r>
          </w:p>
        </w:tc>
      </w:tr>
      <w:tr w:rsidR="004E6069">
        <w:trPr>
          <w:trHeight w:val="325"/>
        </w:trPr>
        <w:tc>
          <w:tcPr>
            <w:tcW w:w="2715" w:type="dxa"/>
            <w:vAlign w:val="center"/>
          </w:tcPr>
          <w:p w:rsidR="004E6069" w:rsidRDefault="00262FE7">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179,300.00</w:t>
            </w:r>
          </w:p>
        </w:tc>
        <w:tc>
          <w:tcPr>
            <w:tcW w:w="3150" w:type="dxa"/>
            <w:vAlign w:val="center"/>
          </w:tcPr>
          <w:p w:rsidR="004E6069" w:rsidRDefault="00262FE7">
            <w:pPr>
              <w:spacing w:before="29" w:line="288" w:lineRule="auto"/>
              <w:jc w:val="right"/>
              <w:rPr>
                <w:color w:val="000000"/>
                <w:kern w:val="0"/>
                <w:sz w:val="24"/>
              </w:rPr>
            </w:pPr>
            <w:r>
              <w:rPr>
                <w:color w:val="000000"/>
                <w:kern w:val="0"/>
                <w:sz w:val="24"/>
              </w:rPr>
              <w:t>219,390.09</w:t>
            </w:r>
          </w:p>
        </w:tc>
      </w:tr>
    </w:tbl>
    <w:p w:rsidR="004E6069" w:rsidRDefault="004E6069">
      <w:pPr>
        <w:spacing w:before="29" w:line="288" w:lineRule="auto"/>
        <w:rPr>
          <w:rFonts w:eastAsiaTheme="minorEastAsia"/>
          <w:b/>
          <w:sz w:val="24"/>
        </w:rPr>
      </w:pPr>
    </w:p>
    <w:p w:rsidR="004E6069" w:rsidRDefault="00262FE7">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4E6069" w:rsidRDefault="00262FE7">
      <w:pPr>
        <w:adjustRightInd w:val="0"/>
        <w:snapToGrid w:val="0"/>
        <w:spacing w:before="29" w:line="288" w:lineRule="auto"/>
        <w:rPr>
          <w:b/>
          <w:sz w:val="24"/>
        </w:rPr>
      </w:pPr>
      <w:r>
        <w:rPr>
          <w:b/>
          <w:sz w:val="24"/>
        </w:rPr>
        <w:t>交银裕盈纯债债券</w:t>
      </w:r>
      <w:r>
        <w:rPr>
          <w:b/>
          <w:sz w:val="24"/>
        </w:rPr>
        <w:t>A</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4E6069">
        <w:trPr>
          <w:jc w:val="center"/>
        </w:trPr>
        <w:tc>
          <w:tcPr>
            <w:tcW w:w="3120" w:type="dxa"/>
            <w:vMerge w:val="restart"/>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rPr>
          <w:jc w:val="center"/>
        </w:trPr>
        <w:tc>
          <w:tcPr>
            <w:tcW w:w="3120" w:type="dxa"/>
            <w:vMerge/>
            <w:vAlign w:val="center"/>
          </w:tcPr>
          <w:p w:rsidR="004E6069" w:rsidRDefault="004E6069">
            <w:pPr>
              <w:widowControl/>
              <w:autoSpaceDE w:val="0"/>
              <w:autoSpaceDN w:val="0"/>
              <w:spacing w:before="29" w:line="288" w:lineRule="auto"/>
              <w:ind w:right="-15"/>
              <w:jc w:val="center"/>
              <w:textAlignment w:val="bottom"/>
              <w:rPr>
                <w:color w:val="000000"/>
                <w:sz w:val="24"/>
              </w:rPr>
            </w:pPr>
          </w:p>
        </w:tc>
        <w:tc>
          <w:tcPr>
            <w:tcW w:w="31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4E6069">
        <w:trPr>
          <w:jc w:val="center"/>
        </w:trPr>
        <w:tc>
          <w:tcPr>
            <w:tcW w:w="3120" w:type="dxa"/>
            <w:vAlign w:val="center"/>
          </w:tcPr>
          <w:p w:rsidR="004E6069" w:rsidRDefault="00262FE7">
            <w:pPr>
              <w:spacing w:before="29" w:line="288" w:lineRule="auto"/>
              <w:rPr>
                <w:sz w:val="24"/>
              </w:rPr>
            </w:pPr>
            <w:r>
              <w:rPr>
                <w:sz w:val="24"/>
              </w:rPr>
              <w:t>上年度末</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725,387,207.06</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725,387,207.06</w:t>
            </w:r>
          </w:p>
        </w:tc>
      </w:tr>
      <w:tr w:rsidR="004E6069">
        <w:trPr>
          <w:jc w:val="center"/>
        </w:trPr>
        <w:tc>
          <w:tcPr>
            <w:tcW w:w="3120" w:type="dxa"/>
            <w:vAlign w:val="center"/>
          </w:tcPr>
          <w:p w:rsidR="004E6069" w:rsidRDefault="00262FE7">
            <w:pPr>
              <w:spacing w:before="29" w:line="288" w:lineRule="auto"/>
              <w:rPr>
                <w:sz w:val="24"/>
              </w:rPr>
            </w:pPr>
            <w:r>
              <w:rPr>
                <w:rFonts w:hint="eastAsia"/>
                <w:sz w:val="24"/>
              </w:rPr>
              <w:t>本期申购</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29,308,303.40</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29,308,303.40</w:t>
            </w:r>
          </w:p>
        </w:tc>
      </w:tr>
      <w:tr w:rsidR="004E6069">
        <w:trPr>
          <w:jc w:val="center"/>
        </w:trPr>
        <w:tc>
          <w:tcPr>
            <w:tcW w:w="3120" w:type="dxa"/>
            <w:vAlign w:val="center"/>
          </w:tcPr>
          <w:p w:rsidR="004E6069" w:rsidRDefault="00262FE7">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-246,284,795.43</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-246,284,795.43</w:t>
            </w:r>
          </w:p>
        </w:tc>
      </w:tr>
      <w:tr w:rsidR="004E6069">
        <w:trPr>
          <w:jc w:val="center"/>
        </w:trPr>
        <w:tc>
          <w:tcPr>
            <w:tcW w:w="3120" w:type="dxa"/>
            <w:vAlign w:val="center"/>
          </w:tcPr>
          <w:p w:rsidR="004E6069" w:rsidRDefault="00262FE7">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508,410,715.03</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508,410,715.03</w:t>
            </w:r>
          </w:p>
        </w:tc>
      </w:tr>
    </w:tbl>
    <w:p w:rsidR="004E6069" w:rsidRDefault="004E6069">
      <w:pPr>
        <w:tabs>
          <w:tab w:val="left" w:pos="426"/>
        </w:tabs>
        <w:spacing w:before="29" w:line="288" w:lineRule="auto"/>
        <w:jc w:val="left"/>
        <w:rPr>
          <w:kern w:val="0"/>
          <w:sz w:val="24"/>
        </w:rPr>
      </w:pPr>
    </w:p>
    <w:p w:rsidR="004E6069" w:rsidRDefault="00262FE7">
      <w:pPr>
        <w:adjustRightInd w:val="0"/>
        <w:snapToGrid w:val="0"/>
        <w:spacing w:before="29" w:line="288" w:lineRule="auto"/>
        <w:rPr>
          <w:b/>
          <w:sz w:val="24"/>
        </w:rPr>
      </w:pPr>
      <w:r>
        <w:rPr>
          <w:b/>
          <w:sz w:val="24"/>
        </w:rPr>
        <w:t>交银裕盈纯债债券</w:t>
      </w:r>
      <w:r>
        <w:rPr>
          <w:b/>
          <w:sz w:val="24"/>
        </w:rPr>
        <w:t>C</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4E6069">
        <w:trPr>
          <w:jc w:val="center"/>
        </w:trPr>
        <w:tc>
          <w:tcPr>
            <w:tcW w:w="3120" w:type="dxa"/>
            <w:vMerge w:val="restart"/>
            <w:vAlign w:val="center"/>
          </w:tcPr>
          <w:p w:rsidR="004E6069" w:rsidRDefault="00262FE7">
            <w:pPr>
              <w:spacing w:before="29" w:line="288" w:lineRule="auto"/>
              <w:rPr>
                <w:sz w:val="24"/>
              </w:rPr>
            </w:pPr>
            <w:r>
              <w:rPr>
                <w:rFonts w:hint="eastAsia"/>
                <w:sz w:val="24"/>
              </w:rPr>
              <w:t>项目</w:t>
            </w:r>
          </w:p>
        </w:tc>
        <w:tc>
          <w:tcPr>
            <w:tcW w:w="6240" w:type="dxa"/>
            <w:gridSpan w:val="2"/>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rPr>
          <w:jc w:val="center"/>
        </w:trPr>
        <w:tc>
          <w:tcPr>
            <w:tcW w:w="3120" w:type="dxa"/>
            <w:vMerge/>
            <w:vAlign w:val="center"/>
          </w:tcPr>
          <w:p w:rsidR="004E6069" w:rsidRDefault="004E6069">
            <w:pPr>
              <w:spacing w:before="29" w:line="288" w:lineRule="auto"/>
              <w:rPr>
                <w:sz w:val="24"/>
              </w:rPr>
            </w:pPr>
          </w:p>
        </w:tc>
        <w:tc>
          <w:tcPr>
            <w:tcW w:w="31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4E6069">
        <w:trPr>
          <w:jc w:val="center"/>
        </w:trPr>
        <w:tc>
          <w:tcPr>
            <w:tcW w:w="3120" w:type="dxa"/>
            <w:vAlign w:val="center"/>
          </w:tcPr>
          <w:p w:rsidR="004E6069" w:rsidRDefault="00262FE7">
            <w:pPr>
              <w:spacing w:before="29" w:line="288" w:lineRule="auto"/>
              <w:rPr>
                <w:sz w:val="24"/>
              </w:rPr>
            </w:pPr>
            <w:r>
              <w:rPr>
                <w:sz w:val="24"/>
              </w:rPr>
              <w:t>上年度末</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213,634.53</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213,634.53</w:t>
            </w:r>
          </w:p>
        </w:tc>
      </w:tr>
      <w:tr w:rsidR="004E6069">
        <w:trPr>
          <w:jc w:val="center"/>
        </w:trPr>
        <w:tc>
          <w:tcPr>
            <w:tcW w:w="3120" w:type="dxa"/>
            <w:vAlign w:val="center"/>
          </w:tcPr>
          <w:p w:rsidR="004E6069" w:rsidRDefault="00262FE7">
            <w:pPr>
              <w:spacing w:before="29" w:line="288" w:lineRule="auto"/>
              <w:rPr>
                <w:sz w:val="24"/>
              </w:rPr>
            </w:pPr>
            <w:r>
              <w:rPr>
                <w:rFonts w:hint="eastAsia"/>
                <w:sz w:val="24"/>
              </w:rPr>
              <w:t>本期申购</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2,886,557.06</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2,886,557.06</w:t>
            </w:r>
          </w:p>
        </w:tc>
      </w:tr>
      <w:tr w:rsidR="004E6069">
        <w:trPr>
          <w:jc w:val="center"/>
        </w:trPr>
        <w:tc>
          <w:tcPr>
            <w:tcW w:w="3120" w:type="dxa"/>
            <w:vAlign w:val="center"/>
          </w:tcPr>
          <w:p w:rsidR="004E6069" w:rsidRDefault="00262FE7">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-2,730,998.10</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-2,730,998.10</w:t>
            </w:r>
          </w:p>
        </w:tc>
      </w:tr>
      <w:tr w:rsidR="004E6069">
        <w:trPr>
          <w:jc w:val="center"/>
        </w:trPr>
        <w:tc>
          <w:tcPr>
            <w:tcW w:w="3120" w:type="dxa"/>
            <w:vAlign w:val="center"/>
          </w:tcPr>
          <w:p w:rsidR="004E6069" w:rsidRDefault="00262FE7">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369,193.49</w:t>
            </w:r>
          </w:p>
        </w:tc>
        <w:tc>
          <w:tcPr>
            <w:tcW w:w="3120" w:type="dxa"/>
            <w:vAlign w:val="center"/>
          </w:tcPr>
          <w:p w:rsidR="004E6069" w:rsidRDefault="00262FE7">
            <w:pPr>
              <w:spacing w:before="29" w:line="288" w:lineRule="auto"/>
              <w:jc w:val="right"/>
              <w:rPr>
                <w:color w:val="000000"/>
                <w:kern w:val="0"/>
                <w:sz w:val="24"/>
              </w:rPr>
            </w:pPr>
            <w:r>
              <w:rPr>
                <w:color w:val="000000"/>
                <w:kern w:val="0"/>
                <w:sz w:val="24"/>
              </w:rPr>
              <w:t>369,193.49</w:t>
            </w:r>
          </w:p>
        </w:tc>
      </w:tr>
    </w:tbl>
    <w:p w:rsidR="004E6069" w:rsidRDefault="00262FE7">
      <w:pPr>
        <w:tabs>
          <w:tab w:val="left" w:pos="426"/>
        </w:tabs>
        <w:spacing w:before="29" w:line="288" w:lineRule="auto"/>
        <w:jc w:val="left"/>
        <w:rPr>
          <w:rFonts w:eastAsiaTheme="minorEastAsia"/>
          <w:b/>
          <w:sz w:val="24"/>
        </w:rPr>
      </w:pPr>
      <w:r>
        <w:rPr>
          <w:kern w:val="0"/>
          <w:sz w:val="24"/>
        </w:rPr>
        <w:t>注：</w:t>
      </w:r>
    </w:p>
    <w:p w:rsidR="004E6069" w:rsidRDefault="00262FE7">
      <w:pPr>
        <w:tabs>
          <w:tab w:val="left" w:pos="426"/>
        </w:tabs>
        <w:spacing w:before="29" w:line="288" w:lineRule="auto"/>
        <w:jc w:val="left"/>
        <w:rPr>
          <w:rFonts w:eastAsiaTheme="minorEastAsia"/>
          <w:b/>
          <w:sz w:val="24"/>
        </w:rPr>
      </w:pPr>
      <w:r>
        <w:rPr>
          <w:kern w:val="0"/>
          <w:sz w:val="24"/>
        </w:rPr>
        <w:t>1.</w:t>
      </w:r>
      <w:r>
        <w:rPr>
          <w:kern w:val="0"/>
          <w:sz w:val="24"/>
        </w:rPr>
        <w:t>如果本报告期间发生红利再投、转换入业务，则总申购份额中包含该业务。</w:t>
      </w:r>
    </w:p>
    <w:p w:rsidR="004E6069" w:rsidRDefault="00262FE7">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r>
        <w:rPr>
          <w:rFonts w:hint="eastAsia"/>
          <w:kern w:val="0"/>
          <w:sz w:val="24"/>
        </w:rPr>
        <w:br/>
      </w:r>
    </w:p>
    <w:p w:rsidR="004E6069" w:rsidRDefault="00262FE7">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4E6069" w:rsidRDefault="00262FE7">
      <w:pPr>
        <w:spacing w:before="29" w:line="288" w:lineRule="auto"/>
        <w:rPr>
          <w:rFonts w:asciiTheme="minorEastAsia" w:eastAsiaTheme="minorEastAsia" w:hAnsiTheme="minorEastAsia"/>
          <w:b/>
          <w:color w:val="000000"/>
          <w:szCs w:val="21"/>
        </w:rPr>
      </w:pPr>
      <w:r>
        <w:rPr>
          <w:b/>
          <w:bCs/>
          <w:color w:val="000000"/>
          <w:kern w:val="0"/>
          <w:sz w:val="24"/>
        </w:rPr>
        <w:t>交银裕盈纯债债券</w:t>
      </w:r>
      <w:r>
        <w:rPr>
          <w:b/>
          <w:bCs/>
          <w:color w:val="000000"/>
          <w:kern w:val="0"/>
          <w:sz w:val="24"/>
        </w:rPr>
        <w:t>A</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4E6069">
        <w:trPr>
          <w:jc w:val="center"/>
        </w:trPr>
        <w:tc>
          <w:tcPr>
            <w:tcW w:w="2706"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4E6069">
        <w:trPr>
          <w:jc w:val="center"/>
        </w:trPr>
        <w:tc>
          <w:tcPr>
            <w:tcW w:w="2706" w:type="dxa"/>
            <w:vAlign w:val="center"/>
          </w:tcPr>
          <w:p w:rsidR="004E6069" w:rsidRDefault="00262FE7">
            <w:pPr>
              <w:spacing w:before="29" w:line="288" w:lineRule="auto"/>
              <w:rPr>
                <w:color w:val="000000"/>
                <w:sz w:val="24"/>
              </w:rPr>
            </w:pPr>
            <w:r>
              <w:rPr>
                <w:color w:val="000000"/>
                <w:sz w:val="24"/>
              </w:rPr>
              <w:t>上年度末</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62,241,995.85</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-1,553,273.44</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60,688,722.41</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本期利润</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17,975,944.18</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-2,864,421.51</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15,111,522.67</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-19,373,619.82</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539,357.74</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-18,834,262.08</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其中：基金申购款</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2,828,162.89</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313,636.77</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3,141,799.66</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基金赎回款</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-22,201,782.71</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225,720.97</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-21,976,061.74</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本期已分配利润</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本期末</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60,844,320.21</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-3,878,337.21</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56,965,983.00</w:t>
            </w:r>
          </w:p>
        </w:tc>
      </w:tr>
    </w:tbl>
    <w:p w:rsidR="004E6069" w:rsidRDefault="004E6069">
      <w:pPr>
        <w:adjustRightInd w:val="0"/>
        <w:snapToGrid w:val="0"/>
        <w:spacing w:line="360" w:lineRule="auto"/>
        <w:jc w:val="left"/>
        <w:rPr>
          <w:rFonts w:asciiTheme="minorEastAsia" w:eastAsiaTheme="minorEastAsia" w:hAnsiTheme="minorEastAsia"/>
          <w:bCs/>
          <w:color w:val="000000"/>
          <w:szCs w:val="21"/>
        </w:rPr>
      </w:pPr>
    </w:p>
    <w:p w:rsidR="004E6069" w:rsidRDefault="00262FE7">
      <w:pPr>
        <w:spacing w:before="29" w:line="288" w:lineRule="auto"/>
        <w:rPr>
          <w:b/>
          <w:bCs/>
          <w:color w:val="000000"/>
          <w:kern w:val="0"/>
          <w:sz w:val="24"/>
        </w:rPr>
      </w:pPr>
      <w:r>
        <w:rPr>
          <w:b/>
          <w:bCs/>
          <w:color w:val="000000"/>
          <w:kern w:val="0"/>
          <w:sz w:val="24"/>
        </w:rPr>
        <w:t>交银裕盈纯债债券</w:t>
      </w:r>
      <w:r>
        <w:rPr>
          <w:b/>
          <w:bCs/>
          <w:color w:val="000000"/>
          <w:kern w:val="0"/>
          <w:sz w:val="24"/>
        </w:rPr>
        <w:t>C</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4E6069">
        <w:trPr>
          <w:jc w:val="center"/>
        </w:trPr>
        <w:tc>
          <w:tcPr>
            <w:tcW w:w="2706"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4E6069">
        <w:trPr>
          <w:jc w:val="center"/>
        </w:trPr>
        <w:tc>
          <w:tcPr>
            <w:tcW w:w="2706" w:type="dxa"/>
            <w:vAlign w:val="center"/>
          </w:tcPr>
          <w:p w:rsidR="004E6069" w:rsidRDefault="00262FE7">
            <w:pPr>
              <w:spacing w:before="29" w:line="288" w:lineRule="auto"/>
              <w:rPr>
                <w:color w:val="000000"/>
                <w:sz w:val="24"/>
              </w:rPr>
            </w:pPr>
            <w:r>
              <w:rPr>
                <w:color w:val="000000"/>
                <w:sz w:val="24"/>
              </w:rPr>
              <w:t>上年度末</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29,742.38</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-526.81</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29,215.57</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本期利润</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23,481.54</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-51,685.56</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-28,204.02</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9,550.27</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49,172.74</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58,723.01</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其中：基金申购款</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443,157.84</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55,099.56</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498,257.40</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基金赎回款</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-433,607.57</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-5,926.82</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-439,534.39</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本期已分配利润</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2706" w:type="dxa"/>
            <w:vAlign w:val="center"/>
          </w:tcPr>
          <w:p w:rsidR="004E6069" w:rsidRDefault="00262FE7">
            <w:pPr>
              <w:spacing w:before="29" w:line="288" w:lineRule="auto"/>
              <w:rPr>
                <w:color w:val="000000"/>
                <w:sz w:val="24"/>
              </w:rPr>
            </w:pPr>
            <w:r>
              <w:rPr>
                <w:rFonts w:hint="eastAsia"/>
                <w:color w:val="000000"/>
                <w:sz w:val="24"/>
              </w:rPr>
              <w:t>本期末</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62,774.19</w:t>
            </w:r>
          </w:p>
        </w:tc>
        <w:tc>
          <w:tcPr>
            <w:tcW w:w="2236" w:type="dxa"/>
            <w:vAlign w:val="center"/>
          </w:tcPr>
          <w:p w:rsidR="004E6069" w:rsidRDefault="00262FE7">
            <w:pPr>
              <w:spacing w:before="29" w:line="288" w:lineRule="auto"/>
              <w:jc w:val="right"/>
              <w:rPr>
                <w:color w:val="000000"/>
                <w:kern w:val="0"/>
                <w:sz w:val="24"/>
              </w:rPr>
            </w:pPr>
            <w:r>
              <w:rPr>
                <w:color w:val="000000"/>
                <w:kern w:val="0"/>
                <w:sz w:val="24"/>
              </w:rPr>
              <w:t>-3,039.63</w:t>
            </w:r>
          </w:p>
        </w:tc>
        <w:tc>
          <w:tcPr>
            <w:tcW w:w="2237" w:type="dxa"/>
            <w:vAlign w:val="center"/>
          </w:tcPr>
          <w:p w:rsidR="004E6069" w:rsidRDefault="00262FE7">
            <w:pPr>
              <w:spacing w:before="29" w:line="288" w:lineRule="auto"/>
              <w:jc w:val="right"/>
              <w:rPr>
                <w:color w:val="000000"/>
                <w:kern w:val="0"/>
                <w:sz w:val="24"/>
              </w:rPr>
            </w:pPr>
            <w:r>
              <w:rPr>
                <w:color w:val="000000"/>
                <w:kern w:val="0"/>
                <w:sz w:val="24"/>
              </w:rPr>
              <w:t>59,734.56</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4E6069">
        <w:tc>
          <w:tcPr>
            <w:tcW w:w="2912"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2912" w:type="dxa"/>
            <w:vAlign w:val="center"/>
          </w:tcPr>
          <w:p w:rsidR="004E6069" w:rsidRDefault="00262FE7">
            <w:pPr>
              <w:spacing w:before="29" w:line="288" w:lineRule="auto"/>
              <w:rPr>
                <w:sz w:val="24"/>
              </w:rPr>
            </w:pPr>
            <w:r>
              <w:rPr>
                <w:rFonts w:hint="eastAsia"/>
                <w:sz w:val="24"/>
              </w:rPr>
              <w:t>活期存款利息收入</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126,035.62</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66,762.63</w:t>
            </w:r>
          </w:p>
        </w:tc>
      </w:tr>
      <w:tr w:rsidR="004E6069">
        <w:tc>
          <w:tcPr>
            <w:tcW w:w="2912" w:type="dxa"/>
            <w:vAlign w:val="center"/>
          </w:tcPr>
          <w:p w:rsidR="004E6069" w:rsidRDefault="00262FE7">
            <w:pPr>
              <w:spacing w:before="29" w:line="288" w:lineRule="auto"/>
              <w:rPr>
                <w:sz w:val="24"/>
              </w:rPr>
            </w:pPr>
            <w:r>
              <w:rPr>
                <w:rFonts w:hint="eastAsia"/>
                <w:sz w:val="24"/>
              </w:rPr>
              <w:t>定期存款利息收入</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2912" w:type="dxa"/>
            <w:vAlign w:val="center"/>
          </w:tcPr>
          <w:p w:rsidR="004E6069" w:rsidRDefault="00262FE7">
            <w:pPr>
              <w:spacing w:before="29" w:line="288" w:lineRule="auto"/>
              <w:rPr>
                <w:sz w:val="24"/>
              </w:rPr>
            </w:pPr>
            <w:r>
              <w:rPr>
                <w:rFonts w:hint="eastAsia"/>
                <w:sz w:val="24"/>
              </w:rPr>
              <w:t>其他存款利息收入</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2912" w:type="dxa"/>
            <w:vAlign w:val="center"/>
          </w:tcPr>
          <w:p w:rsidR="004E6069" w:rsidRDefault="00262FE7">
            <w:pPr>
              <w:spacing w:before="29" w:line="288" w:lineRule="auto"/>
              <w:rPr>
                <w:sz w:val="24"/>
              </w:rPr>
            </w:pPr>
            <w:r>
              <w:rPr>
                <w:rFonts w:hint="eastAsia"/>
                <w:sz w:val="24"/>
              </w:rPr>
              <w:t>结算备付金利息收入</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8,272.31</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2,232.82</w:t>
            </w:r>
          </w:p>
        </w:tc>
      </w:tr>
      <w:tr w:rsidR="004E6069">
        <w:tc>
          <w:tcPr>
            <w:tcW w:w="2912" w:type="dxa"/>
            <w:vAlign w:val="center"/>
          </w:tcPr>
          <w:p w:rsidR="004E6069" w:rsidRDefault="00262FE7">
            <w:pPr>
              <w:spacing w:before="29" w:line="288" w:lineRule="auto"/>
              <w:rPr>
                <w:sz w:val="24"/>
              </w:rPr>
            </w:pPr>
            <w:r>
              <w:rPr>
                <w:rFonts w:hint="eastAsia"/>
                <w:sz w:val="24"/>
              </w:rPr>
              <w:t>其他</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171.00</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38.12</w:t>
            </w:r>
          </w:p>
        </w:tc>
      </w:tr>
      <w:tr w:rsidR="004E6069">
        <w:tc>
          <w:tcPr>
            <w:tcW w:w="2912" w:type="dxa"/>
            <w:vAlign w:val="center"/>
          </w:tcPr>
          <w:p w:rsidR="004E6069" w:rsidRDefault="00262FE7">
            <w:pPr>
              <w:spacing w:before="29" w:line="288" w:lineRule="auto"/>
              <w:rPr>
                <w:sz w:val="24"/>
              </w:rPr>
            </w:pPr>
            <w:r>
              <w:rPr>
                <w:rFonts w:hint="eastAsia"/>
                <w:sz w:val="24"/>
              </w:rPr>
              <w:t>合计</w:t>
            </w:r>
          </w:p>
        </w:tc>
        <w:tc>
          <w:tcPr>
            <w:tcW w:w="3208" w:type="dxa"/>
            <w:vAlign w:val="center"/>
          </w:tcPr>
          <w:p w:rsidR="004E6069" w:rsidRDefault="00262FE7">
            <w:pPr>
              <w:spacing w:before="29" w:line="288" w:lineRule="auto"/>
              <w:jc w:val="right"/>
              <w:rPr>
                <w:color w:val="000000"/>
                <w:kern w:val="0"/>
                <w:sz w:val="24"/>
              </w:rPr>
            </w:pPr>
            <w:r>
              <w:rPr>
                <w:color w:val="000000"/>
                <w:kern w:val="0"/>
                <w:sz w:val="24"/>
              </w:rPr>
              <w:t>134,478.93</w:t>
            </w:r>
          </w:p>
        </w:tc>
        <w:tc>
          <w:tcPr>
            <w:tcW w:w="2880" w:type="dxa"/>
            <w:vAlign w:val="center"/>
          </w:tcPr>
          <w:p w:rsidR="004E6069" w:rsidRDefault="00262FE7">
            <w:pPr>
              <w:spacing w:before="29" w:line="288" w:lineRule="auto"/>
              <w:jc w:val="right"/>
              <w:rPr>
                <w:color w:val="000000"/>
                <w:kern w:val="0"/>
                <w:sz w:val="24"/>
              </w:rPr>
            </w:pPr>
            <w:r>
              <w:rPr>
                <w:color w:val="000000"/>
                <w:kern w:val="0"/>
                <w:sz w:val="24"/>
              </w:rPr>
              <w:t>69,033.57</w:t>
            </w:r>
          </w:p>
        </w:tc>
      </w:tr>
    </w:tbl>
    <w:p w:rsidR="004E6069" w:rsidRDefault="00262FE7">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E6069" w:rsidRDefault="00262FE7">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4E6069" w:rsidRDefault="00262FE7">
      <w:pPr>
        <w:tabs>
          <w:tab w:val="left" w:pos="426"/>
        </w:tabs>
        <w:spacing w:before="29" w:line="288" w:lineRule="auto"/>
        <w:jc w:val="left"/>
        <w:rPr>
          <w:kern w:val="0"/>
          <w:sz w:val="24"/>
        </w:rPr>
      </w:pPr>
      <w:r>
        <w:rPr>
          <w:kern w:val="0"/>
          <w:sz w:val="24"/>
        </w:rPr>
        <w:t>本基金本报告期内及上年度可比期间无股票投资收益。</w:t>
      </w:r>
    </w:p>
    <w:p w:rsidR="004E6069" w:rsidRDefault="00262FE7">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4E6069" w:rsidRDefault="00262FE7">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4E6069">
        <w:trPr>
          <w:trHeight w:val="315"/>
        </w:trPr>
        <w:tc>
          <w:tcPr>
            <w:tcW w:w="4129"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4E6069" w:rsidRDefault="00262FE7">
            <w:pPr>
              <w:widowControl/>
              <w:spacing w:before="29" w:line="288" w:lineRule="auto"/>
              <w:ind w:right="-15"/>
              <w:jc w:val="center"/>
              <w:rPr>
                <w:color w:val="000000"/>
                <w:sz w:val="24"/>
              </w:rPr>
            </w:pPr>
            <w:r>
              <w:rPr>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4E6069" w:rsidRDefault="00262FE7">
            <w:pPr>
              <w:widowControl/>
              <w:spacing w:before="29" w:line="288" w:lineRule="auto"/>
              <w:ind w:right="-15"/>
              <w:jc w:val="center"/>
              <w:rPr>
                <w:color w:val="000000"/>
                <w:sz w:val="24"/>
              </w:rPr>
            </w:pPr>
            <w:r>
              <w:rPr>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E6069" w:rsidRDefault="00262FE7">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1,506,865,307.82</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1,758,652,191.57</w:t>
            </w:r>
          </w:p>
        </w:tc>
      </w:tr>
      <w:tr w:rsidR="004E606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E6069" w:rsidRDefault="00262FE7">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1,481,068,210.82</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1,713,289,977.59</w:t>
            </w:r>
          </w:p>
        </w:tc>
      </w:tr>
      <w:tr w:rsidR="004E606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E6069" w:rsidRDefault="00262FE7">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26,582,713.59</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39,681,590.59</w:t>
            </w:r>
          </w:p>
        </w:tc>
      </w:tr>
      <w:tr w:rsidR="004E606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E6069" w:rsidRDefault="00262FE7">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-785,616.59</w:t>
            </w:r>
          </w:p>
        </w:tc>
        <w:tc>
          <w:tcPr>
            <w:tcW w:w="2616" w:type="dxa"/>
            <w:tcBorders>
              <w:top w:val="single" w:sz="4" w:space="0" w:color="auto"/>
              <w:left w:val="single" w:sz="4" w:space="0" w:color="auto"/>
              <w:bottom w:val="single" w:sz="4" w:space="0" w:color="auto"/>
              <w:right w:val="single" w:sz="4" w:space="0" w:color="auto"/>
            </w:tcBorders>
            <w:vAlign w:val="center"/>
          </w:tcPr>
          <w:p w:rsidR="004E6069" w:rsidRDefault="00262FE7">
            <w:pPr>
              <w:spacing w:before="29" w:line="288" w:lineRule="auto"/>
              <w:jc w:val="right"/>
              <w:rPr>
                <w:color w:val="000000"/>
                <w:kern w:val="0"/>
                <w:sz w:val="24"/>
              </w:rPr>
            </w:pPr>
            <w:r>
              <w:rPr>
                <w:rFonts w:hint="eastAsia"/>
                <w:color w:val="000000"/>
                <w:kern w:val="0"/>
                <w:sz w:val="24"/>
              </w:rPr>
              <w:t>5,680,623.39</w:t>
            </w:r>
          </w:p>
        </w:tc>
      </w:tr>
    </w:tbl>
    <w:p w:rsidR="004E6069" w:rsidRDefault="004E6069">
      <w:pPr>
        <w:tabs>
          <w:tab w:val="left" w:pos="426"/>
        </w:tabs>
        <w:spacing w:before="29" w:line="288" w:lineRule="auto"/>
        <w:jc w:val="left"/>
        <w:rPr>
          <w:kern w:val="0"/>
          <w:sz w:val="24"/>
        </w:rPr>
      </w:pPr>
    </w:p>
    <w:p w:rsidR="004E6069" w:rsidRDefault="00262FE7">
      <w:pPr>
        <w:spacing w:before="29" w:line="288" w:lineRule="auto"/>
        <w:rPr>
          <w:rFonts w:asciiTheme="minorEastAsia" w:eastAsiaTheme="minorEastAsia" w:hAnsiTheme="minorEastAsia"/>
          <w:b/>
          <w:bCs/>
          <w:color w:val="000000"/>
          <w:szCs w:val="21"/>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4E6069" w:rsidRDefault="00262FE7">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4E6069" w:rsidRDefault="00262FE7">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4E6069" w:rsidRDefault="00262FE7">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4E6069" w:rsidRDefault="00262FE7">
      <w:pPr>
        <w:tabs>
          <w:tab w:val="left" w:pos="426"/>
        </w:tabs>
        <w:spacing w:before="29" w:line="288" w:lineRule="auto"/>
        <w:jc w:val="left"/>
        <w:rPr>
          <w:kern w:val="0"/>
          <w:sz w:val="24"/>
        </w:rPr>
      </w:pPr>
      <w:r>
        <w:rPr>
          <w:kern w:val="0"/>
          <w:sz w:val="24"/>
        </w:rPr>
        <w:t>本基金本报告期内及上年度可比期间无股利收益。</w:t>
      </w:r>
    </w:p>
    <w:p w:rsidR="004E6069" w:rsidRDefault="00262FE7">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4E6069" w:rsidRDefault="00262FE7">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4E6069">
        <w:trPr>
          <w:trHeight w:val="285"/>
        </w:trPr>
        <w:tc>
          <w:tcPr>
            <w:tcW w:w="2987" w:type="dxa"/>
            <w:vAlign w:val="center"/>
          </w:tcPr>
          <w:p w:rsidR="004E6069" w:rsidRDefault="00262FE7">
            <w:pPr>
              <w:spacing w:line="360" w:lineRule="auto"/>
              <w:jc w:val="center"/>
              <w:rPr>
                <w:rFonts w:eastAsiaTheme="minorEastAsia"/>
                <w:sz w:val="24"/>
              </w:rPr>
            </w:pPr>
            <w:r>
              <w:rPr>
                <w:rFonts w:eastAsiaTheme="minorEastAsia"/>
                <w:kern w:val="0"/>
                <w:sz w:val="24"/>
              </w:rPr>
              <w:t>项目名称</w:t>
            </w:r>
          </w:p>
        </w:tc>
        <w:tc>
          <w:tcPr>
            <w:tcW w:w="3149" w:type="dxa"/>
          </w:tcPr>
          <w:p w:rsidR="004E6069" w:rsidRDefault="00262FE7">
            <w:pPr>
              <w:spacing w:line="360" w:lineRule="auto"/>
              <w:jc w:val="center"/>
              <w:rPr>
                <w:rFonts w:eastAsiaTheme="minorEastAsia"/>
                <w:sz w:val="24"/>
              </w:rPr>
            </w:pPr>
            <w:r>
              <w:rPr>
                <w:rFonts w:eastAsiaTheme="minorEastAsia"/>
                <w:sz w:val="24"/>
              </w:rPr>
              <w:t>本期</w:t>
            </w:r>
          </w:p>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4E6069" w:rsidRDefault="00262FE7">
            <w:pPr>
              <w:spacing w:line="360" w:lineRule="auto"/>
              <w:jc w:val="center"/>
              <w:rPr>
                <w:rFonts w:eastAsiaTheme="minorEastAsia"/>
                <w:sz w:val="24"/>
              </w:rPr>
            </w:pPr>
            <w:r>
              <w:rPr>
                <w:rFonts w:eastAsiaTheme="minorEastAsia"/>
                <w:sz w:val="24"/>
              </w:rPr>
              <w:t>上年度可比期间</w:t>
            </w:r>
          </w:p>
          <w:p w:rsidR="004E6069" w:rsidRDefault="00262FE7">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-2,916,107.07</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-7,196,506.19</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-2,916,107.07</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-7,196,506.19</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w:t>
            </w:r>
          </w:p>
        </w:tc>
        <w:tc>
          <w:tcPr>
            <w:tcW w:w="3149" w:type="dxa"/>
            <w:vAlign w:val="center"/>
          </w:tcPr>
          <w:p w:rsidR="004E6069" w:rsidRDefault="00262FE7">
            <w:pPr>
              <w:spacing w:line="360" w:lineRule="auto"/>
              <w:jc w:val="right"/>
              <w:rPr>
                <w:rFonts w:eastAsiaTheme="minorEastAsia"/>
                <w:sz w:val="24"/>
              </w:rPr>
            </w:pPr>
            <w:r>
              <w:rPr>
                <w:rFonts w:eastAsiaTheme="minorEastAsia"/>
                <w:sz w:val="24"/>
              </w:rPr>
              <w:t>-</w:t>
            </w:r>
          </w:p>
        </w:tc>
      </w:tr>
      <w:tr w:rsidR="004E6069">
        <w:trPr>
          <w:trHeight w:val="285"/>
        </w:trPr>
        <w:tc>
          <w:tcPr>
            <w:tcW w:w="2987" w:type="dxa"/>
            <w:vAlign w:val="center"/>
          </w:tcPr>
          <w:p w:rsidR="004E6069" w:rsidRDefault="00262FE7">
            <w:pPr>
              <w:widowControl/>
              <w:spacing w:line="360" w:lineRule="auto"/>
              <w:jc w:val="left"/>
              <w:rPr>
                <w:kern w:val="0"/>
                <w:sz w:val="24"/>
              </w:rPr>
            </w:pPr>
            <w:r>
              <w:rPr>
                <w:kern w:val="0"/>
                <w:sz w:val="24"/>
              </w:rPr>
              <w:t>——</w:t>
            </w:r>
            <w:r>
              <w:rPr>
                <w:kern w:val="0"/>
                <w:sz w:val="24"/>
              </w:rPr>
              <w:t>基金投资</w:t>
            </w:r>
          </w:p>
        </w:tc>
        <w:tc>
          <w:tcPr>
            <w:tcW w:w="3149" w:type="dxa"/>
            <w:vAlign w:val="center"/>
          </w:tcPr>
          <w:p w:rsidR="004E6069" w:rsidRDefault="00262FE7">
            <w:pPr>
              <w:spacing w:line="360" w:lineRule="auto"/>
              <w:jc w:val="right"/>
              <w:rPr>
                <w:sz w:val="24"/>
              </w:rPr>
            </w:pPr>
            <w:r>
              <w:rPr>
                <w:sz w:val="24"/>
              </w:rPr>
              <w:t>-</w:t>
            </w:r>
          </w:p>
        </w:tc>
        <w:tc>
          <w:tcPr>
            <w:tcW w:w="3149" w:type="dxa"/>
            <w:vAlign w:val="center"/>
          </w:tcPr>
          <w:p w:rsidR="004E6069" w:rsidRDefault="00262FE7">
            <w:pPr>
              <w:spacing w:line="360" w:lineRule="auto"/>
              <w:jc w:val="right"/>
              <w:rPr>
                <w:sz w:val="24"/>
              </w:rPr>
            </w:pPr>
            <w:r>
              <w:rPr>
                <w:sz w:val="24"/>
              </w:rPr>
              <w:t>-</w:t>
            </w:r>
          </w:p>
        </w:tc>
      </w:tr>
      <w:tr w:rsidR="004E6069">
        <w:trPr>
          <w:trHeight w:val="285"/>
        </w:trPr>
        <w:tc>
          <w:tcPr>
            <w:tcW w:w="2987" w:type="dxa"/>
            <w:vAlign w:val="center"/>
          </w:tcPr>
          <w:p w:rsidR="004E6069" w:rsidRDefault="00262FE7">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4E6069" w:rsidRDefault="00262FE7">
            <w:pPr>
              <w:spacing w:line="360" w:lineRule="auto"/>
              <w:jc w:val="right"/>
              <w:rPr>
                <w:sz w:val="24"/>
              </w:rPr>
            </w:pPr>
            <w:r>
              <w:rPr>
                <w:sz w:val="24"/>
              </w:rPr>
              <w:t>-</w:t>
            </w:r>
          </w:p>
        </w:tc>
        <w:tc>
          <w:tcPr>
            <w:tcW w:w="3149" w:type="dxa"/>
            <w:vAlign w:val="center"/>
          </w:tcPr>
          <w:p w:rsidR="004E6069" w:rsidRDefault="00262FE7">
            <w:pPr>
              <w:spacing w:line="360" w:lineRule="auto"/>
              <w:jc w:val="right"/>
              <w:rPr>
                <w:sz w:val="24"/>
              </w:rPr>
            </w:pPr>
            <w:r>
              <w:rPr>
                <w:sz w:val="24"/>
              </w:rPr>
              <w:t>-</w:t>
            </w:r>
          </w:p>
        </w:tc>
      </w:tr>
      <w:tr w:rsidR="004E6069">
        <w:trPr>
          <w:trHeight w:val="285"/>
        </w:trPr>
        <w:tc>
          <w:tcPr>
            <w:tcW w:w="2987" w:type="dxa"/>
            <w:vAlign w:val="center"/>
          </w:tcPr>
          <w:p w:rsidR="004E6069" w:rsidRDefault="00262FE7">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4E6069" w:rsidRDefault="00262FE7">
            <w:pPr>
              <w:spacing w:line="360" w:lineRule="auto"/>
              <w:jc w:val="right"/>
              <w:rPr>
                <w:sz w:val="24"/>
              </w:rPr>
            </w:pPr>
            <w:r>
              <w:rPr>
                <w:rFonts w:hint="eastAsia"/>
                <w:sz w:val="24"/>
              </w:rPr>
              <w:t>-</w:t>
            </w:r>
          </w:p>
        </w:tc>
        <w:tc>
          <w:tcPr>
            <w:tcW w:w="3149" w:type="dxa"/>
            <w:vAlign w:val="center"/>
          </w:tcPr>
          <w:p w:rsidR="004E6069" w:rsidRDefault="00262FE7">
            <w:pPr>
              <w:spacing w:line="360" w:lineRule="auto"/>
              <w:jc w:val="right"/>
              <w:rPr>
                <w:sz w:val="24"/>
              </w:rPr>
            </w:pPr>
            <w:r>
              <w:rPr>
                <w:rFonts w:hint="eastAsia"/>
                <w:sz w:val="24"/>
              </w:rPr>
              <w:t>-</w:t>
            </w:r>
          </w:p>
        </w:tc>
      </w:tr>
      <w:tr w:rsidR="004E6069">
        <w:trPr>
          <w:trHeight w:val="285"/>
        </w:trPr>
        <w:tc>
          <w:tcPr>
            <w:tcW w:w="2987" w:type="dxa"/>
            <w:vAlign w:val="center"/>
          </w:tcPr>
          <w:p w:rsidR="004E6069" w:rsidRDefault="00262FE7">
            <w:pPr>
              <w:widowControl/>
              <w:spacing w:line="360" w:lineRule="auto"/>
              <w:jc w:val="left"/>
              <w:rPr>
                <w:sz w:val="24"/>
              </w:rPr>
            </w:pPr>
            <w:r>
              <w:rPr>
                <w:kern w:val="0"/>
                <w:sz w:val="24"/>
              </w:rPr>
              <w:t>2.</w:t>
            </w:r>
            <w:r>
              <w:rPr>
                <w:kern w:val="0"/>
                <w:sz w:val="24"/>
              </w:rPr>
              <w:t>衍生工具</w:t>
            </w:r>
          </w:p>
        </w:tc>
        <w:tc>
          <w:tcPr>
            <w:tcW w:w="3149" w:type="dxa"/>
            <w:vAlign w:val="center"/>
          </w:tcPr>
          <w:p w:rsidR="004E6069" w:rsidRDefault="00262FE7">
            <w:pPr>
              <w:spacing w:line="360" w:lineRule="auto"/>
              <w:jc w:val="right"/>
              <w:rPr>
                <w:sz w:val="24"/>
              </w:rPr>
            </w:pPr>
            <w:r>
              <w:rPr>
                <w:sz w:val="24"/>
              </w:rPr>
              <w:t>-</w:t>
            </w:r>
          </w:p>
        </w:tc>
        <w:tc>
          <w:tcPr>
            <w:tcW w:w="3149" w:type="dxa"/>
            <w:vAlign w:val="center"/>
          </w:tcPr>
          <w:p w:rsidR="004E6069" w:rsidRDefault="00262FE7">
            <w:pPr>
              <w:spacing w:line="360" w:lineRule="auto"/>
              <w:jc w:val="right"/>
              <w:rPr>
                <w:sz w:val="24"/>
              </w:rPr>
            </w:pPr>
            <w:r>
              <w:rPr>
                <w:sz w:val="24"/>
              </w:rPr>
              <w:t>-</w:t>
            </w:r>
          </w:p>
        </w:tc>
      </w:tr>
      <w:tr w:rsidR="004E6069">
        <w:trPr>
          <w:trHeight w:val="285"/>
        </w:trPr>
        <w:tc>
          <w:tcPr>
            <w:tcW w:w="2987" w:type="dxa"/>
            <w:vAlign w:val="center"/>
          </w:tcPr>
          <w:p w:rsidR="004E6069" w:rsidRDefault="00262FE7">
            <w:pPr>
              <w:widowControl/>
              <w:spacing w:line="360" w:lineRule="auto"/>
              <w:jc w:val="left"/>
              <w:rPr>
                <w:sz w:val="24"/>
              </w:rPr>
            </w:pPr>
            <w:r>
              <w:rPr>
                <w:kern w:val="0"/>
                <w:sz w:val="24"/>
              </w:rPr>
              <w:t>——</w:t>
            </w:r>
            <w:r>
              <w:rPr>
                <w:kern w:val="0"/>
                <w:sz w:val="24"/>
              </w:rPr>
              <w:t>权证投资</w:t>
            </w:r>
          </w:p>
        </w:tc>
        <w:tc>
          <w:tcPr>
            <w:tcW w:w="3149" w:type="dxa"/>
            <w:vAlign w:val="center"/>
          </w:tcPr>
          <w:p w:rsidR="004E6069" w:rsidRDefault="00262FE7">
            <w:pPr>
              <w:spacing w:line="360" w:lineRule="auto"/>
              <w:jc w:val="right"/>
              <w:rPr>
                <w:sz w:val="24"/>
              </w:rPr>
            </w:pPr>
            <w:r>
              <w:rPr>
                <w:sz w:val="24"/>
              </w:rPr>
              <w:t>-</w:t>
            </w:r>
          </w:p>
        </w:tc>
        <w:tc>
          <w:tcPr>
            <w:tcW w:w="3149" w:type="dxa"/>
            <w:vAlign w:val="center"/>
          </w:tcPr>
          <w:p w:rsidR="004E6069" w:rsidRDefault="00262FE7">
            <w:pPr>
              <w:spacing w:line="360" w:lineRule="auto"/>
              <w:jc w:val="right"/>
              <w:rPr>
                <w:sz w:val="24"/>
              </w:rPr>
            </w:pPr>
            <w:r>
              <w:rPr>
                <w:sz w:val="24"/>
              </w:rPr>
              <w:t>-</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4E6069" w:rsidRDefault="00262FE7">
            <w:pPr>
              <w:spacing w:line="360" w:lineRule="auto"/>
              <w:jc w:val="right"/>
              <w:rPr>
                <w:sz w:val="24"/>
              </w:rPr>
            </w:pPr>
            <w:r>
              <w:rPr>
                <w:sz w:val="24"/>
              </w:rPr>
              <w:t>-</w:t>
            </w:r>
          </w:p>
        </w:tc>
        <w:tc>
          <w:tcPr>
            <w:tcW w:w="3149" w:type="dxa"/>
            <w:vAlign w:val="bottom"/>
          </w:tcPr>
          <w:p w:rsidR="004E6069" w:rsidRDefault="00262FE7">
            <w:pPr>
              <w:spacing w:line="360" w:lineRule="auto"/>
              <w:jc w:val="right"/>
              <w:rPr>
                <w:rFonts w:eastAsiaTheme="minorEastAsia"/>
                <w:sz w:val="24"/>
              </w:rPr>
            </w:pPr>
            <w:r>
              <w:rPr>
                <w:rFonts w:eastAsiaTheme="minorEastAsia"/>
                <w:sz w:val="24"/>
              </w:rPr>
              <w:t>-</w:t>
            </w:r>
          </w:p>
        </w:tc>
      </w:tr>
      <w:tr w:rsidR="004E6069">
        <w:trPr>
          <w:trHeight w:val="285"/>
        </w:trPr>
        <w:tc>
          <w:tcPr>
            <w:tcW w:w="2987" w:type="dxa"/>
            <w:vAlign w:val="center"/>
          </w:tcPr>
          <w:p w:rsidR="004E6069" w:rsidRDefault="00262FE7">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4E6069" w:rsidRDefault="00262FE7">
            <w:pPr>
              <w:jc w:val="right"/>
              <w:rPr>
                <w:rFonts w:eastAsiaTheme="minorEastAsia"/>
                <w:sz w:val="24"/>
              </w:rPr>
            </w:pPr>
            <w:r>
              <w:rPr>
                <w:rFonts w:eastAsiaTheme="minorEastAsia"/>
                <w:sz w:val="24"/>
              </w:rPr>
              <w:t>-</w:t>
            </w:r>
          </w:p>
        </w:tc>
        <w:tc>
          <w:tcPr>
            <w:tcW w:w="3149" w:type="dxa"/>
            <w:vAlign w:val="bottom"/>
          </w:tcPr>
          <w:p w:rsidR="004E6069" w:rsidRDefault="00262FE7">
            <w:pPr>
              <w:spacing w:line="360" w:lineRule="auto"/>
              <w:jc w:val="right"/>
              <w:rPr>
                <w:rFonts w:eastAsiaTheme="minorEastAsia"/>
                <w:sz w:val="24"/>
              </w:rPr>
            </w:pPr>
            <w:r>
              <w:rPr>
                <w:rFonts w:eastAsiaTheme="minorEastAsia"/>
                <w:sz w:val="24"/>
              </w:rPr>
              <w:t>-</w:t>
            </w:r>
          </w:p>
        </w:tc>
      </w:tr>
      <w:tr w:rsidR="004E6069">
        <w:trPr>
          <w:trHeight w:val="285"/>
        </w:trPr>
        <w:tc>
          <w:tcPr>
            <w:tcW w:w="2987" w:type="dxa"/>
            <w:vAlign w:val="center"/>
          </w:tcPr>
          <w:p w:rsidR="004E6069" w:rsidRDefault="00262FE7">
            <w:pPr>
              <w:widowControl/>
              <w:spacing w:line="360" w:lineRule="auto"/>
              <w:rPr>
                <w:rFonts w:eastAsiaTheme="minorEastAsia"/>
                <w:sz w:val="24"/>
              </w:rPr>
            </w:pPr>
            <w:r>
              <w:rPr>
                <w:rFonts w:eastAsiaTheme="minorEastAsia"/>
                <w:kern w:val="0"/>
                <w:sz w:val="24"/>
              </w:rPr>
              <w:t>合计</w:t>
            </w:r>
          </w:p>
        </w:tc>
        <w:tc>
          <w:tcPr>
            <w:tcW w:w="3149" w:type="dxa"/>
            <w:vAlign w:val="bottom"/>
          </w:tcPr>
          <w:p w:rsidR="004E6069" w:rsidRDefault="00262FE7">
            <w:pPr>
              <w:spacing w:line="360" w:lineRule="auto"/>
              <w:jc w:val="right"/>
              <w:rPr>
                <w:rFonts w:eastAsiaTheme="minorEastAsia"/>
                <w:sz w:val="24"/>
              </w:rPr>
            </w:pPr>
            <w:r>
              <w:rPr>
                <w:rFonts w:eastAsiaTheme="minorEastAsia"/>
                <w:sz w:val="24"/>
              </w:rPr>
              <w:t>-2,916,107.07</w:t>
            </w:r>
          </w:p>
        </w:tc>
        <w:tc>
          <w:tcPr>
            <w:tcW w:w="3149" w:type="dxa"/>
            <w:vAlign w:val="bottom"/>
          </w:tcPr>
          <w:p w:rsidR="004E6069" w:rsidRDefault="00262FE7">
            <w:pPr>
              <w:spacing w:line="360" w:lineRule="auto"/>
              <w:jc w:val="right"/>
              <w:rPr>
                <w:rFonts w:eastAsiaTheme="minorEastAsia"/>
                <w:sz w:val="24"/>
              </w:rPr>
            </w:pPr>
            <w:r>
              <w:rPr>
                <w:rFonts w:eastAsiaTheme="minorEastAsia"/>
                <w:sz w:val="24"/>
              </w:rPr>
              <w:t>-7,196,506.19</w:t>
            </w:r>
          </w:p>
        </w:tc>
      </w:tr>
    </w:tbl>
    <w:p w:rsidR="004E6069" w:rsidRDefault="004E6069">
      <w:pPr>
        <w:spacing w:line="360" w:lineRule="auto"/>
        <w:ind w:firstLineChars="100" w:firstLine="210"/>
        <w:rPr>
          <w:rFonts w:asciiTheme="minorEastAsia" w:eastAsiaTheme="minorEastAsia" w:hAnsiTheme="minorEastAsia"/>
          <w:szCs w:val="21"/>
        </w:rPr>
      </w:pPr>
    </w:p>
    <w:p w:rsidR="004E6069" w:rsidRDefault="00262FE7">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2977"/>
        <w:gridCol w:w="3289"/>
      </w:tblGrid>
      <w:tr w:rsidR="004E6069">
        <w:trPr>
          <w:trHeight w:val="255"/>
        </w:trPr>
        <w:tc>
          <w:tcPr>
            <w:tcW w:w="2732"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89"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rPr>
          <w:trHeight w:val="255"/>
        </w:trPr>
        <w:tc>
          <w:tcPr>
            <w:tcW w:w="2732" w:type="dxa"/>
            <w:vAlign w:val="center"/>
          </w:tcPr>
          <w:p w:rsidR="004E6069" w:rsidRDefault="00262FE7">
            <w:pPr>
              <w:spacing w:before="29" w:line="288" w:lineRule="auto"/>
              <w:rPr>
                <w:rFonts w:asciiTheme="minorEastAsia" w:eastAsiaTheme="minorEastAsia" w:hAnsiTheme="minorEastAsia"/>
                <w:szCs w:val="21"/>
              </w:rPr>
            </w:pPr>
            <w:r>
              <w:rPr>
                <w:rFonts w:hint="eastAsia"/>
                <w:sz w:val="24"/>
              </w:rPr>
              <w:t>基金赎回费收入</w:t>
            </w:r>
          </w:p>
        </w:tc>
        <w:tc>
          <w:tcPr>
            <w:tcW w:w="2977" w:type="dxa"/>
            <w:vAlign w:val="center"/>
          </w:tcPr>
          <w:p w:rsidR="004E6069" w:rsidRDefault="00262FE7">
            <w:pPr>
              <w:spacing w:before="29" w:line="288" w:lineRule="auto"/>
              <w:jc w:val="right"/>
              <w:rPr>
                <w:color w:val="000000"/>
                <w:kern w:val="0"/>
                <w:sz w:val="24"/>
              </w:rPr>
            </w:pPr>
            <w:r>
              <w:rPr>
                <w:color w:val="000000"/>
                <w:kern w:val="0"/>
                <w:sz w:val="24"/>
              </w:rPr>
              <w:t>17,942.65</w:t>
            </w:r>
          </w:p>
        </w:tc>
        <w:tc>
          <w:tcPr>
            <w:tcW w:w="3289" w:type="dxa"/>
            <w:vAlign w:val="center"/>
          </w:tcPr>
          <w:p w:rsidR="004E6069" w:rsidRDefault="00262FE7">
            <w:pPr>
              <w:spacing w:before="29" w:line="288" w:lineRule="auto"/>
              <w:jc w:val="right"/>
              <w:rPr>
                <w:color w:val="000000"/>
                <w:kern w:val="0"/>
                <w:sz w:val="24"/>
              </w:rPr>
            </w:pPr>
            <w:r>
              <w:rPr>
                <w:color w:val="000000"/>
                <w:kern w:val="0"/>
                <w:sz w:val="24"/>
              </w:rPr>
              <w:t>8,719.02</w:t>
            </w:r>
          </w:p>
        </w:tc>
      </w:tr>
      <w:tr w:rsidR="004E6069">
        <w:trPr>
          <w:trHeight w:val="255"/>
        </w:trPr>
        <w:tc>
          <w:tcPr>
            <w:tcW w:w="2732" w:type="dxa"/>
            <w:vAlign w:val="center"/>
          </w:tcPr>
          <w:p w:rsidR="004E6069" w:rsidRDefault="00262FE7">
            <w:pPr>
              <w:spacing w:before="29" w:line="288" w:lineRule="auto"/>
              <w:rPr>
                <w:rFonts w:asciiTheme="minorEastAsia" w:eastAsiaTheme="minorEastAsia" w:hAnsiTheme="minorEastAsia"/>
                <w:szCs w:val="21"/>
              </w:rPr>
            </w:pPr>
            <w:r>
              <w:rPr>
                <w:rFonts w:hint="eastAsia"/>
                <w:sz w:val="24"/>
              </w:rPr>
              <w:t>合计</w:t>
            </w:r>
          </w:p>
        </w:tc>
        <w:tc>
          <w:tcPr>
            <w:tcW w:w="2977" w:type="dxa"/>
            <w:vAlign w:val="center"/>
          </w:tcPr>
          <w:p w:rsidR="004E6069" w:rsidRDefault="00262FE7">
            <w:pPr>
              <w:spacing w:before="29" w:line="288" w:lineRule="auto"/>
              <w:jc w:val="right"/>
              <w:rPr>
                <w:color w:val="000000"/>
                <w:kern w:val="0"/>
                <w:sz w:val="24"/>
              </w:rPr>
            </w:pPr>
            <w:r>
              <w:rPr>
                <w:color w:val="000000"/>
                <w:kern w:val="0"/>
                <w:sz w:val="24"/>
              </w:rPr>
              <w:t>17,942.65</w:t>
            </w:r>
          </w:p>
        </w:tc>
        <w:tc>
          <w:tcPr>
            <w:tcW w:w="3289" w:type="dxa"/>
            <w:vAlign w:val="center"/>
          </w:tcPr>
          <w:p w:rsidR="004E6069" w:rsidRDefault="00262FE7">
            <w:pPr>
              <w:spacing w:before="29" w:line="288" w:lineRule="auto"/>
              <w:jc w:val="right"/>
              <w:rPr>
                <w:color w:val="000000"/>
                <w:kern w:val="0"/>
                <w:sz w:val="24"/>
              </w:rPr>
            </w:pPr>
            <w:r>
              <w:rPr>
                <w:color w:val="000000"/>
                <w:kern w:val="0"/>
                <w:sz w:val="24"/>
              </w:rPr>
              <w:t>8,719.02</w:t>
            </w:r>
          </w:p>
        </w:tc>
      </w:tr>
    </w:tbl>
    <w:p w:rsidR="004E6069" w:rsidRDefault="00262FE7">
      <w:pPr>
        <w:tabs>
          <w:tab w:val="left" w:pos="426"/>
        </w:tabs>
        <w:spacing w:before="29" w:line="288" w:lineRule="auto"/>
        <w:jc w:val="left"/>
        <w:rPr>
          <w:kern w:val="0"/>
          <w:sz w:val="24"/>
        </w:rPr>
      </w:pPr>
      <w:r>
        <w:rPr>
          <w:kern w:val="0"/>
          <w:sz w:val="24"/>
        </w:rPr>
        <w:t>注：本基金的赎回费率按持有期间递减，不低于赎回费总额的</w:t>
      </w:r>
      <w:r>
        <w:rPr>
          <w:kern w:val="0"/>
          <w:sz w:val="24"/>
        </w:rPr>
        <w:t>25%</w:t>
      </w:r>
      <w:r>
        <w:rPr>
          <w:kern w:val="0"/>
          <w:sz w:val="24"/>
        </w:rPr>
        <w:t>归入基金资产。</w:t>
      </w:r>
    </w:p>
    <w:p w:rsidR="004E6069" w:rsidRDefault="00262FE7">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4E6069" w:rsidRDefault="00262FE7">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4E6069" w:rsidRDefault="00262FE7">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4E6069">
        <w:trPr>
          <w:trHeight w:val="285"/>
        </w:trPr>
        <w:tc>
          <w:tcPr>
            <w:tcW w:w="2528" w:type="dxa"/>
            <w:vAlign w:val="center"/>
          </w:tcPr>
          <w:p w:rsidR="004E6069" w:rsidRDefault="00262FE7">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4E6069" w:rsidRDefault="00262FE7">
            <w:pPr>
              <w:spacing w:line="360" w:lineRule="auto"/>
              <w:jc w:val="center"/>
              <w:rPr>
                <w:rFonts w:eastAsiaTheme="minorEastAsia"/>
                <w:color w:val="000000" w:themeColor="text1"/>
                <w:szCs w:val="21"/>
              </w:rPr>
            </w:pPr>
            <w:r>
              <w:rPr>
                <w:rFonts w:eastAsiaTheme="minorEastAsia"/>
                <w:color w:val="000000" w:themeColor="text1"/>
                <w:szCs w:val="21"/>
              </w:rPr>
              <w:t>本期</w:t>
            </w:r>
          </w:p>
          <w:p w:rsidR="004E6069" w:rsidRDefault="00262FE7">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4E6069" w:rsidRDefault="00262FE7">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4E6069" w:rsidRDefault="00262FE7">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4E6069">
        <w:trPr>
          <w:trHeight w:val="285"/>
        </w:trPr>
        <w:tc>
          <w:tcPr>
            <w:tcW w:w="2528" w:type="dxa"/>
            <w:vAlign w:val="center"/>
          </w:tcPr>
          <w:p w:rsidR="004E6069" w:rsidRDefault="00262FE7">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104.66</w:t>
            </w:r>
          </w:p>
        </w:tc>
        <w:tc>
          <w:tcPr>
            <w:tcW w:w="3553"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87.36</w:t>
            </w:r>
          </w:p>
        </w:tc>
      </w:tr>
      <w:tr w:rsidR="004E6069">
        <w:trPr>
          <w:trHeight w:val="285"/>
        </w:trPr>
        <w:tc>
          <w:tcPr>
            <w:tcW w:w="2528" w:type="dxa"/>
            <w:vAlign w:val="center"/>
          </w:tcPr>
          <w:p w:rsidR="004E6069" w:rsidRDefault="00262FE7">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32,150.00</w:t>
            </w:r>
          </w:p>
        </w:tc>
        <w:tc>
          <w:tcPr>
            <w:tcW w:w="3553"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17,562.50</w:t>
            </w:r>
          </w:p>
        </w:tc>
      </w:tr>
      <w:tr w:rsidR="004E6069">
        <w:trPr>
          <w:trHeight w:val="285"/>
        </w:trPr>
        <w:tc>
          <w:tcPr>
            <w:tcW w:w="2528" w:type="dxa"/>
            <w:vAlign w:val="center"/>
          </w:tcPr>
          <w:p w:rsidR="004E6069" w:rsidRDefault="00262FE7">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32,254.66</w:t>
            </w:r>
          </w:p>
        </w:tc>
        <w:tc>
          <w:tcPr>
            <w:tcW w:w="3553" w:type="dxa"/>
            <w:vAlign w:val="center"/>
          </w:tcPr>
          <w:p w:rsidR="004E6069" w:rsidRDefault="00262FE7">
            <w:pPr>
              <w:spacing w:line="360" w:lineRule="auto"/>
              <w:jc w:val="right"/>
              <w:rPr>
                <w:rFonts w:eastAsiaTheme="minorEastAsia"/>
                <w:color w:val="000000" w:themeColor="text1"/>
                <w:szCs w:val="21"/>
              </w:rPr>
            </w:pPr>
            <w:r>
              <w:rPr>
                <w:rFonts w:eastAsiaTheme="minorEastAsia"/>
                <w:color w:val="000000" w:themeColor="text1"/>
                <w:szCs w:val="21"/>
              </w:rPr>
              <w:t>17,649.86</w:t>
            </w:r>
          </w:p>
        </w:tc>
      </w:tr>
    </w:tbl>
    <w:p w:rsidR="004E6069" w:rsidRDefault="00262FE7">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856"/>
        <w:gridCol w:w="3323"/>
      </w:tblGrid>
      <w:tr w:rsidR="004E6069">
        <w:tc>
          <w:tcPr>
            <w:tcW w:w="2855"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36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2855" w:type="dxa"/>
            <w:vAlign w:val="center"/>
          </w:tcPr>
          <w:p w:rsidR="004E6069" w:rsidRDefault="00262FE7">
            <w:pPr>
              <w:spacing w:before="29" w:line="288" w:lineRule="auto"/>
              <w:rPr>
                <w:sz w:val="24"/>
              </w:rPr>
            </w:pPr>
            <w:r>
              <w:rPr>
                <w:rFonts w:hint="eastAsia"/>
                <w:sz w:val="24"/>
              </w:rPr>
              <w:t>审计费用</w:t>
            </w:r>
          </w:p>
        </w:tc>
        <w:tc>
          <w:tcPr>
            <w:tcW w:w="2893" w:type="dxa"/>
            <w:vAlign w:val="bottom"/>
          </w:tcPr>
          <w:p w:rsidR="004E6069" w:rsidRDefault="00262FE7">
            <w:pPr>
              <w:spacing w:before="29" w:line="288" w:lineRule="auto"/>
              <w:jc w:val="right"/>
              <w:rPr>
                <w:color w:val="000000"/>
                <w:kern w:val="0"/>
                <w:sz w:val="24"/>
              </w:rPr>
            </w:pPr>
            <w:r>
              <w:rPr>
                <w:color w:val="000000"/>
                <w:kern w:val="0"/>
                <w:sz w:val="24"/>
              </w:rPr>
              <w:t>50,000.00</w:t>
            </w:r>
          </w:p>
        </w:tc>
        <w:tc>
          <w:tcPr>
            <w:tcW w:w="3367" w:type="dxa"/>
            <w:vAlign w:val="bottom"/>
          </w:tcPr>
          <w:p w:rsidR="004E6069" w:rsidRDefault="00262FE7">
            <w:pPr>
              <w:spacing w:before="29" w:line="288" w:lineRule="auto"/>
              <w:jc w:val="right"/>
              <w:rPr>
                <w:color w:val="000000"/>
                <w:kern w:val="0"/>
                <w:sz w:val="24"/>
              </w:rPr>
            </w:pPr>
            <w:r>
              <w:rPr>
                <w:color w:val="000000"/>
                <w:kern w:val="0"/>
                <w:sz w:val="24"/>
              </w:rPr>
              <w:t>90,000.00</w:t>
            </w:r>
          </w:p>
        </w:tc>
      </w:tr>
      <w:tr w:rsidR="004E6069">
        <w:tc>
          <w:tcPr>
            <w:tcW w:w="2855" w:type="dxa"/>
            <w:vAlign w:val="center"/>
          </w:tcPr>
          <w:p w:rsidR="004E6069" w:rsidRDefault="00262FE7">
            <w:pPr>
              <w:spacing w:before="29" w:line="288" w:lineRule="auto"/>
              <w:rPr>
                <w:sz w:val="24"/>
              </w:rPr>
            </w:pPr>
            <w:r>
              <w:rPr>
                <w:rFonts w:hint="eastAsia"/>
                <w:sz w:val="24"/>
              </w:rPr>
              <w:t>信息披露费</w:t>
            </w:r>
          </w:p>
        </w:tc>
        <w:tc>
          <w:tcPr>
            <w:tcW w:w="2893" w:type="dxa"/>
            <w:vAlign w:val="bottom"/>
          </w:tcPr>
          <w:p w:rsidR="004E6069" w:rsidRDefault="00262FE7">
            <w:pPr>
              <w:spacing w:before="29" w:line="288" w:lineRule="auto"/>
              <w:jc w:val="right"/>
              <w:rPr>
                <w:color w:val="000000"/>
                <w:kern w:val="0"/>
                <w:sz w:val="24"/>
              </w:rPr>
            </w:pPr>
            <w:r>
              <w:rPr>
                <w:color w:val="000000"/>
                <w:kern w:val="0"/>
                <w:sz w:val="24"/>
              </w:rPr>
              <w:t>120,000.00</w:t>
            </w:r>
          </w:p>
        </w:tc>
        <w:tc>
          <w:tcPr>
            <w:tcW w:w="3367" w:type="dxa"/>
            <w:vAlign w:val="bottom"/>
          </w:tcPr>
          <w:p w:rsidR="004E6069" w:rsidRDefault="00262FE7">
            <w:pPr>
              <w:spacing w:before="29" w:line="288" w:lineRule="auto"/>
              <w:jc w:val="right"/>
              <w:rPr>
                <w:color w:val="000000"/>
                <w:kern w:val="0"/>
                <w:sz w:val="24"/>
              </w:rPr>
            </w:pPr>
            <w:r>
              <w:rPr>
                <w:color w:val="000000"/>
                <w:kern w:val="0"/>
                <w:sz w:val="24"/>
              </w:rPr>
              <w:t>120,000.00</w:t>
            </w:r>
          </w:p>
        </w:tc>
      </w:tr>
      <w:tr w:rsidR="004E6069">
        <w:tc>
          <w:tcPr>
            <w:tcW w:w="2819" w:type="dxa"/>
            <w:vAlign w:val="center"/>
          </w:tcPr>
          <w:p w:rsidR="004E6069" w:rsidRDefault="00262FE7">
            <w:pPr>
              <w:jc w:val="left"/>
            </w:pPr>
            <w:r>
              <w:rPr>
                <w:sz w:val="24"/>
              </w:rPr>
              <w:t>银行费用</w:t>
            </w:r>
          </w:p>
        </w:tc>
        <w:tc>
          <w:tcPr>
            <w:tcW w:w="2856" w:type="dxa"/>
            <w:vAlign w:val="center"/>
          </w:tcPr>
          <w:p w:rsidR="004E6069" w:rsidRDefault="00262FE7">
            <w:pPr>
              <w:jc w:val="right"/>
            </w:pPr>
            <w:r>
              <w:rPr>
                <w:sz w:val="24"/>
              </w:rPr>
              <w:t>10,509.57</w:t>
            </w:r>
          </w:p>
        </w:tc>
        <w:tc>
          <w:tcPr>
            <w:tcW w:w="3323" w:type="dxa"/>
            <w:vAlign w:val="center"/>
          </w:tcPr>
          <w:p w:rsidR="004E6069" w:rsidRDefault="00262FE7">
            <w:pPr>
              <w:jc w:val="right"/>
            </w:pPr>
            <w:r>
              <w:rPr>
                <w:sz w:val="24"/>
              </w:rPr>
              <w:t>21,721.50</w:t>
            </w:r>
          </w:p>
        </w:tc>
      </w:tr>
      <w:tr w:rsidR="004E6069">
        <w:tc>
          <w:tcPr>
            <w:tcW w:w="2819" w:type="dxa"/>
            <w:vAlign w:val="center"/>
          </w:tcPr>
          <w:p w:rsidR="004E6069" w:rsidRDefault="00262FE7">
            <w:pPr>
              <w:jc w:val="left"/>
            </w:pPr>
            <w:r>
              <w:rPr>
                <w:sz w:val="24"/>
              </w:rPr>
              <w:t>债券账户费用</w:t>
            </w:r>
          </w:p>
        </w:tc>
        <w:tc>
          <w:tcPr>
            <w:tcW w:w="2856" w:type="dxa"/>
            <w:vAlign w:val="center"/>
          </w:tcPr>
          <w:p w:rsidR="004E6069" w:rsidRDefault="00262FE7">
            <w:pPr>
              <w:jc w:val="right"/>
            </w:pPr>
            <w:r>
              <w:rPr>
                <w:sz w:val="24"/>
              </w:rPr>
              <w:t>37,200.00</w:t>
            </w:r>
          </w:p>
        </w:tc>
        <w:tc>
          <w:tcPr>
            <w:tcW w:w="3323" w:type="dxa"/>
            <w:vAlign w:val="center"/>
          </w:tcPr>
          <w:p w:rsidR="004E6069" w:rsidRDefault="00262FE7">
            <w:pPr>
              <w:jc w:val="right"/>
            </w:pPr>
            <w:r>
              <w:rPr>
                <w:sz w:val="24"/>
              </w:rPr>
              <w:t>37,200.00</w:t>
            </w:r>
          </w:p>
        </w:tc>
      </w:tr>
      <w:tr w:rsidR="004E6069">
        <w:tc>
          <w:tcPr>
            <w:tcW w:w="2819" w:type="dxa"/>
            <w:vAlign w:val="center"/>
          </w:tcPr>
          <w:p w:rsidR="004E6069" w:rsidRDefault="00262FE7">
            <w:pPr>
              <w:jc w:val="left"/>
            </w:pPr>
            <w:r>
              <w:rPr>
                <w:sz w:val="24"/>
              </w:rPr>
              <w:t>律师费</w:t>
            </w:r>
          </w:p>
        </w:tc>
        <w:tc>
          <w:tcPr>
            <w:tcW w:w="2856" w:type="dxa"/>
            <w:vAlign w:val="center"/>
          </w:tcPr>
          <w:p w:rsidR="004E6069" w:rsidRDefault="00262FE7">
            <w:pPr>
              <w:jc w:val="right"/>
            </w:pPr>
            <w:r>
              <w:rPr>
                <w:sz w:val="24"/>
              </w:rPr>
              <w:t>-</w:t>
            </w:r>
          </w:p>
        </w:tc>
        <w:tc>
          <w:tcPr>
            <w:tcW w:w="3323" w:type="dxa"/>
            <w:vAlign w:val="center"/>
          </w:tcPr>
          <w:p w:rsidR="004E6069" w:rsidRDefault="00262FE7">
            <w:pPr>
              <w:jc w:val="right"/>
            </w:pPr>
            <w:r>
              <w:rPr>
                <w:sz w:val="24"/>
              </w:rPr>
              <w:t>40,000.00</w:t>
            </w:r>
          </w:p>
        </w:tc>
      </w:tr>
      <w:tr w:rsidR="004E6069">
        <w:tc>
          <w:tcPr>
            <w:tcW w:w="2819" w:type="dxa"/>
            <w:vAlign w:val="center"/>
          </w:tcPr>
          <w:p w:rsidR="004E6069" w:rsidRDefault="00262FE7">
            <w:pPr>
              <w:jc w:val="left"/>
            </w:pPr>
            <w:r>
              <w:rPr>
                <w:sz w:val="24"/>
              </w:rPr>
              <w:t>公证费</w:t>
            </w:r>
          </w:p>
        </w:tc>
        <w:tc>
          <w:tcPr>
            <w:tcW w:w="2856" w:type="dxa"/>
            <w:vAlign w:val="center"/>
          </w:tcPr>
          <w:p w:rsidR="004E6069" w:rsidRDefault="00262FE7">
            <w:pPr>
              <w:jc w:val="right"/>
            </w:pPr>
            <w:r>
              <w:rPr>
                <w:sz w:val="24"/>
              </w:rPr>
              <w:t>-</w:t>
            </w:r>
          </w:p>
        </w:tc>
        <w:tc>
          <w:tcPr>
            <w:tcW w:w="3323" w:type="dxa"/>
            <w:vAlign w:val="center"/>
          </w:tcPr>
          <w:p w:rsidR="004E6069" w:rsidRDefault="00262FE7">
            <w:pPr>
              <w:jc w:val="right"/>
            </w:pPr>
            <w:r>
              <w:rPr>
                <w:sz w:val="24"/>
              </w:rPr>
              <w:t>10,000.00</w:t>
            </w:r>
          </w:p>
        </w:tc>
      </w:tr>
      <w:tr w:rsidR="004E6069">
        <w:tc>
          <w:tcPr>
            <w:tcW w:w="2855" w:type="dxa"/>
            <w:vAlign w:val="center"/>
          </w:tcPr>
          <w:p w:rsidR="004E6069" w:rsidRDefault="00262FE7">
            <w:pPr>
              <w:spacing w:before="29" w:line="288" w:lineRule="auto"/>
              <w:rPr>
                <w:rFonts w:asciiTheme="minorEastAsia" w:eastAsiaTheme="minorEastAsia" w:hAnsiTheme="minorEastAsia"/>
                <w:szCs w:val="21"/>
              </w:rPr>
            </w:pPr>
            <w:r>
              <w:rPr>
                <w:rFonts w:hint="eastAsia"/>
                <w:sz w:val="24"/>
              </w:rPr>
              <w:t>合计</w:t>
            </w:r>
          </w:p>
        </w:tc>
        <w:tc>
          <w:tcPr>
            <w:tcW w:w="2893" w:type="dxa"/>
            <w:vAlign w:val="center"/>
          </w:tcPr>
          <w:p w:rsidR="004E6069" w:rsidRDefault="00262FE7">
            <w:pPr>
              <w:spacing w:before="29" w:line="288" w:lineRule="auto"/>
              <w:jc w:val="right"/>
              <w:rPr>
                <w:color w:val="000000"/>
                <w:kern w:val="0"/>
                <w:sz w:val="24"/>
              </w:rPr>
            </w:pPr>
            <w:r>
              <w:rPr>
                <w:color w:val="000000"/>
                <w:kern w:val="0"/>
                <w:sz w:val="24"/>
              </w:rPr>
              <w:t>217,709.57</w:t>
            </w:r>
          </w:p>
        </w:tc>
        <w:tc>
          <w:tcPr>
            <w:tcW w:w="3367" w:type="dxa"/>
            <w:vAlign w:val="center"/>
          </w:tcPr>
          <w:p w:rsidR="004E6069" w:rsidRDefault="00262FE7">
            <w:pPr>
              <w:spacing w:before="29" w:line="288" w:lineRule="auto"/>
              <w:jc w:val="right"/>
              <w:rPr>
                <w:color w:val="000000"/>
                <w:kern w:val="0"/>
                <w:sz w:val="24"/>
              </w:rPr>
            </w:pPr>
            <w:r>
              <w:rPr>
                <w:color w:val="000000"/>
                <w:kern w:val="0"/>
                <w:sz w:val="24"/>
              </w:rPr>
              <w:t>318,921.50</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4E6069" w:rsidRDefault="00262FE7">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4E6069" w:rsidRDefault="00262FE7">
      <w:pPr>
        <w:spacing w:before="29" w:line="288" w:lineRule="auto"/>
        <w:ind w:firstLineChars="200" w:firstLine="480"/>
        <w:rPr>
          <w:kern w:val="0"/>
          <w:sz w:val="24"/>
        </w:rPr>
      </w:pPr>
      <w:r>
        <w:rPr>
          <w:kern w:val="0"/>
          <w:sz w:val="24"/>
        </w:rPr>
        <w:t>无。</w:t>
      </w:r>
    </w:p>
    <w:p w:rsidR="004E6069" w:rsidRDefault="004E6069">
      <w:pPr>
        <w:autoSpaceDE w:val="0"/>
        <w:autoSpaceDN w:val="0"/>
        <w:adjustRightInd w:val="0"/>
        <w:spacing w:line="360" w:lineRule="auto"/>
        <w:jc w:val="left"/>
        <w:rPr>
          <w:rFonts w:asciiTheme="minorEastAsia" w:eastAsiaTheme="minorEastAsia" w:hAnsiTheme="minorEastAsia"/>
          <w:color w:val="000000"/>
          <w:kern w:val="0"/>
          <w:szCs w:val="21"/>
        </w:rPr>
      </w:pPr>
    </w:p>
    <w:p w:rsidR="004E6069" w:rsidRDefault="00262FE7">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4E6069" w:rsidRDefault="00262FE7">
      <w:pPr>
        <w:spacing w:before="29" w:line="288" w:lineRule="auto"/>
        <w:ind w:firstLineChars="200" w:firstLine="480"/>
        <w:rPr>
          <w:kern w:val="0"/>
          <w:sz w:val="24"/>
        </w:rPr>
      </w:pPr>
      <w:r>
        <w:rPr>
          <w:kern w:val="0"/>
          <w:sz w:val="24"/>
        </w:rPr>
        <w:t>无。</w:t>
      </w:r>
    </w:p>
    <w:p w:rsidR="004E6069" w:rsidRDefault="004E6069">
      <w:pPr>
        <w:spacing w:before="29" w:line="288" w:lineRule="auto"/>
        <w:rPr>
          <w:rFonts w:eastAsiaTheme="minorEastAsia"/>
          <w:b/>
          <w:sz w:val="24"/>
        </w:rPr>
      </w:pPr>
    </w:p>
    <w:p w:rsidR="004E6069" w:rsidRDefault="00262FE7">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4E6069">
        <w:tc>
          <w:tcPr>
            <w:tcW w:w="5220" w:type="dxa"/>
          </w:tcPr>
          <w:p w:rsidR="004E6069" w:rsidRDefault="00262FE7">
            <w:pPr>
              <w:spacing w:before="29" w:line="288" w:lineRule="auto"/>
              <w:jc w:val="center"/>
              <w:rPr>
                <w:color w:val="000000"/>
                <w:sz w:val="24"/>
              </w:rPr>
            </w:pPr>
            <w:r>
              <w:rPr>
                <w:rFonts w:hint="eastAsia"/>
                <w:color w:val="000000"/>
                <w:sz w:val="24"/>
              </w:rPr>
              <w:t>关联方名称</w:t>
            </w:r>
          </w:p>
        </w:tc>
        <w:tc>
          <w:tcPr>
            <w:tcW w:w="3780" w:type="dxa"/>
          </w:tcPr>
          <w:p w:rsidR="004E6069" w:rsidRDefault="00262FE7">
            <w:pPr>
              <w:spacing w:before="29" w:line="288" w:lineRule="auto"/>
              <w:jc w:val="center"/>
              <w:rPr>
                <w:color w:val="000000"/>
                <w:sz w:val="24"/>
              </w:rPr>
            </w:pPr>
            <w:r>
              <w:rPr>
                <w:rFonts w:hint="eastAsia"/>
                <w:color w:val="000000"/>
                <w:sz w:val="24"/>
              </w:rPr>
              <w:t>与本基金的关系</w:t>
            </w:r>
          </w:p>
        </w:tc>
      </w:tr>
      <w:tr w:rsidR="004E6069">
        <w:tc>
          <w:tcPr>
            <w:tcW w:w="5220" w:type="dxa"/>
            <w:vAlign w:val="center"/>
          </w:tcPr>
          <w:p w:rsidR="004E6069" w:rsidRDefault="00262FE7">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4E6069" w:rsidRDefault="00262FE7">
            <w:pPr>
              <w:jc w:val="center"/>
            </w:pPr>
            <w:r>
              <w:rPr>
                <w:color w:val="000000"/>
                <w:sz w:val="24"/>
              </w:rPr>
              <w:t>基金管理人、基金销售机构</w:t>
            </w:r>
          </w:p>
        </w:tc>
      </w:tr>
      <w:tr w:rsidR="004E6069">
        <w:tc>
          <w:tcPr>
            <w:tcW w:w="5220" w:type="dxa"/>
            <w:vAlign w:val="center"/>
          </w:tcPr>
          <w:p w:rsidR="004E6069" w:rsidRDefault="00262FE7">
            <w:pPr>
              <w:jc w:val="left"/>
            </w:pPr>
            <w:r>
              <w:rPr>
                <w:color w:val="000000"/>
                <w:sz w:val="24"/>
              </w:rPr>
              <w:t>兴业银行股份有限公司</w:t>
            </w:r>
            <w:r>
              <w:rPr>
                <w:color w:val="000000"/>
                <w:sz w:val="24"/>
              </w:rPr>
              <w:t>(“</w:t>
            </w:r>
            <w:r>
              <w:rPr>
                <w:color w:val="000000"/>
                <w:sz w:val="24"/>
              </w:rPr>
              <w:t>兴业银行</w:t>
            </w:r>
            <w:r>
              <w:rPr>
                <w:color w:val="000000"/>
                <w:sz w:val="24"/>
              </w:rPr>
              <w:t>”)</w:t>
            </w:r>
          </w:p>
        </w:tc>
        <w:tc>
          <w:tcPr>
            <w:tcW w:w="3780" w:type="dxa"/>
            <w:vAlign w:val="center"/>
          </w:tcPr>
          <w:p w:rsidR="004E6069" w:rsidRDefault="00262FE7">
            <w:pPr>
              <w:jc w:val="center"/>
            </w:pPr>
            <w:r>
              <w:rPr>
                <w:color w:val="000000"/>
                <w:sz w:val="24"/>
              </w:rPr>
              <w:t>基金托管人</w:t>
            </w:r>
          </w:p>
        </w:tc>
      </w:tr>
      <w:tr w:rsidR="004E6069">
        <w:tc>
          <w:tcPr>
            <w:tcW w:w="5220" w:type="dxa"/>
            <w:vAlign w:val="center"/>
          </w:tcPr>
          <w:p w:rsidR="004E6069" w:rsidRDefault="00262FE7">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4E6069" w:rsidRDefault="00262FE7">
            <w:pPr>
              <w:jc w:val="center"/>
            </w:pPr>
            <w:r>
              <w:rPr>
                <w:color w:val="000000"/>
                <w:sz w:val="24"/>
              </w:rPr>
              <w:t>基金管理人的股东、基金销售机构</w:t>
            </w:r>
          </w:p>
        </w:tc>
      </w:tr>
      <w:tr w:rsidR="004E6069">
        <w:tc>
          <w:tcPr>
            <w:tcW w:w="5220" w:type="dxa"/>
            <w:vAlign w:val="center"/>
          </w:tcPr>
          <w:p w:rsidR="004E6069" w:rsidRDefault="00262FE7">
            <w:pPr>
              <w:jc w:val="left"/>
            </w:pPr>
            <w:r>
              <w:rPr>
                <w:color w:val="000000"/>
                <w:sz w:val="24"/>
              </w:rPr>
              <w:t>施罗德投资管理有限公司</w:t>
            </w:r>
          </w:p>
        </w:tc>
        <w:tc>
          <w:tcPr>
            <w:tcW w:w="3780" w:type="dxa"/>
            <w:vAlign w:val="center"/>
          </w:tcPr>
          <w:p w:rsidR="004E6069" w:rsidRDefault="00262FE7">
            <w:pPr>
              <w:jc w:val="center"/>
            </w:pPr>
            <w:r>
              <w:rPr>
                <w:color w:val="000000"/>
                <w:sz w:val="24"/>
              </w:rPr>
              <w:t>基金管理人的股东</w:t>
            </w:r>
          </w:p>
        </w:tc>
      </w:tr>
      <w:tr w:rsidR="004E6069">
        <w:tc>
          <w:tcPr>
            <w:tcW w:w="5220" w:type="dxa"/>
            <w:vAlign w:val="center"/>
          </w:tcPr>
          <w:p w:rsidR="004E6069" w:rsidRDefault="00262FE7">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4E6069" w:rsidRDefault="00262FE7">
            <w:pPr>
              <w:jc w:val="center"/>
            </w:pPr>
            <w:r>
              <w:rPr>
                <w:color w:val="000000"/>
                <w:sz w:val="24"/>
              </w:rPr>
              <w:t>基金管理人的股东</w:t>
            </w:r>
          </w:p>
        </w:tc>
      </w:tr>
      <w:tr w:rsidR="004E6069">
        <w:tc>
          <w:tcPr>
            <w:tcW w:w="5220" w:type="dxa"/>
            <w:vAlign w:val="center"/>
          </w:tcPr>
          <w:p w:rsidR="004E6069" w:rsidRDefault="00262FE7">
            <w:pPr>
              <w:jc w:val="left"/>
            </w:pPr>
            <w:r>
              <w:rPr>
                <w:color w:val="000000"/>
                <w:sz w:val="24"/>
              </w:rPr>
              <w:t>交银施罗德资产管理有限公司</w:t>
            </w:r>
          </w:p>
        </w:tc>
        <w:tc>
          <w:tcPr>
            <w:tcW w:w="3780" w:type="dxa"/>
            <w:vAlign w:val="center"/>
          </w:tcPr>
          <w:p w:rsidR="004E6069" w:rsidRDefault="00262FE7">
            <w:pPr>
              <w:jc w:val="center"/>
            </w:pPr>
            <w:r>
              <w:rPr>
                <w:color w:val="000000"/>
                <w:sz w:val="24"/>
              </w:rPr>
              <w:t>基金管理人的子公司</w:t>
            </w:r>
          </w:p>
        </w:tc>
      </w:tr>
      <w:tr w:rsidR="004E6069">
        <w:tc>
          <w:tcPr>
            <w:tcW w:w="5220" w:type="dxa"/>
            <w:vAlign w:val="center"/>
          </w:tcPr>
          <w:p w:rsidR="004E6069" w:rsidRDefault="00262FE7">
            <w:pPr>
              <w:jc w:val="left"/>
            </w:pPr>
            <w:r>
              <w:rPr>
                <w:color w:val="000000"/>
                <w:sz w:val="24"/>
              </w:rPr>
              <w:t>上海直源投资管理有限公司</w:t>
            </w:r>
          </w:p>
        </w:tc>
        <w:tc>
          <w:tcPr>
            <w:tcW w:w="3780" w:type="dxa"/>
            <w:vAlign w:val="center"/>
          </w:tcPr>
          <w:p w:rsidR="004E6069" w:rsidRDefault="00262FE7">
            <w:pPr>
              <w:jc w:val="center"/>
            </w:pPr>
            <w:r>
              <w:rPr>
                <w:color w:val="000000"/>
                <w:sz w:val="24"/>
              </w:rPr>
              <w:t>受基金管理人控制的公司</w:t>
            </w:r>
          </w:p>
        </w:tc>
      </w:tr>
    </w:tbl>
    <w:p w:rsidR="004E6069" w:rsidRDefault="00262FE7">
      <w:pPr>
        <w:tabs>
          <w:tab w:val="left" w:pos="426"/>
        </w:tabs>
        <w:spacing w:before="29" w:line="288" w:lineRule="auto"/>
        <w:jc w:val="left"/>
        <w:rPr>
          <w:kern w:val="0"/>
          <w:sz w:val="24"/>
        </w:rPr>
      </w:pPr>
      <w:r>
        <w:rPr>
          <w:kern w:val="0"/>
          <w:sz w:val="24"/>
        </w:rPr>
        <w:t>注：下述关联交易均在正常业务范围内按一般商业条款订立。</w:t>
      </w:r>
    </w:p>
    <w:p w:rsidR="004E6069" w:rsidRDefault="00262FE7">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E6069" w:rsidRDefault="00262FE7">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4E6069" w:rsidRDefault="00262FE7">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4E6069" w:rsidRDefault="00262FE7">
      <w:pPr>
        <w:spacing w:before="29" w:line="288" w:lineRule="auto"/>
        <w:ind w:firstLineChars="200" w:firstLine="480"/>
        <w:rPr>
          <w:kern w:val="0"/>
          <w:sz w:val="24"/>
        </w:rPr>
      </w:pPr>
      <w:r>
        <w:rPr>
          <w:kern w:val="0"/>
          <w:sz w:val="24"/>
        </w:rPr>
        <w:t>本基金本报告期内及上年度可比期间无通过关联方交易单元进行的交易。</w:t>
      </w:r>
    </w:p>
    <w:p w:rsidR="004E6069" w:rsidRDefault="004E6069">
      <w:pPr>
        <w:spacing w:before="29" w:line="288" w:lineRule="auto"/>
        <w:ind w:firstLineChars="200" w:firstLine="480"/>
        <w:rPr>
          <w:kern w:val="0"/>
          <w:sz w:val="24"/>
        </w:rPr>
      </w:pPr>
    </w:p>
    <w:p w:rsidR="004E6069" w:rsidRDefault="00262FE7">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4E6069" w:rsidRDefault="00262FE7">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4E6069">
        <w:tc>
          <w:tcPr>
            <w:tcW w:w="368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3686" w:type="dxa"/>
            <w:vAlign w:val="center"/>
          </w:tcPr>
          <w:p w:rsidR="004E6069" w:rsidRDefault="00262FE7">
            <w:pPr>
              <w:spacing w:before="29" w:line="288" w:lineRule="auto"/>
              <w:rPr>
                <w:sz w:val="24"/>
              </w:rPr>
            </w:pPr>
            <w:r>
              <w:rPr>
                <w:rFonts w:hint="eastAsia"/>
                <w:sz w:val="24"/>
              </w:rPr>
              <w:t>当期发生的基金应支付的管理费</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1,748,428.10</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2,624,241.38</w:t>
            </w:r>
          </w:p>
        </w:tc>
      </w:tr>
      <w:tr w:rsidR="004E6069">
        <w:tc>
          <w:tcPr>
            <w:tcW w:w="3686" w:type="dxa"/>
            <w:vAlign w:val="center"/>
          </w:tcPr>
          <w:p w:rsidR="004E6069" w:rsidRDefault="00262FE7">
            <w:pPr>
              <w:spacing w:before="29" w:line="288" w:lineRule="auto"/>
              <w:rPr>
                <w:sz w:val="24"/>
              </w:rPr>
            </w:pPr>
            <w:r>
              <w:rPr>
                <w:rFonts w:hint="eastAsia"/>
                <w:sz w:val="24"/>
              </w:rPr>
              <w:t>其中：支付销售机构的客户维护费</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48,163.16</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133,846.50</w:t>
            </w:r>
          </w:p>
        </w:tc>
      </w:tr>
    </w:tbl>
    <w:p w:rsidR="004E6069" w:rsidRDefault="00262FE7">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w:t>
      </w:r>
      <w:r>
        <w:rPr>
          <w:kern w:val="0"/>
          <w:sz w:val="24"/>
        </w:rPr>
        <w:t xml:space="preserve"> </w:t>
      </w:r>
      <w:r>
        <w:rPr>
          <w:kern w:val="0"/>
          <w:sz w:val="24"/>
        </w:rPr>
        <w:t>其计算公式为：</w:t>
      </w:r>
    </w:p>
    <w:p w:rsidR="004E6069" w:rsidRDefault="00262FE7">
      <w:pPr>
        <w:tabs>
          <w:tab w:val="left" w:pos="426"/>
        </w:tabs>
        <w:spacing w:before="29" w:line="288" w:lineRule="auto"/>
        <w:jc w:val="left"/>
        <w:rPr>
          <w:kern w:val="0"/>
          <w:sz w:val="24"/>
        </w:rPr>
      </w:pPr>
      <w:r>
        <w:rPr>
          <w:kern w:val="0"/>
          <w:sz w:val="24"/>
        </w:rPr>
        <w:t>日管理人报酬＝前一日基金资产净值</w:t>
      </w:r>
      <w:r>
        <w:rPr>
          <w:kern w:val="0"/>
          <w:sz w:val="24"/>
        </w:rPr>
        <w:t>×0.30%÷</w:t>
      </w:r>
      <w:r>
        <w:rPr>
          <w:kern w:val="0"/>
          <w:sz w:val="24"/>
        </w:rPr>
        <w:t>当年天数。</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4E6069">
        <w:tc>
          <w:tcPr>
            <w:tcW w:w="368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3686" w:type="dxa"/>
            <w:vAlign w:val="center"/>
          </w:tcPr>
          <w:p w:rsidR="004E6069" w:rsidRDefault="00262FE7">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582,809.43</w:t>
            </w:r>
          </w:p>
        </w:tc>
        <w:tc>
          <w:tcPr>
            <w:tcW w:w="2657" w:type="dxa"/>
            <w:vAlign w:val="center"/>
          </w:tcPr>
          <w:p w:rsidR="004E6069" w:rsidRDefault="00262FE7">
            <w:pPr>
              <w:spacing w:before="29" w:line="288" w:lineRule="auto"/>
              <w:jc w:val="right"/>
              <w:rPr>
                <w:color w:val="000000"/>
                <w:kern w:val="0"/>
                <w:sz w:val="24"/>
              </w:rPr>
            </w:pPr>
            <w:r>
              <w:rPr>
                <w:color w:val="000000"/>
                <w:kern w:val="0"/>
                <w:sz w:val="24"/>
              </w:rPr>
              <w:t>874,747.08</w:t>
            </w:r>
          </w:p>
        </w:tc>
      </w:tr>
    </w:tbl>
    <w:p w:rsidR="004E6069" w:rsidRDefault="00262FE7">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w:t>
      </w:r>
      <w:r>
        <w:rPr>
          <w:kern w:val="0"/>
          <w:sz w:val="24"/>
        </w:rPr>
        <w:t xml:space="preserve"> </w:t>
      </w:r>
      <w:r>
        <w:rPr>
          <w:kern w:val="0"/>
          <w:sz w:val="24"/>
        </w:rPr>
        <w:t>其计算公式为：</w:t>
      </w:r>
    </w:p>
    <w:p w:rsidR="004E6069" w:rsidRDefault="00262FE7">
      <w:pPr>
        <w:tabs>
          <w:tab w:val="left" w:pos="426"/>
        </w:tabs>
        <w:spacing w:before="29" w:line="288" w:lineRule="auto"/>
        <w:jc w:val="left"/>
        <w:rPr>
          <w:kern w:val="0"/>
          <w:sz w:val="24"/>
        </w:rPr>
      </w:pPr>
      <w:r>
        <w:rPr>
          <w:kern w:val="0"/>
          <w:sz w:val="24"/>
        </w:rPr>
        <w:t>日托管费＝前一日基金资产净值</w:t>
      </w:r>
      <w:r>
        <w:rPr>
          <w:kern w:val="0"/>
          <w:sz w:val="24"/>
        </w:rPr>
        <w:t>×0.10%÷</w:t>
      </w:r>
      <w:r>
        <w:rPr>
          <w:kern w:val="0"/>
          <w:sz w:val="24"/>
        </w:rPr>
        <w:t>当年天数。</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kern w:val="0"/>
          <w:sz w:val="24"/>
        </w:rPr>
      </w:pPr>
      <w:r>
        <w:rPr>
          <w:rFonts w:eastAsiaTheme="minorEastAsia"/>
          <w:b/>
          <w:sz w:val="24"/>
        </w:rPr>
        <w:t>7.4.10.2.3</w:t>
      </w:r>
      <w:r>
        <w:rPr>
          <w:rFonts w:eastAsiaTheme="minorEastAsia" w:hint="eastAsia"/>
          <w:b/>
          <w:sz w:val="24"/>
        </w:rPr>
        <w:t>销售服务费</w:t>
      </w:r>
    </w:p>
    <w:p w:rsidR="004E6069" w:rsidRDefault="00262FE7">
      <w:pPr>
        <w:autoSpaceDE w:val="0"/>
        <w:autoSpaceDN w:val="0"/>
        <w:adjustRightInd w:val="0"/>
        <w:spacing w:before="29" w:line="288" w:lineRule="auto"/>
        <w:ind w:left="15"/>
        <w:jc w:val="right"/>
        <w:rPr>
          <w:rFonts w:eastAsiaTheme="minorEastAsia"/>
          <w:color w:val="000000"/>
          <w:szCs w:val="21"/>
        </w:rPr>
      </w:pPr>
      <w:r>
        <w:rPr>
          <w:bCs/>
          <w:color w:val="000000"/>
          <w:sz w:val="24"/>
        </w:rPr>
        <w:t>单位：人民币元</w:t>
      </w:r>
    </w:p>
    <w:tbl>
      <w:tblPr>
        <w:tblStyle w:val="af1"/>
        <w:tblW w:w="8998" w:type="dxa"/>
        <w:tblInd w:w="108" w:type="dxa"/>
        <w:tblLayout w:type="fixed"/>
        <w:tblLook w:val="04A0" w:firstRow="1" w:lastRow="0" w:firstColumn="1" w:lastColumn="0" w:noHBand="0" w:noVBand="1"/>
      </w:tblPr>
      <w:tblGrid>
        <w:gridCol w:w="2045"/>
        <w:gridCol w:w="2455"/>
        <w:gridCol w:w="2609"/>
        <w:gridCol w:w="1889"/>
      </w:tblGrid>
      <w:tr w:rsidR="004E6069">
        <w:tc>
          <w:tcPr>
            <w:tcW w:w="2110" w:type="dxa"/>
            <w:vMerge w:val="restart"/>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本期</w:t>
            </w:r>
          </w:p>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2110" w:type="dxa"/>
            <w:vMerge/>
          </w:tcPr>
          <w:p w:rsidR="004E6069" w:rsidRDefault="004E6069">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4E6069">
        <w:tc>
          <w:tcPr>
            <w:tcW w:w="2110" w:type="dxa"/>
            <w:vMerge/>
          </w:tcPr>
          <w:p w:rsidR="004E6069" w:rsidRDefault="004E6069">
            <w:pPr>
              <w:widowControl/>
              <w:autoSpaceDE w:val="0"/>
              <w:autoSpaceDN w:val="0"/>
              <w:spacing w:before="29" w:line="288" w:lineRule="auto"/>
              <w:ind w:right="-15"/>
              <w:jc w:val="center"/>
              <w:textAlignment w:val="bottom"/>
              <w:rPr>
                <w:color w:val="000000"/>
                <w:sz w:val="24"/>
              </w:rPr>
            </w:pPr>
          </w:p>
        </w:tc>
        <w:tc>
          <w:tcPr>
            <w:tcW w:w="2534"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交银裕盈纯债债券</w:t>
            </w:r>
            <w:r>
              <w:rPr>
                <w:color w:val="000000"/>
                <w:sz w:val="24"/>
              </w:rPr>
              <w:t>A</w:t>
            </w:r>
          </w:p>
        </w:tc>
        <w:tc>
          <w:tcPr>
            <w:tcW w:w="2694"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交银裕盈纯债债券</w:t>
            </w:r>
            <w:r>
              <w:rPr>
                <w:color w:val="000000"/>
                <w:sz w:val="24"/>
              </w:rPr>
              <w:t>C</w:t>
            </w:r>
          </w:p>
        </w:tc>
        <w:tc>
          <w:tcPr>
            <w:tcW w:w="1948"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4E6069">
        <w:tc>
          <w:tcPr>
            <w:tcW w:w="2045" w:type="dxa"/>
            <w:vAlign w:val="center"/>
          </w:tcPr>
          <w:p w:rsidR="004E6069" w:rsidRDefault="00262FE7">
            <w:pPr>
              <w:jc w:val="left"/>
            </w:pPr>
            <w:r>
              <w:rPr>
                <w:sz w:val="24"/>
              </w:rPr>
              <w:t>交通银行</w:t>
            </w:r>
          </w:p>
        </w:tc>
        <w:tc>
          <w:tcPr>
            <w:tcW w:w="2455" w:type="dxa"/>
            <w:vAlign w:val="center"/>
          </w:tcPr>
          <w:p w:rsidR="004E6069" w:rsidRDefault="00262FE7">
            <w:pPr>
              <w:jc w:val="right"/>
            </w:pPr>
            <w:r>
              <w:rPr>
                <w:sz w:val="24"/>
              </w:rPr>
              <w:t>-</w:t>
            </w:r>
          </w:p>
        </w:tc>
        <w:tc>
          <w:tcPr>
            <w:tcW w:w="2609" w:type="dxa"/>
            <w:vAlign w:val="center"/>
          </w:tcPr>
          <w:p w:rsidR="004E6069" w:rsidRDefault="00262FE7">
            <w:pPr>
              <w:jc w:val="right"/>
            </w:pPr>
            <w:r>
              <w:rPr>
                <w:sz w:val="24"/>
              </w:rPr>
              <w:t>643.62</w:t>
            </w:r>
          </w:p>
        </w:tc>
        <w:tc>
          <w:tcPr>
            <w:tcW w:w="1889" w:type="dxa"/>
            <w:vAlign w:val="center"/>
          </w:tcPr>
          <w:p w:rsidR="004E6069" w:rsidRDefault="00262FE7">
            <w:pPr>
              <w:jc w:val="right"/>
            </w:pPr>
            <w:r>
              <w:rPr>
                <w:sz w:val="24"/>
              </w:rPr>
              <w:t>643.62</w:t>
            </w:r>
          </w:p>
        </w:tc>
      </w:tr>
      <w:tr w:rsidR="004E6069">
        <w:tc>
          <w:tcPr>
            <w:tcW w:w="2045" w:type="dxa"/>
            <w:vAlign w:val="center"/>
          </w:tcPr>
          <w:p w:rsidR="004E6069" w:rsidRDefault="00262FE7">
            <w:pPr>
              <w:jc w:val="left"/>
            </w:pPr>
            <w:r>
              <w:rPr>
                <w:sz w:val="24"/>
              </w:rPr>
              <w:t>交银施罗德基金公司</w:t>
            </w:r>
          </w:p>
        </w:tc>
        <w:tc>
          <w:tcPr>
            <w:tcW w:w="2455" w:type="dxa"/>
            <w:vAlign w:val="center"/>
          </w:tcPr>
          <w:p w:rsidR="004E6069" w:rsidRDefault="00262FE7">
            <w:pPr>
              <w:jc w:val="right"/>
            </w:pPr>
            <w:r>
              <w:rPr>
                <w:sz w:val="24"/>
              </w:rPr>
              <w:t>-</w:t>
            </w:r>
          </w:p>
        </w:tc>
        <w:tc>
          <w:tcPr>
            <w:tcW w:w="2609" w:type="dxa"/>
            <w:vAlign w:val="center"/>
          </w:tcPr>
          <w:p w:rsidR="004E6069" w:rsidRDefault="00262FE7">
            <w:pPr>
              <w:jc w:val="right"/>
            </w:pPr>
            <w:r>
              <w:rPr>
                <w:sz w:val="24"/>
              </w:rPr>
              <w:t>144.83</w:t>
            </w:r>
          </w:p>
        </w:tc>
        <w:tc>
          <w:tcPr>
            <w:tcW w:w="1889" w:type="dxa"/>
            <w:vAlign w:val="center"/>
          </w:tcPr>
          <w:p w:rsidR="004E6069" w:rsidRDefault="00262FE7">
            <w:pPr>
              <w:jc w:val="right"/>
            </w:pPr>
            <w:r>
              <w:rPr>
                <w:sz w:val="24"/>
              </w:rPr>
              <w:t>144.83</w:t>
            </w:r>
          </w:p>
        </w:tc>
      </w:tr>
      <w:tr w:rsidR="004E6069">
        <w:tc>
          <w:tcPr>
            <w:tcW w:w="2110" w:type="dxa"/>
            <w:vAlign w:val="center"/>
          </w:tcPr>
          <w:p w:rsidR="004E6069" w:rsidRDefault="00262FE7">
            <w:pPr>
              <w:widowControl/>
              <w:autoSpaceDE w:val="0"/>
              <w:autoSpaceDN w:val="0"/>
              <w:spacing w:before="29" w:line="288" w:lineRule="auto"/>
              <w:ind w:right="-15"/>
              <w:jc w:val="center"/>
              <w:textAlignment w:val="bottom"/>
              <w:rPr>
                <w:rFonts w:eastAsiaTheme="minorEastAsia"/>
                <w:kern w:val="0"/>
                <w:szCs w:val="21"/>
              </w:rPr>
            </w:pPr>
            <w:r>
              <w:rPr>
                <w:color w:val="000000"/>
                <w:sz w:val="24"/>
              </w:rPr>
              <w:t>合计</w:t>
            </w:r>
          </w:p>
        </w:tc>
        <w:tc>
          <w:tcPr>
            <w:tcW w:w="2534" w:type="dxa"/>
            <w:vAlign w:val="center"/>
          </w:tcPr>
          <w:p w:rsidR="004E6069" w:rsidRDefault="00262FE7">
            <w:pPr>
              <w:spacing w:before="29" w:line="288" w:lineRule="auto"/>
              <w:jc w:val="center"/>
              <w:rPr>
                <w:color w:val="000000"/>
                <w:kern w:val="0"/>
                <w:sz w:val="24"/>
              </w:rPr>
            </w:pPr>
            <w:r>
              <w:rPr>
                <w:color w:val="000000"/>
                <w:kern w:val="0"/>
                <w:sz w:val="24"/>
              </w:rPr>
              <w:t>-</w:t>
            </w:r>
          </w:p>
        </w:tc>
        <w:tc>
          <w:tcPr>
            <w:tcW w:w="2694" w:type="dxa"/>
            <w:vAlign w:val="center"/>
          </w:tcPr>
          <w:p w:rsidR="004E6069" w:rsidRDefault="00262FE7">
            <w:pPr>
              <w:spacing w:before="29" w:line="288" w:lineRule="auto"/>
              <w:jc w:val="center"/>
              <w:rPr>
                <w:color w:val="000000"/>
                <w:kern w:val="0"/>
                <w:sz w:val="24"/>
              </w:rPr>
            </w:pPr>
            <w:r>
              <w:rPr>
                <w:color w:val="000000"/>
                <w:kern w:val="0"/>
                <w:sz w:val="24"/>
              </w:rPr>
              <w:t>788.45</w:t>
            </w:r>
          </w:p>
        </w:tc>
        <w:tc>
          <w:tcPr>
            <w:tcW w:w="1948" w:type="dxa"/>
            <w:vAlign w:val="center"/>
          </w:tcPr>
          <w:p w:rsidR="004E6069" w:rsidRDefault="00262FE7">
            <w:pPr>
              <w:spacing w:before="29" w:line="288" w:lineRule="auto"/>
              <w:jc w:val="center"/>
              <w:rPr>
                <w:color w:val="000000"/>
                <w:kern w:val="0"/>
                <w:sz w:val="24"/>
              </w:rPr>
            </w:pPr>
            <w:r>
              <w:rPr>
                <w:color w:val="000000"/>
                <w:kern w:val="0"/>
                <w:sz w:val="24"/>
              </w:rPr>
              <w:t>788.45</w:t>
            </w:r>
          </w:p>
        </w:tc>
      </w:tr>
      <w:tr w:rsidR="004E6069">
        <w:tc>
          <w:tcPr>
            <w:tcW w:w="2110" w:type="dxa"/>
            <w:vMerge w:val="restart"/>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上年度可比期间</w:t>
            </w:r>
          </w:p>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2110" w:type="dxa"/>
            <w:vMerge/>
          </w:tcPr>
          <w:p w:rsidR="004E6069" w:rsidRDefault="004E6069">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4E6069">
        <w:tc>
          <w:tcPr>
            <w:tcW w:w="2110" w:type="dxa"/>
            <w:vMerge/>
          </w:tcPr>
          <w:p w:rsidR="004E6069" w:rsidRDefault="004E6069">
            <w:pPr>
              <w:widowControl/>
              <w:autoSpaceDE w:val="0"/>
              <w:autoSpaceDN w:val="0"/>
              <w:spacing w:before="29" w:line="288" w:lineRule="auto"/>
              <w:ind w:right="-15"/>
              <w:jc w:val="center"/>
              <w:textAlignment w:val="bottom"/>
              <w:rPr>
                <w:color w:val="000000"/>
                <w:sz w:val="24"/>
              </w:rPr>
            </w:pPr>
          </w:p>
        </w:tc>
        <w:tc>
          <w:tcPr>
            <w:tcW w:w="2534"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交银裕盈纯债债券</w:t>
            </w:r>
            <w:r>
              <w:rPr>
                <w:color w:val="000000"/>
                <w:sz w:val="24"/>
              </w:rPr>
              <w:t>A</w:t>
            </w:r>
          </w:p>
        </w:tc>
        <w:tc>
          <w:tcPr>
            <w:tcW w:w="2694"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交银裕盈纯债债券</w:t>
            </w:r>
            <w:r>
              <w:rPr>
                <w:color w:val="000000"/>
                <w:sz w:val="24"/>
              </w:rPr>
              <w:t>C</w:t>
            </w:r>
          </w:p>
        </w:tc>
        <w:tc>
          <w:tcPr>
            <w:tcW w:w="1948" w:type="dxa"/>
            <w:vAlign w:val="center"/>
          </w:tcPr>
          <w:p w:rsidR="004E6069" w:rsidRDefault="00262FE7">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4E6069">
        <w:tc>
          <w:tcPr>
            <w:tcW w:w="2045" w:type="dxa"/>
            <w:vAlign w:val="center"/>
          </w:tcPr>
          <w:p w:rsidR="004E6069" w:rsidRDefault="00262FE7">
            <w:pPr>
              <w:jc w:val="left"/>
            </w:pPr>
            <w:r>
              <w:rPr>
                <w:sz w:val="24"/>
              </w:rPr>
              <w:t>交通银行</w:t>
            </w:r>
          </w:p>
        </w:tc>
        <w:tc>
          <w:tcPr>
            <w:tcW w:w="2455" w:type="dxa"/>
            <w:vAlign w:val="center"/>
          </w:tcPr>
          <w:p w:rsidR="004E6069" w:rsidRDefault="00262FE7">
            <w:pPr>
              <w:jc w:val="right"/>
            </w:pPr>
            <w:r>
              <w:rPr>
                <w:sz w:val="24"/>
              </w:rPr>
              <w:t>-</w:t>
            </w:r>
          </w:p>
        </w:tc>
        <w:tc>
          <w:tcPr>
            <w:tcW w:w="2609" w:type="dxa"/>
            <w:vAlign w:val="center"/>
          </w:tcPr>
          <w:p w:rsidR="004E6069" w:rsidRDefault="00262FE7">
            <w:pPr>
              <w:jc w:val="right"/>
            </w:pPr>
            <w:r>
              <w:rPr>
                <w:sz w:val="24"/>
              </w:rPr>
              <w:t>1,614.22</w:t>
            </w:r>
          </w:p>
        </w:tc>
        <w:tc>
          <w:tcPr>
            <w:tcW w:w="1889" w:type="dxa"/>
            <w:vAlign w:val="center"/>
          </w:tcPr>
          <w:p w:rsidR="004E6069" w:rsidRDefault="00262FE7">
            <w:pPr>
              <w:jc w:val="right"/>
            </w:pPr>
            <w:r>
              <w:rPr>
                <w:sz w:val="24"/>
              </w:rPr>
              <w:t>1,614.22</w:t>
            </w:r>
          </w:p>
        </w:tc>
      </w:tr>
      <w:tr w:rsidR="004E6069">
        <w:tc>
          <w:tcPr>
            <w:tcW w:w="2045" w:type="dxa"/>
            <w:vAlign w:val="center"/>
          </w:tcPr>
          <w:p w:rsidR="004E6069" w:rsidRDefault="00262FE7">
            <w:pPr>
              <w:jc w:val="left"/>
            </w:pPr>
            <w:r>
              <w:rPr>
                <w:sz w:val="24"/>
              </w:rPr>
              <w:t>交银施罗德基金公司</w:t>
            </w:r>
          </w:p>
        </w:tc>
        <w:tc>
          <w:tcPr>
            <w:tcW w:w="2455" w:type="dxa"/>
            <w:vAlign w:val="center"/>
          </w:tcPr>
          <w:p w:rsidR="004E6069" w:rsidRDefault="00262FE7">
            <w:pPr>
              <w:jc w:val="right"/>
            </w:pPr>
            <w:r>
              <w:rPr>
                <w:sz w:val="24"/>
              </w:rPr>
              <w:t>-</w:t>
            </w:r>
          </w:p>
        </w:tc>
        <w:tc>
          <w:tcPr>
            <w:tcW w:w="2609" w:type="dxa"/>
            <w:vAlign w:val="center"/>
          </w:tcPr>
          <w:p w:rsidR="004E6069" w:rsidRDefault="00262FE7">
            <w:pPr>
              <w:jc w:val="right"/>
            </w:pPr>
            <w:r>
              <w:rPr>
                <w:sz w:val="24"/>
              </w:rPr>
              <w:t>123.73</w:t>
            </w:r>
          </w:p>
        </w:tc>
        <w:tc>
          <w:tcPr>
            <w:tcW w:w="1889" w:type="dxa"/>
            <w:vAlign w:val="center"/>
          </w:tcPr>
          <w:p w:rsidR="004E6069" w:rsidRDefault="00262FE7">
            <w:pPr>
              <w:jc w:val="right"/>
            </w:pPr>
            <w:r>
              <w:rPr>
                <w:sz w:val="24"/>
              </w:rPr>
              <w:t>123.73</w:t>
            </w:r>
          </w:p>
        </w:tc>
      </w:tr>
      <w:tr w:rsidR="004E6069">
        <w:tc>
          <w:tcPr>
            <w:tcW w:w="2110" w:type="dxa"/>
            <w:vAlign w:val="center"/>
          </w:tcPr>
          <w:p w:rsidR="004E6069" w:rsidRDefault="00262FE7">
            <w:pPr>
              <w:widowControl/>
              <w:autoSpaceDE w:val="0"/>
              <w:autoSpaceDN w:val="0"/>
              <w:spacing w:before="29" w:line="288" w:lineRule="auto"/>
              <w:ind w:right="-15"/>
              <w:jc w:val="center"/>
              <w:textAlignment w:val="bottom"/>
              <w:rPr>
                <w:rFonts w:eastAsiaTheme="minorEastAsia"/>
                <w:szCs w:val="21"/>
              </w:rPr>
            </w:pPr>
            <w:r>
              <w:rPr>
                <w:color w:val="000000"/>
                <w:sz w:val="24"/>
              </w:rPr>
              <w:t>合计</w:t>
            </w:r>
          </w:p>
        </w:tc>
        <w:tc>
          <w:tcPr>
            <w:tcW w:w="2534" w:type="dxa"/>
            <w:vAlign w:val="center"/>
          </w:tcPr>
          <w:p w:rsidR="004E6069" w:rsidRDefault="00262FE7">
            <w:pPr>
              <w:spacing w:before="29" w:line="288" w:lineRule="auto"/>
              <w:jc w:val="center"/>
              <w:rPr>
                <w:color w:val="000000"/>
                <w:kern w:val="0"/>
                <w:sz w:val="24"/>
              </w:rPr>
            </w:pPr>
            <w:r>
              <w:rPr>
                <w:color w:val="000000"/>
                <w:kern w:val="0"/>
                <w:sz w:val="24"/>
              </w:rPr>
              <w:t>-</w:t>
            </w:r>
          </w:p>
        </w:tc>
        <w:tc>
          <w:tcPr>
            <w:tcW w:w="2694" w:type="dxa"/>
            <w:vAlign w:val="center"/>
          </w:tcPr>
          <w:p w:rsidR="004E6069" w:rsidRDefault="00262FE7">
            <w:pPr>
              <w:spacing w:before="29" w:line="288" w:lineRule="auto"/>
              <w:jc w:val="center"/>
              <w:rPr>
                <w:color w:val="000000"/>
                <w:kern w:val="0"/>
                <w:sz w:val="24"/>
              </w:rPr>
            </w:pPr>
            <w:r>
              <w:rPr>
                <w:color w:val="000000"/>
                <w:kern w:val="0"/>
                <w:sz w:val="24"/>
              </w:rPr>
              <w:t>1,737.95</w:t>
            </w:r>
          </w:p>
        </w:tc>
        <w:tc>
          <w:tcPr>
            <w:tcW w:w="1948" w:type="dxa"/>
            <w:vAlign w:val="center"/>
          </w:tcPr>
          <w:p w:rsidR="004E6069" w:rsidRDefault="00262FE7">
            <w:pPr>
              <w:spacing w:before="29" w:line="288" w:lineRule="auto"/>
              <w:jc w:val="center"/>
              <w:rPr>
                <w:color w:val="000000"/>
                <w:kern w:val="0"/>
                <w:sz w:val="24"/>
              </w:rPr>
            </w:pPr>
            <w:r>
              <w:rPr>
                <w:color w:val="000000"/>
                <w:kern w:val="0"/>
                <w:sz w:val="24"/>
              </w:rPr>
              <w:t>1,737.95</w:t>
            </w:r>
          </w:p>
        </w:tc>
      </w:tr>
    </w:tbl>
    <w:p w:rsidR="004E6069" w:rsidRDefault="00262FE7">
      <w:pPr>
        <w:tabs>
          <w:tab w:val="left" w:pos="426"/>
        </w:tabs>
        <w:spacing w:before="29" w:line="288" w:lineRule="auto"/>
        <w:jc w:val="left"/>
        <w:rPr>
          <w:kern w:val="0"/>
          <w:sz w:val="24"/>
        </w:rPr>
      </w:pPr>
      <w:r>
        <w:rPr>
          <w:kern w:val="0"/>
          <w:sz w:val="24"/>
        </w:rPr>
        <w:t>注：支付基金销售机构的销售服务费按前一日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4E6069" w:rsidRDefault="00262FE7">
      <w:pPr>
        <w:tabs>
          <w:tab w:val="left" w:pos="426"/>
        </w:tabs>
        <w:spacing w:before="29" w:line="288" w:lineRule="auto"/>
        <w:jc w:val="left"/>
        <w:rPr>
          <w:kern w:val="0"/>
          <w:sz w:val="24"/>
        </w:rPr>
      </w:pPr>
      <w:r>
        <w:rPr>
          <w:kern w:val="0"/>
          <w:sz w:val="24"/>
        </w:rPr>
        <w:t>日销售服务费＝前一日</w:t>
      </w:r>
      <w:r>
        <w:rPr>
          <w:kern w:val="0"/>
          <w:sz w:val="24"/>
        </w:rPr>
        <w:t>C</w:t>
      </w:r>
      <w:r>
        <w:rPr>
          <w:kern w:val="0"/>
          <w:sz w:val="24"/>
        </w:rPr>
        <w:t>类基金份额对应的基金资产净值</w:t>
      </w:r>
      <w:r>
        <w:rPr>
          <w:kern w:val="0"/>
          <w:sz w:val="24"/>
        </w:rPr>
        <w:t>×0.40%÷</w:t>
      </w:r>
      <w:r>
        <w:rPr>
          <w:kern w:val="0"/>
          <w:sz w:val="24"/>
        </w:rPr>
        <w:t>当年天数。</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asciiTheme="minorEastAsia" w:eastAsiaTheme="minorEastAsia" w:hAnsiTheme="minorEastAsia"/>
          <w:b/>
          <w:bCs/>
          <w:color w:val="000000"/>
          <w:szCs w:val="21"/>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4E6069" w:rsidRDefault="00262FE7">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4E6069" w:rsidRDefault="00262FE7">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w:t>
      </w:r>
      <w:r>
        <w:rPr>
          <w:rFonts w:eastAsiaTheme="minorEastAsia" w:hint="eastAsia"/>
          <w:b/>
          <w:sz w:val="24"/>
        </w:rPr>
        <w:t>金投资本基金的情况</w:t>
      </w:r>
    </w:p>
    <w:p w:rsidR="004E6069" w:rsidRDefault="00262FE7">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4E6069" w:rsidRDefault="00262FE7">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4E6069" w:rsidRDefault="00262FE7">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4E6069" w:rsidRDefault="00262FE7">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4E6069" w:rsidRDefault="00262FE7">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4E6069">
        <w:tc>
          <w:tcPr>
            <w:tcW w:w="2268" w:type="dxa"/>
            <w:vMerge w:val="restart"/>
            <w:vAlign w:val="center"/>
          </w:tcPr>
          <w:p w:rsidR="004E6069" w:rsidRDefault="00262FE7">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rsidR="004E6069" w:rsidRDefault="00262FE7">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4E6069" w:rsidRDefault="00262FE7">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4E6069" w:rsidRDefault="00262FE7">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rsidR="004E6069" w:rsidRDefault="00262FE7">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4E6069">
        <w:tc>
          <w:tcPr>
            <w:tcW w:w="2268" w:type="dxa"/>
            <w:vMerge/>
            <w:vAlign w:val="center"/>
          </w:tcPr>
          <w:p w:rsidR="004E6069" w:rsidRDefault="004E6069">
            <w:pPr>
              <w:widowControl/>
              <w:autoSpaceDE w:val="0"/>
              <w:autoSpaceDN w:val="0"/>
              <w:spacing w:before="29" w:line="288" w:lineRule="auto"/>
              <w:ind w:right="-15"/>
              <w:jc w:val="center"/>
              <w:textAlignment w:val="bottom"/>
              <w:rPr>
                <w:color w:val="000000"/>
                <w:szCs w:val="21"/>
              </w:rPr>
            </w:pPr>
          </w:p>
        </w:tc>
        <w:tc>
          <w:tcPr>
            <w:tcW w:w="1683" w:type="dxa"/>
            <w:vAlign w:val="center"/>
          </w:tcPr>
          <w:p w:rsidR="004E6069" w:rsidRDefault="00262FE7">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4E6069" w:rsidRDefault="00262FE7">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rsidR="004E6069" w:rsidRDefault="00262FE7">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4E6069" w:rsidRDefault="00262FE7">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4E6069">
        <w:tc>
          <w:tcPr>
            <w:tcW w:w="2268" w:type="dxa"/>
            <w:vAlign w:val="center"/>
          </w:tcPr>
          <w:p w:rsidR="004E6069" w:rsidRDefault="00262FE7">
            <w:pPr>
              <w:jc w:val="left"/>
            </w:pPr>
            <w:r>
              <w:rPr>
                <w:szCs w:val="21"/>
              </w:rPr>
              <w:t>兴业银行</w:t>
            </w:r>
          </w:p>
        </w:tc>
        <w:tc>
          <w:tcPr>
            <w:tcW w:w="1683" w:type="dxa"/>
            <w:vAlign w:val="center"/>
          </w:tcPr>
          <w:p w:rsidR="004E6069" w:rsidRDefault="00262FE7">
            <w:pPr>
              <w:jc w:val="right"/>
            </w:pPr>
            <w:r>
              <w:rPr>
                <w:szCs w:val="21"/>
              </w:rPr>
              <w:t>929,875.31</w:t>
            </w:r>
          </w:p>
        </w:tc>
        <w:tc>
          <w:tcPr>
            <w:tcW w:w="1683" w:type="dxa"/>
            <w:vAlign w:val="center"/>
          </w:tcPr>
          <w:p w:rsidR="004E6069" w:rsidRDefault="00262FE7">
            <w:pPr>
              <w:jc w:val="right"/>
            </w:pPr>
            <w:r>
              <w:rPr>
                <w:szCs w:val="21"/>
              </w:rPr>
              <w:t>126,035.62</w:t>
            </w:r>
          </w:p>
        </w:tc>
        <w:tc>
          <w:tcPr>
            <w:tcW w:w="1683" w:type="dxa"/>
            <w:vAlign w:val="center"/>
          </w:tcPr>
          <w:p w:rsidR="004E6069" w:rsidRDefault="00262FE7">
            <w:pPr>
              <w:jc w:val="right"/>
            </w:pPr>
            <w:r>
              <w:rPr>
                <w:szCs w:val="21"/>
              </w:rPr>
              <w:t>1,910,784.45</w:t>
            </w:r>
          </w:p>
        </w:tc>
        <w:tc>
          <w:tcPr>
            <w:tcW w:w="1683" w:type="dxa"/>
            <w:vAlign w:val="center"/>
          </w:tcPr>
          <w:p w:rsidR="004E6069" w:rsidRDefault="00262FE7">
            <w:pPr>
              <w:jc w:val="right"/>
            </w:pPr>
            <w:r>
              <w:rPr>
                <w:szCs w:val="21"/>
              </w:rPr>
              <w:t>66,762.63</w:t>
            </w:r>
          </w:p>
        </w:tc>
      </w:tr>
    </w:tbl>
    <w:p w:rsidR="004E6069" w:rsidRDefault="00262FE7">
      <w:pPr>
        <w:tabs>
          <w:tab w:val="left" w:pos="426"/>
        </w:tabs>
        <w:spacing w:before="29" w:line="288" w:lineRule="auto"/>
        <w:jc w:val="left"/>
        <w:rPr>
          <w:kern w:val="0"/>
          <w:sz w:val="24"/>
        </w:rPr>
      </w:pPr>
      <w:r>
        <w:rPr>
          <w:kern w:val="0"/>
          <w:sz w:val="24"/>
        </w:rPr>
        <w:t>注：本基金的银行存款由基金托管人保管，按银行同业利率计息。</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4E6069" w:rsidRDefault="00262FE7">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4E6069" w:rsidRDefault="004E6069">
      <w:pPr>
        <w:adjustRightInd w:val="0"/>
        <w:snapToGrid w:val="0"/>
        <w:spacing w:line="360" w:lineRule="auto"/>
        <w:jc w:val="left"/>
        <w:rPr>
          <w:rFonts w:asciiTheme="minorEastAsia" w:eastAsiaTheme="minorEastAsia" w:hAnsiTheme="minorEastAsia"/>
          <w:bCs/>
          <w:color w:val="000000"/>
          <w:szCs w:val="21"/>
        </w:rPr>
      </w:pPr>
    </w:p>
    <w:p w:rsidR="004E6069" w:rsidRDefault="00262FE7">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4E6069" w:rsidRDefault="00262FE7">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4E6069" w:rsidRDefault="00262FE7">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4E6069" w:rsidRDefault="00262FE7">
      <w:pPr>
        <w:tabs>
          <w:tab w:val="left" w:pos="426"/>
        </w:tabs>
        <w:spacing w:before="29" w:line="288" w:lineRule="auto"/>
        <w:jc w:val="left"/>
        <w:rPr>
          <w:kern w:val="0"/>
          <w:sz w:val="24"/>
        </w:rPr>
      </w:pPr>
      <w:r>
        <w:rPr>
          <w:kern w:val="0"/>
          <w:sz w:val="24"/>
        </w:rPr>
        <w:t>本基金本报告期内未进行利润分配。</w:t>
      </w:r>
    </w:p>
    <w:p w:rsidR="004E6069" w:rsidRDefault="004E6069">
      <w:pPr>
        <w:tabs>
          <w:tab w:val="left" w:pos="426"/>
        </w:tabs>
        <w:spacing w:before="29" w:line="288" w:lineRule="auto"/>
        <w:jc w:val="left"/>
        <w:rPr>
          <w:kern w:val="0"/>
          <w:sz w:val="24"/>
        </w:rPr>
      </w:pPr>
    </w:p>
    <w:p w:rsidR="004E6069" w:rsidRDefault="00262FE7">
      <w:pPr>
        <w:spacing w:before="29" w:line="288" w:lineRule="auto"/>
        <w:rPr>
          <w:kern w:val="0"/>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hint="eastAsia"/>
          <w:b/>
          <w:sz w:val="24"/>
        </w:rPr>
        <w:t>年</w:t>
      </w:r>
      <w:r>
        <w:rPr>
          <w:rFonts w:eastAsiaTheme="minorEastAsia"/>
          <w:b/>
          <w:sz w:val="24"/>
        </w:rPr>
        <w:t>12</w:t>
      </w:r>
      <w:r>
        <w:rPr>
          <w:rFonts w:eastAsiaTheme="minorEastAsia" w:hint="eastAsia"/>
          <w:b/>
          <w:sz w:val="24"/>
        </w:rPr>
        <w:t>月</w:t>
      </w:r>
      <w:r>
        <w:rPr>
          <w:rFonts w:eastAsiaTheme="minorEastAsia"/>
          <w:b/>
          <w:sz w:val="24"/>
        </w:rPr>
        <w:t>31</w:t>
      </w:r>
      <w:r>
        <w:rPr>
          <w:rFonts w:eastAsiaTheme="minorEastAsia" w:hint="eastAsia"/>
          <w:b/>
          <w:sz w:val="24"/>
        </w:rPr>
        <w:t>日）本基金持有的流通受限证券</w:t>
      </w:r>
    </w:p>
    <w:p w:rsidR="004E6069" w:rsidRDefault="00262FE7">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4E6069" w:rsidRDefault="00262FE7">
      <w:pPr>
        <w:tabs>
          <w:tab w:val="left" w:pos="426"/>
        </w:tabs>
        <w:spacing w:before="29" w:line="288" w:lineRule="auto"/>
        <w:jc w:val="left"/>
        <w:rPr>
          <w:kern w:val="0"/>
          <w:sz w:val="24"/>
        </w:rPr>
      </w:pPr>
      <w:r>
        <w:rPr>
          <w:kern w:val="0"/>
          <w:sz w:val="24"/>
        </w:rPr>
        <w:t>本基金本报告期末未持有因认购新发</w:t>
      </w:r>
      <w:r>
        <w:rPr>
          <w:kern w:val="0"/>
          <w:sz w:val="24"/>
        </w:rPr>
        <w:t>/</w:t>
      </w:r>
      <w:r>
        <w:rPr>
          <w:kern w:val="0"/>
          <w:sz w:val="24"/>
        </w:rPr>
        <w:t>增发证券而流通受限的证券。</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4E6069" w:rsidRDefault="00262FE7">
      <w:pPr>
        <w:tabs>
          <w:tab w:val="left" w:pos="426"/>
        </w:tabs>
        <w:spacing w:before="29" w:line="288" w:lineRule="auto"/>
        <w:jc w:val="left"/>
        <w:rPr>
          <w:kern w:val="0"/>
          <w:sz w:val="24"/>
        </w:rPr>
      </w:pPr>
      <w:r>
        <w:rPr>
          <w:kern w:val="0"/>
          <w:sz w:val="24"/>
        </w:rPr>
        <w:t>本基金本报告期末未持有暂时停牌等流通受限股票。</w:t>
      </w:r>
    </w:p>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4E6069" w:rsidRDefault="00262FE7">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4E6069" w:rsidRDefault="00262FE7">
      <w:pPr>
        <w:spacing w:before="29" w:line="288" w:lineRule="auto"/>
        <w:rPr>
          <w:kern w:val="0"/>
          <w:sz w:val="24"/>
        </w:rPr>
      </w:pP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日止，本基金从事银行间市场债券正回购交易形成的卖出回购证券款余额</w:t>
      </w:r>
      <w:r>
        <w:rPr>
          <w:kern w:val="0"/>
          <w:sz w:val="24"/>
        </w:rPr>
        <w:t>108,093,745.95</w:t>
      </w:r>
      <w:r>
        <w:rPr>
          <w:kern w:val="0"/>
          <w:sz w:val="24"/>
        </w:rPr>
        <w:t>元，是以如下债券作为抵押：</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4E6069">
        <w:tc>
          <w:tcPr>
            <w:tcW w:w="150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50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50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回购到期日</w:t>
            </w:r>
          </w:p>
        </w:tc>
        <w:tc>
          <w:tcPr>
            <w:tcW w:w="126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期末估值单价</w:t>
            </w:r>
          </w:p>
        </w:tc>
        <w:tc>
          <w:tcPr>
            <w:tcW w:w="144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数量（张）</w:t>
            </w:r>
          </w:p>
        </w:tc>
        <w:tc>
          <w:tcPr>
            <w:tcW w:w="1836"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期末估值总额</w:t>
            </w:r>
          </w:p>
        </w:tc>
      </w:tr>
      <w:tr w:rsidR="004E6069">
        <w:tc>
          <w:tcPr>
            <w:tcW w:w="1500" w:type="dxa"/>
            <w:vAlign w:val="center"/>
          </w:tcPr>
          <w:p w:rsidR="004E6069" w:rsidRDefault="00262FE7">
            <w:pPr>
              <w:jc w:val="center"/>
            </w:pPr>
            <w:r>
              <w:rPr>
                <w:sz w:val="24"/>
              </w:rPr>
              <w:t>190207</w:t>
            </w:r>
          </w:p>
        </w:tc>
        <w:tc>
          <w:tcPr>
            <w:tcW w:w="1500" w:type="dxa"/>
            <w:vAlign w:val="center"/>
          </w:tcPr>
          <w:p w:rsidR="004E6069" w:rsidRDefault="00262FE7">
            <w:pPr>
              <w:jc w:val="center"/>
            </w:pPr>
            <w:r>
              <w:rPr>
                <w:sz w:val="24"/>
              </w:rPr>
              <w:t>19</w:t>
            </w:r>
            <w:r>
              <w:rPr>
                <w:sz w:val="24"/>
              </w:rPr>
              <w:t>国开</w:t>
            </w:r>
            <w:r>
              <w:rPr>
                <w:sz w:val="24"/>
              </w:rPr>
              <w:t>07</w:t>
            </w:r>
          </w:p>
        </w:tc>
        <w:tc>
          <w:tcPr>
            <w:tcW w:w="1500" w:type="dxa"/>
            <w:vAlign w:val="center"/>
          </w:tcPr>
          <w:p w:rsidR="004E6069" w:rsidRDefault="00262FE7">
            <w:pPr>
              <w:jc w:val="center"/>
            </w:pPr>
            <w:r>
              <w:rPr>
                <w:sz w:val="24"/>
              </w:rPr>
              <w:t>2021-01-04</w:t>
            </w:r>
          </w:p>
        </w:tc>
        <w:tc>
          <w:tcPr>
            <w:tcW w:w="1260" w:type="dxa"/>
            <w:vAlign w:val="center"/>
          </w:tcPr>
          <w:p w:rsidR="004E6069" w:rsidRDefault="00262FE7">
            <w:pPr>
              <w:jc w:val="right"/>
            </w:pPr>
            <w:r>
              <w:rPr>
                <w:sz w:val="24"/>
              </w:rPr>
              <w:t>100.59</w:t>
            </w:r>
          </w:p>
        </w:tc>
        <w:tc>
          <w:tcPr>
            <w:tcW w:w="1440" w:type="dxa"/>
            <w:vAlign w:val="center"/>
          </w:tcPr>
          <w:p w:rsidR="004E6069" w:rsidRDefault="00262FE7">
            <w:pPr>
              <w:jc w:val="right"/>
            </w:pPr>
            <w:r>
              <w:rPr>
                <w:sz w:val="24"/>
              </w:rPr>
              <w:t>397,000</w:t>
            </w:r>
          </w:p>
        </w:tc>
        <w:tc>
          <w:tcPr>
            <w:tcW w:w="1836" w:type="dxa"/>
            <w:vAlign w:val="center"/>
          </w:tcPr>
          <w:p w:rsidR="004E6069" w:rsidRDefault="00262FE7">
            <w:pPr>
              <w:jc w:val="right"/>
            </w:pPr>
            <w:r>
              <w:rPr>
                <w:sz w:val="24"/>
              </w:rPr>
              <w:t>39,934,230.00</w:t>
            </w:r>
          </w:p>
        </w:tc>
      </w:tr>
      <w:tr w:rsidR="004E6069">
        <w:tc>
          <w:tcPr>
            <w:tcW w:w="1500" w:type="dxa"/>
            <w:vAlign w:val="center"/>
          </w:tcPr>
          <w:p w:rsidR="004E6069" w:rsidRDefault="00262FE7">
            <w:pPr>
              <w:jc w:val="center"/>
            </w:pPr>
            <w:r>
              <w:rPr>
                <w:sz w:val="24"/>
              </w:rPr>
              <w:t>180212</w:t>
            </w:r>
          </w:p>
        </w:tc>
        <w:tc>
          <w:tcPr>
            <w:tcW w:w="1500" w:type="dxa"/>
            <w:vAlign w:val="center"/>
          </w:tcPr>
          <w:p w:rsidR="004E6069" w:rsidRDefault="00262FE7">
            <w:pPr>
              <w:jc w:val="center"/>
            </w:pPr>
            <w:r>
              <w:rPr>
                <w:sz w:val="24"/>
              </w:rPr>
              <w:t>18</w:t>
            </w:r>
            <w:r>
              <w:rPr>
                <w:sz w:val="24"/>
              </w:rPr>
              <w:t>国开</w:t>
            </w:r>
            <w:r>
              <w:rPr>
                <w:sz w:val="24"/>
              </w:rPr>
              <w:t>12</w:t>
            </w:r>
          </w:p>
        </w:tc>
        <w:tc>
          <w:tcPr>
            <w:tcW w:w="1500" w:type="dxa"/>
            <w:vAlign w:val="center"/>
          </w:tcPr>
          <w:p w:rsidR="004E6069" w:rsidRDefault="00262FE7">
            <w:pPr>
              <w:jc w:val="center"/>
            </w:pPr>
            <w:r>
              <w:rPr>
                <w:sz w:val="24"/>
              </w:rPr>
              <w:t>2021-01-04</w:t>
            </w:r>
          </w:p>
        </w:tc>
        <w:tc>
          <w:tcPr>
            <w:tcW w:w="1260" w:type="dxa"/>
            <w:vAlign w:val="center"/>
          </w:tcPr>
          <w:p w:rsidR="004E6069" w:rsidRDefault="00262FE7">
            <w:pPr>
              <w:jc w:val="right"/>
            </w:pPr>
            <w:r>
              <w:rPr>
                <w:sz w:val="24"/>
              </w:rPr>
              <w:t>100.86</w:t>
            </w:r>
          </w:p>
        </w:tc>
        <w:tc>
          <w:tcPr>
            <w:tcW w:w="1440" w:type="dxa"/>
            <w:vAlign w:val="center"/>
          </w:tcPr>
          <w:p w:rsidR="004E6069" w:rsidRDefault="00262FE7">
            <w:pPr>
              <w:jc w:val="right"/>
            </w:pPr>
            <w:r>
              <w:rPr>
                <w:sz w:val="24"/>
              </w:rPr>
              <w:t>400,000</w:t>
            </w:r>
          </w:p>
        </w:tc>
        <w:tc>
          <w:tcPr>
            <w:tcW w:w="1836" w:type="dxa"/>
            <w:vAlign w:val="center"/>
          </w:tcPr>
          <w:p w:rsidR="004E6069" w:rsidRDefault="00262FE7">
            <w:pPr>
              <w:jc w:val="right"/>
            </w:pPr>
            <w:r>
              <w:rPr>
                <w:sz w:val="24"/>
              </w:rPr>
              <w:t>40,344,000.00</w:t>
            </w:r>
          </w:p>
        </w:tc>
      </w:tr>
      <w:tr w:rsidR="004E6069">
        <w:tc>
          <w:tcPr>
            <w:tcW w:w="1500" w:type="dxa"/>
            <w:vAlign w:val="center"/>
          </w:tcPr>
          <w:p w:rsidR="004E6069" w:rsidRDefault="00262FE7">
            <w:pPr>
              <w:jc w:val="center"/>
            </w:pPr>
            <w:r>
              <w:rPr>
                <w:sz w:val="24"/>
              </w:rPr>
              <w:t>200207</w:t>
            </w:r>
          </w:p>
        </w:tc>
        <w:tc>
          <w:tcPr>
            <w:tcW w:w="1500" w:type="dxa"/>
            <w:vAlign w:val="center"/>
          </w:tcPr>
          <w:p w:rsidR="004E6069" w:rsidRDefault="00262FE7">
            <w:pPr>
              <w:jc w:val="center"/>
            </w:pPr>
            <w:r>
              <w:rPr>
                <w:sz w:val="24"/>
              </w:rPr>
              <w:t>20</w:t>
            </w:r>
            <w:r>
              <w:rPr>
                <w:sz w:val="24"/>
              </w:rPr>
              <w:t>国开</w:t>
            </w:r>
            <w:r>
              <w:rPr>
                <w:sz w:val="24"/>
              </w:rPr>
              <w:t>07</w:t>
            </w:r>
          </w:p>
        </w:tc>
        <w:tc>
          <w:tcPr>
            <w:tcW w:w="1500" w:type="dxa"/>
            <w:vAlign w:val="center"/>
          </w:tcPr>
          <w:p w:rsidR="004E6069" w:rsidRDefault="00262FE7">
            <w:pPr>
              <w:jc w:val="center"/>
            </w:pPr>
            <w:r>
              <w:rPr>
                <w:sz w:val="24"/>
              </w:rPr>
              <w:t>2021-01-04</w:t>
            </w:r>
          </w:p>
        </w:tc>
        <w:tc>
          <w:tcPr>
            <w:tcW w:w="1260" w:type="dxa"/>
            <w:vAlign w:val="center"/>
          </w:tcPr>
          <w:p w:rsidR="004E6069" w:rsidRDefault="00262FE7">
            <w:pPr>
              <w:jc w:val="right"/>
            </w:pPr>
            <w:r>
              <w:rPr>
                <w:sz w:val="24"/>
              </w:rPr>
              <w:t>100.11</w:t>
            </w:r>
          </w:p>
        </w:tc>
        <w:tc>
          <w:tcPr>
            <w:tcW w:w="1440" w:type="dxa"/>
            <w:vAlign w:val="center"/>
          </w:tcPr>
          <w:p w:rsidR="004E6069" w:rsidRDefault="00262FE7">
            <w:pPr>
              <w:jc w:val="right"/>
            </w:pPr>
            <w:r>
              <w:rPr>
                <w:sz w:val="24"/>
              </w:rPr>
              <w:t>306,000</w:t>
            </w:r>
          </w:p>
        </w:tc>
        <w:tc>
          <w:tcPr>
            <w:tcW w:w="1836" w:type="dxa"/>
            <w:vAlign w:val="center"/>
          </w:tcPr>
          <w:p w:rsidR="004E6069" w:rsidRDefault="00262FE7">
            <w:pPr>
              <w:jc w:val="right"/>
            </w:pPr>
            <w:r>
              <w:rPr>
                <w:sz w:val="24"/>
              </w:rPr>
              <w:t>30,633,660.00</w:t>
            </w:r>
          </w:p>
        </w:tc>
      </w:tr>
      <w:tr w:rsidR="004E6069">
        <w:tc>
          <w:tcPr>
            <w:tcW w:w="1500" w:type="dxa"/>
            <w:vAlign w:val="center"/>
          </w:tcPr>
          <w:p w:rsidR="004E6069" w:rsidRDefault="00262FE7">
            <w:pPr>
              <w:spacing w:before="29" w:line="288" w:lineRule="auto"/>
              <w:jc w:val="center"/>
              <w:rPr>
                <w:rFonts w:asciiTheme="minorEastAsia" w:eastAsiaTheme="minorEastAsia" w:hAnsiTheme="minorEastAsia"/>
                <w:color w:val="000000"/>
                <w:kern w:val="0"/>
                <w:szCs w:val="21"/>
              </w:rPr>
            </w:pPr>
            <w:r>
              <w:rPr>
                <w:rFonts w:hint="eastAsia"/>
                <w:sz w:val="24"/>
              </w:rPr>
              <w:t>合计</w:t>
            </w:r>
          </w:p>
        </w:tc>
        <w:tc>
          <w:tcPr>
            <w:tcW w:w="1500" w:type="dxa"/>
            <w:vAlign w:val="center"/>
          </w:tcPr>
          <w:p w:rsidR="004E6069" w:rsidRDefault="004E6069">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4E6069" w:rsidRDefault="004E6069">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4E6069" w:rsidRDefault="004E6069">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4E6069" w:rsidRDefault="00262FE7">
            <w:pPr>
              <w:spacing w:before="29" w:line="288" w:lineRule="auto"/>
              <w:jc w:val="right"/>
              <w:rPr>
                <w:color w:val="000000"/>
                <w:kern w:val="0"/>
                <w:sz w:val="24"/>
              </w:rPr>
            </w:pPr>
            <w:r>
              <w:rPr>
                <w:color w:val="000000"/>
                <w:kern w:val="0"/>
                <w:sz w:val="24"/>
              </w:rPr>
              <w:t>1,103,000</w:t>
            </w:r>
          </w:p>
        </w:tc>
        <w:tc>
          <w:tcPr>
            <w:tcW w:w="1836" w:type="dxa"/>
            <w:vAlign w:val="center"/>
          </w:tcPr>
          <w:p w:rsidR="004E6069" w:rsidRDefault="00262FE7">
            <w:pPr>
              <w:spacing w:before="29" w:line="288" w:lineRule="auto"/>
              <w:jc w:val="right"/>
              <w:rPr>
                <w:color w:val="000000"/>
                <w:kern w:val="0"/>
                <w:sz w:val="24"/>
              </w:rPr>
            </w:pPr>
            <w:r>
              <w:rPr>
                <w:color w:val="000000"/>
                <w:kern w:val="0"/>
                <w:sz w:val="24"/>
              </w:rPr>
              <w:t>110,911,890.00</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4E6069" w:rsidRDefault="00262FE7">
      <w:pPr>
        <w:spacing w:before="29" w:line="288" w:lineRule="auto"/>
        <w:ind w:firstLineChars="200" w:firstLine="480"/>
        <w:rPr>
          <w:kern w:val="0"/>
          <w:sz w:val="24"/>
        </w:rPr>
      </w:pPr>
      <w:r>
        <w:rPr>
          <w:kern w:val="0"/>
          <w:sz w:val="24"/>
        </w:rPr>
        <w:t>本基金本报告期末无从事交易所债券正回购交易形成的卖出回购证券款余额。</w:t>
      </w:r>
    </w:p>
    <w:p w:rsidR="004E6069" w:rsidRDefault="004E6069">
      <w:pPr>
        <w:spacing w:line="360" w:lineRule="auto"/>
        <w:ind w:firstLineChars="200" w:firstLine="420"/>
        <w:rPr>
          <w:rFonts w:asciiTheme="minorEastAsia" w:eastAsiaTheme="minorEastAsia" w:hAnsiTheme="minorEastAsia"/>
          <w:bCs/>
          <w:color w:val="000000"/>
          <w:szCs w:val="21"/>
        </w:rPr>
      </w:pPr>
    </w:p>
    <w:p w:rsidR="004E6069" w:rsidRDefault="00262FE7">
      <w:pPr>
        <w:spacing w:before="29" w:line="288" w:lineRule="auto"/>
        <w:rPr>
          <w:rFonts w:asciiTheme="minorEastAsia" w:eastAsiaTheme="minorEastAsia" w:hAnsiTheme="minorEastAsia"/>
          <w:b/>
          <w:bCs/>
          <w:color w:val="000000"/>
          <w:szCs w:val="21"/>
        </w:rPr>
      </w:pPr>
      <w:r>
        <w:rPr>
          <w:rFonts w:eastAsiaTheme="minorEastAsia"/>
          <w:b/>
          <w:sz w:val="24"/>
        </w:rPr>
        <w:t>7.4.13</w:t>
      </w:r>
      <w:r>
        <w:rPr>
          <w:rFonts w:eastAsiaTheme="minorEastAsia" w:hint="eastAsia"/>
          <w:b/>
          <w:sz w:val="24"/>
        </w:rPr>
        <w:t>金融工具风险及管理</w:t>
      </w:r>
    </w:p>
    <w:p w:rsidR="004E6069" w:rsidRDefault="00262FE7">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4E6069" w:rsidRDefault="00262FE7">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w:t>
      </w:r>
      <w:r>
        <w:rPr>
          <w:kern w:val="0"/>
          <w:sz w:val="24"/>
        </w:rPr>
        <w:t>场工具以及法律法规或中国证监会允许基金投资的其他金融工具（但须符合中国证监会相关规定）。本基金不投资于股票、权证等权益类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4E6069" w:rsidRDefault="00262FE7">
      <w:pPr>
        <w:spacing w:before="29" w:line="288" w:lineRule="auto"/>
        <w:ind w:firstLineChars="200" w:firstLine="480"/>
        <w:rPr>
          <w:kern w:val="0"/>
          <w:sz w:val="24"/>
        </w:rPr>
      </w:pPr>
      <w:r>
        <w:rPr>
          <w:kern w:val="0"/>
          <w:sz w:val="24"/>
        </w:rPr>
        <w:t>本基金的基金</w:t>
      </w:r>
      <w:r>
        <w:rPr>
          <w:kern w:val="0"/>
          <w:sz w:val="24"/>
        </w:rPr>
        <w:t>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E6069" w:rsidRDefault="00262FE7">
      <w:pPr>
        <w:spacing w:before="29" w:line="288" w:lineRule="auto"/>
        <w:ind w:firstLineChars="200" w:firstLine="480"/>
        <w:rPr>
          <w:kern w:val="0"/>
          <w:sz w:val="24"/>
        </w:rPr>
      </w:pPr>
      <w:r>
        <w:rPr>
          <w:kern w:val="0"/>
          <w:sz w:val="24"/>
        </w:rPr>
        <w:t>本基金</w:t>
      </w:r>
      <w:r>
        <w:rPr>
          <w:kern w:val="0"/>
          <w:sz w:val="24"/>
        </w:rPr>
        <w:t>的基金管理人建立了以合规审核及风险管理委员会为核心的，由督察长、风险控制委员会、风险管理部和相关业务部门构成的风险管理架构体系。</w:t>
      </w:r>
    </w:p>
    <w:p w:rsidR="004E6069" w:rsidRDefault="00262FE7">
      <w:pPr>
        <w:spacing w:before="29" w:line="288" w:lineRule="auto"/>
        <w:ind w:firstLineChars="200" w:firstLine="48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w:t>
      </w:r>
      <w:r>
        <w:rPr>
          <w:kern w:val="0"/>
          <w:sz w:val="24"/>
        </w:rPr>
        <w:t>相应决策，将风险控制在可承受的范围内。</w:t>
      </w:r>
    </w:p>
    <w:p w:rsidR="004E6069" w:rsidRDefault="004E6069">
      <w:pPr>
        <w:adjustRightInd w:val="0"/>
        <w:spacing w:line="360" w:lineRule="auto"/>
        <w:ind w:firstLineChars="200" w:firstLine="420"/>
        <w:jc w:val="left"/>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4E6069" w:rsidRDefault="00262FE7">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4E6069" w:rsidRDefault="00262FE7">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w:t>
      </w:r>
      <w:r>
        <w:rPr>
          <w:rFonts w:hint="eastAsia"/>
          <w:kern w:val="0"/>
          <w:sz w:val="24"/>
        </w:rPr>
        <w:t>人</w:t>
      </w:r>
      <w:r>
        <w:rPr>
          <w:kern w:val="0"/>
          <w:sz w:val="24"/>
        </w:rPr>
        <w:t>兴业银行，因而与该银行存款相关的信用风险不重大。本基金在交易所进行的交易均以中国证券登记结算有限责任公司为交易对手完成证券交收和款项清算，因此违约风险可能性很小；在银行间同业市场进行交易前均对交</w:t>
      </w:r>
      <w:r>
        <w:rPr>
          <w:kern w:val="0"/>
          <w:sz w:val="24"/>
        </w:rPr>
        <w:t>易对手进行信用评估并对证券交割方式进行限制以控制相应的信用风险。</w:t>
      </w:r>
    </w:p>
    <w:p w:rsidR="004E6069" w:rsidRDefault="00262FE7">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4E6069" w:rsidRDefault="004E6069">
      <w:pPr>
        <w:spacing w:line="360" w:lineRule="auto"/>
        <w:ind w:firstLineChars="200" w:firstLine="420"/>
        <w:jc w:val="left"/>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4E6069" w:rsidRDefault="00262FE7">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4E6069">
        <w:tc>
          <w:tcPr>
            <w:tcW w:w="2590" w:type="dxa"/>
            <w:vAlign w:val="center"/>
          </w:tcPr>
          <w:p w:rsidR="004E6069" w:rsidRDefault="00262FE7">
            <w:pPr>
              <w:spacing w:line="360" w:lineRule="auto"/>
              <w:jc w:val="center"/>
              <w:rPr>
                <w:rFonts w:eastAsiaTheme="minorEastAsia"/>
                <w:sz w:val="24"/>
              </w:rPr>
            </w:pPr>
            <w:r>
              <w:rPr>
                <w:rFonts w:eastAsiaTheme="minorEastAsia"/>
                <w:sz w:val="24"/>
              </w:rPr>
              <w:t>短期信用评级</w:t>
            </w:r>
          </w:p>
        </w:tc>
        <w:tc>
          <w:tcPr>
            <w:tcW w:w="2797" w:type="dxa"/>
          </w:tcPr>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c>
          <w:tcPr>
            <w:tcW w:w="2590" w:type="dxa"/>
          </w:tcPr>
          <w:p w:rsidR="004E6069" w:rsidRDefault="00262FE7">
            <w:pPr>
              <w:spacing w:line="360" w:lineRule="auto"/>
              <w:rPr>
                <w:rFonts w:eastAsiaTheme="minorEastAsia"/>
                <w:sz w:val="24"/>
              </w:rPr>
            </w:pPr>
            <w:r>
              <w:rPr>
                <w:rFonts w:eastAsiaTheme="minorEastAsia"/>
                <w:sz w:val="24"/>
              </w:rPr>
              <w:t>A-1</w:t>
            </w:r>
          </w:p>
        </w:tc>
        <w:tc>
          <w:tcPr>
            <w:tcW w:w="2797" w:type="dxa"/>
          </w:tcPr>
          <w:p w:rsidR="004E6069" w:rsidRDefault="00262FE7">
            <w:pPr>
              <w:spacing w:line="360" w:lineRule="auto"/>
              <w:jc w:val="right"/>
              <w:rPr>
                <w:rFonts w:eastAsiaTheme="minorEastAsia"/>
                <w:sz w:val="24"/>
              </w:rPr>
            </w:pPr>
            <w:r>
              <w:rPr>
                <w:rFonts w:eastAsiaTheme="minorEastAsia"/>
                <w:sz w:val="24"/>
              </w:rPr>
              <w:t>-</w:t>
            </w:r>
          </w:p>
        </w:tc>
        <w:tc>
          <w:tcPr>
            <w:tcW w:w="3260" w:type="dxa"/>
          </w:tcPr>
          <w:p w:rsidR="004E6069" w:rsidRDefault="00262FE7">
            <w:pPr>
              <w:spacing w:line="360" w:lineRule="auto"/>
              <w:jc w:val="right"/>
              <w:rPr>
                <w:rFonts w:eastAsiaTheme="minorEastAsia"/>
                <w:sz w:val="24"/>
              </w:rPr>
            </w:pPr>
            <w:r>
              <w:rPr>
                <w:rFonts w:eastAsiaTheme="minorEastAsia"/>
                <w:sz w:val="24"/>
              </w:rPr>
              <w:t>-</w:t>
            </w:r>
          </w:p>
        </w:tc>
      </w:tr>
      <w:tr w:rsidR="004E6069">
        <w:tc>
          <w:tcPr>
            <w:tcW w:w="2590" w:type="dxa"/>
          </w:tcPr>
          <w:p w:rsidR="004E6069" w:rsidRDefault="00262FE7">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4E6069" w:rsidRDefault="00262FE7">
            <w:pPr>
              <w:spacing w:line="360" w:lineRule="auto"/>
              <w:jc w:val="right"/>
              <w:rPr>
                <w:rFonts w:eastAsiaTheme="minorEastAsia"/>
                <w:sz w:val="24"/>
              </w:rPr>
            </w:pPr>
            <w:r>
              <w:rPr>
                <w:rFonts w:eastAsiaTheme="minorEastAsia"/>
                <w:sz w:val="24"/>
              </w:rPr>
              <w:t>-</w:t>
            </w:r>
          </w:p>
        </w:tc>
        <w:tc>
          <w:tcPr>
            <w:tcW w:w="3260" w:type="dxa"/>
          </w:tcPr>
          <w:p w:rsidR="004E6069" w:rsidRDefault="00262FE7">
            <w:pPr>
              <w:spacing w:line="360" w:lineRule="auto"/>
              <w:jc w:val="right"/>
              <w:rPr>
                <w:rFonts w:eastAsiaTheme="minorEastAsia"/>
                <w:sz w:val="24"/>
              </w:rPr>
            </w:pPr>
            <w:r>
              <w:rPr>
                <w:rFonts w:eastAsiaTheme="minorEastAsia"/>
                <w:sz w:val="24"/>
              </w:rPr>
              <w:t>-</w:t>
            </w:r>
          </w:p>
        </w:tc>
      </w:tr>
      <w:tr w:rsidR="004E6069">
        <w:tc>
          <w:tcPr>
            <w:tcW w:w="2590" w:type="dxa"/>
            <w:vAlign w:val="center"/>
          </w:tcPr>
          <w:p w:rsidR="004E6069" w:rsidRDefault="00262FE7">
            <w:pPr>
              <w:spacing w:line="360" w:lineRule="auto"/>
              <w:rPr>
                <w:rFonts w:eastAsiaTheme="minorEastAsia"/>
                <w:sz w:val="24"/>
              </w:rPr>
            </w:pPr>
            <w:r>
              <w:rPr>
                <w:rFonts w:eastAsiaTheme="minorEastAsia"/>
                <w:kern w:val="0"/>
                <w:sz w:val="24"/>
              </w:rPr>
              <w:t>未评级</w:t>
            </w:r>
          </w:p>
        </w:tc>
        <w:tc>
          <w:tcPr>
            <w:tcW w:w="2797" w:type="dxa"/>
            <w:vAlign w:val="center"/>
          </w:tcPr>
          <w:p w:rsidR="004E6069" w:rsidRDefault="00262FE7">
            <w:pPr>
              <w:spacing w:line="360" w:lineRule="auto"/>
              <w:jc w:val="right"/>
              <w:rPr>
                <w:rFonts w:eastAsiaTheme="minorEastAsia"/>
                <w:sz w:val="24"/>
              </w:rPr>
            </w:pPr>
            <w:r>
              <w:rPr>
                <w:rFonts w:eastAsiaTheme="minorEastAsia"/>
                <w:sz w:val="24"/>
              </w:rPr>
              <w:t>30,927,600.00</w:t>
            </w:r>
          </w:p>
        </w:tc>
        <w:tc>
          <w:tcPr>
            <w:tcW w:w="3260" w:type="dxa"/>
            <w:vAlign w:val="center"/>
          </w:tcPr>
          <w:p w:rsidR="004E6069" w:rsidRDefault="00262FE7">
            <w:pPr>
              <w:spacing w:line="360" w:lineRule="auto"/>
              <w:jc w:val="right"/>
              <w:rPr>
                <w:rFonts w:eastAsiaTheme="minorEastAsia"/>
                <w:sz w:val="24"/>
              </w:rPr>
            </w:pPr>
            <w:r>
              <w:rPr>
                <w:rFonts w:eastAsiaTheme="minorEastAsia"/>
                <w:sz w:val="24"/>
              </w:rPr>
              <w:t>50,035,000.00</w:t>
            </w:r>
          </w:p>
        </w:tc>
      </w:tr>
      <w:tr w:rsidR="004E6069">
        <w:tc>
          <w:tcPr>
            <w:tcW w:w="2590" w:type="dxa"/>
            <w:vAlign w:val="center"/>
          </w:tcPr>
          <w:p w:rsidR="004E6069" w:rsidRDefault="00262FE7">
            <w:pPr>
              <w:spacing w:line="360" w:lineRule="auto"/>
              <w:rPr>
                <w:rFonts w:eastAsiaTheme="minorEastAsia"/>
                <w:sz w:val="24"/>
              </w:rPr>
            </w:pPr>
            <w:r>
              <w:rPr>
                <w:rFonts w:eastAsiaTheme="minorEastAsia"/>
                <w:kern w:val="0"/>
                <w:sz w:val="24"/>
              </w:rPr>
              <w:t>合计</w:t>
            </w:r>
          </w:p>
        </w:tc>
        <w:tc>
          <w:tcPr>
            <w:tcW w:w="2797" w:type="dxa"/>
            <w:vAlign w:val="center"/>
          </w:tcPr>
          <w:p w:rsidR="004E6069" w:rsidRDefault="00262FE7">
            <w:pPr>
              <w:spacing w:line="360" w:lineRule="auto"/>
              <w:jc w:val="right"/>
              <w:rPr>
                <w:rFonts w:eastAsiaTheme="minorEastAsia"/>
                <w:sz w:val="24"/>
              </w:rPr>
            </w:pPr>
            <w:r>
              <w:rPr>
                <w:rFonts w:eastAsiaTheme="minorEastAsia"/>
                <w:sz w:val="24"/>
              </w:rPr>
              <w:t>30,927,600.00</w:t>
            </w:r>
          </w:p>
        </w:tc>
        <w:tc>
          <w:tcPr>
            <w:tcW w:w="3260" w:type="dxa"/>
            <w:vAlign w:val="center"/>
          </w:tcPr>
          <w:p w:rsidR="004E6069" w:rsidRDefault="00262FE7">
            <w:pPr>
              <w:spacing w:line="360" w:lineRule="auto"/>
              <w:jc w:val="right"/>
              <w:rPr>
                <w:rFonts w:eastAsiaTheme="minorEastAsia"/>
                <w:sz w:val="24"/>
              </w:rPr>
            </w:pPr>
            <w:r>
              <w:rPr>
                <w:rFonts w:eastAsiaTheme="minorEastAsia"/>
                <w:sz w:val="24"/>
              </w:rPr>
              <w:t>50,035,000.00</w:t>
            </w:r>
          </w:p>
        </w:tc>
      </w:tr>
    </w:tbl>
    <w:p w:rsidR="004E6069" w:rsidRDefault="00262FE7">
      <w:pPr>
        <w:tabs>
          <w:tab w:val="left" w:pos="426"/>
        </w:tabs>
        <w:spacing w:line="360" w:lineRule="auto"/>
        <w:ind w:firstLineChars="200" w:firstLine="480"/>
        <w:jc w:val="left"/>
        <w:rPr>
          <w:kern w:val="0"/>
          <w:sz w:val="24"/>
        </w:rPr>
      </w:pPr>
      <w:r>
        <w:rPr>
          <w:kern w:val="0"/>
          <w:sz w:val="24"/>
        </w:rPr>
        <w:t>注：未评级部分为政策性金融债。</w:t>
      </w:r>
    </w:p>
    <w:p w:rsidR="004E6069" w:rsidRDefault="00262FE7">
      <w:pPr>
        <w:spacing w:before="29" w:line="288" w:lineRule="auto"/>
        <w:rPr>
          <w:rFonts w:eastAsiaTheme="minorEastAsia"/>
          <w:b/>
          <w:sz w:val="24"/>
        </w:rPr>
      </w:pPr>
      <w:r>
        <w:rPr>
          <w:rFonts w:eastAsiaTheme="minorEastAsia"/>
          <w:b/>
          <w:sz w:val="24"/>
        </w:rPr>
        <w:t>7.4.13.2.2</w:t>
      </w:r>
      <w:r>
        <w:rPr>
          <w:rFonts w:eastAsiaTheme="minorEastAsia"/>
          <w:b/>
          <w:sz w:val="24"/>
        </w:rPr>
        <w:t>按长期信用评级列示的债券投资</w:t>
      </w:r>
    </w:p>
    <w:p w:rsidR="004E6069" w:rsidRDefault="00262FE7">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4E6069">
        <w:tc>
          <w:tcPr>
            <w:tcW w:w="2552" w:type="dxa"/>
            <w:vAlign w:val="center"/>
          </w:tcPr>
          <w:p w:rsidR="004E6069" w:rsidRDefault="00262FE7">
            <w:pPr>
              <w:spacing w:line="360" w:lineRule="auto"/>
              <w:jc w:val="center"/>
              <w:rPr>
                <w:rFonts w:eastAsiaTheme="minorEastAsia"/>
                <w:sz w:val="24"/>
              </w:rPr>
            </w:pPr>
            <w:r>
              <w:rPr>
                <w:rFonts w:eastAsiaTheme="minorEastAsia"/>
                <w:sz w:val="24"/>
              </w:rPr>
              <w:t>长期信用评级</w:t>
            </w:r>
          </w:p>
        </w:tc>
        <w:tc>
          <w:tcPr>
            <w:tcW w:w="2835" w:type="dxa"/>
          </w:tcPr>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4E6069" w:rsidRDefault="00262FE7">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E6069">
        <w:tc>
          <w:tcPr>
            <w:tcW w:w="2552" w:type="dxa"/>
          </w:tcPr>
          <w:p w:rsidR="004E6069" w:rsidRDefault="00262FE7">
            <w:pPr>
              <w:spacing w:line="360" w:lineRule="auto"/>
              <w:rPr>
                <w:rFonts w:eastAsiaTheme="minorEastAsia"/>
                <w:sz w:val="24"/>
              </w:rPr>
            </w:pPr>
            <w:r>
              <w:rPr>
                <w:rFonts w:eastAsiaTheme="minorEastAsia"/>
                <w:sz w:val="24"/>
              </w:rPr>
              <w:t>AAA</w:t>
            </w:r>
          </w:p>
        </w:tc>
        <w:tc>
          <w:tcPr>
            <w:tcW w:w="2835" w:type="dxa"/>
          </w:tcPr>
          <w:p w:rsidR="004E6069" w:rsidRDefault="00262FE7">
            <w:pPr>
              <w:spacing w:line="360" w:lineRule="auto"/>
              <w:jc w:val="right"/>
              <w:rPr>
                <w:rFonts w:eastAsiaTheme="minorEastAsia"/>
                <w:sz w:val="24"/>
              </w:rPr>
            </w:pPr>
            <w:r>
              <w:rPr>
                <w:rFonts w:eastAsiaTheme="minorEastAsia"/>
                <w:sz w:val="24"/>
              </w:rPr>
              <w:t>241,758,000.00</w:t>
            </w:r>
          </w:p>
        </w:tc>
        <w:tc>
          <w:tcPr>
            <w:tcW w:w="3260" w:type="dxa"/>
          </w:tcPr>
          <w:p w:rsidR="004E6069" w:rsidRDefault="00262FE7">
            <w:pPr>
              <w:spacing w:line="360" w:lineRule="auto"/>
              <w:jc w:val="right"/>
              <w:rPr>
                <w:rFonts w:eastAsiaTheme="minorEastAsia"/>
                <w:sz w:val="24"/>
              </w:rPr>
            </w:pPr>
            <w:r>
              <w:rPr>
                <w:rFonts w:eastAsiaTheme="minorEastAsia"/>
                <w:sz w:val="24"/>
              </w:rPr>
              <w:t>50,660,000.00</w:t>
            </w:r>
          </w:p>
        </w:tc>
      </w:tr>
      <w:tr w:rsidR="004E6069">
        <w:tc>
          <w:tcPr>
            <w:tcW w:w="2552" w:type="dxa"/>
          </w:tcPr>
          <w:p w:rsidR="004E6069" w:rsidRDefault="00262FE7">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4E6069" w:rsidRDefault="00262FE7">
            <w:pPr>
              <w:spacing w:line="360" w:lineRule="auto"/>
              <w:jc w:val="right"/>
              <w:rPr>
                <w:rFonts w:eastAsiaTheme="minorEastAsia"/>
                <w:sz w:val="24"/>
              </w:rPr>
            </w:pPr>
            <w:r>
              <w:rPr>
                <w:rFonts w:eastAsiaTheme="minorEastAsia"/>
                <w:sz w:val="24"/>
              </w:rPr>
              <w:t>-</w:t>
            </w:r>
          </w:p>
        </w:tc>
        <w:tc>
          <w:tcPr>
            <w:tcW w:w="3260" w:type="dxa"/>
          </w:tcPr>
          <w:p w:rsidR="004E6069" w:rsidRDefault="00262FE7">
            <w:pPr>
              <w:spacing w:line="360" w:lineRule="auto"/>
              <w:jc w:val="right"/>
              <w:rPr>
                <w:rFonts w:eastAsiaTheme="minorEastAsia"/>
                <w:sz w:val="24"/>
              </w:rPr>
            </w:pPr>
            <w:r>
              <w:rPr>
                <w:rFonts w:eastAsiaTheme="minorEastAsia"/>
                <w:sz w:val="24"/>
              </w:rPr>
              <w:t>-</w:t>
            </w:r>
          </w:p>
        </w:tc>
      </w:tr>
      <w:tr w:rsidR="004E6069">
        <w:tc>
          <w:tcPr>
            <w:tcW w:w="2552" w:type="dxa"/>
            <w:vAlign w:val="center"/>
          </w:tcPr>
          <w:p w:rsidR="004E6069" w:rsidRDefault="00262FE7">
            <w:pPr>
              <w:spacing w:line="360" w:lineRule="auto"/>
              <w:rPr>
                <w:rFonts w:eastAsiaTheme="minorEastAsia"/>
                <w:sz w:val="24"/>
              </w:rPr>
            </w:pPr>
            <w:r>
              <w:rPr>
                <w:rFonts w:eastAsiaTheme="minorEastAsia"/>
                <w:kern w:val="0"/>
                <w:sz w:val="24"/>
              </w:rPr>
              <w:t>未评级</w:t>
            </w:r>
          </w:p>
        </w:tc>
        <w:tc>
          <w:tcPr>
            <w:tcW w:w="2835" w:type="dxa"/>
          </w:tcPr>
          <w:p w:rsidR="004E6069" w:rsidRDefault="00262FE7">
            <w:pPr>
              <w:spacing w:line="360" w:lineRule="auto"/>
              <w:jc w:val="right"/>
              <w:rPr>
                <w:rFonts w:eastAsiaTheme="minorEastAsia"/>
                <w:sz w:val="24"/>
              </w:rPr>
            </w:pPr>
            <w:r>
              <w:rPr>
                <w:rFonts w:eastAsiaTheme="minorEastAsia"/>
                <w:sz w:val="24"/>
              </w:rPr>
              <w:t>390,692,000.10</w:t>
            </w:r>
          </w:p>
        </w:tc>
        <w:tc>
          <w:tcPr>
            <w:tcW w:w="3260" w:type="dxa"/>
          </w:tcPr>
          <w:p w:rsidR="004E6069" w:rsidRDefault="00262FE7">
            <w:pPr>
              <w:spacing w:line="360" w:lineRule="auto"/>
              <w:jc w:val="right"/>
              <w:rPr>
                <w:rFonts w:eastAsiaTheme="minorEastAsia"/>
                <w:sz w:val="24"/>
              </w:rPr>
            </w:pPr>
            <w:r>
              <w:rPr>
                <w:rFonts w:eastAsiaTheme="minorEastAsia"/>
                <w:sz w:val="24"/>
              </w:rPr>
              <w:t>622,832,588.80</w:t>
            </w:r>
          </w:p>
        </w:tc>
      </w:tr>
      <w:tr w:rsidR="004E6069">
        <w:tc>
          <w:tcPr>
            <w:tcW w:w="2552" w:type="dxa"/>
            <w:vAlign w:val="center"/>
          </w:tcPr>
          <w:p w:rsidR="004E6069" w:rsidRDefault="00262FE7">
            <w:pPr>
              <w:spacing w:line="360" w:lineRule="auto"/>
              <w:rPr>
                <w:rFonts w:eastAsiaTheme="minorEastAsia"/>
                <w:kern w:val="0"/>
                <w:sz w:val="24"/>
              </w:rPr>
            </w:pPr>
            <w:r>
              <w:rPr>
                <w:rFonts w:eastAsiaTheme="minorEastAsia"/>
                <w:kern w:val="0"/>
                <w:sz w:val="24"/>
              </w:rPr>
              <w:t>合计</w:t>
            </w:r>
          </w:p>
        </w:tc>
        <w:tc>
          <w:tcPr>
            <w:tcW w:w="2835" w:type="dxa"/>
            <w:vAlign w:val="center"/>
          </w:tcPr>
          <w:p w:rsidR="004E6069" w:rsidRDefault="00262FE7">
            <w:pPr>
              <w:spacing w:line="360" w:lineRule="auto"/>
              <w:jc w:val="right"/>
              <w:rPr>
                <w:rFonts w:eastAsiaTheme="minorEastAsia"/>
                <w:sz w:val="24"/>
              </w:rPr>
            </w:pPr>
            <w:r>
              <w:rPr>
                <w:rFonts w:eastAsiaTheme="minorEastAsia"/>
                <w:sz w:val="24"/>
              </w:rPr>
              <w:t>632,450,000.10</w:t>
            </w:r>
          </w:p>
        </w:tc>
        <w:tc>
          <w:tcPr>
            <w:tcW w:w="3260" w:type="dxa"/>
            <w:vAlign w:val="center"/>
          </w:tcPr>
          <w:p w:rsidR="004E6069" w:rsidRDefault="00262FE7">
            <w:pPr>
              <w:spacing w:line="360" w:lineRule="auto"/>
              <w:jc w:val="right"/>
              <w:rPr>
                <w:rFonts w:eastAsiaTheme="minorEastAsia"/>
                <w:sz w:val="24"/>
              </w:rPr>
            </w:pPr>
            <w:r>
              <w:rPr>
                <w:rFonts w:eastAsiaTheme="minorEastAsia"/>
                <w:sz w:val="24"/>
              </w:rPr>
              <w:t>673,492,588.80</w:t>
            </w:r>
          </w:p>
        </w:tc>
      </w:tr>
    </w:tbl>
    <w:p w:rsidR="004E6069" w:rsidRDefault="00262FE7">
      <w:pPr>
        <w:tabs>
          <w:tab w:val="left" w:pos="426"/>
        </w:tabs>
        <w:spacing w:line="360" w:lineRule="auto"/>
        <w:ind w:firstLineChars="200" w:firstLine="480"/>
        <w:jc w:val="left"/>
        <w:rPr>
          <w:kern w:val="0"/>
          <w:sz w:val="24"/>
        </w:rPr>
      </w:pPr>
      <w:r>
        <w:rPr>
          <w:kern w:val="0"/>
          <w:sz w:val="24"/>
        </w:rPr>
        <w:t>注：未评级部分为政策性金融债。</w:t>
      </w:r>
    </w:p>
    <w:p w:rsidR="004E6069" w:rsidRDefault="00262FE7">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4E6069" w:rsidRDefault="00262FE7">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E6069" w:rsidRDefault="00262FE7">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w:t>
      </w:r>
      <w:r>
        <w:rPr>
          <w:kern w:val="0"/>
          <w:sz w:val="24"/>
        </w:rPr>
        <w:t>赎回条款，约定在非常情况下赎回申请的处理方式，控制因开放申购赎回模式带来的流动性风险，有效保障基金持有人利益。</w:t>
      </w:r>
    </w:p>
    <w:p w:rsidR="004E6069" w:rsidRDefault="00262FE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rFonts w:hint="eastAsia"/>
          <w:kern w:val="0"/>
          <w:sz w:val="24"/>
        </w:rPr>
        <w:t>除卖出回购金融资产款余额中有</w:t>
      </w:r>
      <w:r>
        <w:rPr>
          <w:rFonts w:hint="eastAsia"/>
          <w:kern w:val="0"/>
          <w:sz w:val="24"/>
        </w:rPr>
        <w:t>108,093,745.95</w:t>
      </w:r>
      <w:r>
        <w:rPr>
          <w:rFonts w:hint="eastAsia"/>
          <w:kern w:val="0"/>
          <w:sz w:val="24"/>
        </w:rPr>
        <w:t>元将在一个月以内到期且计息</w:t>
      </w:r>
      <w:r>
        <w:rPr>
          <w:rFonts w:hint="eastAsia"/>
          <w:kern w:val="0"/>
          <w:sz w:val="24"/>
        </w:rPr>
        <w:t>(</w:t>
      </w:r>
      <w:r>
        <w:rPr>
          <w:rFonts w:hint="eastAsia"/>
          <w:kern w:val="0"/>
          <w:sz w:val="24"/>
        </w:rPr>
        <w:t>该利息金额不重大</w:t>
      </w:r>
      <w:r>
        <w:rPr>
          <w:rFonts w:hint="eastAsia"/>
          <w:kern w:val="0"/>
          <w:sz w:val="24"/>
        </w:rPr>
        <w:t>)</w:t>
      </w:r>
      <w:r>
        <w:rPr>
          <w:rFonts w:hint="eastAsia"/>
          <w:kern w:val="0"/>
          <w:sz w:val="24"/>
        </w:rPr>
        <w:t>外，本基金所承担的其他金融负债的合约约定到期日均为一个月以内且不计息，可赎回基金份额净值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rsidR="004E6069" w:rsidRDefault="00262FE7">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w:t>
      </w:r>
      <w:r>
        <w:rPr>
          <w:kern w:val="0"/>
          <w:sz w:val="24"/>
        </w:rPr>
        <w:t>十条。</w:t>
      </w:r>
    </w:p>
    <w:p w:rsidR="004E6069" w:rsidRDefault="004E6069">
      <w:pPr>
        <w:spacing w:before="29" w:line="288" w:lineRule="auto"/>
        <w:ind w:firstLineChars="200" w:firstLine="480"/>
        <w:rPr>
          <w:kern w:val="0"/>
          <w:sz w:val="24"/>
        </w:rPr>
      </w:pPr>
    </w:p>
    <w:p w:rsidR="004E6069" w:rsidRDefault="00262FE7">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w:t>
      </w:r>
      <w:r>
        <w:rPr>
          <w:rFonts w:eastAsiaTheme="minorEastAsia"/>
          <w:color w:val="000000" w:themeColor="text1"/>
          <w:kern w:val="0"/>
          <w:szCs w:val="21"/>
        </w:rPr>
        <w:t>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w:t>
      </w:r>
      <w:r>
        <w:rPr>
          <w:rFonts w:eastAsiaTheme="minorEastAsia"/>
          <w:color w:val="000000" w:themeColor="text1"/>
          <w:kern w:val="0"/>
          <w:szCs w:val="21"/>
        </w:rPr>
        <w:t>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4E6069" w:rsidRDefault="00262FE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w:t>
      </w:r>
      <w:r>
        <w:rPr>
          <w:rFonts w:eastAsiaTheme="minorEastAsia"/>
          <w:color w:val="000000" w:themeColor="text1"/>
          <w:kern w:val="0"/>
          <w:szCs w:val="21"/>
        </w:rPr>
        <w:t>合上述各项流动性指标的监测结果及流动性风险管理措施的实施，本基金在本报告期内流动性情况良好。</w:t>
      </w:r>
    </w:p>
    <w:p w:rsidR="004E6069" w:rsidRDefault="004E6069">
      <w:pPr>
        <w:widowControl/>
        <w:spacing w:line="360" w:lineRule="auto"/>
        <w:ind w:firstLineChars="200" w:firstLine="420"/>
        <w:rPr>
          <w:rFonts w:eastAsiaTheme="minorEastAsia"/>
          <w:color w:val="000000" w:themeColor="text1"/>
          <w:kern w:val="0"/>
          <w:szCs w:val="21"/>
        </w:rPr>
      </w:pPr>
    </w:p>
    <w:p w:rsidR="004E6069" w:rsidRDefault="00262FE7">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4E6069" w:rsidRDefault="00262FE7">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rsidR="004E6069" w:rsidRDefault="004E6069">
      <w:pPr>
        <w:spacing w:line="360" w:lineRule="auto"/>
        <w:ind w:firstLineChars="200" w:firstLine="420"/>
        <w:jc w:val="left"/>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4E6069" w:rsidRDefault="00262FE7">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4E6069" w:rsidRDefault="00262FE7">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4E6069" w:rsidRDefault="00262FE7">
      <w:pPr>
        <w:spacing w:before="29" w:line="288" w:lineRule="auto"/>
        <w:ind w:firstLineChars="200" w:firstLine="480"/>
        <w:rPr>
          <w:rFonts w:asciiTheme="minorEastAsia" w:eastAsiaTheme="minorEastAsia" w:hAnsiTheme="minorEastAsia" w:cs="宋体"/>
          <w:kern w:val="0"/>
          <w:szCs w:val="21"/>
        </w:rPr>
      </w:pPr>
      <w:r>
        <w:rPr>
          <w:kern w:val="0"/>
          <w:sz w:val="24"/>
        </w:rPr>
        <w:t>本基金主要投资于交易所及银行间市场交易的固定收益品种，因此存在相应的利率风险。</w:t>
      </w:r>
    </w:p>
    <w:p w:rsidR="004E6069" w:rsidRDefault="00262FE7">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E6069" w:rsidRDefault="00262FE7">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4E6069">
        <w:trPr>
          <w:trHeight w:val="280"/>
        </w:trPr>
        <w:tc>
          <w:tcPr>
            <w:tcW w:w="1499" w:type="dxa"/>
            <w:vAlign w:val="center"/>
          </w:tcPr>
          <w:p w:rsidR="004E6069" w:rsidRDefault="00262FE7">
            <w:pPr>
              <w:spacing w:before="29" w:line="288" w:lineRule="auto"/>
              <w:jc w:val="center"/>
              <w:rPr>
                <w:b/>
                <w:sz w:val="18"/>
                <w:szCs w:val="18"/>
              </w:rPr>
            </w:pPr>
            <w:r>
              <w:rPr>
                <w:rFonts w:hint="eastAsia"/>
                <w:b/>
                <w:sz w:val="18"/>
                <w:szCs w:val="18"/>
              </w:rPr>
              <w:t>本期末</w:t>
            </w:r>
          </w:p>
          <w:p w:rsidR="004E6069" w:rsidRDefault="00262FE7">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499" w:type="dxa"/>
            <w:vAlign w:val="center"/>
          </w:tcPr>
          <w:p w:rsidR="004E6069" w:rsidRDefault="00262FE7">
            <w:pPr>
              <w:spacing w:before="29" w:line="288" w:lineRule="auto"/>
              <w:jc w:val="center"/>
              <w:rPr>
                <w:b/>
                <w:sz w:val="18"/>
                <w:szCs w:val="18"/>
              </w:rPr>
            </w:pPr>
            <w:r>
              <w:rPr>
                <w:b/>
                <w:sz w:val="18"/>
                <w:szCs w:val="18"/>
              </w:rPr>
              <w:t>1</w:t>
            </w:r>
            <w:r>
              <w:rPr>
                <w:rFonts w:hint="eastAsia"/>
                <w:b/>
                <w:sz w:val="18"/>
                <w:szCs w:val="18"/>
              </w:rPr>
              <w:t>年以内</w:t>
            </w:r>
          </w:p>
        </w:tc>
        <w:tc>
          <w:tcPr>
            <w:tcW w:w="1500" w:type="dxa"/>
            <w:vAlign w:val="center"/>
          </w:tcPr>
          <w:p w:rsidR="004E6069" w:rsidRDefault="00262FE7">
            <w:pPr>
              <w:spacing w:before="29" w:line="288" w:lineRule="auto"/>
              <w:jc w:val="center"/>
              <w:rPr>
                <w:b/>
                <w:sz w:val="18"/>
                <w:szCs w:val="18"/>
              </w:rPr>
            </w:pPr>
            <w:r>
              <w:rPr>
                <w:b/>
                <w:sz w:val="18"/>
                <w:szCs w:val="18"/>
              </w:rPr>
              <w:t>1-5</w:t>
            </w:r>
            <w:r>
              <w:rPr>
                <w:rFonts w:hint="eastAsia"/>
                <w:b/>
                <w:sz w:val="18"/>
                <w:szCs w:val="18"/>
              </w:rPr>
              <w:t>年</w:t>
            </w:r>
          </w:p>
        </w:tc>
        <w:tc>
          <w:tcPr>
            <w:tcW w:w="1500" w:type="dxa"/>
            <w:vAlign w:val="center"/>
          </w:tcPr>
          <w:p w:rsidR="004E6069" w:rsidRDefault="00262FE7">
            <w:pPr>
              <w:spacing w:before="29" w:line="288" w:lineRule="auto"/>
              <w:jc w:val="center"/>
              <w:rPr>
                <w:b/>
                <w:sz w:val="18"/>
                <w:szCs w:val="18"/>
              </w:rPr>
            </w:pPr>
            <w:r>
              <w:rPr>
                <w:b/>
                <w:sz w:val="18"/>
                <w:szCs w:val="18"/>
              </w:rPr>
              <w:t>5</w:t>
            </w:r>
            <w:r>
              <w:rPr>
                <w:rFonts w:hint="eastAsia"/>
                <w:b/>
                <w:sz w:val="18"/>
                <w:szCs w:val="18"/>
              </w:rPr>
              <w:t>年以上</w:t>
            </w:r>
          </w:p>
        </w:tc>
        <w:tc>
          <w:tcPr>
            <w:tcW w:w="1500" w:type="dxa"/>
            <w:vAlign w:val="center"/>
          </w:tcPr>
          <w:p w:rsidR="004E6069" w:rsidRDefault="00262FE7">
            <w:pPr>
              <w:spacing w:before="29" w:line="288" w:lineRule="auto"/>
              <w:jc w:val="center"/>
              <w:rPr>
                <w:b/>
                <w:sz w:val="18"/>
                <w:szCs w:val="18"/>
              </w:rPr>
            </w:pPr>
            <w:r>
              <w:rPr>
                <w:rFonts w:hint="eastAsia"/>
                <w:b/>
                <w:sz w:val="18"/>
                <w:szCs w:val="18"/>
              </w:rPr>
              <w:t>不计息</w:t>
            </w:r>
          </w:p>
        </w:tc>
        <w:tc>
          <w:tcPr>
            <w:tcW w:w="1500" w:type="dxa"/>
            <w:vAlign w:val="center"/>
          </w:tcPr>
          <w:p w:rsidR="004E6069" w:rsidRDefault="00262FE7">
            <w:pPr>
              <w:spacing w:before="29" w:line="288" w:lineRule="auto"/>
              <w:jc w:val="center"/>
              <w:rPr>
                <w:b/>
                <w:sz w:val="18"/>
                <w:szCs w:val="18"/>
              </w:rPr>
            </w:pPr>
            <w:r>
              <w:rPr>
                <w:rFonts w:hint="eastAsia"/>
                <w:b/>
                <w:sz w:val="18"/>
                <w:szCs w:val="18"/>
              </w:rPr>
              <w:t>合计</w:t>
            </w:r>
          </w:p>
        </w:tc>
      </w:tr>
      <w:tr w:rsidR="004E6069">
        <w:trPr>
          <w:trHeight w:val="280"/>
        </w:trPr>
        <w:tc>
          <w:tcPr>
            <w:tcW w:w="1499" w:type="dxa"/>
            <w:vAlign w:val="center"/>
          </w:tcPr>
          <w:p w:rsidR="004E6069" w:rsidRDefault="00262FE7">
            <w:pPr>
              <w:spacing w:line="360" w:lineRule="auto"/>
              <w:rPr>
                <w:rFonts w:ascii="宋体" w:hAnsi="宋体"/>
                <w:color w:val="000000"/>
                <w:szCs w:val="21"/>
              </w:rPr>
            </w:pPr>
            <w:r>
              <w:rPr>
                <w:rFonts w:hint="eastAsia"/>
                <w:color w:val="000000"/>
                <w:sz w:val="18"/>
                <w:szCs w:val="18"/>
              </w:rPr>
              <w:t>资产</w:t>
            </w:r>
          </w:p>
        </w:tc>
        <w:tc>
          <w:tcPr>
            <w:tcW w:w="1499"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b/>
                <w:color w:val="000000"/>
                <w:szCs w:val="21"/>
              </w:rPr>
            </w:pPr>
          </w:p>
        </w:tc>
      </w:tr>
      <w:tr w:rsidR="004E6069">
        <w:tc>
          <w:tcPr>
            <w:tcW w:w="1499" w:type="dxa"/>
            <w:vAlign w:val="center"/>
          </w:tcPr>
          <w:p w:rsidR="004E6069" w:rsidRDefault="00262FE7">
            <w:pPr>
              <w:jc w:val="center"/>
            </w:pPr>
            <w:r>
              <w:rPr>
                <w:color w:val="000000"/>
                <w:sz w:val="18"/>
                <w:szCs w:val="18"/>
              </w:rPr>
              <w:t>银行存款</w:t>
            </w:r>
          </w:p>
        </w:tc>
        <w:tc>
          <w:tcPr>
            <w:tcW w:w="1499" w:type="dxa"/>
            <w:vAlign w:val="center"/>
          </w:tcPr>
          <w:p w:rsidR="004E6069" w:rsidRDefault="00262FE7">
            <w:pPr>
              <w:jc w:val="right"/>
            </w:pPr>
            <w:r>
              <w:rPr>
                <w:color w:val="000000"/>
                <w:sz w:val="18"/>
                <w:szCs w:val="18"/>
              </w:rPr>
              <w:t>929,875.31</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929,875.31</w:t>
            </w:r>
          </w:p>
        </w:tc>
      </w:tr>
      <w:tr w:rsidR="004E6069">
        <w:tc>
          <w:tcPr>
            <w:tcW w:w="1499" w:type="dxa"/>
            <w:vAlign w:val="center"/>
          </w:tcPr>
          <w:p w:rsidR="004E6069" w:rsidRDefault="00262FE7">
            <w:pPr>
              <w:jc w:val="center"/>
            </w:pPr>
            <w:r>
              <w:rPr>
                <w:color w:val="000000"/>
                <w:sz w:val="18"/>
                <w:szCs w:val="18"/>
              </w:rPr>
              <w:t>存出保证金</w:t>
            </w:r>
          </w:p>
        </w:tc>
        <w:tc>
          <w:tcPr>
            <w:tcW w:w="1499" w:type="dxa"/>
            <w:vAlign w:val="center"/>
          </w:tcPr>
          <w:p w:rsidR="004E6069" w:rsidRDefault="00262FE7">
            <w:pPr>
              <w:jc w:val="right"/>
            </w:pPr>
            <w:r>
              <w:rPr>
                <w:color w:val="000000"/>
                <w:sz w:val="18"/>
                <w:szCs w:val="18"/>
              </w:rPr>
              <w:t>865.06</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865.06</w:t>
            </w:r>
          </w:p>
        </w:tc>
      </w:tr>
      <w:tr w:rsidR="004E6069">
        <w:tc>
          <w:tcPr>
            <w:tcW w:w="1499" w:type="dxa"/>
            <w:vAlign w:val="center"/>
          </w:tcPr>
          <w:p w:rsidR="004E6069" w:rsidRDefault="00262FE7">
            <w:pPr>
              <w:jc w:val="center"/>
            </w:pPr>
            <w:r>
              <w:rPr>
                <w:color w:val="000000"/>
                <w:sz w:val="18"/>
                <w:szCs w:val="18"/>
              </w:rPr>
              <w:t>交易性金融资产</w:t>
            </w:r>
          </w:p>
        </w:tc>
        <w:tc>
          <w:tcPr>
            <w:tcW w:w="1499" w:type="dxa"/>
            <w:vAlign w:val="center"/>
          </w:tcPr>
          <w:p w:rsidR="004E6069" w:rsidRDefault="00262FE7">
            <w:pPr>
              <w:jc w:val="right"/>
            </w:pPr>
            <w:r>
              <w:rPr>
                <w:color w:val="000000"/>
                <w:sz w:val="18"/>
                <w:szCs w:val="18"/>
              </w:rPr>
              <w:t>232,404,600.00</w:t>
            </w:r>
          </w:p>
        </w:tc>
        <w:tc>
          <w:tcPr>
            <w:tcW w:w="1500" w:type="dxa"/>
            <w:vAlign w:val="center"/>
          </w:tcPr>
          <w:p w:rsidR="004E6069" w:rsidRDefault="00262FE7">
            <w:pPr>
              <w:jc w:val="right"/>
            </w:pPr>
            <w:r>
              <w:rPr>
                <w:color w:val="000000"/>
                <w:sz w:val="18"/>
                <w:szCs w:val="18"/>
              </w:rPr>
              <w:t>421,383,000.10</w:t>
            </w:r>
          </w:p>
        </w:tc>
        <w:tc>
          <w:tcPr>
            <w:tcW w:w="1500" w:type="dxa"/>
            <w:vAlign w:val="center"/>
          </w:tcPr>
          <w:p w:rsidR="004E6069" w:rsidRDefault="00262FE7">
            <w:pPr>
              <w:jc w:val="right"/>
            </w:pPr>
            <w:r>
              <w:rPr>
                <w:color w:val="000000"/>
                <w:sz w:val="18"/>
                <w:szCs w:val="18"/>
              </w:rPr>
              <w:t>9,590,000.00</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663,377,600.10</w:t>
            </w:r>
          </w:p>
        </w:tc>
      </w:tr>
      <w:tr w:rsidR="004E6069">
        <w:tc>
          <w:tcPr>
            <w:tcW w:w="1499" w:type="dxa"/>
            <w:vAlign w:val="center"/>
          </w:tcPr>
          <w:p w:rsidR="004E6069" w:rsidRDefault="00262FE7">
            <w:pPr>
              <w:jc w:val="center"/>
            </w:pPr>
            <w:r>
              <w:rPr>
                <w:color w:val="000000"/>
                <w:sz w:val="18"/>
                <w:szCs w:val="18"/>
              </w:rPr>
              <w:t>应收利息</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10,096,524.58</w:t>
            </w:r>
          </w:p>
        </w:tc>
        <w:tc>
          <w:tcPr>
            <w:tcW w:w="1500" w:type="dxa"/>
            <w:vAlign w:val="center"/>
          </w:tcPr>
          <w:p w:rsidR="004E6069" w:rsidRDefault="00262FE7">
            <w:pPr>
              <w:jc w:val="right"/>
            </w:pPr>
            <w:r>
              <w:rPr>
                <w:color w:val="000000"/>
                <w:sz w:val="18"/>
                <w:szCs w:val="18"/>
              </w:rPr>
              <w:t>10,096,524.58</w:t>
            </w:r>
          </w:p>
        </w:tc>
      </w:tr>
      <w:tr w:rsidR="004E6069">
        <w:tc>
          <w:tcPr>
            <w:tcW w:w="1499" w:type="dxa"/>
            <w:vAlign w:val="center"/>
          </w:tcPr>
          <w:p w:rsidR="004E6069" w:rsidRDefault="00262FE7">
            <w:pPr>
              <w:jc w:val="center"/>
            </w:pPr>
            <w:r>
              <w:rPr>
                <w:color w:val="000000"/>
                <w:sz w:val="18"/>
                <w:szCs w:val="18"/>
              </w:rPr>
              <w:t>应收申购款</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161.95</w:t>
            </w:r>
          </w:p>
        </w:tc>
        <w:tc>
          <w:tcPr>
            <w:tcW w:w="1500" w:type="dxa"/>
            <w:vAlign w:val="center"/>
          </w:tcPr>
          <w:p w:rsidR="004E6069" w:rsidRDefault="00262FE7">
            <w:pPr>
              <w:jc w:val="right"/>
            </w:pPr>
            <w:r>
              <w:rPr>
                <w:color w:val="000000"/>
                <w:sz w:val="18"/>
                <w:szCs w:val="18"/>
              </w:rPr>
              <w:t>161.95</w:t>
            </w:r>
          </w:p>
        </w:tc>
      </w:tr>
      <w:tr w:rsidR="004E6069">
        <w:trPr>
          <w:trHeight w:val="280"/>
        </w:trPr>
        <w:tc>
          <w:tcPr>
            <w:tcW w:w="1499" w:type="dxa"/>
            <w:vAlign w:val="center"/>
          </w:tcPr>
          <w:p w:rsidR="004E6069" w:rsidRDefault="00262FE7">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499" w:type="dxa"/>
            <w:vAlign w:val="center"/>
          </w:tcPr>
          <w:p w:rsidR="004E6069" w:rsidRDefault="00262FE7">
            <w:pPr>
              <w:spacing w:before="29" w:line="288" w:lineRule="auto"/>
              <w:jc w:val="right"/>
              <w:rPr>
                <w:sz w:val="18"/>
                <w:szCs w:val="18"/>
              </w:rPr>
            </w:pPr>
            <w:r>
              <w:rPr>
                <w:sz w:val="18"/>
                <w:szCs w:val="18"/>
              </w:rPr>
              <w:t>233,335,340.37</w:t>
            </w:r>
          </w:p>
        </w:tc>
        <w:tc>
          <w:tcPr>
            <w:tcW w:w="1500" w:type="dxa"/>
            <w:vAlign w:val="center"/>
          </w:tcPr>
          <w:p w:rsidR="004E6069" w:rsidRDefault="00262FE7">
            <w:pPr>
              <w:spacing w:before="29" w:line="288" w:lineRule="auto"/>
              <w:jc w:val="right"/>
              <w:rPr>
                <w:sz w:val="18"/>
                <w:szCs w:val="18"/>
              </w:rPr>
            </w:pPr>
            <w:r>
              <w:rPr>
                <w:sz w:val="18"/>
                <w:szCs w:val="18"/>
              </w:rPr>
              <w:t>421,383,000.10</w:t>
            </w:r>
          </w:p>
        </w:tc>
        <w:tc>
          <w:tcPr>
            <w:tcW w:w="1500" w:type="dxa"/>
            <w:vAlign w:val="center"/>
          </w:tcPr>
          <w:p w:rsidR="004E6069" w:rsidRDefault="00262FE7">
            <w:pPr>
              <w:spacing w:before="29" w:line="288" w:lineRule="auto"/>
              <w:jc w:val="right"/>
              <w:rPr>
                <w:sz w:val="18"/>
                <w:szCs w:val="18"/>
              </w:rPr>
            </w:pPr>
            <w:r>
              <w:rPr>
                <w:sz w:val="18"/>
                <w:szCs w:val="18"/>
              </w:rPr>
              <w:t>9,590,000.00</w:t>
            </w:r>
          </w:p>
        </w:tc>
        <w:tc>
          <w:tcPr>
            <w:tcW w:w="1500" w:type="dxa"/>
            <w:vAlign w:val="center"/>
          </w:tcPr>
          <w:p w:rsidR="004E6069" w:rsidRDefault="00262FE7">
            <w:pPr>
              <w:spacing w:before="29" w:line="288" w:lineRule="auto"/>
              <w:jc w:val="right"/>
              <w:rPr>
                <w:sz w:val="18"/>
                <w:szCs w:val="18"/>
              </w:rPr>
            </w:pPr>
            <w:r>
              <w:rPr>
                <w:sz w:val="18"/>
                <w:szCs w:val="18"/>
              </w:rPr>
              <w:t>10,096,686.53</w:t>
            </w:r>
          </w:p>
        </w:tc>
        <w:tc>
          <w:tcPr>
            <w:tcW w:w="1500" w:type="dxa"/>
            <w:vAlign w:val="center"/>
          </w:tcPr>
          <w:p w:rsidR="004E6069" w:rsidRDefault="00262FE7">
            <w:pPr>
              <w:spacing w:before="29" w:line="288" w:lineRule="auto"/>
              <w:jc w:val="right"/>
              <w:rPr>
                <w:sz w:val="18"/>
                <w:szCs w:val="18"/>
              </w:rPr>
            </w:pPr>
            <w:r>
              <w:rPr>
                <w:sz w:val="18"/>
                <w:szCs w:val="18"/>
              </w:rPr>
              <w:t>674,405,027.00</w:t>
            </w:r>
          </w:p>
        </w:tc>
      </w:tr>
      <w:tr w:rsidR="004E6069">
        <w:trPr>
          <w:trHeight w:val="280"/>
        </w:trPr>
        <w:tc>
          <w:tcPr>
            <w:tcW w:w="1499" w:type="dxa"/>
            <w:vAlign w:val="center"/>
          </w:tcPr>
          <w:p w:rsidR="004E6069" w:rsidRDefault="00262FE7">
            <w:pPr>
              <w:spacing w:before="29" w:line="288" w:lineRule="auto"/>
              <w:jc w:val="center"/>
              <w:rPr>
                <w:rFonts w:ascii="宋体" w:hAnsi="宋体"/>
                <w:color w:val="000000"/>
                <w:szCs w:val="21"/>
              </w:rPr>
            </w:pPr>
            <w:r>
              <w:rPr>
                <w:rFonts w:hint="eastAsia"/>
                <w:color w:val="000000"/>
                <w:sz w:val="18"/>
                <w:szCs w:val="18"/>
              </w:rPr>
              <w:t>负债</w:t>
            </w:r>
          </w:p>
        </w:tc>
        <w:tc>
          <w:tcPr>
            <w:tcW w:w="1499" w:type="dxa"/>
            <w:vAlign w:val="center"/>
          </w:tcPr>
          <w:p w:rsidR="004E6069" w:rsidRDefault="004E6069">
            <w:pPr>
              <w:spacing w:line="360" w:lineRule="auto"/>
              <w:jc w:val="right"/>
              <w:rPr>
                <w:rFonts w:ascii="宋体" w:hAnsi="宋体"/>
                <w:color w:val="0000FF"/>
                <w:kern w:val="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r>
      <w:tr w:rsidR="004E6069">
        <w:tc>
          <w:tcPr>
            <w:tcW w:w="1499" w:type="dxa"/>
            <w:vAlign w:val="center"/>
          </w:tcPr>
          <w:p w:rsidR="004E6069" w:rsidRDefault="00262FE7">
            <w:pPr>
              <w:jc w:val="center"/>
            </w:pPr>
            <w:r>
              <w:rPr>
                <w:color w:val="000000"/>
                <w:sz w:val="18"/>
                <w:szCs w:val="18"/>
              </w:rPr>
              <w:t>卖出回购金融资产款</w:t>
            </w:r>
          </w:p>
        </w:tc>
        <w:tc>
          <w:tcPr>
            <w:tcW w:w="1499" w:type="dxa"/>
            <w:vAlign w:val="center"/>
          </w:tcPr>
          <w:p w:rsidR="004E6069" w:rsidRDefault="00262FE7">
            <w:pPr>
              <w:jc w:val="right"/>
            </w:pPr>
            <w:r>
              <w:rPr>
                <w:color w:val="000000"/>
                <w:sz w:val="18"/>
                <w:szCs w:val="18"/>
              </w:rPr>
              <w:t>108,093,745.95</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108,093,745.95</w:t>
            </w:r>
          </w:p>
        </w:tc>
      </w:tr>
      <w:tr w:rsidR="004E6069">
        <w:tc>
          <w:tcPr>
            <w:tcW w:w="1499" w:type="dxa"/>
            <w:vAlign w:val="center"/>
          </w:tcPr>
          <w:p w:rsidR="004E6069" w:rsidRDefault="00262FE7">
            <w:pPr>
              <w:jc w:val="center"/>
            </w:pPr>
            <w:r>
              <w:rPr>
                <w:color w:val="000000"/>
                <w:sz w:val="18"/>
                <w:szCs w:val="18"/>
              </w:rPr>
              <w:t>应付赎回款</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110,546.31</w:t>
            </w:r>
          </w:p>
        </w:tc>
        <w:tc>
          <w:tcPr>
            <w:tcW w:w="1500" w:type="dxa"/>
            <w:vAlign w:val="center"/>
          </w:tcPr>
          <w:p w:rsidR="004E6069" w:rsidRDefault="00262FE7">
            <w:pPr>
              <w:jc w:val="right"/>
            </w:pPr>
            <w:r>
              <w:rPr>
                <w:color w:val="000000"/>
                <w:sz w:val="18"/>
                <w:szCs w:val="18"/>
              </w:rPr>
              <w:t>110,546.31</w:t>
            </w:r>
          </w:p>
        </w:tc>
      </w:tr>
      <w:tr w:rsidR="004E6069">
        <w:tc>
          <w:tcPr>
            <w:tcW w:w="1499" w:type="dxa"/>
            <w:vAlign w:val="center"/>
          </w:tcPr>
          <w:p w:rsidR="004E6069" w:rsidRDefault="00262FE7">
            <w:pPr>
              <w:jc w:val="center"/>
            </w:pPr>
            <w:r>
              <w:rPr>
                <w:color w:val="000000"/>
                <w:sz w:val="18"/>
                <w:szCs w:val="18"/>
              </w:rPr>
              <w:t>应付管理人报酬</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143,274.73</w:t>
            </w:r>
          </w:p>
        </w:tc>
        <w:tc>
          <w:tcPr>
            <w:tcW w:w="1500" w:type="dxa"/>
            <w:vAlign w:val="center"/>
          </w:tcPr>
          <w:p w:rsidR="004E6069" w:rsidRDefault="00262FE7">
            <w:pPr>
              <w:jc w:val="right"/>
            </w:pPr>
            <w:r>
              <w:rPr>
                <w:color w:val="000000"/>
                <w:sz w:val="18"/>
                <w:szCs w:val="18"/>
              </w:rPr>
              <w:t>143,274.73</w:t>
            </w:r>
          </w:p>
        </w:tc>
      </w:tr>
      <w:tr w:rsidR="004E6069">
        <w:tc>
          <w:tcPr>
            <w:tcW w:w="1499" w:type="dxa"/>
            <w:vAlign w:val="center"/>
          </w:tcPr>
          <w:p w:rsidR="004E6069" w:rsidRDefault="00262FE7">
            <w:pPr>
              <w:jc w:val="center"/>
            </w:pPr>
            <w:r>
              <w:rPr>
                <w:color w:val="000000"/>
                <w:sz w:val="18"/>
                <w:szCs w:val="18"/>
              </w:rPr>
              <w:t>应付托管费</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47,758.23</w:t>
            </w:r>
          </w:p>
        </w:tc>
        <w:tc>
          <w:tcPr>
            <w:tcW w:w="1500" w:type="dxa"/>
            <w:vAlign w:val="center"/>
          </w:tcPr>
          <w:p w:rsidR="004E6069" w:rsidRDefault="00262FE7">
            <w:pPr>
              <w:jc w:val="right"/>
            </w:pPr>
            <w:r>
              <w:rPr>
                <w:color w:val="000000"/>
                <w:sz w:val="18"/>
                <w:szCs w:val="18"/>
              </w:rPr>
              <w:t>47,758.23</w:t>
            </w:r>
          </w:p>
        </w:tc>
      </w:tr>
      <w:tr w:rsidR="004E6069">
        <w:tc>
          <w:tcPr>
            <w:tcW w:w="1499" w:type="dxa"/>
            <w:vAlign w:val="center"/>
          </w:tcPr>
          <w:p w:rsidR="004E6069" w:rsidRDefault="00262FE7">
            <w:pPr>
              <w:jc w:val="center"/>
            </w:pPr>
            <w:r>
              <w:rPr>
                <w:color w:val="000000"/>
                <w:sz w:val="18"/>
                <w:szCs w:val="18"/>
              </w:rPr>
              <w:t>应付销售服务费</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146.94</w:t>
            </w:r>
          </w:p>
        </w:tc>
        <w:tc>
          <w:tcPr>
            <w:tcW w:w="1500" w:type="dxa"/>
            <w:vAlign w:val="center"/>
          </w:tcPr>
          <w:p w:rsidR="004E6069" w:rsidRDefault="00262FE7">
            <w:pPr>
              <w:jc w:val="right"/>
            </w:pPr>
            <w:r>
              <w:rPr>
                <w:color w:val="000000"/>
                <w:sz w:val="18"/>
                <w:szCs w:val="18"/>
              </w:rPr>
              <w:t>146.94</w:t>
            </w:r>
          </w:p>
        </w:tc>
      </w:tr>
      <w:tr w:rsidR="004E6069">
        <w:tc>
          <w:tcPr>
            <w:tcW w:w="1499" w:type="dxa"/>
            <w:vAlign w:val="center"/>
          </w:tcPr>
          <w:p w:rsidR="004E6069" w:rsidRDefault="00262FE7">
            <w:pPr>
              <w:jc w:val="center"/>
            </w:pPr>
            <w:r>
              <w:rPr>
                <w:color w:val="000000"/>
                <w:sz w:val="18"/>
                <w:szCs w:val="18"/>
              </w:rPr>
              <w:t>应付交易费用</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19,530.73</w:t>
            </w:r>
          </w:p>
        </w:tc>
        <w:tc>
          <w:tcPr>
            <w:tcW w:w="1500" w:type="dxa"/>
            <w:vAlign w:val="center"/>
          </w:tcPr>
          <w:p w:rsidR="004E6069" w:rsidRDefault="00262FE7">
            <w:pPr>
              <w:jc w:val="right"/>
            </w:pPr>
            <w:r>
              <w:rPr>
                <w:color w:val="000000"/>
                <w:sz w:val="18"/>
                <w:szCs w:val="18"/>
              </w:rPr>
              <w:t>19,530.73</w:t>
            </w:r>
          </w:p>
        </w:tc>
      </w:tr>
      <w:tr w:rsidR="004E6069">
        <w:tc>
          <w:tcPr>
            <w:tcW w:w="1499" w:type="dxa"/>
            <w:vAlign w:val="center"/>
          </w:tcPr>
          <w:p w:rsidR="004E6069" w:rsidRDefault="00262FE7">
            <w:pPr>
              <w:jc w:val="center"/>
            </w:pPr>
            <w:r>
              <w:rPr>
                <w:color w:val="000000"/>
                <w:sz w:val="18"/>
                <w:szCs w:val="18"/>
              </w:rPr>
              <w:t>应付利息</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5,098.03</w:t>
            </w:r>
          </w:p>
        </w:tc>
        <w:tc>
          <w:tcPr>
            <w:tcW w:w="1500" w:type="dxa"/>
            <w:vAlign w:val="center"/>
          </w:tcPr>
          <w:p w:rsidR="004E6069" w:rsidRDefault="00262FE7">
            <w:pPr>
              <w:jc w:val="right"/>
            </w:pPr>
            <w:r>
              <w:rPr>
                <w:color w:val="000000"/>
                <w:sz w:val="18"/>
                <w:szCs w:val="18"/>
              </w:rPr>
              <w:t>5,098.03</w:t>
            </w:r>
          </w:p>
        </w:tc>
      </w:tr>
      <w:tr w:rsidR="004E6069">
        <w:tc>
          <w:tcPr>
            <w:tcW w:w="1499" w:type="dxa"/>
            <w:vAlign w:val="center"/>
          </w:tcPr>
          <w:p w:rsidR="004E6069" w:rsidRDefault="00262FE7">
            <w:pPr>
              <w:jc w:val="center"/>
            </w:pPr>
            <w:r>
              <w:rPr>
                <w:color w:val="000000"/>
                <w:sz w:val="18"/>
                <w:szCs w:val="18"/>
              </w:rPr>
              <w:t>其他负债</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179,300.00</w:t>
            </w:r>
          </w:p>
        </w:tc>
        <w:tc>
          <w:tcPr>
            <w:tcW w:w="1500" w:type="dxa"/>
            <w:vAlign w:val="center"/>
          </w:tcPr>
          <w:p w:rsidR="004E6069" w:rsidRDefault="00262FE7">
            <w:pPr>
              <w:jc w:val="right"/>
            </w:pPr>
            <w:r>
              <w:rPr>
                <w:color w:val="000000"/>
                <w:sz w:val="18"/>
                <w:szCs w:val="18"/>
              </w:rPr>
              <w:t>179,300.00</w:t>
            </w:r>
          </w:p>
        </w:tc>
      </w:tr>
      <w:tr w:rsidR="004E6069">
        <w:trPr>
          <w:trHeight w:val="280"/>
        </w:trPr>
        <w:tc>
          <w:tcPr>
            <w:tcW w:w="1499" w:type="dxa"/>
            <w:vAlign w:val="center"/>
          </w:tcPr>
          <w:p w:rsidR="004E6069" w:rsidRDefault="00262FE7">
            <w:pPr>
              <w:spacing w:before="29" w:line="288" w:lineRule="auto"/>
              <w:rPr>
                <w:color w:val="000000"/>
                <w:sz w:val="18"/>
                <w:szCs w:val="18"/>
              </w:rPr>
            </w:pPr>
            <w:r>
              <w:rPr>
                <w:rFonts w:hint="eastAsia"/>
                <w:color w:val="000000"/>
                <w:sz w:val="18"/>
                <w:szCs w:val="18"/>
              </w:rPr>
              <w:t>负债总计</w:t>
            </w:r>
          </w:p>
        </w:tc>
        <w:tc>
          <w:tcPr>
            <w:tcW w:w="1499" w:type="dxa"/>
            <w:vAlign w:val="center"/>
          </w:tcPr>
          <w:p w:rsidR="004E6069" w:rsidRDefault="00262FE7">
            <w:pPr>
              <w:spacing w:before="29" w:line="288" w:lineRule="auto"/>
              <w:jc w:val="right"/>
              <w:rPr>
                <w:sz w:val="18"/>
                <w:szCs w:val="18"/>
              </w:rPr>
            </w:pPr>
            <w:r>
              <w:rPr>
                <w:sz w:val="18"/>
                <w:szCs w:val="18"/>
              </w:rPr>
              <w:t>108,093,745.95</w:t>
            </w:r>
          </w:p>
        </w:tc>
        <w:tc>
          <w:tcPr>
            <w:tcW w:w="1500" w:type="dxa"/>
            <w:vAlign w:val="center"/>
          </w:tcPr>
          <w:p w:rsidR="004E6069" w:rsidRDefault="00262FE7">
            <w:pPr>
              <w:spacing w:before="29" w:line="288" w:lineRule="auto"/>
              <w:jc w:val="right"/>
              <w:rPr>
                <w:sz w:val="18"/>
                <w:szCs w:val="18"/>
              </w:rPr>
            </w:pPr>
            <w:r>
              <w:rPr>
                <w:sz w:val="18"/>
                <w:szCs w:val="18"/>
              </w:rPr>
              <w:t>-</w:t>
            </w:r>
          </w:p>
        </w:tc>
        <w:tc>
          <w:tcPr>
            <w:tcW w:w="1500" w:type="dxa"/>
            <w:vAlign w:val="center"/>
          </w:tcPr>
          <w:p w:rsidR="004E6069" w:rsidRDefault="00262FE7">
            <w:pPr>
              <w:spacing w:before="29" w:line="288" w:lineRule="auto"/>
              <w:jc w:val="right"/>
              <w:rPr>
                <w:sz w:val="18"/>
                <w:szCs w:val="18"/>
              </w:rPr>
            </w:pPr>
            <w:r>
              <w:rPr>
                <w:sz w:val="18"/>
                <w:szCs w:val="18"/>
              </w:rPr>
              <w:t>-</w:t>
            </w:r>
          </w:p>
        </w:tc>
        <w:tc>
          <w:tcPr>
            <w:tcW w:w="1500" w:type="dxa"/>
            <w:vAlign w:val="center"/>
          </w:tcPr>
          <w:p w:rsidR="004E6069" w:rsidRDefault="00262FE7">
            <w:pPr>
              <w:spacing w:before="29" w:line="288" w:lineRule="auto"/>
              <w:jc w:val="right"/>
              <w:rPr>
                <w:sz w:val="18"/>
                <w:szCs w:val="18"/>
              </w:rPr>
            </w:pPr>
            <w:r>
              <w:rPr>
                <w:sz w:val="18"/>
                <w:szCs w:val="18"/>
              </w:rPr>
              <w:t>505,654.97</w:t>
            </w:r>
          </w:p>
        </w:tc>
        <w:tc>
          <w:tcPr>
            <w:tcW w:w="1500" w:type="dxa"/>
            <w:vAlign w:val="center"/>
          </w:tcPr>
          <w:p w:rsidR="004E6069" w:rsidRDefault="00262FE7">
            <w:pPr>
              <w:spacing w:before="29" w:line="288" w:lineRule="auto"/>
              <w:ind w:right="210"/>
              <w:jc w:val="right"/>
              <w:rPr>
                <w:sz w:val="18"/>
                <w:szCs w:val="18"/>
              </w:rPr>
            </w:pPr>
            <w:r>
              <w:rPr>
                <w:sz w:val="18"/>
                <w:szCs w:val="18"/>
              </w:rPr>
              <w:t>108,599,400.92</w:t>
            </w:r>
          </w:p>
        </w:tc>
      </w:tr>
      <w:tr w:rsidR="004E6069">
        <w:trPr>
          <w:trHeight w:val="280"/>
        </w:trPr>
        <w:tc>
          <w:tcPr>
            <w:tcW w:w="1499" w:type="dxa"/>
            <w:vAlign w:val="center"/>
          </w:tcPr>
          <w:p w:rsidR="004E6069" w:rsidRDefault="00262FE7">
            <w:pPr>
              <w:spacing w:before="29" w:line="288" w:lineRule="auto"/>
              <w:rPr>
                <w:color w:val="000000"/>
                <w:sz w:val="18"/>
                <w:szCs w:val="18"/>
              </w:rPr>
            </w:pPr>
            <w:r>
              <w:rPr>
                <w:rFonts w:hint="eastAsia"/>
                <w:color w:val="000000"/>
                <w:sz w:val="18"/>
                <w:szCs w:val="18"/>
              </w:rPr>
              <w:t>利率敏感度缺口</w:t>
            </w:r>
          </w:p>
        </w:tc>
        <w:tc>
          <w:tcPr>
            <w:tcW w:w="1499" w:type="dxa"/>
            <w:vAlign w:val="center"/>
          </w:tcPr>
          <w:p w:rsidR="004E6069" w:rsidRDefault="00262FE7">
            <w:pPr>
              <w:spacing w:before="29" w:line="288" w:lineRule="auto"/>
              <w:jc w:val="right"/>
              <w:rPr>
                <w:sz w:val="18"/>
                <w:szCs w:val="18"/>
              </w:rPr>
            </w:pPr>
            <w:r>
              <w:rPr>
                <w:sz w:val="18"/>
                <w:szCs w:val="18"/>
              </w:rPr>
              <w:t>125,241,594.42</w:t>
            </w:r>
          </w:p>
        </w:tc>
        <w:tc>
          <w:tcPr>
            <w:tcW w:w="1500" w:type="dxa"/>
            <w:vAlign w:val="center"/>
          </w:tcPr>
          <w:p w:rsidR="004E6069" w:rsidRDefault="00262FE7">
            <w:pPr>
              <w:spacing w:before="29" w:line="288" w:lineRule="auto"/>
              <w:jc w:val="right"/>
              <w:rPr>
                <w:sz w:val="18"/>
                <w:szCs w:val="18"/>
              </w:rPr>
            </w:pPr>
            <w:r>
              <w:rPr>
                <w:sz w:val="18"/>
                <w:szCs w:val="18"/>
              </w:rPr>
              <w:t>421,383,000.10</w:t>
            </w:r>
          </w:p>
        </w:tc>
        <w:tc>
          <w:tcPr>
            <w:tcW w:w="1500" w:type="dxa"/>
            <w:vAlign w:val="center"/>
          </w:tcPr>
          <w:p w:rsidR="004E6069" w:rsidRDefault="00262FE7">
            <w:pPr>
              <w:spacing w:before="29" w:line="288" w:lineRule="auto"/>
              <w:jc w:val="right"/>
              <w:rPr>
                <w:sz w:val="18"/>
                <w:szCs w:val="18"/>
              </w:rPr>
            </w:pPr>
            <w:r>
              <w:rPr>
                <w:sz w:val="18"/>
                <w:szCs w:val="18"/>
              </w:rPr>
              <w:t>9,590,000.00</w:t>
            </w:r>
          </w:p>
        </w:tc>
        <w:tc>
          <w:tcPr>
            <w:tcW w:w="1500" w:type="dxa"/>
            <w:vAlign w:val="center"/>
          </w:tcPr>
          <w:p w:rsidR="004E6069" w:rsidRDefault="00262FE7">
            <w:pPr>
              <w:spacing w:before="29" w:line="288" w:lineRule="auto"/>
              <w:jc w:val="right"/>
              <w:rPr>
                <w:sz w:val="18"/>
                <w:szCs w:val="18"/>
              </w:rPr>
            </w:pPr>
            <w:r>
              <w:rPr>
                <w:sz w:val="18"/>
                <w:szCs w:val="18"/>
              </w:rPr>
              <w:t>9,591,031.56</w:t>
            </w:r>
          </w:p>
        </w:tc>
        <w:tc>
          <w:tcPr>
            <w:tcW w:w="1500" w:type="dxa"/>
            <w:vAlign w:val="center"/>
          </w:tcPr>
          <w:p w:rsidR="004E6069" w:rsidRDefault="00262FE7">
            <w:pPr>
              <w:spacing w:before="29" w:line="288" w:lineRule="auto"/>
              <w:jc w:val="right"/>
              <w:rPr>
                <w:sz w:val="18"/>
                <w:szCs w:val="18"/>
              </w:rPr>
            </w:pPr>
            <w:r>
              <w:rPr>
                <w:sz w:val="18"/>
                <w:szCs w:val="18"/>
              </w:rPr>
              <w:t>565,805,626.08</w:t>
            </w:r>
          </w:p>
        </w:tc>
      </w:tr>
      <w:tr w:rsidR="004E6069">
        <w:trPr>
          <w:trHeight w:val="280"/>
        </w:trPr>
        <w:tc>
          <w:tcPr>
            <w:tcW w:w="1499" w:type="dxa"/>
            <w:vAlign w:val="center"/>
          </w:tcPr>
          <w:p w:rsidR="004E6069" w:rsidRDefault="00262FE7">
            <w:pPr>
              <w:spacing w:before="29" w:line="288" w:lineRule="auto"/>
              <w:jc w:val="center"/>
              <w:rPr>
                <w:b/>
                <w:sz w:val="18"/>
                <w:szCs w:val="18"/>
              </w:rPr>
            </w:pPr>
            <w:r>
              <w:rPr>
                <w:rFonts w:hint="eastAsia"/>
                <w:b/>
                <w:sz w:val="18"/>
                <w:szCs w:val="18"/>
              </w:rPr>
              <w:t>上年度末</w:t>
            </w:r>
          </w:p>
          <w:p w:rsidR="004E6069" w:rsidRDefault="00262FE7">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499" w:type="dxa"/>
            <w:vAlign w:val="center"/>
          </w:tcPr>
          <w:p w:rsidR="004E6069" w:rsidRDefault="00262FE7">
            <w:pPr>
              <w:spacing w:before="29" w:line="288" w:lineRule="auto"/>
              <w:jc w:val="center"/>
              <w:rPr>
                <w:b/>
                <w:sz w:val="18"/>
                <w:szCs w:val="18"/>
              </w:rPr>
            </w:pPr>
            <w:r>
              <w:rPr>
                <w:b/>
                <w:sz w:val="18"/>
                <w:szCs w:val="18"/>
              </w:rPr>
              <w:t>1</w:t>
            </w:r>
            <w:r>
              <w:rPr>
                <w:rFonts w:hint="eastAsia"/>
                <w:b/>
                <w:sz w:val="18"/>
                <w:szCs w:val="18"/>
              </w:rPr>
              <w:t>年以内</w:t>
            </w:r>
          </w:p>
        </w:tc>
        <w:tc>
          <w:tcPr>
            <w:tcW w:w="1500" w:type="dxa"/>
            <w:vAlign w:val="center"/>
          </w:tcPr>
          <w:p w:rsidR="004E6069" w:rsidRDefault="00262FE7">
            <w:pPr>
              <w:spacing w:before="29" w:line="288" w:lineRule="auto"/>
              <w:jc w:val="center"/>
              <w:rPr>
                <w:b/>
                <w:sz w:val="18"/>
                <w:szCs w:val="18"/>
              </w:rPr>
            </w:pPr>
            <w:r>
              <w:rPr>
                <w:b/>
                <w:sz w:val="18"/>
                <w:szCs w:val="18"/>
              </w:rPr>
              <w:t>1-5</w:t>
            </w:r>
            <w:r>
              <w:rPr>
                <w:rFonts w:hint="eastAsia"/>
                <w:b/>
                <w:sz w:val="18"/>
                <w:szCs w:val="18"/>
              </w:rPr>
              <w:t>年</w:t>
            </w:r>
          </w:p>
        </w:tc>
        <w:tc>
          <w:tcPr>
            <w:tcW w:w="1500" w:type="dxa"/>
            <w:vAlign w:val="center"/>
          </w:tcPr>
          <w:p w:rsidR="004E6069" w:rsidRDefault="00262FE7">
            <w:pPr>
              <w:spacing w:before="29" w:line="288" w:lineRule="auto"/>
              <w:jc w:val="center"/>
              <w:rPr>
                <w:b/>
                <w:sz w:val="18"/>
                <w:szCs w:val="18"/>
              </w:rPr>
            </w:pPr>
            <w:r>
              <w:rPr>
                <w:b/>
                <w:sz w:val="18"/>
                <w:szCs w:val="18"/>
              </w:rPr>
              <w:t>5</w:t>
            </w:r>
            <w:r>
              <w:rPr>
                <w:rFonts w:hint="eastAsia"/>
                <w:b/>
                <w:sz w:val="18"/>
                <w:szCs w:val="18"/>
              </w:rPr>
              <w:t>年以上</w:t>
            </w:r>
          </w:p>
        </w:tc>
        <w:tc>
          <w:tcPr>
            <w:tcW w:w="1500" w:type="dxa"/>
            <w:vAlign w:val="center"/>
          </w:tcPr>
          <w:p w:rsidR="004E6069" w:rsidRDefault="00262FE7">
            <w:pPr>
              <w:spacing w:before="29" w:line="288" w:lineRule="auto"/>
              <w:jc w:val="center"/>
              <w:rPr>
                <w:b/>
                <w:sz w:val="18"/>
                <w:szCs w:val="18"/>
              </w:rPr>
            </w:pPr>
            <w:r>
              <w:rPr>
                <w:rFonts w:hint="eastAsia"/>
                <w:b/>
                <w:sz w:val="18"/>
                <w:szCs w:val="18"/>
              </w:rPr>
              <w:t>不计息</w:t>
            </w:r>
          </w:p>
        </w:tc>
        <w:tc>
          <w:tcPr>
            <w:tcW w:w="1500" w:type="dxa"/>
            <w:vAlign w:val="center"/>
          </w:tcPr>
          <w:p w:rsidR="004E6069" w:rsidRDefault="00262FE7">
            <w:pPr>
              <w:spacing w:before="29" w:line="288" w:lineRule="auto"/>
              <w:jc w:val="center"/>
              <w:rPr>
                <w:b/>
                <w:sz w:val="18"/>
                <w:szCs w:val="18"/>
              </w:rPr>
            </w:pPr>
            <w:r>
              <w:rPr>
                <w:rFonts w:hint="eastAsia"/>
                <w:b/>
                <w:sz w:val="18"/>
                <w:szCs w:val="18"/>
              </w:rPr>
              <w:t>合计</w:t>
            </w:r>
          </w:p>
        </w:tc>
      </w:tr>
      <w:tr w:rsidR="004E6069">
        <w:trPr>
          <w:trHeight w:val="280"/>
        </w:trPr>
        <w:tc>
          <w:tcPr>
            <w:tcW w:w="1499" w:type="dxa"/>
            <w:vAlign w:val="center"/>
          </w:tcPr>
          <w:p w:rsidR="004E6069" w:rsidRDefault="00262FE7">
            <w:pPr>
              <w:spacing w:before="29" w:line="288" w:lineRule="auto"/>
              <w:rPr>
                <w:rFonts w:ascii="宋体" w:hAnsi="宋体"/>
                <w:color w:val="000000"/>
                <w:szCs w:val="21"/>
              </w:rPr>
            </w:pPr>
            <w:r>
              <w:rPr>
                <w:rFonts w:hint="eastAsia"/>
                <w:color w:val="000000"/>
                <w:sz w:val="18"/>
                <w:szCs w:val="18"/>
              </w:rPr>
              <w:t>资产</w:t>
            </w:r>
          </w:p>
        </w:tc>
        <w:tc>
          <w:tcPr>
            <w:tcW w:w="1499"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b/>
                <w:color w:val="000000"/>
                <w:szCs w:val="21"/>
              </w:rPr>
            </w:pPr>
          </w:p>
        </w:tc>
        <w:tc>
          <w:tcPr>
            <w:tcW w:w="1500" w:type="dxa"/>
            <w:vAlign w:val="center"/>
          </w:tcPr>
          <w:p w:rsidR="004E6069" w:rsidRDefault="004E6069">
            <w:pPr>
              <w:spacing w:line="360" w:lineRule="auto"/>
              <w:jc w:val="right"/>
              <w:rPr>
                <w:rFonts w:ascii="宋体" w:hAnsi="宋体"/>
                <w:b/>
                <w:color w:val="000000"/>
                <w:szCs w:val="21"/>
              </w:rPr>
            </w:pPr>
          </w:p>
        </w:tc>
        <w:tc>
          <w:tcPr>
            <w:tcW w:w="1500" w:type="dxa"/>
            <w:vAlign w:val="center"/>
          </w:tcPr>
          <w:p w:rsidR="004E6069" w:rsidRDefault="004E6069">
            <w:pPr>
              <w:spacing w:line="360" w:lineRule="auto"/>
              <w:jc w:val="right"/>
              <w:rPr>
                <w:rFonts w:ascii="宋体" w:hAnsi="宋体"/>
                <w:b/>
                <w:color w:val="000000"/>
                <w:szCs w:val="21"/>
              </w:rPr>
            </w:pPr>
          </w:p>
        </w:tc>
        <w:tc>
          <w:tcPr>
            <w:tcW w:w="1500" w:type="dxa"/>
            <w:vAlign w:val="center"/>
          </w:tcPr>
          <w:p w:rsidR="004E6069" w:rsidRDefault="004E6069">
            <w:pPr>
              <w:spacing w:line="360" w:lineRule="auto"/>
              <w:jc w:val="right"/>
              <w:rPr>
                <w:rFonts w:ascii="宋体" w:hAnsi="宋体"/>
                <w:b/>
                <w:color w:val="000000"/>
                <w:szCs w:val="21"/>
              </w:rPr>
            </w:pPr>
          </w:p>
        </w:tc>
      </w:tr>
      <w:tr w:rsidR="004E6069">
        <w:tc>
          <w:tcPr>
            <w:tcW w:w="1499" w:type="dxa"/>
            <w:vAlign w:val="center"/>
          </w:tcPr>
          <w:p w:rsidR="004E6069" w:rsidRDefault="00262FE7">
            <w:pPr>
              <w:jc w:val="center"/>
            </w:pPr>
            <w:r>
              <w:rPr>
                <w:color w:val="000000"/>
                <w:sz w:val="18"/>
                <w:szCs w:val="18"/>
              </w:rPr>
              <w:t>银行存款</w:t>
            </w:r>
          </w:p>
        </w:tc>
        <w:tc>
          <w:tcPr>
            <w:tcW w:w="1499" w:type="dxa"/>
            <w:vAlign w:val="center"/>
          </w:tcPr>
          <w:p w:rsidR="004E6069" w:rsidRDefault="00262FE7">
            <w:pPr>
              <w:jc w:val="right"/>
            </w:pPr>
            <w:r>
              <w:rPr>
                <w:color w:val="000000"/>
                <w:sz w:val="18"/>
                <w:szCs w:val="18"/>
              </w:rPr>
              <w:t>1,910,784.45</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1,910,784.45</w:t>
            </w:r>
          </w:p>
        </w:tc>
      </w:tr>
      <w:tr w:rsidR="004E6069">
        <w:tc>
          <w:tcPr>
            <w:tcW w:w="1499" w:type="dxa"/>
            <w:vAlign w:val="center"/>
          </w:tcPr>
          <w:p w:rsidR="004E6069" w:rsidRDefault="00262FE7">
            <w:pPr>
              <w:jc w:val="center"/>
            </w:pPr>
            <w:r>
              <w:rPr>
                <w:color w:val="000000"/>
                <w:sz w:val="18"/>
                <w:szCs w:val="18"/>
              </w:rPr>
              <w:t>结算备付金</w:t>
            </w:r>
          </w:p>
        </w:tc>
        <w:tc>
          <w:tcPr>
            <w:tcW w:w="1499" w:type="dxa"/>
            <w:vAlign w:val="center"/>
          </w:tcPr>
          <w:p w:rsidR="004E6069" w:rsidRDefault="00262FE7">
            <w:pPr>
              <w:jc w:val="right"/>
            </w:pPr>
            <w:r>
              <w:rPr>
                <w:color w:val="000000"/>
                <w:sz w:val="18"/>
                <w:szCs w:val="18"/>
              </w:rPr>
              <w:t>40,997.53</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40,997.53</w:t>
            </w:r>
          </w:p>
        </w:tc>
      </w:tr>
      <w:tr w:rsidR="004E6069">
        <w:tc>
          <w:tcPr>
            <w:tcW w:w="1499" w:type="dxa"/>
            <w:vAlign w:val="center"/>
          </w:tcPr>
          <w:p w:rsidR="004E6069" w:rsidRDefault="00262FE7">
            <w:pPr>
              <w:jc w:val="center"/>
            </w:pPr>
            <w:r>
              <w:rPr>
                <w:color w:val="000000"/>
                <w:sz w:val="18"/>
                <w:szCs w:val="18"/>
              </w:rPr>
              <w:t>存出保证金</w:t>
            </w:r>
          </w:p>
        </w:tc>
        <w:tc>
          <w:tcPr>
            <w:tcW w:w="1499" w:type="dxa"/>
            <w:vAlign w:val="center"/>
          </w:tcPr>
          <w:p w:rsidR="004E6069" w:rsidRDefault="00262FE7">
            <w:pPr>
              <w:jc w:val="right"/>
            </w:pPr>
            <w:r>
              <w:rPr>
                <w:color w:val="000000"/>
                <w:sz w:val="18"/>
                <w:szCs w:val="18"/>
              </w:rPr>
              <w:t>692.44</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692.44</w:t>
            </w:r>
          </w:p>
        </w:tc>
      </w:tr>
      <w:tr w:rsidR="004E6069">
        <w:tc>
          <w:tcPr>
            <w:tcW w:w="1499" w:type="dxa"/>
            <w:vAlign w:val="center"/>
          </w:tcPr>
          <w:p w:rsidR="004E6069" w:rsidRDefault="00262FE7">
            <w:pPr>
              <w:jc w:val="center"/>
            </w:pPr>
            <w:r>
              <w:rPr>
                <w:color w:val="000000"/>
                <w:sz w:val="18"/>
                <w:szCs w:val="18"/>
              </w:rPr>
              <w:t>交易性金融资产</w:t>
            </w:r>
          </w:p>
        </w:tc>
        <w:tc>
          <w:tcPr>
            <w:tcW w:w="1499" w:type="dxa"/>
            <w:vAlign w:val="center"/>
          </w:tcPr>
          <w:p w:rsidR="004E6069" w:rsidRDefault="00262FE7">
            <w:pPr>
              <w:jc w:val="right"/>
            </w:pPr>
            <w:r>
              <w:rPr>
                <w:color w:val="000000"/>
                <w:sz w:val="18"/>
                <w:szCs w:val="18"/>
              </w:rPr>
              <w:t>116,185,585.00</w:t>
            </w:r>
          </w:p>
        </w:tc>
        <w:tc>
          <w:tcPr>
            <w:tcW w:w="1500" w:type="dxa"/>
            <w:vAlign w:val="center"/>
          </w:tcPr>
          <w:p w:rsidR="004E6069" w:rsidRDefault="00262FE7">
            <w:pPr>
              <w:jc w:val="right"/>
            </w:pPr>
            <w:r>
              <w:rPr>
                <w:color w:val="000000"/>
                <w:sz w:val="18"/>
                <w:szCs w:val="18"/>
              </w:rPr>
              <w:t>587,546,003.80</w:t>
            </w:r>
          </w:p>
        </w:tc>
        <w:tc>
          <w:tcPr>
            <w:tcW w:w="1500" w:type="dxa"/>
            <w:vAlign w:val="center"/>
          </w:tcPr>
          <w:p w:rsidR="004E6069" w:rsidRDefault="00262FE7">
            <w:pPr>
              <w:jc w:val="right"/>
            </w:pPr>
            <w:r>
              <w:rPr>
                <w:color w:val="000000"/>
                <w:sz w:val="18"/>
                <w:szCs w:val="18"/>
              </w:rPr>
              <w:t>19,796,000.00</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723,527,588.80</w:t>
            </w:r>
          </w:p>
        </w:tc>
      </w:tr>
      <w:tr w:rsidR="004E6069">
        <w:tc>
          <w:tcPr>
            <w:tcW w:w="1499" w:type="dxa"/>
            <w:vAlign w:val="center"/>
          </w:tcPr>
          <w:p w:rsidR="004E6069" w:rsidRDefault="00262FE7">
            <w:pPr>
              <w:jc w:val="center"/>
            </w:pPr>
            <w:r>
              <w:rPr>
                <w:color w:val="000000"/>
                <w:sz w:val="18"/>
                <w:szCs w:val="18"/>
              </w:rPr>
              <w:t>买入返售金融资产</w:t>
            </w:r>
          </w:p>
        </w:tc>
        <w:tc>
          <w:tcPr>
            <w:tcW w:w="1499" w:type="dxa"/>
            <w:vAlign w:val="center"/>
          </w:tcPr>
          <w:p w:rsidR="004E6069" w:rsidRDefault="00262FE7">
            <w:pPr>
              <w:jc w:val="right"/>
            </w:pPr>
            <w:r>
              <w:rPr>
                <w:color w:val="000000"/>
                <w:sz w:val="18"/>
                <w:szCs w:val="18"/>
              </w:rPr>
              <w:t>46,930,143.47</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46,930,143.47</w:t>
            </w:r>
          </w:p>
        </w:tc>
      </w:tr>
      <w:tr w:rsidR="004E6069">
        <w:tc>
          <w:tcPr>
            <w:tcW w:w="1499" w:type="dxa"/>
            <w:vAlign w:val="center"/>
          </w:tcPr>
          <w:p w:rsidR="004E6069" w:rsidRDefault="00262FE7">
            <w:pPr>
              <w:jc w:val="center"/>
            </w:pPr>
            <w:r>
              <w:rPr>
                <w:color w:val="000000"/>
                <w:sz w:val="18"/>
                <w:szCs w:val="18"/>
              </w:rPr>
              <w:t>应收利息</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11,412,160.33</w:t>
            </w:r>
          </w:p>
        </w:tc>
        <w:tc>
          <w:tcPr>
            <w:tcW w:w="1500" w:type="dxa"/>
            <w:vAlign w:val="center"/>
          </w:tcPr>
          <w:p w:rsidR="004E6069" w:rsidRDefault="00262FE7">
            <w:pPr>
              <w:jc w:val="right"/>
            </w:pPr>
            <w:r>
              <w:rPr>
                <w:color w:val="000000"/>
                <w:sz w:val="18"/>
                <w:szCs w:val="18"/>
              </w:rPr>
              <w:t>11,412,160.33</w:t>
            </w:r>
          </w:p>
        </w:tc>
      </w:tr>
      <w:tr w:rsidR="004E6069">
        <w:tc>
          <w:tcPr>
            <w:tcW w:w="1499" w:type="dxa"/>
            <w:vAlign w:val="center"/>
          </w:tcPr>
          <w:p w:rsidR="004E6069" w:rsidRDefault="00262FE7">
            <w:pPr>
              <w:jc w:val="center"/>
            </w:pPr>
            <w:r>
              <w:rPr>
                <w:color w:val="000000"/>
                <w:sz w:val="18"/>
                <w:szCs w:val="18"/>
              </w:rPr>
              <w:t>应收申购款</w:t>
            </w:r>
          </w:p>
        </w:tc>
        <w:tc>
          <w:tcPr>
            <w:tcW w:w="1499" w:type="dxa"/>
            <w:vAlign w:val="center"/>
          </w:tcPr>
          <w:p w:rsidR="004E6069" w:rsidRDefault="00262FE7">
            <w:pPr>
              <w:jc w:val="right"/>
            </w:pPr>
            <w:r>
              <w:rPr>
                <w:color w:val="000000"/>
                <w:sz w:val="18"/>
                <w:szCs w:val="18"/>
              </w:rPr>
              <w:t>9,470.00</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4,002,474.57</w:t>
            </w:r>
          </w:p>
        </w:tc>
        <w:tc>
          <w:tcPr>
            <w:tcW w:w="1500" w:type="dxa"/>
            <w:vAlign w:val="center"/>
          </w:tcPr>
          <w:p w:rsidR="004E6069" w:rsidRDefault="00262FE7">
            <w:pPr>
              <w:jc w:val="right"/>
            </w:pPr>
            <w:r>
              <w:rPr>
                <w:color w:val="000000"/>
                <w:sz w:val="18"/>
                <w:szCs w:val="18"/>
              </w:rPr>
              <w:t>4,011,944.57</w:t>
            </w:r>
          </w:p>
        </w:tc>
      </w:tr>
      <w:tr w:rsidR="004E6069">
        <w:trPr>
          <w:trHeight w:val="280"/>
        </w:trPr>
        <w:tc>
          <w:tcPr>
            <w:tcW w:w="1499" w:type="dxa"/>
            <w:vAlign w:val="center"/>
          </w:tcPr>
          <w:p w:rsidR="004E6069" w:rsidRDefault="00262FE7">
            <w:pPr>
              <w:spacing w:before="29" w:line="288" w:lineRule="auto"/>
              <w:rPr>
                <w:rFonts w:ascii="宋体" w:hAnsi="宋体"/>
                <w:color w:val="000000"/>
                <w:szCs w:val="21"/>
              </w:rPr>
            </w:pPr>
            <w:r>
              <w:rPr>
                <w:rFonts w:hint="eastAsia"/>
                <w:color w:val="000000"/>
                <w:sz w:val="18"/>
                <w:szCs w:val="18"/>
              </w:rPr>
              <w:t>资产总计</w:t>
            </w:r>
          </w:p>
        </w:tc>
        <w:tc>
          <w:tcPr>
            <w:tcW w:w="1499" w:type="dxa"/>
            <w:vAlign w:val="center"/>
          </w:tcPr>
          <w:p w:rsidR="004E6069" w:rsidRDefault="00262FE7">
            <w:pPr>
              <w:spacing w:before="29" w:line="288" w:lineRule="auto"/>
              <w:jc w:val="right"/>
              <w:rPr>
                <w:sz w:val="18"/>
                <w:szCs w:val="18"/>
              </w:rPr>
            </w:pPr>
            <w:r>
              <w:rPr>
                <w:sz w:val="18"/>
                <w:szCs w:val="18"/>
              </w:rPr>
              <w:t>165,077,672.89</w:t>
            </w:r>
          </w:p>
        </w:tc>
        <w:tc>
          <w:tcPr>
            <w:tcW w:w="1500" w:type="dxa"/>
            <w:vAlign w:val="center"/>
          </w:tcPr>
          <w:p w:rsidR="004E6069" w:rsidRDefault="00262FE7">
            <w:pPr>
              <w:spacing w:before="29" w:line="288" w:lineRule="auto"/>
              <w:jc w:val="right"/>
              <w:rPr>
                <w:sz w:val="18"/>
                <w:szCs w:val="18"/>
              </w:rPr>
            </w:pPr>
            <w:r>
              <w:rPr>
                <w:sz w:val="18"/>
                <w:szCs w:val="18"/>
              </w:rPr>
              <w:t>587,546,003.80</w:t>
            </w:r>
          </w:p>
        </w:tc>
        <w:tc>
          <w:tcPr>
            <w:tcW w:w="1500" w:type="dxa"/>
            <w:vAlign w:val="center"/>
          </w:tcPr>
          <w:p w:rsidR="004E6069" w:rsidRDefault="00262FE7">
            <w:pPr>
              <w:spacing w:before="29" w:line="288" w:lineRule="auto"/>
              <w:jc w:val="right"/>
              <w:rPr>
                <w:sz w:val="18"/>
                <w:szCs w:val="18"/>
              </w:rPr>
            </w:pPr>
            <w:r>
              <w:rPr>
                <w:sz w:val="18"/>
                <w:szCs w:val="18"/>
              </w:rPr>
              <w:t>19,796,000.00</w:t>
            </w:r>
          </w:p>
        </w:tc>
        <w:tc>
          <w:tcPr>
            <w:tcW w:w="1500" w:type="dxa"/>
            <w:vAlign w:val="center"/>
          </w:tcPr>
          <w:p w:rsidR="004E6069" w:rsidRDefault="00262FE7">
            <w:pPr>
              <w:spacing w:before="29" w:line="288" w:lineRule="auto"/>
              <w:jc w:val="right"/>
              <w:rPr>
                <w:sz w:val="18"/>
                <w:szCs w:val="18"/>
              </w:rPr>
            </w:pPr>
            <w:r>
              <w:rPr>
                <w:sz w:val="18"/>
                <w:szCs w:val="18"/>
              </w:rPr>
              <w:t>15,414,634.90</w:t>
            </w:r>
          </w:p>
        </w:tc>
        <w:tc>
          <w:tcPr>
            <w:tcW w:w="1500" w:type="dxa"/>
            <w:vAlign w:val="center"/>
          </w:tcPr>
          <w:p w:rsidR="004E6069" w:rsidRDefault="00262FE7">
            <w:pPr>
              <w:spacing w:before="29" w:line="288" w:lineRule="auto"/>
              <w:jc w:val="right"/>
              <w:rPr>
                <w:sz w:val="18"/>
                <w:szCs w:val="18"/>
              </w:rPr>
            </w:pPr>
            <w:r>
              <w:rPr>
                <w:sz w:val="18"/>
                <w:szCs w:val="18"/>
              </w:rPr>
              <w:t>787,834,311.59</w:t>
            </w:r>
          </w:p>
        </w:tc>
      </w:tr>
      <w:tr w:rsidR="004E6069">
        <w:trPr>
          <w:trHeight w:val="278"/>
        </w:trPr>
        <w:tc>
          <w:tcPr>
            <w:tcW w:w="1499" w:type="dxa"/>
            <w:vAlign w:val="center"/>
          </w:tcPr>
          <w:p w:rsidR="004E6069" w:rsidRDefault="00262FE7">
            <w:pPr>
              <w:spacing w:before="29" w:line="288" w:lineRule="auto"/>
              <w:rPr>
                <w:rFonts w:ascii="宋体" w:hAnsi="宋体"/>
                <w:color w:val="000000"/>
                <w:szCs w:val="21"/>
              </w:rPr>
            </w:pPr>
            <w:r>
              <w:rPr>
                <w:rFonts w:hint="eastAsia"/>
                <w:color w:val="000000"/>
                <w:sz w:val="18"/>
                <w:szCs w:val="18"/>
              </w:rPr>
              <w:t>负债</w:t>
            </w:r>
          </w:p>
        </w:tc>
        <w:tc>
          <w:tcPr>
            <w:tcW w:w="1499" w:type="dxa"/>
            <w:vAlign w:val="center"/>
          </w:tcPr>
          <w:p w:rsidR="004E6069" w:rsidRDefault="004E6069">
            <w:pPr>
              <w:spacing w:line="360" w:lineRule="auto"/>
              <w:jc w:val="right"/>
              <w:rPr>
                <w:rFonts w:ascii="宋体" w:hAnsi="宋体"/>
                <w:color w:val="0000FF"/>
                <w:kern w:val="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c>
          <w:tcPr>
            <w:tcW w:w="1500" w:type="dxa"/>
            <w:vAlign w:val="center"/>
          </w:tcPr>
          <w:p w:rsidR="004E6069" w:rsidRDefault="004E6069">
            <w:pPr>
              <w:spacing w:line="360" w:lineRule="auto"/>
              <w:jc w:val="right"/>
              <w:rPr>
                <w:rFonts w:ascii="宋体" w:hAnsi="宋体"/>
                <w:color w:val="000000"/>
                <w:szCs w:val="21"/>
              </w:rPr>
            </w:pPr>
          </w:p>
        </w:tc>
      </w:tr>
      <w:tr w:rsidR="004E6069">
        <w:tc>
          <w:tcPr>
            <w:tcW w:w="1499" w:type="dxa"/>
            <w:vAlign w:val="center"/>
          </w:tcPr>
          <w:p w:rsidR="004E6069" w:rsidRDefault="00262FE7">
            <w:pPr>
              <w:jc w:val="center"/>
            </w:pPr>
            <w:r>
              <w:rPr>
                <w:color w:val="000000"/>
                <w:sz w:val="18"/>
                <w:szCs w:val="18"/>
              </w:rPr>
              <w:t>应付赎回款</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989,130.16</w:t>
            </w:r>
          </w:p>
        </w:tc>
        <w:tc>
          <w:tcPr>
            <w:tcW w:w="1500" w:type="dxa"/>
            <w:vAlign w:val="center"/>
          </w:tcPr>
          <w:p w:rsidR="004E6069" w:rsidRDefault="00262FE7">
            <w:pPr>
              <w:jc w:val="right"/>
            </w:pPr>
            <w:r>
              <w:rPr>
                <w:color w:val="000000"/>
                <w:sz w:val="18"/>
                <w:szCs w:val="18"/>
              </w:rPr>
              <w:t>989,130.16</w:t>
            </w:r>
          </w:p>
        </w:tc>
      </w:tr>
      <w:tr w:rsidR="004E6069">
        <w:tc>
          <w:tcPr>
            <w:tcW w:w="1499" w:type="dxa"/>
            <w:vAlign w:val="center"/>
          </w:tcPr>
          <w:p w:rsidR="004E6069" w:rsidRDefault="00262FE7">
            <w:pPr>
              <w:jc w:val="center"/>
            </w:pPr>
            <w:r>
              <w:rPr>
                <w:color w:val="000000"/>
                <w:sz w:val="18"/>
                <w:szCs w:val="18"/>
              </w:rPr>
              <w:t>应付管理人报酬</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194,465.60</w:t>
            </w:r>
          </w:p>
        </w:tc>
        <w:tc>
          <w:tcPr>
            <w:tcW w:w="1500" w:type="dxa"/>
            <w:vAlign w:val="center"/>
          </w:tcPr>
          <w:p w:rsidR="004E6069" w:rsidRDefault="00262FE7">
            <w:pPr>
              <w:jc w:val="right"/>
            </w:pPr>
            <w:r>
              <w:rPr>
                <w:color w:val="000000"/>
                <w:sz w:val="18"/>
                <w:szCs w:val="18"/>
              </w:rPr>
              <w:t>194,465.60</w:t>
            </w:r>
          </w:p>
        </w:tc>
      </w:tr>
      <w:tr w:rsidR="004E6069">
        <w:tc>
          <w:tcPr>
            <w:tcW w:w="1499" w:type="dxa"/>
            <w:vAlign w:val="center"/>
          </w:tcPr>
          <w:p w:rsidR="004E6069" w:rsidRDefault="00262FE7">
            <w:pPr>
              <w:jc w:val="center"/>
            </w:pPr>
            <w:r>
              <w:rPr>
                <w:color w:val="000000"/>
                <w:sz w:val="18"/>
                <w:szCs w:val="18"/>
              </w:rPr>
              <w:t>应付托管费</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64,821.86</w:t>
            </w:r>
          </w:p>
        </w:tc>
        <w:tc>
          <w:tcPr>
            <w:tcW w:w="1500" w:type="dxa"/>
            <w:vAlign w:val="center"/>
          </w:tcPr>
          <w:p w:rsidR="004E6069" w:rsidRDefault="00262FE7">
            <w:pPr>
              <w:jc w:val="right"/>
            </w:pPr>
            <w:r>
              <w:rPr>
                <w:color w:val="000000"/>
                <w:sz w:val="18"/>
                <w:szCs w:val="18"/>
              </w:rPr>
              <w:t>64,821.86</w:t>
            </w:r>
          </w:p>
        </w:tc>
      </w:tr>
      <w:tr w:rsidR="004E6069">
        <w:tc>
          <w:tcPr>
            <w:tcW w:w="1499" w:type="dxa"/>
            <w:vAlign w:val="center"/>
          </w:tcPr>
          <w:p w:rsidR="004E6069" w:rsidRDefault="00262FE7">
            <w:pPr>
              <w:jc w:val="center"/>
            </w:pPr>
            <w:r>
              <w:rPr>
                <w:color w:val="000000"/>
                <w:sz w:val="18"/>
                <w:szCs w:val="18"/>
              </w:rPr>
              <w:t>应付销售服务费</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80.32</w:t>
            </w:r>
          </w:p>
        </w:tc>
        <w:tc>
          <w:tcPr>
            <w:tcW w:w="1500" w:type="dxa"/>
            <w:vAlign w:val="center"/>
          </w:tcPr>
          <w:p w:rsidR="004E6069" w:rsidRDefault="00262FE7">
            <w:pPr>
              <w:jc w:val="right"/>
            </w:pPr>
            <w:r>
              <w:rPr>
                <w:color w:val="000000"/>
                <w:sz w:val="18"/>
                <w:szCs w:val="18"/>
              </w:rPr>
              <w:t>80.32</w:t>
            </w:r>
          </w:p>
        </w:tc>
      </w:tr>
      <w:tr w:rsidR="004E6069">
        <w:tc>
          <w:tcPr>
            <w:tcW w:w="1499" w:type="dxa"/>
            <w:vAlign w:val="center"/>
          </w:tcPr>
          <w:p w:rsidR="004E6069" w:rsidRDefault="00262FE7">
            <w:pPr>
              <w:jc w:val="center"/>
            </w:pPr>
            <w:r>
              <w:rPr>
                <w:color w:val="000000"/>
                <w:sz w:val="18"/>
                <w:szCs w:val="18"/>
              </w:rPr>
              <w:t>应付交易费用</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20,400.19</w:t>
            </w:r>
          </w:p>
        </w:tc>
        <w:tc>
          <w:tcPr>
            <w:tcW w:w="1500" w:type="dxa"/>
            <w:vAlign w:val="center"/>
          </w:tcPr>
          <w:p w:rsidR="004E6069" w:rsidRDefault="00262FE7">
            <w:pPr>
              <w:jc w:val="right"/>
            </w:pPr>
            <w:r>
              <w:rPr>
                <w:color w:val="000000"/>
                <w:sz w:val="18"/>
                <w:szCs w:val="18"/>
              </w:rPr>
              <w:t>20,400.19</w:t>
            </w:r>
          </w:p>
        </w:tc>
      </w:tr>
      <w:tr w:rsidR="004E6069">
        <w:tc>
          <w:tcPr>
            <w:tcW w:w="1499" w:type="dxa"/>
            <w:vAlign w:val="center"/>
          </w:tcPr>
          <w:p w:rsidR="004E6069" w:rsidRDefault="00262FE7">
            <w:pPr>
              <w:jc w:val="center"/>
            </w:pPr>
            <w:r>
              <w:rPr>
                <w:color w:val="000000"/>
                <w:sz w:val="18"/>
                <w:szCs w:val="18"/>
              </w:rPr>
              <w:t>应交税费</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27,243.80</w:t>
            </w:r>
          </w:p>
        </w:tc>
        <w:tc>
          <w:tcPr>
            <w:tcW w:w="1500" w:type="dxa"/>
            <w:vAlign w:val="center"/>
          </w:tcPr>
          <w:p w:rsidR="004E6069" w:rsidRDefault="00262FE7">
            <w:pPr>
              <w:jc w:val="right"/>
            </w:pPr>
            <w:r>
              <w:rPr>
                <w:color w:val="000000"/>
                <w:sz w:val="18"/>
                <w:szCs w:val="18"/>
              </w:rPr>
              <w:t>27,243.80</w:t>
            </w:r>
          </w:p>
        </w:tc>
      </w:tr>
      <w:tr w:rsidR="004E6069">
        <w:tc>
          <w:tcPr>
            <w:tcW w:w="1499" w:type="dxa"/>
            <w:vAlign w:val="center"/>
          </w:tcPr>
          <w:p w:rsidR="004E6069" w:rsidRDefault="00262FE7">
            <w:pPr>
              <w:jc w:val="center"/>
            </w:pPr>
            <w:r>
              <w:rPr>
                <w:color w:val="000000"/>
                <w:sz w:val="18"/>
                <w:szCs w:val="18"/>
              </w:rPr>
              <w:t>其他负债</w:t>
            </w:r>
          </w:p>
        </w:tc>
        <w:tc>
          <w:tcPr>
            <w:tcW w:w="1499"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w:t>
            </w:r>
          </w:p>
        </w:tc>
        <w:tc>
          <w:tcPr>
            <w:tcW w:w="1500" w:type="dxa"/>
            <w:vAlign w:val="center"/>
          </w:tcPr>
          <w:p w:rsidR="004E6069" w:rsidRDefault="00262FE7">
            <w:pPr>
              <w:jc w:val="right"/>
            </w:pPr>
            <w:r>
              <w:rPr>
                <w:color w:val="000000"/>
                <w:sz w:val="18"/>
                <w:szCs w:val="18"/>
              </w:rPr>
              <w:t>219,390.09</w:t>
            </w:r>
          </w:p>
        </w:tc>
        <w:tc>
          <w:tcPr>
            <w:tcW w:w="1500" w:type="dxa"/>
            <w:vAlign w:val="center"/>
          </w:tcPr>
          <w:p w:rsidR="004E6069" w:rsidRDefault="00262FE7">
            <w:pPr>
              <w:jc w:val="right"/>
            </w:pPr>
            <w:r>
              <w:rPr>
                <w:color w:val="000000"/>
                <w:sz w:val="18"/>
                <w:szCs w:val="18"/>
              </w:rPr>
              <w:t>219,390.09</w:t>
            </w:r>
          </w:p>
        </w:tc>
      </w:tr>
      <w:tr w:rsidR="004E6069">
        <w:trPr>
          <w:trHeight w:val="278"/>
        </w:trPr>
        <w:tc>
          <w:tcPr>
            <w:tcW w:w="1499" w:type="dxa"/>
            <w:vAlign w:val="center"/>
          </w:tcPr>
          <w:p w:rsidR="004E6069" w:rsidRDefault="00262FE7">
            <w:pPr>
              <w:spacing w:before="29" w:line="288" w:lineRule="auto"/>
              <w:rPr>
                <w:color w:val="000000"/>
                <w:sz w:val="18"/>
                <w:szCs w:val="18"/>
              </w:rPr>
            </w:pPr>
            <w:r>
              <w:rPr>
                <w:rFonts w:hint="eastAsia"/>
                <w:color w:val="000000"/>
                <w:sz w:val="18"/>
                <w:szCs w:val="18"/>
              </w:rPr>
              <w:t>负债总计</w:t>
            </w:r>
          </w:p>
        </w:tc>
        <w:tc>
          <w:tcPr>
            <w:tcW w:w="1499" w:type="dxa"/>
            <w:vAlign w:val="center"/>
          </w:tcPr>
          <w:p w:rsidR="004E6069" w:rsidRDefault="00262FE7">
            <w:pPr>
              <w:spacing w:before="29" w:line="288" w:lineRule="auto"/>
              <w:jc w:val="right"/>
              <w:rPr>
                <w:sz w:val="18"/>
                <w:szCs w:val="18"/>
              </w:rPr>
            </w:pPr>
            <w:r>
              <w:rPr>
                <w:rFonts w:hint="eastAsia"/>
                <w:sz w:val="18"/>
                <w:szCs w:val="18"/>
              </w:rPr>
              <w:t>-</w:t>
            </w:r>
          </w:p>
        </w:tc>
        <w:tc>
          <w:tcPr>
            <w:tcW w:w="1500" w:type="dxa"/>
            <w:vAlign w:val="center"/>
          </w:tcPr>
          <w:p w:rsidR="004E6069" w:rsidRDefault="00262FE7">
            <w:pPr>
              <w:spacing w:before="29" w:line="288" w:lineRule="auto"/>
              <w:jc w:val="right"/>
              <w:rPr>
                <w:sz w:val="18"/>
                <w:szCs w:val="18"/>
              </w:rPr>
            </w:pPr>
            <w:r>
              <w:rPr>
                <w:sz w:val="18"/>
                <w:szCs w:val="18"/>
              </w:rPr>
              <w:t>-</w:t>
            </w:r>
          </w:p>
        </w:tc>
        <w:tc>
          <w:tcPr>
            <w:tcW w:w="1500" w:type="dxa"/>
            <w:vAlign w:val="center"/>
          </w:tcPr>
          <w:p w:rsidR="004E6069" w:rsidRDefault="00262FE7">
            <w:pPr>
              <w:spacing w:before="29" w:line="288" w:lineRule="auto"/>
              <w:jc w:val="right"/>
              <w:rPr>
                <w:sz w:val="18"/>
                <w:szCs w:val="18"/>
              </w:rPr>
            </w:pPr>
            <w:r>
              <w:rPr>
                <w:sz w:val="18"/>
                <w:szCs w:val="18"/>
              </w:rPr>
              <w:t>-</w:t>
            </w:r>
          </w:p>
        </w:tc>
        <w:tc>
          <w:tcPr>
            <w:tcW w:w="1500" w:type="dxa"/>
            <w:vAlign w:val="center"/>
          </w:tcPr>
          <w:p w:rsidR="004E6069" w:rsidRDefault="00262FE7">
            <w:pPr>
              <w:spacing w:before="29" w:line="288" w:lineRule="auto"/>
              <w:jc w:val="right"/>
              <w:rPr>
                <w:sz w:val="18"/>
                <w:szCs w:val="18"/>
              </w:rPr>
            </w:pPr>
            <w:r>
              <w:rPr>
                <w:sz w:val="18"/>
                <w:szCs w:val="18"/>
              </w:rPr>
              <w:t>1,515,532.02</w:t>
            </w:r>
          </w:p>
        </w:tc>
        <w:tc>
          <w:tcPr>
            <w:tcW w:w="1500" w:type="dxa"/>
            <w:vAlign w:val="center"/>
          </w:tcPr>
          <w:p w:rsidR="004E6069" w:rsidRDefault="00262FE7">
            <w:pPr>
              <w:spacing w:before="29" w:line="288" w:lineRule="auto"/>
              <w:jc w:val="right"/>
              <w:rPr>
                <w:sz w:val="18"/>
                <w:szCs w:val="18"/>
              </w:rPr>
            </w:pPr>
            <w:r>
              <w:rPr>
                <w:rFonts w:hint="eastAsia"/>
                <w:sz w:val="18"/>
                <w:szCs w:val="18"/>
              </w:rPr>
              <w:t>1,515,532.02</w:t>
            </w:r>
          </w:p>
        </w:tc>
      </w:tr>
      <w:tr w:rsidR="004E6069">
        <w:trPr>
          <w:trHeight w:val="278"/>
        </w:trPr>
        <w:tc>
          <w:tcPr>
            <w:tcW w:w="1499" w:type="dxa"/>
            <w:vAlign w:val="center"/>
          </w:tcPr>
          <w:p w:rsidR="004E6069" w:rsidRDefault="00262FE7">
            <w:pPr>
              <w:spacing w:before="29" w:line="288" w:lineRule="auto"/>
              <w:rPr>
                <w:color w:val="000000"/>
                <w:sz w:val="18"/>
                <w:szCs w:val="18"/>
              </w:rPr>
            </w:pPr>
            <w:r>
              <w:rPr>
                <w:rFonts w:hint="eastAsia"/>
                <w:color w:val="000000"/>
                <w:sz w:val="18"/>
                <w:szCs w:val="18"/>
              </w:rPr>
              <w:t>利率敏感度缺口</w:t>
            </w:r>
          </w:p>
        </w:tc>
        <w:tc>
          <w:tcPr>
            <w:tcW w:w="1499" w:type="dxa"/>
            <w:vAlign w:val="center"/>
          </w:tcPr>
          <w:p w:rsidR="004E6069" w:rsidRDefault="00262FE7">
            <w:pPr>
              <w:spacing w:before="29" w:line="288" w:lineRule="auto"/>
              <w:jc w:val="right"/>
              <w:rPr>
                <w:sz w:val="18"/>
                <w:szCs w:val="18"/>
              </w:rPr>
            </w:pPr>
            <w:r>
              <w:rPr>
                <w:sz w:val="18"/>
                <w:szCs w:val="18"/>
              </w:rPr>
              <w:t>165,077,672.89</w:t>
            </w:r>
          </w:p>
        </w:tc>
        <w:tc>
          <w:tcPr>
            <w:tcW w:w="1500" w:type="dxa"/>
            <w:vAlign w:val="center"/>
          </w:tcPr>
          <w:p w:rsidR="004E6069" w:rsidRDefault="00262FE7">
            <w:pPr>
              <w:spacing w:before="29" w:line="288" w:lineRule="auto"/>
              <w:jc w:val="right"/>
              <w:rPr>
                <w:sz w:val="18"/>
                <w:szCs w:val="18"/>
              </w:rPr>
            </w:pPr>
            <w:r>
              <w:rPr>
                <w:sz w:val="18"/>
                <w:szCs w:val="18"/>
              </w:rPr>
              <w:t>587,546,003.80</w:t>
            </w:r>
          </w:p>
        </w:tc>
        <w:tc>
          <w:tcPr>
            <w:tcW w:w="1500" w:type="dxa"/>
            <w:vAlign w:val="center"/>
          </w:tcPr>
          <w:p w:rsidR="004E6069" w:rsidRDefault="00262FE7">
            <w:pPr>
              <w:spacing w:before="29" w:line="288" w:lineRule="auto"/>
              <w:jc w:val="right"/>
              <w:rPr>
                <w:sz w:val="18"/>
                <w:szCs w:val="18"/>
              </w:rPr>
            </w:pPr>
            <w:r>
              <w:rPr>
                <w:sz w:val="18"/>
                <w:szCs w:val="18"/>
              </w:rPr>
              <w:t>19,796,000.00</w:t>
            </w:r>
          </w:p>
        </w:tc>
        <w:tc>
          <w:tcPr>
            <w:tcW w:w="1500" w:type="dxa"/>
            <w:vAlign w:val="center"/>
          </w:tcPr>
          <w:p w:rsidR="004E6069" w:rsidRDefault="00262FE7">
            <w:pPr>
              <w:spacing w:before="29" w:line="288" w:lineRule="auto"/>
              <w:jc w:val="right"/>
              <w:rPr>
                <w:sz w:val="18"/>
                <w:szCs w:val="18"/>
              </w:rPr>
            </w:pPr>
            <w:r>
              <w:rPr>
                <w:sz w:val="18"/>
                <w:szCs w:val="18"/>
              </w:rPr>
              <w:t>13,899,102.88</w:t>
            </w:r>
          </w:p>
        </w:tc>
        <w:tc>
          <w:tcPr>
            <w:tcW w:w="1500" w:type="dxa"/>
            <w:vAlign w:val="center"/>
          </w:tcPr>
          <w:p w:rsidR="004E6069" w:rsidRDefault="00262FE7">
            <w:pPr>
              <w:spacing w:before="29" w:line="288" w:lineRule="auto"/>
              <w:jc w:val="right"/>
              <w:rPr>
                <w:sz w:val="18"/>
                <w:szCs w:val="18"/>
              </w:rPr>
            </w:pPr>
            <w:r>
              <w:rPr>
                <w:sz w:val="18"/>
                <w:szCs w:val="18"/>
              </w:rPr>
              <w:t>786,318,779.57</w:t>
            </w:r>
          </w:p>
        </w:tc>
      </w:tr>
    </w:tbl>
    <w:p w:rsidR="004E6069" w:rsidRDefault="00262FE7">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4E6069" w:rsidRDefault="00262FE7">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E6069" w:rsidRDefault="00262FE7">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2780"/>
        <w:gridCol w:w="2249"/>
      </w:tblGrid>
      <w:tr w:rsidR="004E6069">
        <w:tc>
          <w:tcPr>
            <w:tcW w:w="1276" w:type="dxa"/>
            <w:vAlign w:val="center"/>
          </w:tcPr>
          <w:p w:rsidR="004E6069" w:rsidRDefault="00262FE7">
            <w:pPr>
              <w:jc w:val="left"/>
            </w:pPr>
            <w:r>
              <w:rPr>
                <w:color w:val="000000"/>
                <w:sz w:val="24"/>
              </w:rPr>
              <w:t>假设</w:t>
            </w:r>
          </w:p>
        </w:tc>
        <w:tc>
          <w:tcPr>
            <w:tcW w:w="7722" w:type="dxa"/>
            <w:gridSpan w:val="3"/>
            <w:vAlign w:val="center"/>
          </w:tcPr>
          <w:p w:rsidR="004E6069" w:rsidRDefault="00262FE7">
            <w:pPr>
              <w:jc w:val="left"/>
            </w:pPr>
            <w:r>
              <w:rPr>
                <w:color w:val="000000"/>
                <w:sz w:val="24"/>
              </w:rPr>
              <w:t>除市场利率以外的其他市场变量保持不变</w:t>
            </w:r>
          </w:p>
        </w:tc>
      </w:tr>
      <w:tr w:rsidR="004E6069">
        <w:tc>
          <w:tcPr>
            <w:tcW w:w="1276" w:type="dxa"/>
            <w:vMerge w:val="restart"/>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4E6069">
        <w:tc>
          <w:tcPr>
            <w:tcW w:w="1276" w:type="dxa"/>
            <w:vMerge/>
            <w:vAlign w:val="center"/>
          </w:tcPr>
          <w:p w:rsidR="004E6069" w:rsidRDefault="004E6069">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4E6069" w:rsidRDefault="004E6069">
            <w:pPr>
              <w:widowControl/>
              <w:autoSpaceDE w:val="0"/>
              <w:autoSpaceDN w:val="0"/>
              <w:spacing w:before="29" w:line="288" w:lineRule="auto"/>
              <w:ind w:right="-15"/>
              <w:jc w:val="center"/>
              <w:textAlignment w:val="bottom"/>
              <w:rPr>
                <w:color w:val="000000"/>
                <w:sz w:val="24"/>
              </w:rPr>
            </w:pPr>
          </w:p>
        </w:tc>
        <w:tc>
          <w:tcPr>
            <w:tcW w:w="2780" w:type="dxa"/>
            <w:vAlign w:val="center"/>
          </w:tcPr>
          <w:p w:rsidR="004E6069" w:rsidRDefault="00262FE7">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4E6069" w:rsidRDefault="00262FE7">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249" w:type="dxa"/>
            <w:vAlign w:val="center"/>
          </w:tcPr>
          <w:p w:rsidR="004E6069" w:rsidRDefault="00262FE7">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4E6069" w:rsidRDefault="00262FE7">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E6069">
        <w:tc>
          <w:tcPr>
            <w:tcW w:w="1276" w:type="dxa"/>
            <w:vMerge/>
          </w:tcPr>
          <w:p w:rsidR="004E6069" w:rsidRDefault="004E6069"/>
        </w:tc>
        <w:tc>
          <w:tcPr>
            <w:tcW w:w="2693" w:type="dxa"/>
            <w:vAlign w:val="center"/>
          </w:tcPr>
          <w:p w:rsidR="004E6069" w:rsidRDefault="00262FE7">
            <w:pPr>
              <w:jc w:val="left"/>
            </w:pPr>
            <w:r>
              <w:rPr>
                <w:color w:val="000000"/>
                <w:sz w:val="24"/>
              </w:rPr>
              <w:t>市场利率上升</w:t>
            </w:r>
            <w:r>
              <w:rPr>
                <w:color w:val="000000"/>
                <w:sz w:val="24"/>
              </w:rPr>
              <w:t>25</w:t>
            </w:r>
            <w:r>
              <w:rPr>
                <w:color w:val="000000"/>
                <w:sz w:val="24"/>
              </w:rPr>
              <w:t>个基点</w:t>
            </w:r>
          </w:p>
        </w:tc>
        <w:tc>
          <w:tcPr>
            <w:tcW w:w="2780" w:type="dxa"/>
            <w:vAlign w:val="center"/>
          </w:tcPr>
          <w:p w:rsidR="004E6069" w:rsidRDefault="00262FE7">
            <w:pPr>
              <w:jc w:val="right"/>
            </w:pPr>
            <w:r>
              <w:rPr>
                <w:color w:val="000000"/>
                <w:sz w:val="24"/>
              </w:rPr>
              <w:t>减少约</w:t>
            </w:r>
            <w:r>
              <w:rPr>
                <w:color w:val="000000"/>
                <w:sz w:val="24"/>
              </w:rPr>
              <w:t>253</w:t>
            </w:r>
          </w:p>
        </w:tc>
        <w:tc>
          <w:tcPr>
            <w:tcW w:w="2249" w:type="dxa"/>
            <w:vAlign w:val="center"/>
          </w:tcPr>
          <w:p w:rsidR="004E6069" w:rsidRDefault="00262FE7">
            <w:pPr>
              <w:jc w:val="right"/>
            </w:pPr>
            <w:r>
              <w:rPr>
                <w:color w:val="000000"/>
                <w:sz w:val="24"/>
              </w:rPr>
              <w:t>减少约</w:t>
            </w:r>
            <w:r>
              <w:rPr>
                <w:color w:val="000000"/>
                <w:sz w:val="24"/>
              </w:rPr>
              <w:t>427</w:t>
            </w:r>
          </w:p>
        </w:tc>
      </w:tr>
      <w:tr w:rsidR="004E6069">
        <w:tc>
          <w:tcPr>
            <w:tcW w:w="1276" w:type="dxa"/>
            <w:vMerge/>
          </w:tcPr>
          <w:p w:rsidR="004E6069" w:rsidRDefault="004E6069"/>
        </w:tc>
        <w:tc>
          <w:tcPr>
            <w:tcW w:w="2693" w:type="dxa"/>
            <w:vAlign w:val="center"/>
          </w:tcPr>
          <w:p w:rsidR="004E6069" w:rsidRDefault="00262FE7">
            <w:pPr>
              <w:jc w:val="left"/>
            </w:pPr>
            <w:r>
              <w:rPr>
                <w:color w:val="000000"/>
                <w:sz w:val="24"/>
              </w:rPr>
              <w:t>市场利率下降</w:t>
            </w:r>
            <w:r>
              <w:rPr>
                <w:color w:val="000000"/>
                <w:sz w:val="24"/>
              </w:rPr>
              <w:t>25</w:t>
            </w:r>
            <w:r>
              <w:rPr>
                <w:color w:val="000000"/>
                <w:sz w:val="24"/>
              </w:rPr>
              <w:t>个基点</w:t>
            </w:r>
          </w:p>
        </w:tc>
        <w:tc>
          <w:tcPr>
            <w:tcW w:w="2780" w:type="dxa"/>
            <w:vAlign w:val="center"/>
          </w:tcPr>
          <w:p w:rsidR="004E6069" w:rsidRDefault="00262FE7">
            <w:pPr>
              <w:jc w:val="right"/>
            </w:pPr>
            <w:r>
              <w:rPr>
                <w:color w:val="000000"/>
                <w:sz w:val="24"/>
              </w:rPr>
              <w:t>增加约</w:t>
            </w:r>
            <w:r>
              <w:rPr>
                <w:color w:val="000000"/>
                <w:sz w:val="24"/>
              </w:rPr>
              <w:t>256</w:t>
            </w:r>
          </w:p>
        </w:tc>
        <w:tc>
          <w:tcPr>
            <w:tcW w:w="2249" w:type="dxa"/>
            <w:vAlign w:val="center"/>
          </w:tcPr>
          <w:p w:rsidR="004E6069" w:rsidRDefault="00262FE7">
            <w:pPr>
              <w:jc w:val="right"/>
            </w:pPr>
            <w:r>
              <w:rPr>
                <w:color w:val="000000"/>
                <w:sz w:val="24"/>
              </w:rPr>
              <w:t>增加约</w:t>
            </w:r>
            <w:r>
              <w:rPr>
                <w:color w:val="000000"/>
                <w:sz w:val="24"/>
              </w:rPr>
              <w:t>432</w:t>
            </w:r>
          </w:p>
        </w:tc>
      </w:tr>
    </w:tbl>
    <w:p w:rsidR="004E6069" w:rsidRDefault="004E6069">
      <w:pPr>
        <w:spacing w:line="360" w:lineRule="auto"/>
        <w:ind w:firstLine="420"/>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4E6069" w:rsidRDefault="00262FE7">
      <w:pPr>
        <w:spacing w:before="29" w:line="288" w:lineRule="auto"/>
        <w:ind w:firstLineChars="200" w:firstLine="48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rsidR="004E6069" w:rsidRDefault="004E6069">
      <w:pPr>
        <w:spacing w:before="29" w:line="288" w:lineRule="auto"/>
        <w:ind w:firstLineChars="200" w:firstLine="480"/>
        <w:rPr>
          <w:kern w:val="0"/>
          <w:sz w:val="24"/>
        </w:rPr>
      </w:pPr>
    </w:p>
    <w:p w:rsidR="004E6069" w:rsidRDefault="00262FE7">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4E6069" w:rsidRDefault="00262FE7">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4E6069" w:rsidRDefault="004E6069">
      <w:pPr>
        <w:spacing w:line="360" w:lineRule="auto"/>
        <w:ind w:firstLineChars="200" w:firstLine="422"/>
        <w:rPr>
          <w:rFonts w:asciiTheme="minorEastAsia" w:eastAsiaTheme="minorEastAsia" w:hAnsiTheme="minorEastAsia"/>
          <w:b/>
          <w:bCs/>
          <w:color w:val="000000"/>
          <w:szCs w:val="21"/>
        </w:rPr>
      </w:pPr>
    </w:p>
    <w:p w:rsidR="004E6069" w:rsidRDefault="00262FE7">
      <w:pPr>
        <w:spacing w:before="29" w:line="288" w:lineRule="auto"/>
        <w:rPr>
          <w:rFonts w:asciiTheme="minorEastAsia" w:eastAsiaTheme="minorEastAsia" w:hAnsiTheme="minorEastAsia"/>
          <w:b/>
          <w:color w:val="000000"/>
          <w:szCs w:val="21"/>
        </w:rPr>
      </w:pPr>
      <w:r>
        <w:rPr>
          <w:rFonts w:eastAsiaTheme="minorEastAsia"/>
          <w:b/>
          <w:sz w:val="24"/>
        </w:rPr>
        <w:t>7.4.14</w:t>
      </w:r>
      <w:r>
        <w:rPr>
          <w:rFonts w:eastAsiaTheme="minorEastAsia" w:hint="eastAsia"/>
          <w:b/>
          <w:sz w:val="24"/>
        </w:rPr>
        <w:t>有助于理解和分析会计报表需要说明的其他事项</w:t>
      </w:r>
    </w:p>
    <w:p w:rsidR="004E6069" w:rsidRDefault="00262FE7">
      <w:pPr>
        <w:spacing w:before="29" w:line="288" w:lineRule="auto"/>
        <w:ind w:firstLineChars="200" w:firstLine="480"/>
        <w:rPr>
          <w:kern w:val="0"/>
          <w:sz w:val="24"/>
        </w:rPr>
      </w:pPr>
      <w:r>
        <w:rPr>
          <w:kern w:val="0"/>
          <w:sz w:val="24"/>
        </w:rPr>
        <w:t xml:space="preserve">(1) </w:t>
      </w:r>
      <w:r>
        <w:rPr>
          <w:kern w:val="0"/>
          <w:sz w:val="24"/>
        </w:rPr>
        <w:t>公允价值</w:t>
      </w:r>
    </w:p>
    <w:p w:rsidR="004E6069" w:rsidRDefault="00262FE7">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4E6069" w:rsidRDefault="00262FE7">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4E6069" w:rsidRDefault="00262FE7">
      <w:pPr>
        <w:spacing w:before="29" w:line="288" w:lineRule="auto"/>
        <w:ind w:firstLineChars="200" w:firstLine="480"/>
        <w:rPr>
          <w:kern w:val="0"/>
          <w:sz w:val="24"/>
        </w:rPr>
      </w:pPr>
      <w:r>
        <w:rPr>
          <w:kern w:val="0"/>
          <w:sz w:val="24"/>
        </w:rPr>
        <w:t>第一层次：相同资产或负债在活跃市场上未经调整的报价。</w:t>
      </w:r>
    </w:p>
    <w:p w:rsidR="004E6069" w:rsidRDefault="00262FE7">
      <w:pPr>
        <w:spacing w:before="29" w:line="288" w:lineRule="auto"/>
        <w:ind w:firstLineChars="200" w:firstLine="480"/>
        <w:rPr>
          <w:kern w:val="0"/>
          <w:sz w:val="24"/>
        </w:rPr>
      </w:pPr>
      <w:r>
        <w:rPr>
          <w:kern w:val="0"/>
          <w:sz w:val="24"/>
        </w:rPr>
        <w:t>第二层次：除第一层次输入值外相关资产或负债直接或间接可观察的输入值。</w:t>
      </w:r>
    </w:p>
    <w:p w:rsidR="004E6069" w:rsidRDefault="00262FE7">
      <w:pPr>
        <w:spacing w:before="29" w:line="288" w:lineRule="auto"/>
        <w:ind w:firstLineChars="200" w:firstLine="480"/>
        <w:rPr>
          <w:kern w:val="0"/>
          <w:sz w:val="24"/>
        </w:rPr>
      </w:pPr>
      <w:r>
        <w:rPr>
          <w:kern w:val="0"/>
          <w:sz w:val="24"/>
        </w:rPr>
        <w:t>第三层次：相关资产或负债的不可观察输入值。</w:t>
      </w:r>
    </w:p>
    <w:p w:rsidR="004E6069" w:rsidRDefault="00262FE7">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4E6069" w:rsidRDefault="00262FE7">
      <w:pPr>
        <w:spacing w:before="29" w:line="288" w:lineRule="auto"/>
        <w:ind w:firstLineChars="200" w:firstLine="480"/>
        <w:rPr>
          <w:kern w:val="0"/>
          <w:sz w:val="24"/>
        </w:rPr>
      </w:pPr>
      <w:r>
        <w:rPr>
          <w:kern w:val="0"/>
          <w:sz w:val="24"/>
        </w:rPr>
        <w:t xml:space="preserve">(i)  </w:t>
      </w:r>
      <w:r>
        <w:rPr>
          <w:kern w:val="0"/>
          <w:sz w:val="24"/>
        </w:rPr>
        <w:t>各层次金融工具公允价值</w:t>
      </w:r>
    </w:p>
    <w:p w:rsidR="004E6069" w:rsidRDefault="00262FE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663,377,600.10</w:t>
      </w:r>
      <w:r>
        <w:rPr>
          <w:kern w:val="0"/>
          <w:sz w:val="24"/>
        </w:rPr>
        <w:t>元，无属于第一</w:t>
      </w:r>
      <w:r>
        <w:rPr>
          <w:kern w:val="0"/>
          <w:sz w:val="24"/>
        </w:rPr>
        <w:t>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723,527,588.80</w:t>
      </w:r>
      <w:r>
        <w:rPr>
          <w:kern w:val="0"/>
          <w:sz w:val="24"/>
        </w:rPr>
        <w:t>元，无第一或第三层次</w:t>
      </w:r>
      <w:r>
        <w:rPr>
          <w:kern w:val="0"/>
          <w:sz w:val="24"/>
        </w:rPr>
        <w:t>)</w:t>
      </w:r>
      <w:r>
        <w:rPr>
          <w:kern w:val="0"/>
          <w:sz w:val="24"/>
        </w:rPr>
        <w:t>。</w:t>
      </w:r>
    </w:p>
    <w:p w:rsidR="004E6069" w:rsidRDefault="00262FE7">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4E6069" w:rsidRDefault="00262FE7">
      <w:pPr>
        <w:spacing w:before="29" w:line="288" w:lineRule="auto"/>
        <w:ind w:firstLineChars="200" w:firstLine="480"/>
        <w:rPr>
          <w:kern w:val="0"/>
          <w:sz w:val="24"/>
        </w:rPr>
      </w:pPr>
      <w:r>
        <w:rPr>
          <w:kern w:val="0"/>
          <w:sz w:val="24"/>
        </w:rPr>
        <w:t>本基金以导致各层次之间转换的事项发生日为确认各层次之间转换的时点。</w:t>
      </w:r>
    </w:p>
    <w:p w:rsidR="004E6069" w:rsidRDefault="00262FE7">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4E6069" w:rsidRDefault="00262FE7">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4E6069" w:rsidRDefault="00262FE7">
      <w:pPr>
        <w:spacing w:before="29" w:line="288" w:lineRule="auto"/>
        <w:ind w:firstLineChars="200" w:firstLine="480"/>
        <w:rPr>
          <w:kern w:val="0"/>
          <w:sz w:val="24"/>
        </w:rPr>
      </w:pPr>
      <w:r>
        <w:rPr>
          <w:kern w:val="0"/>
          <w:sz w:val="24"/>
        </w:rPr>
        <w:t>无。</w:t>
      </w:r>
    </w:p>
    <w:p w:rsidR="004E6069" w:rsidRDefault="00262FE7">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4E6069" w:rsidRDefault="00262FE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4E6069" w:rsidRDefault="00262FE7">
      <w:pPr>
        <w:spacing w:before="29" w:line="288" w:lineRule="auto"/>
        <w:ind w:firstLineChars="200" w:firstLine="480"/>
        <w:rPr>
          <w:kern w:val="0"/>
          <w:sz w:val="24"/>
        </w:rPr>
      </w:pPr>
      <w:r>
        <w:rPr>
          <w:kern w:val="0"/>
          <w:sz w:val="24"/>
        </w:rPr>
        <w:t>(</w:t>
      </w:r>
      <w:r>
        <w:rPr>
          <w:kern w:val="0"/>
          <w:sz w:val="24"/>
        </w:rPr>
        <w:t xml:space="preserve">d)  </w:t>
      </w:r>
      <w:r>
        <w:rPr>
          <w:kern w:val="0"/>
          <w:sz w:val="24"/>
        </w:rPr>
        <w:t>不以公允价值计量的金融工具</w:t>
      </w:r>
    </w:p>
    <w:p w:rsidR="004E6069" w:rsidRDefault="00262FE7">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4E6069" w:rsidRDefault="00262FE7">
      <w:pPr>
        <w:spacing w:before="29" w:line="288" w:lineRule="auto"/>
        <w:ind w:firstLineChars="200" w:firstLine="480"/>
        <w:rPr>
          <w:kern w:val="0"/>
          <w:sz w:val="24"/>
        </w:rPr>
      </w:pPr>
      <w:r>
        <w:rPr>
          <w:kern w:val="0"/>
          <w:sz w:val="24"/>
        </w:rPr>
        <w:t xml:space="preserve">(2) </w:t>
      </w:r>
      <w:r>
        <w:rPr>
          <w:kern w:val="0"/>
          <w:sz w:val="24"/>
        </w:rPr>
        <w:t>除公允价值外，截至资产负债表日本基金无需要说明的其他重要事项。</w:t>
      </w:r>
    </w:p>
    <w:p w:rsidR="004E6069" w:rsidRDefault="004E6069">
      <w:pPr>
        <w:spacing w:before="29" w:line="288" w:lineRule="auto"/>
        <w:ind w:firstLineChars="200" w:firstLine="480"/>
        <w:rPr>
          <w:kern w:val="0"/>
          <w:sz w:val="24"/>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125" w:name="_Toc361324877"/>
      <w:bookmarkStart w:id="126" w:name="_Toc225498272"/>
      <w:bookmarkStart w:id="127" w:name="_Toc21689"/>
      <w:r>
        <w:rPr>
          <w:rFonts w:hint="eastAsia"/>
          <w:b/>
          <w:bCs/>
          <w:szCs w:val="24"/>
          <w:lang w:val="en-US"/>
        </w:rPr>
        <w:t>§</w:t>
      </w:r>
      <w:r>
        <w:rPr>
          <w:b/>
          <w:bCs/>
          <w:szCs w:val="24"/>
          <w:lang w:val="en-US"/>
        </w:rPr>
        <w:t>8</w:t>
      </w:r>
      <w:r>
        <w:rPr>
          <w:rFonts w:hint="eastAsia"/>
          <w:b/>
          <w:bCs/>
          <w:szCs w:val="24"/>
          <w:lang w:val="en-US"/>
        </w:rPr>
        <w:t>投资组合报告</w:t>
      </w:r>
      <w:bookmarkEnd w:id="125"/>
      <w:bookmarkEnd w:id="126"/>
      <w:bookmarkEnd w:id="127"/>
    </w:p>
    <w:p w:rsidR="004E6069" w:rsidRDefault="004E6069"/>
    <w:p w:rsidR="004E6069" w:rsidRDefault="00262FE7">
      <w:pPr>
        <w:pStyle w:val="2"/>
        <w:spacing w:before="0" w:after="0"/>
        <w:rPr>
          <w:rFonts w:ascii="Times New Roman" w:eastAsiaTheme="minorEastAsia" w:hAnsi="Times New Roman"/>
          <w:color w:val="000000" w:themeColor="text1"/>
          <w:kern w:val="0"/>
          <w:sz w:val="21"/>
          <w:szCs w:val="21"/>
        </w:rPr>
      </w:pPr>
      <w:bookmarkStart w:id="128" w:name="_Toc361324878"/>
      <w:bookmarkStart w:id="129" w:name="_Toc225498273"/>
      <w:bookmarkStart w:id="130" w:name="_Toc10639"/>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4E6069" w:rsidRDefault="00262FE7">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4E6069" w:rsidRDefault="00262FE7">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4E6069" w:rsidRDefault="00262FE7">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4E6069" w:rsidRDefault="00262FE7">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4E6069">
            <w:pPr>
              <w:spacing w:line="276" w:lineRule="auto"/>
              <w:jc w:val="center"/>
              <w:rPr>
                <w:rFonts w:eastAsiaTheme="minorEastAsia"/>
                <w:color w:val="000000" w:themeColor="text1"/>
                <w:szCs w:val="21"/>
              </w:rPr>
            </w:pP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663,377,600.10</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98.36</w:t>
            </w:r>
          </w:p>
        </w:tc>
      </w:tr>
      <w:tr w:rsidR="004E6069">
        <w:tc>
          <w:tcPr>
            <w:tcW w:w="1080" w:type="dxa"/>
            <w:vAlign w:val="center"/>
          </w:tcPr>
          <w:p w:rsidR="004E6069" w:rsidRDefault="004E6069">
            <w:pPr>
              <w:spacing w:line="276" w:lineRule="auto"/>
              <w:jc w:val="center"/>
              <w:rPr>
                <w:rFonts w:eastAsiaTheme="minorEastAsia"/>
                <w:color w:val="000000" w:themeColor="text1"/>
                <w:szCs w:val="21"/>
              </w:rPr>
            </w:pP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663,377,600.10</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98.36</w:t>
            </w:r>
          </w:p>
        </w:tc>
      </w:tr>
      <w:tr w:rsidR="004E6069">
        <w:tc>
          <w:tcPr>
            <w:tcW w:w="1080" w:type="dxa"/>
            <w:vAlign w:val="center"/>
          </w:tcPr>
          <w:p w:rsidR="004E6069" w:rsidRDefault="004E6069">
            <w:pPr>
              <w:spacing w:line="276" w:lineRule="auto"/>
              <w:jc w:val="center"/>
              <w:rPr>
                <w:rFonts w:eastAsiaTheme="minorEastAsia"/>
                <w:color w:val="000000" w:themeColor="text1"/>
                <w:szCs w:val="21"/>
              </w:rPr>
            </w:pPr>
          </w:p>
        </w:tc>
        <w:tc>
          <w:tcPr>
            <w:tcW w:w="2748" w:type="dxa"/>
            <w:vAlign w:val="center"/>
          </w:tcPr>
          <w:p w:rsidR="004E6069" w:rsidRDefault="00262FE7">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4E6069">
            <w:pPr>
              <w:spacing w:line="276" w:lineRule="auto"/>
              <w:jc w:val="center"/>
              <w:rPr>
                <w:rFonts w:eastAsiaTheme="minorEastAsia"/>
                <w:color w:val="000000" w:themeColor="text1"/>
                <w:szCs w:val="21"/>
              </w:rPr>
            </w:pP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E6069">
        <w:tc>
          <w:tcPr>
            <w:tcW w:w="1080" w:type="dxa"/>
            <w:vAlign w:val="center"/>
          </w:tcPr>
          <w:p w:rsidR="004E6069" w:rsidRDefault="00262FE7">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929,875.31</w:t>
            </w:r>
          </w:p>
        </w:tc>
        <w:tc>
          <w:tcPr>
            <w:tcW w:w="2621" w:type="dxa"/>
            <w:vAlign w:val="center"/>
          </w:tcPr>
          <w:p w:rsidR="004E6069" w:rsidRDefault="00262FE7">
            <w:pPr>
              <w:spacing w:before="29" w:line="276" w:lineRule="auto"/>
              <w:ind w:left="17"/>
              <w:jc w:val="right"/>
              <w:rPr>
                <w:rFonts w:eastAsiaTheme="minorEastAsia"/>
                <w:color w:val="000000" w:themeColor="text1"/>
                <w:szCs w:val="21"/>
              </w:rPr>
            </w:pPr>
            <w:r>
              <w:rPr>
                <w:rFonts w:eastAsiaTheme="minorEastAsia"/>
                <w:color w:val="000000" w:themeColor="text1"/>
                <w:szCs w:val="21"/>
              </w:rPr>
              <w:t>0.14</w:t>
            </w:r>
          </w:p>
        </w:tc>
      </w:tr>
      <w:tr w:rsidR="004E6069">
        <w:tc>
          <w:tcPr>
            <w:tcW w:w="1080" w:type="dxa"/>
            <w:vAlign w:val="center"/>
          </w:tcPr>
          <w:p w:rsidR="004E6069" w:rsidRDefault="00262FE7">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4E6069" w:rsidRDefault="00262FE7">
            <w:pPr>
              <w:spacing w:line="276" w:lineRule="auto"/>
              <w:jc w:val="right"/>
              <w:rPr>
                <w:rFonts w:eastAsiaTheme="minorEastAsia"/>
                <w:color w:val="000000" w:themeColor="text1"/>
                <w:szCs w:val="21"/>
              </w:rPr>
            </w:pPr>
            <w:r>
              <w:rPr>
                <w:rFonts w:eastAsiaTheme="minorEastAsia"/>
                <w:color w:val="000000" w:themeColor="text1"/>
                <w:szCs w:val="21"/>
              </w:rPr>
              <w:t>10,097,551.59</w:t>
            </w:r>
          </w:p>
        </w:tc>
        <w:tc>
          <w:tcPr>
            <w:tcW w:w="2621" w:type="dxa"/>
            <w:vAlign w:val="center"/>
          </w:tcPr>
          <w:p w:rsidR="004E6069" w:rsidRDefault="00262FE7">
            <w:pPr>
              <w:spacing w:line="276" w:lineRule="auto"/>
              <w:jc w:val="right"/>
              <w:rPr>
                <w:rFonts w:eastAsiaTheme="minorEastAsia"/>
                <w:color w:val="000000" w:themeColor="text1"/>
                <w:szCs w:val="21"/>
              </w:rPr>
            </w:pPr>
            <w:r>
              <w:rPr>
                <w:rFonts w:eastAsiaTheme="minorEastAsia"/>
                <w:color w:val="000000" w:themeColor="text1"/>
                <w:szCs w:val="21"/>
              </w:rPr>
              <w:t>1.50</w:t>
            </w:r>
          </w:p>
        </w:tc>
      </w:tr>
      <w:tr w:rsidR="004E6069">
        <w:tc>
          <w:tcPr>
            <w:tcW w:w="1080" w:type="dxa"/>
            <w:vAlign w:val="center"/>
          </w:tcPr>
          <w:p w:rsidR="004E6069" w:rsidRDefault="00262FE7">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4E6069" w:rsidRDefault="00262FE7">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4E6069" w:rsidRDefault="00262FE7">
            <w:pPr>
              <w:spacing w:line="276" w:lineRule="auto"/>
              <w:jc w:val="right"/>
              <w:rPr>
                <w:rFonts w:eastAsiaTheme="minorEastAsia"/>
                <w:color w:val="000000" w:themeColor="text1"/>
                <w:szCs w:val="21"/>
              </w:rPr>
            </w:pPr>
            <w:r>
              <w:rPr>
                <w:rFonts w:eastAsiaTheme="minorEastAsia"/>
                <w:color w:val="000000" w:themeColor="text1"/>
                <w:szCs w:val="21"/>
              </w:rPr>
              <w:t>674,405,027.00</w:t>
            </w:r>
          </w:p>
        </w:tc>
        <w:tc>
          <w:tcPr>
            <w:tcW w:w="2621" w:type="dxa"/>
            <w:vAlign w:val="center"/>
          </w:tcPr>
          <w:p w:rsidR="004E6069" w:rsidRDefault="00262FE7">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131" w:name="_Toc361324879"/>
      <w:bookmarkStart w:id="132" w:name="_Toc225498274"/>
      <w:bookmarkStart w:id="133" w:name="_Toc7497"/>
      <w:r>
        <w:rPr>
          <w:rFonts w:eastAsiaTheme="minorEastAsia"/>
        </w:rPr>
        <w:t>8.2</w:t>
      </w:r>
      <w:r>
        <w:rPr>
          <w:rFonts w:eastAsiaTheme="minorEastAsia" w:hint="eastAsia"/>
        </w:rPr>
        <w:t>期末按行业分类的股票投资组合</w:t>
      </w:r>
      <w:bookmarkEnd w:id="131"/>
      <w:bookmarkEnd w:id="132"/>
      <w:bookmarkEnd w:id="133"/>
    </w:p>
    <w:p w:rsidR="004E6069" w:rsidRDefault="00262FE7">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4E6069" w:rsidRDefault="00262FE7">
      <w:pPr>
        <w:tabs>
          <w:tab w:val="left" w:pos="426"/>
        </w:tabs>
        <w:spacing w:before="29" w:line="288" w:lineRule="auto"/>
        <w:jc w:val="left"/>
        <w:rPr>
          <w:kern w:val="0"/>
          <w:sz w:val="24"/>
        </w:rPr>
      </w:pPr>
      <w:r>
        <w:rPr>
          <w:kern w:val="0"/>
          <w:sz w:val="24"/>
        </w:rPr>
        <w:t>本基金本报告期末未持有股票。</w:t>
      </w:r>
    </w:p>
    <w:p w:rsidR="004E6069" w:rsidRDefault="00262FE7">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报告期末按行业分类的港股通投资股票投资组合</w:t>
      </w:r>
    </w:p>
    <w:p w:rsidR="004E6069" w:rsidRDefault="00262FE7">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4E6069" w:rsidRDefault="004E6069">
      <w:pPr>
        <w:tabs>
          <w:tab w:val="left" w:pos="426"/>
        </w:tabs>
        <w:spacing w:before="29" w:line="288" w:lineRule="auto"/>
        <w:jc w:val="left"/>
        <w:rPr>
          <w:kern w:val="0"/>
          <w:sz w:val="24"/>
        </w:rPr>
      </w:pPr>
    </w:p>
    <w:p w:rsidR="004E6069" w:rsidRDefault="00262FE7">
      <w:pPr>
        <w:pStyle w:val="2"/>
        <w:spacing w:before="29" w:after="0" w:line="288" w:lineRule="auto"/>
        <w:rPr>
          <w:rFonts w:eastAsiaTheme="minorEastAsia"/>
        </w:rPr>
      </w:pPr>
      <w:bookmarkStart w:id="134" w:name="_Toc361324881"/>
      <w:bookmarkStart w:id="135" w:name="_Toc3349"/>
      <w:r>
        <w:rPr>
          <w:rFonts w:eastAsiaTheme="minorEastAsia"/>
        </w:rPr>
        <w:t>8.3</w:t>
      </w:r>
      <w:r>
        <w:rPr>
          <w:rFonts w:eastAsiaTheme="minorEastAsia" w:hint="eastAsia"/>
        </w:rPr>
        <w:t>期末按公允价值占基金资产净值比例大小排序的所有股票投资明细</w:t>
      </w:r>
      <w:bookmarkEnd w:id="134"/>
      <w:bookmarkEnd w:id="135"/>
    </w:p>
    <w:p w:rsidR="004E6069" w:rsidRDefault="00262FE7">
      <w:pPr>
        <w:tabs>
          <w:tab w:val="left" w:pos="426"/>
        </w:tabs>
        <w:spacing w:before="29" w:line="288" w:lineRule="auto"/>
        <w:jc w:val="left"/>
        <w:rPr>
          <w:kern w:val="0"/>
          <w:sz w:val="24"/>
        </w:rPr>
      </w:pPr>
      <w:r>
        <w:rPr>
          <w:kern w:val="0"/>
          <w:sz w:val="24"/>
        </w:rPr>
        <w:t>本基金本报告期末未持有股票。</w:t>
      </w:r>
      <w:r>
        <w:rPr>
          <w:rFonts w:hint="eastAsia"/>
          <w:kern w:val="0"/>
          <w:sz w:val="24"/>
        </w:rPr>
        <w:br/>
      </w:r>
    </w:p>
    <w:p w:rsidR="004E6069" w:rsidRDefault="00262FE7">
      <w:pPr>
        <w:pStyle w:val="2"/>
        <w:spacing w:before="29" w:after="0" w:line="288" w:lineRule="auto"/>
        <w:rPr>
          <w:rFonts w:eastAsiaTheme="minorEastAsia"/>
        </w:rPr>
      </w:pPr>
      <w:bookmarkStart w:id="136" w:name="_Toc361324882"/>
      <w:bookmarkStart w:id="137" w:name="_Toc14260"/>
      <w:r>
        <w:rPr>
          <w:rFonts w:eastAsiaTheme="minorEastAsia"/>
        </w:rPr>
        <w:t>8.4</w:t>
      </w:r>
      <w:bookmarkStart w:id="138" w:name="_Toc234814103"/>
      <w:r>
        <w:rPr>
          <w:rFonts w:eastAsiaTheme="minorEastAsia" w:hint="eastAsia"/>
        </w:rPr>
        <w:t>报告期内股票投资组合的重大变动</w:t>
      </w:r>
      <w:bookmarkEnd w:id="136"/>
      <w:bookmarkEnd w:id="137"/>
      <w:bookmarkEnd w:id="138"/>
    </w:p>
    <w:p w:rsidR="004E6069" w:rsidRDefault="00262FE7">
      <w:pPr>
        <w:spacing w:before="29" w:line="288" w:lineRule="auto"/>
        <w:rPr>
          <w:kern w:val="0"/>
          <w:sz w:val="24"/>
        </w:rPr>
      </w:pPr>
      <w:r>
        <w:rPr>
          <w:kern w:val="0"/>
          <w:sz w:val="24"/>
        </w:rPr>
        <w:t>本基金本报告期内未持有股票。</w:t>
      </w:r>
      <w:r>
        <w:rPr>
          <w:rFonts w:hint="eastAsia"/>
          <w:kern w:val="0"/>
          <w:sz w:val="24"/>
        </w:rPr>
        <w:br/>
      </w:r>
    </w:p>
    <w:p w:rsidR="004E6069" w:rsidRDefault="00262FE7">
      <w:pPr>
        <w:pStyle w:val="2"/>
        <w:spacing w:before="29" w:after="0" w:line="288" w:lineRule="auto"/>
        <w:rPr>
          <w:rFonts w:eastAsiaTheme="minorEastAsia"/>
        </w:rPr>
      </w:pPr>
      <w:bookmarkStart w:id="139" w:name="_Toc361324883"/>
      <w:bookmarkStart w:id="140" w:name="_Toc234814104"/>
      <w:bookmarkStart w:id="141" w:name="_Toc30977"/>
      <w:r>
        <w:rPr>
          <w:rFonts w:eastAsiaTheme="minorEastAsia"/>
        </w:rPr>
        <w:t>8.5</w:t>
      </w:r>
      <w:r>
        <w:rPr>
          <w:rFonts w:eastAsiaTheme="minorEastAsia" w:hint="eastAsia"/>
        </w:rPr>
        <w:t>期末按债券品种分类的债券投资组合</w:t>
      </w:r>
      <w:bookmarkEnd w:id="139"/>
      <w:bookmarkEnd w:id="140"/>
      <w:bookmarkEnd w:id="141"/>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4E6069">
        <w:trPr>
          <w:jc w:val="center"/>
        </w:trPr>
        <w:tc>
          <w:tcPr>
            <w:tcW w:w="817"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1</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国家债券</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2</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央行票据</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3</w:t>
            </w:r>
          </w:p>
        </w:tc>
        <w:tc>
          <w:tcPr>
            <w:tcW w:w="3260" w:type="dxa"/>
            <w:vAlign w:val="center"/>
          </w:tcPr>
          <w:p w:rsidR="004E6069" w:rsidRDefault="00262FE7">
            <w:pPr>
              <w:spacing w:before="29" w:line="288" w:lineRule="auto"/>
              <w:ind w:left="17"/>
              <w:rPr>
                <w:color w:val="000000"/>
                <w:sz w:val="24"/>
              </w:rPr>
            </w:pPr>
            <w:r>
              <w:rPr>
                <w:rFonts w:hint="eastAsia"/>
                <w:color w:val="000000"/>
                <w:sz w:val="24"/>
              </w:rPr>
              <w:t>金融债券</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663,377,600.10</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117.24</w:t>
            </w:r>
          </w:p>
        </w:tc>
      </w:tr>
      <w:tr w:rsidR="004E6069">
        <w:trPr>
          <w:jc w:val="center"/>
        </w:trPr>
        <w:tc>
          <w:tcPr>
            <w:tcW w:w="817" w:type="dxa"/>
            <w:vAlign w:val="center"/>
          </w:tcPr>
          <w:p w:rsidR="004E6069" w:rsidRDefault="004E6069">
            <w:pPr>
              <w:spacing w:before="29" w:line="288" w:lineRule="auto"/>
              <w:ind w:left="17"/>
              <w:jc w:val="center"/>
              <w:rPr>
                <w:color w:val="000000"/>
                <w:sz w:val="24"/>
              </w:rPr>
            </w:pPr>
          </w:p>
        </w:tc>
        <w:tc>
          <w:tcPr>
            <w:tcW w:w="3260" w:type="dxa"/>
            <w:vAlign w:val="center"/>
          </w:tcPr>
          <w:p w:rsidR="004E6069" w:rsidRDefault="00262FE7">
            <w:pPr>
              <w:spacing w:before="29" w:line="288" w:lineRule="auto"/>
              <w:ind w:left="17"/>
              <w:rPr>
                <w:color w:val="000000"/>
                <w:sz w:val="24"/>
              </w:rPr>
            </w:pPr>
            <w:r>
              <w:rPr>
                <w:rFonts w:hint="eastAsia"/>
                <w:color w:val="000000"/>
                <w:sz w:val="24"/>
              </w:rPr>
              <w:t>其中：政策性金融债</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421,619,600.10</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74.52</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4</w:t>
            </w:r>
          </w:p>
        </w:tc>
        <w:tc>
          <w:tcPr>
            <w:tcW w:w="3260" w:type="dxa"/>
            <w:vAlign w:val="center"/>
          </w:tcPr>
          <w:p w:rsidR="004E6069" w:rsidRDefault="00262FE7">
            <w:pPr>
              <w:spacing w:before="29" w:line="288" w:lineRule="auto"/>
              <w:ind w:left="17"/>
              <w:rPr>
                <w:color w:val="000000"/>
                <w:sz w:val="24"/>
              </w:rPr>
            </w:pPr>
            <w:r>
              <w:rPr>
                <w:rFonts w:hint="eastAsia"/>
                <w:color w:val="000000"/>
                <w:sz w:val="24"/>
              </w:rPr>
              <w:t>企业债券</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5</w:t>
            </w:r>
          </w:p>
        </w:tc>
        <w:tc>
          <w:tcPr>
            <w:tcW w:w="3260" w:type="dxa"/>
            <w:vAlign w:val="center"/>
          </w:tcPr>
          <w:p w:rsidR="004E6069" w:rsidRDefault="00262FE7">
            <w:pPr>
              <w:spacing w:before="29" w:line="288" w:lineRule="auto"/>
              <w:ind w:left="17"/>
              <w:rPr>
                <w:color w:val="000000"/>
                <w:sz w:val="24"/>
              </w:rPr>
            </w:pPr>
            <w:r>
              <w:rPr>
                <w:rFonts w:hint="eastAsia"/>
                <w:color w:val="000000"/>
                <w:sz w:val="24"/>
              </w:rPr>
              <w:t>企业短期融资券</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6</w:t>
            </w:r>
          </w:p>
        </w:tc>
        <w:tc>
          <w:tcPr>
            <w:tcW w:w="3260" w:type="dxa"/>
            <w:vAlign w:val="center"/>
          </w:tcPr>
          <w:p w:rsidR="004E6069" w:rsidRDefault="00262FE7">
            <w:pPr>
              <w:spacing w:before="29" w:line="288" w:lineRule="auto"/>
              <w:ind w:left="17"/>
              <w:rPr>
                <w:color w:val="000000"/>
                <w:sz w:val="24"/>
              </w:rPr>
            </w:pPr>
            <w:r>
              <w:rPr>
                <w:rFonts w:hint="eastAsia"/>
                <w:color w:val="000000"/>
                <w:sz w:val="24"/>
              </w:rPr>
              <w:t>中期票据</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7</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8</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同业存单</w:t>
            </w:r>
          </w:p>
        </w:tc>
        <w:tc>
          <w:tcPr>
            <w:tcW w:w="3349"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rFonts w:hint="eastAsia"/>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9</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其他</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rPr>
          <w:jc w:val="center"/>
        </w:trPr>
        <w:tc>
          <w:tcPr>
            <w:tcW w:w="817" w:type="dxa"/>
            <w:vAlign w:val="center"/>
          </w:tcPr>
          <w:p w:rsidR="004E6069" w:rsidRDefault="00262FE7">
            <w:pPr>
              <w:spacing w:before="29" w:line="288" w:lineRule="auto"/>
              <w:ind w:left="17"/>
              <w:jc w:val="center"/>
              <w:rPr>
                <w:color w:val="000000"/>
                <w:sz w:val="24"/>
              </w:rPr>
            </w:pPr>
            <w:r>
              <w:rPr>
                <w:color w:val="000000"/>
                <w:sz w:val="24"/>
              </w:rPr>
              <w:t>10</w:t>
            </w:r>
          </w:p>
        </w:tc>
        <w:tc>
          <w:tcPr>
            <w:tcW w:w="3260" w:type="dxa"/>
            <w:vAlign w:val="center"/>
          </w:tcPr>
          <w:p w:rsidR="004E6069" w:rsidRDefault="00262FE7">
            <w:pPr>
              <w:spacing w:before="29" w:line="288" w:lineRule="auto"/>
              <w:ind w:left="17"/>
              <w:rPr>
                <w:color w:val="000000"/>
                <w:sz w:val="24"/>
              </w:rPr>
            </w:pPr>
            <w:r>
              <w:rPr>
                <w:rFonts w:hint="eastAsia"/>
                <w:color w:val="000000"/>
                <w:sz w:val="24"/>
              </w:rPr>
              <w:t>合计</w:t>
            </w:r>
          </w:p>
        </w:tc>
        <w:tc>
          <w:tcPr>
            <w:tcW w:w="3349" w:type="dxa"/>
            <w:vAlign w:val="center"/>
          </w:tcPr>
          <w:p w:rsidR="004E6069" w:rsidRDefault="00262FE7">
            <w:pPr>
              <w:spacing w:before="29" w:line="288" w:lineRule="auto"/>
              <w:jc w:val="right"/>
              <w:rPr>
                <w:color w:val="000000"/>
                <w:kern w:val="0"/>
                <w:sz w:val="24"/>
              </w:rPr>
            </w:pPr>
            <w:r>
              <w:rPr>
                <w:color w:val="000000"/>
                <w:kern w:val="0"/>
                <w:sz w:val="24"/>
              </w:rPr>
              <w:t>663,377,600.10</w:t>
            </w:r>
          </w:p>
        </w:tc>
        <w:tc>
          <w:tcPr>
            <w:tcW w:w="1754" w:type="dxa"/>
            <w:vAlign w:val="center"/>
          </w:tcPr>
          <w:p w:rsidR="004E6069" w:rsidRDefault="00262FE7">
            <w:pPr>
              <w:spacing w:before="29" w:line="288" w:lineRule="auto"/>
              <w:jc w:val="right"/>
              <w:rPr>
                <w:color w:val="000000"/>
                <w:kern w:val="0"/>
                <w:sz w:val="24"/>
              </w:rPr>
            </w:pPr>
            <w:r>
              <w:rPr>
                <w:color w:val="000000"/>
                <w:kern w:val="0"/>
                <w:sz w:val="24"/>
              </w:rPr>
              <w:t>117.24</w:t>
            </w:r>
          </w:p>
        </w:tc>
      </w:tr>
    </w:tbl>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pStyle w:val="2"/>
        <w:spacing w:before="29" w:after="0" w:line="288" w:lineRule="auto"/>
        <w:rPr>
          <w:rFonts w:eastAsiaTheme="minorEastAsia"/>
        </w:rPr>
      </w:pPr>
      <w:bookmarkStart w:id="142" w:name="_Toc361324884"/>
      <w:bookmarkStart w:id="143" w:name="_Toc9230"/>
      <w:r>
        <w:rPr>
          <w:rFonts w:eastAsiaTheme="minorEastAsia"/>
        </w:rPr>
        <w:t>8.6</w:t>
      </w:r>
      <w:bookmarkStart w:id="144" w:name="_Toc234814105"/>
      <w:r>
        <w:rPr>
          <w:rFonts w:eastAsiaTheme="minorEastAsia" w:hint="eastAsia"/>
        </w:rPr>
        <w:t>期末按公允价值占基金资产净值比例大小排序的前五名债券投资明细</w:t>
      </w:r>
      <w:bookmarkEnd w:id="142"/>
      <w:bookmarkEnd w:id="143"/>
      <w:bookmarkEnd w:id="144"/>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4E6069">
        <w:trPr>
          <w:jc w:val="center"/>
        </w:trPr>
        <w:tc>
          <w:tcPr>
            <w:tcW w:w="788"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4E6069">
        <w:trPr>
          <w:jc w:val="center"/>
        </w:trPr>
        <w:tc>
          <w:tcPr>
            <w:tcW w:w="788" w:type="dxa"/>
            <w:vAlign w:val="center"/>
          </w:tcPr>
          <w:p w:rsidR="004E6069" w:rsidRDefault="00262FE7">
            <w:pPr>
              <w:jc w:val="center"/>
            </w:pPr>
            <w:r>
              <w:rPr>
                <w:color w:val="000000"/>
                <w:sz w:val="24"/>
              </w:rPr>
              <w:t>1</w:t>
            </w:r>
          </w:p>
        </w:tc>
        <w:tc>
          <w:tcPr>
            <w:tcW w:w="1774" w:type="dxa"/>
            <w:vAlign w:val="center"/>
          </w:tcPr>
          <w:p w:rsidR="004E6069" w:rsidRDefault="00262FE7">
            <w:pPr>
              <w:jc w:val="center"/>
            </w:pPr>
            <w:r>
              <w:rPr>
                <w:color w:val="000000"/>
                <w:sz w:val="24"/>
              </w:rPr>
              <w:t>190207</w:t>
            </w:r>
          </w:p>
        </w:tc>
        <w:tc>
          <w:tcPr>
            <w:tcW w:w="1282" w:type="dxa"/>
            <w:vAlign w:val="center"/>
          </w:tcPr>
          <w:p w:rsidR="004E6069" w:rsidRDefault="00262FE7">
            <w:pPr>
              <w:jc w:val="center"/>
            </w:pPr>
            <w:r>
              <w:rPr>
                <w:color w:val="000000"/>
                <w:sz w:val="24"/>
              </w:rPr>
              <w:t>19</w:t>
            </w:r>
            <w:r>
              <w:rPr>
                <w:color w:val="000000"/>
                <w:sz w:val="24"/>
              </w:rPr>
              <w:t>国开</w:t>
            </w:r>
            <w:r>
              <w:rPr>
                <w:color w:val="000000"/>
                <w:sz w:val="24"/>
              </w:rPr>
              <w:t>07</w:t>
            </w:r>
          </w:p>
        </w:tc>
        <w:tc>
          <w:tcPr>
            <w:tcW w:w="1763" w:type="dxa"/>
            <w:vAlign w:val="center"/>
          </w:tcPr>
          <w:p w:rsidR="004E6069" w:rsidRDefault="00262FE7">
            <w:pPr>
              <w:jc w:val="right"/>
            </w:pPr>
            <w:r>
              <w:rPr>
                <w:color w:val="000000"/>
                <w:sz w:val="24"/>
              </w:rPr>
              <w:t>800,000</w:t>
            </w:r>
          </w:p>
        </w:tc>
        <w:tc>
          <w:tcPr>
            <w:tcW w:w="1843" w:type="dxa"/>
            <w:vAlign w:val="center"/>
          </w:tcPr>
          <w:p w:rsidR="004E6069" w:rsidRDefault="00262FE7">
            <w:pPr>
              <w:jc w:val="right"/>
            </w:pPr>
            <w:r>
              <w:rPr>
                <w:color w:val="000000"/>
                <w:sz w:val="24"/>
              </w:rPr>
              <w:t>80,472,000.00</w:t>
            </w:r>
          </w:p>
        </w:tc>
        <w:tc>
          <w:tcPr>
            <w:tcW w:w="1493" w:type="dxa"/>
            <w:vAlign w:val="center"/>
          </w:tcPr>
          <w:p w:rsidR="004E6069" w:rsidRDefault="00262FE7">
            <w:pPr>
              <w:jc w:val="right"/>
            </w:pPr>
            <w:r>
              <w:rPr>
                <w:color w:val="000000"/>
                <w:sz w:val="24"/>
              </w:rPr>
              <w:t>14.22</w:t>
            </w:r>
          </w:p>
        </w:tc>
      </w:tr>
      <w:tr w:rsidR="004E6069">
        <w:trPr>
          <w:jc w:val="center"/>
        </w:trPr>
        <w:tc>
          <w:tcPr>
            <w:tcW w:w="788" w:type="dxa"/>
            <w:vAlign w:val="center"/>
          </w:tcPr>
          <w:p w:rsidR="004E6069" w:rsidRDefault="00262FE7">
            <w:pPr>
              <w:jc w:val="center"/>
            </w:pPr>
            <w:r>
              <w:rPr>
                <w:color w:val="000000"/>
                <w:sz w:val="24"/>
              </w:rPr>
              <w:t>2</w:t>
            </w:r>
          </w:p>
        </w:tc>
        <w:tc>
          <w:tcPr>
            <w:tcW w:w="1774" w:type="dxa"/>
            <w:vAlign w:val="center"/>
          </w:tcPr>
          <w:p w:rsidR="004E6069" w:rsidRDefault="00262FE7">
            <w:pPr>
              <w:jc w:val="center"/>
            </w:pPr>
            <w:r>
              <w:rPr>
                <w:color w:val="000000"/>
                <w:sz w:val="24"/>
              </w:rPr>
              <w:t>1828016</w:t>
            </w:r>
          </w:p>
        </w:tc>
        <w:tc>
          <w:tcPr>
            <w:tcW w:w="1282" w:type="dxa"/>
            <w:vAlign w:val="center"/>
          </w:tcPr>
          <w:p w:rsidR="004E6069" w:rsidRDefault="00262FE7">
            <w:pPr>
              <w:jc w:val="center"/>
            </w:pPr>
            <w:r>
              <w:rPr>
                <w:color w:val="000000"/>
                <w:sz w:val="24"/>
              </w:rPr>
              <w:t>18</w:t>
            </w:r>
            <w:r>
              <w:rPr>
                <w:color w:val="000000"/>
                <w:sz w:val="24"/>
              </w:rPr>
              <w:t>民生银行</w:t>
            </w:r>
            <w:r>
              <w:rPr>
                <w:color w:val="000000"/>
                <w:sz w:val="24"/>
              </w:rPr>
              <w:t>01</w:t>
            </w:r>
          </w:p>
        </w:tc>
        <w:tc>
          <w:tcPr>
            <w:tcW w:w="1763" w:type="dxa"/>
            <w:vAlign w:val="center"/>
          </w:tcPr>
          <w:p w:rsidR="004E6069" w:rsidRDefault="00262FE7">
            <w:pPr>
              <w:jc w:val="right"/>
            </w:pPr>
            <w:r>
              <w:rPr>
                <w:color w:val="000000"/>
                <w:sz w:val="24"/>
              </w:rPr>
              <w:t>500,000</w:t>
            </w:r>
          </w:p>
        </w:tc>
        <w:tc>
          <w:tcPr>
            <w:tcW w:w="1843" w:type="dxa"/>
            <w:vAlign w:val="center"/>
          </w:tcPr>
          <w:p w:rsidR="004E6069" w:rsidRDefault="00262FE7">
            <w:pPr>
              <w:jc w:val="right"/>
            </w:pPr>
            <w:r>
              <w:rPr>
                <w:color w:val="000000"/>
                <w:sz w:val="24"/>
              </w:rPr>
              <w:t>50,405,000.00</w:t>
            </w:r>
          </w:p>
        </w:tc>
        <w:tc>
          <w:tcPr>
            <w:tcW w:w="1493" w:type="dxa"/>
            <w:vAlign w:val="center"/>
          </w:tcPr>
          <w:p w:rsidR="004E6069" w:rsidRDefault="00262FE7">
            <w:pPr>
              <w:jc w:val="right"/>
            </w:pPr>
            <w:r>
              <w:rPr>
                <w:color w:val="000000"/>
                <w:sz w:val="24"/>
              </w:rPr>
              <w:t>8.91</w:t>
            </w:r>
          </w:p>
        </w:tc>
      </w:tr>
      <w:tr w:rsidR="004E6069">
        <w:trPr>
          <w:jc w:val="center"/>
        </w:trPr>
        <w:tc>
          <w:tcPr>
            <w:tcW w:w="788" w:type="dxa"/>
            <w:vAlign w:val="center"/>
          </w:tcPr>
          <w:p w:rsidR="004E6069" w:rsidRDefault="00262FE7">
            <w:pPr>
              <w:jc w:val="center"/>
            </w:pPr>
            <w:r>
              <w:rPr>
                <w:color w:val="000000"/>
                <w:sz w:val="24"/>
              </w:rPr>
              <w:t>3</w:t>
            </w:r>
          </w:p>
        </w:tc>
        <w:tc>
          <w:tcPr>
            <w:tcW w:w="1774" w:type="dxa"/>
            <w:vAlign w:val="center"/>
          </w:tcPr>
          <w:p w:rsidR="004E6069" w:rsidRDefault="00262FE7">
            <w:pPr>
              <w:jc w:val="center"/>
            </w:pPr>
            <w:r>
              <w:rPr>
                <w:color w:val="000000"/>
                <w:sz w:val="24"/>
              </w:rPr>
              <w:t>1820086</w:t>
            </w:r>
          </w:p>
        </w:tc>
        <w:tc>
          <w:tcPr>
            <w:tcW w:w="1282" w:type="dxa"/>
            <w:vAlign w:val="center"/>
          </w:tcPr>
          <w:p w:rsidR="004E6069" w:rsidRDefault="00262FE7">
            <w:pPr>
              <w:jc w:val="center"/>
            </w:pPr>
            <w:r>
              <w:rPr>
                <w:color w:val="000000"/>
                <w:sz w:val="24"/>
              </w:rPr>
              <w:t>18</w:t>
            </w:r>
            <w:r>
              <w:rPr>
                <w:color w:val="000000"/>
                <w:sz w:val="24"/>
              </w:rPr>
              <w:t>厦门国际银行</w:t>
            </w:r>
          </w:p>
        </w:tc>
        <w:tc>
          <w:tcPr>
            <w:tcW w:w="1763" w:type="dxa"/>
            <w:vAlign w:val="center"/>
          </w:tcPr>
          <w:p w:rsidR="004E6069" w:rsidRDefault="00262FE7">
            <w:pPr>
              <w:jc w:val="right"/>
            </w:pPr>
            <w:r>
              <w:rPr>
                <w:color w:val="000000"/>
                <w:sz w:val="24"/>
              </w:rPr>
              <w:t>500,000</w:t>
            </w:r>
          </w:p>
        </w:tc>
        <w:tc>
          <w:tcPr>
            <w:tcW w:w="1843" w:type="dxa"/>
            <w:vAlign w:val="center"/>
          </w:tcPr>
          <w:p w:rsidR="004E6069" w:rsidRDefault="00262FE7">
            <w:pPr>
              <w:jc w:val="right"/>
            </w:pPr>
            <w:r>
              <w:rPr>
                <w:color w:val="000000"/>
                <w:sz w:val="24"/>
              </w:rPr>
              <w:t>50,335,000.00</w:t>
            </w:r>
          </w:p>
        </w:tc>
        <w:tc>
          <w:tcPr>
            <w:tcW w:w="1493" w:type="dxa"/>
            <w:vAlign w:val="center"/>
          </w:tcPr>
          <w:p w:rsidR="004E6069" w:rsidRDefault="00262FE7">
            <w:pPr>
              <w:jc w:val="right"/>
            </w:pPr>
            <w:r>
              <w:rPr>
                <w:color w:val="000000"/>
                <w:sz w:val="24"/>
              </w:rPr>
              <w:t>8.90</w:t>
            </w:r>
          </w:p>
        </w:tc>
      </w:tr>
      <w:tr w:rsidR="004E6069">
        <w:trPr>
          <w:jc w:val="center"/>
        </w:trPr>
        <w:tc>
          <w:tcPr>
            <w:tcW w:w="788" w:type="dxa"/>
            <w:vAlign w:val="center"/>
          </w:tcPr>
          <w:p w:rsidR="004E6069" w:rsidRDefault="00262FE7">
            <w:pPr>
              <w:jc w:val="center"/>
            </w:pPr>
            <w:r>
              <w:rPr>
                <w:color w:val="000000"/>
                <w:sz w:val="24"/>
              </w:rPr>
              <w:t>4</w:t>
            </w:r>
          </w:p>
        </w:tc>
        <w:tc>
          <w:tcPr>
            <w:tcW w:w="1774" w:type="dxa"/>
            <w:vAlign w:val="center"/>
          </w:tcPr>
          <w:p w:rsidR="004E6069" w:rsidRDefault="00262FE7">
            <w:pPr>
              <w:jc w:val="center"/>
            </w:pPr>
            <w:r>
              <w:rPr>
                <w:color w:val="000000"/>
                <w:sz w:val="24"/>
              </w:rPr>
              <w:t>190403</w:t>
            </w:r>
          </w:p>
        </w:tc>
        <w:tc>
          <w:tcPr>
            <w:tcW w:w="1282" w:type="dxa"/>
            <w:vAlign w:val="center"/>
          </w:tcPr>
          <w:p w:rsidR="004E6069" w:rsidRDefault="00262FE7">
            <w:pPr>
              <w:jc w:val="center"/>
            </w:pPr>
            <w:r>
              <w:rPr>
                <w:color w:val="000000"/>
                <w:sz w:val="24"/>
              </w:rPr>
              <w:t>19</w:t>
            </w:r>
            <w:r>
              <w:rPr>
                <w:color w:val="000000"/>
                <w:sz w:val="24"/>
              </w:rPr>
              <w:t>农发</w:t>
            </w:r>
            <w:r>
              <w:rPr>
                <w:color w:val="000000"/>
                <w:sz w:val="24"/>
              </w:rPr>
              <w:t>03</w:t>
            </w:r>
          </w:p>
        </w:tc>
        <w:tc>
          <w:tcPr>
            <w:tcW w:w="1763" w:type="dxa"/>
            <w:vAlign w:val="center"/>
          </w:tcPr>
          <w:p w:rsidR="004E6069" w:rsidRDefault="00262FE7">
            <w:pPr>
              <w:jc w:val="right"/>
            </w:pPr>
            <w:r>
              <w:rPr>
                <w:color w:val="000000"/>
                <w:sz w:val="24"/>
              </w:rPr>
              <w:t>500,000</w:t>
            </w:r>
          </w:p>
        </w:tc>
        <w:tc>
          <w:tcPr>
            <w:tcW w:w="1843" w:type="dxa"/>
            <w:vAlign w:val="center"/>
          </w:tcPr>
          <w:p w:rsidR="004E6069" w:rsidRDefault="00262FE7">
            <w:pPr>
              <w:jc w:val="right"/>
            </w:pPr>
            <w:r>
              <w:rPr>
                <w:color w:val="000000"/>
                <w:sz w:val="24"/>
              </w:rPr>
              <w:t>50,230,000.00</w:t>
            </w:r>
          </w:p>
        </w:tc>
        <w:tc>
          <w:tcPr>
            <w:tcW w:w="1493" w:type="dxa"/>
            <w:vAlign w:val="center"/>
          </w:tcPr>
          <w:p w:rsidR="004E6069" w:rsidRDefault="00262FE7">
            <w:pPr>
              <w:jc w:val="right"/>
            </w:pPr>
            <w:r>
              <w:rPr>
                <w:color w:val="000000"/>
                <w:sz w:val="24"/>
              </w:rPr>
              <w:t>8.88</w:t>
            </w:r>
          </w:p>
        </w:tc>
      </w:tr>
      <w:tr w:rsidR="004E6069">
        <w:trPr>
          <w:jc w:val="center"/>
        </w:trPr>
        <w:tc>
          <w:tcPr>
            <w:tcW w:w="788" w:type="dxa"/>
            <w:vAlign w:val="center"/>
          </w:tcPr>
          <w:p w:rsidR="004E6069" w:rsidRDefault="00262FE7">
            <w:pPr>
              <w:jc w:val="center"/>
            </w:pPr>
            <w:r>
              <w:rPr>
                <w:color w:val="000000"/>
                <w:sz w:val="24"/>
              </w:rPr>
              <w:t>5</w:t>
            </w:r>
          </w:p>
        </w:tc>
        <w:tc>
          <w:tcPr>
            <w:tcW w:w="1774" w:type="dxa"/>
            <w:vAlign w:val="center"/>
          </w:tcPr>
          <w:p w:rsidR="004E6069" w:rsidRDefault="00262FE7">
            <w:pPr>
              <w:jc w:val="center"/>
            </w:pPr>
            <w:r>
              <w:rPr>
                <w:color w:val="000000"/>
                <w:sz w:val="24"/>
              </w:rPr>
              <w:t>180212</w:t>
            </w:r>
          </w:p>
        </w:tc>
        <w:tc>
          <w:tcPr>
            <w:tcW w:w="1282" w:type="dxa"/>
            <w:vAlign w:val="center"/>
          </w:tcPr>
          <w:p w:rsidR="004E6069" w:rsidRDefault="00262FE7">
            <w:pPr>
              <w:jc w:val="center"/>
            </w:pPr>
            <w:r>
              <w:rPr>
                <w:color w:val="000000"/>
                <w:sz w:val="24"/>
              </w:rPr>
              <w:t>18</w:t>
            </w:r>
            <w:r>
              <w:rPr>
                <w:color w:val="000000"/>
                <w:sz w:val="24"/>
              </w:rPr>
              <w:t>国开</w:t>
            </w:r>
            <w:r>
              <w:rPr>
                <w:color w:val="000000"/>
                <w:sz w:val="24"/>
              </w:rPr>
              <w:t>12</w:t>
            </w:r>
          </w:p>
        </w:tc>
        <w:tc>
          <w:tcPr>
            <w:tcW w:w="1763" w:type="dxa"/>
            <w:vAlign w:val="center"/>
          </w:tcPr>
          <w:p w:rsidR="004E6069" w:rsidRDefault="00262FE7">
            <w:pPr>
              <w:jc w:val="right"/>
            </w:pPr>
            <w:r>
              <w:rPr>
                <w:color w:val="000000"/>
                <w:sz w:val="24"/>
              </w:rPr>
              <w:t>400,000</w:t>
            </w:r>
          </w:p>
        </w:tc>
        <w:tc>
          <w:tcPr>
            <w:tcW w:w="1843" w:type="dxa"/>
            <w:vAlign w:val="center"/>
          </w:tcPr>
          <w:p w:rsidR="004E6069" w:rsidRDefault="00262FE7">
            <w:pPr>
              <w:jc w:val="right"/>
            </w:pPr>
            <w:r>
              <w:rPr>
                <w:color w:val="000000"/>
                <w:sz w:val="24"/>
              </w:rPr>
              <w:t>40,344,000.00</w:t>
            </w:r>
          </w:p>
        </w:tc>
        <w:tc>
          <w:tcPr>
            <w:tcW w:w="1493" w:type="dxa"/>
            <w:vAlign w:val="center"/>
          </w:tcPr>
          <w:p w:rsidR="004E6069" w:rsidRDefault="00262FE7">
            <w:pPr>
              <w:jc w:val="right"/>
            </w:pPr>
            <w:r>
              <w:rPr>
                <w:color w:val="000000"/>
                <w:sz w:val="24"/>
              </w:rPr>
              <w:t>7.13</w:t>
            </w:r>
          </w:p>
        </w:tc>
      </w:tr>
    </w:tbl>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pStyle w:val="2"/>
        <w:spacing w:before="29" w:after="0" w:line="288" w:lineRule="auto"/>
        <w:rPr>
          <w:rFonts w:eastAsiaTheme="minorEastAsia"/>
        </w:rPr>
      </w:pPr>
      <w:bookmarkStart w:id="145" w:name="_Toc361324885"/>
      <w:bookmarkStart w:id="146" w:name="_Toc32447"/>
      <w:r>
        <w:rPr>
          <w:rFonts w:eastAsiaTheme="minorEastAsia"/>
        </w:rPr>
        <w:t>8.7</w:t>
      </w:r>
      <w:r>
        <w:rPr>
          <w:rFonts w:eastAsiaTheme="minorEastAsia" w:hint="eastAsia"/>
        </w:rPr>
        <w:t>期末按公允价值占基金资产净值比例大小排序的所有资产支持证券投资明细</w:t>
      </w:r>
      <w:bookmarkEnd w:id="145"/>
      <w:bookmarkEnd w:id="146"/>
    </w:p>
    <w:p w:rsidR="004E6069" w:rsidRDefault="00262FE7">
      <w:pPr>
        <w:tabs>
          <w:tab w:val="left" w:pos="426"/>
        </w:tabs>
        <w:spacing w:before="29" w:line="288" w:lineRule="auto"/>
        <w:jc w:val="left"/>
        <w:rPr>
          <w:kern w:val="0"/>
          <w:sz w:val="24"/>
        </w:rPr>
      </w:pPr>
      <w:r>
        <w:rPr>
          <w:kern w:val="0"/>
          <w:sz w:val="24"/>
        </w:rPr>
        <w:t>本基金本报告期末未持有资产支持证券。</w:t>
      </w:r>
    </w:p>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pStyle w:val="2"/>
        <w:spacing w:before="29" w:after="0" w:line="288" w:lineRule="auto"/>
        <w:rPr>
          <w:rFonts w:eastAsiaTheme="minorEastAsia"/>
        </w:rPr>
      </w:pPr>
      <w:bookmarkStart w:id="147" w:name="_Toc8466"/>
      <w:r>
        <w:rPr>
          <w:rFonts w:eastAsiaTheme="minorEastAsia"/>
        </w:rPr>
        <w:t>8.8</w:t>
      </w:r>
      <w:r>
        <w:rPr>
          <w:rFonts w:eastAsiaTheme="minorEastAsia" w:hint="eastAsia"/>
        </w:rPr>
        <w:t>报告期末按公允价值占基金资产净值比例大小排序的前五名贵金属投资明细</w:t>
      </w:r>
      <w:bookmarkEnd w:id="147"/>
    </w:p>
    <w:p w:rsidR="004E6069" w:rsidRDefault="00262FE7">
      <w:pPr>
        <w:tabs>
          <w:tab w:val="left" w:pos="426"/>
        </w:tabs>
        <w:spacing w:before="29" w:line="288" w:lineRule="auto"/>
        <w:jc w:val="left"/>
        <w:rPr>
          <w:kern w:val="0"/>
          <w:sz w:val="24"/>
        </w:rPr>
      </w:pPr>
      <w:r>
        <w:rPr>
          <w:kern w:val="0"/>
          <w:sz w:val="24"/>
        </w:rPr>
        <w:t>本基金本报告期末未持有贵金属。</w:t>
      </w:r>
    </w:p>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pStyle w:val="2"/>
        <w:spacing w:before="29" w:after="0" w:line="288" w:lineRule="auto"/>
        <w:rPr>
          <w:rFonts w:eastAsiaTheme="minorEastAsia"/>
        </w:rPr>
      </w:pPr>
      <w:bookmarkStart w:id="148" w:name="_Toc361324886"/>
      <w:bookmarkStart w:id="149" w:name="_Toc4375"/>
      <w:r>
        <w:rPr>
          <w:rFonts w:eastAsiaTheme="minorEastAsia"/>
        </w:rPr>
        <w:t>8.9</w:t>
      </w:r>
      <w:r>
        <w:rPr>
          <w:rFonts w:eastAsiaTheme="minorEastAsia" w:hint="eastAsia"/>
        </w:rPr>
        <w:t>期末按公允价值占基金资产净值比例大小排序的前五名权证投资明细</w:t>
      </w:r>
      <w:bookmarkEnd w:id="148"/>
      <w:bookmarkEnd w:id="149"/>
    </w:p>
    <w:p w:rsidR="004E6069" w:rsidRDefault="00262FE7">
      <w:pPr>
        <w:tabs>
          <w:tab w:val="left" w:pos="426"/>
        </w:tabs>
        <w:spacing w:before="29" w:line="288" w:lineRule="auto"/>
        <w:jc w:val="left"/>
        <w:rPr>
          <w:kern w:val="0"/>
          <w:sz w:val="24"/>
        </w:rPr>
      </w:pPr>
      <w:r>
        <w:rPr>
          <w:kern w:val="0"/>
          <w:sz w:val="24"/>
        </w:rPr>
        <w:t>本基金本报告期末未持有权证。</w:t>
      </w:r>
    </w:p>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pStyle w:val="2"/>
        <w:spacing w:before="29" w:after="0" w:line="288" w:lineRule="auto"/>
        <w:rPr>
          <w:rFonts w:eastAsiaTheme="minorEastAsia"/>
        </w:rPr>
      </w:pPr>
      <w:bookmarkStart w:id="150" w:name="_Toc12667"/>
      <w:r>
        <w:rPr>
          <w:rFonts w:eastAsiaTheme="minorEastAsia" w:hint="eastAsia"/>
        </w:rPr>
        <w:t xml:space="preserve">8.10 </w:t>
      </w:r>
      <w:r>
        <w:rPr>
          <w:rFonts w:eastAsiaTheme="minorEastAsia" w:hint="eastAsia"/>
        </w:rPr>
        <w:t>报告期末本基金投资的股指期货交易情况说明</w:t>
      </w:r>
      <w:bookmarkEnd w:id="150"/>
    </w:p>
    <w:p w:rsidR="004E6069" w:rsidRDefault="00262FE7">
      <w:pPr>
        <w:tabs>
          <w:tab w:val="left" w:pos="426"/>
        </w:tabs>
        <w:spacing w:before="29" w:line="288" w:lineRule="auto"/>
        <w:jc w:val="left"/>
        <w:rPr>
          <w:kern w:val="0"/>
          <w:sz w:val="24"/>
        </w:rPr>
      </w:pPr>
      <w:r>
        <w:rPr>
          <w:kern w:val="0"/>
          <w:sz w:val="24"/>
        </w:rPr>
        <w:t>本基金本报告期末未持有股指期货。</w:t>
      </w:r>
    </w:p>
    <w:p w:rsidR="004E6069" w:rsidRDefault="004E6069">
      <w:pPr>
        <w:adjustRightInd w:val="0"/>
        <w:snapToGrid w:val="0"/>
        <w:spacing w:line="360" w:lineRule="auto"/>
        <w:rPr>
          <w:rFonts w:asciiTheme="minorEastAsia" w:eastAsiaTheme="minorEastAsia" w:hAnsiTheme="minorEastAsia"/>
          <w:szCs w:val="21"/>
        </w:rPr>
      </w:pPr>
    </w:p>
    <w:p w:rsidR="004E6069" w:rsidRDefault="00262FE7">
      <w:pPr>
        <w:pStyle w:val="2"/>
        <w:spacing w:before="29" w:after="0" w:line="288" w:lineRule="auto"/>
        <w:rPr>
          <w:rFonts w:eastAsiaTheme="minorEastAsia"/>
        </w:rPr>
      </w:pPr>
      <w:bookmarkStart w:id="151" w:name="_Toc24226"/>
      <w:r>
        <w:rPr>
          <w:rFonts w:eastAsiaTheme="minorEastAsia" w:hint="eastAsia"/>
        </w:rPr>
        <w:t>8.11</w:t>
      </w:r>
      <w:r>
        <w:rPr>
          <w:rFonts w:eastAsiaTheme="minorEastAsia" w:hint="eastAsia"/>
        </w:rPr>
        <w:t>报告期末本基金投资的国债期货交易情况说明</w:t>
      </w:r>
      <w:bookmarkEnd w:id="151"/>
    </w:p>
    <w:p w:rsidR="004E6069" w:rsidRDefault="00262FE7">
      <w:pPr>
        <w:tabs>
          <w:tab w:val="left" w:pos="426"/>
        </w:tabs>
        <w:spacing w:before="29" w:line="288" w:lineRule="auto"/>
        <w:jc w:val="left"/>
        <w:rPr>
          <w:kern w:val="0"/>
          <w:sz w:val="24"/>
        </w:rPr>
      </w:pPr>
      <w:r>
        <w:rPr>
          <w:rFonts w:hint="eastAsia"/>
          <w:kern w:val="0"/>
          <w:sz w:val="24"/>
        </w:rPr>
        <w:t>本基金本报告期末未持有国债期货。</w:t>
      </w:r>
    </w:p>
    <w:p w:rsidR="004E6069" w:rsidRDefault="004E6069">
      <w:pPr>
        <w:tabs>
          <w:tab w:val="left" w:pos="426"/>
        </w:tabs>
        <w:spacing w:before="29" w:line="288" w:lineRule="auto"/>
        <w:jc w:val="left"/>
        <w:rPr>
          <w:kern w:val="0"/>
          <w:sz w:val="24"/>
        </w:rPr>
      </w:pPr>
    </w:p>
    <w:p w:rsidR="004E6069" w:rsidRDefault="00262FE7">
      <w:pPr>
        <w:pStyle w:val="2"/>
        <w:spacing w:before="29" w:after="0" w:line="288" w:lineRule="auto"/>
        <w:rPr>
          <w:rFonts w:eastAsiaTheme="minorEastAsia"/>
        </w:rPr>
      </w:pPr>
      <w:bookmarkStart w:id="152" w:name="_Toc361324887"/>
      <w:bookmarkStart w:id="153" w:name="_Toc19747"/>
      <w:r>
        <w:rPr>
          <w:rFonts w:eastAsiaTheme="minorEastAsia"/>
        </w:rPr>
        <w:t xml:space="preserve">8.12 </w:t>
      </w:r>
      <w:r>
        <w:rPr>
          <w:rFonts w:eastAsiaTheme="minorEastAsia" w:hint="eastAsia"/>
        </w:rPr>
        <w:t>投资组合报告附注</w:t>
      </w:r>
      <w:bookmarkEnd w:id="152"/>
      <w:bookmarkEnd w:id="153"/>
    </w:p>
    <w:p w:rsidR="004E6069" w:rsidRDefault="00262FE7">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4E6069" w:rsidRDefault="00262FE7">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4E6069" w:rsidRDefault="00262FE7">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4E6069">
        <w:tc>
          <w:tcPr>
            <w:tcW w:w="765" w:type="dxa"/>
            <w:vAlign w:val="center"/>
          </w:tcPr>
          <w:p w:rsidR="004E6069" w:rsidRDefault="00262FE7">
            <w:pPr>
              <w:spacing w:before="29" w:line="288" w:lineRule="auto"/>
              <w:jc w:val="center"/>
              <w:rPr>
                <w:color w:val="000000"/>
                <w:sz w:val="24"/>
              </w:rPr>
            </w:pPr>
            <w:r>
              <w:rPr>
                <w:rFonts w:hint="eastAsia"/>
                <w:color w:val="000000"/>
                <w:sz w:val="24"/>
              </w:rPr>
              <w:t>序号</w:t>
            </w:r>
          </w:p>
        </w:tc>
        <w:tc>
          <w:tcPr>
            <w:tcW w:w="4117" w:type="dxa"/>
          </w:tcPr>
          <w:p w:rsidR="004E6069" w:rsidRDefault="00262FE7">
            <w:pPr>
              <w:spacing w:before="29" w:line="288" w:lineRule="auto"/>
              <w:jc w:val="center"/>
              <w:rPr>
                <w:color w:val="000000"/>
                <w:sz w:val="24"/>
              </w:rPr>
            </w:pPr>
            <w:r>
              <w:rPr>
                <w:rFonts w:hint="eastAsia"/>
                <w:color w:val="000000"/>
                <w:sz w:val="24"/>
              </w:rPr>
              <w:t>名称</w:t>
            </w:r>
          </w:p>
        </w:tc>
        <w:tc>
          <w:tcPr>
            <w:tcW w:w="4118" w:type="dxa"/>
          </w:tcPr>
          <w:p w:rsidR="004E6069" w:rsidRDefault="00262FE7">
            <w:pPr>
              <w:spacing w:before="29" w:line="288" w:lineRule="auto"/>
              <w:jc w:val="center"/>
              <w:rPr>
                <w:color w:val="000000"/>
                <w:sz w:val="24"/>
              </w:rPr>
            </w:pPr>
            <w:r>
              <w:rPr>
                <w:rFonts w:hint="eastAsia"/>
                <w:color w:val="000000"/>
                <w:sz w:val="24"/>
              </w:rPr>
              <w:t>金额</w:t>
            </w:r>
          </w:p>
        </w:tc>
      </w:tr>
      <w:tr w:rsidR="004E6069">
        <w:tc>
          <w:tcPr>
            <w:tcW w:w="765" w:type="dxa"/>
          </w:tcPr>
          <w:p w:rsidR="004E6069" w:rsidRDefault="00262FE7">
            <w:pPr>
              <w:spacing w:before="29" w:line="288" w:lineRule="auto"/>
              <w:jc w:val="center"/>
              <w:rPr>
                <w:color w:val="000000"/>
                <w:sz w:val="24"/>
              </w:rPr>
            </w:pPr>
            <w:r>
              <w:rPr>
                <w:color w:val="000000"/>
                <w:sz w:val="24"/>
              </w:rPr>
              <w:t>1</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865.06</w:t>
            </w:r>
          </w:p>
        </w:tc>
      </w:tr>
      <w:tr w:rsidR="004E6069">
        <w:tc>
          <w:tcPr>
            <w:tcW w:w="765" w:type="dxa"/>
          </w:tcPr>
          <w:p w:rsidR="004E6069" w:rsidRDefault="00262FE7">
            <w:pPr>
              <w:spacing w:before="29" w:line="288" w:lineRule="auto"/>
              <w:jc w:val="center"/>
              <w:rPr>
                <w:color w:val="000000"/>
                <w:sz w:val="24"/>
              </w:rPr>
            </w:pPr>
            <w:r>
              <w:rPr>
                <w:color w:val="000000"/>
                <w:sz w:val="24"/>
              </w:rPr>
              <w:t>2</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765" w:type="dxa"/>
          </w:tcPr>
          <w:p w:rsidR="004E6069" w:rsidRDefault="00262FE7">
            <w:pPr>
              <w:spacing w:before="29" w:line="288" w:lineRule="auto"/>
              <w:jc w:val="center"/>
              <w:rPr>
                <w:color w:val="000000"/>
                <w:sz w:val="24"/>
              </w:rPr>
            </w:pPr>
            <w:r>
              <w:rPr>
                <w:color w:val="000000"/>
                <w:sz w:val="24"/>
              </w:rPr>
              <w:t>3</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应收股利</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765" w:type="dxa"/>
          </w:tcPr>
          <w:p w:rsidR="004E6069" w:rsidRDefault="00262FE7">
            <w:pPr>
              <w:spacing w:before="29" w:line="288" w:lineRule="auto"/>
              <w:jc w:val="center"/>
              <w:rPr>
                <w:color w:val="000000"/>
                <w:sz w:val="24"/>
              </w:rPr>
            </w:pPr>
            <w:r>
              <w:rPr>
                <w:color w:val="000000"/>
                <w:sz w:val="24"/>
              </w:rPr>
              <w:t>4</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应收利息</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10,096,524.58</w:t>
            </w:r>
          </w:p>
        </w:tc>
      </w:tr>
      <w:tr w:rsidR="004E6069">
        <w:tc>
          <w:tcPr>
            <w:tcW w:w="765" w:type="dxa"/>
          </w:tcPr>
          <w:p w:rsidR="004E6069" w:rsidRDefault="00262FE7">
            <w:pPr>
              <w:spacing w:before="29" w:line="288" w:lineRule="auto"/>
              <w:jc w:val="center"/>
              <w:rPr>
                <w:color w:val="000000"/>
                <w:sz w:val="24"/>
              </w:rPr>
            </w:pPr>
            <w:r>
              <w:rPr>
                <w:color w:val="000000"/>
                <w:sz w:val="24"/>
              </w:rPr>
              <w:t>5</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161.95</w:t>
            </w:r>
          </w:p>
        </w:tc>
      </w:tr>
      <w:tr w:rsidR="004E6069">
        <w:tc>
          <w:tcPr>
            <w:tcW w:w="765" w:type="dxa"/>
          </w:tcPr>
          <w:p w:rsidR="004E6069" w:rsidRDefault="00262FE7">
            <w:pPr>
              <w:spacing w:before="29" w:line="288" w:lineRule="auto"/>
              <w:jc w:val="center"/>
              <w:rPr>
                <w:color w:val="000000"/>
                <w:sz w:val="24"/>
              </w:rPr>
            </w:pPr>
            <w:r>
              <w:rPr>
                <w:color w:val="000000"/>
                <w:sz w:val="24"/>
              </w:rPr>
              <w:t>6</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765" w:type="dxa"/>
          </w:tcPr>
          <w:p w:rsidR="004E6069" w:rsidRDefault="00262FE7">
            <w:pPr>
              <w:spacing w:before="29" w:line="288" w:lineRule="auto"/>
              <w:jc w:val="center"/>
              <w:rPr>
                <w:color w:val="000000"/>
                <w:sz w:val="24"/>
              </w:rPr>
            </w:pPr>
            <w:r>
              <w:rPr>
                <w:color w:val="000000"/>
                <w:sz w:val="24"/>
              </w:rPr>
              <w:t>7</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待摊费用</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765" w:type="dxa"/>
            <w:vAlign w:val="center"/>
          </w:tcPr>
          <w:p w:rsidR="004E6069" w:rsidRDefault="00262FE7">
            <w:pPr>
              <w:spacing w:before="29" w:line="288" w:lineRule="auto"/>
              <w:jc w:val="center"/>
              <w:rPr>
                <w:color w:val="000000"/>
                <w:sz w:val="24"/>
              </w:rPr>
            </w:pPr>
            <w:r>
              <w:rPr>
                <w:color w:val="000000"/>
                <w:sz w:val="24"/>
              </w:rPr>
              <w:t>8</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其他</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765" w:type="dxa"/>
            <w:vAlign w:val="center"/>
          </w:tcPr>
          <w:p w:rsidR="004E6069" w:rsidRDefault="00262FE7">
            <w:pPr>
              <w:spacing w:before="29" w:line="288" w:lineRule="auto"/>
              <w:jc w:val="center"/>
              <w:rPr>
                <w:color w:val="000000"/>
                <w:sz w:val="24"/>
              </w:rPr>
            </w:pPr>
            <w:r>
              <w:rPr>
                <w:color w:val="000000"/>
                <w:sz w:val="24"/>
              </w:rPr>
              <w:t>9</w:t>
            </w:r>
          </w:p>
        </w:tc>
        <w:tc>
          <w:tcPr>
            <w:tcW w:w="4117" w:type="dxa"/>
            <w:vAlign w:val="center"/>
          </w:tcPr>
          <w:p w:rsidR="004E6069" w:rsidRDefault="00262FE7">
            <w:pPr>
              <w:spacing w:before="29" w:line="288" w:lineRule="auto"/>
              <w:ind w:leftChars="50" w:left="105"/>
              <w:rPr>
                <w:color w:val="000000"/>
                <w:sz w:val="24"/>
              </w:rPr>
            </w:pPr>
            <w:r>
              <w:rPr>
                <w:rFonts w:hint="eastAsia"/>
                <w:color w:val="000000"/>
                <w:sz w:val="24"/>
              </w:rPr>
              <w:t>合计</w:t>
            </w:r>
          </w:p>
        </w:tc>
        <w:tc>
          <w:tcPr>
            <w:tcW w:w="4118" w:type="dxa"/>
            <w:vAlign w:val="center"/>
          </w:tcPr>
          <w:p w:rsidR="004E6069" w:rsidRDefault="00262FE7">
            <w:pPr>
              <w:spacing w:before="29" w:line="288" w:lineRule="auto"/>
              <w:jc w:val="right"/>
              <w:rPr>
                <w:color w:val="000000"/>
                <w:kern w:val="0"/>
                <w:sz w:val="24"/>
              </w:rPr>
            </w:pPr>
            <w:r>
              <w:rPr>
                <w:color w:val="000000"/>
                <w:kern w:val="0"/>
                <w:sz w:val="24"/>
              </w:rPr>
              <w:t>10,097,551.59</w:t>
            </w:r>
          </w:p>
        </w:tc>
      </w:tr>
    </w:tbl>
    <w:p w:rsidR="004E6069" w:rsidRDefault="004E6069">
      <w:pPr>
        <w:pStyle w:val="af"/>
        <w:spacing w:before="0" w:beforeAutospacing="0" w:after="0" w:afterAutospacing="0" w:line="360" w:lineRule="auto"/>
        <w:rPr>
          <w:rFonts w:asciiTheme="minorEastAsia" w:eastAsiaTheme="minorEastAsia" w:hAnsiTheme="minorEastAsia"/>
          <w:b/>
          <w:bCs/>
          <w:color w:val="000000"/>
          <w:sz w:val="21"/>
          <w:szCs w:val="21"/>
        </w:rPr>
      </w:pPr>
    </w:p>
    <w:p w:rsidR="004E6069" w:rsidRDefault="00262FE7">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4E6069" w:rsidRDefault="00262FE7">
      <w:pPr>
        <w:tabs>
          <w:tab w:val="left" w:pos="426"/>
        </w:tabs>
        <w:spacing w:before="29" w:line="288" w:lineRule="auto"/>
        <w:jc w:val="left"/>
        <w:rPr>
          <w:kern w:val="0"/>
          <w:sz w:val="24"/>
        </w:rPr>
      </w:pPr>
      <w:r>
        <w:rPr>
          <w:kern w:val="0"/>
          <w:sz w:val="24"/>
        </w:rPr>
        <w:t>本基金本报告期末未持有处于转股期的可转换债券。</w:t>
      </w:r>
    </w:p>
    <w:p w:rsidR="004E6069" w:rsidRDefault="004E6069">
      <w:pPr>
        <w:pStyle w:val="af"/>
        <w:spacing w:before="0" w:beforeAutospacing="0" w:after="0" w:afterAutospacing="0" w:line="360" w:lineRule="auto"/>
        <w:rPr>
          <w:rFonts w:asciiTheme="minorEastAsia" w:eastAsiaTheme="minorEastAsia" w:hAnsiTheme="minorEastAsia"/>
          <w:color w:val="000000"/>
          <w:sz w:val="21"/>
          <w:szCs w:val="21"/>
        </w:rPr>
      </w:pPr>
    </w:p>
    <w:p w:rsidR="004E6069" w:rsidRDefault="00262FE7">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4E6069" w:rsidRDefault="00262FE7">
      <w:pPr>
        <w:tabs>
          <w:tab w:val="left" w:pos="426"/>
        </w:tabs>
        <w:spacing w:before="29" w:line="288" w:lineRule="auto"/>
        <w:jc w:val="left"/>
        <w:rPr>
          <w:kern w:val="0"/>
          <w:sz w:val="24"/>
        </w:rPr>
      </w:pPr>
      <w:r>
        <w:rPr>
          <w:kern w:val="0"/>
          <w:sz w:val="24"/>
        </w:rPr>
        <w:t>本基金本报告期末未持有股票。</w:t>
      </w:r>
    </w:p>
    <w:p w:rsidR="004E6069" w:rsidRDefault="004E6069">
      <w:pPr>
        <w:autoSpaceDE w:val="0"/>
        <w:autoSpaceDN w:val="0"/>
        <w:adjustRightInd w:val="0"/>
        <w:spacing w:line="360" w:lineRule="auto"/>
        <w:ind w:firstLine="420"/>
        <w:rPr>
          <w:rFonts w:asciiTheme="minorEastAsia" w:eastAsiaTheme="minorEastAsia" w:hAnsiTheme="minorEastAsia"/>
          <w:color w:val="000000"/>
          <w:szCs w:val="21"/>
        </w:rPr>
      </w:pPr>
    </w:p>
    <w:p w:rsidR="004E6069" w:rsidRDefault="00262FE7">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4E6069" w:rsidRDefault="00262FE7">
      <w:pPr>
        <w:spacing w:before="29" w:line="288" w:lineRule="auto"/>
        <w:rPr>
          <w:kern w:val="0"/>
          <w:sz w:val="24"/>
        </w:rPr>
      </w:pPr>
      <w:r>
        <w:rPr>
          <w:kern w:val="0"/>
          <w:sz w:val="24"/>
        </w:rPr>
        <w:t>由于四舍五入的原因，分项之和与合计项之间可能存在尾差。</w:t>
      </w:r>
    </w:p>
    <w:p w:rsidR="004E6069" w:rsidRDefault="004E6069">
      <w:pPr>
        <w:spacing w:before="29" w:line="288" w:lineRule="auto"/>
        <w:rPr>
          <w:kern w:val="0"/>
          <w:sz w:val="24"/>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31985"/>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4E6069" w:rsidRDefault="00262FE7">
      <w:pPr>
        <w:pStyle w:val="2"/>
        <w:spacing w:before="29" w:after="0" w:line="288" w:lineRule="auto"/>
        <w:rPr>
          <w:rFonts w:eastAsiaTheme="minorEastAsia"/>
        </w:rPr>
      </w:pPr>
      <w:bookmarkStart w:id="157" w:name="_Toc225500051"/>
      <w:bookmarkStart w:id="158" w:name="_Toc361324889"/>
      <w:bookmarkStart w:id="159" w:name="_Toc9225"/>
      <w:r>
        <w:rPr>
          <w:rFonts w:eastAsiaTheme="minorEastAsia"/>
        </w:rPr>
        <w:t xml:space="preserve">9.1 </w:t>
      </w:r>
      <w:r>
        <w:rPr>
          <w:rFonts w:eastAsiaTheme="minorEastAsia" w:hint="eastAsia"/>
        </w:rPr>
        <w:t>期末基金份额持有人户数及持有人结构</w:t>
      </w:r>
      <w:bookmarkEnd w:id="157"/>
      <w:bookmarkEnd w:id="158"/>
      <w:bookmarkEnd w:id="159"/>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4E6069" w:rsidRDefault="004E6069">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262FE7" w:rsidRPr="00E90C3B" w:rsidTr="00643F59">
        <w:trPr>
          <w:jc w:val="center"/>
        </w:trPr>
        <w:tc>
          <w:tcPr>
            <w:tcW w:w="898" w:type="pct"/>
            <w:vMerge w:val="restart"/>
            <w:tcBorders>
              <w:top w:val="single" w:sz="8" w:space="0" w:color="000000"/>
              <w:left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262FE7" w:rsidRPr="00E90C3B" w:rsidTr="00643F59">
        <w:trPr>
          <w:jc w:val="center"/>
        </w:trPr>
        <w:tc>
          <w:tcPr>
            <w:tcW w:w="898" w:type="pct"/>
            <w:vMerge/>
            <w:tcBorders>
              <w:left w:val="single" w:sz="8" w:space="0" w:color="000000"/>
              <w:right w:val="single" w:sz="8" w:space="0" w:color="000000"/>
            </w:tcBorders>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262FE7" w:rsidRPr="00E90C3B" w:rsidTr="00643F59">
        <w:trPr>
          <w:jc w:val="center"/>
        </w:trPr>
        <w:tc>
          <w:tcPr>
            <w:tcW w:w="898" w:type="pct"/>
            <w:vMerge/>
            <w:tcBorders>
              <w:left w:val="single" w:sz="8" w:space="0" w:color="000000"/>
              <w:bottom w:val="single" w:sz="8" w:space="0" w:color="000000"/>
              <w:right w:val="single" w:sz="8" w:space="0" w:color="000000"/>
            </w:tcBorders>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62FE7" w:rsidRPr="00E90C3B" w:rsidRDefault="00262FE7" w:rsidP="00643F59">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262FE7" w:rsidRPr="00E90C3B" w:rsidTr="00643F59">
        <w:trPr>
          <w:jc w:val="center"/>
        </w:trPr>
        <w:tc>
          <w:tcPr>
            <w:tcW w:w="898" w:type="pct"/>
            <w:tcBorders>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center"/>
              <w:rPr>
                <w:bCs/>
                <w:szCs w:val="21"/>
              </w:rPr>
            </w:pPr>
            <w:r w:rsidRPr="00E90C3B">
              <w:rPr>
                <w:bCs/>
                <w:szCs w:val="21"/>
              </w:rPr>
              <w:t>交银裕盈纯债债券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2,930</w:t>
            </w:r>
          </w:p>
        </w:tc>
        <w:tc>
          <w:tcPr>
            <w:tcW w:w="763"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173,519.02</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496,820,252.99</w:t>
            </w:r>
          </w:p>
        </w:tc>
        <w:tc>
          <w:tcPr>
            <w:tcW w:w="534"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97.72%</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11,590,462.04</w:t>
            </w:r>
          </w:p>
        </w:tc>
        <w:tc>
          <w:tcPr>
            <w:tcW w:w="515" w:type="pct"/>
            <w:tcBorders>
              <w:top w:val="single" w:sz="8" w:space="0" w:color="000000"/>
              <w:left w:val="single" w:sz="8" w:space="0" w:color="000000"/>
              <w:bottom w:val="single" w:sz="8" w:space="0" w:color="000000"/>
              <w:right w:val="single" w:sz="4" w:space="0" w:color="auto"/>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2.28%</w:t>
            </w:r>
          </w:p>
        </w:tc>
      </w:tr>
      <w:tr w:rsidR="00262FE7" w:rsidRPr="00E90C3B" w:rsidTr="00643F59">
        <w:trPr>
          <w:jc w:val="center"/>
        </w:trPr>
        <w:tc>
          <w:tcPr>
            <w:tcW w:w="898" w:type="pct"/>
            <w:tcBorders>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center"/>
              <w:rPr>
                <w:bCs/>
                <w:szCs w:val="21"/>
              </w:rPr>
            </w:pPr>
            <w:r w:rsidRPr="00E90C3B">
              <w:rPr>
                <w:bCs/>
                <w:szCs w:val="21"/>
              </w:rPr>
              <w:t>交银裕盈纯债债券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294</w:t>
            </w:r>
          </w:p>
        </w:tc>
        <w:tc>
          <w:tcPr>
            <w:tcW w:w="763"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1,255.76</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369,193.49</w:t>
            </w:r>
          </w:p>
        </w:tc>
        <w:tc>
          <w:tcPr>
            <w:tcW w:w="515" w:type="pct"/>
            <w:tcBorders>
              <w:top w:val="single" w:sz="8" w:space="0" w:color="000000"/>
              <w:left w:val="single" w:sz="8" w:space="0" w:color="000000"/>
              <w:bottom w:val="single" w:sz="8" w:space="0" w:color="000000"/>
              <w:right w:val="single" w:sz="4" w:space="0" w:color="auto"/>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100.00%</w:t>
            </w:r>
          </w:p>
        </w:tc>
      </w:tr>
      <w:tr w:rsidR="00262FE7" w:rsidRPr="00E90C3B" w:rsidTr="00643F59">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3,224</w:t>
            </w:r>
          </w:p>
        </w:tc>
        <w:tc>
          <w:tcPr>
            <w:tcW w:w="763"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157,810.15</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496,820,252.99</w:t>
            </w:r>
          </w:p>
        </w:tc>
        <w:tc>
          <w:tcPr>
            <w:tcW w:w="534"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97.65%</w:t>
            </w:r>
          </w:p>
        </w:tc>
        <w:tc>
          <w:tcPr>
            <w:tcW w:w="916" w:type="pct"/>
            <w:tcBorders>
              <w:top w:val="single" w:sz="8" w:space="0" w:color="000000"/>
              <w:left w:val="single" w:sz="8" w:space="0" w:color="000000"/>
              <w:bottom w:val="single" w:sz="8" w:space="0" w:color="000000"/>
              <w:right w:val="single" w:sz="8" w:space="0" w:color="000000"/>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11,959,655.53</w:t>
            </w:r>
          </w:p>
        </w:tc>
        <w:tc>
          <w:tcPr>
            <w:tcW w:w="515" w:type="pct"/>
            <w:tcBorders>
              <w:top w:val="single" w:sz="8" w:space="0" w:color="000000"/>
              <w:left w:val="single" w:sz="8" w:space="0" w:color="000000"/>
              <w:bottom w:val="single" w:sz="8" w:space="0" w:color="000000"/>
              <w:right w:val="single" w:sz="4" w:space="0" w:color="auto"/>
            </w:tcBorders>
            <w:vAlign w:val="center"/>
          </w:tcPr>
          <w:p w:rsidR="00262FE7" w:rsidRPr="00E90C3B" w:rsidRDefault="00262FE7" w:rsidP="00643F59">
            <w:pPr>
              <w:spacing w:before="29" w:line="288" w:lineRule="auto"/>
              <w:jc w:val="right"/>
              <w:rPr>
                <w:color w:val="000000"/>
                <w:kern w:val="0"/>
                <w:szCs w:val="21"/>
              </w:rPr>
            </w:pPr>
            <w:r w:rsidRPr="00E90C3B">
              <w:rPr>
                <w:color w:val="000000"/>
                <w:kern w:val="0"/>
                <w:szCs w:val="21"/>
              </w:rPr>
              <w:t>2.35%</w:t>
            </w:r>
          </w:p>
        </w:tc>
      </w:tr>
    </w:tbl>
    <w:p w:rsidR="004E6069" w:rsidRDefault="004E6069">
      <w:pPr>
        <w:spacing w:line="360" w:lineRule="auto"/>
        <w:rPr>
          <w:rFonts w:asciiTheme="minorEastAsia" w:eastAsiaTheme="minorEastAsia" w:hAnsiTheme="minorEastAsia"/>
          <w:color w:val="000000"/>
          <w:szCs w:val="21"/>
        </w:rPr>
      </w:pPr>
      <w:bookmarkStart w:id="160" w:name="_GoBack"/>
      <w:bookmarkEnd w:id="160"/>
    </w:p>
    <w:p w:rsidR="004E6069" w:rsidRDefault="00262FE7">
      <w:pPr>
        <w:pStyle w:val="2"/>
        <w:spacing w:before="29" w:after="0" w:line="288" w:lineRule="auto"/>
        <w:rPr>
          <w:rFonts w:eastAsiaTheme="minorEastAsia"/>
        </w:rPr>
      </w:pPr>
      <w:bookmarkStart w:id="161" w:name="_Toc361324891"/>
      <w:bookmarkStart w:id="162" w:name="_Toc20971"/>
      <w:r>
        <w:rPr>
          <w:rFonts w:eastAsiaTheme="minorEastAsia"/>
        </w:rPr>
        <w:t>9.2</w:t>
      </w:r>
      <w:r>
        <w:rPr>
          <w:rFonts w:eastAsiaTheme="minorEastAsia" w:hint="eastAsia"/>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4E6069">
        <w:trPr>
          <w:trHeight w:val="285"/>
        </w:trPr>
        <w:tc>
          <w:tcPr>
            <w:tcW w:w="2268" w:type="dxa"/>
            <w:noWrap/>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4E6069">
        <w:trPr>
          <w:trHeight w:val="285"/>
        </w:trPr>
        <w:tc>
          <w:tcPr>
            <w:tcW w:w="2268" w:type="dxa"/>
            <w:vMerge w:val="restart"/>
            <w:noWrap/>
            <w:vAlign w:val="center"/>
          </w:tcPr>
          <w:p w:rsidR="004E6069" w:rsidRDefault="00262FE7">
            <w:pPr>
              <w:spacing w:line="360" w:lineRule="auto"/>
              <w:rPr>
                <w:rFonts w:asciiTheme="minorEastAsia" w:eastAsiaTheme="minorEastAsia" w:hAnsiTheme="minorEastAsia"/>
                <w:color w:val="000000"/>
                <w:szCs w:val="21"/>
              </w:rPr>
            </w:pPr>
            <w:r>
              <w:rPr>
                <w:rFonts w:hint="eastAsia"/>
                <w:color w:val="000000"/>
                <w:sz w:val="24"/>
              </w:rPr>
              <w:t>基金管理人所有从业人员持有本基金</w:t>
            </w:r>
          </w:p>
        </w:tc>
        <w:tc>
          <w:tcPr>
            <w:tcW w:w="2694" w:type="dxa"/>
            <w:vAlign w:val="center"/>
          </w:tcPr>
          <w:p w:rsidR="004E6069" w:rsidRDefault="00262FE7">
            <w:pPr>
              <w:spacing w:before="29" w:line="288" w:lineRule="auto"/>
              <w:rPr>
                <w:color w:val="000000"/>
                <w:kern w:val="0"/>
                <w:sz w:val="24"/>
              </w:rPr>
            </w:pPr>
            <w:r>
              <w:rPr>
                <w:color w:val="000000"/>
                <w:kern w:val="0"/>
                <w:sz w:val="24"/>
              </w:rPr>
              <w:t>交银裕盈纯债债券</w:t>
            </w:r>
            <w:r>
              <w:rPr>
                <w:color w:val="000000"/>
                <w:kern w:val="0"/>
                <w:sz w:val="24"/>
              </w:rPr>
              <w:t>A</w:t>
            </w:r>
          </w:p>
        </w:tc>
        <w:tc>
          <w:tcPr>
            <w:tcW w:w="2126" w:type="dxa"/>
            <w:noWrap/>
            <w:vAlign w:val="center"/>
          </w:tcPr>
          <w:p w:rsidR="004E6069" w:rsidRDefault="00262FE7">
            <w:pPr>
              <w:widowControl/>
              <w:spacing w:before="29" w:line="288" w:lineRule="auto"/>
              <w:jc w:val="right"/>
              <w:rPr>
                <w:color w:val="000000"/>
                <w:kern w:val="0"/>
                <w:sz w:val="24"/>
              </w:rPr>
            </w:pPr>
            <w:r>
              <w:rPr>
                <w:color w:val="000000"/>
                <w:kern w:val="0"/>
                <w:sz w:val="24"/>
              </w:rPr>
              <w:t>103,202.80</w:t>
            </w:r>
          </w:p>
        </w:tc>
        <w:tc>
          <w:tcPr>
            <w:tcW w:w="1910" w:type="dxa"/>
            <w:noWrap/>
            <w:vAlign w:val="center"/>
          </w:tcPr>
          <w:p w:rsidR="004E6069" w:rsidRDefault="00262FE7">
            <w:pPr>
              <w:widowControl/>
              <w:spacing w:before="29" w:line="288" w:lineRule="auto"/>
              <w:jc w:val="right"/>
              <w:rPr>
                <w:color w:val="000000"/>
                <w:kern w:val="0"/>
                <w:sz w:val="24"/>
              </w:rPr>
            </w:pPr>
            <w:r>
              <w:rPr>
                <w:color w:val="000000"/>
                <w:kern w:val="0"/>
                <w:sz w:val="24"/>
              </w:rPr>
              <w:t>0.02%</w:t>
            </w:r>
          </w:p>
        </w:tc>
      </w:tr>
      <w:tr w:rsidR="004E6069">
        <w:trPr>
          <w:trHeight w:val="285"/>
        </w:trPr>
        <w:tc>
          <w:tcPr>
            <w:tcW w:w="2268" w:type="dxa"/>
            <w:vMerge/>
            <w:vAlign w:val="center"/>
          </w:tcPr>
          <w:p w:rsidR="004E6069" w:rsidRDefault="004E6069">
            <w:pPr>
              <w:widowControl/>
              <w:spacing w:line="360" w:lineRule="auto"/>
              <w:jc w:val="left"/>
              <w:rPr>
                <w:rFonts w:asciiTheme="minorEastAsia" w:eastAsiaTheme="minorEastAsia" w:hAnsiTheme="minorEastAsia"/>
                <w:color w:val="000000"/>
                <w:szCs w:val="21"/>
              </w:rPr>
            </w:pPr>
          </w:p>
        </w:tc>
        <w:tc>
          <w:tcPr>
            <w:tcW w:w="2694" w:type="dxa"/>
            <w:vAlign w:val="center"/>
          </w:tcPr>
          <w:p w:rsidR="004E6069" w:rsidRDefault="00262FE7">
            <w:pPr>
              <w:spacing w:before="29" w:line="288" w:lineRule="auto"/>
              <w:rPr>
                <w:color w:val="000000"/>
                <w:kern w:val="0"/>
                <w:sz w:val="24"/>
              </w:rPr>
            </w:pPr>
            <w:r>
              <w:rPr>
                <w:color w:val="000000"/>
                <w:kern w:val="0"/>
                <w:sz w:val="24"/>
              </w:rPr>
              <w:t>交银裕盈纯债债券</w:t>
            </w:r>
            <w:r>
              <w:rPr>
                <w:color w:val="000000"/>
                <w:kern w:val="0"/>
                <w:sz w:val="24"/>
              </w:rPr>
              <w:t>C</w:t>
            </w:r>
          </w:p>
        </w:tc>
        <w:tc>
          <w:tcPr>
            <w:tcW w:w="2126" w:type="dxa"/>
            <w:noWrap/>
            <w:vAlign w:val="center"/>
          </w:tcPr>
          <w:p w:rsidR="004E6069" w:rsidRDefault="00262FE7">
            <w:pPr>
              <w:widowControl/>
              <w:spacing w:before="29" w:line="288" w:lineRule="auto"/>
              <w:jc w:val="right"/>
              <w:rPr>
                <w:color w:val="000000"/>
                <w:kern w:val="0"/>
                <w:sz w:val="24"/>
              </w:rPr>
            </w:pPr>
            <w:r>
              <w:rPr>
                <w:color w:val="000000"/>
                <w:kern w:val="0"/>
                <w:sz w:val="24"/>
              </w:rPr>
              <w:t>1,170.19</w:t>
            </w:r>
          </w:p>
        </w:tc>
        <w:tc>
          <w:tcPr>
            <w:tcW w:w="1910" w:type="dxa"/>
            <w:noWrap/>
            <w:vAlign w:val="center"/>
          </w:tcPr>
          <w:p w:rsidR="004E6069" w:rsidRDefault="00262FE7">
            <w:pPr>
              <w:widowControl/>
              <w:spacing w:before="29" w:line="288" w:lineRule="auto"/>
              <w:jc w:val="right"/>
              <w:rPr>
                <w:color w:val="000000"/>
                <w:kern w:val="0"/>
                <w:sz w:val="24"/>
              </w:rPr>
            </w:pPr>
            <w:r>
              <w:rPr>
                <w:color w:val="000000"/>
                <w:kern w:val="0"/>
                <w:sz w:val="24"/>
              </w:rPr>
              <w:t>0.32%</w:t>
            </w:r>
          </w:p>
        </w:tc>
      </w:tr>
      <w:tr w:rsidR="004E6069">
        <w:trPr>
          <w:trHeight w:val="285"/>
        </w:trPr>
        <w:tc>
          <w:tcPr>
            <w:tcW w:w="2268" w:type="dxa"/>
            <w:vMerge/>
            <w:vAlign w:val="center"/>
          </w:tcPr>
          <w:p w:rsidR="004E6069" w:rsidRDefault="004E6069">
            <w:pPr>
              <w:widowControl/>
              <w:spacing w:line="360" w:lineRule="auto"/>
              <w:jc w:val="left"/>
              <w:rPr>
                <w:rFonts w:asciiTheme="minorEastAsia" w:eastAsiaTheme="minorEastAsia" w:hAnsiTheme="minorEastAsia"/>
                <w:color w:val="000000"/>
                <w:szCs w:val="21"/>
              </w:rPr>
            </w:pPr>
          </w:p>
        </w:tc>
        <w:tc>
          <w:tcPr>
            <w:tcW w:w="2694" w:type="dxa"/>
            <w:vAlign w:val="center"/>
          </w:tcPr>
          <w:p w:rsidR="004E6069" w:rsidRDefault="00262FE7">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4E6069" w:rsidRDefault="00262FE7">
            <w:pPr>
              <w:spacing w:before="29" w:line="288" w:lineRule="auto"/>
              <w:jc w:val="right"/>
              <w:rPr>
                <w:color w:val="000000"/>
                <w:kern w:val="0"/>
                <w:sz w:val="24"/>
              </w:rPr>
            </w:pPr>
            <w:r>
              <w:rPr>
                <w:color w:val="000000"/>
                <w:kern w:val="0"/>
                <w:sz w:val="24"/>
              </w:rPr>
              <w:t>104,372.99</w:t>
            </w:r>
          </w:p>
        </w:tc>
        <w:tc>
          <w:tcPr>
            <w:tcW w:w="1910" w:type="dxa"/>
            <w:noWrap/>
            <w:vAlign w:val="center"/>
          </w:tcPr>
          <w:p w:rsidR="004E6069" w:rsidRDefault="00262FE7">
            <w:pPr>
              <w:spacing w:before="29" w:line="288" w:lineRule="auto"/>
              <w:jc w:val="right"/>
              <w:rPr>
                <w:color w:val="000000"/>
                <w:kern w:val="0"/>
                <w:sz w:val="24"/>
              </w:rPr>
            </w:pPr>
            <w:r>
              <w:rPr>
                <w:color w:val="000000"/>
                <w:kern w:val="0"/>
                <w:sz w:val="24"/>
              </w:rPr>
              <w:t>0.02%</w:t>
            </w:r>
          </w:p>
        </w:tc>
      </w:tr>
    </w:tbl>
    <w:p w:rsidR="004E6069" w:rsidRDefault="004E6069">
      <w:pPr>
        <w:widowControl/>
        <w:spacing w:line="360" w:lineRule="auto"/>
        <w:jc w:val="left"/>
        <w:rPr>
          <w:rFonts w:ascii="宋体" w:hAnsi="宋体"/>
          <w:szCs w:val="21"/>
        </w:rPr>
      </w:pPr>
    </w:p>
    <w:p w:rsidR="004E6069" w:rsidRDefault="00262FE7">
      <w:pPr>
        <w:pStyle w:val="2"/>
        <w:spacing w:before="29" w:after="0" w:line="288" w:lineRule="auto"/>
        <w:rPr>
          <w:rFonts w:eastAsiaTheme="minorEastAsia"/>
        </w:rPr>
      </w:pPr>
      <w:bookmarkStart w:id="163" w:name="_Toc19125"/>
      <w:r>
        <w:rPr>
          <w:rFonts w:eastAsiaTheme="minorEastAsia"/>
        </w:rPr>
        <w:t>9.3</w:t>
      </w:r>
      <w:r>
        <w:rPr>
          <w:rFonts w:eastAsiaTheme="minorEastAsia" w:hint="eastAsia"/>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4E6069">
        <w:trPr>
          <w:trHeight w:val="285"/>
        </w:trPr>
        <w:tc>
          <w:tcPr>
            <w:tcW w:w="3459" w:type="dxa"/>
            <w:shd w:val="clear" w:color="auto" w:fill="auto"/>
            <w:tcMar>
              <w:top w:w="0" w:type="dxa"/>
              <w:left w:w="108" w:type="dxa"/>
              <w:bottom w:w="0" w:type="dxa"/>
              <w:right w:w="108" w:type="dxa"/>
            </w:tcMar>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4E6069">
        <w:trPr>
          <w:trHeight w:val="285"/>
        </w:trPr>
        <w:tc>
          <w:tcPr>
            <w:tcW w:w="3459" w:type="dxa"/>
            <w:vMerge w:val="restart"/>
            <w:shd w:val="clear" w:color="auto" w:fill="auto"/>
            <w:tcMar>
              <w:top w:w="0" w:type="dxa"/>
              <w:left w:w="108" w:type="dxa"/>
              <w:bottom w:w="0" w:type="dxa"/>
              <w:right w:w="108" w:type="dxa"/>
            </w:tcMar>
            <w:vAlign w:val="center"/>
          </w:tcPr>
          <w:p w:rsidR="004E6069" w:rsidRDefault="00262FE7">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rFonts w:hint="eastAsia"/>
                <w:color w:val="000000"/>
                <w:kern w:val="0"/>
                <w:sz w:val="24"/>
              </w:rPr>
              <w:t>交银裕盈纯债债券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0~10</w:t>
            </w:r>
          </w:p>
        </w:tc>
      </w:tr>
      <w:tr w:rsidR="004E6069">
        <w:trPr>
          <w:trHeight w:val="285"/>
        </w:trPr>
        <w:tc>
          <w:tcPr>
            <w:tcW w:w="3459" w:type="dxa"/>
            <w:vMerge/>
            <w:shd w:val="clear" w:color="auto" w:fill="auto"/>
            <w:vAlign w:val="center"/>
          </w:tcPr>
          <w:p w:rsidR="004E6069" w:rsidRDefault="004E6069">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rFonts w:hint="eastAsia"/>
                <w:color w:val="000000"/>
                <w:kern w:val="0"/>
                <w:sz w:val="24"/>
              </w:rPr>
              <w:t>交银裕盈纯债债券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w:t>
            </w:r>
          </w:p>
        </w:tc>
      </w:tr>
      <w:tr w:rsidR="004E6069">
        <w:trPr>
          <w:trHeight w:val="285"/>
        </w:trPr>
        <w:tc>
          <w:tcPr>
            <w:tcW w:w="3459" w:type="dxa"/>
            <w:vMerge/>
            <w:shd w:val="clear" w:color="auto" w:fill="auto"/>
            <w:vAlign w:val="center"/>
          </w:tcPr>
          <w:p w:rsidR="004E6069" w:rsidRDefault="004E6069">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0~10</w:t>
            </w:r>
          </w:p>
        </w:tc>
      </w:tr>
      <w:tr w:rsidR="004E6069">
        <w:trPr>
          <w:trHeight w:val="285"/>
        </w:trPr>
        <w:tc>
          <w:tcPr>
            <w:tcW w:w="3459" w:type="dxa"/>
            <w:vMerge w:val="restart"/>
            <w:shd w:val="clear" w:color="auto" w:fill="auto"/>
            <w:tcMar>
              <w:top w:w="0" w:type="dxa"/>
              <w:left w:w="108" w:type="dxa"/>
              <w:bottom w:w="0" w:type="dxa"/>
              <w:right w:w="108" w:type="dxa"/>
            </w:tcMar>
            <w:vAlign w:val="center"/>
          </w:tcPr>
          <w:p w:rsidR="004E6069" w:rsidRDefault="00262FE7">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rFonts w:hint="eastAsia"/>
                <w:color w:val="000000"/>
                <w:kern w:val="0"/>
                <w:sz w:val="24"/>
              </w:rPr>
              <w:t>交银裕盈纯债债券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w:t>
            </w:r>
          </w:p>
        </w:tc>
      </w:tr>
      <w:tr w:rsidR="004E6069">
        <w:trPr>
          <w:trHeight w:val="525"/>
        </w:trPr>
        <w:tc>
          <w:tcPr>
            <w:tcW w:w="3459" w:type="dxa"/>
            <w:vMerge/>
            <w:shd w:val="clear" w:color="auto" w:fill="auto"/>
            <w:vAlign w:val="center"/>
          </w:tcPr>
          <w:p w:rsidR="004E6069" w:rsidRDefault="004E6069">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rFonts w:hint="eastAsia"/>
                <w:color w:val="000000"/>
                <w:kern w:val="0"/>
                <w:sz w:val="24"/>
              </w:rPr>
              <w:t>交银裕盈纯债债券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w:t>
            </w:r>
          </w:p>
        </w:tc>
      </w:tr>
      <w:tr w:rsidR="004E6069">
        <w:trPr>
          <w:trHeight w:val="653"/>
        </w:trPr>
        <w:tc>
          <w:tcPr>
            <w:tcW w:w="3459" w:type="dxa"/>
            <w:vMerge/>
            <w:shd w:val="clear" w:color="auto" w:fill="auto"/>
            <w:vAlign w:val="center"/>
          </w:tcPr>
          <w:p w:rsidR="004E6069" w:rsidRDefault="004E6069">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4E6069" w:rsidRDefault="00262FE7">
            <w:pPr>
              <w:spacing w:before="29" w:line="288" w:lineRule="auto"/>
              <w:jc w:val="right"/>
              <w:rPr>
                <w:color w:val="000000"/>
                <w:kern w:val="0"/>
                <w:sz w:val="24"/>
              </w:rPr>
            </w:pPr>
            <w:r>
              <w:rPr>
                <w:color w:val="000000"/>
                <w:kern w:val="0"/>
                <w:sz w:val="24"/>
              </w:rPr>
              <w:t>0</w:t>
            </w:r>
          </w:p>
        </w:tc>
      </w:tr>
    </w:tbl>
    <w:p w:rsidR="004E6069" w:rsidRDefault="004E6069">
      <w:pPr>
        <w:spacing w:line="360" w:lineRule="auto"/>
        <w:rPr>
          <w:rFonts w:asciiTheme="minorEastAsia" w:eastAsiaTheme="minorEastAsia" w:hAnsiTheme="minorEastAsia"/>
          <w:color w:val="000000"/>
          <w:szCs w:val="21"/>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21811"/>
      <w:r>
        <w:rPr>
          <w:rFonts w:hint="eastAsia"/>
          <w:b/>
          <w:bCs/>
          <w:szCs w:val="24"/>
          <w:lang w:val="en-US"/>
        </w:rPr>
        <w:t>§</w:t>
      </w:r>
      <w:r>
        <w:rPr>
          <w:b/>
          <w:bCs/>
          <w:szCs w:val="24"/>
          <w:lang w:val="en-US"/>
        </w:rPr>
        <w:t>10</w:t>
      </w:r>
      <w:r>
        <w:rPr>
          <w:rFonts w:hint="eastAsia"/>
          <w:b/>
          <w:bCs/>
          <w:szCs w:val="24"/>
          <w:lang w:val="en-US"/>
        </w:rPr>
        <w:t>开放式基金份额变动</w:t>
      </w:r>
      <w:bookmarkEnd w:id="164"/>
      <w:bookmarkEnd w:id="165"/>
      <w:bookmarkEnd w:id="166"/>
    </w:p>
    <w:p w:rsidR="004E6069" w:rsidRDefault="00262FE7">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4E6069">
        <w:tc>
          <w:tcPr>
            <w:tcW w:w="3261" w:type="dxa"/>
            <w:vAlign w:val="center"/>
          </w:tcPr>
          <w:p w:rsidR="004E6069" w:rsidRDefault="00262FE7">
            <w:pPr>
              <w:spacing w:before="29" w:line="288" w:lineRule="auto"/>
              <w:jc w:val="center"/>
              <w:rPr>
                <w:sz w:val="24"/>
              </w:rPr>
            </w:pPr>
            <w:r>
              <w:rPr>
                <w:rFonts w:hint="eastAsia"/>
                <w:sz w:val="24"/>
              </w:rPr>
              <w:t>项目</w:t>
            </w:r>
          </w:p>
        </w:tc>
        <w:tc>
          <w:tcPr>
            <w:tcW w:w="2835" w:type="dxa"/>
            <w:vAlign w:val="center"/>
          </w:tcPr>
          <w:p w:rsidR="004E6069" w:rsidRDefault="00262FE7">
            <w:pPr>
              <w:spacing w:before="29" w:line="288" w:lineRule="auto"/>
              <w:jc w:val="right"/>
              <w:rPr>
                <w:sz w:val="24"/>
              </w:rPr>
            </w:pPr>
            <w:r>
              <w:rPr>
                <w:sz w:val="24"/>
              </w:rPr>
              <w:t>交银裕盈纯债债券</w:t>
            </w:r>
            <w:r>
              <w:rPr>
                <w:sz w:val="24"/>
              </w:rPr>
              <w:t>A</w:t>
            </w:r>
          </w:p>
        </w:tc>
        <w:tc>
          <w:tcPr>
            <w:tcW w:w="2902" w:type="dxa"/>
            <w:vAlign w:val="center"/>
          </w:tcPr>
          <w:p w:rsidR="004E6069" w:rsidRDefault="00262FE7">
            <w:pPr>
              <w:spacing w:before="29" w:line="288" w:lineRule="auto"/>
              <w:jc w:val="right"/>
              <w:rPr>
                <w:sz w:val="24"/>
              </w:rPr>
            </w:pPr>
            <w:r>
              <w:rPr>
                <w:sz w:val="24"/>
              </w:rPr>
              <w:t>交银裕盈纯债债券</w:t>
            </w:r>
            <w:r>
              <w:rPr>
                <w:sz w:val="24"/>
              </w:rPr>
              <w:t>C</w:t>
            </w:r>
          </w:p>
        </w:tc>
      </w:tr>
      <w:tr w:rsidR="004E6069">
        <w:tc>
          <w:tcPr>
            <w:tcW w:w="3261" w:type="dxa"/>
            <w:vAlign w:val="center"/>
          </w:tcPr>
          <w:p w:rsidR="004E6069" w:rsidRDefault="00262FE7">
            <w:pPr>
              <w:spacing w:before="29" w:line="288" w:lineRule="auto"/>
              <w:rPr>
                <w:sz w:val="24"/>
              </w:rPr>
            </w:pPr>
            <w:r>
              <w:rPr>
                <w:rFonts w:hint="eastAsia"/>
                <w:sz w:val="24"/>
              </w:rPr>
              <w:t>基金合同生效日（</w:t>
            </w:r>
            <w:r>
              <w:rPr>
                <w:sz w:val="24"/>
              </w:rPr>
              <w:t>2016</w:t>
            </w:r>
            <w:r>
              <w:rPr>
                <w:sz w:val="24"/>
              </w:rPr>
              <w:t>年</w:t>
            </w:r>
            <w:r>
              <w:rPr>
                <w:sz w:val="24"/>
              </w:rPr>
              <w:t>11</w:t>
            </w:r>
            <w:r>
              <w:rPr>
                <w:sz w:val="24"/>
              </w:rPr>
              <w:t>月</w:t>
            </w:r>
            <w:r>
              <w:rPr>
                <w:sz w:val="24"/>
              </w:rPr>
              <w:t>4</w:t>
            </w:r>
            <w:r>
              <w:rPr>
                <w:sz w:val="24"/>
              </w:rPr>
              <w:t>日</w:t>
            </w:r>
            <w:r>
              <w:rPr>
                <w:rFonts w:hint="eastAsia"/>
                <w:sz w:val="24"/>
              </w:rPr>
              <w:t>）基金份额总额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200,210,606.41</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15,647.32</w:t>
            </w:r>
          </w:p>
        </w:tc>
      </w:tr>
      <w:tr w:rsidR="004E6069">
        <w:tc>
          <w:tcPr>
            <w:tcW w:w="3261" w:type="dxa"/>
            <w:vAlign w:val="center"/>
          </w:tcPr>
          <w:p w:rsidR="004E6069" w:rsidRDefault="00262FE7">
            <w:pPr>
              <w:spacing w:before="29" w:line="288" w:lineRule="auto"/>
              <w:rPr>
                <w:sz w:val="24"/>
              </w:rPr>
            </w:pPr>
            <w:r>
              <w:rPr>
                <w:rFonts w:hint="eastAsia"/>
                <w:sz w:val="24"/>
              </w:rPr>
              <w:t>本报告期期初基金份额总额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725,387,207.06</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213,634.53</w:t>
            </w:r>
          </w:p>
        </w:tc>
      </w:tr>
      <w:tr w:rsidR="004E6069">
        <w:tc>
          <w:tcPr>
            <w:tcW w:w="3261" w:type="dxa"/>
            <w:vAlign w:val="center"/>
          </w:tcPr>
          <w:p w:rsidR="004E6069" w:rsidRDefault="00262FE7">
            <w:pPr>
              <w:spacing w:before="29" w:line="288" w:lineRule="auto"/>
              <w:rPr>
                <w:sz w:val="24"/>
              </w:rPr>
            </w:pPr>
            <w:r>
              <w:rPr>
                <w:sz w:val="24"/>
              </w:rPr>
              <w:t>本报告期</w:t>
            </w:r>
            <w:r>
              <w:rPr>
                <w:rFonts w:hint="eastAsia"/>
                <w:sz w:val="24"/>
              </w:rPr>
              <w:t>基金总申购份额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29,308,303.40</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2,886,557.06</w:t>
            </w:r>
          </w:p>
        </w:tc>
      </w:tr>
      <w:tr w:rsidR="004E6069">
        <w:tc>
          <w:tcPr>
            <w:tcW w:w="3261" w:type="dxa"/>
            <w:vAlign w:val="center"/>
          </w:tcPr>
          <w:p w:rsidR="004E6069" w:rsidRDefault="00262FE7">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246,284,795.43</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2,730,998.10</w:t>
            </w:r>
          </w:p>
        </w:tc>
      </w:tr>
      <w:tr w:rsidR="004E6069">
        <w:tc>
          <w:tcPr>
            <w:tcW w:w="3261" w:type="dxa"/>
            <w:vAlign w:val="center"/>
          </w:tcPr>
          <w:p w:rsidR="004E6069" w:rsidRDefault="00262FE7">
            <w:pPr>
              <w:spacing w:before="29" w:line="288" w:lineRule="auto"/>
              <w:rPr>
                <w:sz w:val="24"/>
              </w:rPr>
            </w:pPr>
            <w:r>
              <w:rPr>
                <w:sz w:val="24"/>
              </w:rPr>
              <w:t>本报告期</w:t>
            </w:r>
            <w:r>
              <w:rPr>
                <w:rFonts w:hint="eastAsia"/>
                <w:sz w:val="24"/>
              </w:rPr>
              <w:t>基金拆分变动份额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w:t>
            </w:r>
          </w:p>
        </w:tc>
      </w:tr>
      <w:tr w:rsidR="004E6069">
        <w:tc>
          <w:tcPr>
            <w:tcW w:w="3261" w:type="dxa"/>
            <w:vAlign w:val="center"/>
          </w:tcPr>
          <w:p w:rsidR="004E6069" w:rsidRDefault="00262FE7">
            <w:pPr>
              <w:spacing w:before="29" w:line="288" w:lineRule="auto"/>
              <w:rPr>
                <w:sz w:val="24"/>
              </w:rPr>
            </w:pPr>
            <w:r>
              <w:rPr>
                <w:rFonts w:hint="eastAsia"/>
                <w:sz w:val="24"/>
              </w:rPr>
              <w:t>本报告期期末基金份额总额</w:t>
            </w:r>
          </w:p>
        </w:tc>
        <w:tc>
          <w:tcPr>
            <w:tcW w:w="2835" w:type="dxa"/>
            <w:vAlign w:val="center"/>
          </w:tcPr>
          <w:p w:rsidR="004E6069" w:rsidRDefault="00262FE7">
            <w:pPr>
              <w:spacing w:before="29" w:line="288" w:lineRule="auto"/>
              <w:jc w:val="right"/>
              <w:rPr>
                <w:color w:val="000000"/>
                <w:kern w:val="0"/>
                <w:sz w:val="24"/>
              </w:rPr>
            </w:pPr>
            <w:r>
              <w:rPr>
                <w:color w:val="000000"/>
                <w:kern w:val="0"/>
                <w:sz w:val="24"/>
              </w:rPr>
              <w:t>508,410,715.03</w:t>
            </w:r>
          </w:p>
        </w:tc>
        <w:tc>
          <w:tcPr>
            <w:tcW w:w="2902" w:type="dxa"/>
            <w:vAlign w:val="center"/>
          </w:tcPr>
          <w:p w:rsidR="004E6069" w:rsidRDefault="00262FE7">
            <w:pPr>
              <w:spacing w:before="29" w:line="288" w:lineRule="auto"/>
              <w:jc w:val="right"/>
              <w:rPr>
                <w:color w:val="000000"/>
                <w:kern w:val="0"/>
                <w:sz w:val="24"/>
              </w:rPr>
            </w:pPr>
            <w:r>
              <w:rPr>
                <w:color w:val="000000"/>
                <w:kern w:val="0"/>
                <w:sz w:val="24"/>
              </w:rPr>
              <w:t>369,193.49</w:t>
            </w:r>
          </w:p>
        </w:tc>
      </w:tr>
    </w:tbl>
    <w:p w:rsidR="004E6069" w:rsidRDefault="00262FE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4E6069" w:rsidRDefault="00262FE7">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4E6069" w:rsidRDefault="004E6069">
      <w:pPr>
        <w:tabs>
          <w:tab w:val="left" w:pos="426"/>
        </w:tabs>
        <w:spacing w:before="29" w:line="288" w:lineRule="auto"/>
        <w:jc w:val="left"/>
        <w:rPr>
          <w:rFonts w:ascii="宋体" w:hAnsi="宋体"/>
          <w:szCs w:val="21"/>
        </w:rPr>
      </w:pPr>
    </w:p>
    <w:p w:rsidR="004E6069" w:rsidRDefault="00262FE7">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8852"/>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4E6069" w:rsidRDefault="004E6069"/>
    <w:p w:rsidR="004E6069" w:rsidRDefault="00262FE7">
      <w:pPr>
        <w:pStyle w:val="2"/>
        <w:spacing w:before="29" w:after="0" w:line="288" w:lineRule="auto"/>
        <w:rPr>
          <w:rFonts w:eastAsiaTheme="minorEastAsia"/>
        </w:rPr>
      </w:pPr>
      <w:bookmarkStart w:id="170" w:name="_Toc361324894"/>
      <w:bookmarkStart w:id="171" w:name="_Toc20879"/>
      <w:r>
        <w:rPr>
          <w:rFonts w:eastAsiaTheme="minorEastAsia"/>
        </w:rPr>
        <w:t>11.1</w:t>
      </w:r>
      <w:r>
        <w:rPr>
          <w:rFonts w:eastAsiaTheme="minorEastAsia" w:hint="eastAsia"/>
        </w:rPr>
        <w:t>基金份额持有人大会决议</w:t>
      </w:r>
      <w:bookmarkEnd w:id="170"/>
      <w:bookmarkEnd w:id="171"/>
    </w:p>
    <w:p w:rsidR="004E6069" w:rsidRDefault="00262FE7">
      <w:pPr>
        <w:spacing w:before="29" w:line="288" w:lineRule="auto"/>
        <w:ind w:firstLineChars="200" w:firstLine="480"/>
        <w:rPr>
          <w:kern w:val="0"/>
          <w:sz w:val="24"/>
        </w:rPr>
      </w:pPr>
      <w:r>
        <w:rPr>
          <w:kern w:val="0"/>
          <w:sz w:val="24"/>
        </w:rPr>
        <w:t>本基金本报告期内未召开基金份额持有人大会。</w:t>
      </w:r>
    </w:p>
    <w:p w:rsidR="004E6069" w:rsidRDefault="004E6069">
      <w:pPr>
        <w:widowControl/>
        <w:spacing w:line="360" w:lineRule="auto"/>
        <w:ind w:firstLineChars="200" w:firstLine="420"/>
        <w:rPr>
          <w:rFonts w:asciiTheme="minorEastAsia" w:eastAsiaTheme="minorEastAsia" w:hAnsiTheme="minorEastAsia" w:cs="Arial"/>
          <w:color w:val="000000"/>
          <w:kern w:val="0"/>
          <w:szCs w:val="21"/>
        </w:rPr>
      </w:pPr>
    </w:p>
    <w:p w:rsidR="004E6069" w:rsidRDefault="00262FE7">
      <w:pPr>
        <w:pStyle w:val="2"/>
        <w:spacing w:before="29" w:after="0" w:line="288" w:lineRule="auto"/>
        <w:rPr>
          <w:rFonts w:asciiTheme="minorEastAsia" w:eastAsiaTheme="minorEastAsia" w:hAnsiTheme="minorEastAsia"/>
          <w:kern w:val="0"/>
          <w:szCs w:val="21"/>
        </w:rPr>
      </w:pPr>
      <w:bookmarkStart w:id="172" w:name="_Toc361324895"/>
      <w:bookmarkStart w:id="173" w:name="_Toc9784"/>
      <w:r>
        <w:rPr>
          <w:rFonts w:eastAsiaTheme="minorEastAsia"/>
        </w:rPr>
        <w:t xml:space="preserve">11.2 </w:t>
      </w:r>
      <w:r>
        <w:rPr>
          <w:rFonts w:eastAsiaTheme="minorEastAsia" w:hint="eastAsia"/>
        </w:rPr>
        <w:t>基金管理人、基金托管人的专门基金托管部门的重大人事变动</w:t>
      </w:r>
      <w:bookmarkEnd w:id="172"/>
      <w:bookmarkEnd w:id="173"/>
    </w:p>
    <w:p w:rsidR="004E6069" w:rsidRDefault="00262FE7">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4E6069" w:rsidRDefault="00262FE7">
      <w:pPr>
        <w:spacing w:before="29" w:line="288" w:lineRule="auto"/>
        <w:ind w:firstLineChars="200" w:firstLine="480"/>
        <w:rPr>
          <w:kern w:val="0"/>
          <w:sz w:val="24"/>
        </w:rPr>
      </w:pPr>
      <w:r>
        <w:rPr>
          <w:kern w:val="0"/>
          <w:sz w:val="24"/>
        </w:rPr>
        <w:t>2</w:t>
      </w:r>
      <w:r>
        <w:rPr>
          <w:kern w:val="0"/>
          <w:sz w:val="24"/>
        </w:rPr>
        <w:t>、基金托管人的基金托管部门的重大人事变动：本基金托管人的专门基金托管部门本报告期内未发生重大人事变动。</w:t>
      </w:r>
    </w:p>
    <w:p w:rsidR="004E6069" w:rsidRDefault="004E6069">
      <w:pPr>
        <w:widowControl/>
        <w:spacing w:line="360" w:lineRule="auto"/>
        <w:ind w:firstLineChars="200" w:firstLine="420"/>
        <w:rPr>
          <w:rFonts w:asciiTheme="minorEastAsia" w:eastAsiaTheme="minorEastAsia" w:hAnsiTheme="minorEastAsia" w:cs="Arial"/>
          <w:color w:val="000000"/>
          <w:kern w:val="0"/>
          <w:szCs w:val="21"/>
        </w:rPr>
      </w:pPr>
    </w:p>
    <w:p w:rsidR="004E6069" w:rsidRDefault="00262FE7">
      <w:pPr>
        <w:pStyle w:val="2"/>
        <w:spacing w:before="29" w:after="0" w:line="288" w:lineRule="auto"/>
        <w:rPr>
          <w:rFonts w:eastAsiaTheme="minorEastAsia"/>
        </w:rPr>
      </w:pPr>
      <w:bookmarkStart w:id="174" w:name="_Toc361324896"/>
      <w:bookmarkStart w:id="175" w:name="_Toc20129"/>
      <w:r>
        <w:rPr>
          <w:rFonts w:eastAsiaTheme="minorEastAsia"/>
        </w:rPr>
        <w:t xml:space="preserve">11.3 </w:t>
      </w:r>
      <w:r>
        <w:rPr>
          <w:rFonts w:eastAsiaTheme="minorEastAsia" w:hint="eastAsia"/>
        </w:rPr>
        <w:t>涉及基金管理人、基金财产、基金托管业务的诉讼</w:t>
      </w:r>
      <w:bookmarkEnd w:id="174"/>
      <w:bookmarkEnd w:id="175"/>
    </w:p>
    <w:p w:rsidR="004E6069" w:rsidRDefault="00262FE7">
      <w:pPr>
        <w:spacing w:before="29" w:line="288" w:lineRule="auto"/>
        <w:ind w:firstLineChars="200" w:firstLine="480"/>
        <w:rPr>
          <w:kern w:val="0"/>
          <w:sz w:val="24"/>
        </w:rPr>
      </w:pPr>
      <w:r>
        <w:rPr>
          <w:kern w:val="0"/>
          <w:sz w:val="24"/>
        </w:rPr>
        <w:t>本报告期内未发生涉及本基金管理人、基金财产、基金托管业务的诉讼事项。</w:t>
      </w:r>
    </w:p>
    <w:p w:rsidR="004E6069" w:rsidRDefault="004E6069">
      <w:pPr>
        <w:widowControl/>
        <w:spacing w:line="360" w:lineRule="auto"/>
        <w:ind w:firstLineChars="200" w:firstLine="420"/>
        <w:rPr>
          <w:rFonts w:asciiTheme="minorEastAsia" w:eastAsiaTheme="minorEastAsia" w:hAnsiTheme="minorEastAsia" w:cs="Arial"/>
          <w:color w:val="000000"/>
          <w:kern w:val="0"/>
          <w:szCs w:val="21"/>
        </w:rPr>
      </w:pPr>
    </w:p>
    <w:p w:rsidR="004E6069" w:rsidRDefault="00262FE7">
      <w:pPr>
        <w:pStyle w:val="2"/>
        <w:spacing w:before="29" w:after="0" w:line="288" w:lineRule="auto"/>
        <w:rPr>
          <w:rFonts w:eastAsiaTheme="minorEastAsia"/>
        </w:rPr>
      </w:pPr>
      <w:bookmarkStart w:id="176" w:name="_Toc361324897"/>
      <w:bookmarkStart w:id="177" w:name="_Toc16551"/>
      <w:r>
        <w:rPr>
          <w:rFonts w:eastAsiaTheme="minorEastAsia"/>
        </w:rPr>
        <w:t xml:space="preserve">11.4 </w:t>
      </w:r>
      <w:r>
        <w:rPr>
          <w:rFonts w:eastAsiaTheme="minorEastAsia" w:hint="eastAsia"/>
        </w:rPr>
        <w:t>基金投资策略的改变</w:t>
      </w:r>
      <w:bookmarkEnd w:id="176"/>
      <w:bookmarkEnd w:id="177"/>
    </w:p>
    <w:p w:rsidR="004E6069" w:rsidRDefault="00262FE7">
      <w:pPr>
        <w:spacing w:before="29" w:line="288" w:lineRule="auto"/>
        <w:ind w:firstLineChars="200" w:firstLine="480"/>
        <w:rPr>
          <w:kern w:val="0"/>
          <w:sz w:val="24"/>
        </w:rPr>
      </w:pPr>
      <w:r>
        <w:rPr>
          <w:kern w:val="0"/>
          <w:sz w:val="24"/>
        </w:rPr>
        <w:t>本基金本报告期内投资策略未发生改变。</w:t>
      </w:r>
    </w:p>
    <w:p w:rsidR="004E6069" w:rsidRDefault="004E6069">
      <w:pPr>
        <w:widowControl/>
        <w:spacing w:line="360" w:lineRule="auto"/>
        <w:ind w:firstLineChars="200" w:firstLine="420"/>
        <w:rPr>
          <w:rFonts w:asciiTheme="minorEastAsia" w:eastAsiaTheme="minorEastAsia" w:hAnsiTheme="minorEastAsia" w:cs="Arial"/>
          <w:color w:val="000000"/>
          <w:kern w:val="0"/>
          <w:szCs w:val="21"/>
        </w:rPr>
      </w:pPr>
    </w:p>
    <w:p w:rsidR="004E6069" w:rsidRDefault="00262FE7">
      <w:pPr>
        <w:pStyle w:val="2"/>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19841"/>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4E6069" w:rsidRDefault="00262FE7">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50,000.00</w:t>
      </w:r>
      <w:r>
        <w:rPr>
          <w:rFonts w:eastAsiaTheme="minorEastAsia"/>
          <w:color w:val="000000" w:themeColor="text1"/>
          <w:sz w:val="24"/>
        </w:rPr>
        <w:t>元。自本基金基金合同生效以来，本基金未改聘为</w:t>
      </w:r>
      <w:r>
        <w:rPr>
          <w:rFonts w:eastAsiaTheme="minorEastAsia"/>
          <w:color w:val="000000" w:themeColor="text1"/>
          <w:sz w:val="24"/>
        </w:rPr>
        <w:t>其审计的会计师事务所。</w:t>
      </w:r>
    </w:p>
    <w:p w:rsidR="004E6069" w:rsidRDefault="00262FE7">
      <w:pPr>
        <w:pStyle w:val="2"/>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20512"/>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4E6069" w:rsidRDefault="00262FE7">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4E6069" w:rsidRDefault="00262FE7">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4E6069" w:rsidRDefault="00262FE7">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4E6069" w:rsidRDefault="00262FE7">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4E6069" w:rsidRDefault="00262FE7">
      <w:pPr>
        <w:pStyle w:val="2"/>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5869"/>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4E6069" w:rsidRDefault="00262FE7">
      <w:pPr>
        <w:spacing w:line="360" w:lineRule="auto"/>
        <w:rPr>
          <w:rFonts w:eastAsiaTheme="minorEastAsia"/>
          <w:b/>
          <w:color w:val="000000" w:themeColor="text1"/>
          <w:sz w:val="24"/>
        </w:rPr>
      </w:pPr>
      <w:bookmarkStart w:id="191"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191"/>
    </w:p>
    <w:p w:rsidR="004E6069" w:rsidRDefault="00262FE7">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4E6069">
        <w:tc>
          <w:tcPr>
            <w:tcW w:w="1560" w:type="dxa"/>
            <w:vMerge w:val="restart"/>
            <w:vAlign w:val="center"/>
          </w:tcPr>
          <w:p w:rsidR="004E6069" w:rsidRDefault="00262FE7">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t>券商名称</w:t>
            </w:r>
          </w:p>
        </w:tc>
        <w:tc>
          <w:tcPr>
            <w:tcW w:w="780" w:type="dxa"/>
            <w:vMerge w:val="restart"/>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4E6069" w:rsidRDefault="00262FE7">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4E6069">
        <w:tc>
          <w:tcPr>
            <w:tcW w:w="1560" w:type="dxa"/>
            <w:vMerge/>
            <w:vAlign w:val="center"/>
          </w:tcPr>
          <w:p w:rsidR="004E6069" w:rsidRDefault="004E6069">
            <w:pPr>
              <w:widowControl/>
              <w:spacing w:line="276" w:lineRule="auto"/>
              <w:jc w:val="left"/>
              <w:rPr>
                <w:rFonts w:eastAsiaTheme="minorEastAsia"/>
                <w:color w:val="000000" w:themeColor="text1"/>
                <w:sz w:val="24"/>
              </w:rPr>
            </w:pPr>
          </w:p>
        </w:tc>
        <w:tc>
          <w:tcPr>
            <w:tcW w:w="780" w:type="dxa"/>
            <w:vMerge/>
            <w:vAlign w:val="center"/>
          </w:tcPr>
          <w:p w:rsidR="004E6069" w:rsidRDefault="004E6069">
            <w:pPr>
              <w:widowControl/>
              <w:spacing w:line="276" w:lineRule="auto"/>
              <w:jc w:val="left"/>
              <w:rPr>
                <w:rFonts w:eastAsiaTheme="minorEastAsia"/>
                <w:color w:val="000000" w:themeColor="text1"/>
                <w:sz w:val="24"/>
              </w:rPr>
            </w:pPr>
          </w:p>
        </w:tc>
        <w:tc>
          <w:tcPr>
            <w:tcW w:w="1800"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4E6069" w:rsidRDefault="00262FE7">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4E6069" w:rsidRDefault="004E6069">
            <w:pPr>
              <w:widowControl/>
              <w:spacing w:line="276" w:lineRule="auto"/>
              <w:jc w:val="left"/>
              <w:rPr>
                <w:rFonts w:eastAsiaTheme="minorEastAsia"/>
                <w:color w:val="000000" w:themeColor="text1"/>
                <w:kern w:val="0"/>
                <w:sz w:val="24"/>
              </w:rPr>
            </w:pPr>
          </w:p>
        </w:tc>
      </w:tr>
      <w:tr w:rsidR="004E6069">
        <w:tc>
          <w:tcPr>
            <w:tcW w:w="1560" w:type="dxa"/>
            <w:vAlign w:val="center"/>
          </w:tcPr>
          <w:p w:rsidR="004E6069" w:rsidRDefault="00262FE7">
            <w:pPr>
              <w:jc w:val="left"/>
            </w:pPr>
            <w:r>
              <w:rPr>
                <w:rFonts w:eastAsiaTheme="minorEastAsia"/>
                <w:color w:val="000000" w:themeColor="text1"/>
                <w:sz w:val="24"/>
              </w:rPr>
              <w:t>长江证券股份有限公司</w:t>
            </w:r>
          </w:p>
        </w:tc>
        <w:tc>
          <w:tcPr>
            <w:tcW w:w="780" w:type="dxa"/>
            <w:vAlign w:val="center"/>
          </w:tcPr>
          <w:p w:rsidR="004E6069" w:rsidRDefault="00262FE7">
            <w:pPr>
              <w:jc w:val="right"/>
            </w:pPr>
            <w:r>
              <w:rPr>
                <w:rFonts w:eastAsiaTheme="minorEastAsia"/>
                <w:color w:val="000000" w:themeColor="text1"/>
                <w:sz w:val="24"/>
              </w:rPr>
              <w:t>2</w:t>
            </w:r>
          </w:p>
        </w:tc>
        <w:tc>
          <w:tcPr>
            <w:tcW w:w="1800" w:type="dxa"/>
            <w:vAlign w:val="center"/>
          </w:tcPr>
          <w:p w:rsidR="004E6069" w:rsidRDefault="00262FE7">
            <w:pPr>
              <w:jc w:val="right"/>
            </w:pPr>
            <w:r>
              <w:rPr>
                <w:rFonts w:eastAsiaTheme="minorEastAsia"/>
                <w:color w:val="000000" w:themeColor="text1"/>
                <w:sz w:val="24"/>
              </w:rPr>
              <w:t>-</w:t>
            </w:r>
          </w:p>
        </w:tc>
        <w:tc>
          <w:tcPr>
            <w:tcW w:w="1080" w:type="dxa"/>
            <w:vAlign w:val="center"/>
          </w:tcPr>
          <w:p w:rsidR="004E6069" w:rsidRDefault="00262FE7">
            <w:pPr>
              <w:jc w:val="right"/>
            </w:pPr>
            <w:r>
              <w:rPr>
                <w:rFonts w:eastAsiaTheme="minorEastAsia"/>
                <w:color w:val="000000" w:themeColor="text1"/>
                <w:sz w:val="24"/>
              </w:rPr>
              <w:t>-</w:t>
            </w:r>
          </w:p>
        </w:tc>
        <w:tc>
          <w:tcPr>
            <w:tcW w:w="1620" w:type="dxa"/>
            <w:vAlign w:val="center"/>
          </w:tcPr>
          <w:p w:rsidR="004E6069" w:rsidRDefault="00262FE7">
            <w:pPr>
              <w:jc w:val="right"/>
            </w:pPr>
            <w:r>
              <w:rPr>
                <w:rFonts w:eastAsiaTheme="minorEastAsia"/>
                <w:color w:val="000000" w:themeColor="text1"/>
                <w:sz w:val="24"/>
              </w:rPr>
              <w:t>-</w:t>
            </w:r>
          </w:p>
        </w:tc>
        <w:tc>
          <w:tcPr>
            <w:tcW w:w="1080" w:type="dxa"/>
            <w:vAlign w:val="center"/>
          </w:tcPr>
          <w:p w:rsidR="004E6069" w:rsidRDefault="00262FE7">
            <w:pPr>
              <w:jc w:val="right"/>
            </w:pPr>
            <w:r>
              <w:rPr>
                <w:rFonts w:eastAsiaTheme="minorEastAsia"/>
                <w:color w:val="000000" w:themeColor="text1"/>
                <w:sz w:val="24"/>
              </w:rPr>
              <w:t>-</w:t>
            </w:r>
          </w:p>
        </w:tc>
        <w:tc>
          <w:tcPr>
            <w:tcW w:w="1080" w:type="dxa"/>
            <w:vAlign w:val="center"/>
          </w:tcPr>
          <w:p w:rsidR="004E6069" w:rsidRDefault="00262FE7">
            <w:pPr>
              <w:jc w:val="left"/>
            </w:pPr>
            <w:r>
              <w:rPr>
                <w:rFonts w:eastAsiaTheme="minorEastAsia"/>
                <w:color w:val="000000" w:themeColor="text1"/>
                <w:sz w:val="24"/>
              </w:rPr>
              <w:t>-</w:t>
            </w:r>
          </w:p>
        </w:tc>
      </w:tr>
    </w:tbl>
    <w:p w:rsidR="004E6069" w:rsidRDefault="00262FE7">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192"/>
    </w:p>
    <w:p w:rsidR="004E6069" w:rsidRDefault="00262FE7">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4E6069">
        <w:tc>
          <w:tcPr>
            <w:tcW w:w="1560" w:type="dxa"/>
            <w:vMerge w:val="restart"/>
            <w:vAlign w:val="center"/>
          </w:tcPr>
          <w:p w:rsidR="004E6069" w:rsidRDefault="00262FE7">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4E6069">
        <w:tc>
          <w:tcPr>
            <w:tcW w:w="1560" w:type="dxa"/>
            <w:vMerge/>
            <w:vAlign w:val="center"/>
          </w:tcPr>
          <w:p w:rsidR="004E6069" w:rsidRDefault="004E6069">
            <w:pPr>
              <w:widowControl/>
              <w:spacing w:line="276" w:lineRule="auto"/>
              <w:jc w:val="left"/>
              <w:rPr>
                <w:rFonts w:eastAsiaTheme="minorEastAsia"/>
                <w:color w:val="000000" w:themeColor="text1"/>
                <w:kern w:val="0"/>
                <w:sz w:val="24"/>
              </w:rPr>
            </w:pPr>
          </w:p>
        </w:tc>
        <w:tc>
          <w:tcPr>
            <w:tcW w:w="1320"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4E6069" w:rsidRDefault="00262FE7">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4E6069">
        <w:tc>
          <w:tcPr>
            <w:tcW w:w="1560" w:type="dxa"/>
            <w:vAlign w:val="center"/>
          </w:tcPr>
          <w:p w:rsidR="004E6069" w:rsidRDefault="00262FE7">
            <w:pPr>
              <w:jc w:val="center"/>
            </w:pPr>
            <w:r>
              <w:rPr>
                <w:rFonts w:eastAsiaTheme="minorEastAsia"/>
                <w:color w:val="000000" w:themeColor="text1"/>
                <w:sz w:val="24"/>
              </w:rPr>
              <w:t>长江证券股份有限公司</w:t>
            </w:r>
          </w:p>
        </w:tc>
        <w:tc>
          <w:tcPr>
            <w:tcW w:w="1320" w:type="dxa"/>
            <w:vAlign w:val="center"/>
          </w:tcPr>
          <w:p w:rsidR="004E6069" w:rsidRDefault="00262FE7">
            <w:pPr>
              <w:jc w:val="right"/>
            </w:pPr>
            <w:r>
              <w:rPr>
                <w:rFonts w:eastAsiaTheme="minorEastAsia"/>
                <w:color w:val="000000" w:themeColor="text1"/>
                <w:sz w:val="24"/>
              </w:rPr>
              <w:t>102,718,196.00</w:t>
            </w:r>
          </w:p>
        </w:tc>
        <w:tc>
          <w:tcPr>
            <w:tcW w:w="1080" w:type="dxa"/>
            <w:vAlign w:val="center"/>
          </w:tcPr>
          <w:p w:rsidR="004E6069" w:rsidRDefault="00262FE7">
            <w:pPr>
              <w:jc w:val="right"/>
            </w:pPr>
            <w:r>
              <w:rPr>
                <w:rFonts w:eastAsiaTheme="minorEastAsia"/>
                <w:color w:val="000000" w:themeColor="text1"/>
                <w:sz w:val="24"/>
              </w:rPr>
              <w:t>100.00%</w:t>
            </w:r>
          </w:p>
        </w:tc>
        <w:tc>
          <w:tcPr>
            <w:tcW w:w="1143" w:type="dxa"/>
            <w:vAlign w:val="center"/>
          </w:tcPr>
          <w:p w:rsidR="004E6069" w:rsidRDefault="00262FE7">
            <w:pPr>
              <w:jc w:val="right"/>
            </w:pPr>
            <w:r>
              <w:rPr>
                <w:rFonts w:eastAsiaTheme="minorEastAsia"/>
                <w:color w:val="000000" w:themeColor="text1"/>
                <w:sz w:val="24"/>
              </w:rPr>
              <w:t>1,115,800,000.00</w:t>
            </w:r>
          </w:p>
        </w:tc>
        <w:tc>
          <w:tcPr>
            <w:tcW w:w="1197" w:type="dxa"/>
            <w:vAlign w:val="center"/>
          </w:tcPr>
          <w:p w:rsidR="004E6069" w:rsidRDefault="00262FE7">
            <w:pPr>
              <w:jc w:val="right"/>
            </w:pPr>
            <w:r>
              <w:rPr>
                <w:rFonts w:eastAsiaTheme="minorEastAsia"/>
                <w:color w:val="000000" w:themeColor="text1"/>
                <w:sz w:val="24"/>
              </w:rPr>
              <w:t>100.00%</w:t>
            </w:r>
          </w:p>
        </w:tc>
        <w:tc>
          <w:tcPr>
            <w:tcW w:w="1497" w:type="dxa"/>
            <w:vAlign w:val="center"/>
          </w:tcPr>
          <w:p w:rsidR="004E6069" w:rsidRDefault="00262FE7">
            <w:pPr>
              <w:jc w:val="right"/>
            </w:pPr>
            <w:r>
              <w:rPr>
                <w:rFonts w:eastAsiaTheme="minorEastAsia"/>
                <w:color w:val="000000" w:themeColor="text1"/>
                <w:sz w:val="24"/>
              </w:rPr>
              <w:t>-</w:t>
            </w:r>
          </w:p>
        </w:tc>
        <w:tc>
          <w:tcPr>
            <w:tcW w:w="1203" w:type="dxa"/>
            <w:vAlign w:val="center"/>
          </w:tcPr>
          <w:p w:rsidR="004E6069" w:rsidRDefault="00262FE7">
            <w:pPr>
              <w:jc w:val="right"/>
            </w:pPr>
            <w:r>
              <w:rPr>
                <w:rFonts w:eastAsiaTheme="minorEastAsia"/>
                <w:color w:val="000000" w:themeColor="text1"/>
                <w:sz w:val="24"/>
              </w:rPr>
              <w:t>-</w:t>
            </w:r>
          </w:p>
        </w:tc>
      </w:tr>
    </w:tbl>
    <w:p w:rsidR="004E6069" w:rsidRDefault="004E6069">
      <w:pPr>
        <w:autoSpaceDE w:val="0"/>
        <w:autoSpaceDN w:val="0"/>
        <w:adjustRightInd w:val="0"/>
        <w:spacing w:line="360" w:lineRule="auto"/>
        <w:jc w:val="left"/>
        <w:rPr>
          <w:rFonts w:eastAsiaTheme="minorEastAsia"/>
          <w:color w:val="000000" w:themeColor="text1"/>
          <w:sz w:val="24"/>
        </w:rPr>
      </w:pPr>
    </w:p>
    <w:p w:rsidR="004E6069" w:rsidRDefault="00262FE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4E6069" w:rsidRDefault="00262FE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4E6069" w:rsidRDefault="00262FE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4E6069" w:rsidRDefault="004E6069">
      <w:pPr>
        <w:spacing w:line="360" w:lineRule="auto"/>
        <w:rPr>
          <w:rFonts w:asciiTheme="minorEastAsia" w:eastAsiaTheme="minorEastAsia" w:hAnsiTheme="minorEastAsia"/>
          <w:color w:val="000000"/>
          <w:szCs w:val="21"/>
        </w:rPr>
      </w:pPr>
    </w:p>
    <w:p w:rsidR="004E6069" w:rsidRDefault="00262FE7">
      <w:pPr>
        <w:pStyle w:val="2"/>
        <w:spacing w:before="29" w:after="0" w:line="288" w:lineRule="auto"/>
        <w:rPr>
          <w:rFonts w:eastAsiaTheme="minorEastAsia"/>
        </w:rPr>
      </w:pPr>
      <w:bookmarkStart w:id="194" w:name="_Toc361324901"/>
      <w:bookmarkStart w:id="195" w:name="_Toc14330"/>
      <w:r>
        <w:rPr>
          <w:rFonts w:eastAsiaTheme="minorEastAsia"/>
        </w:rPr>
        <w:t>11.8</w:t>
      </w:r>
      <w:r>
        <w:rPr>
          <w:rFonts w:eastAsiaTheme="minorEastAsia" w:hint="eastAsia"/>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4E6069">
        <w:tc>
          <w:tcPr>
            <w:tcW w:w="7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4E6069" w:rsidRDefault="00262FE7">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4E6069">
        <w:tc>
          <w:tcPr>
            <w:tcW w:w="720" w:type="dxa"/>
            <w:vAlign w:val="center"/>
          </w:tcPr>
          <w:p w:rsidR="004E6069" w:rsidRDefault="00262FE7">
            <w:pPr>
              <w:jc w:val="center"/>
            </w:pPr>
            <w:r>
              <w:rPr>
                <w:color w:val="000000"/>
                <w:sz w:val="24"/>
              </w:rPr>
              <w:t>1</w:t>
            </w:r>
          </w:p>
        </w:tc>
        <w:tc>
          <w:tcPr>
            <w:tcW w:w="4320" w:type="dxa"/>
            <w:vAlign w:val="center"/>
          </w:tcPr>
          <w:p w:rsidR="004E6069" w:rsidRDefault="00262FE7">
            <w:pPr>
              <w:jc w:val="left"/>
            </w:pPr>
            <w:r>
              <w:rPr>
                <w:color w:val="000000"/>
                <w:sz w:val="24"/>
              </w:rPr>
              <w:t>交银施罗德裕盈纯债债券型证券投资基金（更新）招募说明书（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2020-01-10</w:t>
            </w:r>
          </w:p>
        </w:tc>
      </w:tr>
      <w:tr w:rsidR="004E6069">
        <w:tc>
          <w:tcPr>
            <w:tcW w:w="720" w:type="dxa"/>
            <w:vAlign w:val="center"/>
          </w:tcPr>
          <w:p w:rsidR="004E6069" w:rsidRDefault="00262FE7">
            <w:pPr>
              <w:jc w:val="center"/>
            </w:pPr>
            <w:r>
              <w:rPr>
                <w:color w:val="000000"/>
                <w:sz w:val="24"/>
              </w:rPr>
              <w:t>2</w:t>
            </w:r>
          </w:p>
        </w:tc>
        <w:tc>
          <w:tcPr>
            <w:tcW w:w="4320" w:type="dxa"/>
            <w:vAlign w:val="center"/>
          </w:tcPr>
          <w:p w:rsidR="004E6069" w:rsidRDefault="00262FE7">
            <w:pPr>
              <w:jc w:val="left"/>
            </w:pPr>
            <w:r>
              <w:rPr>
                <w:color w:val="000000"/>
                <w:sz w:val="24"/>
              </w:rPr>
              <w:t>交银施罗德裕盈纯债债券型证券投资基金（更新）招募说明书摘要（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2020-01-10</w:t>
            </w:r>
          </w:p>
        </w:tc>
      </w:tr>
      <w:tr w:rsidR="004E6069">
        <w:tc>
          <w:tcPr>
            <w:tcW w:w="720" w:type="dxa"/>
            <w:vAlign w:val="center"/>
          </w:tcPr>
          <w:p w:rsidR="004E6069" w:rsidRDefault="00262FE7">
            <w:pPr>
              <w:jc w:val="center"/>
            </w:pPr>
            <w:r>
              <w:rPr>
                <w:color w:val="000000"/>
                <w:sz w:val="24"/>
              </w:rPr>
              <w:t>3</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2020-01-21</w:t>
            </w:r>
          </w:p>
        </w:tc>
      </w:tr>
      <w:tr w:rsidR="004E6069">
        <w:tc>
          <w:tcPr>
            <w:tcW w:w="720" w:type="dxa"/>
            <w:vAlign w:val="center"/>
          </w:tcPr>
          <w:p w:rsidR="004E6069" w:rsidRDefault="00262FE7">
            <w:pPr>
              <w:jc w:val="center"/>
            </w:pPr>
            <w:r>
              <w:rPr>
                <w:color w:val="000000"/>
                <w:sz w:val="24"/>
              </w:rPr>
              <w:t>4</w:t>
            </w:r>
          </w:p>
        </w:tc>
        <w:tc>
          <w:tcPr>
            <w:tcW w:w="4320" w:type="dxa"/>
            <w:vAlign w:val="center"/>
          </w:tcPr>
          <w:p w:rsidR="004E6069" w:rsidRDefault="00262FE7">
            <w:pPr>
              <w:jc w:val="left"/>
            </w:pPr>
            <w:r>
              <w:rPr>
                <w:color w:val="000000"/>
                <w:sz w:val="24"/>
              </w:rPr>
              <w:t>交银施罗德基金管理有限公司关于春节假期调整延期办理有关业务的公告</w:t>
            </w:r>
          </w:p>
        </w:tc>
        <w:tc>
          <w:tcPr>
            <w:tcW w:w="2331" w:type="dxa"/>
            <w:vAlign w:val="center"/>
          </w:tcPr>
          <w:p w:rsidR="004E6069" w:rsidRDefault="00262FE7">
            <w:pPr>
              <w:jc w:val="center"/>
            </w:pPr>
            <w:r>
              <w:rPr>
                <w:color w:val="000000"/>
                <w:sz w:val="24"/>
              </w:rPr>
              <w:t>中国证券报、上海证券报、证券时报、公司网站</w:t>
            </w:r>
          </w:p>
        </w:tc>
        <w:tc>
          <w:tcPr>
            <w:tcW w:w="1629" w:type="dxa"/>
            <w:vAlign w:val="center"/>
          </w:tcPr>
          <w:p w:rsidR="004E6069" w:rsidRDefault="00262FE7">
            <w:pPr>
              <w:jc w:val="center"/>
            </w:pPr>
            <w:r>
              <w:rPr>
                <w:color w:val="000000"/>
                <w:sz w:val="24"/>
              </w:rPr>
              <w:t>2020-01-31</w:t>
            </w:r>
          </w:p>
        </w:tc>
      </w:tr>
      <w:tr w:rsidR="004E6069">
        <w:tc>
          <w:tcPr>
            <w:tcW w:w="720" w:type="dxa"/>
            <w:vAlign w:val="center"/>
          </w:tcPr>
          <w:p w:rsidR="004E6069" w:rsidRDefault="00262FE7">
            <w:pPr>
              <w:jc w:val="center"/>
            </w:pPr>
            <w:r>
              <w:rPr>
                <w:color w:val="000000"/>
                <w:sz w:val="24"/>
              </w:rPr>
              <w:t>5</w:t>
            </w:r>
          </w:p>
        </w:tc>
        <w:tc>
          <w:tcPr>
            <w:tcW w:w="4320" w:type="dxa"/>
            <w:vAlign w:val="center"/>
          </w:tcPr>
          <w:p w:rsidR="004E6069" w:rsidRDefault="00262FE7">
            <w:pPr>
              <w:jc w:val="left"/>
            </w:pPr>
            <w:r>
              <w:rPr>
                <w:color w:val="000000"/>
                <w:sz w:val="24"/>
              </w:rPr>
              <w:t>交银施罗德基金管理有限公司关于终止泰诚财富基金销售（大连）有限公司办理相关销售业务的公告</w:t>
            </w:r>
          </w:p>
        </w:tc>
        <w:tc>
          <w:tcPr>
            <w:tcW w:w="2331" w:type="dxa"/>
            <w:vAlign w:val="center"/>
          </w:tcPr>
          <w:p w:rsidR="004E6069" w:rsidRDefault="00262FE7">
            <w:pPr>
              <w:jc w:val="center"/>
            </w:pPr>
            <w:r>
              <w:rPr>
                <w:color w:val="000000"/>
                <w:sz w:val="24"/>
              </w:rPr>
              <w:t>中国证券报、上海证券报、证券时报、公司网站</w:t>
            </w:r>
          </w:p>
        </w:tc>
        <w:tc>
          <w:tcPr>
            <w:tcW w:w="1629" w:type="dxa"/>
            <w:vAlign w:val="center"/>
          </w:tcPr>
          <w:p w:rsidR="004E6069" w:rsidRDefault="00262FE7">
            <w:pPr>
              <w:jc w:val="center"/>
            </w:pPr>
            <w:r>
              <w:rPr>
                <w:color w:val="000000"/>
                <w:sz w:val="24"/>
              </w:rPr>
              <w:t>2020-03-21</w:t>
            </w:r>
          </w:p>
        </w:tc>
      </w:tr>
      <w:tr w:rsidR="004E6069">
        <w:tc>
          <w:tcPr>
            <w:tcW w:w="720" w:type="dxa"/>
            <w:vAlign w:val="center"/>
          </w:tcPr>
          <w:p w:rsidR="004E6069" w:rsidRDefault="00262FE7">
            <w:pPr>
              <w:jc w:val="center"/>
            </w:pPr>
            <w:r>
              <w:rPr>
                <w:color w:val="000000"/>
                <w:sz w:val="24"/>
              </w:rPr>
              <w:t>6</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2019</w:t>
            </w:r>
            <w:r>
              <w:rPr>
                <w:color w:val="000000"/>
                <w:sz w:val="24"/>
              </w:rPr>
              <w:t>年年度报告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2020-03-30</w:t>
            </w:r>
          </w:p>
        </w:tc>
      </w:tr>
      <w:tr w:rsidR="004E6069">
        <w:tc>
          <w:tcPr>
            <w:tcW w:w="720" w:type="dxa"/>
            <w:vAlign w:val="center"/>
          </w:tcPr>
          <w:p w:rsidR="004E6069" w:rsidRDefault="00262FE7">
            <w:pPr>
              <w:jc w:val="center"/>
            </w:pPr>
            <w:r>
              <w:rPr>
                <w:color w:val="000000"/>
                <w:sz w:val="24"/>
              </w:rPr>
              <w:t>7</w:t>
            </w:r>
          </w:p>
        </w:tc>
        <w:tc>
          <w:tcPr>
            <w:tcW w:w="4320" w:type="dxa"/>
            <w:vAlign w:val="center"/>
          </w:tcPr>
          <w:p w:rsidR="004E6069" w:rsidRDefault="00262FE7">
            <w:pPr>
              <w:jc w:val="left"/>
            </w:pPr>
            <w:r>
              <w:rPr>
                <w:color w:val="000000"/>
                <w:sz w:val="24"/>
              </w:rPr>
              <w:t>交银施罗德基金管理有限公司关于暂停部分销售机构办理相关销售业务的公告</w:t>
            </w:r>
          </w:p>
        </w:tc>
        <w:tc>
          <w:tcPr>
            <w:tcW w:w="2331" w:type="dxa"/>
            <w:vAlign w:val="center"/>
          </w:tcPr>
          <w:p w:rsidR="004E6069" w:rsidRDefault="00262FE7">
            <w:pPr>
              <w:jc w:val="center"/>
            </w:pPr>
            <w:r>
              <w:rPr>
                <w:color w:val="000000"/>
                <w:sz w:val="24"/>
              </w:rPr>
              <w:t>中国证券报、上海证券报、证券时报、公司网站</w:t>
            </w:r>
          </w:p>
        </w:tc>
        <w:tc>
          <w:tcPr>
            <w:tcW w:w="1629" w:type="dxa"/>
            <w:vAlign w:val="center"/>
          </w:tcPr>
          <w:p w:rsidR="004E6069" w:rsidRDefault="00262FE7">
            <w:pPr>
              <w:jc w:val="center"/>
            </w:pPr>
            <w:r>
              <w:rPr>
                <w:color w:val="000000"/>
                <w:sz w:val="24"/>
              </w:rPr>
              <w:t>2020-04-13</w:t>
            </w:r>
          </w:p>
        </w:tc>
      </w:tr>
      <w:tr w:rsidR="004E6069">
        <w:tc>
          <w:tcPr>
            <w:tcW w:w="720" w:type="dxa"/>
            <w:vAlign w:val="center"/>
          </w:tcPr>
          <w:p w:rsidR="004E6069" w:rsidRDefault="00262FE7">
            <w:pPr>
              <w:jc w:val="center"/>
            </w:pPr>
            <w:r>
              <w:rPr>
                <w:color w:val="000000"/>
                <w:sz w:val="24"/>
              </w:rPr>
              <w:t>8</w:t>
            </w:r>
          </w:p>
        </w:tc>
        <w:tc>
          <w:tcPr>
            <w:tcW w:w="4320" w:type="dxa"/>
            <w:vAlign w:val="center"/>
          </w:tcPr>
          <w:p w:rsidR="004E6069" w:rsidRDefault="00262FE7">
            <w:pPr>
              <w:jc w:val="left"/>
            </w:pPr>
            <w:r>
              <w:rPr>
                <w:color w:val="000000"/>
                <w:sz w:val="24"/>
              </w:rPr>
              <w:t>交银施罗德基金管理有限公司关于增加民生银行股份有限公司为旗下基金销售机构的公告</w:t>
            </w:r>
          </w:p>
        </w:tc>
        <w:tc>
          <w:tcPr>
            <w:tcW w:w="2331" w:type="dxa"/>
            <w:vAlign w:val="center"/>
          </w:tcPr>
          <w:p w:rsidR="004E6069" w:rsidRDefault="00262FE7">
            <w:pPr>
              <w:jc w:val="center"/>
            </w:pPr>
            <w:r>
              <w:rPr>
                <w:color w:val="000000"/>
                <w:sz w:val="24"/>
              </w:rPr>
              <w:t>中国证券报、证券时报、公司网站</w:t>
            </w:r>
          </w:p>
        </w:tc>
        <w:tc>
          <w:tcPr>
            <w:tcW w:w="1629" w:type="dxa"/>
            <w:vAlign w:val="center"/>
          </w:tcPr>
          <w:p w:rsidR="004E6069" w:rsidRDefault="00262FE7">
            <w:pPr>
              <w:jc w:val="center"/>
            </w:pPr>
            <w:r>
              <w:rPr>
                <w:color w:val="000000"/>
                <w:sz w:val="24"/>
              </w:rPr>
              <w:t>2020-04-20</w:t>
            </w:r>
          </w:p>
        </w:tc>
      </w:tr>
      <w:tr w:rsidR="004E6069">
        <w:tc>
          <w:tcPr>
            <w:tcW w:w="720" w:type="dxa"/>
            <w:vAlign w:val="center"/>
          </w:tcPr>
          <w:p w:rsidR="004E6069" w:rsidRDefault="00262FE7">
            <w:pPr>
              <w:jc w:val="center"/>
            </w:pPr>
            <w:r>
              <w:rPr>
                <w:color w:val="000000"/>
                <w:sz w:val="24"/>
              </w:rPr>
              <w:t>9</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2020-04-22</w:t>
            </w:r>
          </w:p>
        </w:tc>
      </w:tr>
      <w:tr w:rsidR="004E6069">
        <w:tc>
          <w:tcPr>
            <w:tcW w:w="720" w:type="dxa"/>
            <w:vAlign w:val="center"/>
          </w:tcPr>
          <w:p w:rsidR="004E6069" w:rsidRDefault="00262FE7">
            <w:pPr>
              <w:jc w:val="center"/>
            </w:pPr>
            <w:r>
              <w:rPr>
                <w:color w:val="000000"/>
                <w:sz w:val="24"/>
              </w:rPr>
              <w:t>10</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2020-07-21</w:t>
            </w:r>
          </w:p>
        </w:tc>
      </w:tr>
      <w:tr w:rsidR="004E6069">
        <w:tc>
          <w:tcPr>
            <w:tcW w:w="720" w:type="dxa"/>
            <w:vAlign w:val="center"/>
          </w:tcPr>
          <w:p w:rsidR="004E6069" w:rsidRDefault="00262FE7">
            <w:pPr>
              <w:jc w:val="center"/>
            </w:pPr>
            <w:r>
              <w:rPr>
                <w:color w:val="000000"/>
                <w:sz w:val="24"/>
              </w:rPr>
              <w:t>11</w:t>
            </w:r>
          </w:p>
        </w:tc>
        <w:tc>
          <w:tcPr>
            <w:tcW w:w="4320" w:type="dxa"/>
            <w:vAlign w:val="center"/>
          </w:tcPr>
          <w:p w:rsidR="004E6069" w:rsidRDefault="00262FE7">
            <w:pPr>
              <w:jc w:val="left"/>
            </w:pPr>
            <w:r>
              <w:rPr>
                <w:color w:val="000000"/>
                <w:sz w:val="24"/>
              </w:rPr>
              <w:t>交银施罗德基金管理有限公司关于增加北京肯特瑞基金销售有限公司为旗下基金销售机构的公告</w:t>
            </w:r>
          </w:p>
        </w:tc>
        <w:tc>
          <w:tcPr>
            <w:tcW w:w="2331" w:type="dxa"/>
            <w:vAlign w:val="center"/>
          </w:tcPr>
          <w:p w:rsidR="004E6069" w:rsidRDefault="00262FE7">
            <w:pPr>
              <w:jc w:val="center"/>
            </w:pPr>
            <w:r>
              <w:rPr>
                <w:color w:val="000000"/>
                <w:sz w:val="24"/>
              </w:rPr>
              <w:t>中国证券报、上海证券报、公司网站</w:t>
            </w:r>
          </w:p>
        </w:tc>
        <w:tc>
          <w:tcPr>
            <w:tcW w:w="1629" w:type="dxa"/>
            <w:vAlign w:val="center"/>
          </w:tcPr>
          <w:p w:rsidR="004E6069" w:rsidRDefault="00262FE7">
            <w:pPr>
              <w:jc w:val="center"/>
            </w:pPr>
            <w:r>
              <w:rPr>
                <w:color w:val="000000"/>
                <w:sz w:val="24"/>
              </w:rPr>
              <w:t>2020-08-24</w:t>
            </w:r>
          </w:p>
        </w:tc>
      </w:tr>
      <w:tr w:rsidR="004E6069">
        <w:tc>
          <w:tcPr>
            <w:tcW w:w="720" w:type="dxa"/>
            <w:vAlign w:val="center"/>
          </w:tcPr>
          <w:p w:rsidR="004E6069" w:rsidRDefault="00262FE7">
            <w:pPr>
              <w:jc w:val="center"/>
            </w:pPr>
            <w:r>
              <w:rPr>
                <w:color w:val="000000"/>
                <w:sz w:val="24"/>
              </w:rPr>
              <w:t>12</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2020</w:t>
            </w:r>
            <w:r>
              <w:rPr>
                <w:color w:val="000000"/>
                <w:sz w:val="24"/>
              </w:rPr>
              <w:t>年中期报告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2020-08-29</w:t>
            </w:r>
          </w:p>
        </w:tc>
      </w:tr>
      <w:tr w:rsidR="004E6069">
        <w:tc>
          <w:tcPr>
            <w:tcW w:w="720" w:type="dxa"/>
            <w:vAlign w:val="center"/>
          </w:tcPr>
          <w:p w:rsidR="004E6069" w:rsidRDefault="00262FE7">
            <w:pPr>
              <w:jc w:val="center"/>
            </w:pPr>
            <w:r>
              <w:rPr>
                <w:color w:val="000000"/>
                <w:sz w:val="24"/>
              </w:rPr>
              <w:t>13</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C</w:t>
            </w:r>
            <w:r>
              <w:rPr>
                <w:color w:val="000000"/>
                <w:sz w:val="24"/>
              </w:rPr>
              <w:t>类份额）基金产品资料概要</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2020-08-31</w:t>
            </w:r>
          </w:p>
        </w:tc>
      </w:tr>
      <w:tr w:rsidR="004E6069">
        <w:tc>
          <w:tcPr>
            <w:tcW w:w="720" w:type="dxa"/>
            <w:vAlign w:val="center"/>
          </w:tcPr>
          <w:p w:rsidR="004E6069" w:rsidRDefault="00262FE7">
            <w:pPr>
              <w:jc w:val="center"/>
            </w:pPr>
            <w:r>
              <w:rPr>
                <w:color w:val="000000"/>
                <w:sz w:val="24"/>
              </w:rPr>
              <w:t>14</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A</w:t>
            </w:r>
            <w:r>
              <w:rPr>
                <w:color w:val="000000"/>
                <w:sz w:val="24"/>
              </w:rPr>
              <w:t>类份额）基金产品资料概要</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2020-08-31</w:t>
            </w:r>
          </w:p>
        </w:tc>
      </w:tr>
      <w:tr w:rsidR="004E6069">
        <w:tc>
          <w:tcPr>
            <w:tcW w:w="720" w:type="dxa"/>
            <w:vAlign w:val="center"/>
          </w:tcPr>
          <w:p w:rsidR="004E6069" w:rsidRDefault="00262FE7">
            <w:pPr>
              <w:jc w:val="center"/>
            </w:pPr>
            <w:r>
              <w:rPr>
                <w:color w:val="000000"/>
                <w:sz w:val="24"/>
              </w:rPr>
              <w:t>15</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2020-10-28</w:t>
            </w:r>
          </w:p>
        </w:tc>
      </w:tr>
      <w:tr w:rsidR="004E6069">
        <w:tc>
          <w:tcPr>
            <w:tcW w:w="720" w:type="dxa"/>
            <w:vAlign w:val="center"/>
          </w:tcPr>
          <w:p w:rsidR="004E6069" w:rsidRDefault="00262FE7">
            <w:pPr>
              <w:jc w:val="center"/>
            </w:pPr>
            <w:r>
              <w:rPr>
                <w:color w:val="000000"/>
                <w:sz w:val="24"/>
              </w:rPr>
              <w:t>16</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2020-11-30</w:t>
            </w:r>
          </w:p>
        </w:tc>
      </w:tr>
      <w:tr w:rsidR="004E6069">
        <w:tc>
          <w:tcPr>
            <w:tcW w:w="720" w:type="dxa"/>
            <w:vAlign w:val="center"/>
          </w:tcPr>
          <w:p w:rsidR="004E6069" w:rsidRDefault="00262FE7">
            <w:pPr>
              <w:jc w:val="center"/>
            </w:pPr>
            <w:r>
              <w:rPr>
                <w:color w:val="000000"/>
                <w:sz w:val="24"/>
              </w:rPr>
              <w:t>17</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2020-11-30</w:t>
            </w:r>
          </w:p>
        </w:tc>
      </w:tr>
      <w:tr w:rsidR="004E6069">
        <w:tc>
          <w:tcPr>
            <w:tcW w:w="720" w:type="dxa"/>
            <w:vAlign w:val="center"/>
          </w:tcPr>
          <w:p w:rsidR="004E6069" w:rsidRDefault="00262FE7">
            <w:pPr>
              <w:jc w:val="center"/>
            </w:pPr>
            <w:r>
              <w:rPr>
                <w:color w:val="000000"/>
                <w:sz w:val="24"/>
              </w:rPr>
              <w:t>18</w:t>
            </w:r>
          </w:p>
        </w:tc>
        <w:tc>
          <w:tcPr>
            <w:tcW w:w="4320" w:type="dxa"/>
            <w:vAlign w:val="center"/>
          </w:tcPr>
          <w:p w:rsidR="004E6069" w:rsidRDefault="00262FE7">
            <w:pPr>
              <w:jc w:val="left"/>
            </w:pPr>
            <w:r>
              <w:rPr>
                <w:color w:val="000000"/>
                <w:sz w:val="24"/>
              </w:rPr>
              <w:t>交银施罗德裕盈纯债债券型证券投资基金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4E6069" w:rsidRDefault="00262FE7">
            <w:pPr>
              <w:jc w:val="center"/>
            </w:pPr>
            <w:r>
              <w:rPr>
                <w:color w:val="000000"/>
                <w:sz w:val="24"/>
              </w:rPr>
              <w:t>公司网站</w:t>
            </w:r>
          </w:p>
        </w:tc>
        <w:tc>
          <w:tcPr>
            <w:tcW w:w="1629" w:type="dxa"/>
            <w:vAlign w:val="center"/>
          </w:tcPr>
          <w:p w:rsidR="004E6069" w:rsidRDefault="00262FE7">
            <w:pPr>
              <w:jc w:val="center"/>
            </w:pPr>
            <w:r>
              <w:rPr>
                <w:color w:val="000000"/>
                <w:sz w:val="24"/>
              </w:rPr>
              <w:t>2020-11-30</w:t>
            </w:r>
          </w:p>
        </w:tc>
      </w:tr>
      <w:tr w:rsidR="004E6069">
        <w:tc>
          <w:tcPr>
            <w:tcW w:w="720" w:type="dxa"/>
            <w:vAlign w:val="center"/>
          </w:tcPr>
          <w:p w:rsidR="004E6069" w:rsidRDefault="00262FE7">
            <w:pPr>
              <w:jc w:val="center"/>
            </w:pPr>
            <w:r>
              <w:rPr>
                <w:color w:val="000000"/>
                <w:sz w:val="24"/>
              </w:rPr>
              <w:t>19</w:t>
            </w:r>
          </w:p>
        </w:tc>
        <w:tc>
          <w:tcPr>
            <w:tcW w:w="4320" w:type="dxa"/>
            <w:vAlign w:val="center"/>
          </w:tcPr>
          <w:p w:rsidR="004E6069" w:rsidRDefault="00262FE7">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4E6069" w:rsidRDefault="00262FE7">
            <w:pPr>
              <w:jc w:val="center"/>
            </w:pPr>
            <w:r>
              <w:rPr>
                <w:color w:val="000000"/>
                <w:sz w:val="24"/>
              </w:rPr>
              <w:t>中国证券报、上海证券报、证券时报、公司网站</w:t>
            </w:r>
          </w:p>
        </w:tc>
        <w:tc>
          <w:tcPr>
            <w:tcW w:w="1629" w:type="dxa"/>
            <w:vAlign w:val="center"/>
          </w:tcPr>
          <w:p w:rsidR="004E6069" w:rsidRDefault="00262FE7">
            <w:pPr>
              <w:jc w:val="center"/>
            </w:pPr>
            <w:r>
              <w:rPr>
                <w:color w:val="000000"/>
                <w:sz w:val="24"/>
              </w:rPr>
              <w:t>2020-12-31</w:t>
            </w:r>
          </w:p>
        </w:tc>
      </w:tr>
    </w:tbl>
    <w:p w:rsidR="004E6069" w:rsidRDefault="004E6069">
      <w:pPr>
        <w:tabs>
          <w:tab w:val="left" w:pos="426"/>
        </w:tabs>
        <w:spacing w:before="29" w:line="288" w:lineRule="auto"/>
        <w:jc w:val="left"/>
        <w:rPr>
          <w:kern w:val="0"/>
          <w:sz w:val="24"/>
        </w:rPr>
      </w:pPr>
    </w:p>
    <w:p w:rsidR="004E6069" w:rsidRDefault="00262FE7">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4136"/>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4E6069" w:rsidRDefault="00262FE7">
      <w:pPr>
        <w:pStyle w:val="2"/>
        <w:spacing w:before="29" w:after="0" w:line="288" w:lineRule="auto"/>
        <w:rPr>
          <w:rFonts w:ascii="宋体" w:hAnsi="宋体"/>
          <w:color w:val="000000"/>
          <w:kern w:val="0"/>
          <w:szCs w:val="21"/>
        </w:rPr>
      </w:pPr>
      <w:bookmarkStart w:id="198" w:name="_Toc17035"/>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4E6069">
        <w:tc>
          <w:tcPr>
            <w:tcW w:w="993" w:type="dxa"/>
            <w:vMerge w:val="restart"/>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4E6069">
        <w:tc>
          <w:tcPr>
            <w:tcW w:w="993" w:type="dxa"/>
            <w:vMerge/>
            <w:vAlign w:val="center"/>
          </w:tcPr>
          <w:p w:rsidR="004E6069" w:rsidRDefault="004E6069">
            <w:pPr>
              <w:autoSpaceDE w:val="0"/>
              <w:autoSpaceDN w:val="0"/>
              <w:adjustRightInd w:val="0"/>
              <w:jc w:val="center"/>
              <w:rPr>
                <w:rFonts w:ascii="宋体" w:hAnsi="宋体"/>
                <w:b/>
                <w:bCs/>
                <w:color w:val="000000"/>
                <w:kern w:val="0"/>
                <w:szCs w:val="21"/>
              </w:rPr>
            </w:pPr>
          </w:p>
        </w:tc>
        <w:tc>
          <w:tcPr>
            <w:tcW w:w="992" w:type="dxa"/>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4E6069" w:rsidRDefault="00262FE7">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4E6069" w:rsidRDefault="00262FE7">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4E6069" w:rsidRDefault="00262FE7">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4E6069" w:rsidRDefault="00262FE7">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4E6069">
        <w:tc>
          <w:tcPr>
            <w:tcW w:w="993" w:type="dxa"/>
            <w:vMerge w:val="restart"/>
          </w:tcPr>
          <w:p w:rsidR="004E6069" w:rsidRDefault="004E6069"/>
          <w:p w:rsidR="004E6069" w:rsidRDefault="00262FE7">
            <w:r>
              <w:rPr>
                <w:rFonts w:ascii="宋体" w:hAnsi="宋体" w:hint="eastAsia"/>
                <w:bCs/>
                <w:color w:val="000000"/>
                <w:kern w:val="0"/>
                <w:szCs w:val="21"/>
              </w:rPr>
              <w:t>机构</w:t>
            </w:r>
          </w:p>
        </w:tc>
        <w:tc>
          <w:tcPr>
            <w:tcW w:w="992" w:type="dxa"/>
            <w:vAlign w:val="center"/>
          </w:tcPr>
          <w:p w:rsidR="004E6069" w:rsidRDefault="00262FE7">
            <w:pPr>
              <w:jc w:val="center"/>
            </w:pPr>
            <w:r>
              <w:rPr>
                <w:rFonts w:ascii="宋体" w:hAnsi="宋体"/>
                <w:color w:val="000000"/>
                <w:kern w:val="0"/>
                <w:szCs w:val="21"/>
              </w:rPr>
              <w:t>1</w:t>
            </w:r>
          </w:p>
        </w:tc>
        <w:tc>
          <w:tcPr>
            <w:tcW w:w="1843" w:type="dxa"/>
            <w:vAlign w:val="center"/>
          </w:tcPr>
          <w:p w:rsidR="004E6069" w:rsidRDefault="00262FE7">
            <w:pPr>
              <w:jc w:val="center"/>
            </w:pPr>
            <w:r>
              <w:rPr>
                <w:rFonts w:ascii="宋体" w:hAnsi="宋体"/>
                <w:color w:val="000000"/>
                <w:kern w:val="0"/>
                <w:szCs w:val="21"/>
              </w:rPr>
              <w:t>2020/1/1-2020/12/31</w:t>
            </w:r>
          </w:p>
        </w:tc>
        <w:tc>
          <w:tcPr>
            <w:tcW w:w="851" w:type="dxa"/>
            <w:vAlign w:val="center"/>
          </w:tcPr>
          <w:p w:rsidR="004E6069" w:rsidRDefault="00262FE7">
            <w:pPr>
              <w:jc w:val="center"/>
            </w:pPr>
            <w:r>
              <w:rPr>
                <w:rFonts w:ascii="宋体" w:hAnsi="宋体"/>
                <w:color w:val="000000"/>
                <w:kern w:val="0"/>
                <w:szCs w:val="21"/>
              </w:rPr>
              <w:t>496,820,252.99</w:t>
            </w:r>
          </w:p>
        </w:tc>
        <w:tc>
          <w:tcPr>
            <w:tcW w:w="850" w:type="dxa"/>
            <w:vAlign w:val="center"/>
          </w:tcPr>
          <w:p w:rsidR="004E6069" w:rsidRDefault="00262FE7">
            <w:pPr>
              <w:jc w:val="center"/>
            </w:pPr>
            <w:r>
              <w:rPr>
                <w:rFonts w:ascii="宋体" w:hAnsi="宋体"/>
                <w:color w:val="000000"/>
                <w:kern w:val="0"/>
                <w:szCs w:val="21"/>
              </w:rPr>
              <w:t>-</w:t>
            </w:r>
          </w:p>
        </w:tc>
        <w:tc>
          <w:tcPr>
            <w:tcW w:w="1134" w:type="dxa"/>
            <w:vAlign w:val="center"/>
          </w:tcPr>
          <w:p w:rsidR="004E6069" w:rsidRDefault="00262FE7">
            <w:pPr>
              <w:jc w:val="center"/>
            </w:pPr>
            <w:r>
              <w:rPr>
                <w:rFonts w:ascii="宋体" w:hAnsi="宋体"/>
                <w:color w:val="000000"/>
                <w:kern w:val="0"/>
                <w:szCs w:val="21"/>
              </w:rPr>
              <w:t>-</w:t>
            </w:r>
          </w:p>
        </w:tc>
        <w:tc>
          <w:tcPr>
            <w:tcW w:w="1419" w:type="dxa"/>
            <w:vAlign w:val="center"/>
          </w:tcPr>
          <w:p w:rsidR="004E6069" w:rsidRDefault="00262FE7">
            <w:pPr>
              <w:jc w:val="center"/>
            </w:pPr>
            <w:r>
              <w:rPr>
                <w:rFonts w:ascii="宋体" w:hAnsi="宋体"/>
                <w:color w:val="000000"/>
                <w:kern w:val="0"/>
                <w:szCs w:val="21"/>
              </w:rPr>
              <w:t>496,820,252.99</w:t>
            </w:r>
          </w:p>
        </w:tc>
        <w:tc>
          <w:tcPr>
            <w:tcW w:w="1130" w:type="dxa"/>
            <w:vAlign w:val="center"/>
          </w:tcPr>
          <w:p w:rsidR="004E6069" w:rsidRDefault="00262FE7">
            <w:pPr>
              <w:jc w:val="center"/>
            </w:pPr>
            <w:r>
              <w:rPr>
                <w:rFonts w:ascii="宋体" w:hAnsi="宋体"/>
                <w:color w:val="000000"/>
                <w:kern w:val="0"/>
                <w:szCs w:val="21"/>
              </w:rPr>
              <w:t>97.65%</w:t>
            </w:r>
          </w:p>
        </w:tc>
      </w:tr>
      <w:tr w:rsidR="004E6069">
        <w:tc>
          <w:tcPr>
            <w:tcW w:w="9212" w:type="dxa"/>
            <w:gridSpan w:val="8"/>
            <w:vAlign w:val="center"/>
          </w:tcPr>
          <w:p w:rsidR="004E6069" w:rsidRDefault="00262FE7">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4E6069">
        <w:tc>
          <w:tcPr>
            <w:tcW w:w="9212" w:type="dxa"/>
            <w:gridSpan w:val="8"/>
            <w:vAlign w:val="center"/>
          </w:tcPr>
          <w:p w:rsidR="004E6069" w:rsidRDefault="00262FE7">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4E6069" w:rsidRDefault="00262FE7">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29644"/>
      <w:r>
        <w:rPr>
          <w:rFonts w:hint="eastAsia"/>
          <w:b/>
          <w:bCs/>
          <w:szCs w:val="24"/>
          <w:lang w:val="en-US"/>
        </w:rPr>
        <w:t>§</w:t>
      </w:r>
      <w:r>
        <w:rPr>
          <w:b/>
          <w:bCs/>
          <w:szCs w:val="24"/>
          <w:lang w:val="en-US"/>
        </w:rPr>
        <w:t>13</w:t>
      </w:r>
      <w:r>
        <w:rPr>
          <w:rFonts w:hint="eastAsia"/>
          <w:b/>
          <w:bCs/>
          <w:szCs w:val="24"/>
          <w:lang w:val="en-US"/>
        </w:rPr>
        <w:t>备查文件目录</w:t>
      </w:r>
      <w:bookmarkEnd w:id="199"/>
      <w:bookmarkEnd w:id="200"/>
      <w:bookmarkEnd w:id="201"/>
    </w:p>
    <w:p w:rsidR="004E6069" w:rsidRDefault="004E6069"/>
    <w:p w:rsidR="004E6069" w:rsidRDefault="00262FE7">
      <w:pPr>
        <w:pStyle w:val="2"/>
        <w:spacing w:before="29" w:after="0" w:line="288" w:lineRule="auto"/>
        <w:rPr>
          <w:color w:val="000000"/>
          <w:kern w:val="0"/>
        </w:rPr>
      </w:pPr>
      <w:bookmarkStart w:id="202" w:name="_Toc361324904"/>
      <w:bookmarkStart w:id="203" w:name="_Toc23353"/>
      <w:r>
        <w:rPr>
          <w:color w:val="000000"/>
          <w:kern w:val="0"/>
        </w:rPr>
        <w:t xml:space="preserve">13.1 </w:t>
      </w:r>
      <w:r>
        <w:rPr>
          <w:rFonts w:hint="eastAsia"/>
          <w:color w:val="000000"/>
          <w:kern w:val="0"/>
        </w:rPr>
        <w:t>备查文件目录</w:t>
      </w:r>
      <w:bookmarkEnd w:id="202"/>
      <w:bookmarkEnd w:id="203"/>
    </w:p>
    <w:p w:rsidR="004E6069" w:rsidRDefault="00262FE7">
      <w:pPr>
        <w:spacing w:before="29" w:line="288" w:lineRule="auto"/>
        <w:rPr>
          <w:kern w:val="0"/>
          <w:sz w:val="24"/>
        </w:rPr>
      </w:pPr>
      <w:r>
        <w:rPr>
          <w:kern w:val="0"/>
          <w:sz w:val="24"/>
        </w:rPr>
        <w:t>1</w:t>
      </w:r>
      <w:r>
        <w:rPr>
          <w:kern w:val="0"/>
          <w:sz w:val="24"/>
        </w:rPr>
        <w:t>、中国证监会准予交银施罗德裕盈纯债债券型证券投资基金募集注册的文件；</w:t>
      </w:r>
      <w:r>
        <w:rPr>
          <w:kern w:val="0"/>
          <w:sz w:val="24"/>
        </w:rPr>
        <w:t xml:space="preserve"> </w:t>
      </w:r>
    </w:p>
    <w:p w:rsidR="004E6069" w:rsidRDefault="00262FE7">
      <w:pPr>
        <w:spacing w:before="29" w:line="288" w:lineRule="auto"/>
        <w:rPr>
          <w:kern w:val="0"/>
          <w:sz w:val="24"/>
        </w:rPr>
      </w:pPr>
      <w:r>
        <w:rPr>
          <w:kern w:val="0"/>
          <w:sz w:val="24"/>
        </w:rPr>
        <w:t>2</w:t>
      </w:r>
      <w:r>
        <w:rPr>
          <w:kern w:val="0"/>
          <w:sz w:val="24"/>
        </w:rPr>
        <w:t>、《交银施罗德裕盈纯债债券型证券投资基金基金合同》；</w:t>
      </w:r>
      <w:r>
        <w:rPr>
          <w:kern w:val="0"/>
          <w:sz w:val="24"/>
        </w:rPr>
        <w:t xml:space="preserve"> </w:t>
      </w:r>
    </w:p>
    <w:p w:rsidR="004E6069" w:rsidRDefault="00262FE7">
      <w:pPr>
        <w:spacing w:before="29" w:line="288" w:lineRule="auto"/>
        <w:rPr>
          <w:kern w:val="0"/>
          <w:sz w:val="24"/>
        </w:rPr>
      </w:pPr>
      <w:r>
        <w:rPr>
          <w:kern w:val="0"/>
          <w:sz w:val="24"/>
        </w:rPr>
        <w:t>3</w:t>
      </w:r>
      <w:r>
        <w:rPr>
          <w:kern w:val="0"/>
          <w:sz w:val="24"/>
        </w:rPr>
        <w:t>、《交银施罗德裕盈纯债债券型证券投资基金招募说明书》；</w:t>
      </w:r>
      <w:r>
        <w:rPr>
          <w:kern w:val="0"/>
          <w:sz w:val="24"/>
        </w:rPr>
        <w:t xml:space="preserve"> </w:t>
      </w:r>
    </w:p>
    <w:p w:rsidR="004E6069" w:rsidRDefault="00262FE7">
      <w:pPr>
        <w:spacing w:before="29" w:line="288" w:lineRule="auto"/>
        <w:rPr>
          <w:kern w:val="0"/>
          <w:sz w:val="24"/>
        </w:rPr>
      </w:pPr>
      <w:r>
        <w:rPr>
          <w:kern w:val="0"/>
          <w:sz w:val="24"/>
        </w:rPr>
        <w:t>4</w:t>
      </w:r>
      <w:r>
        <w:rPr>
          <w:kern w:val="0"/>
          <w:sz w:val="24"/>
        </w:rPr>
        <w:t>、《交银施罗德裕盈纯债债券型证券投资基金托管协议》；</w:t>
      </w:r>
      <w:r>
        <w:rPr>
          <w:kern w:val="0"/>
          <w:sz w:val="24"/>
        </w:rPr>
        <w:t xml:space="preserve"> </w:t>
      </w:r>
    </w:p>
    <w:p w:rsidR="004E6069" w:rsidRDefault="00262FE7">
      <w:pPr>
        <w:spacing w:before="29" w:line="288" w:lineRule="auto"/>
        <w:rPr>
          <w:kern w:val="0"/>
          <w:sz w:val="24"/>
        </w:rPr>
      </w:pPr>
      <w:r>
        <w:rPr>
          <w:kern w:val="0"/>
          <w:sz w:val="24"/>
        </w:rPr>
        <w:t>5</w:t>
      </w:r>
      <w:r>
        <w:rPr>
          <w:kern w:val="0"/>
          <w:sz w:val="24"/>
        </w:rPr>
        <w:t>、关于申请募集注册交银施罗德裕盈纯债债券型证券投资基金的法律意见书；</w:t>
      </w:r>
      <w:r>
        <w:rPr>
          <w:kern w:val="0"/>
          <w:sz w:val="24"/>
        </w:rPr>
        <w:t xml:space="preserve"> </w:t>
      </w:r>
    </w:p>
    <w:p w:rsidR="004E6069" w:rsidRDefault="00262FE7">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4E6069" w:rsidRDefault="00262FE7">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4E6069" w:rsidRDefault="00262FE7">
      <w:pPr>
        <w:spacing w:before="29" w:line="288" w:lineRule="auto"/>
        <w:rPr>
          <w:kern w:val="0"/>
          <w:sz w:val="24"/>
        </w:rPr>
      </w:pPr>
      <w:r>
        <w:rPr>
          <w:kern w:val="0"/>
          <w:sz w:val="24"/>
        </w:rPr>
        <w:t>8</w:t>
      </w:r>
      <w:r>
        <w:rPr>
          <w:kern w:val="0"/>
          <w:sz w:val="24"/>
        </w:rPr>
        <w:t>、报告期内交银施罗德裕盈纯债债券型证券投资基金在指定报刊上各项公告的原稿。</w:t>
      </w: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262FE7">
      <w:pPr>
        <w:pStyle w:val="2"/>
        <w:spacing w:before="29" w:after="0" w:line="288" w:lineRule="auto"/>
        <w:rPr>
          <w:color w:val="000000"/>
          <w:kern w:val="0"/>
        </w:rPr>
      </w:pPr>
      <w:bookmarkStart w:id="204" w:name="_Toc361324905"/>
      <w:bookmarkStart w:id="205" w:name="_Toc30224"/>
      <w:r>
        <w:rPr>
          <w:color w:val="000000"/>
          <w:kern w:val="0"/>
        </w:rPr>
        <w:t>13.2</w:t>
      </w:r>
      <w:r>
        <w:rPr>
          <w:rFonts w:hint="eastAsia"/>
          <w:color w:val="000000"/>
          <w:kern w:val="0"/>
        </w:rPr>
        <w:t>存放地点</w:t>
      </w:r>
      <w:bookmarkEnd w:id="204"/>
      <w:bookmarkEnd w:id="205"/>
    </w:p>
    <w:p w:rsidR="004E6069" w:rsidRDefault="00262FE7">
      <w:pPr>
        <w:spacing w:before="29" w:line="288" w:lineRule="auto"/>
        <w:ind w:firstLineChars="200" w:firstLine="480"/>
        <w:rPr>
          <w:kern w:val="0"/>
          <w:sz w:val="24"/>
        </w:rPr>
      </w:pPr>
      <w:r>
        <w:rPr>
          <w:kern w:val="0"/>
          <w:sz w:val="24"/>
        </w:rPr>
        <w:t>备查文件存放于基金管理人的办公场所。</w:t>
      </w:r>
    </w:p>
    <w:p w:rsidR="004E6069" w:rsidRDefault="004E6069">
      <w:pPr>
        <w:spacing w:line="360" w:lineRule="auto"/>
        <w:rPr>
          <w:rFonts w:asciiTheme="minorEastAsia" w:eastAsiaTheme="minorEastAsia" w:hAnsiTheme="minorEastAsia"/>
          <w:bCs/>
          <w:color w:val="000000"/>
          <w:szCs w:val="21"/>
        </w:rPr>
      </w:pPr>
    </w:p>
    <w:p w:rsidR="004E6069" w:rsidRDefault="00262FE7">
      <w:pPr>
        <w:pStyle w:val="2"/>
        <w:spacing w:before="29" w:after="0" w:line="288" w:lineRule="auto"/>
        <w:rPr>
          <w:color w:val="000000"/>
          <w:kern w:val="0"/>
        </w:rPr>
      </w:pPr>
      <w:bookmarkStart w:id="206" w:name="_Toc361324906"/>
      <w:bookmarkStart w:id="207" w:name="_Toc10788"/>
      <w:r>
        <w:rPr>
          <w:color w:val="000000"/>
          <w:kern w:val="0"/>
        </w:rPr>
        <w:t>13.3</w:t>
      </w:r>
      <w:r>
        <w:rPr>
          <w:rFonts w:hint="eastAsia"/>
          <w:color w:val="000000"/>
          <w:kern w:val="0"/>
        </w:rPr>
        <w:t>查阅方式</w:t>
      </w:r>
      <w:bookmarkEnd w:id="206"/>
      <w:bookmarkEnd w:id="207"/>
    </w:p>
    <w:p w:rsidR="004E6069" w:rsidRDefault="00262FE7">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E6069" w:rsidRDefault="00262FE7">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4E6069">
      <w:pPr>
        <w:spacing w:line="360" w:lineRule="auto"/>
        <w:ind w:firstLineChars="150" w:firstLine="315"/>
        <w:rPr>
          <w:rFonts w:asciiTheme="minorEastAsia" w:eastAsiaTheme="minorEastAsia" w:hAnsiTheme="minorEastAsia"/>
          <w:bCs/>
          <w:color w:val="000000"/>
          <w:szCs w:val="21"/>
        </w:rPr>
      </w:pPr>
    </w:p>
    <w:p w:rsidR="004E6069" w:rsidRDefault="00262FE7">
      <w:pPr>
        <w:spacing w:before="29" w:line="288" w:lineRule="auto"/>
        <w:ind w:firstLineChars="200" w:firstLine="482"/>
        <w:jc w:val="right"/>
        <w:rPr>
          <w:b/>
          <w:kern w:val="0"/>
          <w:sz w:val="24"/>
        </w:rPr>
      </w:pPr>
      <w:r>
        <w:rPr>
          <w:b/>
          <w:kern w:val="0"/>
          <w:sz w:val="24"/>
        </w:rPr>
        <w:t>交银施罗德基金管理有限公司</w:t>
      </w:r>
    </w:p>
    <w:p w:rsidR="004E6069" w:rsidRDefault="00262FE7">
      <w:pPr>
        <w:spacing w:before="29" w:line="288" w:lineRule="auto"/>
        <w:ind w:firstLineChars="200" w:firstLine="482"/>
        <w:jc w:val="right"/>
        <w:rPr>
          <w:b/>
          <w:kern w:val="0"/>
          <w:sz w:val="24"/>
        </w:rPr>
      </w:pPr>
      <w:r>
        <w:rPr>
          <w:b/>
          <w:kern w:val="0"/>
          <w:sz w:val="24"/>
        </w:rPr>
        <w:t>二〇二一年三月三十日</w:t>
      </w:r>
    </w:p>
    <w:p w:rsidR="004E6069" w:rsidRDefault="004E6069">
      <w:pPr>
        <w:spacing w:line="360" w:lineRule="auto"/>
        <w:rPr>
          <w:rFonts w:asciiTheme="minorEastAsia" w:eastAsiaTheme="minorEastAsia" w:hAnsiTheme="minorEastAsia"/>
          <w:szCs w:val="21"/>
        </w:rPr>
      </w:pPr>
    </w:p>
    <w:sectPr w:rsidR="004E6069">
      <w:footerReference w:type="even" r:id="rId18"/>
      <w:footerReference w:type="default" r:id="rId19"/>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62FE7">
      <w:r>
        <w:separator/>
      </w:r>
    </w:p>
  </w:endnote>
  <w:endnote w:type="continuationSeparator" w:id="0">
    <w:p w:rsidR="00000000" w:rsidRDefault="00262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4E606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4E606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4E606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262FE7">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4E6069" w:rsidRDefault="004E6069">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262FE7">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50</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w:instrText>
    </w:r>
    <w:r>
      <w:rPr>
        <w:kern w:val="0"/>
        <w:szCs w:val="21"/>
      </w:rPr>
      <w:instrText xml:space="preserve">GES </w:instrText>
    </w:r>
    <w:r>
      <w:rPr>
        <w:kern w:val="0"/>
        <w:szCs w:val="21"/>
      </w:rPr>
      <w:fldChar w:fldCharType="separate"/>
    </w:r>
    <w:r>
      <w:rPr>
        <w:noProof/>
        <w:kern w:val="0"/>
        <w:szCs w:val="21"/>
      </w:rPr>
      <w:t>55</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62FE7">
      <w:r>
        <w:separator/>
      </w:r>
    </w:p>
  </w:footnote>
  <w:footnote w:type="continuationSeparator" w:id="0">
    <w:p w:rsidR="00000000" w:rsidRDefault="00262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4E606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262FE7">
    <w:pPr>
      <w:spacing w:before="29" w:line="288" w:lineRule="auto"/>
      <w:jc w:val="right"/>
      <w:rPr>
        <w:rFonts w:eastAsiaTheme="minorEastAsia"/>
        <w:sz w:val="24"/>
      </w:rPr>
    </w:pPr>
    <w:r>
      <w:rPr>
        <w:rFonts w:eastAsiaTheme="minorEastAsia"/>
        <w:sz w:val="24"/>
      </w:rPr>
      <w:t>交银施罗德裕盈纯债债券型证券投资基金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069" w:rsidRDefault="004E6069">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436"/>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6E"/>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2FE7"/>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76"/>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05"/>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69"/>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9F"/>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3D6E"/>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97A09"/>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5902"/>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CD5"/>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0645A"/>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57F0"/>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5B2"/>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3C33"/>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388A3CC5"/>
    <w:rsid w:val="41B37F45"/>
    <w:rsid w:val="77261E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E9E8FBE-3CBC-4232-8DC7-B58146EB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uiPriority w:val="99"/>
    <w:semiHidden/>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left" w:pos="1260"/>
        <w:tab w:val="right" w:leader="dot" w:pos="9072"/>
      </w:tabs>
      <w:ind w:leftChars="200" w:left="20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uiPriority w:val="99"/>
    <w:semiHidden/>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uiPriority w:val="99"/>
    <w:semiHidden/>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3239EC-D085-4A5E-8492-654C9331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6848</Words>
  <Characters>39040</Characters>
  <Application>Microsoft Office Word</Application>
  <DocSecurity>0</DocSecurity>
  <Lines>325</Lines>
  <Paragraphs>91</Paragraphs>
  <ScaleCrop>false</ScaleCrop>
  <Company/>
  <LinksUpToDate>false</LinksUpToDate>
  <CharactersWithSpaces>45797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1354</cp:revision>
  <cp:lastPrinted>2007-07-19T00:46:00Z</cp:lastPrinted>
  <dcterms:created xsi:type="dcterms:W3CDTF">2013-08-19T02:39:00Z</dcterms:created>
  <dcterms:modified xsi:type="dcterms:W3CDTF">2021-03-31T04:44:00Z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