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交银施罗德可转债债券型证券投资基金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2020</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2020</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中国农业银行股份有限公司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二〇二一年三月三十日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662062"/>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67662063"/>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DF0356" w:rsidRDefault="00F57B87">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DF0356" w:rsidRDefault="00F57B87">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DF0356" w:rsidRDefault="00F57B87">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DF0356" w:rsidRDefault="00F57B87">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2020</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B36E59">
      <w:pPr>
        <w:pStyle w:val="20"/>
        <w:spacing w:before="29" w:after="0" w:line="288" w:lineRule="auto"/>
        <w:jc w:val="center"/>
        <w:rPr>
          <w:b w:val="0"/>
          <w:color w:val="000000"/>
          <w:szCs w:val="21"/>
        </w:rPr>
      </w:pPr>
      <w:r w:rsidRPr="00D564C7">
        <w:rPr>
          <w:rFonts w:asciiTheme="minorEastAsia" w:eastAsiaTheme="minorEastAsia" w:hAnsiTheme="minorEastAsia"/>
          <w:szCs w:val="21"/>
        </w:rPr>
        <w:br w:type="page"/>
      </w:r>
      <w:bookmarkStart w:id="7" w:name="_Toc245193808"/>
      <w:bookmarkStart w:id="8" w:name="_Toc67662064"/>
      <w:r w:rsidR="00352EBB" w:rsidRPr="00B36E59">
        <w:rPr>
          <w:rFonts w:ascii="Times New Roman" w:hAnsi="Times New Roman"/>
          <w:kern w:val="0"/>
          <w:szCs w:val="24"/>
        </w:rPr>
        <w:lastRenderedPageBreak/>
        <w:t>1.2</w:t>
      </w:r>
      <w:r w:rsidR="00352EBB" w:rsidRPr="00B36E59">
        <w:rPr>
          <w:rFonts w:ascii="Times New Roman" w:hAnsi="Times New Roman" w:hint="eastAsia"/>
          <w:kern w:val="0"/>
          <w:szCs w:val="24"/>
        </w:rPr>
        <w:t>目录</w:t>
      </w:r>
      <w:bookmarkEnd w:id="7"/>
      <w:bookmarkEnd w:id="8"/>
    </w:p>
    <w:p w:rsidR="003C488C" w:rsidRPr="00FC674E" w:rsidRDefault="003C488C" w:rsidP="00FC674E">
      <w:pPr>
        <w:spacing w:line="360" w:lineRule="auto"/>
        <w:ind w:firstLineChars="50" w:firstLine="120"/>
        <w:rPr>
          <w:rFonts w:ascii="宋体" w:hAnsi="宋体"/>
          <w:b/>
          <w:color w:val="000000"/>
          <w:sz w:val="24"/>
        </w:rPr>
      </w:pPr>
    </w:p>
    <w:p w:rsidR="00B36E59" w:rsidRDefault="00BB29CC">
      <w:pPr>
        <w:pStyle w:val="12"/>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67662062" w:history="1">
        <w:r w:rsidR="00B36E59" w:rsidRPr="00DC1183">
          <w:rPr>
            <w:rStyle w:val="ad"/>
            <w:b/>
            <w:bCs/>
            <w:noProof/>
          </w:rPr>
          <w:t xml:space="preserve">§1  </w:t>
        </w:r>
        <w:r w:rsidR="00B36E59" w:rsidRPr="00DC1183">
          <w:rPr>
            <w:rStyle w:val="ad"/>
            <w:b/>
            <w:bCs/>
            <w:noProof/>
          </w:rPr>
          <w:t>重要提示及目录</w:t>
        </w:r>
        <w:r w:rsidR="00B36E59">
          <w:rPr>
            <w:noProof/>
            <w:webHidden/>
          </w:rPr>
          <w:tab/>
        </w:r>
        <w:r w:rsidR="00B36E59">
          <w:rPr>
            <w:noProof/>
            <w:webHidden/>
          </w:rPr>
          <w:fldChar w:fldCharType="begin"/>
        </w:r>
        <w:r w:rsidR="00B36E59">
          <w:rPr>
            <w:noProof/>
            <w:webHidden/>
          </w:rPr>
          <w:instrText xml:space="preserve"> PAGEREF _Toc67662062 \h </w:instrText>
        </w:r>
        <w:r w:rsidR="00B36E59">
          <w:rPr>
            <w:noProof/>
            <w:webHidden/>
          </w:rPr>
        </w:r>
        <w:r w:rsidR="00B36E59">
          <w:rPr>
            <w:noProof/>
            <w:webHidden/>
          </w:rPr>
          <w:fldChar w:fldCharType="separate"/>
        </w:r>
        <w:r w:rsidR="00B36E59">
          <w:rPr>
            <w:noProof/>
            <w:webHidden/>
          </w:rPr>
          <w:t>2</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63" w:history="1">
        <w:r w:rsidR="00B36E59" w:rsidRPr="00DC1183">
          <w:rPr>
            <w:rStyle w:val="ad"/>
            <w:noProof/>
          </w:rPr>
          <w:t xml:space="preserve">1.1 </w:t>
        </w:r>
        <w:r w:rsidR="00B36E59" w:rsidRPr="00DC1183">
          <w:rPr>
            <w:rStyle w:val="ad"/>
            <w:noProof/>
          </w:rPr>
          <w:t>重要提示</w:t>
        </w:r>
        <w:r w:rsidR="00B36E59">
          <w:rPr>
            <w:noProof/>
            <w:webHidden/>
          </w:rPr>
          <w:tab/>
        </w:r>
        <w:r w:rsidR="00B36E59">
          <w:rPr>
            <w:noProof/>
            <w:webHidden/>
          </w:rPr>
          <w:fldChar w:fldCharType="begin"/>
        </w:r>
        <w:r w:rsidR="00B36E59">
          <w:rPr>
            <w:noProof/>
            <w:webHidden/>
          </w:rPr>
          <w:instrText xml:space="preserve"> PAGEREF _Toc67662063 \h </w:instrText>
        </w:r>
        <w:r w:rsidR="00B36E59">
          <w:rPr>
            <w:noProof/>
            <w:webHidden/>
          </w:rPr>
        </w:r>
        <w:r w:rsidR="00B36E59">
          <w:rPr>
            <w:noProof/>
            <w:webHidden/>
          </w:rPr>
          <w:fldChar w:fldCharType="separate"/>
        </w:r>
        <w:r w:rsidR="00B36E59">
          <w:rPr>
            <w:noProof/>
            <w:webHidden/>
          </w:rPr>
          <w:t>2</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64" w:history="1">
        <w:r w:rsidR="00B36E59" w:rsidRPr="00DC1183">
          <w:rPr>
            <w:rStyle w:val="ad"/>
            <w:noProof/>
          </w:rPr>
          <w:t>1.2</w:t>
        </w:r>
        <w:r w:rsidR="00B36E59" w:rsidRPr="00DC1183">
          <w:rPr>
            <w:rStyle w:val="ad"/>
            <w:noProof/>
          </w:rPr>
          <w:t>目录</w:t>
        </w:r>
        <w:r w:rsidR="00B36E59">
          <w:rPr>
            <w:rStyle w:val="ad"/>
            <w:rFonts w:hint="eastAsia"/>
            <w:noProof/>
          </w:rPr>
          <w:t xml:space="preserve"> </w:t>
        </w:r>
        <w:r w:rsidR="00B36E59">
          <w:rPr>
            <w:noProof/>
            <w:webHidden/>
          </w:rPr>
          <w:tab/>
        </w:r>
        <w:r w:rsidR="00B36E59">
          <w:rPr>
            <w:noProof/>
            <w:webHidden/>
          </w:rPr>
          <w:fldChar w:fldCharType="begin"/>
        </w:r>
        <w:r w:rsidR="00B36E59">
          <w:rPr>
            <w:noProof/>
            <w:webHidden/>
          </w:rPr>
          <w:instrText xml:space="preserve"> PAGEREF _Toc67662064 \h </w:instrText>
        </w:r>
        <w:r w:rsidR="00B36E59">
          <w:rPr>
            <w:noProof/>
            <w:webHidden/>
          </w:rPr>
        </w:r>
        <w:r w:rsidR="00B36E59">
          <w:rPr>
            <w:noProof/>
            <w:webHidden/>
          </w:rPr>
          <w:fldChar w:fldCharType="separate"/>
        </w:r>
        <w:r w:rsidR="00B36E59">
          <w:rPr>
            <w:noProof/>
            <w:webHidden/>
          </w:rPr>
          <w:t>3</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065" w:history="1">
        <w:r w:rsidR="00B36E59" w:rsidRPr="00DC1183">
          <w:rPr>
            <w:rStyle w:val="ad"/>
            <w:b/>
            <w:bCs/>
            <w:noProof/>
          </w:rPr>
          <w:t xml:space="preserve">§2  </w:t>
        </w:r>
        <w:r w:rsidR="00B36E59" w:rsidRPr="00DC1183">
          <w:rPr>
            <w:rStyle w:val="ad"/>
            <w:b/>
            <w:bCs/>
            <w:noProof/>
          </w:rPr>
          <w:t>基金简介</w:t>
        </w:r>
        <w:r w:rsidR="00B36E59">
          <w:rPr>
            <w:noProof/>
            <w:webHidden/>
          </w:rPr>
          <w:tab/>
        </w:r>
        <w:r w:rsidR="00B36E59">
          <w:rPr>
            <w:noProof/>
            <w:webHidden/>
          </w:rPr>
          <w:fldChar w:fldCharType="begin"/>
        </w:r>
        <w:r w:rsidR="00B36E59">
          <w:rPr>
            <w:noProof/>
            <w:webHidden/>
          </w:rPr>
          <w:instrText xml:space="preserve"> PAGEREF _Toc67662065 \h </w:instrText>
        </w:r>
        <w:r w:rsidR="00B36E59">
          <w:rPr>
            <w:noProof/>
            <w:webHidden/>
          </w:rPr>
        </w:r>
        <w:r w:rsidR="00B36E59">
          <w:rPr>
            <w:noProof/>
            <w:webHidden/>
          </w:rPr>
          <w:fldChar w:fldCharType="separate"/>
        </w:r>
        <w:r w:rsidR="00B36E59">
          <w:rPr>
            <w:noProof/>
            <w:webHidden/>
          </w:rPr>
          <w:t>5</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66" w:history="1">
        <w:r w:rsidR="00B36E59" w:rsidRPr="00DC1183">
          <w:rPr>
            <w:rStyle w:val="ad"/>
            <w:noProof/>
          </w:rPr>
          <w:t>2.1</w:t>
        </w:r>
        <w:r w:rsidR="00B36E59" w:rsidRPr="00DC1183">
          <w:rPr>
            <w:rStyle w:val="ad"/>
            <w:noProof/>
          </w:rPr>
          <w:t>基金基本情况</w:t>
        </w:r>
        <w:r w:rsidR="00B36E59">
          <w:rPr>
            <w:noProof/>
            <w:webHidden/>
          </w:rPr>
          <w:tab/>
        </w:r>
        <w:r w:rsidR="00B36E59">
          <w:rPr>
            <w:noProof/>
            <w:webHidden/>
          </w:rPr>
          <w:fldChar w:fldCharType="begin"/>
        </w:r>
        <w:r w:rsidR="00B36E59">
          <w:rPr>
            <w:noProof/>
            <w:webHidden/>
          </w:rPr>
          <w:instrText xml:space="preserve"> PAGEREF _Toc67662066 \h </w:instrText>
        </w:r>
        <w:r w:rsidR="00B36E59">
          <w:rPr>
            <w:noProof/>
            <w:webHidden/>
          </w:rPr>
        </w:r>
        <w:r w:rsidR="00B36E59">
          <w:rPr>
            <w:noProof/>
            <w:webHidden/>
          </w:rPr>
          <w:fldChar w:fldCharType="separate"/>
        </w:r>
        <w:r w:rsidR="00B36E59">
          <w:rPr>
            <w:noProof/>
            <w:webHidden/>
          </w:rPr>
          <w:t>5</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67" w:history="1">
        <w:r w:rsidR="00B36E59" w:rsidRPr="00DC1183">
          <w:rPr>
            <w:rStyle w:val="ad"/>
            <w:noProof/>
          </w:rPr>
          <w:t xml:space="preserve">2.2 </w:t>
        </w:r>
        <w:r w:rsidR="00B36E59" w:rsidRPr="00DC1183">
          <w:rPr>
            <w:rStyle w:val="ad"/>
            <w:noProof/>
          </w:rPr>
          <w:t>基金产品说明</w:t>
        </w:r>
        <w:r w:rsidR="00B36E59">
          <w:rPr>
            <w:noProof/>
            <w:webHidden/>
          </w:rPr>
          <w:tab/>
        </w:r>
        <w:r w:rsidR="00B36E59">
          <w:rPr>
            <w:noProof/>
            <w:webHidden/>
          </w:rPr>
          <w:fldChar w:fldCharType="begin"/>
        </w:r>
        <w:r w:rsidR="00B36E59">
          <w:rPr>
            <w:noProof/>
            <w:webHidden/>
          </w:rPr>
          <w:instrText xml:space="preserve"> PAGEREF _Toc67662067 \h </w:instrText>
        </w:r>
        <w:r w:rsidR="00B36E59">
          <w:rPr>
            <w:noProof/>
            <w:webHidden/>
          </w:rPr>
        </w:r>
        <w:r w:rsidR="00B36E59">
          <w:rPr>
            <w:noProof/>
            <w:webHidden/>
          </w:rPr>
          <w:fldChar w:fldCharType="separate"/>
        </w:r>
        <w:r w:rsidR="00B36E59">
          <w:rPr>
            <w:noProof/>
            <w:webHidden/>
          </w:rPr>
          <w:t>5</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68" w:history="1">
        <w:r w:rsidR="00B36E59" w:rsidRPr="00DC1183">
          <w:rPr>
            <w:rStyle w:val="ad"/>
            <w:noProof/>
          </w:rPr>
          <w:t xml:space="preserve">2.3 </w:t>
        </w:r>
        <w:r w:rsidR="00B36E59" w:rsidRPr="00DC1183">
          <w:rPr>
            <w:rStyle w:val="ad"/>
            <w:noProof/>
          </w:rPr>
          <w:t>基金管理人和基金托管人</w:t>
        </w:r>
        <w:r w:rsidR="00B36E59">
          <w:rPr>
            <w:noProof/>
            <w:webHidden/>
          </w:rPr>
          <w:tab/>
        </w:r>
        <w:r w:rsidR="00B36E59">
          <w:rPr>
            <w:noProof/>
            <w:webHidden/>
          </w:rPr>
          <w:fldChar w:fldCharType="begin"/>
        </w:r>
        <w:r w:rsidR="00B36E59">
          <w:rPr>
            <w:noProof/>
            <w:webHidden/>
          </w:rPr>
          <w:instrText xml:space="preserve"> PAGEREF _Toc67662068 \h </w:instrText>
        </w:r>
        <w:r w:rsidR="00B36E59">
          <w:rPr>
            <w:noProof/>
            <w:webHidden/>
          </w:rPr>
        </w:r>
        <w:r w:rsidR="00B36E59">
          <w:rPr>
            <w:noProof/>
            <w:webHidden/>
          </w:rPr>
          <w:fldChar w:fldCharType="separate"/>
        </w:r>
        <w:r w:rsidR="00B36E59">
          <w:rPr>
            <w:noProof/>
            <w:webHidden/>
          </w:rPr>
          <w:t>6</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69" w:history="1">
        <w:r w:rsidR="00B36E59" w:rsidRPr="00DC1183">
          <w:rPr>
            <w:rStyle w:val="ad"/>
            <w:noProof/>
          </w:rPr>
          <w:t xml:space="preserve">2.4 </w:t>
        </w:r>
        <w:r w:rsidR="00B36E59" w:rsidRPr="00DC1183">
          <w:rPr>
            <w:rStyle w:val="ad"/>
            <w:noProof/>
          </w:rPr>
          <w:t>信息披露方式</w:t>
        </w:r>
        <w:r w:rsidR="00B36E59">
          <w:rPr>
            <w:noProof/>
            <w:webHidden/>
          </w:rPr>
          <w:tab/>
        </w:r>
        <w:r w:rsidR="00B36E59">
          <w:rPr>
            <w:noProof/>
            <w:webHidden/>
          </w:rPr>
          <w:fldChar w:fldCharType="begin"/>
        </w:r>
        <w:r w:rsidR="00B36E59">
          <w:rPr>
            <w:noProof/>
            <w:webHidden/>
          </w:rPr>
          <w:instrText xml:space="preserve"> PAGEREF _Toc67662069 \h </w:instrText>
        </w:r>
        <w:r w:rsidR="00B36E59">
          <w:rPr>
            <w:noProof/>
            <w:webHidden/>
          </w:rPr>
        </w:r>
        <w:r w:rsidR="00B36E59">
          <w:rPr>
            <w:noProof/>
            <w:webHidden/>
          </w:rPr>
          <w:fldChar w:fldCharType="separate"/>
        </w:r>
        <w:r w:rsidR="00B36E59">
          <w:rPr>
            <w:noProof/>
            <w:webHidden/>
          </w:rPr>
          <w:t>6</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70" w:history="1">
        <w:r w:rsidR="00B36E59" w:rsidRPr="00DC1183">
          <w:rPr>
            <w:rStyle w:val="ad"/>
            <w:noProof/>
          </w:rPr>
          <w:t xml:space="preserve">2.5 </w:t>
        </w:r>
        <w:r w:rsidR="00B36E59" w:rsidRPr="00DC1183">
          <w:rPr>
            <w:rStyle w:val="ad"/>
            <w:noProof/>
          </w:rPr>
          <w:t>其他相关资料</w:t>
        </w:r>
        <w:r w:rsidR="00B36E59">
          <w:rPr>
            <w:noProof/>
            <w:webHidden/>
          </w:rPr>
          <w:tab/>
        </w:r>
        <w:r w:rsidR="00B36E59">
          <w:rPr>
            <w:noProof/>
            <w:webHidden/>
          </w:rPr>
          <w:fldChar w:fldCharType="begin"/>
        </w:r>
        <w:r w:rsidR="00B36E59">
          <w:rPr>
            <w:noProof/>
            <w:webHidden/>
          </w:rPr>
          <w:instrText xml:space="preserve"> PAGEREF _Toc67662070 \h </w:instrText>
        </w:r>
        <w:r w:rsidR="00B36E59">
          <w:rPr>
            <w:noProof/>
            <w:webHidden/>
          </w:rPr>
        </w:r>
        <w:r w:rsidR="00B36E59">
          <w:rPr>
            <w:noProof/>
            <w:webHidden/>
          </w:rPr>
          <w:fldChar w:fldCharType="separate"/>
        </w:r>
        <w:r w:rsidR="00B36E59">
          <w:rPr>
            <w:noProof/>
            <w:webHidden/>
          </w:rPr>
          <w:t>7</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071" w:history="1">
        <w:r w:rsidR="00B36E59" w:rsidRPr="00DC1183">
          <w:rPr>
            <w:rStyle w:val="ad"/>
            <w:b/>
            <w:bCs/>
            <w:noProof/>
          </w:rPr>
          <w:t xml:space="preserve">§3 </w:t>
        </w:r>
        <w:r w:rsidR="00B36E59" w:rsidRPr="00DC1183">
          <w:rPr>
            <w:rStyle w:val="ad"/>
            <w:b/>
            <w:bCs/>
            <w:noProof/>
          </w:rPr>
          <w:t>主要财务指标、基金净值表现及利润分配情况</w:t>
        </w:r>
        <w:r w:rsidR="00B36E59">
          <w:rPr>
            <w:noProof/>
            <w:webHidden/>
          </w:rPr>
          <w:tab/>
        </w:r>
        <w:r w:rsidR="00B36E59">
          <w:rPr>
            <w:noProof/>
            <w:webHidden/>
          </w:rPr>
          <w:fldChar w:fldCharType="begin"/>
        </w:r>
        <w:r w:rsidR="00B36E59">
          <w:rPr>
            <w:noProof/>
            <w:webHidden/>
          </w:rPr>
          <w:instrText xml:space="preserve"> PAGEREF _Toc67662071 \h </w:instrText>
        </w:r>
        <w:r w:rsidR="00B36E59">
          <w:rPr>
            <w:noProof/>
            <w:webHidden/>
          </w:rPr>
        </w:r>
        <w:r w:rsidR="00B36E59">
          <w:rPr>
            <w:noProof/>
            <w:webHidden/>
          </w:rPr>
          <w:fldChar w:fldCharType="separate"/>
        </w:r>
        <w:r w:rsidR="00B36E59">
          <w:rPr>
            <w:noProof/>
            <w:webHidden/>
          </w:rPr>
          <w:t>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72" w:history="1">
        <w:r w:rsidR="00B36E59" w:rsidRPr="00DC1183">
          <w:rPr>
            <w:rStyle w:val="ad"/>
            <w:noProof/>
          </w:rPr>
          <w:t xml:space="preserve">3.1 </w:t>
        </w:r>
        <w:r w:rsidR="00B36E59" w:rsidRPr="00DC1183">
          <w:rPr>
            <w:rStyle w:val="ad"/>
            <w:noProof/>
          </w:rPr>
          <w:t>主要会计数据和财务指标</w:t>
        </w:r>
        <w:r w:rsidR="00B36E59">
          <w:rPr>
            <w:noProof/>
            <w:webHidden/>
          </w:rPr>
          <w:tab/>
        </w:r>
        <w:r w:rsidR="00B36E59">
          <w:rPr>
            <w:noProof/>
            <w:webHidden/>
          </w:rPr>
          <w:fldChar w:fldCharType="begin"/>
        </w:r>
        <w:r w:rsidR="00B36E59">
          <w:rPr>
            <w:noProof/>
            <w:webHidden/>
          </w:rPr>
          <w:instrText xml:space="preserve"> PAGEREF _Toc67662072 \h </w:instrText>
        </w:r>
        <w:r w:rsidR="00B36E59">
          <w:rPr>
            <w:noProof/>
            <w:webHidden/>
          </w:rPr>
        </w:r>
        <w:r w:rsidR="00B36E59">
          <w:rPr>
            <w:noProof/>
            <w:webHidden/>
          </w:rPr>
          <w:fldChar w:fldCharType="separate"/>
        </w:r>
        <w:r w:rsidR="00B36E59">
          <w:rPr>
            <w:noProof/>
            <w:webHidden/>
          </w:rPr>
          <w:t>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73" w:history="1">
        <w:r w:rsidR="00B36E59" w:rsidRPr="00DC1183">
          <w:rPr>
            <w:rStyle w:val="ad"/>
            <w:noProof/>
          </w:rPr>
          <w:t xml:space="preserve">3.2 </w:t>
        </w:r>
        <w:r w:rsidR="00B36E59" w:rsidRPr="00DC1183">
          <w:rPr>
            <w:rStyle w:val="ad"/>
            <w:noProof/>
          </w:rPr>
          <w:t>基金净值表现</w:t>
        </w:r>
        <w:r w:rsidR="00B36E59">
          <w:rPr>
            <w:noProof/>
            <w:webHidden/>
          </w:rPr>
          <w:tab/>
        </w:r>
        <w:r w:rsidR="00B36E59">
          <w:rPr>
            <w:noProof/>
            <w:webHidden/>
          </w:rPr>
          <w:fldChar w:fldCharType="begin"/>
        </w:r>
        <w:r w:rsidR="00B36E59">
          <w:rPr>
            <w:noProof/>
            <w:webHidden/>
          </w:rPr>
          <w:instrText xml:space="preserve"> PAGEREF _Toc67662073 \h </w:instrText>
        </w:r>
        <w:r w:rsidR="00B36E59">
          <w:rPr>
            <w:noProof/>
            <w:webHidden/>
          </w:rPr>
        </w:r>
        <w:r w:rsidR="00B36E59">
          <w:rPr>
            <w:noProof/>
            <w:webHidden/>
          </w:rPr>
          <w:fldChar w:fldCharType="separate"/>
        </w:r>
        <w:r w:rsidR="00B36E59">
          <w:rPr>
            <w:noProof/>
            <w:webHidden/>
          </w:rPr>
          <w:t>8</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74" w:history="1">
        <w:r w:rsidR="00B36E59" w:rsidRPr="00DC1183">
          <w:rPr>
            <w:rStyle w:val="ad"/>
            <w:noProof/>
          </w:rPr>
          <w:t>3.3</w:t>
        </w:r>
        <w:r w:rsidR="00B36E59" w:rsidRPr="00DC1183">
          <w:rPr>
            <w:rStyle w:val="ad"/>
            <w:noProof/>
          </w:rPr>
          <w:t>过去三年基金的利润分配情况</w:t>
        </w:r>
        <w:r w:rsidR="00B36E59">
          <w:rPr>
            <w:noProof/>
            <w:webHidden/>
          </w:rPr>
          <w:tab/>
        </w:r>
        <w:r w:rsidR="00B36E59">
          <w:rPr>
            <w:noProof/>
            <w:webHidden/>
          </w:rPr>
          <w:fldChar w:fldCharType="begin"/>
        </w:r>
        <w:r w:rsidR="00B36E59">
          <w:rPr>
            <w:noProof/>
            <w:webHidden/>
          </w:rPr>
          <w:instrText xml:space="preserve"> PAGEREF _Toc67662074 \h </w:instrText>
        </w:r>
        <w:r w:rsidR="00B36E59">
          <w:rPr>
            <w:noProof/>
            <w:webHidden/>
          </w:rPr>
        </w:r>
        <w:r w:rsidR="00B36E59">
          <w:rPr>
            <w:noProof/>
            <w:webHidden/>
          </w:rPr>
          <w:fldChar w:fldCharType="separate"/>
        </w:r>
        <w:r w:rsidR="00B36E59">
          <w:rPr>
            <w:noProof/>
            <w:webHidden/>
          </w:rPr>
          <w:t>11</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075" w:history="1">
        <w:r w:rsidR="00B36E59" w:rsidRPr="00DC1183">
          <w:rPr>
            <w:rStyle w:val="ad"/>
            <w:b/>
            <w:bCs/>
            <w:noProof/>
          </w:rPr>
          <w:t xml:space="preserve">§4  </w:t>
        </w:r>
        <w:r w:rsidR="00B36E59" w:rsidRPr="00DC1183">
          <w:rPr>
            <w:rStyle w:val="ad"/>
            <w:b/>
            <w:bCs/>
            <w:noProof/>
          </w:rPr>
          <w:t>管理人报告</w:t>
        </w:r>
        <w:r w:rsidR="00B36E59">
          <w:rPr>
            <w:noProof/>
            <w:webHidden/>
          </w:rPr>
          <w:tab/>
        </w:r>
        <w:r w:rsidR="00B36E59">
          <w:rPr>
            <w:noProof/>
            <w:webHidden/>
          </w:rPr>
          <w:fldChar w:fldCharType="begin"/>
        </w:r>
        <w:r w:rsidR="00B36E59">
          <w:rPr>
            <w:noProof/>
            <w:webHidden/>
          </w:rPr>
          <w:instrText xml:space="preserve"> PAGEREF _Toc67662075 \h </w:instrText>
        </w:r>
        <w:r w:rsidR="00B36E59">
          <w:rPr>
            <w:noProof/>
            <w:webHidden/>
          </w:rPr>
        </w:r>
        <w:r w:rsidR="00B36E59">
          <w:rPr>
            <w:noProof/>
            <w:webHidden/>
          </w:rPr>
          <w:fldChar w:fldCharType="separate"/>
        </w:r>
        <w:r w:rsidR="00B36E59">
          <w:rPr>
            <w:noProof/>
            <w:webHidden/>
          </w:rPr>
          <w:t>12</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76" w:history="1">
        <w:r w:rsidR="00B36E59" w:rsidRPr="00DC1183">
          <w:rPr>
            <w:rStyle w:val="ad"/>
            <w:noProof/>
          </w:rPr>
          <w:t xml:space="preserve">4.1 </w:t>
        </w:r>
        <w:r w:rsidR="00B36E59" w:rsidRPr="00DC1183">
          <w:rPr>
            <w:rStyle w:val="ad"/>
            <w:noProof/>
          </w:rPr>
          <w:t>基金管理人及基金经理情况</w:t>
        </w:r>
        <w:r w:rsidR="00B36E59">
          <w:rPr>
            <w:noProof/>
            <w:webHidden/>
          </w:rPr>
          <w:tab/>
        </w:r>
        <w:r w:rsidR="00B36E59">
          <w:rPr>
            <w:noProof/>
            <w:webHidden/>
          </w:rPr>
          <w:fldChar w:fldCharType="begin"/>
        </w:r>
        <w:r w:rsidR="00B36E59">
          <w:rPr>
            <w:noProof/>
            <w:webHidden/>
          </w:rPr>
          <w:instrText xml:space="preserve"> PAGEREF _Toc67662076 \h </w:instrText>
        </w:r>
        <w:r w:rsidR="00B36E59">
          <w:rPr>
            <w:noProof/>
            <w:webHidden/>
          </w:rPr>
        </w:r>
        <w:r w:rsidR="00B36E59">
          <w:rPr>
            <w:noProof/>
            <w:webHidden/>
          </w:rPr>
          <w:fldChar w:fldCharType="separate"/>
        </w:r>
        <w:r w:rsidR="00B36E59">
          <w:rPr>
            <w:noProof/>
            <w:webHidden/>
          </w:rPr>
          <w:t>12</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77" w:history="1">
        <w:r w:rsidR="00B36E59" w:rsidRPr="00DC1183">
          <w:rPr>
            <w:rStyle w:val="ad"/>
            <w:noProof/>
          </w:rPr>
          <w:t xml:space="preserve">4.2 </w:t>
        </w:r>
        <w:r w:rsidR="00B36E59" w:rsidRPr="00DC1183">
          <w:rPr>
            <w:rStyle w:val="ad"/>
            <w:noProof/>
          </w:rPr>
          <w:t>管理人对报告期内本基金运作遵规守信情况的说明</w:t>
        </w:r>
        <w:r w:rsidR="00B36E59">
          <w:rPr>
            <w:noProof/>
            <w:webHidden/>
          </w:rPr>
          <w:tab/>
        </w:r>
        <w:r w:rsidR="00B36E59">
          <w:rPr>
            <w:noProof/>
            <w:webHidden/>
          </w:rPr>
          <w:fldChar w:fldCharType="begin"/>
        </w:r>
        <w:r w:rsidR="00B36E59">
          <w:rPr>
            <w:noProof/>
            <w:webHidden/>
          </w:rPr>
          <w:instrText xml:space="preserve"> PAGEREF _Toc67662077 \h </w:instrText>
        </w:r>
        <w:r w:rsidR="00B36E59">
          <w:rPr>
            <w:noProof/>
            <w:webHidden/>
          </w:rPr>
        </w:r>
        <w:r w:rsidR="00B36E59">
          <w:rPr>
            <w:noProof/>
            <w:webHidden/>
          </w:rPr>
          <w:fldChar w:fldCharType="separate"/>
        </w:r>
        <w:r w:rsidR="00B36E59">
          <w:rPr>
            <w:noProof/>
            <w:webHidden/>
          </w:rPr>
          <w:t>13</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78" w:history="1">
        <w:r w:rsidR="00B36E59" w:rsidRPr="00DC1183">
          <w:rPr>
            <w:rStyle w:val="ad"/>
            <w:noProof/>
          </w:rPr>
          <w:t xml:space="preserve">4.4 </w:t>
        </w:r>
        <w:r w:rsidR="00B36E59" w:rsidRPr="00DC1183">
          <w:rPr>
            <w:rStyle w:val="ad"/>
            <w:noProof/>
          </w:rPr>
          <w:t>管理人对报告期内基金的投资策略和业绩表现的说明</w:t>
        </w:r>
        <w:r w:rsidR="00B36E59">
          <w:rPr>
            <w:noProof/>
            <w:webHidden/>
          </w:rPr>
          <w:tab/>
        </w:r>
        <w:r w:rsidR="00B36E59">
          <w:rPr>
            <w:noProof/>
            <w:webHidden/>
          </w:rPr>
          <w:fldChar w:fldCharType="begin"/>
        </w:r>
        <w:r w:rsidR="00B36E59">
          <w:rPr>
            <w:noProof/>
            <w:webHidden/>
          </w:rPr>
          <w:instrText xml:space="preserve"> PAGEREF _Toc67662078 \h </w:instrText>
        </w:r>
        <w:r w:rsidR="00B36E59">
          <w:rPr>
            <w:noProof/>
            <w:webHidden/>
          </w:rPr>
        </w:r>
        <w:r w:rsidR="00B36E59">
          <w:rPr>
            <w:noProof/>
            <w:webHidden/>
          </w:rPr>
          <w:fldChar w:fldCharType="separate"/>
        </w:r>
        <w:r w:rsidR="00B36E59">
          <w:rPr>
            <w:noProof/>
            <w:webHidden/>
          </w:rPr>
          <w:t>14</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79" w:history="1">
        <w:r w:rsidR="00B36E59" w:rsidRPr="00DC1183">
          <w:rPr>
            <w:rStyle w:val="ad"/>
            <w:noProof/>
          </w:rPr>
          <w:t xml:space="preserve">4.5 </w:t>
        </w:r>
        <w:r w:rsidR="00B36E59" w:rsidRPr="00DC1183">
          <w:rPr>
            <w:rStyle w:val="ad"/>
            <w:noProof/>
          </w:rPr>
          <w:t>管理人对宏观经济、证券市场及行业走势的简要展望</w:t>
        </w:r>
        <w:r w:rsidR="00B36E59">
          <w:rPr>
            <w:noProof/>
            <w:webHidden/>
          </w:rPr>
          <w:tab/>
        </w:r>
        <w:r w:rsidR="00B36E59">
          <w:rPr>
            <w:noProof/>
            <w:webHidden/>
          </w:rPr>
          <w:fldChar w:fldCharType="begin"/>
        </w:r>
        <w:r w:rsidR="00B36E59">
          <w:rPr>
            <w:noProof/>
            <w:webHidden/>
          </w:rPr>
          <w:instrText xml:space="preserve"> PAGEREF _Toc67662079 \h </w:instrText>
        </w:r>
        <w:r w:rsidR="00B36E59">
          <w:rPr>
            <w:noProof/>
            <w:webHidden/>
          </w:rPr>
        </w:r>
        <w:r w:rsidR="00B36E59">
          <w:rPr>
            <w:noProof/>
            <w:webHidden/>
          </w:rPr>
          <w:fldChar w:fldCharType="separate"/>
        </w:r>
        <w:r w:rsidR="00B36E59">
          <w:rPr>
            <w:noProof/>
            <w:webHidden/>
          </w:rPr>
          <w:t>15</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80" w:history="1">
        <w:r w:rsidR="00B36E59" w:rsidRPr="00DC1183">
          <w:rPr>
            <w:rStyle w:val="ad"/>
            <w:noProof/>
          </w:rPr>
          <w:t xml:space="preserve">4.6 </w:t>
        </w:r>
        <w:r w:rsidR="00B36E59" w:rsidRPr="00DC1183">
          <w:rPr>
            <w:rStyle w:val="ad"/>
            <w:noProof/>
          </w:rPr>
          <w:t>管理人内部有关本基金的监察稽核工作情况</w:t>
        </w:r>
        <w:r w:rsidR="00B36E59">
          <w:rPr>
            <w:noProof/>
            <w:webHidden/>
          </w:rPr>
          <w:tab/>
        </w:r>
        <w:r w:rsidR="00B36E59">
          <w:rPr>
            <w:noProof/>
            <w:webHidden/>
          </w:rPr>
          <w:fldChar w:fldCharType="begin"/>
        </w:r>
        <w:r w:rsidR="00B36E59">
          <w:rPr>
            <w:noProof/>
            <w:webHidden/>
          </w:rPr>
          <w:instrText xml:space="preserve"> PAGEREF _Toc67662080 \h </w:instrText>
        </w:r>
        <w:r w:rsidR="00B36E59">
          <w:rPr>
            <w:noProof/>
            <w:webHidden/>
          </w:rPr>
        </w:r>
        <w:r w:rsidR="00B36E59">
          <w:rPr>
            <w:noProof/>
            <w:webHidden/>
          </w:rPr>
          <w:fldChar w:fldCharType="separate"/>
        </w:r>
        <w:r w:rsidR="00B36E59">
          <w:rPr>
            <w:noProof/>
            <w:webHidden/>
          </w:rPr>
          <w:t>15</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81" w:history="1">
        <w:r w:rsidR="00B36E59" w:rsidRPr="00DC1183">
          <w:rPr>
            <w:rStyle w:val="ad"/>
            <w:noProof/>
          </w:rPr>
          <w:t xml:space="preserve">4.7 </w:t>
        </w:r>
        <w:r w:rsidR="00B36E59" w:rsidRPr="00DC1183">
          <w:rPr>
            <w:rStyle w:val="ad"/>
            <w:noProof/>
          </w:rPr>
          <w:t>管理人对报告期内基金估值程序等事项的说明</w:t>
        </w:r>
        <w:r w:rsidR="00B36E59">
          <w:rPr>
            <w:noProof/>
            <w:webHidden/>
          </w:rPr>
          <w:tab/>
        </w:r>
        <w:r w:rsidR="00B36E59">
          <w:rPr>
            <w:noProof/>
            <w:webHidden/>
          </w:rPr>
          <w:fldChar w:fldCharType="begin"/>
        </w:r>
        <w:r w:rsidR="00B36E59">
          <w:rPr>
            <w:noProof/>
            <w:webHidden/>
          </w:rPr>
          <w:instrText xml:space="preserve"> PAGEREF _Toc67662081 \h </w:instrText>
        </w:r>
        <w:r w:rsidR="00B36E59">
          <w:rPr>
            <w:noProof/>
            <w:webHidden/>
          </w:rPr>
        </w:r>
        <w:r w:rsidR="00B36E59">
          <w:rPr>
            <w:noProof/>
            <w:webHidden/>
          </w:rPr>
          <w:fldChar w:fldCharType="separate"/>
        </w:r>
        <w:r w:rsidR="00B36E59">
          <w:rPr>
            <w:noProof/>
            <w:webHidden/>
          </w:rPr>
          <w:t>16</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82" w:history="1">
        <w:r w:rsidR="00B36E59" w:rsidRPr="00DC1183">
          <w:rPr>
            <w:rStyle w:val="ad"/>
            <w:noProof/>
          </w:rPr>
          <w:t>4.8</w:t>
        </w:r>
        <w:r w:rsidR="00B36E59" w:rsidRPr="00DC1183">
          <w:rPr>
            <w:rStyle w:val="ad"/>
            <w:noProof/>
          </w:rPr>
          <w:t>管理人对报告期内基金利润分配情况的说明</w:t>
        </w:r>
        <w:r w:rsidR="00B36E59">
          <w:rPr>
            <w:noProof/>
            <w:webHidden/>
          </w:rPr>
          <w:tab/>
        </w:r>
        <w:r w:rsidR="00B36E59">
          <w:rPr>
            <w:noProof/>
            <w:webHidden/>
          </w:rPr>
          <w:fldChar w:fldCharType="begin"/>
        </w:r>
        <w:r w:rsidR="00B36E59">
          <w:rPr>
            <w:noProof/>
            <w:webHidden/>
          </w:rPr>
          <w:instrText xml:space="preserve"> PAGEREF _Toc67662082 \h </w:instrText>
        </w:r>
        <w:r w:rsidR="00B36E59">
          <w:rPr>
            <w:noProof/>
            <w:webHidden/>
          </w:rPr>
        </w:r>
        <w:r w:rsidR="00B36E59">
          <w:rPr>
            <w:noProof/>
            <w:webHidden/>
          </w:rPr>
          <w:fldChar w:fldCharType="separate"/>
        </w:r>
        <w:r w:rsidR="00B36E59">
          <w:rPr>
            <w:noProof/>
            <w:webHidden/>
          </w:rPr>
          <w:t>17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83" w:history="1">
        <w:r w:rsidR="00B36E59" w:rsidRPr="00DC1183">
          <w:rPr>
            <w:rStyle w:val="ad"/>
            <w:noProof/>
          </w:rPr>
          <w:t>4.9</w:t>
        </w:r>
        <w:r w:rsidR="00B36E59" w:rsidRPr="00DC1183">
          <w:rPr>
            <w:rStyle w:val="ad"/>
            <w:noProof/>
          </w:rPr>
          <w:t>报告期内管理人对本基金持有人数或基金资产净值预警情形的说明</w:t>
        </w:r>
        <w:r w:rsidR="00B36E59">
          <w:rPr>
            <w:noProof/>
            <w:webHidden/>
          </w:rPr>
          <w:tab/>
        </w:r>
        <w:r w:rsidR="00B36E59">
          <w:rPr>
            <w:noProof/>
            <w:webHidden/>
          </w:rPr>
          <w:fldChar w:fldCharType="begin"/>
        </w:r>
        <w:r w:rsidR="00B36E59">
          <w:rPr>
            <w:noProof/>
            <w:webHidden/>
          </w:rPr>
          <w:instrText xml:space="preserve"> PAGEREF _Toc67662083 \h </w:instrText>
        </w:r>
        <w:r w:rsidR="00B36E59">
          <w:rPr>
            <w:noProof/>
            <w:webHidden/>
          </w:rPr>
        </w:r>
        <w:r w:rsidR="00B36E59">
          <w:rPr>
            <w:noProof/>
            <w:webHidden/>
          </w:rPr>
          <w:fldChar w:fldCharType="separate"/>
        </w:r>
        <w:r w:rsidR="00B36E59">
          <w:rPr>
            <w:noProof/>
            <w:webHidden/>
          </w:rPr>
          <w:t>17</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084" w:history="1">
        <w:r w:rsidR="00B36E59" w:rsidRPr="00DC1183">
          <w:rPr>
            <w:rStyle w:val="ad"/>
            <w:b/>
            <w:bCs/>
            <w:noProof/>
          </w:rPr>
          <w:t xml:space="preserve">§5  </w:t>
        </w:r>
        <w:r w:rsidR="00B36E59" w:rsidRPr="00DC1183">
          <w:rPr>
            <w:rStyle w:val="ad"/>
            <w:b/>
            <w:bCs/>
            <w:noProof/>
          </w:rPr>
          <w:t>托管人报告</w:t>
        </w:r>
        <w:r w:rsidR="00B36E59">
          <w:rPr>
            <w:noProof/>
            <w:webHidden/>
          </w:rPr>
          <w:tab/>
        </w:r>
        <w:r w:rsidR="00B36E59">
          <w:rPr>
            <w:noProof/>
            <w:webHidden/>
          </w:rPr>
          <w:fldChar w:fldCharType="begin"/>
        </w:r>
        <w:r w:rsidR="00B36E59">
          <w:rPr>
            <w:noProof/>
            <w:webHidden/>
          </w:rPr>
          <w:instrText xml:space="preserve"> PAGEREF _Toc67662084 \h </w:instrText>
        </w:r>
        <w:r w:rsidR="00B36E59">
          <w:rPr>
            <w:noProof/>
            <w:webHidden/>
          </w:rPr>
        </w:r>
        <w:r w:rsidR="00B36E59">
          <w:rPr>
            <w:noProof/>
            <w:webHidden/>
          </w:rPr>
          <w:fldChar w:fldCharType="separate"/>
        </w:r>
        <w:r w:rsidR="00B36E59">
          <w:rPr>
            <w:noProof/>
            <w:webHidden/>
          </w:rPr>
          <w:t>17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85" w:history="1">
        <w:r w:rsidR="00B36E59" w:rsidRPr="00DC1183">
          <w:rPr>
            <w:rStyle w:val="ad"/>
            <w:noProof/>
          </w:rPr>
          <w:t xml:space="preserve">5.1 </w:t>
        </w:r>
        <w:r w:rsidR="00B36E59" w:rsidRPr="00DC1183">
          <w:rPr>
            <w:rStyle w:val="ad"/>
            <w:noProof/>
          </w:rPr>
          <w:t>报告期内本基金托管人遵规守信情况声明</w:t>
        </w:r>
        <w:r w:rsidR="00B36E59">
          <w:rPr>
            <w:noProof/>
            <w:webHidden/>
          </w:rPr>
          <w:tab/>
        </w:r>
        <w:r w:rsidR="00B36E59">
          <w:rPr>
            <w:noProof/>
            <w:webHidden/>
          </w:rPr>
          <w:fldChar w:fldCharType="begin"/>
        </w:r>
        <w:r w:rsidR="00B36E59">
          <w:rPr>
            <w:noProof/>
            <w:webHidden/>
          </w:rPr>
          <w:instrText xml:space="preserve"> PAGEREF _Toc67662085 \h </w:instrText>
        </w:r>
        <w:r w:rsidR="00B36E59">
          <w:rPr>
            <w:noProof/>
            <w:webHidden/>
          </w:rPr>
        </w:r>
        <w:r w:rsidR="00B36E59">
          <w:rPr>
            <w:noProof/>
            <w:webHidden/>
          </w:rPr>
          <w:fldChar w:fldCharType="separate"/>
        </w:r>
        <w:r w:rsidR="00B36E59">
          <w:rPr>
            <w:noProof/>
            <w:webHidden/>
          </w:rPr>
          <w:t>17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86" w:history="1">
        <w:r w:rsidR="00B36E59" w:rsidRPr="00DC1183">
          <w:rPr>
            <w:rStyle w:val="ad"/>
            <w:noProof/>
          </w:rPr>
          <w:t xml:space="preserve">5.2 </w:t>
        </w:r>
        <w:r w:rsidR="00B36E59" w:rsidRPr="00DC1183">
          <w:rPr>
            <w:rStyle w:val="ad"/>
            <w:noProof/>
          </w:rPr>
          <w:t>托管人对报告期内本基金投资运作遵规守信、净值计算、利润分配等情况的说明</w:t>
        </w:r>
        <w:r w:rsidR="00B36E59">
          <w:rPr>
            <w:noProof/>
            <w:webHidden/>
          </w:rPr>
          <w:tab/>
        </w:r>
        <w:r w:rsidR="00B36E59">
          <w:rPr>
            <w:noProof/>
            <w:webHidden/>
          </w:rPr>
          <w:fldChar w:fldCharType="begin"/>
        </w:r>
        <w:r w:rsidR="00B36E59">
          <w:rPr>
            <w:noProof/>
            <w:webHidden/>
          </w:rPr>
          <w:instrText xml:space="preserve"> PAGEREF _Toc67662086 \h </w:instrText>
        </w:r>
        <w:r w:rsidR="00B36E59">
          <w:rPr>
            <w:noProof/>
            <w:webHidden/>
          </w:rPr>
        </w:r>
        <w:r w:rsidR="00B36E59">
          <w:rPr>
            <w:noProof/>
            <w:webHidden/>
          </w:rPr>
          <w:fldChar w:fldCharType="separate"/>
        </w:r>
        <w:r w:rsidR="00B36E59">
          <w:rPr>
            <w:noProof/>
            <w:webHidden/>
          </w:rPr>
          <w:t>17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87" w:history="1">
        <w:r w:rsidR="00B36E59" w:rsidRPr="00DC1183">
          <w:rPr>
            <w:rStyle w:val="ad"/>
            <w:noProof/>
          </w:rPr>
          <w:t xml:space="preserve">5.3 </w:t>
        </w:r>
        <w:r w:rsidR="00B36E59" w:rsidRPr="00DC1183">
          <w:rPr>
            <w:rStyle w:val="ad"/>
            <w:noProof/>
          </w:rPr>
          <w:t>托管人对本年度报告中财务信息等内容的真实、准确和完整发表意见</w:t>
        </w:r>
        <w:r w:rsidR="00B36E59">
          <w:rPr>
            <w:noProof/>
            <w:webHidden/>
          </w:rPr>
          <w:tab/>
        </w:r>
        <w:r w:rsidR="00B36E59">
          <w:rPr>
            <w:noProof/>
            <w:webHidden/>
          </w:rPr>
          <w:fldChar w:fldCharType="begin"/>
        </w:r>
        <w:r w:rsidR="00B36E59">
          <w:rPr>
            <w:noProof/>
            <w:webHidden/>
          </w:rPr>
          <w:instrText xml:space="preserve"> PAGEREF _Toc67662087 \h </w:instrText>
        </w:r>
        <w:r w:rsidR="00B36E59">
          <w:rPr>
            <w:noProof/>
            <w:webHidden/>
          </w:rPr>
        </w:r>
        <w:r w:rsidR="00B36E59">
          <w:rPr>
            <w:noProof/>
            <w:webHidden/>
          </w:rPr>
          <w:fldChar w:fldCharType="separate"/>
        </w:r>
        <w:r w:rsidR="00B36E59">
          <w:rPr>
            <w:noProof/>
            <w:webHidden/>
          </w:rPr>
          <w:t>17</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088" w:history="1">
        <w:r w:rsidR="00B36E59" w:rsidRPr="00DC1183">
          <w:rPr>
            <w:rStyle w:val="ad"/>
            <w:b/>
            <w:bCs/>
            <w:noProof/>
          </w:rPr>
          <w:t xml:space="preserve">§6  </w:t>
        </w:r>
        <w:r w:rsidR="00B36E59" w:rsidRPr="00DC1183">
          <w:rPr>
            <w:rStyle w:val="ad"/>
            <w:b/>
            <w:bCs/>
            <w:noProof/>
          </w:rPr>
          <w:t>审计报告</w:t>
        </w:r>
        <w:r w:rsidR="00B36E59">
          <w:rPr>
            <w:noProof/>
            <w:webHidden/>
          </w:rPr>
          <w:tab/>
        </w:r>
        <w:r w:rsidR="00B36E59">
          <w:rPr>
            <w:noProof/>
            <w:webHidden/>
          </w:rPr>
          <w:fldChar w:fldCharType="begin"/>
        </w:r>
        <w:r w:rsidR="00B36E59">
          <w:rPr>
            <w:noProof/>
            <w:webHidden/>
          </w:rPr>
          <w:instrText xml:space="preserve"> PAGEREF _Toc67662088 \h </w:instrText>
        </w:r>
        <w:r w:rsidR="00B36E59">
          <w:rPr>
            <w:noProof/>
            <w:webHidden/>
          </w:rPr>
        </w:r>
        <w:r w:rsidR="00B36E59">
          <w:rPr>
            <w:noProof/>
            <w:webHidden/>
          </w:rPr>
          <w:fldChar w:fldCharType="separate"/>
        </w:r>
        <w:r w:rsidR="00B36E59">
          <w:rPr>
            <w:noProof/>
            <w:webHidden/>
          </w:rPr>
          <w:t>17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89" w:history="1">
        <w:r w:rsidR="00B36E59" w:rsidRPr="00DC1183">
          <w:rPr>
            <w:rStyle w:val="ad"/>
            <w:noProof/>
          </w:rPr>
          <w:t xml:space="preserve">6.1 </w:t>
        </w:r>
        <w:r w:rsidR="00B36E59" w:rsidRPr="00DC1183">
          <w:rPr>
            <w:rStyle w:val="ad"/>
            <w:noProof/>
          </w:rPr>
          <w:t>审计意见</w:t>
        </w:r>
        <w:r w:rsidR="00B36E59">
          <w:rPr>
            <w:noProof/>
            <w:webHidden/>
          </w:rPr>
          <w:tab/>
        </w:r>
        <w:r w:rsidR="00B36E59">
          <w:rPr>
            <w:noProof/>
            <w:webHidden/>
          </w:rPr>
          <w:fldChar w:fldCharType="begin"/>
        </w:r>
        <w:r w:rsidR="00B36E59">
          <w:rPr>
            <w:noProof/>
            <w:webHidden/>
          </w:rPr>
          <w:instrText xml:space="preserve"> PAGEREF _Toc67662089 \h </w:instrText>
        </w:r>
        <w:r w:rsidR="00B36E59">
          <w:rPr>
            <w:noProof/>
            <w:webHidden/>
          </w:rPr>
        </w:r>
        <w:r w:rsidR="00B36E59">
          <w:rPr>
            <w:noProof/>
            <w:webHidden/>
          </w:rPr>
          <w:fldChar w:fldCharType="separate"/>
        </w:r>
        <w:r w:rsidR="00B36E59">
          <w:rPr>
            <w:noProof/>
            <w:webHidden/>
          </w:rPr>
          <w:t>18</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90" w:history="1">
        <w:r w:rsidR="00B36E59" w:rsidRPr="00DC1183">
          <w:rPr>
            <w:rStyle w:val="ad"/>
            <w:noProof/>
          </w:rPr>
          <w:t xml:space="preserve">6.2 </w:t>
        </w:r>
        <w:r w:rsidR="00B36E59" w:rsidRPr="00DC1183">
          <w:rPr>
            <w:rStyle w:val="ad"/>
            <w:noProof/>
          </w:rPr>
          <w:t>形成审计意见的基础</w:t>
        </w:r>
        <w:r w:rsidR="00B36E59">
          <w:rPr>
            <w:noProof/>
            <w:webHidden/>
          </w:rPr>
          <w:tab/>
        </w:r>
        <w:r w:rsidR="00B36E59">
          <w:rPr>
            <w:noProof/>
            <w:webHidden/>
          </w:rPr>
          <w:fldChar w:fldCharType="begin"/>
        </w:r>
        <w:r w:rsidR="00B36E59">
          <w:rPr>
            <w:noProof/>
            <w:webHidden/>
          </w:rPr>
          <w:instrText xml:space="preserve"> PAGEREF _Toc67662090 \h </w:instrText>
        </w:r>
        <w:r w:rsidR="00B36E59">
          <w:rPr>
            <w:noProof/>
            <w:webHidden/>
          </w:rPr>
        </w:r>
        <w:r w:rsidR="00B36E59">
          <w:rPr>
            <w:noProof/>
            <w:webHidden/>
          </w:rPr>
          <w:fldChar w:fldCharType="separate"/>
        </w:r>
        <w:r w:rsidR="00B36E59">
          <w:rPr>
            <w:noProof/>
            <w:webHidden/>
          </w:rPr>
          <w:t>18</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91" w:history="1">
        <w:r w:rsidR="00B36E59" w:rsidRPr="00DC1183">
          <w:rPr>
            <w:rStyle w:val="ad"/>
            <w:noProof/>
          </w:rPr>
          <w:t xml:space="preserve">6.3 </w:t>
        </w:r>
        <w:r w:rsidR="00B36E59" w:rsidRPr="00DC1183">
          <w:rPr>
            <w:rStyle w:val="ad"/>
            <w:noProof/>
          </w:rPr>
          <w:t>管理层和治理层对财务报表的责任</w:t>
        </w:r>
        <w:r w:rsidR="00B36E59">
          <w:rPr>
            <w:noProof/>
            <w:webHidden/>
          </w:rPr>
          <w:tab/>
        </w:r>
        <w:r w:rsidR="00B36E59">
          <w:rPr>
            <w:noProof/>
            <w:webHidden/>
          </w:rPr>
          <w:fldChar w:fldCharType="begin"/>
        </w:r>
        <w:r w:rsidR="00B36E59">
          <w:rPr>
            <w:noProof/>
            <w:webHidden/>
          </w:rPr>
          <w:instrText xml:space="preserve"> PAGEREF _Toc67662091 \h </w:instrText>
        </w:r>
        <w:r w:rsidR="00B36E59">
          <w:rPr>
            <w:noProof/>
            <w:webHidden/>
          </w:rPr>
        </w:r>
        <w:r w:rsidR="00B36E59">
          <w:rPr>
            <w:noProof/>
            <w:webHidden/>
          </w:rPr>
          <w:fldChar w:fldCharType="separate"/>
        </w:r>
        <w:r w:rsidR="00B36E59">
          <w:rPr>
            <w:noProof/>
            <w:webHidden/>
          </w:rPr>
          <w:t>18</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92" w:history="1">
        <w:r w:rsidR="00B36E59" w:rsidRPr="00DC1183">
          <w:rPr>
            <w:rStyle w:val="ad"/>
            <w:noProof/>
          </w:rPr>
          <w:t xml:space="preserve">6.4 </w:t>
        </w:r>
        <w:r w:rsidR="00B36E59" w:rsidRPr="00DC1183">
          <w:rPr>
            <w:rStyle w:val="ad"/>
            <w:noProof/>
          </w:rPr>
          <w:t>注册会计师对财务报表审计的责任</w:t>
        </w:r>
        <w:r w:rsidR="00B36E59">
          <w:rPr>
            <w:noProof/>
            <w:webHidden/>
          </w:rPr>
          <w:tab/>
        </w:r>
        <w:r w:rsidR="00B36E59">
          <w:rPr>
            <w:noProof/>
            <w:webHidden/>
          </w:rPr>
          <w:fldChar w:fldCharType="begin"/>
        </w:r>
        <w:r w:rsidR="00B36E59">
          <w:rPr>
            <w:noProof/>
            <w:webHidden/>
          </w:rPr>
          <w:instrText xml:space="preserve"> PAGEREF _Toc67662092 \h </w:instrText>
        </w:r>
        <w:r w:rsidR="00B36E59">
          <w:rPr>
            <w:noProof/>
            <w:webHidden/>
          </w:rPr>
        </w:r>
        <w:r w:rsidR="00B36E59">
          <w:rPr>
            <w:noProof/>
            <w:webHidden/>
          </w:rPr>
          <w:fldChar w:fldCharType="separate"/>
        </w:r>
        <w:r w:rsidR="00B36E59">
          <w:rPr>
            <w:noProof/>
            <w:webHidden/>
          </w:rPr>
          <w:t>18</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093" w:history="1">
        <w:r w:rsidR="00B36E59" w:rsidRPr="00DC1183">
          <w:rPr>
            <w:rStyle w:val="ad"/>
            <w:b/>
            <w:bCs/>
            <w:noProof/>
          </w:rPr>
          <w:t>§7</w:t>
        </w:r>
        <w:r w:rsidR="00B36E59" w:rsidRPr="00DC1183">
          <w:rPr>
            <w:rStyle w:val="ad"/>
            <w:b/>
            <w:bCs/>
            <w:noProof/>
          </w:rPr>
          <w:t>年度财务报表</w:t>
        </w:r>
        <w:r w:rsidR="00B36E59">
          <w:rPr>
            <w:noProof/>
            <w:webHidden/>
          </w:rPr>
          <w:tab/>
        </w:r>
        <w:r w:rsidR="00B36E59">
          <w:rPr>
            <w:noProof/>
            <w:webHidden/>
          </w:rPr>
          <w:fldChar w:fldCharType="begin"/>
        </w:r>
        <w:r w:rsidR="00B36E59">
          <w:rPr>
            <w:noProof/>
            <w:webHidden/>
          </w:rPr>
          <w:instrText xml:space="preserve"> PAGEREF _Toc67662093 \h </w:instrText>
        </w:r>
        <w:r w:rsidR="00B36E59">
          <w:rPr>
            <w:noProof/>
            <w:webHidden/>
          </w:rPr>
        </w:r>
        <w:r w:rsidR="00B36E59">
          <w:rPr>
            <w:noProof/>
            <w:webHidden/>
          </w:rPr>
          <w:fldChar w:fldCharType="separate"/>
        </w:r>
        <w:r w:rsidR="00B36E59">
          <w:rPr>
            <w:noProof/>
            <w:webHidden/>
          </w:rPr>
          <w:t>19</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94" w:history="1">
        <w:r w:rsidR="00B36E59" w:rsidRPr="00DC1183">
          <w:rPr>
            <w:rStyle w:val="ad"/>
            <w:noProof/>
          </w:rPr>
          <w:t xml:space="preserve">7.1 </w:t>
        </w:r>
        <w:r w:rsidR="00B36E59" w:rsidRPr="00DC1183">
          <w:rPr>
            <w:rStyle w:val="ad"/>
            <w:noProof/>
          </w:rPr>
          <w:t>资产负债表</w:t>
        </w:r>
        <w:r w:rsidR="00B36E59">
          <w:rPr>
            <w:noProof/>
            <w:webHidden/>
          </w:rPr>
          <w:tab/>
        </w:r>
        <w:r w:rsidR="00B36E59">
          <w:rPr>
            <w:noProof/>
            <w:webHidden/>
          </w:rPr>
          <w:fldChar w:fldCharType="begin"/>
        </w:r>
        <w:r w:rsidR="00B36E59">
          <w:rPr>
            <w:noProof/>
            <w:webHidden/>
          </w:rPr>
          <w:instrText xml:space="preserve"> PAGEREF _Toc67662094 \h </w:instrText>
        </w:r>
        <w:r w:rsidR="00B36E59">
          <w:rPr>
            <w:noProof/>
            <w:webHidden/>
          </w:rPr>
        </w:r>
        <w:r w:rsidR="00B36E59">
          <w:rPr>
            <w:noProof/>
            <w:webHidden/>
          </w:rPr>
          <w:fldChar w:fldCharType="separate"/>
        </w:r>
        <w:r w:rsidR="00B36E59">
          <w:rPr>
            <w:noProof/>
            <w:webHidden/>
          </w:rPr>
          <w:t>19</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95" w:history="1">
        <w:r w:rsidR="00B36E59" w:rsidRPr="00DC1183">
          <w:rPr>
            <w:rStyle w:val="ad"/>
            <w:noProof/>
          </w:rPr>
          <w:t xml:space="preserve">7.2 </w:t>
        </w:r>
        <w:r w:rsidR="00B36E59" w:rsidRPr="00DC1183">
          <w:rPr>
            <w:rStyle w:val="ad"/>
            <w:noProof/>
          </w:rPr>
          <w:t>利润表</w:t>
        </w:r>
        <w:r w:rsidR="00B36E59">
          <w:rPr>
            <w:noProof/>
            <w:webHidden/>
          </w:rPr>
          <w:tab/>
        </w:r>
        <w:r w:rsidR="00B36E59">
          <w:rPr>
            <w:noProof/>
            <w:webHidden/>
          </w:rPr>
          <w:fldChar w:fldCharType="begin"/>
        </w:r>
        <w:r w:rsidR="00B36E59">
          <w:rPr>
            <w:noProof/>
            <w:webHidden/>
          </w:rPr>
          <w:instrText xml:space="preserve"> PAGEREF _Toc67662095 \h </w:instrText>
        </w:r>
        <w:r w:rsidR="00B36E59">
          <w:rPr>
            <w:noProof/>
            <w:webHidden/>
          </w:rPr>
        </w:r>
        <w:r w:rsidR="00B36E59">
          <w:rPr>
            <w:noProof/>
            <w:webHidden/>
          </w:rPr>
          <w:fldChar w:fldCharType="separate"/>
        </w:r>
        <w:r w:rsidR="00B36E59">
          <w:rPr>
            <w:noProof/>
            <w:webHidden/>
          </w:rPr>
          <w:t>21</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96" w:history="1">
        <w:r w:rsidR="00B36E59" w:rsidRPr="00DC1183">
          <w:rPr>
            <w:rStyle w:val="ad"/>
            <w:noProof/>
          </w:rPr>
          <w:t xml:space="preserve">7.3 </w:t>
        </w:r>
        <w:r w:rsidR="00B36E59" w:rsidRPr="00DC1183">
          <w:rPr>
            <w:rStyle w:val="ad"/>
            <w:noProof/>
          </w:rPr>
          <w:t>所有者权益（基金净值）变动表</w:t>
        </w:r>
        <w:r w:rsidR="00B36E59">
          <w:rPr>
            <w:noProof/>
            <w:webHidden/>
          </w:rPr>
          <w:tab/>
        </w:r>
        <w:r w:rsidR="00B36E59">
          <w:rPr>
            <w:noProof/>
            <w:webHidden/>
          </w:rPr>
          <w:fldChar w:fldCharType="begin"/>
        </w:r>
        <w:r w:rsidR="00B36E59">
          <w:rPr>
            <w:noProof/>
            <w:webHidden/>
          </w:rPr>
          <w:instrText xml:space="preserve"> PAGEREF _Toc67662096 \h </w:instrText>
        </w:r>
        <w:r w:rsidR="00B36E59">
          <w:rPr>
            <w:noProof/>
            <w:webHidden/>
          </w:rPr>
        </w:r>
        <w:r w:rsidR="00B36E59">
          <w:rPr>
            <w:noProof/>
            <w:webHidden/>
          </w:rPr>
          <w:fldChar w:fldCharType="separate"/>
        </w:r>
        <w:r w:rsidR="00B36E59">
          <w:rPr>
            <w:noProof/>
            <w:webHidden/>
          </w:rPr>
          <w:t>22</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97" w:history="1">
        <w:r w:rsidR="00B36E59" w:rsidRPr="00DC1183">
          <w:rPr>
            <w:rStyle w:val="ad"/>
            <w:noProof/>
          </w:rPr>
          <w:t xml:space="preserve">7.4 </w:t>
        </w:r>
        <w:r w:rsidR="00B36E59" w:rsidRPr="00DC1183">
          <w:rPr>
            <w:rStyle w:val="ad"/>
            <w:noProof/>
          </w:rPr>
          <w:t>报表附注</w:t>
        </w:r>
        <w:r w:rsidR="00B36E59">
          <w:rPr>
            <w:noProof/>
            <w:webHidden/>
          </w:rPr>
          <w:tab/>
        </w:r>
        <w:r w:rsidR="00B36E59">
          <w:rPr>
            <w:noProof/>
            <w:webHidden/>
          </w:rPr>
          <w:fldChar w:fldCharType="begin"/>
        </w:r>
        <w:r w:rsidR="00B36E59">
          <w:rPr>
            <w:noProof/>
            <w:webHidden/>
          </w:rPr>
          <w:instrText xml:space="preserve"> PAGEREF _Toc67662097 \h </w:instrText>
        </w:r>
        <w:r w:rsidR="00B36E59">
          <w:rPr>
            <w:noProof/>
            <w:webHidden/>
          </w:rPr>
        </w:r>
        <w:r w:rsidR="00B36E59">
          <w:rPr>
            <w:noProof/>
            <w:webHidden/>
          </w:rPr>
          <w:fldChar w:fldCharType="separate"/>
        </w:r>
        <w:r w:rsidR="00B36E59">
          <w:rPr>
            <w:noProof/>
            <w:webHidden/>
          </w:rPr>
          <w:t>23</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098" w:history="1">
        <w:r w:rsidR="00B36E59" w:rsidRPr="00DC1183">
          <w:rPr>
            <w:rStyle w:val="ad"/>
            <w:b/>
            <w:bCs/>
            <w:noProof/>
          </w:rPr>
          <w:t>§8</w:t>
        </w:r>
        <w:r w:rsidR="00B36E59" w:rsidRPr="00DC1183">
          <w:rPr>
            <w:rStyle w:val="ad"/>
            <w:b/>
            <w:bCs/>
            <w:noProof/>
          </w:rPr>
          <w:t>投资组合报告</w:t>
        </w:r>
        <w:r w:rsidR="00B36E59">
          <w:rPr>
            <w:noProof/>
            <w:webHidden/>
          </w:rPr>
          <w:tab/>
        </w:r>
        <w:r w:rsidR="00B36E59">
          <w:rPr>
            <w:noProof/>
            <w:webHidden/>
          </w:rPr>
          <w:fldChar w:fldCharType="begin"/>
        </w:r>
        <w:r w:rsidR="00B36E59">
          <w:rPr>
            <w:noProof/>
            <w:webHidden/>
          </w:rPr>
          <w:instrText xml:space="preserve"> PAGEREF _Toc67662098 \h </w:instrText>
        </w:r>
        <w:r w:rsidR="00B36E59">
          <w:rPr>
            <w:noProof/>
            <w:webHidden/>
          </w:rPr>
        </w:r>
        <w:r w:rsidR="00B36E59">
          <w:rPr>
            <w:noProof/>
            <w:webHidden/>
          </w:rPr>
          <w:fldChar w:fldCharType="separate"/>
        </w:r>
        <w:r w:rsidR="00B36E59">
          <w:rPr>
            <w:noProof/>
            <w:webHidden/>
          </w:rPr>
          <w:t>48</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099" w:history="1">
        <w:r w:rsidR="00B36E59" w:rsidRPr="00DC1183">
          <w:rPr>
            <w:rStyle w:val="ad"/>
            <w:noProof/>
          </w:rPr>
          <w:t xml:space="preserve">8.1 </w:t>
        </w:r>
        <w:r w:rsidR="00B36E59" w:rsidRPr="00DC1183">
          <w:rPr>
            <w:rStyle w:val="ad"/>
            <w:noProof/>
          </w:rPr>
          <w:t>期末基金资产组合情况</w:t>
        </w:r>
        <w:r w:rsidR="00B36E59">
          <w:rPr>
            <w:noProof/>
            <w:webHidden/>
          </w:rPr>
          <w:tab/>
        </w:r>
        <w:r w:rsidR="00B36E59">
          <w:rPr>
            <w:noProof/>
            <w:webHidden/>
          </w:rPr>
          <w:fldChar w:fldCharType="begin"/>
        </w:r>
        <w:r w:rsidR="00B36E59">
          <w:rPr>
            <w:noProof/>
            <w:webHidden/>
          </w:rPr>
          <w:instrText xml:space="preserve"> PAGEREF _Toc67662099 \h </w:instrText>
        </w:r>
        <w:r w:rsidR="00B36E59">
          <w:rPr>
            <w:noProof/>
            <w:webHidden/>
          </w:rPr>
        </w:r>
        <w:r w:rsidR="00B36E59">
          <w:rPr>
            <w:noProof/>
            <w:webHidden/>
          </w:rPr>
          <w:fldChar w:fldCharType="separate"/>
        </w:r>
        <w:r w:rsidR="00B36E59">
          <w:rPr>
            <w:noProof/>
            <w:webHidden/>
          </w:rPr>
          <w:t>48</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0" w:history="1">
        <w:r w:rsidR="00B36E59" w:rsidRPr="00DC1183">
          <w:rPr>
            <w:rStyle w:val="ad"/>
            <w:noProof/>
          </w:rPr>
          <w:t>8.2</w:t>
        </w:r>
        <w:r w:rsidR="00B36E59" w:rsidRPr="00DC1183">
          <w:rPr>
            <w:rStyle w:val="ad"/>
            <w:noProof/>
          </w:rPr>
          <w:t>期末按行业分类的股票投资组合</w:t>
        </w:r>
        <w:r w:rsidR="00B36E59">
          <w:rPr>
            <w:noProof/>
            <w:webHidden/>
          </w:rPr>
          <w:tab/>
        </w:r>
        <w:r w:rsidR="00B36E59">
          <w:rPr>
            <w:noProof/>
            <w:webHidden/>
          </w:rPr>
          <w:fldChar w:fldCharType="begin"/>
        </w:r>
        <w:r w:rsidR="00B36E59">
          <w:rPr>
            <w:noProof/>
            <w:webHidden/>
          </w:rPr>
          <w:instrText xml:space="preserve"> PAGEREF _Toc67662100 \h </w:instrText>
        </w:r>
        <w:r w:rsidR="00B36E59">
          <w:rPr>
            <w:noProof/>
            <w:webHidden/>
          </w:rPr>
        </w:r>
        <w:r w:rsidR="00B36E59">
          <w:rPr>
            <w:noProof/>
            <w:webHidden/>
          </w:rPr>
          <w:fldChar w:fldCharType="separate"/>
        </w:r>
        <w:r w:rsidR="00B36E59">
          <w:rPr>
            <w:noProof/>
            <w:webHidden/>
          </w:rPr>
          <w:t>49</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1" w:history="1">
        <w:r w:rsidR="00B36E59" w:rsidRPr="00DC1183">
          <w:rPr>
            <w:rStyle w:val="ad"/>
            <w:noProof/>
          </w:rPr>
          <w:t>8.3</w:t>
        </w:r>
        <w:r w:rsidR="00B36E59" w:rsidRPr="00DC1183">
          <w:rPr>
            <w:rStyle w:val="ad"/>
            <w:noProof/>
          </w:rPr>
          <w:t>期末按公允价值占基金资产净值比例大小排序的所有股票投资明细</w:t>
        </w:r>
        <w:r w:rsidR="00B36E59">
          <w:rPr>
            <w:noProof/>
            <w:webHidden/>
          </w:rPr>
          <w:tab/>
        </w:r>
        <w:r w:rsidR="00B36E59">
          <w:rPr>
            <w:noProof/>
            <w:webHidden/>
          </w:rPr>
          <w:fldChar w:fldCharType="begin"/>
        </w:r>
        <w:r w:rsidR="00B36E59">
          <w:rPr>
            <w:noProof/>
            <w:webHidden/>
          </w:rPr>
          <w:instrText xml:space="preserve"> PAGEREF _Toc67662101 \h </w:instrText>
        </w:r>
        <w:r w:rsidR="00B36E59">
          <w:rPr>
            <w:noProof/>
            <w:webHidden/>
          </w:rPr>
        </w:r>
        <w:r w:rsidR="00B36E59">
          <w:rPr>
            <w:noProof/>
            <w:webHidden/>
          </w:rPr>
          <w:fldChar w:fldCharType="separate"/>
        </w:r>
        <w:r w:rsidR="00B36E59">
          <w:rPr>
            <w:noProof/>
            <w:webHidden/>
          </w:rPr>
          <w:t>50</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2" w:history="1">
        <w:r w:rsidR="00B36E59" w:rsidRPr="00DC1183">
          <w:rPr>
            <w:rStyle w:val="ad"/>
            <w:noProof/>
          </w:rPr>
          <w:t>8.4</w:t>
        </w:r>
        <w:r w:rsidR="00B36E59" w:rsidRPr="00DC1183">
          <w:rPr>
            <w:rStyle w:val="ad"/>
            <w:noProof/>
          </w:rPr>
          <w:t>报告期内股票投资组合的重大变动</w:t>
        </w:r>
        <w:r w:rsidR="00B36E59">
          <w:rPr>
            <w:noProof/>
            <w:webHidden/>
          </w:rPr>
          <w:tab/>
        </w:r>
        <w:r w:rsidR="00B36E59">
          <w:rPr>
            <w:noProof/>
            <w:webHidden/>
          </w:rPr>
          <w:fldChar w:fldCharType="begin"/>
        </w:r>
        <w:r w:rsidR="00B36E59">
          <w:rPr>
            <w:noProof/>
            <w:webHidden/>
          </w:rPr>
          <w:instrText xml:space="preserve"> PAGEREF _Toc67662102 \h </w:instrText>
        </w:r>
        <w:r w:rsidR="00B36E59">
          <w:rPr>
            <w:noProof/>
            <w:webHidden/>
          </w:rPr>
        </w:r>
        <w:r w:rsidR="00B36E59">
          <w:rPr>
            <w:noProof/>
            <w:webHidden/>
          </w:rPr>
          <w:fldChar w:fldCharType="separate"/>
        </w:r>
        <w:r w:rsidR="00B36E59">
          <w:rPr>
            <w:noProof/>
            <w:webHidden/>
          </w:rPr>
          <w:t>50</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3" w:history="1">
        <w:r w:rsidR="00B36E59" w:rsidRPr="00DC1183">
          <w:rPr>
            <w:rStyle w:val="ad"/>
            <w:noProof/>
          </w:rPr>
          <w:t>8.5</w:t>
        </w:r>
        <w:r w:rsidR="00B36E59" w:rsidRPr="00DC1183">
          <w:rPr>
            <w:rStyle w:val="ad"/>
            <w:noProof/>
          </w:rPr>
          <w:t>期末按债券品种分类的债券投资组合</w:t>
        </w:r>
        <w:r w:rsidR="00B36E59">
          <w:rPr>
            <w:noProof/>
            <w:webHidden/>
          </w:rPr>
          <w:tab/>
        </w:r>
        <w:r w:rsidR="00B36E59">
          <w:rPr>
            <w:noProof/>
            <w:webHidden/>
          </w:rPr>
          <w:fldChar w:fldCharType="begin"/>
        </w:r>
        <w:r w:rsidR="00B36E59">
          <w:rPr>
            <w:noProof/>
            <w:webHidden/>
          </w:rPr>
          <w:instrText xml:space="preserve"> PAGEREF _Toc67662103 \h </w:instrText>
        </w:r>
        <w:r w:rsidR="00B36E59">
          <w:rPr>
            <w:noProof/>
            <w:webHidden/>
          </w:rPr>
        </w:r>
        <w:r w:rsidR="00B36E59">
          <w:rPr>
            <w:noProof/>
            <w:webHidden/>
          </w:rPr>
          <w:fldChar w:fldCharType="separate"/>
        </w:r>
        <w:r w:rsidR="00B36E59">
          <w:rPr>
            <w:noProof/>
            <w:webHidden/>
          </w:rPr>
          <w:t>52</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4" w:history="1">
        <w:r w:rsidR="00B36E59" w:rsidRPr="00DC1183">
          <w:rPr>
            <w:rStyle w:val="ad"/>
            <w:noProof/>
          </w:rPr>
          <w:t>8.6</w:t>
        </w:r>
        <w:r w:rsidR="00B36E59" w:rsidRPr="00DC1183">
          <w:rPr>
            <w:rStyle w:val="ad"/>
            <w:noProof/>
          </w:rPr>
          <w:t>期末按公允价值占基金资产净值比例大小排序的前五名债券投资明细</w:t>
        </w:r>
        <w:r w:rsidR="00B36E59">
          <w:rPr>
            <w:noProof/>
            <w:webHidden/>
          </w:rPr>
          <w:tab/>
        </w:r>
        <w:r w:rsidR="00B36E59">
          <w:rPr>
            <w:noProof/>
            <w:webHidden/>
          </w:rPr>
          <w:fldChar w:fldCharType="begin"/>
        </w:r>
        <w:r w:rsidR="00B36E59">
          <w:rPr>
            <w:noProof/>
            <w:webHidden/>
          </w:rPr>
          <w:instrText xml:space="preserve"> PAGEREF _Toc67662104 \h </w:instrText>
        </w:r>
        <w:r w:rsidR="00B36E59">
          <w:rPr>
            <w:noProof/>
            <w:webHidden/>
          </w:rPr>
        </w:r>
        <w:r w:rsidR="00B36E59">
          <w:rPr>
            <w:noProof/>
            <w:webHidden/>
          </w:rPr>
          <w:fldChar w:fldCharType="separate"/>
        </w:r>
        <w:r w:rsidR="00B36E59">
          <w:rPr>
            <w:noProof/>
            <w:webHidden/>
          </w:rPr>
          <w:t>53</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5" w:history="1">
        <w:r w:rsidR="00B36E59" w:rsidRPr="00DC1183">
          <w:rPr>
            <w:rStyle w:val="ad"/>
            <w:noProof/>
          </w:rPr>
          <w:t>8.7</w:t>
        </w:r>
        <w:r w:rsidR="00B36E59" w:rsidRPr="00DC1183">
          <w:rPr>
            <w:rStyle w:val="ad"/>
            <w:noProof/>
          </w:rPr>
          <w:t>期末按公允价值占基金资产净值比例大小排序的所有资产支持证券投资明细</w:t>
        </w:r>
        <w:r w:rsidR="00B36E59">
          <w:rPr>
            <w:noProof/>
            <w:webHidden/>
          </w:rPr>
          <w:tab/>
        </w:r>
        <w:r w:rsidR="00B36E59">
          <w:rPr>
            <w:noProof/>
            <w:webHidden/>
          </w:rPr>
          <w:fldChar w:fldCharType="begin"/>
        </w:r>
        <w:r w:rsidR="00B36E59">
          <w:rPr>
            <w:noProof/>
            <w:webHidden/>
          </w:rPr>
          <w:instrText xml:space="preserve"> PAGEREF _Toc67662105 \h </w:instrText>
        </w:r>
        <w:r w:rsidR="00B36E59">
          <w:rPr>
            <w:noProof/>
            <w:webHidden/>
          </w:rPr>
        </w:r>
        <w:r w:rsidR="00B36E59">
          <w:rPr>
            <w:noProof/>
            <w:webHidden/>
          </w:rPr>
          <w:fldChar w:fldCharType="separate"/>
        </w:r>
        <w:r w:rsidR="00B36E59">
          <w:rPr>
            <w:noProof/>
            <w:webHidden/>
          </w:rPr>
          <w:t>53</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6" w:history="1">
        <w:r w:rsidR="00B36E59" w:rsidRPr="00DC1183">
          <w:rPr>
            <w:rStyle w:val="ad"/>
            <w:noProof/>
          </w:rPr>
          <w:t>8.8</w:t>
        </w:r>
        <w:r w:rsidR="00B36E59" w:rsidRPr="00DC1183">
          <w:rPr>
            <w:rStyle w:val="ad"/>
            <w:noProof/>
          </w:rPr>
          <w:t>报告期末按公允价值占基金资产净值比例大小排序的前五名贵金属投资明细</w:t>
        </w:r>
        <w:r w:rsidR="00B36E59">
          <w:rPr>
            <w:noProof/>
            <w:webHidden/>
          </w:rPr>
          <w:tab/>
        </w:r>
        <w:r w:rsidR="00B36E59">
          <w:rPr>
            <w:noProof/>
            <w:webHidden/>
          </w:rPr>
          <w:fldChar w:fldCharType="begin"/>
        </w:r>
        <w:r w:rsidR="00B36E59">
          <w:rPr>
            <w:noProof/>
            <w:webHidden/>
          </w:rPr>
          <w:instrText xml:space="preserve"> PAGEREF _Toc67662106 \h </w:instrText>
        </w:r>
        <w:r w:rsidR="00B36E59">
          <w:rPr>
            <w:noProof/>
            <w:webHidden/>
          </w:rPr>
        </w:r>
        <w:r w:rsidR="00B36E59">
          <w:rPr>
            <w:noProof/>
            <w:webHidden/>
          </w:rPr>
          <w:fldChar w:fldCharType="separate"/>
        </w:r>
        <w:r w:rsidR="00B36E59">
          <w:rPr>
            <w:noProof/>
            <w:webHidden/>
          </w:rPr>
          <w:t>53</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7" w:history="1">
        <w:r w:rsidR="00B36E59" w:rsidRPr="00DC1183">
          <w:rPr>
            <w:rStyle w:val="ad"/>
            <w:noProof/>
          </w:rPr>
          <w:t>8.9</w:t>
        </w:r>
        <w:r w:rsidR="00B36E59" w:rsidRPr="00DC1183">
          <w:rPr>
            <w:rStyle w:val="ad"/>
            <w:noProof/>
          </w:rPr>
          <w:t>期末按公允价值占基金资产净值比例大小排序的前五名权证投资明细</w:t>
        </w:r>
        <w:r w:rsidR="00B36E59">
          <w:rPr>
            <w:noProof/>
            <w:webHidden/>
          </w:rPr>
          <w:tab/>
        </w:r>
        <w:r w:rsidR="00B36E59">
          <w:rPr>
            <w:noProof/>
            <w:webHidden/>
          </w:rPr>
          <w:fldChar w:fldCharType="begin"/>
        </w:r>
        <w:r w:rsidR="00B36E59">
          <w:rPr>
            <w:noProof/>
            <w:webHidden/>
          </w:rPr>
          <w:instrText xml:space="preserve"> PAGEREF _Toc67662107 \h </w:instrText>
        </w:r>
        <w:r w:rsidR="00B36E59">
          <w:rPr>
            <w:noProof/>
            <w:webHidden/>
          </w:rPr>
        </w:r>
        <w:r w:rsidR="00B36E59">
          <w:rPr>
            <w:noProof/>
            <w:webHidden/>
          </w:rPr>
          <w:fldChar w:fldCharType="separate"/>
        </w:r>
        <w:r w:rsidR="00B36E59">
          <w:rPr>
            <w:noProof/>
            <w:webHidden/>
          </w:rPr>
          <w:t>53</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8" w:history="1">
        <w:r w:rsidR="00B36E59" w:rsidRPr="00DC1183">
          <w:rPr>
            <w:rStyle w:val="ad"/>
            <w:noProof/>
          </w:rPr>
          <w:t xml:space="preserve">8.10 </w:t>
        </w:r>
        <w:r w:rsidR="00B36E59" w:rsidRPr="00DC1183">
          <w:rPr>
            <w:rStyle w:val="ad"/>
            <w:noProof/>
          </w:rPr>
          <w:t>报告期末本基金投资的股指期货交易情况说明</w:t>
        </w:r>
        <w:r w:rsidR="00B36E59">
          <w:rPr>
            <w:noProof/>
            <w:webHidden/>
          </w:rPr>
          <w:tab/>
        </w:r>
        <w:r w:rsidR="00B36E59">
          <w:rPr>
            <w:noProof/>
            <w:webHidden/>
          </w:rPr>
          <w:fldChar w:fldCharType="begin"/>
        </w:r>
        <w:r w:rsidR="00B36E59">
          <w:rPr>
            <w:noProof/>
            <w:webHidden/>
          </w:rPr>
          <w:instrText xml:space="preserve"> PAGEREF _Toc67662108 \h </w:instrText>
        </w:r>
        <w:r w:rsidR="00B36E59">
          <w:rPr>
            <w:noProof/>
            <w:webHidden/>
          </w:rPr>
        </w:r>
        <w:r w:rsidR="00B36E59">
          <w:rPr>
            <w:noProof/>
            <w:webHidden/>
          </w:rPr>
          <w:fldChar w:fldCharType="separate"/>
        </w:r>
        <w:r w:rsidR="00B36E59">
          <w:rPr>
            <w:noProof/>
            <w:webHidden/>
          </w:rPr>
          <w:t>53</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09" w:history="1">
        <w:r w:rsidR="00B36E59" w:rsidRPr="00DC1183">
          <w:rPr>
            <w:rStyle w:val="ad"/>
            <w:noProof/>
          </w:rPr>
          <w:t>8.11</w:t>
        </w:r>
        <w:r w:rsidR="00B36E59" w:rsidRPr="00DC1183">
          <w:rPr>
            <w:rStyle w:val="ad"/>
            <w:noProof/>
          </w:rPr>
          <w:t>报告期末本基金投资的国债期货交易情况说明</w:t>
        </w:r>
        <w:r w:rsidR="00B36E59">
          <w:rPr>
            <w:noProof/>
            <w:webHidden/>
          </w:rPr>
          <w:tab/>
        </w:r>
        <w:r w:rsidR="00B36E59">
          <w:rPr>
            <w:noProof/>
            <w:webHidden/>
          </w:rPr>
          <w:fldChar w:fldCharType="begin"/>
        </w:r>
        <w:r w:rsidR="00B36E59">
          <w:rPr>
            <w:noProof/>
            <w:webHidden/>
          </w:rPr>
          <w:instrText xml:space="preserve"> PAGEREF _Toc67662109 \h </w:instrText>
        </w:r>
        <w:r w:rsidR="00B36E59">
          <w:rPr>
            <w:noProof/>
            <w:webHidden/>
          </w:rPr>
        </w:r>
        <w:r w:rsidR="00B36E59">
          <w:rPr>
            <w:noProof/>
            <w:webHidden/>
          </w:rPr>
          <w:fldChar w:fldCharType="separate"/>
        </w:r>
        <w:r w:rsidR="00B36E59">
          <w:rPr>
            <w:noProof/>
            <w:webHidden/>
          </w:rPr>
          <w:t>53</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10" w:history="1">
        <w:r w:rsidR="00B36E59" w:rsidRPr="00DC1183">
          <w:rPr>
            <w:rStyle w:val="ad"/>
            <w:noProof/>
          </w:rPr>
          <w:t xml:space="preserve">8.12 </w:t>
        </w:r>
        <w:r w:rsidR="00B36E59" w:rsidRPr="00DC1183">
          <w:rPr>
            <w:rStyle w:val="ad"/>
            <w:noProof/>
          </w:rPr>
          <w:t>投资组合报告附注</w:t>
        </w:r>
        <w:r w:rsidR="00B36E59">
          <w:rPr>
            <w:noProof/>
            <w:webHidden/>
          </w:rPr>
          <w:tab/>
        </w:r>
        <w:r w:rsidR="00B36E59">
          <w:rPr>
            <w:noProof/>
            <w:webHidden/>
          </w:rPr>
          <w:fldChar w:fldCharType="begin"/>
        </w:r>
        <w:r w:rsidR="00B36E59">
          <w:rPr>
            <w:noProof/>
            <w:webHidden/>
          </w:rPr>
          <w:instrText xml:space="preserve"> PAGEREF _Toc67662110 \h </w:instrText>
        </w:r>
        <w:r w:rsidR="00B36E59">
          <w:rPr>
            <w:noProof/>
            <w:webHidden/>
          </w:rPr>
        </w:r>
        <w:r w:rsidR="00B36E59">
          <w:rPr>
            <w:noProof/>
            <w:webHidden/>
          </w:rPr>
          <w:fldChar w:fldCharType="separate"/>
        </w:r>
        <w:r w:rsidR="00B36E59">
          <w:rPr>
            <w:noProof/>
            <w:webHidden/>
          </w:rPr>
          <w:t>53</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111" w:history="1">
        <w:r w:rsidR="00B36E59" w:rsidRPr="00DC1183">
          <w:rPr>
            <w:rStyle w:val="ad"/>
            <w:b/>
            <w:bCs/>
            <w:noProof/>
          </w:rPr>
          <w:t>§9</w:t>
        </w:r>
        <w:r w:rsidR="00B36E59" w:rsidRPr="00DC1183">
          <w:rPr>
            <w:rStyle w:val="ad"/>
            <w:b/>
            <w:bCs/>
            <w:noProof/>
          </w:rPr>
          <w:t>基金份额持有人信息</w:t>
        </w:r>
        <w:r w:rsidR="00B36E59">
          <w:rPr>
            <w:noProof/>
            <w:webHidden/>
          </w:rPr>
          <w:tab/>
        </w:r>
        <w:r w:rsidR="00B36E59">
          <w:rPr>
            <w:noProof/>
            <w:webHidden/>
          </w:rPr>
          <w:fldChar w:fldCharType="begin"/>
        </w:r>
        <w:r w:rsidR="00B36E59">
          <w:rPr>
            <w:noProof/>
            <w:webHidden/>
          </w:rPr>
          <w:instrText xml:space="preserve"> PAGEREF _Toc67662111 \h </w:instrText>
        </w:r>
        <w:r w:rsidR="00B36E59">
          <w:rPr>
            <w:noProof/>
            <w:webHidden/>
          </w:rPr>
        </w:r>
        <w:r w:rsidR="00B36E59">
          <w:rPr>
            <w:noProof/>
            <w:webHidden/>
          </w:rPr>
          <w:fldChar w:fldCharType="separate"/>
        </w:r>
        <w:r w:rsidR="00B36E59">
          <w:rPr>
            <w:noProof/>
            <w:webHidden/>
          </w:rPr>
          <w:t>55</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12" w:history="1">
        <w:r w:rsidR="00B36E59" w:rsidRPr="00DC1183">
          <w:rPr>
            <w:rStyle w:val="ad"/>
            <w:noProof/>
          </w:rPr>
          <w:t xml:space="preserve">9.1 </w:t>
        </w:r>
        <w:r w:rsidR="00B36E59" w:rsidRPr="00DC1183">
          <w:rPr>
            <w:rStyle w:val="ad"/>
            <w:noProof/>
          </w:rPr>
          <w:t>期末基金份额持有人户数及持有人结构</w:t>
        </w:r>
        <w:r w:rsidR="00B36E59">
          <w:rPr>
            <w:noProof/>
            <w:webHidden/>
          </w:rPr>
          <w:tab/>
        </w:r>
        <w:r w:rsidR="00B36E59">
          <w:rPr>
            <w:noProof/>
            <w:webHidden/>
          </w:rPr>
          <w:fldChar w:fldCharType="begin"/>
        </w:r>
        <w:r w:rsidR="00B36E59">
          <w:rPr>
            <w:noProof/>
            <w:webHidden/>
          </w:rPr>
          <w:instrText xml:space="preserve"> PAGEREF _Toc67662112 \h </w:instrText>
        </w:r>
        <w:r w:rsidR="00B36E59">
          <w:rPr>
            <w:noProof/>
            <w:webHidden/>
          </w:rPr>
        </w:r>
        <w:r w:rsidR="00B36E59">
          <w:rPr>
            <w:noProof/>
            <w:webHidden/>
          </w:rPr>
          <w:fldChar w:fldCharType="separate"/>
        </w:r>
        <w:r w:rsidR="00B36E59">
          <w:rPr>
            <w:noProof/>
            <w:webHidden/>
          </w:rPr>
          <w:t>55</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13" w:history="1">
        <w:r w:rsidR="00B36E59" w:rsidRPr="00DC1183">
          <w:rPr>
            <w:rStyle w:val="ad"/>
            <w:noProof/>
          </w:rPr>
          <w:t>9.2</w:t>
        </w:r>
        <w:r w:rsidR="00B36E59" w:rsidRPr="00DC1183">
          <w:rPr>
            <w:rStyle w:val="ad"/>
            <w:noProof/>
          </w:rPr>
          <w:t>期末基金管理人的从业人员持有本基金的情况</w:t>
        </w:r>
        <w:r w:rsidR="00B36E59">
          <w:rPr>
            <w:noProof/>
            <w:webHidden/>
          </w:rPr>
          <w:tab/>
        </w:r>
        <w:r w:rsidR="00B36E59">
          <w:rPr>
            <w:noProof/>
            <w:webHidden/>
          </w:rPr>
          <w:fldChar w:fldCharType="begin"/>
        </w:r>
        <w:r w:rsidR="00B36E59">
          <w:rPr>
            <w:noProof/>
            <w:webHidden/>
          </w:rPr>
          <w:instrText xml:space="preserve"> PAGEREF _Toc67662113 \h </w:instrText>
        </w:r>
        <w:r w:rsidR="00B36E59">
          <w:rPr>
            <w:noProof/>
            <w:webHidden/>
          </w:rPr>
        </w:r>
        <w:r w:rsidR="00B36E59">
          <w:rPr>
            <w:noProof/>
            <w:webHidden/>
          </w:rPr>
          <w:fldChar w:fldCharType="separate"/>
        </w:r>
        <w:r w:rsidR="00B36E59">
          <w:rPr>
            <w:noProof/>
            <w:webHidden/>
          </w:rPr>
          <w:t>55</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14" w:history="1">
        <w:r w:rsidR="00B36E59" w:rsidRPr="00DC1183">
          <w:rPr>
            <w:rStyle w:val="ad"/>
            <w:noProof/>
          </w:rPr>
          <w:t>9.3</w:t>
        </w:r>
        <w:r w:rsidR="00B36E59" w:rsidRPr="00DC1183">
          <w:rPr>
            <w:rStyle w:val="ad"/>
            <w:noProof/>
          </w:rPr>
          <w:t>期末基金管理人的从业人员持有本开放式基金份额总量区间的情况</w:t>
        </w:r>
        <w:r w:rsidR="00B36E59">
          <w:rPr>
            <w:noProof/>
            <w:webHidden/>
          </w:rPr>
          <w:tab/>
        </w:r>
        <w:r w:rsidR="00B36E59">
          <w:rPr>
            <w:noProof/>
            <w:webHidden/>
          </w:rPr>
          <w:fldChar w:fldCharType="begin"/>
        </w:r>
        <w:r w:rsidR="00B36E59">
          <w:rPr>
            <w:noProof/>
            <w:webHidden/>
          </w:rPr>
          <w:instrText xml:space="preserve"> PAGEREF _Toc67662114 \h </w:instrText>
        </w:r>
        <w:r w:rsidR="00B36E59">
          <w:rPr>
            <w:noProof/>
            <w:webHidden/>
          </w:rPr>
        </w:r>
        <w:r w:rsidR="00B36E59">
          <w:rPr>
            <w:noProof/>
            <w:webHidden/>
          </w:rPr>
          <w:fldChar w:fldCharType="separate"/>
        </w:r>
        <w:r w:rsidR="00B36E59">
          <w:rPr>
            <w:noProof/>
            <w:webHidden/>
          </w:rPr>
          <w:t>55</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115" w:history="1">
        <w:r w:rsidR="00B36E59" w:rsidRPr="00DC1183">
          <w:rPr>
            <w:rStyle w:val="ad"/>
            <w:b/>
            <w:bCs/>
            <w:noProof/>
          </w:rPr>
          <w:t>§10</w:t>
        </w:r>
        <w:r w:rsidR="00B36E59" w:rsidRPr="00DC1183">
          <w:rPr>
            <w:rStyle w:val="ad"/>
            <w:b/>
            <w:bCs/>
            <w:noProof/>
          </w:rPr>
          <w:t>开放式基金份额变动</w:t>
        </w:r>
        <w:r w:rsidR="00B36E59">
          <w:rPr>
            <w:noProof/>
            <w:webHidden/>
          </w:rPr>
          <w:tab/>
        </w:r>
        <w:r w:rsidR="00B36E59">
          <w:rPr>
            <w:noProof/>
            <w:webHidden/>
          </w:rPr>
          <w:fldChar w:fldCharType="begin"/>
        </w:r>
        <w:r w:rsidR="00B36E59">
          <w:rPr>
            <w:noProof/>
            <w:webHidden/>
          </w:rPr>
          <w:instrText xml:space="preserve"> PAGEREF _Toc67662115 \h </w:instrText>
        </w:r>
        <w:r w:rsidR="00B36E59">
          <w:rPr>
            <w:noProof/>
            <w:webHidden/>
          </w:rPr>
        </w:r>
        <w:r w:rsidR="00B36E59">
          <w:rPr>
            <w:noProof/>
            <w:webHidden/>
          </w:rPr>
          <w:fldChar w:fldCharType="separate"/>
        </w:r>
        <w:r w:rsidR="00B36E59">
          <w:rPr>
            <w:noProof/>
            <w:webHidden/>
          </w:rPr>
          <w:t>56</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116" w:history="1">
        <w:r w:rsidR="00B36E59" w:rsidRPr="00DC1183">
          <w:rPr>
            <w:rStyle w:val="ad"/>
            <w:b/>
            <w:bCs/>
            <w:noProof/>
          </w:rPr>
          <w:t>§11</w:t>
        </w:r>
        <w:r w:rsidR="00B36E59" w:rsidRPr="00DC1183">
          <w:rPr>
            <w:rStyle w:val="ad"/>
            <w:b/>
            <w:bCs/>
            <w:noProof/>
          </w:rPr>
          <w:t>重大事件揭示</w:t>
        </w:r>
        <w:r w:rsidR="00B36E59">
          <w:rPr>
            <w:noProof/>
            <w:webHidden/>
          </w:rPr>
          <w:tab/>
        </w:r>
        <w:r w:rsidR="00B36E59">
          <w:rPr>
            <w:noProof/>
            <w:webHidden/>
          </w:rPr>
          <w:fldChar w:fldCharType="begin"/>
        </w:r>
        <w:r w:rsidR="00B36E59">
          <w:rPr>
            <w:noProof/>
            <w:webHidden/>
          </w:rPr>
          <w:instrText xml:space="preserve"> PAGEREF _Toc67662116 \h </w:instrText>
        </w:r>
        <w:r w:rsidR="00B36E59">
          <w:rPr>
            <w:noProof/>
            <w:webHidden/>
          </w:rPr>
        </w:r>
        <w:r w:rsidR="00B36E59">
          <w:rPr>
            <w:noProof/>
            <w:webHidden/>
          </w:rPr>
          <w:fldChar w:fldCharType="separate"/>
        </w:r>
        <w:r w:rsidR="00B36E59">
          <w:rPr>
            <w:noProof/>
            <w:webHidden/>
          </w:rPr>
          <w:t>56</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17" w:history="1">
        <w:r w:rsidR="00B36E59" w:rsidRPr="00DC1183">
          <w:rPr>
            <w:rStyle w:val="ad"/>
            <w:noProof/>
          </w:rPr>
          <w:t>11.1</w:t>
        </w:r>
        <w:r w:rsidR="00B36E59" w:rsidRPr="00DC1183">
          <w:rPr>
            <w:rStyle w:val="ad"/>
            <w:noProof/>
          </w:rPr>
          <w:t>基金份额持有人大会决议</w:t>
        </w:r>
        <w:r w:rsidR="00B36E59">
          <w:rPr>
            <w:noProof/>
            <w:webHidden/>
          </w:rPr>
          <w:tab/>
        </w:r>
        <w:r w:rsidR="00B36E59">
          <w:rPr>
            <w:noProof/>
            <w:webHidden/>
          </w:rPr>
          <w:fldChar w:fldCharType="begin"/>
        </w:r>
        <w:r w:rsidR="00B36E59">
          <w:rPr>
            <w:noProof/>
            <w:webHidden/>
          </w:rPr>
          <w:instrText xml:space="preserve"> PAGEREF _Toc67662117 \h </w:instrText>
        </w:r>
        <w:r w:rsidR="00B36E59">
          <w:rPr>
            <w:noProof/>
            <w:webHidden/>
          </w:rPr>
        </w:r>
        <w:r w:rsidR="00B36E59">
          <w:rPr>
            <w:noProof/>
            <w:webHidden/>
          </w:rPr>
          <w:fldChar w:fldCharType="separate"/>
        </w:r>
        <w:r w:rsidR="00B36E59">
          <w:rPr>
            <w:noProof/>
            <w:webHidden/>
          </w:rPr>
          <w:t>56</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18" w:history="1">
        <w:r w:rsidR="00B36E59" w:rsidRPr="00DC1183">
          <w:rPr>
            <w:rStyle w:val="ad"/>
            <w:noProof/>
          </w:rPr>
          <w:t xml:space="preserve">11.2 </w:t>
        </w:r>
        <w:r w:rsidR="00B36E59" w:rsidRPr="00DC1183">
          <w:rPr>
            <w:rStyle w:val="ad"/>
            <w:noProof/>
          </w:rPr>
          <w:t>基金管理人、基金托管人的专门基金托管部门的重大人事变动</w:t>
        </w:r>
        <w:r w:rsidR="00B36E59">
          <w:rPr>
            <w:noProof/>
            <w:webHidden/>
          </w:rPr>
          <w:tab/>
        </w:r>
        <w:r w:rsidR="00B36E59">
          <w:rPr>
            <w:noProof/>
            <w:webHidden/>
          </w:rPr>
          <w:fldChar w:fldCharType="begin"/>
        </w:r>
        <w:r w:rsidR="00B36E59">
          <w:rPr>
            <w:noProof/>
            <w:webHidden/>
          </w:rPr>
          <w:instrText xml:space="preserve"> PAGEREF _Toc67662118 \h </w:instrText>
        </w:r>
        <w:r w:rsidR="00B36E59">
          <w:rPr>
            <w:noProof/>
            <w:webHidden/>
          </w:rPr>
        </w:r>
        <w:r w:rsidR="00B36E59">
          <w:rPr>
            <w:noProof/>
            <w:webHidden/>
          </w:rPr>
          <w:fldChar w:fldCharType="separate"/>
        </w:r>
        <w:r w:rsidR="00B36E59">
          <w:rPr>
            <w:noProof/>
            <w:webHidden/>
          </w:rPr>
          <w:t>56</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19" w:history="1">
        <w:r w:rsidR="00B36E59" w:rsidRPr="00DC1183">
          <w:rPr>
            <w:rStyle w:val="ad"/>
            <w:noProof/>
          </w:rPr>
          <w:t xml:space="preserve">11.3 </w:t>
        </w:r>
        <w:r w:rsidR="00B36E59" w:rsidRPr="00DC1183">
          <w:rPr>
            <w:rStyle w:val="ad"/>
            <w:noProof/>
          </w:rPr>
          <w:t>涉及基金管理人、基金财产、基金托管业务的诉讼</w:t>
        </w:r>
        <w:r w:rsidR="00B36E59">
          <w:rPr>
            <w:noProof/>
            <w:webHidden/>
          </w:rPr>
          <w:tab/>
        </w:r>
        <w:r w:rsidR="00B36E59">
          <w:rPr>
            <w:noProof/>
            <w:webHidden/>
          </w:rPr>
          <w:fldChar w:fldCharType="begin"/>
        </w:r>
        <w:r w:rsidR="00B36E59">
          <w:rPr>
            <w:noProof/>
            <w:webHidden/>
          </w:rPr>
          <w:instrText xml:space="preserve"> PAGEREF _Toc67662119 \h </w:instrText>
        </w:r>
        <w:r w:rsidR="00B36E59">
          <w:rPr>
            <w:noProof/>
            <w:webHidden/>
          </w:rPr>
        </w:r>
        <w:r w:rsidR="00B36E59">
          <w:rPr>
            <w:noProof/>
            <w:webHidden/>
          </w:rPr>
          <w:fldChar w:fldCharType="separate"/>
        </w:r>
        <w:r w:rsidR="00B36E59">
          <w:rPr>
            <w:noProof/>
            <w:webHidden/>
          </w:rPr>
          <w:t>57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20" w:history="1">
        <w:r w:rsidR="00B36E59" w:rsidRPr="00DC1183">
          <w:rPr>
            <w:rStyle w:val="ad"/>
            <w:noProof/>
          </w:rPr>
          <w:t xml:space="preserve">11.4 </w:t>
        </w:r>
        <w:r w:rsidR="00B36E59" w:rsidRPr="00DC1183">
          <w:rPr>
            <w:rStyle w:val="ad"/>
            <w:noProof/>
          </w:rPr>
          <w:t>基金投资策略的改变</w:t>
        </w:r>
        <w:r w:rsidR="00B36E59">
          <w:rPr>
            <w:noProof/>
            <w:webHidden/>
          </w:rPr>
          <w:tab/>
        </w:r>
        <w:r w:rsidR="00B36E59">
          <w:rPr>
            <w:noProof/>
            <w:webHidden/>
          </w:rPr>
          <w:fldChar w:fldCharType="begin"/>
        </w:r>
        <w:r w:rsidR="00B36E59">
          <w:rPr>
            <w:noProof/>
            <w:webHidden/>
          </w:rPr>
          <w:instrText xml:space="preserve"> PAGEREF _Toc67662120 \h </w:instrText>
        </w:r>
        <w:r w:rsidR="00B36E59">
          <w:rPr>
            <w:noProof/>
            <w:webHidden/>
          </w:rPr>
        </w:r>
        <w:r w:rsidR="00B36E59">
          <w:rPr>
            <w:noProof/>
            <w:webHidden/>
          </w:rPr>
          <w:fldChar w:fldCharType="separate"/>
        </w:r>
        <w:r w:rsidR="00B36E59">
          <w:rPr>
            <w:noProof/>
            <w:webHidden/>
          </w:rPr>
          <w:t>57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21" w:history="1">
        <w:r w:rsidR="00B36E59" w:rsidRPr="00DC1183">
          <w:rPr>
            <w:rStyle w:val="ad"/>
            <w:noProof/>
          </w:rPr>
          <w:t>11.5</w:t>
        </w:r>
        <w:r w:rsidR="00B36E59" w:rsidRPr="00DC1183">
          <w:rPr>
            <w:rStyle w:val="ad"/>
            <w:noProof/>
          </w:rPr>
          <w:t>为基金进行审计的会计师事务所情况</w:t>
        </w:r>
        <w:r w:rsidR="00B36E59">
          <w:rPr>
            <w:noProof/>
            <w:webHidden/>
          </w:rPr>
          <w:tab/>
        </w:r>
        <w:r w:rsidR="00B36E59">
          <w:rPr>
            <w:noProof/>
            <w:webHidden/>
          </w:rPr>
          <w:fldChar w:fldCharType="begin"/>
        </w:r>
        <w:r w:rsidR="00B36E59">
          <w:rPr>
            <w:noProof/>
            <w:webHidden/>
          </w:rPr>
          <w:instrText xml:space="preserve"> PAGEREF _Toc67662121 \h </w:instrText>
        </w:r>
        <w:r w:rsidR="00B36E59">
          <w:rPr>
            <w:noProof/>
            <w:webHidden/>
          </w:rPr>
        </w:r>
        <w:r w:rsidR="00B36E59">
          <w:rPr>
            <w:noProof/>
            <w:webHidden/>
          </w:rPr>
          <w:fldChar w:fldCharType="separate"/>
        </w:r>
        <w:r w:rsidR="00B36E59">
          <w:rPr>
            <w:noProof/>
            <w:webHidden/>
          </w:rPr>
          <w:t>57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22" w:history="1">
        <w:r w:rsidR="00B36E59" w:rsidRPr="00DC1183">
          <w:rPr>
            <w:rStyle w:val="ad"/>
            <w:noProof/>
          </w:rPr>
          <w:t xml:space="preserve">11.6 </w:t>
        </w:r>
        <w:r w:rsidR="00B36E59" w:rsidRPr="00DC1183">
          <w:rPr>
            <w:rStyle w:val="ad"/>
            <w:noProof/>
          </w:rPr>
          <w:t>管理人、托管人及其高级管理人员受稽查或处罚等情况</w:t>
        </w:r>
        <w:r w:rsidR="00B36E59">
          <w:rPr>
            <w:noProof/>
            <w:webHidden/>
          </w:rPr>
          <w:tab/>
        </w:r>
        <w:r w:rsidR="00B36E59">
          <w:rPr>
            <w:noProof/>
            <w:webHidden/>
          </w:rPr>
          <w:fldChar w:fldCharType="begin"/>
        </w:r>
        <w:r w:rsidR="00B36E59">
          <w:rPr>
            <w:noProof/>
            <w:webHidden/>
          </w:rPr>
          <w:instrText xml:space="preserve"> PAGEREF _Toc67662122 \h </w:instrText>
        </w:r>
        <w:r w:rsidR="00B36E59">
          <w:rPr>
            <w:noProof/>
            <w:webHidden/>
          </w:rPr>
        </w:r>
        <w:r w:rsidR="00B36E59">
          <w:rPr>
            <w:noProof/>
            <w:webHidden/>
          </w:rPr>
          <w:fldChar w:fldCharType="separate"/>
        </w:r>
        <w:r w:rsidR="00B36E59">
          <w:rPr>
            <w:noProof/>
            <w:webHidden/>
          </w:rPr>
          <w:t>57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23" w:history="1">
        <w:r w:rsidR="00B36E59" w:rsidRPr="00DC1183">
          <w:rPr>
            <w:rStyle w:val="ad"/>
            <w:noProof/>
          </w:rPr>
          <w:t xml:space="preserve">11.7 </w:t>
        </w:r>
        <w:r w:rsidR="00B36E59" w:rsidRPr="00DC1183">
          <w:rPr>
            <w:rStyle w:val="ad"/>
            <w:noProof/>
          </w:rPr>
          <w:t>基金租用证券公司交易单元的有关情况</w:t>
        </w:r>
        <w:r w:rsidR="00B36E59">
          <w:rPr>
            <w:noProof/>
            <w:webHidden/>
          </w:rPr>
          <w:tab/>
        </w:r>
        <w:r w:rsidR="00B36E59">
          <w:rPr>
            <w:noProof/>
            <w:webHidden/>
          </w:rPr>
          <w:fldChar w:fldCharType="begin"/>
        </w:r>
        <w:r w:rsidR="00B36E59">
          <w:rPr>
            <w:noProof/>
            <w:webHidden/>
          </w:rPr>
          <w:instrText xml:space="preserve"> PAGEREF _Toc67662123 \h </w:instrText>
        </w:r>
        <w:r w:rsidR="00B36E59">
          <w:rPr>
            <w:noProof/>
            <w:webHidden/>
          </w:rPr>
        </w:r>
        <w:r w:rsidR="00B36E59">
          <w:rPr>
            <w:noProof/>
            <w:webHidden/>
          </w:rPr>
          <w:fldChar w:fldCharType="separate"/>
        </w:r>
        <w:r w:rsidR="00B36E59">
          <w:rPr>
            <w:noProof/>
            <w:webHidden/>
          </w:rPr>
          <w:t>57</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24" w:history="1">
        <w:r w:rsidR="00B36E59" w:rsidRPr="00DC1183">
          <w:rPr>
            <w:rStyle w:val="ad"/>
            <w:noProof/>
          </w:rPr>
          <w:t>11.8</w:t>
        </w:r>
        <w:r w:rsidR="00B36E59" w:rsidRPr="00DC1183">
          <w:rPr>
            <w:rStyle w:val="ad"/>
            <w:noProof/>
          </w:rPr>
          <w:t>其他重大事件</w:t>
        </w:r>
        <w:r w:rsidR="00B36E59">
          <w:rPr>
            <w:noProof/>
            <w:webHidden/>
          </w:rPr>
          <w:tab/>
        </w:r>
        <w:r w:rsidR="00B36E59">
          <w:rPr>
            <w:noProof/>
            <w:webHidden/>
          </w:rPr>
          <w:fldChar w:fldCharType="begin"/>
        </w:r>
        <w:r w:rsidR="00B36E59">
          <w:rPr>
            <w:noProof/>
            <w:webHidden/>
          </w:rPr>
          <w:instrText xml:space="preserve"> PAGEREF _Toc67662124 \h </w:instrText>
        </w:r>
        <w:r w:rsidR="00B36E59">
          <w:rPr>
            <w:noProof/>
            <w:webHidden/>
          </w:rPr>
        </w:r>
        <w:r w:rsidR="00B36E59">
          <w:rPr>
            <w:noProof/>
            <w:webHidden/>
          </w:rPr>
          <w:fldChar w:fldCharType="separate"/>
        </w:r>
        <w:r w:rsidR="00B36E59">
          <w:rPr>
            <w:noProof/>
            <w:webHidden/>
          </w:rPr>
          <w:t>60</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125" w:history="1">
        <w:r w:rsidR="00B36E59" w:rsidRPr="00DC1183">
          <w:rPr>
            <w:rStyle w:val="ad"/>
            <w:b/>
            <w:bCs/>
            <w:noProof/>
          </w:rPr>
          <w:t xml:space="preserve">§12  </w:t>
        </w:r>
        <w:r w:rsidR="00B36E59" w:rsidRPr="00DC1183">
          <w:rPr>
            <w:rStyle w:val="ad"/>
            <w:b/>
            <w:bCs/>
            <w:noProof/>
          </w:rPr>
          <w:t>影响投资者决策的其他重要信息</w:t>
        </w:r>
        <w:r w:rsidR="00B36E59">
          <w:rPr>
            <w:noProof/>
            <w:webHidden/>
          </w:rPr>
          <w:tab/>
        </w:r>
        <w:r w:rsidR="00B36E59">
          <w:rPr>
            <w:noProof/>
            <w:webHidden/>
          </w:rPr>
          <w:fldChar w:fldCharType="begin"/>
        </w:r>
        <w:r w:rsidR="00B36E59">
          <w:rPr>
            <w:noProof/>
            <w:webHidden/>
          </w:rPr>
          <w:instrText xml:space="preserve"> PAGEREF _Toc67662125 \h </w:instrText>
        </w:r>
        <w:r w:rsidR="00B36E59">
          <w:rPr>
            <w:noProof/>
            <w:webHidden/>
          </w:rPr>
        </w:r>
        <w:r w:rsidR="00B36E59">
          <w:rPr>
            <w:noProof/>
            <w:webHidden/>
          </w:rPr>
          <w:fldChar w:fldCharType="separate"/>
        </w:r>
        <w:r w:rsidR="00B36E59">
          <w:rPr>
            <w:noProof/>
            <w:webHidden/>
          </w:rPr>
          <w:t>61</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26" w:history="1">
        <w:r w:rsidR="00B36E59" w:rsidRPr="00DC1183">
          <w:rPr>
            <w:rStyle w:val="ad"/>
            <w:noProof/>
          </w:rPr>
          <w:t xml:space="preserve">12.1 </w:t>
        </w:r>
        <w:r w:rsidR="00B36E59" w:rsidRPr="00DC1183">
          <w:rPr>
            <w:rStyle w:val="ad"/>
            <w:noProof/>
          </w:rPr>
          <w:t>报告期内单一投资者持有基金份额比例达到或超过</w:t>
        </w:r>
        <w:r w:rsidR="00B36E59" w:rsidRPr="00DC1183">
          <w:rPr>
            <w:rStyle w:val="ad"/>
            <w:noProof/>
          </w:rPr>
          <w:t>20%</w:t>
        </w:r>
        <w:r w:rsidR="00B36E59" w:rsidRPr="00DC1183">
          <w:rPr>
            <w:rStyle w:val="ad"/>
            <w:noProof/>
          </w:rPr>
          <w:t>的情况</w:t>
        </w:r>
        <w:r w:rsidR="00B36E59">
          <w:rPr>
            <w:noProof/>
            <w:webHidden/>
          </w:rPr>
          <w:tab/>
        </w:r>
        <w:r w:rsidR="00B36E59">
          <w:rPr>
            <w:noProof/>
            <w:webHidden/>
          </w:rPr>
          <w:fldChar w:fldCharType="begin"/>
        </w:r>
        <w:r w:rsidR="00B36E59">
          <w:rPr>
            <w:noProof/>
            <w:webHidden/>
          </w:rPr>
          <w:instrText xml:space="preserve"> PAGEREF _Toc67662126 \h </w:instrText>
        </w:r>
        <w:r w:rsidR="00B36E59">
          <w:rPr>
            <w:noProof/>
            <w:webHidden/>
          </w:rPr>
        </w:r>
        <w:r w:rsidR="00B36E59">
          <w:rPr>
            <w:noProof/>
            <w:webHidden/>
          </w:rPr>
          <w:fldChar w:fldCharType="separate"/>
        </w:r>
        <w:r w:rsidR="00B36E59">
          <w:rPr>
            <w:noProof/>
            <w:webHidden/>
          </w:rPr>
          <w:t>61</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27" w:history="1">
        <w:r w:rsidR="00B36E59" w:rsidRPr="00DC1183">
          <w:rPr>
            <w:rStyle w:val="ad"/>
            <w:noProof/>
          </w:rPr>
          <w:t xml:space="preserve">12.2 </w:t>
        </w:r>
        <w:r w:rsidR="00B36E59" w:rsidRPr="00DC1183">
          <w:rPr>
            <w:rStyle w:val="ad"/>
            <w:noProof/>
          </w:rPr>
          <w:t>影响投资者决策的其他重要信息</w:t>
        </w:r>
        <w:r w:rsidR="00B36E59">
          <w:rPr>
            <w:noProof/>
            <w:webHidden/>
          </w:rPr>
          <w:tab/>
        </w:r>
        <w:r w:rsidR="00B36E59">
          <w:rPr>
            <w:noProof/>
            <w:webHidden/>
          </w:rPr>
          <w:fldChar w:fldCharType="begin"/>
        </w:r>
        <w:r w:rsidR="00B36E59">
          <w:rPr>
            <w:noProof/>
            <w:webHidden/>
          </w:rPr>
          <w:instrText xml:space="preserve"> PAGEREF _Toc67662127 \h </w:instrText>
        </w:r>
        <w:r w:rsidR="00B36E59">
          <w:rPr>
            <w:noProof/>
            <w:webHidden/>
          </w:rPr>
        </w:r>
        <w:r w:rsidR="00B36E59">
          <w:rPr>
            <w:noProof/>
            <w:webHidden/>
          </w:rPr>
          <w:fldChar w:fldCharType="separate"/>
        </w:r>
        <w:r w:rsidR="00B36E59">
          <w:rPr>
            <w:noProof/>
            <w:webHidden/>
          </w:rPr>
          <w:t>61</w:t>
        </w:r>
        <w:r w:rsidR="00B36E59">
          <w:rPr>
            <w:noProof/>
            <w:webHidden/>
          </w:rPr>
          <w:fldChar w:fldCharType="end"/>
        </w:r>
      </w:hyperlink>
    </w:p>
    <w:p w:rsidR="00B36E59" w:rsidRDefault="005A55C6">
      <w:pPr>
        <w:pStyle w:val="12"/>
        <w:rPr>
          <w:rFonts w:asciiTheme="minorHAnsi" w:eastAsiaTheme="minorEastAsia" w:hAnsiTheme="minorHAnsi" w:cstheme="minorBidi"/>
          <w:noProof/>
          <w:szCs w:val="22"/>
        </w:rPr>
      </w:pPr>
      <w:hyperlink w:anchor="_Toc67662128" w:history="1">
        <w:r w:rsidR="00B36E59" w:rsidRPr="00DC1183">
          <w:rPr>
            <w:rStyle w:val="ad"/>
            <w:b/>
            <w:bCs/>
            <w:noProof/>
          </w:rPr>
          <w:t>§13</w:t>
        </w:r>
        <w:r w:rsidR="00B36E59" w:rsidRPr="00DC1183">
          <w:rPr>
            <w:rStyle w:val="ad"/>
            <w:b/>
            <w:bCs/>
            <w:noProof/>
          </w:rPr>
          <w:t>备查文件目录</w:t>
        </w:r>
        <w:r w:rsidR="00B36E59">
          <w:rPr>
            <w:noProof/>
            <w:webHidden/>
          </w:rPr>
          <w:tab/>
        </w:r>
        <w:r w:rsidR="00B36E59">
          <w:rPr>
            <w:noProof/>
            <w:webHidden/>
          </w:rPr>
          <w:fldChar w:fldCharType="begin"/>
        </w:r>
        <w:r w:rsidR="00B36E59">
          <w:rPr>
            <w:noProof/>
            <w:webHidden/>
          </w:rPr>
          <w:instrText xml:space="preserve"> PAGEREF _Toc67662128 \h </w:instrText>
        </w:r>
        <w:r w:rsidR="00B36E59">
          <w:rPr>
            <w:noProof/>
            <w:webHidden/>
          </w:rPr>
        </w:r>
        <w:r w:rsidR="00B36E59">
          <w:rPr>
            <w:noProof/>
            <w:webHidden/>
          </w:rPr>
          <w:fldChar w:fldCharType="separate"/>
        </w:r>
        <w:r w:rsidR="00B36E59">
          <w:rPr>
            <w:noProof/>
            <w:webHidden/>
          </w:rPr>
          <w:t>62</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29" w:history="1">
        <w:r w:rsidR="00B36E59" w:rsidRPr="00DC1183">
          <w:rPr>
            <w:rStyle w:val="ad"/>
            <w:noProof/>
          </w:rPr>
          <w:t xml:space="preserve">13.1 </w:t>
        </w:r>
        <w:r w:rsidR="00B36E59" w:rsidRPr="00DC1183">
          <w:rPr>
            <w:rStyle w:val="ad"/>
            <w:noProof/>
          </w:rPr>
          <w:t>备查文件目录</w:t>
        </w:r>
        <w:r w:rsidR="00B36E59">
          <w:rPr>
            <w:noProof/>
            <w:webHidden/>
          </w:rPr>
          <w:tab/>
        </w:r>
        <w:r w:rsidR="00B36E59">
          <w:rPr>
            <w:noProof/>
            <w:webHidden/>
          </w:rPr>
          <w:fldChar w:fldCharType="begin"/>
        </w:r>
        <w:r w:rsidR="00B36E59">
          <w:rPr>
            <w:noProof/>
            <w:webHidden/>
          </w:rPr>
          <w:instrText xml:space="preserve"> PAGEREF _Toc67662129 \h </w:instrText>
        </w:r>
        <w:r w:rsidR="00B36E59">
          <w:rPr>
            <w:noProof/>
            <w:webHidden/>
          </w:rPr>
        </w:r>
        <w:r w:rsidR="00B36E59">
          <w:rPr>
            <w:noProof/>
            <w:webHidden/>
          </w:rPr>
          <w:fldChar w:fldCharType="separate"/>
        </w:r>
        <w:r w:rsidR="00B36E59">
          <w:rPr>
            <w:noProof/>
            <w:webHidden/>
          </w:rPr>
          <w:t>62</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30" w:history="1">
        <w:r w:rsidR="00B36E59" w:rsidRPr="00DC1183">
          <w:rPr>
            <w:rStyle w:val="ad"/>
            <w:noProof/>
          </w:rPr>
          <w:t>13.2</w:t>
        </w:r>
        <w:r w:rsidR="00B36E59" w:rsidRPr="00DC1183">
          <w:rPr>
            <w:rStyle w:val="ad"/>
            <w:noProof/>
          </w:rPr>
          <w:t>存放地点</w:t>
        </w:r>
        <w:r w:rsidR="00B36E59">
          <w:rPr>
            <w:noProof/>
            <w:webHidden/>
          </w:rPr>
          <w:tab/>
        </w:r>
        <w:r w:rsidR="00B36E59">
          <w:rPr>
            <w:noProof/>
            <w:webHidden/>
          </w:rPr>
          <w:fldChar w:fldCharType="begin"/>
        </w:r>
        <w:r w:rsidR="00B36E59">
          <w:rPr>
            <w:noProof/>
            <w:webHidden/>
          </w:rPr>
          <w:instrText xml:space="preserve"> PAGEREF _Toc67662130 \h </w:instrText>
        </w:r>
        <w:r w:rsidR="00B36E59">
          <w:rPr>
            <w:noProof/>
            <w:webHidden/>
          </w:rPr>
        </w:r>
        <w:r w:rsidR="00B36E59">
          <w:rPr>
            <w:noProof/>
            <w:webHidden/>
          </w:rPr>
          <w:fldChar w:fldCharType="separate"/>
        </w:r>
        <w:r w:rsidR="00B36E59">
          <w:rPr>
            <w:noProof/>
            <w:webHidden/>
          </w:rPr>
          <w:t>62</w:t>
        </w:r>
        <w:r w:rsidR="00B36E59">
          <w:rPr>
            <w:noProof/>
            <w:webHidden/>
          </w:rPr>
          <w:fldChar w:fldCharType="end"/>
        </w:r>
      </w:hyperlink>
    </w:p>
    <w:p w:rsidR="00B36E59" w:rsidRDefault="005A55C6">
      <w:pPr>
        <w:pStyle w:val="24"/>
        <w:ind w:left="420"/>
        <w:rPr>
          <w:rFonts w:asciiTheme="minorHAnsi" w:eastAsiaTheme="minorEastAsia" w:hAnsiTheme="minorHAnsi" w:cstheme="minorBidi"/>
          <w:noProof/>
          <w:kern w:val="2"/>
          <w:szCs w:val="22"/>
        </w:rPr>
      </w:pPr>
      <w:hyperlink w:anchor="_Toc67662131" w:history="1">
        <w:r w:rsidR="00B36E59" w:rsidRPr="00DC1183">
          <w:rPr>
            <w:rStyle w:val="ad"/>
            <w:noProof/>
          </w:rPr>
          <w:t>13.3</w:t>
        </w:r>
        <w:r w:rsidR="00B36E59" w:rsidRPr="00DC1183">
          <w:rPr>
            <w:rStyle w:val="ad"/>
            <w:noProof/>
          </w:rPr>
          <w:t>查阅方式</w:t>
        </w:r>
        <w:r w:rsidR="00B36E59">
          <w:rPr>
            <w:noProof/>
            <w:webHidden/>
          </w:rPr>
          <w:tab/>
        </w:r>
        <w:r w:rsidR="00B36E59">
          <w:rPr>
            <w:noProof/>
            <w:webHidden/>
          </w:rPr>
          <w:fldChar w:fldCharType="begin"/>
        </w:r>
        <w:r w:rsidR="00B36E59">
          <w:rPr>
            <w:noProof/>
            <w:webHidden/>
          </w:rPr>
          <w:instrText xml:space="preserve"> PAGEREF _Toc67662131 \h </w:instrText>
        </w:r>
        <w:r w:rsidR="00B36E59">
          <w:rPr>
            <w:noProof/>
            <w:webHidden/>
          </w:rPr>
        </w:r>
        <w:r w:rsidR="00B36E59">
          <w:rPr>
            <w:noProof/>
            <w:webHidden/>
          </w:rPr>
          <w:fldChar w:fldCharType="separate"/>
        </w:r>
        <w:r w:rsidR="00B36E59">
          <w:rPr>
            <w:noProof/>
            <w:webHidden/>
          </w:rPr>
          <w:t>62</w:t>
        </w:r>
        <w:r w:rsidR="00B36E59">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67662065"/>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9"/>
      <w:bookmarkEnd w:id="10"/>
      <w:bookmarkEnd w:id="11"/>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67662066"/>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交银施罗德可转债债券型证券投资基金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交银可转债债券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007316</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007316</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2019</w:t>
            </w:r>
            <w:r w:rsidRPr="00400137">
              <w:rPr>
                <w:sz w:val="24"/>
              </w:rPr>
              <w:t>年</w:t>
            </w:r>
            <w:r w:rsidRPr="00400137">
              <w:rPr>
                <w:sz w:val="24"/>
              </w:rPr>
              <w:t>7</w:t>
            </w:r>
            <w:r w:rsidRPr="00400137">
              <w:rPr>
                <w:sz w:val="24"/>
              </w:rPr>
              <w:t>月</w:t>
            </w:r>
            <w:r w:rsidRPr="00400137">
              <w:rPr>
                <w:sz w:val="24"/>
              </w:rPr>
              <w:t>11</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中国农业银行股份有限公司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33,656,446.52</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交银可转债债券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交银可转债债券</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D959A6">
            <w:pPr>
              <w:spacing w:before="29" w:line="288" w:lineRule="auto"/>
              <w:jc w:val="left"/>
              <w:rPr>
                <w:sz w:val="24"/>
              </w:rPr>
            </w:pPr>
            <w:r w:rsidRPr="000E4C40">
              <w:rPr>
                <w:sz w:val="24"/>
              </w:rPr>
              <w:t>007316</w:t>
            </w:r>
          </w:p>
        </w:tc>
        <w:tc>
          <w:tcPr>
            <w:tcW w:w="2999" w:type="dxa"/>
            <w:vAlign w:val="center"/>
          </w:tcPr>
          <w:p w:rsidR="00404CF4" w:rsidRPr="000E4C40" w:rsidRDefault="00404CF4" w:rsidP="00D959A6">
            <w:pPr>
              <w:spacing w:before="29" w:line="288" w:lineRule="auto"/>
              <w:jc w:val="left"/>
              <w:rPr>
                <w:sz w:val="24"/>
              </w:rPr>
            </w:pPr>
            <w:r w:rsidRPr="000E4C40">
              <w:rPr>
                <w:sz w:val="24"/>
              </w:rPr>
              <w:t>007317</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29,483,604.46</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4,172,842.06</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B36E59" w:rsidRDefault="001A59F9" w:rsidP="00B36E59">
      <w:pPr>
        <w:pStyle w:val="20"/>
        <w:spacing w:before="29" w:after="0" w:line="288" w:lineRule="auto"/>
        <w:rPr>
          <w:rFonts w:ascii="Times New Roman" w:hAnsi="Times New Roman"/>
          <w:kern w:val="0"/>
          <w:szCs w:val="24"/>
        </w:rPr>
      </w:pPr>
      <w:bookmarkStart w:id="14" w:name="_Toc361324846"/>
      <w:bookmarkStart w:id="15" w:name="_Toc67662067"/>
      <w:r w:rsidRPr="00B36E59">
        <w:rPr>
          <w:rFonts w:ascii="Times New Roman" w:hAnsi="Times New Roman"/>
          <w:kern w:val="0"/>
          <w:szCs w:val="24"/>
        </w:rPr>
        <w:t xml:space="preserve">2.2 </w:t>
      </w:r>
      <w:r w:rsidRPr="00B36E59">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本基金主要利用可转债品种兼具债券和股票的特性，在合理控制风险、保持适当流动性的基础上，力争取得超越基金业绩比较基准的收益。</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DF0356" w:rsidRDefault="00F57B87">
            <w:pPr>
              <w:spacing w:before="29" w:line="288" w:lineRule="auto"/>
              <w:rPr>
                <w:sz w:val="24"/>
              </w:rPr>
            </w:pPr>
            <w:r>
              <w:rPr>
                <w:sz w:val="24"/>
              </w:rPr>
              <w:t>本基金在分析和判断国内外宏观经济形势的基础上，利用经交银施罗德研究团队修正后的投资时钟分析框架，结合定性分析和定量分析的方法，形成对各大类资产的预测和判断，在基金合同约定的范围内确定债券资产、权益类资产和现金类资产的配置比例，并根据市场运行状况以及各类资产预期表现的相对变化，动态调整大类资产的配置比例，有效控制基金资产运作风险，提高基金资产风险调整后收益。</w:t>
            </w:r>
          </w:p>
          <w:p w:rsidR="001A59F9" w:rsidRPr="00400137" w:rsidRDefault="001A59F9" w:rsidP="00400137">
            <w:pPr>
              <w:spacing w:before="29" w:line="288" w:lineRule="auto"/>
              <w:rPr>
                <w:sz w:val="24"/>
              </w:rPr>
            </w:pPr>
            <w:r w:rsidRPr="00400137">
              <w:rPr>
                <w:sz w:val="24"/>
              </w:rPr>
              <w:t>可转换债券（含可交换债券、可分离交易可转债）通过赋予债券投资者某种期权的形式，兼具债性与股性双重属性，比普通债券更加灵活。债性是指投资者可以选择持有可转换债券至到期以获取票面价值和票面利息；股性是指投资者可以在转股期间以约定的转股价格将可转换债券转换成对应的股票。本基金将综合研究该类投资品种的特性，充分挖掘其投资价值，债券价值方面综合考虑票面利率、久期、信用资质、发行主体财务状况、行业特征及公司治理等因素；权益价值方面通过对可转换债券所对应个股的价值分析，包括估值水平、盈利能力、业绩预期及个体竞争优势等分析。此外，还需结合对含权条款的研究，综合判断内含期权的价值。</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中证可转换债券指数收益率</w:t>
            </w:r>
            <w:r w:rsidRPr="00400137">
              <w:rPr>
                <w:sz w:val="24"/>
              </w:rPr>
              <w:t>*70%+</w:t>
            </w:r>
            <w:r w:rsidRPr="00400137">
              <w:rPr>
                <w:sz w:val="24"/>
              </w:rPr>
              <w:t>中债综合全价指数收益率</w:t>
            </w:r>
            <w:r w:rsidRPr="00400137">
              <w:rPr>
                <w:sz w:val="24"/>
              </w:rPr>
              <w:t>*20%+</w:t>
            </w:r>
            <w:r w:rsidRPr="00400137">
              <w:rPr>
                <w:sz w:val="24"/>
              </w:rPr>
              <w:t>沪深</w:t>
            </w:r>
            <w:r w:rsidRPr="00400137">
              <w:rPr>
                <w:sz w:val="24"/>
              </w:rPr>
              <w:t>300</w:t>
            </w:r>
            <w:r w:rsidRPr="00400137">
              <w:rPr>
                <w:sz w:val="24"/>
              </w:rPr>
              <w:t>指数收益率</w:t>
            </w:r>
            <w:r w:rsidRPr="00400137">
              <w:rPr>
                <w:sz w:val="24"/>
              </w:rPr>
              <w:t>*10%</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本基金是一只债券型基金，其预期风险与预期收益高于货币市场基金，低于混合型基金和股票型基金。</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B36E59" w:rsidRDefault="001A59F9" w:rsidP="00B36E59">
      <w:pPr>
        <w:pStyle w:val="20"/>
        <w:spacing w:before="29" w:after="0" w:line="288" w:lineRule="auto"/>
        <w:rPr>
          <w:rFonts w:ascii="Times New Roman" w:hAnsi="Times New Roman"/>
          <w:kern w:val="0"/>
          <w:szCs w:val="24"/>
        </w:rPr>
      </w:pPr>
      <w:bookmarkStart w:id="16" w:name="_Toc225498247"/>
      <w:bookmarkStart w:id="17" w:name="_Toc361324847"/>
      <w:bookmarkStart w:id="18" w:name="_Toc67662068"/>
      <w:r w:rsidRPr="00B36E59">
        <w:rPr>
          <w:rFonts w:ascii="Times New Roman" w:hAnsi="Times New Roman"/>
          <w:kern w:val="0"/>
          <w:szCs w:val="24"/>
        </w:rPr>
        <w:t xml:space="preserve">2.3 </w:t>
      </w:r>
      <w:r w:rsidRPr="00B36E59">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中国农业银行股份有限公司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秦一楠</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010-66060069</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tgxxpl@abchina.com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95599</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010-68121816</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北京市东城区建国门内大街</w:t>
            </w:r>
            <w:r w:rsidRPr="00400137">
              <w:rPr>
                <w:color w:val="000000"/>
                <w:kern w:val="0"/>
                <w:sz w:val="24"/>
              </w:rPr>
              <w:t>69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北京市西城区复兴门内大街</w:t>
            </w:r>
            <w:r w:rsidRPr="00400137">
              <w:rPr>
                <w:color w:val="000000"/>
                <w:kern w:val="0"/>
                <w:sz w:val="24"/>
              </w:rPr>
              <w:t>28</w:t>
            </w:r>
            <w:r w:rsidRPr="00400137">
              <w:rPr>
                <w:color w:val="000000"/>
                <w:kern w:val="0"/>
                <w:sz w:val="24"/>
              </w:rPr>
              <w:t>号凯晨世贸中心东座</w:t>
            </w:r>
            <w:r w:rsidRPr="00400137">
              <w:rPr>
                <w:color w:val="000000"/>
                <w:kern w:val="0"/>
                <w:sz w:val="24"/>
              </w:rPr>
              <w:t>F9</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100031</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周慕冰</w:t>
            </w:r>
          </w:p>
        </w:tc>
      </w:tr>
    </w:tbl>
    <w:p w:rsidR="00931903" w:rsidRPr="00400137" w:rsidRDefault="00931903" w:rsidP="00931903">
      <w:pPr>
        <w:tabs>
          <w:tab w:val="left" w:pos="180"/>
        </w:tabs>
        <w:spacing w:before="29" w:line="288" w:lineRule="auto"/>
        <w:jc w:val="left"/>
        <w:rPr>
          <w:kern w:val="0"/>
          <w:sz w:val="24"/>
        </w:rPr>
      </w:pPr>
      <w:r w:rsidRPr="00400137">
        <w:rPr>
          <w:kern w:val="0"/>
          <w:sz w:val="24"/>
        </w:rPr>
        <w:tab/>
      </w:r>
      <w:r w:rsidRPr="00400137">
        <w:rPr>
          <w:kern w:val="0"/>
          <w:sz w:val="24"/>
        </w:rPr>
        <w:t>注：中国农业银行股份有限公司法定代表人已于</w:t>
      </w:r>
      <w:r w:rsidRPr="00400137">
        <w:rPr>
          <w:kern w:val="0"/>
          <w:sz w:val="24"/>
        </w:rPr>
        <w:t>2021</w:t>
      </w:r>
      <w:r w:rsidRPr="00400137">
        <w:rPr>
          <w:kern w:val="0"/>
          <w:sz w:val="24"/>
        </w:rPr>
        <w:t>年</w:t>
      </w:r>
      <w:r w:rsidRPr="00400137">
        <w:rPr>
          <w:kern w:val="0"/>
          <w:sz w:val="24"/>
        </w:rPr>
        <w:t>2</w:t>
      </w:r>
      <w:r w:rsidRPr="00400137">
        <w:rPr>
          <w:kern w:val="0"/>
          <w:sz w:val="24"/>
        </w:rPr>
        <w:t>月</w:t>
      </w:r>
      <w:r w:rsidRPr="00400137">
        <w:rPr>
          <w:kern w:val="0"/>
          <w:sz w:val="24"/>
        </w:rPr>
        <w:t>9</w:t>
      </w:r>
      <w:r w:rsidRPr="00400137">
        <w:rPr>
          <w:kern w:val="0"/>
          <w:sz w:val="24"/>
        </w:rPr>
        <w:t>日变更为谷澍。</w:t>
      </w:r>
    </w:p>
    <w:p w:rsidR="001A59F9" w:rsidRPr="00931903" w:rsidRDefault="001A59F9" w:rsidP="00026C9C">
      <w:pPr>
        <w:tabs>
          <w:tab w:val="left" w:pos="1740"/>
        </w:tabs>
        <w:spacing w:line="360" w:lineRule="auto"/>
        <w:rPr>
          <w:rFonts w:asciiTheme="minorEastAsia" w:eastAsiaTheme="minorEastAsia" w:hAnsiTheme="minorEastAsia"/>
          <w:color w:val="000000"/>
          <w:szCs w:val="21"/>
        </w:rPr>
      </w:pPr>
    </w:p>
    <w:p w:rsidR="001A59F9" w:rsidRPr="00B36E59" w:rsidRDefault="001A59F9" w:rsidP="00B36E59">
      <w:pPr>
        <w:pStyle w:val="20"/>
        <w:spacing w:before="29" w:after="0" w:line="288" w:lineRule="auto"/>
        <w:rPr>
          <w:rFonts w:ascii="Times New Roman" w:hAnsi="Times New Roman"/>
          <w:kern w:val="0"/>
          <w:szCs w:val="24"/>
        </w:rPr>
      </w:pPr>
      <w:bookmarkStart w:id="19" w:name="_Toc225498248"/>
      <w:bookmarkStart w:id="20" w:name="_Toc361324848"/>
      <w:bookmarkStart w:id="21" w:name="_Toc67662069"/>
      <w:r w:rsidRPr="00B36E59">
        <w:rPr>
          <w:rFonts w:ascii="Times New Roman" w:hAnsi="Times New Roman"/>
          <w:kern w:val="0"/>
          <w:szCs w:val="24"/>
        </w:rPr>
        <w:t xml:space="preserve">2.4 </w:t>
      </w:r>
      <w:r w:rsidRPr="00B36E59">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B36E59" w:rsidRDefault="001A59F9" w:rsidP="00B36E59">
      <w:pPr>
        <w:pStyle w:val="20"/>
        <w:spacing w:before="29" w:after="0" w:line="288" w:lineRule="auto"/>
        <w:rPr>
          <w:rFonts w:ascii="Times New Roman" w:hAnsi="Times New Roman"/>
          <w:kern w:val="0"/>
          <w:szCs w:val="24"/>
        </w:rPr>
      </w:pPr>
      <w:bookmarkStart w:id="22" w:name="_Toc225498249"/>
      <w:bookmarkStart w:id="23" w:name="_Toc361324849"/>
      <w:bookmarkStart w:id="24" w:name="_Toc67662070"/>
      <w:r w:rsidRPr="00B36E59">
        <w:rPr>
          <w:rFonts w:ascii="Times New Roman" w:hAnsi="Times New Roman"/>
          <w:kern w:val="0"/>
          <w:szCs w:val="24"/>
        </w:rPr>
        <w:t xml:space="preserve">2.5 </w:t>
      </w:r>
      <w:r w:rsidRPr="00B36E59">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67662071"/>
      <w:bookmarkStart w:id="28" w:name="_Toc194312019"/>
      <w:bookmarkStart w:id="29"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7"/>
    </w:p>
    <w:p w:rsidR="00DB6EA0" w:rsidRPr="00DB6EA0" w:rsidRDefault="00DB6EA0" w:rsidP="00DB6EA0"/>
    <w:p w:rsidR="001A59F9" w:rsidRPr="00B36E59" w:rsidRDefault="001A59F9" w:rsidP="00B36E59">
      <w:pPr>
        <w:pStyle w:val="20"/>
        <w:spacing w:before="29" w:after="0" w:line="288" w:lineRule="auto"/>
        <w:rPr>
          <w:rFonts w:ascii="Times New Roman" w:hAnsi="Times New Roman"/>
          <w:kern w:val="0"/>
          <w:szCs w:val="24"/>
        </w:rPr>
      </w:pPr>
      <w:bookmarkStart w:id="30" w:name="_Toc286996129"/>
      <w:bookmarkStart w:id="31" w:name="_Toc361324851"/>
      <w:bookmarkStart w:id="32" w:name="_Toc67662072"/>
      <w:r w:rsidRPr="00B36E59">
        <w:rPr>
          <w:rFonts w:ascii="Times New Roman" w:hAnsi="Times New Roman"/>
          <w:kern w:val="0"/>
          <w:szCs w:val="24"/>
        </w:rPr>
        <w:t xml:space="preserve">3.1 </w:t>
      </w:r>
      <w:r w:rsidRPr="00B36E59">
        <w:rPr>
          <w:rFonts w:ascii="Times New Roman" w:hAnsi="Times New Roman" w:hint="eastAsia"/>
          <w:kern w:val="0"/>
          <w:szCs w:val="24"/>
        </w:rPr>
        <w:t>主要会计数据和财务指标</w:t>
      </w:r>
      <w:bookmarkEnd w:id="30"/>
      <w:bookmarkEnd w:id="31"/>
      <w:bookmarkEnd w:id="32"/>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1741"/>
        <w:gridCol w:w="1741"/>
        <w:gridCol w:w="1745"/>
        <w:gridCol w:w="1745"/>
      </w:tblGrid>
      <w:tr w:rsidR="005977CE" w:rsidRPr="005C7DCF" w:rsidTr="005977CE">
        <w:trPr>
          <w:trHeight w:val="487"/>
        </w:trPr>
        <w:tc>
          <w:tcPr>
            <w:tcW w:w="823" w:type="pct"/>
            <w:vMerge w:val="restart"/>
            <w:vAlign w:val="center"/>
          </w:tcPr>
          <w:bookmarkEnd w:id="28"/>
          <w:bookmarkEnd w:id="29"/>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2020</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r w:rsidRPr="005C7DCF">
              <w:rPr>
                <w:b/>
                <w:szCs w:val="21"/>
              </w:rPr>
              <w:t>7</w:t>
            </w:r>
            <w:r w:rsidRPr="005C7DCF">
              <w:rPr>
                <w:b/>
                <w:szCs w:val="21"/>
              </w:rPr>
              <w:t>月</w:t>
            </w:r>
            <w:r w:rsidRPr="005C7DCF">
              <w:rPr>
                <w:b/>
                <w:szCs w:val="21"/>
              </w:rPr>
              <w:t>11</w:t>
            </w:r>
            <w:r w:rsidRPr="005C7DCF">
              <w:rPr>
                <w:b/>
                <w:szCs w:val="21"/>
              </w:rPr>
              <w:t>日（基金合同生效日）至</w:t>
            </w:r>
            <w:r w:rsidRPr="005C7DCF">
              <w:rPr>
                <w:b/>
                <w:szCs w:val="21"/>
              </w:rPr>
              <w:t>2019</w:t>
            </w:r>
            <w:r w:rsidRPr="005C7DCF">
              <w:rPr>
                <w:b/>
                <w:szCs w:val="21"/>
              </w:rPr>
              <w:t>年</w:t>
            </w:r>
            <w:r w:rsidRPr="005C7DCF">
              <w:rPr>
                <w:b/>
                <w:szCs w:val="21"/>
              </w:rPr>
              <w:t>12</w:t>
            </w:r>
            <w:r w:rsidRPr="005C7DCF">
              <w:rPr>
                <w:b/>
                <w:szCs w:val="21"/>
              </w:rPr>
              <w:t>月</w:t>
            </w:r>
            <w:r w:rsidRPr="005C7DCF">
              <w:rPr>
                <w:b/>
                <w:szCs w:val="21"/>
              </w:rPr>
              <w:t>31</w:t>
            </w:r>
            <w:r w:rsidRPr="005C7DCF">
              <w:rPr>
                <w:b/>
                <w:szCs w:val="21"/>
              </w:rPr>
              <w:t>日</w:t>
            </w:r>
          </w:p>
        </w:tc>
      </w:tr>
      <w:tr w:rsidR="005977CE" w:rsidRPr="005C7DCF" w:rsidTr="005977CE">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交银可转债债券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交银可转债债券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交银可转债债券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交银可转债债券</w:t>
            </w:r>
            <w:r w:rsidRPr="005C7DCF">
              <w:rPr>
                <w:szCs w:val="21"/>
              </w:rPr>
              <w:t>C</w:t>
            </w:r>
          </w:p>
        </w:tc>
      </w:tr>
      <w:tr w:rsidR="005977CE" w:rsidRPr="005C7DCF" w:rsidTr="005977CE">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16,195,736.69</w:t>
            </w:r>
          </w:p>
        </w:tc>
        <w:tc>
          <w:tcPr>
            <w:tcW w:w="686" w:type="pct"/>
            <w:vAlign w:val="center"/>
          </w:tcPr>
          <w:p w:rsidR="001A59F9" w:rsidRPr="005C7DCF" w:rsidRDefault="001A59F9" w:rsidP="00704789">
            <w:pPr>
              <w:spacing w:before="29" w:line="288" w:lineRule="auto"/>
              <w:jc w:val="right"/>
              <w:rPr>
                <w:szCs w:val="21"/>
              </w:rPr>
            </w:pPr>
            <w:r w:rsidRPr="005C7DCF">
              <w:rPr>
                <w:szCs w:val="21"/>
              </w:rPr>
              <w:t>1,274,770.76</w:t>
            </w:r>
          </w:p>
        </w:tc>
        <w:tc>
          <w:tcPr>
            <w:tcW w:w="687" w:type="pct"/>
            <w:vAlign w:val="center"/>
          </w:tcPr>
          <w:p w:rsidR="001A59F9" w:rsidRPr="005C7DCF" w:rsidRDefault="00AB54C1" w:rsidP="00704789">
            <w:pPr>
              <w:spacing w:before="29" w:line="288" w:lineRule="auto"/>
              <w:jc w:val="right"/>
              <w:rPr>
                <w:szCs w:val="21"/>
              </w:rPr>
            </w:pPr>
            <w:r w:rsidRPr="005C7DCF">
              <w:rPr>
                <w:szCs w:val="21"/>
              </w:rPr>
              <w:t>7,979,216.15</w:t>
            </w:r>
          </w:p>
        </w:tc>
        <w:tc>
          <w:tcPr>
            <w:tcW w:w="687" w:type="pct"/>
            <w:vAlign w:val="center"/>
          </w:tcPr>
          <w:p w:rsidR="001A59F9" w:rsidRPr="005C7DCF" w:rsidRDefault="00AB54C1" w:rsidP="00704789">
            <w:pPr>
              <w:spacing w:before="29" w:line="288" w:lineRule="auto"/>
              <w:jc w:val="right"/>
              <w:rPr>
                <w:szCs w:val="21"/>
              </w:rPr>
            </w:pPr>
            <w:r w:rsidRPr="005C7DCF">
              <w:rPr>
                <w:szCs w:val="21"/>
              </w:rPr>
              <w:t>32,747.98</w:t>
            </w:r>
          </w:p>
        </w:tc>
      </w:tr>
      <w:tr w:rsidR="005977CE" w:rsidRPr="005C7DCF" w:rsidTr="005977CE">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8,252,634.28</w:t>
            </w:r>
          </w:p>
        </w:tc>
        <w:tc>
          <w:tcPr>
            <w:tcW w:w="686" w:type="pct"/>
            <w:vAlign w:val="center"/>
          </w:tcPr>
          <w:p w:rsidR="001A59F9" w:rsidRPr="005C7DCF" w:rsidRDefault="001A59F9" w:rsidP="00704789">
            <w:pPr>
              <w:spacing w:before="29" w:line="288" w:lineRule="auto"/>
              <w:jc w:val="right"/>
              <w:rPr>
                <w:szCs w:val="21"/>
              </w:rPr>
            </w:pPr>
            <w:r w:rsidRPr="005C7DCF">
              <w:rPr>
                <w:szCs w:val="21"/>
              </w:rPr>
              <w:t>743,326.91</w:t>
            </w:r>
          </w:p>
        </w:tc>
        <w:tc>
          <w:tcPr>
            <w:tcW w:w="687" w:type="pct"/>
            <w:vAlign w:val="center"/>
          </w:tcPr>
          <w:p w:rsidR="001A59F9" w:rsidRPr="005C7DCF" w:rsidRDefault="00AB54C1" w:rsidP="00704789">
            <w:pPr>
              <w:spacing w:before="29" w:line="288" w:lineRule="auto"/>
              <w:jc w:val="right"/>
              <w:rPr>
                <w:szCs w:val="21"/>
              </w:rPr>
            </w:pPr>
            <w:r w:rsidRPr="005C7DCF">
              <w:rPr>
                <w:szCs w:val="21"/>
              </w:rPr>
              <w:t>20,491,783.22</w:t>
            </w:r>
          </w:p>
        </w:tc>
        <w:tc>
          <w:tcPr>
            <w:tcW w:w="687" w:type="pct"/>
            <w:vAlign w:val="center"/>
          </w:tcPr>
          <w:p w:rsidR="001A59F9" w:rsidRPr="005C7DCF" w:rsidRDefault="00AB54C1" w:rsidP="00704789">
            <w:pPr>
              <w:spacing w:before="29" w:line="288" w:lineRule="auto"/>
              <w:jc w:val="right"/>
              <w:rPr>
                <w:szCs w:val="21"/>
              </w:rPr>
            </w:pPr>
            <w:r w:rsidRPr="005C7DCF">
              <w:rPr>
                <w:szCs w:val="21"/>
              </w:rPr>
              <w:t>101,539.98</w:t>
            </w:r>
          </w:p>
        </w:tc>
      </w:tr>
      <w:tr w:rsidR="005977CE" w:rsidRPr="003B54DF" w:rsidTr="005977CE">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0.0971</w:t>
            </w:r>
          </w:p>
        </w:tc>
        <w:tc>
          <w:tcPr>
            <w:tcW w:w="686" w:type="pct"/>
            <w:vAlign w:val="center"/>
          </w:tcPr>
          <w:p w:rsidR="001A59F9" w:rsidRPr="005C7DCF" w:rsidRDefault="001A59F9" w:rsidP="00704789">
            <w:pPr>
              <w:spacing w:before="29" w:line="288" w:lineRule="auto"/>
              <w:jc w:val="right"/>
              <w:rPr>
                <w:szCs w:val="21"/>
              </w:rPr>
            </w:pPr>
            <w:r w:rsidRPr="005C7DCF">
              <w:rPr>
                <w:szCs w:val="21"/>
              </w:rPr>
              <w:t>0.1639</w:t>
            </w:r>
          </w:p>
        </w:tc>
        <w:tc>
          <w:tcPr>
            <w:tcW w:w="687" w:type="pct"/>
            <w:vAlign w:val="center"/>
          </w:tcPr>
          <w:p w:rsidR="001A59F9" w:rsidRPr="005C7DCF" w:rsidRDefault="00AB54C1" w:rsidP="00704789">
            <w:pPr>
              <w:spacing w:before="29" w:line="288" w:lineRule="auto"/>
              <w:jc w:val="right"/>
              <w:rPr>
                <w:szCs w:val="21"/>
              </w:rPr>
            </w:pPr>
            <w:r w:rsidRPr="005C7DCF">
              <w:rPr>
                <w:szCs w:val="21"/>
              </w:rPr>
              <w:t>0.0472</w:t>
            </w:r>
          </w:p>
        </w:tc>
        <w:tc>
          <w:tcPr>
            <w:tcW w:w="687" w:type="pct"/>
            <w:vAlign w:val="center"/>
          </w:tcPr>
          <w:p w:rsidR="001A59F9" w:rsidRPr="005C7DCF" w:rsidRDefault="00AB54C1" w:rsidP="00704789">
            <w:pPr>
              <w:spacing w:before="29" w:line="288" w:lineRule="auto"/>
              <w:jc w:val="right"/>
              <w:rPr>
                <w:szCs w:val="21"/>
              </w:rPr>
            </w:pPr>
            <w:r w:rsidRPr="005C7DCF">
              <w:rPr>
                <w:szCs w:val="21"/>
              </w:rPr>
              <w:t>0.0578</w:t>
            </w:r>
          </w:p>
        </w:tc>
      </w:tr>
      <w:tr w:rsidR="005977CE" w:rsidRPr="003B54DF" w:rsidTr="005977CE">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8.89%</w:t>
            </w:r>
          </w:p>
        </w:tc>
        <w:tc>
          <w:tcPr>
            <w:tcW w:w="686" w:type="pct"/>
            <w:vAlign w:val="center"/>
          </w:tcPr>
          <w:p w:rsidR="001A59F9" w:rsidRPr="005C7DCF" w:rsidRDefault="001A59F9" w:rsidP="00704789">
            <w:pPr>
              <w:spacing w:before="29" w:line="288" w:lineRule="auto"/>
              <w:jc w:val="right"/>
              <w:rPr>
                <w:szCs w:val="21"/>
              </w:rPr>
            </w:pPr>
            <w:r w:rsidRPr="005C7DCF">
              <w:rPr>
                <w:szCs w:val="21"/>
              </w:rPr>
              <w:t>14.39%</w:t>
            </w:r>
          </w:p>
        </w:tc>
        <w:tc>
          <w:tcPr>
            <w:tcW w:w="687" w:type="pct"/>
            <w:vAlign w:val="center"/>
          </w:tcPr>
          <w:p w:rsidR="001A59F9" w:rsidRPr="005C7DCF" w:rsidRDefault="00AB54C1" w:rsidP="00704789">
            <w:pPr>
              <w:spacing w:before="29" w:line="288" w:lineRule="auto"/>
              <w:jc w:val="right"/>
              <w:rPr>
                <w:szCs w:val="21"/>
              </w:rPr>
            </w:pPr>
            <w:r w:rsidRPr="005C7DCF">
              <w:rPr>
                <w:szCs w:val="21"/>
              </w:rPr>
              <w:t>4.66%</w:t>
            </w:r>
          </w:p>
        </w:tc>
        <w:tc>
          <w:tcPr>
            <w:tcW w:w="687" w:type="pct"/>
            <w:vAlign w:val="center"/>
          </w:tcPr>
          <w:p w:rsidR="001A59F9" w:rsidRPr="005C7DCF" w:rsidRDefault="00AB54C1" w:rsidP="00704789">
            <w:pPr>
              <w:spacing w:before="29" w:line="288" w:lineRule="auto"/>
              <w:jc w:val="right"/>
              <w:rPr>
                <w:szCs w:val="21"/>
              </w:rPr>
            </w:pPr>
            <w:r w:rsidRPr="005C7DCF">
              <w:rPr>
                <w:szCs w:val="21"/>
              </w:rPr>
              <w:t>5.70%</w:t>
            </w:r>
          </w:p>
        </w:tc>
      </w:tr>
      <w:tr w:rsidR="005977CE" w:rsidRPr="003B54DF" w:rsidTr="005977CE">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20.83%</w:t>
            </w:r>
          </w:p>
        </w:tc>
        <w:tc>
          <w:tcPr>
            <w:tcW w:w="686" w:type="pct"/>
            <w:vAlign w:val="center"/>
          </w:tcPr>
          <w:p w:rsidR="001A59F9" w:rsidRPr="005C7DCF" w:rsidRDefault="001A59F9" w:rsidP="00704789">
            <w:pPr>
              <w:spacing w:before="29" w:line="288" w:lineRule="auto"/>
              <w:jc w:val="right"/>
              <w:rPr>
                <w:szCs w:val="21"/>
              </w:rPr>
            </w:pPr>
            <w:r w:rsidRPr="005C7DCF">
              <w:rPr>
                <w:szCs w:val="21"/>
              </w:rPr>
              <w:t>20.35%</w:t>
            </w:r>
          </w:p>
        </w:tc>
        <w:tc>
          <w:tcPr>
            <w:tcW w:w="687" w:type="pct"/>
            <w:vAlign w:val="center"/>
          </w:tcPr>
          <w:p w:rsidR="001A59F9" w:rsidRPr="005C7DCF" w:rsidRDefault="00AB54C1" w:rsidP="00704789">
            <w:pPr>
              <w:spacing w:before="29" w:line="288" w:lineRule="auto"/>
              <w:jc w:val="right"/>
              <w:rPr>
                <w:szCs w:val="21"/>
              </w:rPr>
            </w:pPr>
            <w:r w:rsidRPr="005C7DCF">
              <w:rPr>
                <w:szCs w:val="21"/>
              </w:rPr>
              <w:t>6.13%</w:t>
            </w:r>
          </w:p>
        </w:tc>
        <w:tc>
          <w:tcPr>
            <w:tcW w:w="687" w:type="pct"/>
            <w:vAlign w:val="center"/>
          </w:tcPr>
          <w:p w:rsidR="001A59F9" w:rsidRPr="005C7DCF" w:rsidRDefault="00AB54C1" w:rsidP="00704789">
            <w:pPr>
              <w:spacing w:before="29" w:line="288" w:lineRule="auto"/>
              <w:jc w:val="right"/>
              <w:rPr>
                <w:szCs w:val="21"/>
              </w:rPr>
            </w:pPr>
            <w:r w:rsidRPr="005C7DCF">
              <w:rPr>
                <w:szCs w:val="21"/>
              </w:rPr>
              <w:t>5.93%</w:t>
            </w:r>
          </w:p>
        </w:tc>
      </w:tr>
      <w:tr w:rsidR="005977CE" w:rsidRPr="00D564C7" w:rsidTr="005977C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2020</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r>
      <w:tr w:rsidR="005977CE" w:rsidRPr="00D564C7" w:rsidTr="005977CE">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交银可转债债券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交银可转债债券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交银可转债债券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交银可转债债券</w:t>
            </w:r>
            <w:r w:rsidRPr="005C7DCF">
              <w:rPr>
                <w:szCs w:val="21"/>
              </w:rPr>
              <w:t>C</w:t>
            </w:r>
          </w:p>
        </w:tc>
      </w:tr>
      <w:tr w:rsidR="005977CE" w:rsidRPr="00D564C7" w:rsidTr="005977CE">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8,326,585.53</w:t>
            </w:r>
          </w:p>
        </w:tc>
        <w:tc>
          <w:tcPr>
            <w:tcW w:w="687" w:type="pct"/>
            <w:vAlign w:val="center"/>
          </w:tcPr>
          <w:p w:rsidR="001A59F9" w:rsidRPr="005C7DCF" w:rsidRDefault="001A59F9" w:rsidP="0078762A">
            <w:pPr>
              <w:spacing w:before="29" w:line="288" w:lineRule="auto"/>
              <w:jc w:val="right"/>
              <w:rPr>
                <w:szCs w:val="21"/>
              </w:rPr>
            </w:pPr>
            <w:r w:rsidRPr="005C7DCF">
              <w:rPr>
                <w:szCs w:val="21"/>
              </w:rPr>
              <w:t>1,147,213.73</w:t>
            </w:r>
          </w:p>
        </w:tc>
        <w:tc>
          <w:tcPr>
            <w:tcW w:w="688" w:type="pct"/>
            <w:vAlign w:val="center"/>
          </w:tcPr>
          <w:p w:rsidR="001A59F9" w:rsidRPr="005C7DCF" w:rsidRDefault="00AB54C1" w:rsidP="0078762A">
            <w:pPr>
              <w:spacing w:before="29" w:line="288" w:lineRule="auto"/>
              <w:jc w:val="right"/>
              <w:rPr>
                <w:szCs w:val="21"/>
              </w:rPr>
            </w:pPr>
            <w:r w:rsidRPr="005C7DCF">
              <w:rPr>
                <w:szCs w:val="21"/>
              </w:rPr>
              <w:t>4,164,614.66</w:t>
            </w:r>
          </w:p>
        </w:tc>
        <w:tc>
          <w:tcPr>
            <w:tcW w:w="688" w:type="pct"/>
            <w:vAlign w:val="center"/>
          </w:tcPr>
          <w:p w:rsidR="001A59F9" w:rsidRPr="005C7DCF" w:rsidRDefault="00AB54C1" w:rsidP="0078762A">
            <w:pPr>
              <w:spacing w:before="29" w:line="288" w:lineRule="auto"/>
              <w:jc w:val="right"/>
              <w:rPr>
                <w:szCs w:val="21"/>
              </w:rPr>
            </w:pPr>
            <w:r w:rsidRPr="005C7DCF">
              <w:rPr>
                <w:szCs w:val="21"/>
              </w:rPr>
              <w:t>32,823.54</w:t>
            </w:r>
          </w:p>
        </w:tc>
      </w:tr>
      <w:tr w:rsidR="005977CE" w:rsidRPr="00D564C7" w:rsidTr="005977CE">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0.2824</w:t>
            </w:r>
          </w:p>
        </w:tc>
        <w:tc>
          <w:tcPr>
            <w:tcW w:w="687" w:type="pct"/>
            <w:vAlign w:val="center"/>
          </w:tcPr>
          <w:p w:rsidR="001A59F9" w:rsidRPr="005C7DCF" w:rsidRDefault="001A59F9" w:rsidP="0078762A">
            <w:pPr>
              <w:spacing w:before="29" w:line="288" w:lineRule="auto"/>
              <w:jc w:val="right"/>
              <w:rPr>
                <w:szCs w:val="21"/>
              </w:rPr>
            </w:pPr>
            <w:r w:rsidRPr="005C7DCF">
              <w:rPr>
                <w:szCs w:val="21"/>
              </w:rPr>
              <w:t>0.2749</w:t>
            </w:r>
          </w:p>
        </w:tc>
        <w:tc>
          <w:tcPr>
            <w:tcW w:w="688" w:type="pct"/>
            <w:vAlign w:val="center"/>
          </w:tcPr>
          <w:p w:rsidR="001A59F9" w:rsidRPr="005C7DCF" w:rsidRDefault="00AB54C1" w:rsidP="0078762A">
            <w:pPr>
              <w:spacing w:before="29" w:line="288" w:lineRule="auto"/>
              <w:jc w:val="right"/>
              <w:rPr>
                <w:szCs w:val="21"/>
              </w:rPr>
            </w:pPr>
            <w:r w:rsidRPr="005C7DCF">
              <w:rPr>
                <w:szCs w:val="21"/>
              </w:rPr>
              <w:t>0.0197</w:t>
            </w:r>
          </w:p>
        </w:tc>
        <w:tc>
          <w:tcPr>
            <w:tcW w:w="688" w:type="pct"/>
            <w:vAlign w:val="center"/>
          </w:tcPr>
          <w:p w:rsidR="001A59F9" w:rsidRPr="005C7DCF" w:rsidRDefault="00AB54C1" w:rsidP="0078762A">
            <w:pPr>
              <w:spacing w:before="29" w:line="288" w:lineRule="auto"/>
              <w:jc w:val="right"/>
              <w:rPr>
                <w:szCs w:val="21"/>
              </w:rPr>
            </w:pPr>
            <w:r w:rsidRPr="005C7DCF">
              <w:rPr>
                <w:szCs w:val="21"/>
              </w:rPr>
              <w:t>0.0179</w:t>
            </w:r>
          </w:p>
        </w:tc>
      </w:tr>
      <w:tr w:rsidR="005977CE" w:rsidRPr="00D564C7" w:rsidTr="005977CE">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37,810,189.99</w:t>
            </w:r>
          </w:p>
        </w:tc>
        <w:tc>
          <w:tcPr>
            <w:tcW w:w="687" w:type="pct"/>
            <w:vAlign w:val="center"/>
          </w:tcPr>
          <w:p w:rsidR="001A59F9" w:rsidRPr="005C7DCF" w:rsidRDefault="001A59F9" w:rsidP="0078762A">
            <w:pPr>
              <w:spacing w:before="29" w:line="288" w:lineRule="auto"/>
              <w:jc w:val="right"/>
              <w:rPr>
                <w:szCs w:val="21"/>
              </w:rPr>
            </w:pPr>
            <w:r w:rsidRPr="005C7DCF">
              <w:rPr>
                <w:szCs w:val="21"/>
              </w:rPr>
              <w:t>5,320,055.79</w:t>
            </w:r>
          </w:p>
        </w:tc>
        <w:tc>
          <w:tcPr>
            <w:tcW w:w="688" w:type="pct"/>
            <w:vAlign w:val="center"/>
          </w:tcPr>
          <w:p w:rsidR="001A59F9" w:rsidRPr="005C7DCF" w:rsidRDefault="00AB54C1" w:rsidP="0078762A">
            <w:pPr>
              <w:spacing w:before="29" w:line="288" w:lineRule="auto"/>
              <w:jc w:val="right"/>
              <w:rPr>
                <w:szCs w:val="21"/>
              </w:rPr>
            </w:pPr>
            <w:r w:rsidRPr="005C7DCF">
              <w:rPr>
                <w:szCs w:val="21"/>
              </w:rPr>
              <w:t>223,927,093.62</w:t>
            </w:r>
          </w:p>
        </w:tc>
        <w:tc>
          <w:tcPr>
            <w:tcW w:w="688" w:type="pct"/>
            <w:vAlign w:val="center"/>
          </w:tcPr>
          <w:p w:rsidR="001A59F9" w:rsidRPr="005C7DCF" w:rsidRDefault="00AB54C1" w:rsidP="0078762A">
            <w:pPr>
              <w:spacing w:before="29" w:line="288" w:lineRule="auto"/>
              <w:jc w:val="right"/>
              <w:rPr>
                <w:szCs w:val="21"/>
              </w:rPr>
            </w:pPr>
            <w:r w:rsidRPr="005C7DCF">
              <w:rPr>
                <w:szCs w:val="21"/>
              </w:rPr>
              <w:t>1,942,945.23</w:t>
            </w:r>
          </w:p>
        </w:tc>
      </w:tr>
      <w:tr w:rsidR="005977CE" w:rsidRPr="00D564C7" w:rsidTr="005977CE">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1.2824</w:t>
            </w:r>
          </w:p>
        </w:tc>
        <w:tc>
          <w:tcPr>
            <w:tcW w:w="687" w:type="pct"/>
            <w:vAlign w:val="center"/>
          </w:tcPr>
          <w:p w:rsidR="001A59F9" w:rsidRPr="005C7DCF" w:rsidRDefault="001A59F9" w:rsidP="0078762A">
            <w:pPr>
              <w:spacing w:before="29" w:line="288" w:lineRule="auto"/>
              <w:jc w:val="right"/>
              <w:rPr>
                <w:szCs w:val="21"/>
              </w:rPr>
            </w:pPr>
            <w:r w:rsidRPr="005C7DCF">
              <w:rPr>
                <w:szCs w:val="21"/>
              </w:rPr>
              <w:t>1.2749</w:t>
            </w:r>
          </w:p>
        </w:tc>
        <w:tc>
          <w:tcPr>
            <w:tcW w:w="688" w:type="pct"/>
            <w:vAlign w:val="center"/>
          </w:tcPr>
          <w:p w:rsidR="001A59F9" w:rsidRPr="005C7DCF" w:rsidRDefault="00AB54C1" w:rsidP="0078762A">
            <w:pPr>
              <w:spacing w:before="29" w:line="288" w:lineRule="auto"/>
              <w:jc w:val="right"/>
              <w:rPr>
                <w:szCs w:val="21"/>
              </w:rPr>
            </w:pPr>
            <w:r w:rsidRPr="005C7DCF">
              <w:rPr>
                <w:szCs w:val="21"/>
              </w:rPr>
              <w:t>1.0613</w:t>
            </w:r>
          </w:p>
        </w:tc>
        <w:tc>
          <w:tcPr>
            <w:tcW w:w="688" w:type="pct"/>
            <w:vAlign w:val="center"/>
          </w:tcPr>
          <w:p w:rsidR="001A59F9" w:rsidRPr="005C7DCF" w:rsidRDefault="00AB54C1" w:rsidP="0078762A">
            <w:pPr>
              <w:spacing w:before="29" w:line="288" w:lineRule="auto"/>
              <w:jc w:val="right"/>
              <w:rPr>
                <w:szCs w:val="21"/>
              </w:rPr>
            </w:pPr>
            <w:r w:rsidRPr="005C7DCF">
              <w:rPr>
                <w:szCs w:val="21"/>
              </w:rPr>
              <w:t>1.0593</w:t>
            </w:r>
          </w:p>
        </w:tc>
      </w:tr>
      <w:tr w:rsidR="005977CE" w:rsidRPr="00D564C7" w:rsidTr="005977C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2020</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r>
      <w:tr w:rsidR="005977CE" w:rsidRPr="00D564C7" w:rsidTr="005977C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交银可转债债券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交银可转债债券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交银可转债债券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交银可转债债券</w:t>
            </w:r>
            <w:r w:rsidRPr="005C7DCF">
              <w:rPr>
                <w:szCs w:val="21"/>
              </w:rPr>
              <w:t>C</w:t>
            </w:r>
          </w:p>
        </w:tc>
      </w:tr>
      <w:tr w:rsidR="005977CE" w:rsidRPr="00D564C7" w:rsidTr="005977CE">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28.24%</w:t>
            </w:r>
          </w:p>
        </w:tc>
        <w:tc>
          <w:tcPr>
            <w:tcW w:w="687" w:type="pct"/>
            <w:vAlign w:val="center"/>
          </w:tcPr>
          <w:p w:rsidR="001A59F9" w:rsidRPr="005C7DCF" w:rsidRDefault="001A59F9" w:rsidP="00704789">
            <w:pPr>
              <w:spacing w:before="29" w:line="288" w:lineRule="auto"/>
              <w:jc w:val="right"/>
              <w:rPr>
                <w:szCs w:val="21"/>
              </w:rPr>
            </w:pPr>
            <w:r w:rsidRPr="005C7DCF">
              <w:rPr>
                <w:szCs w:val="21"/>
              </w:rPr>
              <w:t>27.49%</w:t>
            </w:r>
          </w:p>
        </w:tc>
        <w:tc>
          <w:tcPr>
            <w:tcW w:w="687" w:type="pct"/>
            <w:vAlign w:val="center"/>
          </w:tcPr>
          <w:p w:rsidR="001A59F9" w:rsidRPr="005C7DCF" w:rsidRDefault="00AB54C1" w:rsidP="00704789">
            <w:pPr>
              <w:spacing w:before="29" w:line="288" w:lineRule="auto"/>
              <w:jc w:val="right"/>
              <w:rPr>
                <w:szCs w:val="21"/>
              </w:rPr>
            </w:pPr>
            <w:r w:rsidRPr="005C7DCF">
              <w:rPr>
                <w:szCs w:val="21"/>
              </w:rPr>
              <w:t>6.13%</w:t>
            </w:r>
          </w:p>
        </w:tc>
        <w:tc>
          <w:tcPr>
            <w:tcW w:w="688" w:type="pct"/>
            <w:vAlign w:val="center"/>
          </w:tcPr>
          <w:p w:rsidR="001A59F9" w:rsidRPr="005C7DCF" w:rsidRDefault="00AB54C1" w:rsidP="00704789">
            <w:pPr>
              <w:spacing w:before="29" w:line="288" w:lineRule="auto"/>
              <w:jc w:val="right"/>
              <w:rPr>
                <w:szCs w:val="21"/>
              </w:rPr>
            </w:pPr>
            <w:r w:rsidRPr="005C7DCF">
              <w:rPr>
                <w:szCs w:val="21"/>
              </w:rPr>
              <w:t>5.93%</w:t>
            </w:r>
          </w:p>
        </w:tc>
      </w:tr>
    </w:tbl>
    <w:p w:rsidR="00DF0356" w:rsidRDefault="00F57B87">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B36E59" w:rsidRDefault="001A59F9" w:rsidP="00B36E59">
      <w:pPr>
        <w:pStyle w:val="20"/>
        <w:spacing w:before="29" w:after="0" w:line="288" w:lineRule="auto"/>
        <w:rPr>
          <w:rFonts w:ascii="Times New Roman" w:hAnsi="Times New Roman"/>
          <w:kern w:val="0"/>
          <w:szCs w:val="24"/>
        </w:rPr>
      </w:pPr>
      <w:bookmarkStart w:id="33" w:name="_Toc225498252"/>
      <w:bookmarkStart w:id="34" w:name="_Toc361324852"/>
      <w:bookmarkStart w:id="35" w:name="_Toc67662073"/>
      <w:r w:rsidRPr="00B36E59">
        <w:rPr>
          <w:rFonts w:ascii="Times New Roman" w:hAnsi="Times New Roman"/>
          <w:kern w:val="0"/>
          <w:szCs w:val="24"/>
        </w:rPr>
        <w:t xml:space="preserve">3.2 </w:t>
      </w:r>
      <w:r w:rsidRPr="00B36E59">
        <w:rPr>
          <w:rFonts w:ascii="Times New Roman" w:hAnsi="Times New Roman" w:hint="eastAsia"/>
          <w:kern w:val="0"/>
          <w:szCs w:val="24"/>
        </w:rPr>
        <w:t>基金净值表现</w:t>
      </w:r>
      <w:bookmarkEnd w:id="33"/>
      <w:bookmarkEnd w:id="34"/>
      <w:bookmarkEnd w:id="35"/>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2"/>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交银可转债债券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DF0356">
        <w:tc>
          <w:tcPr>
            <w:tcW w:w="1286" w:type="dxa"/>
            <w:vAlign w:val="center"/>
          </w:tcPr>
          <w:p w:rsidR="00DF0356" w:rsidRDefault="00F57B87">
            <w:pPr>
              <w:jc w:val="left"/>
            </w:pPr>
            <w:r>
              <w:rPr>
                <w:color w:val="000000"/>
                <w:sz w:val="24"/>
              </w:rPr>
              <w:t>过去三个月</w:t>
            </w:r>
          </w:p>
        </w:tc>
        <w:tc>
          <w:tcPr>
            <w:tcW w:w="1286" w:type="dxa"/>
            <w:vAlign w:val="center"/>
          </w:tcPr>
          <w:p w:rsidR="00DF0356" w:rsidRDefault="00F57B87">
            <w:pPr>
              <w:jc w:val="center"/>
            </w:pPr>
            <w:r>
              <w:rPr>
                <w:color w:val="000000"/>
                <w:sz w:val="24"/>
              </w:rPr>
              <w:t>9.50%</w:t>
            </w:r>
          </w:p>
        </w:tc>
        <w:tc>
          <w:tcPr>
            <w:tcW w:w="1286" w:type="dxa"/>
            <w:vAlign w:val="center"/>
          </w:tcPr>
          <w:p w:rsidR="00DF0356" w:rsidRDefault="00F57B87">
            <w:pPr>
              <w:jc w:val="center"/>
            </w:pPr>
            <w:r>
              <w:rPr>
                <w:color w:val="000000"/>
                <w:sz w:val="24"/>
              </w:rPr>
              <w:t>0.90%</w:t>
            </w:r>
          </w:p>
        </w:tc>
        <w:tc>
          <w:tcPr>
            <w:tcW w:w="1285" w:type="dxa"/>
            <w:vAlign w:val="center"/>
          </w:tcPr>
          <w:p w:rsidR="00DF0356" w:rsidRDefault="00F57B87">
            <w:pPr>
              <w:jc w:val="center"/>
            </w:pPr>
            <w:r>
              <w:rPr>
                <w:color w:val="000000"/>
                <w:sz w:val="24"/>
              </w:rPr>
              <w:t>3.23%</w:t>
            </w:r>
          </w:p>
        </w:tc>
        <w:tc>
          <w:tcPr>
            <w:tcW w:w="1285" w:type="dxa"/>
            <w:vAlign w:val="center"/>
          </w:tcPr>
          <w:p w:rsidR="00DF0356" w:rsidRDefault="00F57B87">
            <w:pPr>
              <w:jc w:val="center"/>
            </w:pPr>
            <w:r>
              <w:rPr>
                <w:color w:val="000000"/>
                <w:sz w:val="24"/>
              </w:rPr>
              <w:t>0.44%</w:t>
            </w:r>
          </w:p>
        </w:tc>
        <w:tc>
          <w:tcPr>
            <w:tcW w:w="1285" w:type="dxa"/>
            <w:vAlign w:val="center"/>
          </w:tcPr>
          <w:p w:rsidR="00DF0356" w:rsidRDefault="00F57B87">
            <w:pPr>
              <w:jc w:val="center"/>
            </w:pPr>
            <w:r>
              <w:rPr>
                <w:color w:val="000000"/>
                <w:sz w:val="24"/>
              </w:rPr>
              <w:t>6.27%</w:t>
            </w:r>
          </w:p>
        </w:tc>
        <w:tc>
          <w:tcPr>
            <w:tcW w:w="1285" w:type="dxa"/>
            <w:vAlign w:val="center"/>
          </w:tcPr>
          <w:p w:rsidR="00DF0356" w:rsidRDefault="00F57B87">
            <w:pPr>
              <w:jc w:val="center"/>
            </w:pPr>
            <w:r>
              <w:rPr>
                <w:color w:val="000000"/>
                <w:sz w:val="24"/>
              </w:rPr>
              <w:t>0.46%</w:t>
            </w:r>
          </w:p>
        </w:tc>
      </w:tr>
      <w:tr w:rsidR="00DF0356">
        <w:tc>
          <w:tcPr>
            <w:tcW w:w="1286" w:type="dxa"/>
            <w:vAlign w:val="center"/>
          </w:tcPr>
          <w:p w:rsidR="00DF0356" w:rsidRDefault="00F57B87">
            <w:pPr>
              <w:jc w:val="left"/>
            </w:pPr>
            <w:r>
              <w:rPr>
                <w:color w:val="000000"/>
                <w:sz w:val="24"/>
              </w:rPr>
              <w:t>过去六个月</w:t>
            </w:r>
          </w:p>
        </w:tc>
        <w:tc>
          <w:tcPr>
            <w:tcW w:w="1286" w:type="dxa"/>
            <w:vAlign w:val="center"/>
          </w:tcPr>
          <w:p w:rsidR="00DF0356" w:rsidRDefault="00F57B87">
            <w:pPr>
              <w:jc w:val="center"/>
            </w:pPr>
            <w:r>
              <w:rPr>
                <w:color w:val="000000"/>
                <w:sz w:val="24"/>
              </w:rPr>
              <w:t>19.55%</w:t>
            </w:r>
          </w:p>
        </w:tc>
        <w:tc>
          <w:tcPr>
            <w:tcW w:w="1286" w:type="dxa"/>
            <w:vAlign w:val="center"/>
          </w:tcPr>
          <w:p w:rsidR="00DF0356" w:rsidRDefault="00F57B87">
            <w:pPr>
              <w:jc w:val="center"/>
            </w:pPr>
            <w:r>
              <w:rPr>
                <w:color w:val="000000"/>
                <w:sz w:val="24"/>
              </w:rPr>
              <w:t>1.32%</w:t>
            </w:r>
          </w:p>
        </w:tc>
        <w:tc>
          <w:tcPr>
            <w:tcW w:w="1285" w:type="dxa"/>
            <w:vAlign w:val="center"/>
          </w:tcPr>
          <w:p w:rsidR="00DF0356" w:rsidRDefault="00F57B87">
            <w:pPr>
              <w:jc w:val="center"/>
            </w:pPr>
            <w:r>
              <w:rPr>
                <w:color w:val="000000"/>
                <w:sz w:val="24"/>
              </w:rPr>
              <w:t>7.32%</w:t>
            </w:r>
          </w:p>
        </w:tc>
        <w:tc>
          <w:tcPr>
            <w:tcW w:w="1285" w:type="dxa"/>
            <w:vAlign w:val="center"/>
          </w:tcPr>
          <w:p w:rsidR="00DF0356" w:rsidRDefault="00F57B87">
            <w:pPr>
              <w:jc w:val="center"/>
            </w:pPr>
            <w:r>
              <w:rPr>
                <w:color w:val="000000"/>
                <w:sz w:val="24"/>
              </w:rPr>
              <w:t>0.66%</w:t>
            </w:r>
          </w:p>
        </w:tc>
        <w:tc>
          <w:tcPr>
            <w:tcW w:w="1285" w:type="dxa"/>
            <w:vAlign w:val="center"/>
          </w:tcPr>
          <w:p w:rsidR="00DF0356" w:rsidRDefault="00F57B87">
            <w:pPr>
              <w:jc w:val="center"/>
            </w:pPr>
            <w:r>
              <w:rPr>
                <w:color w:val="000000"/>
                <w:sz w:val="24"/>
              </w:rPr>
              <w:t>12.23%</w:t>
            </w:r>
          </w:p>
        </w:tc>
        <w:tc>
          <w:tcPr>
            <w:tcW w:w="1285" w:type="dxa"/>
            <w:vAlign w:val="center"/>
          </w:tcPr>
          <w:p w:rsidR="00DF0356" w:rsidRDefault="00F57B87">
            <w:pPr>
              <w:jc w:val="center"/>
            </w:pPr>
            <w:r>
              <w:rPr>
                <w:color w:val="000000"/>
                <w:sz w:val="24"/>
              </w:rPr>
              <w:t>0.66%</w:t>
            </w:r>
          </w:p>
        </w:tc>
      </w:tr>
      <w:tr w:rsidR="00DF0356">
        <w:tc>
          <w:tcPr>
            <w:tcW w:w="1286" w:type="dxa"/>
            <w:vAlign w:val="center"/>
          </w:tcPr>
          <w:p w:rsidR="00DF0356" w:rsidRDefault="00F57B87">
            <w:pPr>
              <w:jc w:val="left"/>
            </w:pPr>
            <w:r>
              <w:rPr>
                <w:color w:val="000000"/>
                <w:sz w:val="24"/>
              </w:rPr>
              <w:t>过去一年</w:t>
            </w:r>
          </w:p>
        </w:tc>
        <w:tc>
          <w:tcPr>
            <w:tcW w:w="1286" w:type="dxa"/>
            <w:vAlign w:val="center"/>
          </w:tcPr>
          <w:p w:rsidR="00DF0356" w:rsidRDefault="00F57B87">
            <w:pPr>
              <w:jc w:val="center"/>
            </w:pPr>
            <w:r>
              <w:rPr>
                <w:color w:val="000000"/>
                <w:sz w:val="24"/>
              </w:rPr>
              <w:t>20.83%</w:t>
            </w:r>
          </w:p>
        </w:tc>
        <w:tc>
          <w:tcPr>
            <w:tcW w:w="1286" w:type="dxa"/>
            <w:vAlign w:val="center"/>
          </w:tcPr>
          <w:p w:rsidR="00DF0356" w:rsidRDefault="00F57B87">
            <w:pPr>
              <w:jc w:val="center"/>
            </w:pPr>
            <w:r>
              <w:rPr>
                <w:color w:val="000000"/>
                <w:sz w:val="24"/>
              </w:rPr>
              <w:t>1.19%</w:t>
            </w:r>
          </w:p>
        </w:tc>
        <w:tc>
          <w:tcPr>
            <w:tcW w:w="1285" w:type="dxa"/>
            <w:vAlign w:val="center"/>
          </w:tcPr>
          <w:p w:rsidR="00DF0356" w:rsidRDefault="00F57B87">
            <w:pPr>
              <w:jc w:val="center"/>
            </w:pPr>
            <w:r>
              <w:rPr>
                <w:color w:val="000000"/>
                <w:sz w:val="24"/>
              </w:rPr>
              <w:t>6.39%</w:t>
            </w:r>
          </w:p>
        </w:tc>
        <w:tc>
          <w:tcPr>
            <w:tcW w:w="1285" w:type="dxa"/>
            <w:vAlign w:val="center"/>
          </w:tcPr>
          <w:p w:rsidR="00DF0356" w:rsidRDefault="00F57B87">
            <w:pPr>
              <w:jc w:val="center"/>
            </w:pPr>
            <w:r>
              <w:rPr>
                <w:color w:val="000000"/>
                <w:sz w:val="24"/>
              </w:rPr>
              <w:t>0.65%</w:t>
            </w:r>
          </w:p>
        </w:tc>
        <w:tc>
          <w:tcPr>
            <w:tcW w:w="1285" w:type="dxa"/>
            <w:vAlign w:val="center"/>
          </w:tcPr>
          <w:p w:rsidR="00DF0356" w:rsidRDefault="00F57B87">
            <w:pPr>
              <w:jc w:val="center"/>
            </w:pPr>
            <w:r>
              <w:rPr>
                <w:color w:val="000000"/>
                <w:sz w:val="24"/>
              </w:rPr>
              <w:t>14.44%</w:t>
            </w:r>
          </w:p>
        </w:tc>
        <w:tc>
          <w:tcPr>
            <w:tcW w:w="1285" w:type="dxa"/>
            <w:vAlign w:val="center"/>
          </w:tcPr>
          <w:p w:rsidR="00DF0356" w:rsidRDefault="00F57B87">
            <w:pPr>
              <w:jc w:val="center"/>
            </w:pPr>
            <w:r>
              <w:rPr>
                <w:color w:val="000000"/>
                <w:sz w:val="24"/>
              </w:rPr>
              <w:t>0.54%</w:t>
            </w:r>
          </w:p>
        </w:tc>
      </w:tr>
      <w:tr w:rsidR="00DF0356">
        <w:tc>
          <w:tcPr>
            <w:tcW w:w="1286" w:type="dxa"/>
            <w:vAlign w:val="center"/>
          </w:tcPr>
          <w:p w:rsidR="00DF0356" w:rsidRDefault="00F57B87">
            <w:pPr>
              <w:jc w:val="left"/>
            </w:pPr>
            <w:r>
              <w:rPr>
                <w:color w:val="000000"/>
                <w:sz w:val="24"/>
              </w:rPr>
              <w:t>自基金合同生效至今</w:t>
            </w:r>
          </w:p>
        </w:tc>
        <w:tc>
          <w:tcPr>
            <w:tcW w:w="1286" w:type="dxa"/>
            <w:vAlign w:val="center"/>
          </w:tcPr>
          <w:p w:rsidR="00DF0356" w:rsidRDefault="00F57B87">
            <w:pPr>
              <w:jc w:val="center"/>
            </w:pPr>
            <w:r>
              <w:rPr>
                <w:color w:val="000000"/>
                <w:sz w:val="24"/>
              </w:rPr>
              <w:t>28.24%</w:t>
            </w:r>
          </w:p>
        </w:tc>
        <w:tc>
          <w:tcPr>
            <w:tcW w:w="1286" w:type="dxa"/>
            <w:vAlign w:val="center"/>
          </w:tcPr>
          <w:p w:rsidR="00DF0356" w:rsidRDefault="00F57B87">
            <w:pPr>
              <w:jc w:val="center"/>
            </w:pPr>
            <w:r>
              <w:rPr>
                <w:color w:val="000000"/>
                <w:sz w:val="24"/>
              </w:rPr>
              <w:t>0.98%</w:t>
            </w:r>
          </w:p>
        </w:tc>
        <w:tc>
          <w:tcPr>
            <w:tcW w:w="1285" w:type="dxa"/>
            <w:vAlign w:val="center"/>
          </w:tcPr>
          <w:p w:rsidR="00DF0356" w:rsidRDefault="00F57B87">
            <w:pPr>
              <w:jc w:val="center"/>
            </w:pPr>
            <w:r>
              <w:rPr>
                <w:color w:val="000000"/>
                <w:sz w:val="24"/>
              </w:rPr>
              <w:t>15.51%</w:t>
            </w:r>
          </w:p>
        </w:tc>
        <w:tc>
          <w:tcPr>
            <w:tcW w:w="1285" w:type="dxa"/>
            <w:vAlign w:val="center"/>
          </w:tcPr>
          <w:p w:rsidR="00DF0356" w:rsidRDefault="00F57B87">
            <w:pPr>
              <w:jc w:val="center"/>
            </w:pPr>
            <w:r>
              <w:rPr>
                <w:color w:val="000000"/>
                <w:sz w:val="24"/>
              </w:rPr>
              <w:t>0.57%</w:t>
            </w:r>
          </w:p>
        </w:tc>
        <w:tc>
          <w:tcPr>
            <w:tcW w:w="1285" w:type="dxa"/>
            <w:vAlign w:val="center"/>
          </w:tcPr>
          <w:p w:rsidR="00DF0356" w:rsidRDefault="00F57B87">
            <w:pPr>
              <w:jc w:val="center"/>
            </w:pPr>
            <w:r>
              <w:rPr>
                <w:color w:val="000000"/>
                <w:sz w:val="24"/>
              </w:rPr>
              <w:t>12.73%</w:t>
            </w:r>
          </w:p>
        </w:tc>
        <w:tc>
          <w:tcPr>
            <w:tcW w:w="1285" w:type="dxa"/>
            <w:vAlign w:val="center"/>
          </w:tcPr>
          <w:p w:rsidR="00DF0356" w:rsidRDefault="00F57B87">
            <w:pPr>
              <w:jc w:val="center"/>
            </w:pPr>
            <w:r>
              <w:rPr>
                <w:color w:val="000000"/>
                <w:sz w:val="24"/>
              </w:rPr>
              <w:t>0.41%</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注：本基金的业绩比较基准为中证可转换债券指数收益率</w:t>
      </w:r>
      <w:r w:rsidRPr="00400137">
        <w:rPr>
          <w:kern w:val="0"/>
          <w:sz w:val="24"/>
        </w:rPr>
        <w:t>*70%+</w:t>
      </w:r>
      <w:r w:rsidRPr="00400137">
        <w:rPr>
          <w:kern w:val="0"/>
          <w:sz w:val="24"/>
        </w:rPr>
        <w:t>中债综合全价指数收益率</w:t>
      </w:r>
      <w:r w:rsidRPr="00400137">
        <w:rPr>
          <w:kern w:val="0"/>
          <w:sz w:val="24"/>
        </w:rPr>
        <w:t>*20%+</w:t>
      </w:r>
      <w:r w:rsidRPr="00400137">
        <w:rPr>
          <w:kern w:val="0"/>
          <w:sz w:val="24"/>
        </w:rPr>
        <w:t>沪深</w:t>
      </w:r>
      <w:r w:rsidRPr="00400137">
        <w:rPr>
          <w:kern w:val="0"/>
          <w:sz w:val="24"/>
        </w:rPr>
        <w:t>300</w:t>
      </w:r>
      <w:r w:rsidRPr="00400137">
        <w:rPr>
          <w:kern w:val="0"/>
          <w:sz w:val="24"/>
        </w:rPr>
        <w:t>指数收益率</w:t>
      </w:r>
      <w:r w:rsidRPr="00400137">
        <w:rPr>
          <w:kern w:val="0"/>
          <w:sz w:val="24"/>
        </w:rPr>
        <w:t>*10%</w:t>
      </w:r>
      <w:r w:rsidRPr="00400137">
        <w:rPr>
          <w:kern w:val="0"/>
          <w:sz w:val="24"/>
        </w:rPr>
        <w:t>，每日进行再平衡过程。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2"/>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交银可转债债券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DF0356">
        <w:tc>
          <w:tcPr>
            <w:tcW w:w="1286" w:type="dxa"/>
            <w:vAlign w:val="center"/>
          </w:tcPr>
          <w:p w:rsidR="00DF0356" w:rsidRDefault="00F57B87">
            <w:pPr>
              <w:jc w:val="left"/>
            </w:pPr>
            <w:r>
              <w:rPr>
                <w:color w:val="000000"/>
                <w:sz w:val="24"/>
              </w:rPr>
              <w:t>过去三个月</w:t>
            </w:r>
          </w:p>
        </w:tc>
        <w:tc>
          <w:tcPr>
            <w:tcW w:w="1286" w:type="dxa"/>
            <w:vAlign w:val="center"/>
          </w:tcPr>
          <w:p w:rsidR="00DF0356" w:rsidRDefault="00F57B87">
            <w:pPr>
              <w:jc w:val="center"/>
            </w:pPr>
            <w:r>
              <w:rPr>
                <w:color w:val="000000"/>
                <w:sz w:val="24"/>
              </w:rPr>
              <w:t>9.40%</w:t>
            </w:r>
          </w:p>
        </w:tc>
        <w:tc>
          <w:tcPr>
            <w:tcW w:w="1286" w:type="dxa"/>
            <w:vAlign w:val="center"/>
          </w:tcPr>
          <w:p w:rsidR="00DF0356" w:rsidRDefault="00F57B87">
            <w:pPr>
              <w:jc w:val="center"/>
            </w:pPr>
            <w:r>
              <w:rPr>
                <w:color w:val="000000"/>
                <w:sz w:val="24"/>
              </w:rPr>
              <w:t>0.90%</w:t>
            </w:r>
          </w:p>
        </w:tc>
        <w:tc>
          <w:tcPr>
            <w:tcW w:w="1285" w:type="dxa"/>
            <w:vAlign w:val="center"/>
          </w:tcPr>
          <w:p w:rsidR="00DF0356" w:rsidRDefault="00F57B87">
            <w:pPr>
              <w:jc w:val="center"/>
            </w:pPr>
            <w:r>
              <w:rPr>
                <w:color w:val="000000"/>
                <w:sz w:val="24"/>
              </w:rPr>
              <w:t>3.23%</w:t>
            </w:r>
          </w:p>
        </w:tc>
        <w:tc>
          <w:tcPr>
            <w:tcW w:w="1285" w:type="dxa"/>
            <w:vAlign w:val="center"/>
          </w:tcPr>
          <w:p w:rsidR="00DF0356" w:rsidRDefault="00F57B87">
            <w:pPr>
              <w:jc w:val="center"/>
            </w:pPr>
            <w:r>
              <w:rPr>
                <w:color w:val="000000"/>
                <w:sz w:val="24"/>
              </w:rPr>
              <w:t>0.44%</w:t>
            </w:r>
          </w:p>
        </w:tc>
        <w:tc>
          <w:tcPr>
            <w:tcW w:w="1285" w:type="dxa"/>
            <w:vAlign w:val="center"/>
          </w:tcPr>
          <w:p w:rsidR="00DF0356" w:rsidRDefault="00F57B87">
            <w:pPr>
              <w:jc w:val="center"/>
            </w:pPr>
            <w:r>
              <w:rPr>
                <w:color w:val="000000"/>
                <w:sz w:val="24"/>
              </w:rPr>
              <w:t>6.17%</w:t>
            </w:r>
          </w:p>
        </w:tc>
        <w:tc>
          <w:tcPr>
            <w:tcW w:w="1285" w:type="dxa"/>
            <w:vAlign w:val="center"/>
          </w:tcPr>
          <w:p w:rsidR="00DF0356" w:rsidRDefault="00F57B87">
            <w:pPr>
              <w:jc w:val="center"/>
            </w:pPr>
            <w:r>
              <w:rPr>
                <w:color w:val="000000"/>
                <w:sz w:val="24"/>
              </w:rPr>
              <w:t>0.46%</w:t>
            </w:r>
          </w:p>
        </w:tc>
      </w:tr>
      <w:tr w:rsidR="00DF0356">
        <w:tc>
          <w:tcPr>
            <w:tcW w:w="1286" w:type="dxa"/>
            <w:vAlign w:val="center"/>
          </w:tcPr>
          <w:p w:rsidR="00DF0356" w:rsidRDefault="00F57B87">
            <w:pPr>
              <w:jc w:val="left"/>
            </w:pPr>
            <w:r>
              <w:rPr>
                <w:color w:val="000000"/>
                <w:sz w:val="24"/>
              </w:rPr>
              <w:t>过去六个月</w:t>
            </w:r>
          </w:p>
        </w:tc>
        <w:tc>
          <w:tcPr>
            <w:tcW w:w="1286" w:type="dxa"/>
            <w:vAlign w:val="center"/>
          </w:tcPr>
          <w:p w:rsidR="00DF0356" w:rsidRDefault="00F57B87">
            <w:pPr>
              <w:jc w:val="center"/>
            </w:pPr>
            <w:r>
              <w:rPr>
                <w:color w:val="000000"/>
                <w:sz w:val="24"/>
              </w:rPr>
              <w:t>19.31%</w:t>
            </w:r>
          </w:p>
        </w:tc>
        <w:tc>
          <w:tcPr>
            <w:tcW w:w="1286" w:type="dxa"/>
            <w:vAlign w:val="center"/>
          </w:tcPr>
          <w:p w:rsidR="00DF0356" w:rsidRDefault="00F57B87">
            <w:pPr>
              <w:jc w:val="center"/>
            </w:pPr>
            <w:r>
              <w:rPr>
                <w:color w:val="000000"/>
                <w:sz w:val="24"/>
              </w:rPr>
              <w:t>1.32%</w:t>
            </w:r>
          </w:p>
        </w:tc>
        <w:tc>
          <w:tcPr>
            <w:tcW w:w="1285" w:type="dxa"/>
            <w:vAlign w:val="center"/>
          </w:tcPr>
          <w:p w:rsidR="00DF0356" w:rsidRDefault="00F57B87">
            <w:pPr>
              <w:jc w:val="center"/>
            </w:pPr>
            <w:r>
              <w:rPr>
                <w:color w:val="000000"/>
                <w:sz w:val="24"/>
              </w:rPr>
              <w:t>7.32%</w:t>
            </w:r>
          </w:p>
        </w:tc>
        <w:tc>
          <w:tcPr>
            <w:tcW w:w="1285" w:type="dxa"/>
            <w:vAlign w:val="center"/>
          </w:tcPr>
          <w:p w:rsidR="00DF0356" w:rsidRDefault="00F57B87">
            <w:pPr>
              <w:jc w:val="center"/>
            </w:pPr>
            <w:r>
              <w:rPr>
                <w:color w:val="000000"/>
                <w:sz w:val="24"/>
              </w:rPr>
              <w:t>0.66%</w:t>
            </w:r>
          </w:p>
        </w:tc>
        <w:tc>
          <w:tcPr>
            <w:tcW w:w="1285" w:type="dxa"/>
            <w:vAlign w:val="center"/>
          </w:tcPr>
          <w:p w:rsidR="00DF0356" w:rsidRDefault="00F57B87">
            <w:pPr>
              <w:jc w:val="center"/>
            </w:pPr>
            <w:r>
              <w:rPr>
                <w:color w:val="000000"/>
                <w:sz w:val="24"/>
              </w:rPr>
              <w:t>11.99%</w:t>
            </w:r>
          </w:p>
        </w:tc>
        <w:tc>
          <w:tcPr>
            <w:tcW w:w="1285" w:type="dxa"/>
            <w:vAlign w:val="center"/>
          </w:tcPr>
          <w:p w:rsidR="00DF0356" w:rsidRDefault="00F57B87">
            <w:pPr>
              <w:jc w:val="center"/>
            </w:pPr>
            <w:r>
              <w:rPr>
                <w:color w:val="000000"/>
                <w:sz w:val="24"/>
              </w:rPr>
              <w:t>0.66%</w:t>
            </w:r>
          </w:p>
        </w:tc>
      </w:tr>
      <w:tr w:rsidR="00DF0356">
        <w:tc>
          <w:tcPr>
            <w:tcW w:w="1286" w:type="dxa"/>
            <w:vAlign w:val="center"/>
          </w:tcPr>
          <w:p w:rsidR="00DF0356" w:rsidRDefault="00F57B87">
            <w:pPr>
              <w:jc w:val="left"/>
            </w:pPr>
            <w:r>
              <w:rPr>
                <w:color w:val="000000"/>
                <w:sz w:val="24"/>
              </w:rPr>
              <w:t>过去一年</w:t>
            </w:r>
          </w:p>
        </w:tc>
        <w:tc>
          <w:tcPr>
            <w:tcW w:w="1286" w:type="dxa"/>
            <w:vAlign w:val="center"/>
          </w:tcPr>
          <w:p w:rsidR="00DF0356" w:rsidRDefault="00F57B87">
            <w:pPr>
              <w:jc w:val="center"/>
            </w:pPr>
            <w:r>
              <w:rPr>
                <w:color w:val="000000"/>
                <w:sz w:val="24"/>
              </w:rPr>
              <w:t>20.35%</w:t>
            </w:r>
          </w:p>
        </w:tc>
        <w:tc>
          <w:tcPr>
            <w:tcW w:w="1286" w:type="dxa"/>
            <w:vAlign w:val="center"/>
          </w:tcPr>
          <w:p w:rsidR="00DF0356" w:rsidRDefault="00F57B87">
            <w:pPr>
              <w:jc w:val="center"/>
            </w:pPr>
            <w:r>
              <w:rPr>
                <w:color w:val="000000"/>
                <w:sz w:val="24"/>
              </w:rPr>
              <w:t>1.19%</w:t>
            </w:r>
          </w:p>
        </w:tc>
        <w:tc>
          <w:tcPr>
            <w:tcW w:w="1285" w:type="dxa"/>
            <w:vAlign w:val="center"/>
          </w:tcPr>
          <w:p w:rsidR="00DF0356" w:rsidRDefault="00F57B87">
            <w:pPr>
              <w:jc w:val="center"/>
            </w:pPr>
            <w:r>
              <w:rPr>
                <w:color w:val="000000"/>
                <w:sz w:val="24"/>
              </w:rPr>
              <w:t>6.39%</w:t>
            </w:r>
          </w:p>
        </w:tc>
        <w:tc>
          <w:tcPr>
            <w:tcW w:w="1285" w:type="dxa"/>
            <w:vAlign w:val="center"/>
          </w:tcPr>
          <w:p w:rsidR="00DF0356" w:rsidRDefault="00F57B87">
            <w:pPr>
              <w:jc w:val="center"/>
            </w:pPr>
            <w:r>
              <w:rPr>
                <w:color w:val="000000"/>
                <w:sz w:val="24"/>
              </w:rPr>
              <w:t>0.65%</w:t>
            </w:r>
          </w:p>
        </w:tc>
        <w:tc>
          <w:tcPr>
            <w:tcW w:w="1285" w:type="dxa"/>
            <w:vAlign w:val="center"/>
          </w:tcPr>
          <w:p w:rsidR="00DF0356" w:rsidRDefault="00F57B87">
            <w:pPr>
              <w:jc w:val="center"/>
            </w:pPr>
            <w:r>
              <w:rPr>
                <w:color w:val="000000"/>
                <w:sz w:val="24"/>
              </w:rPr>
              <w:t>13.96%</w:t>
            </w:r>
          </w:p>
        </w:tc>
        <w:tc>
          <w:tcPr>
            <w:tcW w:w="1285" w:type="dxa"/>
            <w:vAlign w:val="center"/>
          </w:tcPr>
          <w:p w:rsidR="00DF0356" w:rsidRDefault="00F57B87">
            <w:pPr>
              <w:jc w:val="center"/>
            </w:pPr>
            <w:r>
              <w:rPr>
                <w:color w:val="000000"/>
                <w:sz w:val="24"/>
              </w:rPr>
              <w:t>0.54%</w:t>
            </w:r>
          </w:p>
        </w:tc>
      </w:tr>
      <w:tr w:rsidR="00DF0356">
        <w:tc>
          <w:tcPr>
            <w:tcW w:w="1286" w:type="dxa"/>
            <w:vAlign w:val="center"/>
          </w:tcPr>
          <w:p w:rsidR="00DF0356" w:rsidRDefault="00F57B87">
            <w:pPr>
              <w:jc w:val="left"/>
            </w:pPr>
            <w:r>
              <w:rPr>
                <w:color w:val="000000"/>
                <w:sz w:val="24"/>
              </w:rPr>
              <w:t>自基金合同生效至今</w:t>
            </w:r>
          </w:p>
        </w:tc>
        <w:tc>
          <w:tcPr>
            <w:tcW w:w="1286" w:type="dxa"/>
            <w:vAlign w:val="center"/>
          </w:tcPr>
          <w:p w:rsidR="00DF0356" w:rsidRDefault="00F57B87">
            <w:pPr>
              <w:jc w:val="center"/>
            </w:pPr>
            <w:r>
              <w:rPr>
                <w:color w:val="000000"/>
                <w:sz w:val="24"/>
              </w:rPr>
              <w:t>27.49%</w:t>
            </w:r>
          </w:p>
        </w:tc>
        <w:tc>
          <w:tcPr>
            <w:tcW w:w="1286" w:type="dxa"/>
            <w:vAlign w:val="center"/>
          </w:tcPr>
          <w:p w:rsidR="00DF0356" w:rsidRDefault="00F57B87">
            <w:pPr>
              <w:jc w:val="center"/>
            </w:pPr>
            <w:r>
              <w:rPr>
                <w:color w:val="000000"/>
                <w:sz w:val="24"/>
              </w:rPr>
              <w:t>0.98%</w:t>
            </w:r>
          </w:p>
        </w:tc>
        <w:tc>
          <w:tcPr>
            <w:tcW w:w="1285" w:type="dxa"/>
            <w:vAlign w:val="center"/>
          </w:tcPr>
          <w:p w:rsidR="00DF0356" w:rsidRDefault="00F57B87">
            <w:pPr>
              <w:jc w:val="center"/>
            </w:pPr>
            <w:r>
              <w:rPr>
                <w:color w:val="000000"/>
                <w:sz w:val="24"/>
              </w:rPr>
              <w:t>15.51%</w:t>
            </w:r>
          </w:p>
        </w:tc>
        <w:tc>
          <w:tcPr>
            <w:tcW w:w="1285" w:type="dxa"/>
            <w:vAlign w:val="center"/>
          </w:tcPr>
          <w:p w:rsidR="00DF0356" w:rsidRDefault="00F57B87">
            <w:pPr>
              <w:jc w:val="center"/>
            </w:pPr>
            <w:r>
              <w:rPr>
                <w:color w:val="000000"/>
                <w:sz w:val="24"/>
              </w:rPr>
              <w:t>0.57%</w:t>
            </w:r>
          </w:p>
        </w:tc>
        <w:tc>
          <w:tcPr>
            <w:tcW w:w="1285" w:type="dxa"/>
            <w:vAlign w:val="center"/>
          </w:tcPr>
          <w:p w:rsidR="00DF0356" w:rsidRDefault="00F57B87">
            <w:pPr>
              <w:jc w:val="center"/>
            </w:pPr>
            <w:r>
              <w:rPr>
                <w:color w:val="000000"/>
                <w:sz w:val="24"/>
              </w:rPr>
              <w:t>11.98%</w:t>
            </w:r>
          </w:p>
        </w:tc>
        <w:tc>
          <w:tcPr>
            <w:tcW w:w="1285" w:type="dxa"/>
            <w:vAlign w:val="center"/>
          </w:tcPr>
          <w:p w:rsidR="00DF0356" w:rsidRDefault="00F57B87">
            <w:pPr>
              <w:jc w:val="center"/>
            </w:pPr>
            <w:r>
              <w:rPr>
                <w:color w:val="000000"/>
                <w:sz w:val="24"/>
              </w:rPr>
              <w:t>0.41%</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注：本基金的业绩比较基准为中证可转换债券指数收益率</w:t>
      </w:r>
      <w:r w:rsidRPr="00400137">
        <w:rPr>
          <w:kern w:val="0"/>
          <w:sz w:val="24"/>
        </w:rPr>
        <w:t>*70%+</w:t>
      </w:r>
      <w:r w:rsidRPr="00400137">
        <w:rPr>
          <w:kern w:val="0"/>
          <w:sz w:val="24"/>
        </w:rPr>
        <w:t>中债综合全价指数收益率</w:t>
      </w:r>
      <w:r w:rsidRPr="00400137">
        <w:rPr>
          <w:kern w:val="0"/>
          <w:sz w:val="24"/>
        </w:rPr>
        <w:t>*20%+</w:t>
      </w:r>
      <w:r w:rsidRPr="00400137">
        <w:rPr>
          <w:kern w:val="0"/>
          <w:sz w:val="24"/>
        </w:rPr>
        <w:t>沪深</w:t>
      </w:r>
      <w:r w:rsidRPr="00400137">
        <w:rPr>
          <w:kern w:val="0"/>
          <w:sz w:val="24"/>
        </w:rPr>
        <w:t>300</w:t>
      </w:r>
      <w:r w:rsidRPr="00400137">
        <w:rPr>
          <w:kern w:val="0"/>
          <w:sz w:val="24"/>
        </w:rPr>
        <w:t>指数收益率</w:t>
      </w:r>
      <w:r w:rsidRPr="00400137">
        <w:rPr>
          <w:kern w:val="0"/>
          <w:sz w:val="24"/>
        </w:rPr>
        <w:t>*10%</w:t>
      </w:r>
      <w:r w:rsidRPr="00400137">
        <w:rPr>
          <w:kern w:val="0"/>
          <w:sz w:val="24"/>
        </w:rPr>
        <w:t>，每日进行再平衡过程。</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2"/>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交银可转债债券</w:t>
      </w:r>
      <w:r w:rsidRPr="00C83741">
        <w:rPr>
          <w:rFonts w:ascii="Times New Roman" w:hAnsi="Times New Roman"/>
          <w:color w:val="auto"/>
        </w:rPr>
        <w:t>A</w:t>
      </w:r>
    </w:p>
    <w:p w:rsidR="001A59F9" w:rsidRPr="005A20FB"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注：本基金基金合同生效日为</w:t>
      </w:r>
      <w:r w:rsidRPr="00400137">
        <w:rPr>
          <w:kern w:val="0"/>
          <w:sz w:val="24"/>
        </w:rPr>
        <w:t>2019</w:t>
      </w:r>
      <w:r w:rsidRPr="00400137">
        <w:rPr>
          <w:kern w:val="0"/>
          <w:sz w:val="24"/>
        </w:rPr>
        <w:t>年</w:t>
      </w:r>
      <w:r w:rsidRPr="00400137">
        <w:rPr>
          <w:kern w:val="0"/>
          <w:sz w:val="24"/>
        </w:rPr>
        <w:t>7</w:t>
      </w:r>
      <w:r w:rsidRPr="00400137">
        <w:rPr>
          <w:kern w:val="0"/>
          <w:sz w:val="24"/>
        </w:rPr>
        <w:t>月</w:t>
      </w:r>
      <w:r w:rsidRPr="00400137">
        <w:rPr>
          <w:kern w:val="0"/>
          <w:sz w:val="24"/>
        </w:rPr>
        <w:t>11</w:t>
      </w:r>
      <w:r w:rsidRPr="00400137">
        <w:rPr>
          <w:kern w:val="0"/>
          <w:sz w:val="24"/>
        </w:rPr>
        <w:t>日，截至报告期期末，本基金已完成建仓但报告期期末距建仓结束未满一年。本基金建仓期为自基金合同生效日起的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2"/>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交银可转债债券</w:t>
      </w:r>
      <w:r w:rsidRPr="00C83741">
        <w:rPr>
          <w:rFonts w:ascii="Times New Roman" w:hAnsi="Times New Roman"/>
          <w:color w:val="auto"/>
        </w:rPr>
        <w:t>C</w:t>
      </w:r>
    </w:p>
    <w:p w:rsidR="001A59F9" w:rsidRPr="00D564C7"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注：本基金基金合同生效日为</w:t>
      </w:r>
      <w:r w:rsidRPr="00400137">
        <w:rPr>
          <w:kern w:val="0"/>
          <w:sz w:val="24"/>
        </w:rPr>
        <w:t>2019</w:t>
      </w:r>
      <w:r w:rsidRPr="00400137">
        <w:rPr>
          <w:kern w:val="0"/>
          <w:sz w:val="24"/>
        </w:rPr>
        <w:t>年</w:t>
      </w:r>
      <w:r w:rsidRPr="00400137">
        <w:rPr>
          <w:kern w:val="0"/>
          <w:sz w:val="24"/>
        </w:rPr>
        <w:t>7</w:t>
      </w:r>
      <w:r w:rsidRPr="00400137">
        <w:rPr>
          <w:kern w:val="0"/>
          <w:sz w:val="24"/>
        </w:rPr>
        <w:t>月</w:t>
      </w:r>
      <w:r w:rsidRPr="00400137">
        <w:rPr>
          <w:kern w:val="0"/>
          <w:sz w:val="24"/>
        </w:rPr>
        <w:t>11</w:t>
      </w:r>
      <w:r w:rsidRPr="00400137">
        <w:rPr>
          <w:kern w:val="0"/>
          <w:sz w:val="24"/>
        </w:rPr>
        <w:t>日，截至报告期期末，本基金已完成建仓但报告期期末距建仓结束未满一年。本基金建仓期为自基金合同生效日起的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2"/>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交银可转债债券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2019</w:t>
      </w:r>
      <w:r w:rsidRPr="00400137">
        <w:rPr>
          <w:kern w:val="0"/>
          <w:sz w:val="24"/>
        </w:rPr>
        <w:t>年</w:t>
      </w:r>
      <w:r w:rsidRPr="00400137">
        <w:rPr>
          <w:kern w:val="0"/>
          <w:sz w:val="24"/>
        </w:rPr>
        <w:t>7</w:t>
      </w:r>
      <w:r w:rsidRPr="00400137">
        <w:rPr>
          <w:kern w:val="0"/>
          <w:sz w:val="24"/>
        </w:rPr>
        <w:t>月</w:t>
      </w:r>
      <w:r w:rsidRPr="00400137">
        <w:rPr>
          <w:kern w:val="0"/>
          <w:sz w:val="24"/>
        </w:rPr>
        <w:t>11</w:t>
      </w:r>
      <w:r w:rsidRPr="00400137">
        <w:rPr>
          <w:kern w:val="0"/>
          <w:sz w:val="24"/>
        </w:rPr>
        <w:t>日至</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2"/>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交银可转债债券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2019</w:t>
      </w:r>
      <w:r w:rsidRPr="00400137">
        <w:rPr>
          <w:kern w:val="0"/>
          <w:sz w:val="24"/>
        </w:rPr>
        <w:t>年</w:t>
      </w:r>
      <w:r w:rsidRPr="00400137">
        <w:rPr>
          <w:kern w:val="0"/>
          <w:sz w:val="24"/>
        </w:rPr>
        <w:t>7</w:t>
      </w:r>
      <w:r w:rsidRPr="00400137">
        <w:rPr>
          <w:kern w:val="0"/>
          <w:sz w:val="24"/>
        </w:rPr>
        <w:t>月</w:t>
      </w:r>
      <w:r w:rsidRPr="00400137">
        <w:rPr>
          <w:kern w:val="0"/>
          <w:sz w:val="24"/>
        </w:rPr>
        <w:t>11</w:t>
      </w:r>
      <w:r w:rsidRPr="00400137">
        <w:rPr>
          <w:kern w:val="0"/>
          <w:sz w:val="24"/>
        </w:rPr>
        <w:t>日至</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B36E59" w:rsidRDefault="000B2C76" w:rsidP="00B36E59">
      <w:pPr>
        <w:pStyle w:val="20"/>
        <w:spacing w:before="29" w:after="0" w:line="288" w:lineRule="auto"/>
        <w:rPr>
          <w:rFonts w:ascii="Times New Roman" w:hAnsi="Times New Roman"/>
          <w:kern w:val="0"/>
          <w:szCs w:val="24"/>
        </w:rPr>
      </w:pPr>
      <w:bookmarkStart w:id="36" w:name="_Toc249760033"/>
      <w:bookmarkStart w:id="37" w:name="_Toc361324853"/>
      <w:bookmarkStart w:id="38" w:name="_Toc67662074"/>
      <w:r w:rsidRPr="00B36E59">
        <w:rPr>
          <w:rFonts w:ascii="Times New Roman" w:hAnsi="Times New Roman"/>
          <w:kern w:val="0"/>
          <w:szCs w:val="24"/>
        </w:rPr>
        <w:t>3.3</w:t>
      </w:r>
      <w:r w:rsidRPr="00B36E59">
        <w:rPr>
          <w:rFonts w:ascii="Times New Roman" w:hAnsi="Times New Roman" w:hint="eastAsia"/>
          <w:kern w:val="0"/>
          <w:szCs w:val="24"/>
        </w:rPr>
        <w:t>过去三年基金的利润分配情况</w:t>
      </w:r>
      <w:bookmarkEnd w:id="36"/>
      <w:bookmarkEnd w:id="37"/>
      <w:bookmarkEnd w:id="38"/>
    </w:p>
    <w:p w:rsidR="000B2C76" w:rsidRPr="00EC2228" w:rsidRDefault="0071054A" w:rsidP="00EC2228">
      <w:pPr>
        <w:pStyle w:val="22"/>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交银可转债债券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DF0356">
        <w:trPr>
          <w:jc w:val="center"/>
        </w:trPr>
        <w:tc>
          <w:tcPr>
            <w:tcW w:w="1157" w:type="dxa"/>
            <w:vAlign w:val="center"/>
          </w:tcPr>
          <w:p w:rsidR="00DF0356" w:rsidRDefault="00F57B87">
            <w:pPr>
              <w:jc w:val="center"/>
            </w:pPr>
            <w:r>
              <w:rPr>
                <w:color w:val="000000"/>
                <w:sz w:val="24"/>
              </w:rPr>
              <w:t>2020</w:t>
            </w:r>
          </w:p>
        </w:tc>
        <w:tc>
          <w:tcPr>
            <w:tcW w:w="1378" w:type="dxa"/>
            <w:vAlign w:val="center"/>
          </w:tcPr>
          <w:p w:rsidR="00DF0356" w:rsidRDefault="00F57B87">
            <w:pPr>
              <w:jc w:val="right"/>
            </w:pPr>
            <w:r>
              <w:rPr>
                <w:color w:val="000000"/>
                <w:sz w:val="24"/>
              </w:rPr>
              <w:t>-</w:t>
            </w:r>
          </w:p>
        </w:tc>
        <w:tc>
          <w:tcPr>
            <w:tcW w:w="1839" w:type="dxa"/>
            <w:vAlign w:val="center"/>
          </w:tcPr>
          <w:p w:rsidR="00DF0356" w:rsidRDefault="00F57B87">
            <w:pPr>
              <w:jc w:val="right"/>
            </w:pPr>
            <w:r>
              <w:rPr>
                <w:color w:val="000000"/>
                <w:sz w:val="24"/>
              </w:rPr>
              <w:t>-</w:t>
            </w:r>
          </w:p>
        </w:tc>
        <w:tc>
          <w:tcPr>
            <w:tcW w:w="1950" w:type="dxa"/>
            <w:vAlign w:val="center"/>
          </w:tcPr>
          <w:p w:rsidR="00DF0356" w:rsidRDefault="00F57B87">
            <w:pPr>
              <w:jc w:val="right"/>
            </w:pPr>
            <w:r>
              <w:rPr>
                <w:color w:val="000000"/>
                <w:sz w:val="24"/>
              </w:rPr>
              <w:t>-</w:t>
            </w:r>
          </w:p>
        </w:tc>
        <w:tc>
          <w:tcPr>
            <w:tcW w:w="1894" w:type="dxa"/>
            <w:vAlign w:val="center"/>
          </w:tcPr>
          <w:p w:rsidR="00DF0356" w:rsidRDefault="00F57B87">
            <w:pPr>
              <w:jc w:val="right"/>
            </w:pPr>
            <w:r>
              <w:rPr>
                <w:color w:val="000000"/>
                <w:sz w:val="24"/>
              </w:rPr>
              <w:t>-</w:t>
            </w:r>
          </w:p>
        </w:tc>
        <w:tc>
          <w:tcPr>
            <w:tcW w:w="1068" w:type="dxa"/>
            <w:vAlign w:val="center"/>
          </w:tcPr>
          <w:p w:rsidR="00DF0356" w:rsidRDefault="00F57B87">
            <w:pPr>
              <w:jc w:val="left"/>
            </w:pPr>
            <w:r>
              <w:rPr>
                <w:color w:val="000000"/>
                <w:sz w:val="24"/>
              </w:rPr>
              <w:t>-</w:t>
            </w:r>
          </w:p>
        </w:tc>
      </w:tr>
      <w:tr w:rsidR="00DF0356">
        <w:trPr>
          <w:jc w:val="center"/>
        </w:trPr>
        <w:tc>
          <w:tcPr>
            <w:tcW w:w="1157" w:type="dxa"/>
            <w:vAlign w:val="center"/>
          </w:tcPr>
          <w:p w:rsidR="00DF0356" w:rsidRDefault="00F57B87">
            <w:pPr>
              <w:jc w:val="center"/>
            </w:pPr>
            <w:r>
              <w:rPr>
                <w:color w:val="000000"/>
                <w:sz w:val="24"/>
              </w:rPr>
              <w:t>2019</w:t>
            </w:r>
          </w:p>
        </w:tc>
        <w:tc>
          <w:tcPr>
            <w:tcW w:w="1378" w:type="dxa"/>
            <w:vAlign w:val="center"/>
          </w:tcPr>
          <w:p w:rsidR="00DF0356" w:rsidRDefault="00F57B87">
            <w:pPr>
              <w:jc w:val="right"/>
            </w:pPr>
            <w:r>
              <w:rPr>
                <w:color w:val="000000"/>
                <w:sz w:val="24"/>
              </w:rPr>
              <w:t>-</w:t>
            </w:r>
          </w:p>
        </w:tc>
        <w:tc>
          <w:tcPr>
            <w:tcW w:w="1839" w:type="dxa"/>
            <w:vAlign w:val="center"/>
          </w:tcPr>
          <w:p w:rsidR="00DF0356" w:rsidRDefault="00F57B87">
            <w:pPr>
              <w:jc w:val="right"/>
            </w:pPr>
            <w:r>
              <w:rPr>
                <w:color w:val="000000"/>
                <w:sz w:val="24"/>
              </w:rPr>
              <w:t>-</w:t>
            </w:r>
          </w:p>
        </w:tc>
        <w:tc>
          <w:tcPr>
            <w:tcW w:w="1950" w:type="dxa"/>
            <w:vAlign w:val="center"/>
          </w:tcPr>
          <w:p w:rsidR="00DF0356" w:rsidRDefault="00F57B87">
            <w:pPr>
              <w:jc w:val="right"/>
            </w:pPr>
            <w:r>
              <w:rPr>
                <w:color w:val="000000"/>
                <w:sz w:val="24"/>
              </w:rPr>
              <w:t>-</w:t>
            </w:r>
          </w:p>
        </w:tc>
        <w:tc>
          <w:tcPr>
            <w:tcW w:w="1894" w:type="dxa"/>
            <w:vAlign w:val="center"/>
          </w:tcPr>
          <w:p w:rsidR="00DF0356" w:rsidRDefault="00F57B87">
            <w:pPr>
              <w:jc w:val="right"/>
            </w:pPr>
            <w:r>
              <w:rPr>
                <w:color w:val="000000"/>
                <w:sz w:val="24"/>
              </w:rPr>
              <w:t>-</w:t>
            </w:r>
          </w:p>
        </w:tc>
        <w:tc>
          <w:tcPr>
            <w:tcW w:w="1068" w:type="dxa"/>
            <w:vAlign w:val="center"/>
          </w:tcPr>
          <w:p w:rsidR="00DF0356" w:rsidRDefault="00F57B87">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2"/>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交银可转债债券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DF0356">
        <w:trPr>
          <w:jc w:val="center"/>
        </w:trPr>
        <w:tc>
          <w:tcPr>
            <w:tcW w:w="1157" w:type="dxa"/>
            <w:vAlign w:val="center"/>
          </w:tcPr>
          <w:p w:rsidR="00DF0356" w:rsidRDefault="00F57B87">
            <w:pPr>
              <w:jc w:val="center"/>
            </w:pPr>
            <w:r>
              <w:rPr>
                <w:color w:val="000000"/>
                <w:sz w:val="24"/>
              </w:rPr>
              <w:t>2020</w:t>
            </w:r>
          </w:p>
        </w:tc>
        <w:tc>
          <w:tcPr>
            <w:tcW w:w="1378" w:type="dxa"/>
            <w:vAlign w:val="center"/>
          </w:tcPr>
          <w:p w:rsidR="00DF0356" w:rsidRDefault="00F57B87">
            <w:pPr>
              <w:jc w:val="right"/>
            </w:pPr>
            <w:r>
              <w:rPr>
                <w:color w:val="000000"/>
                <w:sz w:val="24"/>
              </w:rPr>
              <w:t>-</w:t>
            </w:r>
          </w:p>
        </w:tc>
        <w:tc>
          <w:tcPr>
            <w:tcW w:w="1839" w:type="dxa"/>
            <w:vAlign w:val="center"/>
          </w:tcPr>
          <w:p w:rsidR="00DF0356" w:rsidRDefault="00F57B87">
            <w:pPr>
              <w:jc w:val="right"/>
            </w:pPr>
            <w:r>
              <w:rPr>
                <w:color w:val="000000"/>
                <w:sz w:val="24"/>
              </w:rPr>
              <w:t>-</w:t>
            </w:r>
          </w:p>
        </w:tc>
        <w:tc>
          <w:tcPr>
            <w:tcW w:w="1950" w:type="dxa"/>
            <w:vAlign w:val="center"/>
          </w:tcPr>
          <w:p w:rsidR="00DF0356" w:rsidRDefault="00F57B87">
            <w:pPr>
              <w:jc w:val="right"/>
            </w:pPr>
            <w:r>
              <w:rPr>
                <w:color w:val="000000"/>
                <w:sz w:val="24"/>
              </w:rPr>
              <w:t>-</w:t>
            </w:r>
          </w:p>
        </w:tc>
        <w:tc>
          <w:tcPr>
            <w:tcW w:w="1894" w:type="dxa"/>
            <w:vAlign w:val="center"/>
          </w:tcPr>
          <w:p w:rsidR="00DF0356" w:rsidRDefault="00F57B87">
            <w:pPr>
              <w:jc w:val="right"/>
            </w:pPr>
            <w:r>
              <w:rPr>
                <w:color w:val="000000"/>
                <w:sz w:val="24"/>
              </w:rPr>
              <w:t>-</w:t>
            </w:r>
          </w:p>
        </w:tc>
        <w:tc>
          <w:tcPr>
            <w:tcW w:w="1068" w:type="dxa"/>
            <w:vAlign w:val="center"/>
          </w:tcPr>
          <w:p w:rsidR="00DF0356" w:rsidRDefault="00F57B87">
            <w:pPr>
              <w:jc w:val="left"/>
            </w:pPr>
            <w:r>
              <w:rPr>
                <w:color w:val="000000"/>
                <w:sz w:val="24"/>
              </w:rPr>
              <w:t>-</w:t>
            </w:r>
          </w:p>
        </w:tc>
      </w:tr>
      <w:tr w:rsidR="00DF0356">
        <w:trPr>
          <w:jc w:val="center"/>
        </w:trPr>
        <w:tc>
          <w:tcPr>
            <w:tcW w:w="1157" w:type="dxa"/>
            <w:vAlign w:val="center"/>
          </w:tcPr>
          <w:p w:rsidR="00DF0356" w:rsidRDefault="00F57B87">
            <w:pPr>
              <w:jc w:val="center"/>
            </w:pPr>
            <w:r>
              <w:rPr>
                <w:color w:val="000000"/>
                <w:sz w:val="24"/>
              </w:rPr>
              <w:t>2019</w:t>
            </w:r>
          </w:p>
        </w:tc>
        <w:tc>
          <w:tcPr>
            <w:tcW w:w="1378" w:type="dxa"/>
            <w:vAlign w:val="center"/>
          </w:tcPr>
          <w:p w:rsidR="00DF0356" w:rsidRDefault="00F57B87">
            <w:pPr>
              <w:jc w:val="right"/>
            </w:pPr>
            <w:r>
              <w:rPr>
                <w:color w:val="000000"/>
                <w:sz w:val="24"/>
              </w:rPr>
              <w:t>-</w:t>
            </w:r>
          </w:p>
        </w:tc>
        <w:tc>
          <w:tcPr>
            <w:tcW w:w="1839" w:type="dxa"/>
            <w:vAlign w:val="center"/>
          </w:tcPr>
          <w:p w:rsidR="00DF0356" w:rsidRDefault="00F57B87">
            <w:pPr>
              <w:jc w:val="right"/>
            </w:pPr>
            <w:r>
              <w:rPr>
                <w:color w:val="000000"/>
                <w:sz w:val="24"/>
              </w:rPr>
              <w:t>-</w:t>
            </w:r>
          </w:p>
        </w:tc>
        <w:tc>
          <w:tcPr>
            <w:tcW w:w="1950" w:type="dxa"/>
            <w:vAlign w:val="center"/>
          </w:tcPr>
          <w:p w:rsidR="00DF0356" w:rsidRDefault="00F57B87">
            <w:pPr>
              <w:jc w:val="right"/>
            </w:pPr>
            <w:r>
              <w:rPr>
                <w:color w:val="000000"/>
                <w:sz w:val="24"/>
              </w:rPr>
              <w:t>-</w:t>
            </w:r>
          </w:p>
        </w:tc>
        <w:tc>
          <w:tcPr>
            <w:tcW w:w="1894" w:type="dxa"/>
            <w:vAlign w:val="center"/>
          </w:tcPr>
          <w:p w:rsidR="00DF0356" w:rsidRDefault="00F57B87">
            <w:pPr>
              <w:jc w:val="right"/>
            </w:pPr>
            <w:r>
              <w:rPr>
                <w:color w:val="000000"/>
                <w:sz w:val="24"/>
              </w:rPr>
              <w:t>-</w:t>
            </w:r>
          </w:p>
        </w:tc>
        <w:tc>
          <w:tcPr>
            <w:tcW w:w="1068" w:type="dxa"/>
            <w:vAlign w:val="center"/>
          </w:tcPr>
          <w:p w:rsidR="00DF0356" w:rsidRDefault="00F57B87">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67662075"/>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9"/>
      <w:bookmarkEnd w:id="40"/>
      <w:bookmarkEnd w:id="41"/>
    </w:p>
    <w:p w:rsidR="00DB6EA0" w:rsidRPr="00DB6EA0" w:rsidRDefault="00DB6EA0" w:rsidP="00DB6EA0"/>
    <w:p w:rsidR="001A59F9" w:rsidRPr="00B36E59" w:rsidRDefault="001A59F9" w:rsidP="00B36E59">
      <w:pPr>
        <w:pStyle w:val="20"/>
        <w:spacing w:before="29" w:after="0" w:line="288" w:lineRule="auto"/>
        <w:rPr>
          <w:rFonts w:ascii="Times New Roman" w:hAnsi="Times New Roman"/>
          <w:kern w:val="0"/>
          <w:szCs w:val="24"/>
        </w:rPr>
      </w:pPr>
      <w:bookmarkStart w:id="42" w:name="_Toc361324855"/>
      <w:bookmarkStart w:id="43" w:name="_Toc67662076"/>
      <w:r w:rsidRPr="00B36E59">
        <w:rPr>
          <w:rFonts w:ascii="Times New Roman" w:hAnsi="Times New Roman"/>
          <w:kern w:val="0"/>
          <w:szCs w:val="24"/>
        </w:rPr>
        <w:t xml:space="preserve">4.1 </w:t>
      </w:r>
      <w:r w:rsidRPr="00B36E59">
        <w:rPr>
          <w:rFonts w:ascii="Times New Roman" w:hAnsi="Times New Roman" w:hint="eastAsia"/>
          <w:kern w:val="0"/>
          <w:szCs w:val="24"/>
        </w:rPr>
        <w:t>基金管理人及基金经理情况</w:t>
      </w:r>
      <w:bookmarkEnd w:id="42"/>
      <w:bookmarkEnd w:id="43"/>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DF0356" w:rsidRDefault="00F57B87">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94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DF0356">
        <w:tc>
          <w:tcPr>
            <w:tcW w:w="1276" w:type="dxa"/>
            <w:vAlign w:val="center"/>
          </w:tcPr>
          <w:p w:rsidR="00DF0356" w:rsidRDefault="00F57B87">
            <w:pPr>
              <w:jc w:val="center"/>
            </w:pPr>
            <w:r>
              <w:rPr>
                <w:color w:val="000000"/>
                <w:sz w:val="24"/>
              </w:rPr>
              <w:t>魏玉敏</w:t>
            </w:r>
          </w:p>
        </w:tc>
        <w:tc>
          <w:tcPr>
            <w:tcW w:w="1134" w:type="dxa"/>
            <w:vAlign w:val="center"/>
          </w:tcPr>
          <w:p w:rsidR="00DF0356" w:rsidRDefault="00F57B87">
            <w:pPr>
              <w:jc w:val="center"/>
            </w:pPr>
            <w:r>
              <w:rPr>
                <w:color w:val="000000"/>
                <w:sz w:val="24"/>
              </w:rPr>
              <w:t>交银增利债券、交银纯债债券发起、交银丰润收益债券、交银增利增强债券、交银裕如纯债债券、交银中债</w:t>
            </w:r>
            <w:r>
              <w:rPr>
                <w:color w:val="000000"/>
                <w:sz w:val="24"/>
              </w:rPr>
              <w:t>1-3</w:t>
            </w:r>
            <w:r>
              <w:rPr>
                <w:color w:val="000000"/>
                <w:sz w:val="24"/>
              </w:rPr>
              <w:t>年农发债指数、交银可转债债券、交银裕泰两年定期开放债券的基金经理</w:t>
            </w:r>
          </w:p>
        </w:tc>
        <w:tc>
          <w:tcPr>
            <w:tcW w:w="1418" w:type="dxa"/>
            <w:vAlign w:val="center"/>
          </w:tcPr>
          <w:p w:rsidR="00DF0356" w:rsidRDefault="00F57B87">
            <w:pPr>
              <w:jc w:val="center"/>
            </w:pPr>
            <w:r>
              <w:rPr>
                <w:color w:val="000000"/>
                <w:sz w:val="24"/>
              </w:rPr>
              <w:t>2019-07-11</w:t>
            </w:r>
          </w:p>
        </w:tc>
        <w:tc>
          <w:tcPr>
            <w:tcW w:w="1275" w:type="dxa"/>
            <w:vAlign w:val="center"/>
          </w:tcPr>
          <w:p w:rsidR="00DF0356" w:rsidRDefault="00F57B87">
            <w:pPr>
              <w:jc w:val="center"/>
            </w:pPr>
            <w:r>
              <w:rPr>
                <w:color w:val="000000"/>
                <w:sz w:val="24"/>
              </w:rPr>
              <w:t>-</w:t>
            </w:r>
          </w:p>
        </w:tc>
        <w:tc>
          <w:tcPr>
            <w:tcW w:w="993" w:type="dxa"/>
            <w:vAlign w:val="center"/>
          </w:tcPr>
          <w:p w:rsidR="00DF0356" w:rsidRDefault="00F57B87">
            <w:pPr>
              <w:jc w:val="center"/>
            </w:pPr>
            <w:r>
              <w:rPr>
                <w:color w:val="000000"/>
                <w:sz w:val="24"/>
              </w:rPr>
              <w:t>8</w:t>
            </w:r>
            <w:r>
              <w:rPr>
                <w:color w:val="000000"/>
                <w:sz w:val="24"/>
              </w:rPr>
              <w:t>年</w:t>
            </w:r>
          </w:p>
        </w:tc>
        <w:tc>
          <w:tcPr>
            <w:tcW w:w="2902" w:type="dxa"/>
            <w:vAlign w:val="center"/>
          </w:tcPr>
          <w:p w:rsidR="00DF0356" w:rsidRDefault="00F57B87">
            <w:r>
              <w:rPr>
                <w:color w:val="000000"/>
                <w:sz w:val="24"/>
              </w:rPr>
              <w:t>魏玉敏女士，厦门大学金融学硕士、学士。</w:t>
            </w:r>
            <w:r>
              <w:rPr>
                <w:color w:val="000000"/>
                <w:sz w:val="24"/>
              </w:rPr>
              <w:t>2012</w:t>
            </w:r>
            <w:r>
              <w:rPr>
                <w:color w:val="000000"/>
                <w:sz w:val="24"/>
              </w:rPr>
              <w:t>年至</w:t>
            </w:r>
            <w:r>
              <w:rPr>
                <w:color w:val="000000"/>
                <w:sz w:val="24"/>
              </w:rPr>
              <w:t>2013</w:t>
            </w:r>
            <w:r>
              <w:rPr>
                <w:color w:val="000000"/>
                <w:sz w:val="24"/>
              </w:rPr>
              <w:t>年任招商证券固定收益研究员，</w:t>
            </w:r>
            <w:r>
              <w:rPr>
                <w:color w:val="000000"/>
                <w:sz w:val="24"/>
              </w:rPr>
              <w:t>2013</w:t>
            </w:r>
            <w:r>
              <w:rPr>
                <w:color w:val="000000"/>
                <w:sz w:val="24"/>
              </w:rPr>
              <w:t>年至</w:t>
            </w:r>
            <w:r>
              <w:rPr>
                <w:color w:val="000000"/>
                <w:sz w:val="24"/>
              </w:rPr>
              <w:t>2016</w:t>
            </w:r>
            <w:r>
              <w:rPr>
                <w:color w:val="000000"/>
                <w:sz w:val="24"/>
              </w:rPr>
              <w:t>年任国信证券固定收益高级分析师。</w:t>
            </w:r>
            <w:r>
              <w:rPr>
                <w:color w:val="000000"/>
                <w:sz w:val="24"/>
              </w:rPr>
              <w:t>2016</w:t>
            </w:r>
            <w:r>
              <w:rPr>
                <w:color w:val="000000"/>
                <w:sz w:val="24"/>
              </w:rPr>
              <w:t>年加入交银施罗德基金管理有限公司，历任基金经理助理。</w:t>
            </w:r>
            <w:r>
              <w:rPr>
                <w:color w:val="000000"/>
                <w:sz w:val="24"/>
              </w:rPr>
              <w:t>2018</w:t>
            </w:r>
            <w:r>
              <w:rPr>
                <w:color w:val="000000"/>
                <w:sz w:val="24"/>
              </w:rPr>
              <w:t>年</w:t>
            </w:r>
            <w:r>
              <w:rPr>
                <w:color w:val="000000"/>
                <w:sz w:val="24"/>
              </w:rPr>
              <w:t>8</w:t>
            </w:r>
            <w:r>
              <w:rPr>
                <w:color w:val="000000"/>
                <w:sz w:val="24"/>
              </w:rPr>
              <w:t>月</w:t>
            </w:r>
            <w:r>
              <w:rPr>
                <w:color w:val="000000"/>
                <w:sz w:val="24"/>
              </w:rPr>
              <w:t>29</w:t>
            </w:r>
            <w:r>
              <w:rPr>
                <w:color w:val="000000"/>
                <w:sz w:val="24"/>
              </w:rPr>
              <w:t>日至</w:t>
            </w:r>
            <w:r>
              <w:rPr>
                <w:color w:val="000000"/>
                <w:sz w:val="24"/>
              </w:rPr>
              <w:t>2020</w:t>
            </w:r>
            <w:r>
              <w:rPr>
                <w:color w:val="000000"/>
                <w:sz w:val="24"/>
              </w:rPr>
              <w:t>年</w:t>
            </w:r>
            <w:r>
              <w:rPr>
                <w:color w:val="000000"/>
                <w:sz w:val="24"/>
              </w:rPr>
              <w:t>10</w:t>
            </w:r>
            <w:r>
              <w:rPr>
                <w:color w:val="000000"/>
                <w:sz w:val="24"/>
              </w:rPr>
              <w:t>月</w:t>
            </w:r>
            <w:r>
              <w:rPr>
                <w:color w:val="000000"/>
                <w:sz w:val="24"/>
              </w:rPr>
              <w:t>16</w:t>
            </w:r>
            <w:r>
              <w:rPr>
                <w:color w:val="000000"/>
                <w:sz w:val="24"/>
              </w:rPr>
              <w:t>日担任交银施罗德丰晟收益债券型证券投资基金的基金经理。</w:t>
            </w:r>
          </w:p>
        </w:tc>
      </w:tr>
    </w:tbl>
    <w:p w:rsidR="00DF0356" w:rsidRDefault="00F57B87">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DF0356" w:rsidRDefault="00F57B87">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B36E59" w:rsidRDefault="001A59F9" w:rsidP="00B36E59">
      <w:pPr>
        <w:pStyle w:val="20"/>
        <w:spacing w:before="29" w:after="0" w:line="288" w:lineRule="auto"/>
        <w:rPr>
          <w:rFonts w:ascii="Times New Roman" w:hAnsi="Times New Roman"/>
          <w:kern w:val="0"/>
          <w:szCs w:val="24"/>
        </w:rPr>
      </w:pPr>
      <w:bookmarkStart w:id="44" w:name="_Toc225498256"/>
      <w:bookmarkStart w:id="45" w:name="_Toc361324856"/>
      <w:bookmarkStart w:id="46" w:name="_Toc67662077"/>
      <w:r w:rsidRPr="00B36E59">
        <w:rPr>
          <w:rFonts w:ascii="Times New Roman" w:hAnsi="Times New Roman"/>
          <w:kern w:val="0"/>
          <w:szCs w:val="24"/>
        </w:rPr>
        <w:t xml:space="preserve">4.2 </w:t>
      </w:r>
      <w:r w:rsidRPr="00B36E59">
        <w:rPr>
          <w:rFonts w:ascii="Times New Roman" w:hAnsi="Times New Roman" w:hint="eastAsia"/>
          <w:kern w:val="0"/>
          <w:szCs w:val="24"/>
        </w:rPr>
        <w:t>管理人对报告期内本基金运作遵规守信情况的说明</w:t>
      </w:r>
      <w:bookmarkEnd w:id="44"/>
      <w:bookmarkEnd w:id="45"/>
      <w:bookmarkEnd w:id="46"/>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47" w:name="_Toc225498257"/>
      <w:bookmarkStart w:id="48" w:name="_Toc361324857"/>
      <w:r w:rsidRPr="007F57C2">
        <w:rPr>
          <w:rFonts w:eastAsiaTheme="minorEastAsia"/>
          <w:b/>
          <w:sz w:val="24"/>
        </w:rPr>
        <w:t xml:space="preserve">4.3 </w:t>
      </w:r>
      <w:r w:rsidRPr="007F57C2">
        <w:rPr>
          <w:rFonts w:eastAsiaTheme="minorEastAsia" w:hint="eastAsia"/>
          <w:b/>
          <w:sz w:val="24"/>
        </w:rPr>
        <w:t>管理人对报告期内公平交易情况的专项说明</w:t>
      </w:r>
      <w:bookmarkEnd w:id="47"/>
      <w:bookmarkEnd w:id="48"/>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DF0356" w:rsidRDefault="00F57B87">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DF0356" w:rsidRDefault="00F57B87">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DF0356" w:rsidRDefault="00F57B87">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DF0356" w:rsidRDefault="00F57B87">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DF0356" w:rsidRDefault="00F57B87">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DF0356" w:rsidRDefault="00F57B87">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本公司制定了严格的投资控制制度和公平交易监控制度来保证旗下基金运作的公平，旗下所管理的所有资产组合，包括证券投资基金和私募资产管理计划均严格遵循制度进行公平交易。</w:t>
      </w:r>
    </w:p>
    <w:p w:rsidR="00DF0356" w:rsidRDefault="00F57B87">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价格优先、时间优先</w:t>
      </w:r>
      <w:r>
        <w:rPr>
          <w:kern w:val="0"/>
          <w:sz w:val="24"/>
        </w:rPr>
        <w:t>”</w:t>
      </w:r>
      <w:r>
        <w:rPr>
          <w:kern w:val="0"/>
          <w:sz w:val="24"/>
        </w:rPr>
        <w:t>的原则，全部通过交易系统进行比例分配；对于非集中竞价交易、以公司名义进行的场外交易，遵循公平交易分配原则对交易结果进行分配。</w:t>
      </w:r>
    </w:p>
    <w:p w:rsidR="00DF0356" w:rsidRDefault="00F57B87">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B36E59" w:rsidRDefault="001A59F9" w:rsidP="00B36E59">
      <w:pPr>
        <w:pStyle w:val="20"/>
        <w:spacing w:before="29" w:after="0" w:line="288" w:lineRule="auto"/>
        <w:rPr>
          <w:rFonts w:ascii="Times New Roman" w:hAnsi="Times New Roman"/>
          <w:kern w:val="0"/>
          <w:szCs w:val="24"/>
        </w:rPr>
      </w:pPr>
      <w:bookmarkStart w:id="49" w:name="_Toc225498258"/>
      <w:bookmarkStart w:id="50" w:name="_Toc361324858"/>
      <w:bookmarkStart w:id="51" w:name="_Toc67662078"/>
      <w:r w:rsidRPr="00B36E59">
        <w:rPr>
          <w:rFonts w:ascii="Times New Roman" w:hAnsi="Times New Roman"/>
          <w:kern w:val="0"/>
          <w:szCs w:val="24"/>
        </w:rPr>
        <w:t xml:space="preserve">4.4 </w:t>
      </w:r>
      <w:r w:rsidRPr="00B36E59">
        <w:rPr>
          <w:rFonts w:ascii="Times New Roman" w:hAnsi="Times New Roman" w:hint="eastAsia"/>
          <w:kern w:val="0"/>
          <w:szCs w:val="24"/>
        </w:rPr>
        <w:t>管理人对报告期内基金的投资策略和业绩表现的说明</w:t>
      </w:r>
      <w:bookmarkEnd w:id="49"/>
      <w:bookmarkEnd w:id="50"/>
      <w:bookmarkEnd w:id="51"/>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DF0356" w:rsidRDefault="00F57B87">
      <w:pPr>
        <w:spacing w:before="29" w:line="288" w:lineRule="auto"/>
        <w:ind w:firstLineChars="200" w:firstLine="480"/>
        <w:rPr>
          <w:kern w:val="0"/>
          <w:sz w:val="24"/>
        </w:rPr>
      </w:pPr>
      <w:r>
        <w:rPr>
          <w:kern w:val="0"/>
          <w:sz w:val="24"/>
        </w:rPr>
        <w:t>2020</w:t>
      </w:r>
      <w:r>
        <w:rPr>
          <w:kern w:val="0"/>
          <w:sz w:val="24"/>
        </w:rPr>
        <w:t>年债券市场呈现明显的先扬后抑，年初在疫情发酵和货币宽松的推动下，债券收益率快速下行，而进入五月之后，在国内疫情控制较好的背景下，货币政策回归常态化操作，同时由于海外疫情的发酵，国内进出口明显超预期，经济表现出较强的韧性，债券市场货币政策预期扭转，收益率持续上行。</w:t>
      </w:r>
    </w:p>
    <w:p w:rsidR="00DF0356" w:rsidRDefault="00F57B87">
      <w:pPr>
        <w:spacing w:before="29" w:line="288" w:lineRule="auto"/>
        <w:ind w:firstLineChars="200" w:firstLine="480"/>
        <w:rPr>
          <w:kern w:val="0"/>
          <w:sz w:val="24"/>
        </w:rPr>
      </w:pPr>
      <w:r>
        <w:rPr>
          <w:kern w:val="0"/>
          <w:sz w:val="24"/>
        </w:rPr>
        <w:t>权益市场方面，年初新冠疫情的爆发春节后首日对股市造成了较大冲击，但在国内对疫情的妥善应对及一系列政策支持下，市场受消费、防疫等板块带动走出了快速修复行情。进入三月海外疫情爆发，风险资产联动下</w:t>
      </w:r>
      <w:r>
        <w:rPr>
          <w:kern w:val="0"/>
          <w:sz w:val="24"/>
        </w:rPr>
        <w:t>A</w:t>
      </w:r>
      <w:r>
        <w:rPr>
          <w:kern w:val="0"/>
          <w:sz w:val="24"/>
        </w:rPr>
        <w:t>股开始剧烈调整，但此期间由于债券市场在流动性修复下依然走牛，转债在此期间调整幅度明显小于股市。进入四月之后，权益市场在各国不断推行的刺激政策下展开修复行情，转债指数在消化估值中稳步上涨，七月上证综指一路突破</w:t>
      </w:r>
      <w:r>
        <w:rPr>
          <w:kern w:val="0"/>
          <w:sz w:val="24"/>
        </w:rPr>
        <w:t>3400</w:t>
      </w:r>
      <w:r>
        <w:rPr>
          <w:kern w:val="0"/>
          <w:sz w:val="24"/>
        </w:rPr>
        <w:t>整数关口，风格撕裂的动能得到宣泄，在银行、券商等权重板块的带动下转债市场也实现了较大涨幅。进入四季度后</w:t>
      </w:r>
      <w:r>
        <w:rPr>
          <w:kern w:val="0"/>
          <w:sz w:val="24"/>
        </w:rPr>
        <w:t>A</w:t>
      </w:r>
      <w:r>
        <w:rPr>
          <w:kern w:val="0"/>
          <w:sz w:val="24"/>
        </w:rPr>
        <w:t>股呈现出明显的结构分化格局，顺周期板块、低估值大盘蓝筹受到市场的青睐。另一方面，新能源、军工则受益于自身行业景气度持续提升</w:t>
      </w:r>
      <w:r>
        <w:rPr>
          <w:kern w:val="0"/>
          <w:sz w:val="24"/>
        </w:rPr>
        <w:t>,</w:t>
      </w:r>
      <w:r>
        <w:rPr>
          <w:kern w:val="0"/>
          <w:sz w:val="24"/>
        </w:rPr>
        <w:t>涨幅同样居前。转债指数受正股带动同步上涨，同样表现为上述板块占优的结构性行情。</w:t>
      </w:r>
    </w:p>
    <w:p w:rsidR="001A59F9" w:rsidRPr="00A40DA7" w:rsidRDefault="001A59F9" w:rsidP="00A40DA7">
      <w:pPr>
        <w:spacing w:before="29" w:line="288" w:lineRule="auto"/>
        <w:ind w:firstLineChars="200" w:firstLine="480"/>
        <w:rPr>
          <w:kern w:val="0"/>
          <w:sz w:val="24"/>
        </w:rPr>
      </w:pPr>
      <w:r w:rsidRPr="00A40DA7">
        <w:rPr>
          <w:kern w:val="0"/>
          <w:sz w:val="24"/>
        </w:rPr>
        <w:t>报告期内，组合维持了较高比例的转债配置，并配置了一定的股票仓位，结合转债赎回转股进度、股票和转债估值适时进行了组合结构调整。</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B36E59" w:rsidRDefault="001A59F9" w:rsidP="00B36E59">
      <w:pPr>
        <w:pStyle w:val="20"/>
        <w:spacing w:before="29" w:after="0" w:line="288" w:lineRule="auto"/>
        <w:rPr>
          <w:rFonts w:ascii="Times New Roman" w:hAnsi="Times New Roman"/>
          <w:kern w:val="0"/>
          <w:szCs w:val="24"/>
        </w:rPr>
      </w:pPr>
      <w:bookmarkStart w:id="52" w:name="_Toc225498259"/>
      <w:bookmarkStart w:id="53" w:name="_Toc361324859"/>
      <w:bookmarkStart w:id="54" w:name="_Toc67662079"/>
      <w:r w:rsidRPr="00B36E59">
        <w:rPr>
          <w:rFonts w:ascii="Times New Roman" w:hAnsi="Times New Roman"/>
          <w:kern w:val="0"/>
          <w:szCs w:val="24"/>
        </w:rPr>
        <w:t xml:space="preserve">4.5 </w:t>
      </w:r>
      <w:r w:rsidRPr="00B36E59">
        <w:rPr>
          <w:rFonts w:ascii="Times New Roman" w:hAnsi="Times New Roman" w:hint="eastAsia"/>
          <w:kern w:val="0"/>
          <w:szCs w:val="24"/>
        </w:rPr>
        <w:t>管理人对宏观经济、证券市场及行业走势的简要展望</w:t>
      </w:r>
      <w:bookmarkEnd w:id="52"/>
      <w:bookmarkEnd w:id="53"/>
      <w:bookmarkEnd w:id="54"/>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2021</w:t>
      </w:r>
      <w:r w:rsidRPr="00A40DA7">
        <w:rPr>
          <w:kern w:val="0"/>
          <w:sz w:val="24"/>
        </w:rPr>
        <w:t>年，货币政策回归中性，银行间流动性有收紧的趋势，疫苗推广之后经济基本面延续复苏，通胀由于猪价的高基数不会明显上升，整体而言我们认为债券市场的趋势性机会仍需等待，关注票息机会。权益市场当前的估值分化明显，优质标的估值分位较高，</w:t>
      </w:r>
      <w:r w:rsidRPr="00A40DA7">
        <w:rPr>
          <w:kern w:val="0"/>
          <w:sz w:val="24"/>
        </w:rPr>
        <w:t>2021</w:t>
      </w:r>
      <w:r w:rsidRPr="00A40DA7">
        <w:rPr>
          <w:kern w:val="0"/>
          <w:sz w:val="24"/>
        </w:rPr>
        <w:t>年面临货币政策可能收紧的情况下，有一定估值的压力，景气度向上的行业仍将有一定收益，中期逻辑围绕经济回升、盈利改善、估值逐步回归中性。操作策略方面，组合以转债资产配置为重点，主要仓位选择盈利能力好，具有长期逻辑的个券作为重点配置，适当参与低价转债的配置机会。</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B36E59" w:rsidRDefault="001A59F9" w:rsidP="00B36E59">
      <w:pPr>
        <w:pStyle w:val="20"/>
        <w:spacing w:before="29" w:after="0" w:line="288" w:lineRule="auto"/>
        <w:rPr>
          <w:rFonts w:ascii="Times New Roman" w:hAnsi="Times New Roman"/>
          <w:kern w:val="0"/>
          <w:szCs w:val="24"/>
        </w:rPr>
      </w:pPr>
      <w:bookmarkStart w:id="55" w:name="_Toc247959456"/>
      <w:bookmarkStart w:id="56" w:name="_Toc245801806"/>
      <w:bookmarkStart w:id="57" w:name="_Toc361324860"/>
      <w:bookmarkStart w:id="58" w:name="_Toc67662080"/>
      <w:r w:rsidRPr="00B36E59">
        <w:rPr>
          <w:rFonts w:ascii="Times New Roman" w:hAnsi="Times New Roman"/>
          <w:kern w:val="0"/>
          <w:szCs w:val="24"/>
        </w:rPr>
        <w:t xml:space="preserve">4.6 </w:t>
      </w:r>
      <w:r w:rsidRPr="00B36E59">
        <w:rPr>
          <w:rFonts w:ascii="Times New Roman" w:hAnsi="Times New Roman" w:hint="eastAsia"/>
          <w:kern w:val="0"/>
          <w:szCs w:val="24"/>
        </w:rPr>
        <w:t>管理人内部有关本基金的监察稽核工作情况</w:t>
      </w:r>
      <w:bookmarkEnd w:id="55"/>
      <w:bookmarkEnd w:id="56"/>
      <w:bookmarkEnd w:id="57"/>
      <w:bookmarkEnd w:id="58"/>
    </w:p>
    <w:p w:rsidR="00DF0356" w:rsidRDefault="00F57B87">
      <w:pPr>
        <w:spacing w:before="29" w:line="288" w:lineRule="auto"/>
        <w:ind w:firstLineChars="200" w:firstLine="480"/>
        <w:rPr>
          <w:kern w:val="0"/>
          <w:sz w:val="24"/>
        </w:rPr>
      </w:pPr>
      <w:r>
        <w:rPr>
          <w:kern w:val="0"/>
          <w:sz w:val="24"/>
        </w:rPr>
        <w:t>2020</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DF0356" w:rsidRDefault="00F57B87">
      <w:pPr>
        <w:spacing w:before="29" w:line="288" w:lineRule="auto"/>
        <w:ind w:firstLineChars="200" w:firstLine="480"/>
        <w:rPr>
          <w:kern w:val="0"/>
          <w:sz w:val="24"/>
        </w:rPr>
      </w:pPr>
      <w:r>
        <w:rPr>
          <w:kern w:val="0"/>
          <w:sz w:val="24"/>
        </w:rPr>
        <w:t>本报告期内，本基金管理人为了确保公司业务的规范运作，主要做了以下工作：</w:t>
      </w:r>
    </w:p>
    <w:p w:rsidR="00DF0356" w:rsidRDefault="00F57B87">
      <w:pPr>
        <w:spacing w:before="29" w:line="288" w:lineRule="auto"/>
        <w:ind w:firstLineChars="200" w:firstLine="480"/>
        <w:rPr>
          <w:kern w:val="0"/>
          <w:sz w:val="24"/>
        </w:rPr>
      </w:pPr>
      <w:r>
        <w:rPr>
          <w:kern w:val="0"/>
          <w:sz w:val="24"/>
        </w:rPr>
        <w:t>（一）继续深化全面风险管理，提高风险控制有效性。</w:t>
      </w:r>
    </w:p>
    <w:p w:rsidR="00DF0356" w:rsidRDefault="00F57B87">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DF0356" w:rsidRDefault="00F57B87">
      <w:pPr>
        <w:spacing w:before="29" w:line="288" w:lineRule="auto"/>
        <w:ind w:firstLineChars="200" w:firstLine="480"/>
        <w:rPr>
          <w:kern w:val="0"/>
          <w:sz w:val="24"/>
        </w:rPr>
      </w:pPr>
      <w:r>
        <w:rPr>
          <w:kern w:val="0"/>
          <w:sz w:val="24"/>
        </w:rPr>
        <w:t>（二）全面开展内部监督检查，强化公司内部控制。</w:t>
      </w:r>
    </w:p>
    <w:p w:rsidR="00DF0356" w:rsidRDefault="00F57B87">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DF0356" w:rsidRDefault="00F57B87">
      <w:pPr>
        <w:spacing w:before="29" w:line="288" w:lineRule="auto"/>
        <w:ind w:firstLineChars="200" w:firstLine="480"/>
        <w:rPr>
          <w:kern w:val="0"/>
          <w:sz w:val="24"/>
        </w:rPr>
      </w:pPr>
      <w:r>
        <w:rPr>
          <w:kern w:val="0"/>
          <w:sz w:val="24"/>
        </w:rPr>
        <w:t>（三）着力打造完备的合规管理体系，促进合规文化建设取得新成果。</w:t>
      </w:r>
    </w:p>
    <w:p w:rsidR="00DF0356" w:rsidRDefault="00F57B87">
      <w:pPr>
        <w:spacing w:before="29" w:line="288" w:lineRule="auto"/>
        <w:ind w:firstLineChars="200" w:firstLine="480"/>
        <w:rPr>
          <w:kern w:val="0"/>
          <w:sz w:val="24"/>
        </w:rPr>
      </w:pPr>
      <w:r>
        <w:rPr>
          <w:kern w:val="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DF0356" w:rsidRDefault="00F57B87">
      <w:pPr>
        <w:spacing w:before="29" w:line="288" w:lineRule="auto"/>
        <w:ind w:firstLineChars="200" w:firstLine="480"/>
        <w:rPr>
          <w:kern w:val="0"/>
          <w:sz w:val="24"/>
        </w:rPr>
      </w:pPr>
      <w:r>
        <w:rPr>
          <w:kern w:val="0"/>
          <w:sz w:val="24"/>
        </w:rPr>
        <w:t>（四）强化培训教育及重点领域合规提示，持续提高全员风险合规意识。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B36E59" w:rsidRDefault="001A59F9" w:rsidP="00B36E59">
      <w:pPr>
        <w:pStyle w:val="20"/>
        <w:spacing w:before="29" w:after="0" w:line="288" w:lineRule="auto"/>
        <w:rPr>
          <w:rFonts w:ascii="Times New Roman" w:hAnsi="Times New Roman"/>
          <w:kern w:val="0"/>
          <w:szCs w:val="24"/>
        </w:rPr>
      </w:pPr>
      <w:bookmarkStart w:id="59" w:name="_Toc247959457"/>
      <w:bookmarkStart w:id="60" w:name="_Toc225570083"/>
      <w:bookmarkStart w:id="61" w:name="_Toc361324861"/>
      <w:bookmarkStart w:id="62" w:name="_Toc67662081"/>
      <w:r w:rsidRPr="00B36E59">
        <w:rPr>
          <w:rFonts w:ascii="Times New Roman" w:hAnsi="Times New Roman"/>
          <w:kern w:val="0"/>
          <w:szCs w:val="24"/>
        </w:rPr>
        <w:t xml:space="preserve">4.7 </w:t>
      </w:r>
      <w:r w:rsidRPr="00B36E59">
        <w:rPr>
          <w:rFonts w:ascii="Times New Roman" w:hAnsi="Times New Roman" w:hint="eastAsia"/>
          <w:kern w:val="0"/>
          <w:szCs w:val="24"/>
        </w:rPr>
        <w:t>管理人对报告期内基金估值程序等事项的说明</w:t>
      </w:r>
      <w:bookmarkEnd w:id="59"/>
      <w:bookmarkEnd w:id="60"/>
      <w:bookmarkEnd w:id="61"/>
      <w:bookmarkEnd w:id="62"/>
    </w:p>
    <w:p w:rsidR="00DF0356" w:rsidRDefault="00F57B87">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DF0356" w:rsidRDefault="00F57B87">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B36E59" w:rsidRDefault="00BB731C" w:rsidP="00B36E59">
      <w:pPr>
        <w:pStyle w:val="20"/>
        <w:spacing w:before="29" w:after="0" w:line="288" w:lineRule="auto"/>
        <w:rPr>
          <w:rFonts w:ascii="Times New Roman" w:hAnsi="Times New Roman"/>
          <w:kern w:val="0"/>
          <w:szCs w:val="24"/>
        </w:rPr>
      </w:pPr>
      <w:bookmarkStart w:id="63" w:name="_Toc247959458"/>
      <w:bookmarkStart w:id="64" w:name="_Toc225570084"/>
      <w:bookmarkStart w:id="65" w:name="_Toc361324862"/>
      <w:bookmarkStart w:id="66" w:name="_Toc67662082"/>
      <w:r w:rsidRPr="00B36E59">
        <w:rPr>
          <w:rFonts w:ascii="Times New Roman" w:hAnsi="Times New Roman"/>
          <w:kern w:val="0"/>
          <w:szCs w:val="24"/>
        </w:rPr>
        <w:t>4.</w:t>
      </w:r>
      <w:r w:rsidRPr="00B36E59">
        <w:rPr>
          <w:rFonts w:ascii="Times New Roman" w:hAnsi="Times New Roman" w:hint="eastAsia"/>
          <w:kern w:val="0"/>
          <w:szCs w:val="24"/>
        </w:rPr>
        <w:t>8</w:t>
      </w:r>
      <w:r w:rsidRPr="00B36E59">
        <w:rPr>
          <w:rFonts w:ascii="Times New Roman" w:hAnsi="Times New Roman"/>
          <w:kern w:val="0"/>
          <w:szCs w:val="24"/>
        </w:rPr>
        <w:t>管理人对报告期内基金利润分配情况的说明</w:t>
      </w:r>
      <w:bookmarkEnd w:id="63"/>
      <w:bookmarkEnd w:id="64"/>
      <w:bookmarkEnd w:id="65"/>
      <w:bookmarkEnd w:id="66"/>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B36E59" w:rsidRDefault="00BB731C" w:rsidP="00B36E59">
      <w:pPr>
        <w:pStyle w:val="20"/>
        <w:spacing w:before="29" w:after="0" w:line="288" w:lineRule="auto"/>
        <w:rPr>
          <w:rFonts w:ascii="Times New Roman" w:hAnsi="Times New Roman"/>
          <w:kern w:val="0"/>
          <w:szCs w:val="24"/>
        </w:rPr>
      </w:pPr>
      <w:bookmarkStart w:id="67" w:name="_Toc67662083"/>
      <w:r w:rsidRPr="00B36E59">
        <w:rPr>
          <w:rFonts w:ascii="Times New Roman" w:hAnsi="Times New Roman"/>
          <w:kern w:val="0"/>
          <w:szCs w:val="24"/>
        </w:rPr>
        <w:t>4.9</w:t>
      </w:r>
      <w:r w:rsidRPr="00B36E59">
        <w:rPr>
          <w:rFonts w:ascii="Times New Roman" w:hAnsi="Times New Roman" w:hint="eastAsia"/>
          <w:kern w:val="0"/>
          <w:szCs w:val="24"/>
        </w:rPr>
        <w:t>报告期内管理人对本基金持有人数或基金资产净值预警情形的说明</w:t>
      </w:r>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本基金本报告期内连续二十个工作日以上出现基金资产净值低于</w:t>
      </w:r>
      <w:r w:rsidRPr="00BB731C">
        <w:rPr>
          <w:kern w:val="0"/>
          <w:sz w:val="24"/>
        </w:rPr>
        <w:t>5000</w:t>
      </w:r>
      <w:r w:rsidRPr="00BB731C">
        <w:rPr>
          <w:kern w:val="0"/>
          <w:sz w:val="24"/>
        </w:rPr>
        <w:t>万元的情形，截至本报告期末，本基金基金资产净值仍低于</w:t>
      </w:r>
      <w:r w:rsidRPr="00BB731C">
        <w:rPr>
          <w:kern w:val="0"/>
          <w:sz w:val="24"/>
        </w:rPr>
        <w:t>5000</w:t>
      </w:r>
      <w:r w:rsidRPr="00BB731C">
        <w:rPr>
          <w:kern w:val="0"/>
          <w:sz w:val="24"/>
        </w:rPr>
        <w:t>万元。</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8" w:name="_Toc225498263"/>
      <w:bookmarkStart w:id="69" w:name="_Toc361324864"/>
      <w:bookmarkStart w:id="70" w:name="_Toc67662084"/>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8"/>
      <w:bookmarkEnd w:id="69"/>
      <w:bookmarkEnd w:id="70"/>
    </w:p>
    <w:p w:rsidR="00DB6EA0" w:rsidRPr="00DB6EA0" w:rsidRDefault="00DB6EA0" w:rsidP="00DB6EA0"/>
    <w:p w:rsidR="001A59F9" w:rsidRPr="00B36E59" w:rsidRDefault="001A59F9" w:rsidP="00B36E59">
      <w:pPr>
        <w:pStyle w:val="20"/>
        <w:spacing w:before="29" w:after="0" w:line="288" w:lineRule="auto"/>
        <w:rPr>
          <w:rFonts w:ascii="Times New Roman" w:hAnsi="Times New Roman"/>
          <w:kern w:val="0"/>
          <w:szCs w:val="24"/>
        </w:rPr>
      </w:pPr>
      <w:bookmarkStart w:id="71" w:name="_Toc225498264"/>
      <w:bookmarkStart w:id="72" w:name="_Toc361324865"/>
      <w:bookmarkStart w:id="73" w:name="_Toc67662085"/>
      <w:r w:rsidRPr="00B36E59">
        <w:rPr>
          <w:rFonts w:ascii="Times New Roman" w:hAnsi="Times New Roman"/>
          <w:kern w:val="0"/>
          <w:szCs w:val="24"/>
        </w:rPr>
        <w:t xml:space="preserve">5.1 </w:t>
      </w:r>
      <w:r w:rsidRPr="00B36E59">
        <w:rPr>
          <w:rFonts w:ascii="Times New Roman" w:hAnsi="Times New Roman" w:hint="eastAsia"/>
          <w:kern w:val="0"/>
          <w:szCs w:val="24"/>
        </w:rPr>
        <w:t>报告期内本基金托管人遵规守信情况声明</w:t>
      </w:r>
      <w:bookmarkEnd w:id="71"/>
      <w:bookmarkEnd w:id="72"/>
      <w:bookmarkEnd w:id="73"/>
    </w:p>
    <w:p w:rsidR="001A59F9" w:rsidRPr="00A40DA7" w:rsidRDefault="001A59F9" w:rsidP="00A40DA7">
      <w:pPr>
        <w:spacing w:before="29" w:line="288" w:lineRule="auto"/>
        <w:ind w:firstLineChars="200" w:firstLine="480"/>
        <w:rPr>
          <w:kern w:val="0"/>
          <w:sz w:val="24"/>
        </w:rPr>
      </w:pPr>
      <w:r w:rsidRPr="00A40DA7">
        <w:rPr>
          <w:kern w:val="0"/>
          <w:sz w:val="24"/>
        </w:rPr>
        <w:t>在托管本基金的过程中，本基金托管人中国农业银行股份有限公司严格遵守《</w:t>
      </w:r>
      <w:r w:rsidR="00931903" w:rsidRPr="00931903">
        <w:rPr>
          <w:rFonts w:hint="eastAsia"/>
          <w:kern w:val="0"/>
          <w:sz w:val="24"/>
        </w:rPr>
        <w:t>中华人民共和国证券投资基金法</w:t>
      </w:r>
      <w:r w:rsidRPr="00A40DA7">
        <w:rPr>
          <w:kern w:val="0"/>
          <w:sz w:val="24"/>
        </w:rPr>
        <w:t>》相关法律法规的规定以及基金合同、托管协议的约定，对本基金基金管理人</w:t>
      </w:r>
      <w:r w:rsidRPr="00A40DA7">
        <w:rPr>
          <w:kern w:val="0"/>
          <w:sz w:val="24"/>
        </w:rPr>
        <w:t>—</w:t>
      </w:r>
      <w:r w:rsidRPr="00A40DA7">
        <w:rPr>
          <w:kern w:val="0"/>
          <w:sz w:val="24"/>
        </w:rPr>
        <w:t>交银施罗德基金管理有限公司</w:t>
      </w:r>
      <w:r w:rsidRPr="00A40DA7">
        <w:rPr>
          <w:kern w:val="0"/>
          <w:sz w:val="24"/>
        </w:rPr>
        <w:t>2020</w:t>
      </w:r>
      <w:r w:rsidRPr="00A40DA7">
        <w:rPr>
          <w:kern w:val="0"/>
          <w:sz w:val="24"/>
        </w:rPr>
        <w:t>年</w:t>
      </w:r>
      <w:r w:rsidRPr="00A40DA7">
        <w:rPr>
          <w:kern w:val="0"/>
          <w:sz w:val="24"/>
        </w:rPr>
        <w:t>1</w:t>
      </w:r>
      <w:r w:rsidRPr="00A40DA7">
        <w:rPr>
          <w:kern w:val="0"/>
          <w:sz w:val="24"/>
        </w:rPr>
        <w:t>月</w:t>
      </w:r>
      <w:r w:rsidRPr="00A40DA7">
        <w:rPr>
          <w:kern w:val="0"/>
          <w:sz w:val="24"/>
        </w:rPr>
        <w:t>1</w:t>
      </w:r>
      <w:r w:rsidRPr="00A40DA7">
        <w:rPr>
          <w:kern w:val="0"/>
          <w:sz w:val="24"/>
        </w:rPr>
        <w:t>日至</w:t>
      </w:r>
      <w:r w:rsidRPr="00A40DA7">
        <w:rPr>
          <w:kern w:val="0"/>
          <w:sz w:val="24"/>
        </w:rPr>
        <w:t>2020</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日基金的投资运作，进行了认真、独立的会计核算和必要的投资监督，认真履行了托管人的义务，没有从事任何损害基金份额持有人利益的行为。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B36E59">
      <w:pPr>
        <w:pStyle w:val="20"/>
        <w:spacing w:before="29" w:after="0" w:line="288" w:lineRule="auto"/>
        <w:rPr>
          <w:rFonts w:eastAsiaTheme="minorEastAsia"/>
          <w:b w:val="0"/>
        </w:rPr>
      </w:pPr>
      <w:bookmarkStart w:id="74" w:name="_Toc225498265"/>
      <w:bookmarkStart w:id="75" w:name="_Toc361324866"/>
      <w:bookmarkStart w:id="76" w:name="_Toc67662086"/>
      <w:r w:rsidRPr="007F57C2">
        <w:rPr>
          <w:rFonts w:eastAsiaTheme="minorEastAsia"/>
        </w:rPr>
        <w:t xml:space="preserve">5.2 </w:t>
      </w:r>
      <w:r w:rsidRPr="007F57C2">
        <w:rPr>
          <w:rFonts w:eastAsiaTheme="minorEastAsia" w:hint="eastAsia"/>
        </w:rPr>
        <w:t>托管人对报告期内本基金投资运作遵规守信、净值计算、利润分配等情况的</w:t>
      </w:r>
      <w:bookmarkEnd w:id="74"/>
      <w:r w:rsidRPr="007F57C2">
        <w:rPr>
          <w:rFonts w:eastAsiaTheme="minorEastAsia" w:hint="eastAsia"/>
        </w:rPr>
        <w:t>说明</w:t>
      </w:r>
      <w:bookmarkEnd w:id="75"/>
      <w:bookmarkEnd w:id="76"/>
    </w:p>
    <w:p w:rsidR="001A59F9" w:rsidRPr="00A40DA7" w:rsidRDefault="001A59F9" w:rsidP="00A40DA7">
      <w:pPr>
        <w:spacing w:before="29" w:line="288" w:lineRule="auto"/>
        <w:ind w:firstLineChars="200" w:firstLine="480"/>
        <w:rPr>
          <w:kern w:val="0"/>
          <w:sz w:val="24"/>
        </w:rPr>
      </w:pPr>
      <w:r w:rsidRPr="00A40DA7">
        <w:rPr>
          <w:kern w:val="0"/>
          <w:sz w:val="24"/>
        </w:rPr>
        <w:t>本托管人认为</w:t>
      </w:r>
      <w:r w:rsidRPr="00A40DA7">
        <w:rPr>
          <w:kern w:val="0"/>
          <w:sz w:val="24"/>
        </w:rPr>
        <w:t xml:space="preserve">, </w:t>
      </w:r>
      <w:r w:rsidRPr="00A40DA7">
        <w:rPr>
          <w:kern w:val="0"/>
          <w:sz w:val="24"/>
        </w:rPr>
        <w:t>交银施罗德基金管理有限公司在本基金的投资运作、基金资产净值的计算、基金份额申购赎回价格的计算、基金费用开支及利润分配等问题上，不存在损害基金份额持有人利益的行为；在报告期内，严格遵守了《</w:t>
      </w:r>
      <w:r w:rsidR="00931903" w:rsidRPr="00931903">
        <w:rPr>
          <w:rFonts w:hint="eastAsia"/>
          <w:kern w:val="0"/>
          <w:sz w:val="24"/>
        </w:rPr>
        <w:t>中华人民共和国证券投资基金法</w:t>
      </w:r>
      <w:r w:rsidRPr="00A40DA7">
        <w:rPr>
          <w:kern w:val="0"/>
          <w:sz w:val="24"/>
        </w:rPr>
        <w:t>》等有关法律法规，在各重要方面的运作严格按照基金合同的规定进行。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B36E59" w:rsidRDefault="001A59F9" w:rsidP="00B36E59">
      <w:pPr>
        <w:pStyle w:val="20"/>
        <w:spacing w:before="29" w:after="0" w:line="288" w:lineRule="auto"/>
        <w:rPr>
          <w:rFonts w:eastAsiaTheme="minorEastAsia"/>
        </w:rPr>
      </w:pPr>
      <w:bookmarkStart w:id="77" w:name="_Toc225498266"/>
      <w:bookmarkStart w:id="78" w:name="_Toc361324867"/>
      <w:bookmarkStart w:id="79" w:name="_Toc67662087"/>
      <w:r w:rsidRPr="007F57C2">
        <w:rPr>
          <w:rFonts w:eastAsiaTheme="minorEastAsia"/>
        </w:rPr>
        <w:t xml:space="preserve">5.3 </w:t>
      </w:r>
      <w:r w:rsidRPr="007F57C2">
        <w:rPr>
          <w:rFonts w:eastAsiaTheme="minorEastAsia" w:hint="eastAsia"/>
        </w:rPr>
        <w:t>托管人对本年度报告中财务信息等内容的真实、准确和完整发表意见</w:t>
      </w:r>
      <w:bookmarkEnd w:id="77"/>
      <w:bookmarkEnd w:id="78"/>
      <w:bookmarkEnd w:id="79"/>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公开募集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67662088"/>
      <w:bookmarkStart w:id="88"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0"/>
      <w:bookmarkEnd w:id="81"/>
      <w:bookmarkEnd w:id="82"/>
      <w:bookmarkEnd w:id="83"/>
      <w:bookmarkEnd w:id="84"/>
      <w:bookmarkEnd w:id="85"/>
      <w:bookmarkEnd w:id="86"/>
      <w:bookmarkEnd w:id="87"/>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24513</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交银施罗德可转债债券型证券投资基金全体基金份额持有人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89" w:name="_Toc374459275"/>
      <w:bookmarkStart w:id="90" w:name="_Toc362424013"/>
      <w:bookmarkStart w:id="91" w:name="_Toc352331235"/>
      <w:bookmarkStart w:id="92" w:name="_Toc352256057"/>
      <w:bookmarkStart w:id="93" w:name="_Toc352255989"/>
      <w:bookmarkStart w:id="94" w:name="_Toc286996149"/>
      <w:bookmarkStart w:id="95" w:name="_Toc67662089"/>
      <w:bookmarkStart w:id="96" w:name="_Toc374459273"/>
      <w:bookmarkStart w:id="97" w:name="_Toc362424011"/>
      <w:bookmarkStart w:id="98" w:name="_Toc352331233"/>
      <w:bookmarkStart w:id="99" w:name="_Toc352256055"/>
      <w:bookmarkStart w:id="100" w:name="_Toc352255987"/>
      <w:bookmarkStart w:id="10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9"/>
      <w:bookmarkEnd w:id="90"/>
      <w:bookmarkEnd w:id="91"/>
      <w:bookmarkEnd w:id="92"/>
      <w:bookmarkEnd w:id="93"/>
      <w:bookmarkEnd w:id="94"/>
      <w:bookmarkEnd w:id="95"/>
    </w:p>
    <w:p w:rsidR="00DF0356" w:rsidRDefault="00F57B87">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DF0356" w:rsidRDefault="00F57B87">
      <w:pPr>
        <w:widowControl/>
        <w:spacing w:line="288" w:lineRule="auto"/>
        <w:ind w:firstLine="420"/>
        <w:rPr>
          <w:rFonts w:eastAsiaTheme="minorEastAsia"/>
          <w:kern w:val="0"/>
          <w:sz w:val="24"/>
        </w:rPr>
      </w:pPr>
      <w:r>
        <w:rPr>
          <w:rFonts w:eastAsiaTheme="minorEastAsia"/>
          <w:kern w:val="0"/>
          <w:sz w:val="24"/>
        </w:rPr>
        <w:t>我们审计了交银施罗德可转债债券型证券投资基金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交银可转债债券基金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DF0356" w:rsidRDefault="00F57B87">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发布的有关规定及允许的基金行业实务操作编制，公允反映了交银可转债债券基金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2" w:name="_Toc67662090"/>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2"/>
    </w:p>
    <w:p w:rsidR="00DF0356" w:rsidRDefault="00F57B87">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按照中国注册会计师职业道德守则，我们独立于交银可转债债券基金，并履行了职业道德方面的其他责任。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3" w:name="_Toc67662091"/>
      <w:r>
        <w:rPr>
          <w:rFonts w:ascii="Times New Roman" w:eastAsiaTheme="minorEastAsia" w:hAnsi="Times New Roman"/>
          <w:kern w:val="0"/>
          <w:szCs w:val="24"/>
        </w:rPr>
        <w:t xml:space="preserve">6.3 </w:t>
      </w:r>
      <w:bookmarkEnd w:id="96"/>
      <w:bookmarkEnd w:id="97"/>
      <w:bookmarkEnd w:id="98"/>
      <w:bookmarkEnd w:id="99"/>
      <w:bookmarkEnd w:id="100"/>
      <w:bookmarkEnd w:id="101"/>
      <w:r>
        <w:rPr>
          <w:rFonts w:ascii="Times New Roman" w:eastAsiaTheme="minorEastAsia" w:hAnsi="Times New Roman" w:hint="eastAsia"/>
          <w:kern w:val="0"/>
          <w:szCs w:val="24"/>
        </w:rPr>
        <w:t>管理层和治理层对财务报表的责任</w:t>
      </w:r>
      <w:bookmarkEnd w:id="103"/>
    </w:p>
    <w:p w:rsidR="00DF0356" w:rsidRDefault="00F57B87">
      <w:pPr>
        <w:spacing w:line="288" w:lineRule="auto"/>
        <w:ind w:firstLineChars="200" w:firstLine="480"/>
        <w:rPr>
          <w:rFonts w:eastAsiaTheme="minorEastAsia"/>
          <w:sz w:val="24"/>
        </w:rPr>
      </w:pPr>
      <w:r>
        <w:rPr>
          <w:rFonts w:eastAsiaTheme="minorEastAsia"/>
          <w:sz w:val="24"/>
        </w:rPr>
        <w:t>交银可转债债券基金的基金管理人交银施罗德基金管理有限公司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F0356" w:rsidRDefault="00F57B87">
      <w:pPr>
        <w:spacing w:line="288" w:lineRule="auto"/>
        <w:ind w:firstLineChars="200" w:firstLine="480"/>
        <w:rPr>
          <w:rFonts w:eastAsiaTheme="minorEastAsia"/>
          <w:sz w:val="24"/>
        </w:rPr>
      </w:pPr>
      <w:r>
        <w:rPr>
          <w:rFonts w:eastAsiaTheme="minorEastAsia"/>
          <w:sz w:val="24"/>
        </w:rPr>
        <w:t>在编制财务报表时，基金管理人管理层负责评估交银可转债债券基金的持续经营能力，披露与持续经营相关的事项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，并运用持续经营假设，除非基金管理人管理层计划清算交银可转债债券基金、终止运营或别无其他现实的选择。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基金管理人治理层负责监督交银可转债债券基金的财务报告过程。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374459274"/>
      <w:bookmarkStart w:id="105" w:name="_Toc362424012"/>
      <w:bookmarkStart w:id="106" w:name="_Toc352331234"/>
      <w:bookmarkStart w:id="107" w:name="_Toc352256056"/>
      <w:bookmarkStart w:id="108" w:name="_Toc352255988"/>
      <w:bookmarkStart w:id="109" w:name="_Toc286996148"/>
      <w:bookmarkStart w:id="110" w:name="_Toc67662092"/>
      <w:r>
        <w:rPr>
          <w:rFonts w:ascii="Times New Roman" w:eastAsiaTheme="minorEastAsia" w:hAnsi="Times New Roman"/>
          <w:kern w:val="0"/>
          <w:szCs w:val="24"/>
        </w:rPr>
        <w:t xml:space="preserve">6.4 </w:t>
      </w:r>
      <w:bookmarkEnd w:id="104"/>
      <w:bookmarkEnd w:id="105"/>
      <w:bookmarkEnd w:id="106"/>
      <w:bookmarkEnd w:id="107"/>
      <w:bookmarkEnd w:id="108"/>
      <w:bookmarkEnd w:id="109"/>
      <w:r>
        <w:rPr>
          <w:rFonts w:ascii="Times New Roman" w:eastAsiaTheme="minorEastAsia" w:hAnsi="Times New Roman" w:hint="eastAsia"/>
          <w:kern w:val="0"/>
          <w:szCs w:val="24"/>
        </w:rPr>
        <w:t>注册会计师对财务报表审计的责任</w:t>
      </w:r>
      <w:bookmarkEnd w:id="110"/>
    </w:p>
    <w:p w:rsidR="00DF0356" w:rsidRDefault="00F57B87">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F0356" w:rsidRDefault="00F57B87">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DF0356" w:rsidRDefault="00F57B87">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F0356" w:rsidRDefault="00F57B87">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DF0356" w:rsidRDefault="00F57B87">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DF0356" w:rsidRDefault="00F57B87">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可转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可转债债券基金不能持续经营。</w:t>
      </w:r>
    </w:p>
    <w:p w:rsidR="00DF0356" w:rsidRDefault="00F57B87">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1"/>
        <w:gridCol w:w="2599"/>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1" w:name="_Toc67662093"/>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8"/>
      <w:bookmarkEnd w:id="111"/>
    </w:p>
    <w:p w:rsidR="00DB6EA0" w:rsidRPr="00DB6EA0" w:rsidRDefault="00DB6EA0" w:rsidP="00DB6EA0"/>
    <w:p w:rsidR="001A59F9" w:rsidRPr="00B36E59" w:rsidRDefault="001A59F9" w:rsidP="00B36E59">
      <w:pPr>
        <w:pStyle w:val="20"/>
        <w:spacing w:before="29" w:after="0" w:line="288" w:lineRule="auto"/>
        <w:rPr>
          <w:rFonts w:eastAsiaTheme="minorEastAsia"/>
        </w:rPr>
      </w:pPr>
      <w:bookmarkStart w:id="112" w:name="_Toc225498268"/>
      <w:bookmarkStart w:id="113" w:name="_Toc361324873"/>
      <w:bookmarkStart w:id="114" w:name="_Toc67662094"/>
      <w:r w:rsidRPr="007F57C2">
        <w:rPr>
          <w:rFonts w:eastAsiaTheme="minorEastAsia"/>
        </w:rPr>
        <w:t xml:space="preserve">7.1 </w:t>
      </w:r>
      <w:r w:rsidRPr="007F57C2">
        <w:rPr>
          <w:rFonts w:eastAsiaTheme="minorEastAsia" w:hint="eastAsia"/>
        </w:rPr>
        <w:t>资产负债表</w:t>
      </w:r>
      <w:bookmarkEnd w:id="112"/>
      <w:bookmarkEnd w:id="113"/>
      <w:bookmarkEnd w:id="114"/>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交银施罗德可转债债券型证券投资基金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2020</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f1"/>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f1"/>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2020</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1,481,977.05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2,162,626.35</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535,315.40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9,199,627.12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19,734.62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44,867.95</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47,211,116.43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206,953,990.29</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9,492,514.22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4,817,481.00</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37,718,602.21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202,136,509.29</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15,002,535.62</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125,724.94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602,347.26</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19,684.41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226,257.69</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49,393,552.85</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234,192,252.28</w:t>
            </w:r>
          </w:p>
        </w:tc>
      </w:tr>
      <w:tr w:rsidR="001A59F9" w:rsidRPr="00D564C7" w:rsidTr="006D141C">
        <w:tc>
          <w:tcPr>
            <w:tcW w:w="2880" w:type="dxa"/>
            <w:vAlign w:val="center"/>
          </w:tcPr>
          <w:p w:rsidR="001A59F9" w:rsidRPr="00147D2C" w:rsidRDefault="001A59F9" w:rsidP="00147D2C">
            <w:pPr>
              <w:pStyle w:val="aff1"/>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f1"/>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2020</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5,500,000.00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291,746.54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4,499,749.54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370,365.46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3,442,042.45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25,983.86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162,320.74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7,423.95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46,377.36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1,977.30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577.66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8,177.91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39,252.58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266.72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2,584.86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-1,937.68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59,303.01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129,308.24</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6,263,307.07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8,322,213.43</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33,656,446.52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212,837,206.09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9,473,799.26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13,032,832.76</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43,130,245.78</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225,870,038.85</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49,393,552.85</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234,192,252.28</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1.2824</w:t>
      </w:r>
      <w:r w:rsidRPr="00400137">
        <w:rPr>
          <w:kern w:val="0"/>
          <w:sz w:val="24"/>
        </w:rPr>
        <w:t>元，</w:t>
      </w:r>
      <w:r w:rsidRPr="00400137">
        <w:rPr>
          <w:kern w:val="0"/>
          <w:sz w:val="24"/>
        </w:rPr>
        <w:t>C</w:t>
      </w:r>
      <w:r w:rsidRPr="00400137">
        <w:rPr>
          <w:kern w:val="0"/>
          <w:sz w:val="24"/>
        </w:rPr>
        <w:t>类基金份额净值</w:t>
      </w:r>
      <w:r w:rsidRPr="00400137">
        <w:rPr>
          <w:kern w:val="0"/>
          <w:sz w:val="24"/>
        </w:rPr>
        <w:t>1.2749</w:t>
      </w:r>
      <w:r w:rsidRPr="00400137">
        <w:rPr>
          <w:kern w:val="0"/>
          <w:sz w:val="24"/>
        </w:rPr>
        <w:t>元，基金份额总额</w:t>
      </w:r>
      <w:r w:rsidRPr="00400137">
        <w:rPr>
          <w:kern w:val="0"/>
          <w:sz w:val="24"/>
        </w:rPr>
        <w:t>33,656,446.52</w:t>
      </w:r>
      <w:r w:rsidRPr="00400137">
        <w:rPr>
          <w:kern w:val="0"/>
          <w:sz w:val="24"/>
        </w:rPr>
        <w:t>份，其中</w:t>
      </w:r>
      <w:r w:rsidRPr="00400137">
        <w:rPr>
          <w:kern w:val="0"/>
          <w:sz w:val="24"/>
        </w:rPr>
        <w:t>A</w:t>
      </w:r>
      <w:r w:rsidRPr="00400137">
        <w:rPr>
          <w:kern w:val="0"/>
          <w:sz w:val="24"/>
        </w:rPr>
        <w:t>类基金份额</w:t>
      </w:r>
      <w:r w:rsidRPr="00400137">
        <w:rPr>
          <w:kern w:val="0"/>
          <w:sz w:val="24"/>
        </w:rPr>
        <w:t>29,483,604.46</w:t>
      </w:r>
      <w:r w:rsidRPr="00400137">
        <w:rPr>
          <w:kern w:val="0"/>
          <w:sz w:val="24"/>
        </w:rPr>
        <w:t>份，</w:t>
      </w:r>
      <w:r w:rsidRPr="00400137">
        <w:rPr>
          <w:kern w:val="0"/>
          <w:sz w:val="24"/>
        </w:rPr>
        <w:t>C</w:t>
      </w:r>
      <w:r w:rsidRPr="00400137">
        <w:rPr>
          <w:kern w:val="0"/>
          <w:sz w:val="24"/>
        </w:rPr>
        <w:t>类基金份额</w:t>
      </w:r>
      <w:r w:rsidRPr="00400137">
        <w:rPr>
          <w:kern w:val="0"/>
          <w:sz w:val="24"/>
        </w:rPr>
        <w:t>4,172,842.06</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B36E59" w:rsidRDefault="001A59F9" w:rsidP="00B36E59">
      <w:pPr>
        <w:pStyle w:val="20"/>
        <w:spacing w:before="29" w:after="0" w:line="288" w:lineRule="auto"/>
        <w:rPr>
          <w:rFonts w:eastAsiaTheme="minorEastAsia"/>
        </w:rPr>
      </w:pPr>
      <w:bookmarkStart w:id="115" w:name="_Toc225498269"/>
      <w:bookmarkStart w:id="116" w:name="_Toc361324874"/>
      <w:bookmarkStart w:id="117" w:name="_Toc67662095"/>
      <w:r w:rsidRPr="007F57C2">
        <w:rPr>
          <w:rFonts w:eastAsiaTheme="minorEastAsia"/>
        </w:rPr>
        <w:t xml:space="preserve">7.2 </w:t>
      </w:r>
      <w:r w:rsidRPr="007F57C2">
        <w:rPr>
          <w:rFonts w:eastAsiaTheme="minorEastAsia" w:hint="eastAsia"/>
        </w:rPr>
        <w:t>利润表</w:t>
      </w:r>
      <w:bookmarkEnd w:id="115"/>
      <w:bookmarkEnd w:id="116"/>
      <w:bookmarkEnd w:id="117"/>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交银施罗德可转债债券型证券投资基金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2020</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2020</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f1"/>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f1"/>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2020</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2020</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f1"/>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7</w:t>
            </w:r>
            <w:r w:rsidRPr="00147D2C">
              <w:rPr>
                <w:rFonts w:ascii="Times New Roman" w:hAnsi="Times New Roman"/>
                <w:color w:val="000000"/>
              </w:rPr>
              <w:t>月</w:t>
            </w:r>
            <w:r w:rsidRPr="00147D2C">
              <w:rPr>
                <w:rFonts w:ascii="Times New Roman" w:hAnsi="Times New Roman"/>
                <w:color w:val="000000"/>
              </w:rPr>
              <w:t>11</w:t>
            </w:r>
            <w:r w:rsidRPr="00147D2C">
              <w:rPr>
                <w:rFonts w:ascii="Times New Roman" w:hAnsi="Times New Roman"/>
                <w:color w:val="000000"/>
              </w:rPr>
              <w:t>日（基金合同生效日）至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10,353,462.17</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22,785,034.58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609,917.07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2,922,208.71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47,643.56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894,499.87</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560,013.26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745,836.06</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2,260.25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1,281,872.78</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18,199,536.21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7,279,021.55</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766,860.97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495,968.54</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17,357,116.69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6,783,053.01</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75,558.55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-8,474,546.26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12,581,359.07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18,555.15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2,445.25</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1,357,500.98</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2,191,711.38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711,691.71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1,461,744.68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203,340.45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417,641.28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20,505.11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3,403.57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169,268.30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150,601.81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150,598.04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150,598.04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f1"/>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852.13</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5,232.10</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101,245.24</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153,087.94</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8,995,961.19</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20,593,323.20</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8,995,961.19</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20,593,323.20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B36E59" w:rsidRDefault="001A59F9" w:rsidP="00B36E59">
      <w:pPr>
        <w:pStyle w:val="20"/>
        <w:spacing w:before="29" w:after="0" w:line="288" w:lineRule="auto"/>
        <w:rPr>
          <w:rFonts w:eastAsiaTheme="minorEastAsia"/>
        </w:rPr>
      </w:pPr>
      <w:bookmarkStart w:id="118" w:name="_Toc225498270"/>
      <w:bookmarkStart w:id="119" w:name="_Toc361324875"/>
      <w:bookmarkStart w:id="120" w:name="_Toc67662096"/>
      <w:r w:rsidRPr="007F57C2">
        <w:rPr>
          <w:rFonts w:eastAsiaTheme="minorEastAsia"/>
        </w:rPr>
        <w:t xml:space="preserve">7.3 </w:t>
      </w:r>
      <w:r w:rsidRPr="007F57C2">
        <w:rPr>
          <w:rFonts w:eastAsiaTheme="minorEastAsia" w:hint="eastAsia"/>
        </w:rPr>
        <w:t>所有者权益（基金净值）变动表</w:t>
      </w:r>
      <w:bookmarkEnd w:id="118"/>
      <w:bookmarkEnd w:id="119"/>
      <w:bookmarkEnd w:id="120"/>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交银施罗德可转债债券型证券投资基金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2020</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2020</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f1"/>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2020</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2020</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212,837,206.09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13,032,832.76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225,870,038.85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8,995,961.19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8,995,961.19</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-179,180,759.57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-12,554,994.69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-191,735,754.26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134,258,155.94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11,695,721.31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145,953,877.25</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-313,438,915.51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-24,250,716.00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-337,689,631.51</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33,656,446.52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9,473,799.26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43,130,245.78</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f1"/>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2019</w:t>
            </w:r>
            <w:r w:rsidRPr="00C12472">
              <w:rPr>
                <w:rFonts w:ascii="Times New Roman" w:hAnsi="Times New Roman"/>
                <w:b/>
                <w:color w:val="000000"/>
                <w:kern w:val="2"/>
              </w:rPr>
              <w:t>年</w:t>
            </w:r>
            <w:r w:rsidRPr="00C12472">
              <w:rPr>
                <w:rFonts w:ascii="Times New Roman" w:hAnsi="Times New Roman"/>
                <w:b/>
                <w:color w:val="000000"/>
                <w:kern w:val="2"/>
              </w:rPr>
              <w:t>7</w:t>
            </w:r>
            <w:r w:rsidRPr="00C12472">
              <w:rPr>
                <w:rFonts w:ascii="Times New Roman" w:hAnsi="Times New Roman"/>
                <w:b/>
                <w:color w:val="000000"/>
                <w:kern w:val="2"/>
              </w:rPr>
              <w:t>月</w:t>
            </w:r>
            <w:r w:rsidRPr="00C12472">
              <w:rPr>
                <w:rFonts w:ascii="Times New Roman" w:hAnsi="Times New Roman"/>
                <w:b/>
                <w:color w:val="000000"/>
                <w:kern w:val="2"/>
              </w:rPr>
              <w:t>11</w:t>
            </w:r>
            <w:r w:rsidRPr="00C12472">
              <w:rPr>
                <w:rFonts w:ascii="Times New Roman" w:hAnsi="Times New Roman"/>
                <w:b/>
                <w:color w:val="000000"/>
                <w:kern w:val="2"/>
              </w:rPr>
              <w:t>日（基金合同生效日）至</w:t>
            </w:r>
            <w:r w:rsidRPr="00C12472">
              <w:rPr>
                <w:rFonts w:ascii="Times New Roman" w:hAnsi="Times New Roman"/>
                <w:b/>
                <w:color w:val="000000"/>
                <w:kern w:val="2"/>
              </w:rPr>
              <w:t>2019</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611,837,975.69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611,837,975.69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20,593,323.20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20,593,323.20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-399,000,769.60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-7,560,490.44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-406,561,260.04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20,645,884.87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334,665.22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20,980,550.09</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-419,646,654.47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-7,895,155.66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-427,541,810.13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212,837,206.09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13,032,832.76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225,870,038.85</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B36E59" w:rsidRDefault="001A59F9" w:rsidP="00B36E59">
      <w:pPr>
        <w:pStyle w:val="20"/>
        <w:spacing w:before="29" w:after="0" w:line="288" w:lineRule="auto"/>
        <w:rPr>
          <w:rFonts w:eastAsiaTheme="minorEastAsia"/>
        </w:rPr>
      </w:pPr>
      <w:bookmarkStart w:id="121" w:name="_Toc225498271"/>
      <w:bookmarkStart w:id="122" w:name="_Toc361324876"/>
      <w:bookmarkStart w:id="123" w:name="_Toc67662097"/>
      <w:r w:rsidRPr="007F57C2">
        <w:rPr>
          <w:rFonts w:eastAsiaTheme="minorEastAsia"/>
        </w:rPr>
        <w:t xml:space="preserve">7.4 </w:t>
      </w:r>
      <w:r w:rsidRPr="007F57C2">
        <w:rPr>
          <w:rFonts w:eastAsiaTheme="minorEastAsia" w:hint="eastAsia"/>
        </w:rPr>
        <w:t>报表附注</w:t>
      </w:r>
      <w:bookmarkEnd w:id="121"/>
      <w:bookmarkEnd w:id="122"/>
      <w:bookmarkEnd w:id="123"/>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DF0356" w:rsidRDefault="00F57B87">
      <w:pPr>
        <w:spacing w:before="29" w:line="288" w:lineRule="auto"/>
        <w:ind w:firstLineChars="200" w:firstLine="480"/>
        <w:rPr>
          <w:kern w:val="0"/>
          <w:sz w:val="24"/>
        </w:rPr>
      </w:pPr>
      <w:r>
        <w:rPr>
          <w:kern w:val="0"/>
          <w:sz w:val="24"/>
        </w:rPr>
        <w:t>交银施罗德可转债债券型证券投资基金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[2019]546</w:t>
      </w:r>
      <w:r>
        <w:rPr>
          <w:kern w:val="0"/>
          <w:sz w:val="24"/>
        </w:rPr>
        <w:t>号《关于准予交银施罗德可转债债券型证券投资基金注册的批复》核准，由交银施罗德基金管理有限公司依照《中华人民共和国证券投资基金法》和《交银施罗德可转债债券型证券投资基金基金合同》负责公开募集。本基金为契约型开放式，存续期限不定，首次设立募集不包括认购资金利息共募集人民币</w:t>
      </w:r>
      <w:r>
        <w:rPr>
          <w:kern w:val="0"/>
          <w:sz w:val="24"/>
        </w:rPr>
        <w:t>611,575,090.08</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(2019)</w:t>
      </w:r>
      <w:r>
        <w:rPr>
          <w:kern w:val="0"/>
          <w:sz w:val="24"/>
        </w:rPr>
        <w:t>第</w:t>
      </w:r>
      <w:r>
        <w:rPr>
          <w:kern w:val="0"/>
          <w:sz w:val="24"/>
        </w:rPr>
        <w:t>0398</w:t>
      </w:r>
      <w:r>
        <w:rPr>
          <w:kern w:val="0"/>
          <w:sz w:val="24"/>
        </w:rPr>
        <w:t>号验资报告予以验证。经向中国证监会备案，《交银施罗德可转债债券型证券投资基金基金合同》于</w:t>
      </w:r>
      <w:r>
        <w:rPr>
          <w:kern w:val="0"/>
          <w:sz w:val="24"/>
        </w:rPr>
        <w:t>2019</w:t>
      </w:r>
      <w:r>
        <w:rPr>
          <w:kern w:val="0"/>
          <w:sz w:val="24"/>
        </w:rPr>
        <w:t>年</w:t>
      </w:r>
      <w:r>
        <w:rPr>
          <w:kern w:val="0"/>
          <w:sz w:val="24"/>
        </w:rPr>
        <w:t>7</w:t>
      </w:r>
      <w:r>
        <w:rPr>
          <w:kern w:val="0"/>
          <w:sz w:val="24"/>
        </w:rPr>
        <w:t>月</w:t>
      </w:r>
      <w:r>
        <w:rPr>
          <w:kern w:val="0"/>
          <w:sz w:val="24"/>
        </w:rPr>
        <w:t>11</w:t>
      </w:r>
      <w:r>
        <w:rPr>
          <w:kern w:val="0"/>
          <w:sz w:val="24"/>
        </w:rPr>
        <w:t>日正式生效，基金合同生效日的基金份额总额为</w:t>
      </w:r>
      <w:r>
        <w:rPr>
          <w:kern w:val="0"/>
          <w:sz w:val="24"/>
        </w:rPr>
        <w:t>611,837,975.69</w:t>
      </w:r>
      <w:r>
        <w:rPr>
          <w:kern w:val="0"/>
          <w:sz w:val="24"/>
        </w:rPr>
        <w:t>份基金份额，其中认购资金利息折合</w:t>
      </w:r>
      <w:r>
        <w:rPr>
          <w:kern w:val="0"/>
          <w:sz w:val="24"/>
        </w:rPr>
        <w:t>262,885.61</w:t>
      </w:r>
      <w:r>
        <w:rPr>
          <w:kern w:val="0"/>
          <w:sz w:val="24"/>
        </w:rPr>
        <w:t>份基金份额。本基金的基金管理人为交银施罗德基金管理有限公司，基金托管人为中国农业银行股份有限公司。</w:t>
      </w:r>
    </w:p>
    <w:p w:rsidR="00DF0356" w:rsidRDefault="00F57B87">
      <w:pPr>
        <w:spacing w:before="29" w:line="288" w:lineRule="auto"/>
        <w:ind w:firstLineChars="200" w:firstLine="480"/>
        <w:rPr>
          <w:kern w:val="0"/>
          <w:sz w:val="24"/>
        </w:rPr>
      </w:pPr>
      <w:r>
        <w:rPr>
          <w:kern w:val="0"/>
          <w:sz w:val="24"/>
        </w:rPr>
        <w:t>根据《交银施罗德可转债债券型证券投资基金基金合同》和《交银施罗德可转债债券型证券投资基金招募说明书》，本基金根据认购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rsidR="00DF0356" w:rsidRDefault="00F57B87">
      <w:pPr>
        <w:spacing w:before="29" w:line="288" w:lineRule="auto"/>
        <w:ind w:firstLineChars="200" w:firstLine="480"/>
        <w:rPr>
          <w:kern w:val="0"/>
          <w:sz w:val="24"/>
        </w:rPr>
      </w:pPr>
      <w:r>
        <w:rPr>
          <w:kern w:val="0"/>
          <w:sz w:val="24"/>
        </w:rPr>
        <w:t>根据《中华人民共和国证券投资基金法》和《交银施罗德可转债债券型证券投资基金基金合同》的有关规定，本基金的投资范围为具有良好流动性的金融工具，包括国内依法发行上市的股票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w:t>
      </w:r>
      <w:r>
        <w:rPr>
          <w:kern w:val="0"/>
          <w:sz w:val="24"/>
        </w:rPr>
        <w:t>(</w:t>
      </w:r>
      <w:r>
        <w:rPr>
          <w:kern w:val="0"/>
          <w:sz w:val="24"/>
        </w:rPr>
        <w:t>包括国债、金融债、央行票据、地方政府债、政府支持机构债、企业债、公司债、短期融资券、超短期融资券、中期票据、可转换债券</w:t>
      </w:r>
      <w:r>
        <w:rPr>
          <w:kern w:val="0"/>
          <w:sz w:val="24"/>
        </w:rPr>
        <w:t>(</w:t>
      </w:r>
      <w:r>
        <w:rPr>
          <w:kern w:val="0"/>
          <w:sz w:val="24"/>
        </w:rPr>
        <w:t>含可交换债券、可分离交易可转债</w:t>
      </w:r>
      <w:r>
        <w:rPr>
          <w:kern w:val="0"/>
          <w:sz w:val="24"/>
        </w:rPr>
        <w:t>)</w:t>
      </w:r>
      <w:r>
        <w:rPr>
          <w:kern w:val="0"/>
          <w:sz w:val="24"/>
        </w:rPr>
        <w:t>、次级债等</w:t>
      </w:r>
      <w:r>
        <w:rPr>
          <w:kern w:val="0"/>
          <w:sz w:val="24"/>
        </w:rPr>
        <w:t>)</w:t>
      </w:r>
      <w:r>
        <w:rPr>
          <w:kern w:val="0"/>
          <w:sz w:val="24"/>
        </w:rPr>
        <w:t>、资产支持证券、债券回购、银行存款</w:t>
      </w:r>
      <w:r>
        <w:rPr>
          <w:kern w:val="0"/>
          <w:sz w:val="24"/>
        </w:rPr>
        <w:t>(</w:t>
      </w:r>
      <w:r>
        <w:rPr>
          <w:kern w:val="0"/>
          <w:sz w:val="24"/>
        </w:rPr>
        <w:t>包括定期存款、协议存款等</w:t>
      </w:r>
      <w:r>
        <w:rPr>
          <w:kern w:val="0"/>
          <w:sz w:val="24"/>
        </w:rPr>
        <w:t>)</w:t>
      </w:r>
      <w:r>
        <w:rPr>
          <w:kern w:val="0"/>
          <w:sz w:val="24"/>
        </w:rPr>
        <w:t>、同业存单、货币市场工具以及法律法规或中国证监会允许基金投资的其他金融工具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。本基金投资于债券资产的比例不低于基金资产的</w:t>
      </w:r>
      <w:r>
        <w:rPr>
          <w:kern w:val="0"/>
          <w:sz w:val="24"/>
        </w:rPr>
        <w:t>80%</w:t>
      </w:r>
      <w:r>
        <w:rPr>
          <w:kern w:val="0"/>
          <w:sz w:val="24"/>
        </w:rPr>
        <w:t>，其中，投资于可转换债券</w:t>
      </w:r>
      <w:r>
        <w:rPr>
          <w:kern w:val="0"/>
          <w:sz w:val="24"/>
        </w:rPr>
        <w:t>(</w:t>
      </w:r>
      <w:r>
        <w:rPr>
          <w:kern w:val="0"/>
          <w:sz w:val="24"/>
        </w:rPr>
        <w:t>含可交换债券、可分离交易可转债</w:t>
      </w:r>
      <w:r>
        <w:rPr>
          <w:kern w:val="0"/>
          <w:sz w:val="24"/>
        </w:rPr>
        <w:t>)</w:t>
      </w:r>
      <w:r>
        <w:rPr>
          <w:kern w:val="0"/>
          <w:sz w:val="24"/>
        </w:rPr>
        <w:t>的比例不低于非现金基金资产的</w:t>
      </w:r>
      <w:r>
        <w:rPr>
          <w:kern w:val="0"/>
          <w:sz w:val="24"/>
        </w:rPr>
        <w:t>80%</w:t>
      </w:r>
      <w:r>
        <w:rPr>
          <w:kern w:val="0"/>
          <w:sz w:val="24"/>
        </w:rPr>
        <w:t>；本基金持有的现金或到期日在一年以内的政府债券的投资比例合计不低于基金资产净值的</w:t>
      </w:r>
      <w:r>
        <w:rPr>
          <w:kern w:val="0"/>
          <w:sz w:val="24"/>
        </w:rPr>
        <w:t>5%</w:t>
      </w:r>
      <w:r>
        <w:rPr>
          <w:kern w:val="0"/>
          <w:sz w:val="24"/>
        </w:rPr>
        <w:t>，其中现金不包括结算备付金、存出保证金、应收申购款等。本基金的业绩比较基准为中证可转换债券指数收益率</w:t>
      </w:r>
      <w:r>
        <w:rPr>
          <w:kern w:val="0"/>
          <w:sz w:val="24"/>
        </w:rPr>
        <w:t>*70%+</w:t>
      </w:r>
      <w:r>
        <w:rPr>
          <w:kern w:val="0"/>
          <w:sz w:val="24"/>
        </w:rPr>
        <w:t>中债综合全价指数收益率</w:t>
      </w:r>
      <w:r>
        <w:rPr>
          <w:kern w:val="0"/>
          <w:sz w:val="24"/>
        </w:rPr>
        <w:t>*20%+</w:t>
      </w:r>
      <w:r>
        <w:rPr>
          <w:kern w:val="0"/>
          <w:sz w:val="24"/>
        </w:rPr>
        <w:t>沪深</w:t>
      </w:r>
      <w:r>
        <w:rPr>
          <w:kern w:val="0"/>
          <w:sz w:val="24"/>
        </w:rPr>
        <w:t>300</w:t>
      </w:r>
      <w:r>
        <w:rPr>
          <w:kern w:val="0"/>
          <w:sz w:val="24"/>
        </w:rPr>
        <w:t>指数收益率</w:t>
      </w:r>
      <w:r>
        <w:rPr>
          <w:kern w:val="0"/>
          <w:sz w:val="24"/>
        </w:rPr>
        <w:t>*10%</w:t>
      </w:r>
      <w:r>
        <w:rPr>
          <w:kern w:val="0"/>
          <w:sz w:val="24"/>
        </w:rPr>
        <w:t>。</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2021</w:t>
      </w:r>
      <w:r w:rsidRPr="004A3D9A">
        <w:rPr>
          <w:kern w:val="0"/>
          <w:sz w:val="24"/>
        </w:rPr>
        <w:t>年</w:t>
      </w:r>
      <w:r w:rsidRPr="004A3D9A">
        <w:rPr>
          <w:kern w:val="0"/>
          <w:sz w:val="24"/>
        </w:rPr>
        <w:t>3</w:t>
      </w:r>
      <w:r w:rsidRPr="004A3D9A">
        <w:rPr>
          <w:kern w:val="0"/>
          <w:sz w:val="24"/>
        </w:rPr>
        <w:t>月</w:t>
      </w:r>
      <w:r w:rsidRPr="004A3D9A">
        <w:rPr>
          <w:kern w:val="0"/>
          <w:sz w:val="24"/>
        </w:rPr>
        <w:t>26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DF0356" w:rsidRDefault="00F57B87">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颁布的《证券投资基金会计核算业务指引》、《交银施罗德可转债债券型证券投资基金基金合同》和在财务报表附注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2020</w:t>
      </w:r>
      <w:r w:rsidRPr="004A3D9A">
        <w:rPr>
          <w:kern w:val="0"/>
          <w:sz w:val="24"/>
        </w:rPr>
        <w:t>年度财务报表符合企业会计准则的要求，真实、完整地反映了本基金</w:t>
      </w:r>
      <w:r w:rsidRPr="004A3D9A">
        <w:rPr>
          <w:kern w:val="0"/>
          <w:sz w:val="24"/>
        </w:rPr>
        <w:t>2020</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2020</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日止。比较财务报表的实际编制期间为</w:t>
      </w:r>
      <w:r w:rsidRPr="004A3D9A">
        <w:rPr>
          <w:kern w:val="0"/>
          <w:sz w:val="24"/>
        </w:rPr>
        <w:t>2019</w:t>
      </w:r>
      <w:r w:rsidRPr="004A3D9A">
        <w:rPr>
          <w:kern w:val="0"/>
          <w:sz w:val="24"/>
        </w:rPr>
        <w:t>年</w:t>
      </w:r>
      <w:r w:rsidRPr="004A3D9A">
        <w:rPr>
          <w:kern w:val="0"/>
          <w:sz w:val="24"/>
        </w:rPr>
        <w:t>7</w:t>
      </w:r>
      <w:r w:rsidRPr="004A3D9A">
        <w:rPr>
          <w:kern w:val="0"/>
          <w:sz w:val="24"/>
        </w:rPr>
        <w:t>月</w:t>
      </w:r>
      <w:r w:rsidRPr="004A3D9A">
        <w:rPr>
          <w:kern w:val="0"/>
          <w:sz w:val="24"/>
        </w:rPr>
        <w:t>11</w:t>
      </w:r>
      <w:r w:rsidRPr="004A3D9A">
        <w:rPr>
          <w:kern w:val="0"/>
          <w:sz w:val="24"/>
        </w:rPr>
        <w:t>日</w:t>
      </w:r>
      <w:r w:rsidRPr="004A3D9A">
        <w:rPr>
          <w:kern w:val="0"/>
          <w:sz w:val="24"/>
        </w:rPr>
        <w:t>(</w:t>
      </w:r>
      <w:r w:rsidRPr="004A3D9A">
        <w:rPr>
          <w:kern w:val="0"/>
          <w:sz w:val="24"/>
        </w:rPr>
        <w:t>基金合同生效日</w:t>
      </w:r>
      <w:r w:rsidRPr="004A3D9A">
        <w:rPr>
          <w:kern w:val="0"/>
          <w:sz w:val="24"/>
        </w:rPr>
        <w:t>)</w:t>
      </w:r>
      <w:r w:rsidRPr="004A3D9A">
        <w:rPr>
          <w:kern w:val="0"/>
          <w:sz w:val="24"/>
        </w:rPr>
        <w:t>至</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DF0356" w:rsidRDefault="00F57B87">
      <w:pPr>
        <w:spacing w:before="29" w:line="288" w:lineRule="auto"/>
        <w:ind w:firstLineChars="200" w:firstLine="480"/>
        <w:rPr>
          <w:kern w:val="0"/>
          <w:sz w:val="24"/>
        </w:rPr>
      </w:pPr>
      <w:r>
        <w:rPr>
          <w:kern w:val="0"/>
          <w:sz w:val="24"/>
        </w:rPr>
        <w:t xml:space="preserve">(1) </w:t>
      </w:r>
      <w:r>
        <w:rPr>
          <w:kern w:val="0"/>
          <w:sz w:val="24"/>
        </w:rPr>
        <w:t>金融资产的分类</w:t>
      </w:r>
    </w:p>
    <w:p w:rsidR="00DF0356" w:rsidRDefault="00F57B87">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DF0356" w:rsidRDefault="00F57B87">
      <w:pPr>
        <w:spacing w:before="29" w:line="288" w:lineRule="auto"/>
        <w:ind w:firstLineChars="200" w:firstLine="480"/>
        <w:rPr>
          <w:kern w:val="0"/>
          <w:sz w:val="24"/>
        </w:rPr>
      </w:pPr>
      <w:r>
        <w:rPr>
          <w:kern w:val="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DF0356" w:rsidRDefault="00F57B87">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DF0356" w:rsidRDefault="00F57B87">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DF0356" w:rsidRDefault="00F57B87">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DF0356" w:rsidRDefault="00F57B87">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DF0356" w:rsidRDefault="00F57B87">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DF0356" w:rsidRDefault="00F57B87">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DF0356" w:rsidRDefault="00F57B87">
      <w:pPr>
        <w:spacing w:before="29" w:line="288" w:lineRule="auto"/>
        <w:ind w:firstLineChars="200" w:firstLine="480"/>
        <w:rPr>
          <w:kern w:val="0"/>
          <w:sz w:val="24"/>
        </w:rPr>
      </w:pPr>
      <w:r>
        <w:rPr>
          <w:kern w:val="0"/>
          <w:sz w:val="24"/>
        </w:rPr>
        <w:t>本基金持有的股票投资、债券投资、资产支持证券投资和衍生工具按如下原则确定公允价值并进行估值：</w:t>
      </w:r>
    </w:p>
    <w:p w:rsidR="00DF0356" w:rsidRDefault="00F57B87">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F0356" w:rsidRDefault="00F57B87">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DF0356" w:rsidRDefault="00F57B87">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DF0356" w:rsidRDefault="00F57B87">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DF0356" w:rsidRDefault="00F57B87">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DF0356" w:rsidRDefault="00F57B87">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DF0356" w:rsidRDefault="00F57B87">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DF0356" w:rsidRDefault="00F57B87">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根据本基金的估值原则和中国证监会允许的基金行业估值实务操作，本基金确定以下类别股票投资、债券投资和资产支持证券投资的公允价值时采用的估值方法及其关键假设如下：</w:t>
      </w:r>
    </w:p>
    <w:p w:rsidR="00DF0356" w:rsidRDefault="00F57B87">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DF0356" w:rsidRDefault="00F57B87">
      <w:pPr>
        <w:spacing w:before="29" w:line="288" w:lineRule="auto"/>
        <w:ind w:firstLineChars="200" w:firstLine="480"/>
        <w:rPr>
          <w:kern w:val="0"/>
          <w:sz w:val="24"/>
        </w:rPr>
      </w:pPr>
      <w:r>
        <w:rPr>
          <w:kern w:val="0"/>
          <w:sz w:val="24"/>
        </w:rPr>
        <w:t xml:space="preserve">(2) </w:t>
      </w:r>
      <w:r>
        <w:rPr>
          <w:kern w:val="0"/>
          <w:sz w:val="24"/>
        </w:rPr>
        <w:t>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，按估值日在证券交易所上市交易的同一股票的公允价值扣除中证指数有限公司根据指引所独立提供的该流通受限股票剩余限售期对应的流动性折扣后的价值进行估值。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对于在证券交易所上市或挂牌转让的固定收益品种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DF0356" w:rsidRDefault="00F57B87">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DF0356" w:rsidRDefault="00F57B87">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DF0356" w:rsidRDefault="00F57B87">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DF0356" w:rsidRDefault="00F57B87">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DF0356" w:rsidRDefault="00F57B87">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DF0356" w:rsidRDefault="00F57B87">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A59F9" w:rsidRPr="004A3D9A" w:rsidRDefault="001A59F9" w:rsidP="004A3D9A">
      <w:pPr>
        <w:spacing w:before="29" w:line="288" w:lineRule="auto"/>
        <w:ind w:firstLineChars="200" w:firstLine="480"/>
        <w:rPr>
          <w:kern w:val="0"/>
          <w:sz w:val="24"/>
        </w:rPr>
      </w:pPr>
      <w:r w:rsidRPr="004A3D9A">
        <w:rPr>
          <w:kern w:val="0"/>
          <w:sz w:val="24"/>
        </w:rPr>
        <w:t xml:space="preserve">(5)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2020</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1,481,977.05</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2,162,626.35</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1,481,977.05</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2,162,626.35</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2020</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7,947,327.56</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9,492,514.22</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1,545,186.66</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35,156,976.06</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37,718,602.21</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2,561,626.15</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35,156,976.06</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37,718,602.21</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2,561,626.15</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43,104,303.62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47,211,116.43</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4,106,812.81</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2019</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4,620,773.20</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4,817,481.00</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196,707.80</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189,751,858.02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202,136,509.29</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12,384,651.27</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189,751,858.02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202,136,509.29</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12,384,651.27</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194,372,631.22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206,953,990.29</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12,581,359.07</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本基金本报告期末及上年度末未持有买入返售金融资产。</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243.73</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899.24</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264.99</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4,553.78</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125,206.33</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598,139.59</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-1,267.81</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0.10</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0.24</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9.79</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22.22</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125,724.94</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602,347.26</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P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2020</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8,177.91</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39,252.58</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8,177.91</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39,252.58</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2020</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3.01</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8.24</w:t>
            </w:r>
          </w:p>
        </w:tc>
      </w:tr>
      <w:tr w:rsidR="00DF0356">
        <w:tc>
          <w:tcPr>
            <w:tcW w:w="2715" w:type="dxa"/>
            <w:vAlign w:val="center"/>
          </w:tcPr>
          <w:p w:rsidR="00DF0356" w:rsidRDefault="00F57B87">
            <w:pPr>
              <w:jc w:val="left"/>
            </w:pPr>
            <w:r>
              <w:rPr>
                <w:sz w:val="24"/>
              </w:rPr>
              <w:t>预提审计费</w:t>
            </w:r>
          </w:p>
        </w:tc>
        <w:tc>
          <w:tcPr>
            <w:tcW w:w="3150" w:type="dxa"/>
            <w:vAlign w:val="center"/>
          </w:tcPr>
          <w:p w:rsidR="00DF0356" w:rsidRDefault="00F57B87">
            <w:pPr>
              <w:jc w:val="right"/>
            </w:pPr>
            <w:r>
              <w:rPr>
                <w:sz w:val="24"/>
              </w:rPr>
              <w:t>50,000.00</w:t>
            </w:r>
          </w:p>
        </w:tc>
        <w:tc>
          <w:tcPr>
            <w:tcW w:w="3150" w:type="dxa"/>
            <w:vAlign w:val="center"/>
          </w:tcPr>
          <w:p w:rsidR="00DF0356" w:rsidRDefault="00F57B87">
            <w:pPr>
              <w:jc w:val="right"/>
            </w:pPr>
            <w:r>
              <w:rPr>
                <w:sz w:val="24"/>
              </w:rPr>
              <w:t>60,000.00</w:t>
            </w:r>
          </w:p>
        </w:tc>
      </w:tr>
      <w:tr w:rsidR="00DF0356">
        <w:tc>
          <w:tcPr>
            <w:tcW w:w="2715" w:type="dxa"/>
            <w:vAlign w:val="center"/>
          </w:tcPr>
          <w:p w:rsidR="00DF0356" w:rsidRDefault="00F57B87">
            <w:pPr>
              <w:jc w:val="left"/>
            </w:pPr>
            <w:r>
              <w:rPr>
                <w:sz w:val="24"/>
              </w:rPr>
              <w:t>预提账户维护费</w:t>
            </w:r>
          </w:p>
        </w:tc>
        <w:tc>
          <w:tcPr>
            <w:tcW w:w="3150" w:type="dxa"/>
            <w:vAlign w:val="center"/>
          </w:tcPr>
          <w:p w:rsidR="00DF0356" w:rsidRDefault="00F57B87">
            <w:pPr>
              <w:jc w:val="right"/>
            </w:pPr>
            <w:r>
              <w:rPr>
                <w:sz w:val="24"/>
              </w:rPr>
              <w:t>9,300.00</w:t>
            </w:r>
          </w:p>
        </w:tc>
        <w:tc>
          <w:tcPr>
            <w:tcW w:w="3150" w:type="dxa"/>
            <w:vAlign w:val="center"/>
          </w:tcPr>
          <w:p w:rsidR="00DF0356" w:rsidRDefault="00F57B87">
            <w:pPr>
              <w:jc w:val="right"/>
            </w:pPr>
            <w:r>
              <w:rPr>
                <w:sz w:val="24"/>
              </w:rPr>
              <w:t>9,300.00</w:t>
            </w:r>
          </w:p>
        </w:tc>
      </w:tr>
      <w:tr w:rsidR="00DF0356">
        <w:tc>
          <w:tcPr>
            <w:tcW w:w="2715" w:type="dxa"/>
            <w:vAlign w:val="center"/>
          </w:tcPr>
          <w:p w:rsidR="00DF0356" w:rsidRDefault="00F57B87">
            <w:pPr>
              <w:jc w:val="left"/>
            </w:pPr>
            <w:r>
              <w:rPr>
                <w:sz w:val="24"/>
              </w:rPr>
              <w:t>预提信息披露费</w:t>
            </w:r>
          </w:p>
        </w:tc>
        <w:tc>
          <w:tcPr>
            <w:tcW w:w="3150" w:type="dxa"/>
            <w:vAlign w:val="center"/>
          </w:tcPr>
          <w:p w:rsidR="00DF0356" w:rsidRDefault="00F57B87">
            <w:pPr>
              <w:jc w:val="right"/>
            </w:pPr>
            <w:r>
              <w:rPr>
                <w:sz w:val="24"/>
              </w:rPr>
              <w:t>-</w:t>
            </w:r>
          </w:p>
        </w:tc>
        <w:tc>
          <w:tcPr>
            <w:tcW w:w="3150" w:type="dxa"/>
            <w:vAlign w:val="center"/>
          </w:tcPr>
          <w:p w:rsidR="00DF0356" w:rsidRDefault="00F57B87">
            <w:pPr>
              <w:jc w:val="right"/>
            </w:pPr>
            <w:r>
              <w:rPr>
                <w:sz w:val="24"/>
              </w:rPr>
              <w:t>60,000.00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59,303.01</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129,308.24</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交银可转债债券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211,003,108.30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211,003,108.30</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117,779,582.94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117,779,582.94</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-299,299,086.78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-299,299,086.78</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29,483,604.46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29,483,604.46</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交银可转债债券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1,834,097.79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1,834,097.79</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16,478,573.00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16,478,573.00</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-14,139,828.73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-14,139,828.73</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4,172,842.06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4,172,842.06</w:t>
            </w:r>
          </w:p>
        </w:tc>
      </w:tr>
    </w:tbl>
    <w:p w:rsidR="00DF0356" w:rsidRDefault="00F57B87">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、如果本报告期间发生红利再投、转换入业务，则总申购份额中包含该业务；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交银可转债债券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4,164,614.66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8,759,370.66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12,923,985.32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16,195,736.69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-7,943,102.41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8,252,634.28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-11,828,735.32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-1,021,298.75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-12,850,034.07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4,162,282.36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5,248,636.96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9,410,919.32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-15,991,017.68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-6,269,935.71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-22,260,953.39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8,531,616.03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-205,030.50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8,326,585.53</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交银可转债债券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32,823.54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76,023.90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108,847.44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1,274,770.76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-531,443.85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743,326.91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-131,475.12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426,514.50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295,039.38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1,575,414.77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709,387.22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2,284,801.99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-1,706,889.89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-282,872.72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-1,989,762.61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1,176,119.18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-28,905.45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1,147,213.73</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7</w:t>
            </w:r>
            <w:r w:rsidRPr="000C342B">
              <w:rPr>
                <w:color w:val="000000"/>
                <w:sz w:val="24"/>
              </w:rPr>
              <w:t>月</w:t>
            </w:r>
            <w:r w:rsidRPr="000C342B">
              <w:rPr>
                <w:color w:val="000000"/>
                <w:sz w:val="24"/>
              </w:rPr>
              <w:t>11</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30,757.24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351,241.05</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503,000.00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16,039.60</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40,058.30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846.72</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200.52</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47,643.56</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894,499.87</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7</w:t>
            </w:r>
            <w:r w:rsidRPr="000C342B">
              <w:rPr>
                <w:color w:val="000000"/>
                <w:sz w:val="24"/>
              </w:rPr>
              <w:t>月</w:t>
            </w:r>
            <w:r w:rsidRPr="000C342B">
              <w:rPr>
                <w:color w:val="000000"/>
                <w:sz w:val="24"/>
              </w:rPr>
              <w:t>11</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53,883,902.12</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44,942,737.54</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53,117,041.15</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44,446,769.00</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766,860.97</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495,968.54</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7</w:t>
            </w:r>
            <w:r w:rsidRPr="000F1CA9">
              <w:rPr>
                <w:color w:val="000000"/>
                <w:sz w:val="24"/>
              </w:rPr>
              <w:t>月</w:t>
            </w:r>
            <w:r w:rsidRPr="000F1CA9">
              <w:rPr>
                <w:color w:val="000000"/>
                <w:sz w:val="24"/>
              </w:rPr>
              <w:t>11</w:t>
            </w:r>
            <w:r w:rsidRPr="000F1CA9">
              <w:rPr>
                <w:color w:val="000000"/>
                <w:sz w:val="24"/>
              </w:rPr>
              <w:t>日（基金合同生效日）至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435,859,204.17</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215,046,934.43</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417,270,651.61</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207,644,180.03</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1,231,435.87</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619,701.39</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17,357,116.69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6,783,053.01</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Pr="00294E74"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7</w:t>
            </w:r>
            <w:r w:rsidRPr="000C342B">
              <w:rPr>
                <w:color w:val="000000"/>
                <w:sz w:val="24"/>
              </w:rPr>
              <w:t>月</w:t>
            </w:r>
            <w:r w:rsidRPr="000C342B">
              <w:rPr>
                <w:color w:val="000000"/>
                <w:sz w:val="24"/>
              </w:rPr>
              <w:t>11</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75,558.55</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75,558.55</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7</w:t>
            </w:r>
            <w:r w:rsidRPr="00063F90">
              <w:rPr>
                <w:rFonts w:eastAsiaTheme="minorEastAsia"/>
                <w:sz w:val="24"/>
              </w:rPr>
              <w:t>月</w:t>
            </w:r>
            <w:r w:rsidRPr="00063F90">
              <w:rPr>
                <w:rFonts w:eastAsiaTheme="minorEastAsia"/>
                <w:sz w:val="24"/>
              </w:rPr>
              <w:t>11</w:t>
            </w:r>
            <w:r w:rsidRPr="00063F90">
              <w:rPr>
                <w:rFonts w:eastAsiaTheme="minorEastAsia"/>
                <w:sz w:val="24"/>
              </w:rPr>
              <w:t>日（基金合同生效日）至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-8,474,546.26</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12,581,359.07</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1,348,478.86</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196,707.80</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-9,823,025.12</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12,384,651.27</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-8,474,546.26</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12,581,359.07</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7</w:t>
            </w:r>
            <w:r w:rsidRPr="000C342B">
              <w:rPr>
                <w:color w:val="000000"/>
                <w:sz w:val="24"/>
              </w:rPr>
              <w:t>月</w:t>
            </w:r>
            <w:r w:rsidRPr="000C342B">
              <w:rPr>
                <w:color w:val="000000"/>
                <w:sz w:val="24"/>
              </w:rPr>
              <w:t>11</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11,147.63</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2,410.07</w:t>
            </w:r>
          </w:p>
        </w:tc>
      </w:tr>
      <w:tr w:rsidR="00DF0356">
        <w:tc>
          <w:tcPr>
            <w:tcW w:w="2732" w:type="dxa"/>
            <w:vAlign w:val="center"/>
          </w:tcPr>
          <w:p w:rsidR="00DF0356" w:rsidRDefault="00F57B87">
            <w:pPr>
              <w:jc w:val="left"/>
            </w:pPr>
            <w:r>
              <w:rPr>
                <w:sz w:val="24"/>
              </w:rPr>
              <w:t>基金转换费收入</w:t>
            </w:r>
          </w:p>
        </w:tc>
        <w:tc>
          <w:tcPr>
            <w:tcW w:w="2977" w:type="dxa"/>
            <w:vAlign w:val="center"/>
          </w:tcPr>
          <w:p w:rsidR="00DF0356" w:rsidRDefault="00F57B87">
            <w:pPr>
              <w:jc w:val="right"/>
            </w:pPr>
            <w:r>
              <w:rPr>
                <w:sz w:val="24"/>
              </w:rPr>
              <w:t>7,407.52</w:t>
            </w:r>
          </w:p>
        </w:tc>
        <w:tc>
          <w:tcPr>
            <w:tcW w:w="3289" w:type="dxa"/>
            <w:vAlign w:val="center"/>
          </w:tcPr>
          <w:p w:rsidR="00DF0356" w:rsidRDefault="00F57B87">
            <w:pPr>
              <w:jc w:val="right"/>
            </w:pPr>
            <w:r>
              <w:rPr>
                <w:sz w:val="24"/>
              </w:rPr>
              <w:t>35.18</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18,555.15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2,445.25</w:t>
            </w:r>
          </w:p>
        </w:tc>
      </w:tr>
    </w:tbl>
    <w:p w:rsidR="00DF0356" w:rsidRDefault="00F57B87">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 xml:space="preserve">    2</w:t>
      </w:r>
      <w:r w:rsidRPr="00294E74">
        <w:rPr>
          <w:kern w:val="0"/>
          <w:sz w:val="24"/>
        </w:rPr>
        <w:t>、本基金的转换费由申购补差费和转出基金的赎回费两部分构成，其中转出基金的不低于赎回费的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7</w:t>
            </w:r>
            <w:r w:rsidRPr="00A73188">
              <w:rPr>
                <w:rFonts w:eastAsiaTheme="minorEastAsia"/>
                <w:color w:val="000000" w:themeColor="text1"/>
                <w:szCs w:val="21"/>
              </w:rPr>
              <w:t>月</w:t>
            </w:r>
            <w:r w:rsidRPr="00A73188">
              <w:rPr>
                <w:rFonts w:eastAsiaTheme="minorEastAsia"/>
                <w:color w:val="000000" w:themeColor="text1"/>
                <w:szCs w:val="21"/>
              </w:rPr>
              <w:t>11</w:t>
            </w:r>
            <w:r w:rsidRPr="00A73188">
              <w:rPr>
                <w:rFonts w:eastAsiaTheme="minorEastAsia"/>
                <w:color w:val="000000" w:themeColor="text1"/>
                <w:szCs w:val="21"/>
              </w:rPr>
              <w:t>日（基金合同生效日）至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169,268.30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150,601.81</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169,268.30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150,601.81</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7</w:t>
            </w:r>
            <w:r w:rsidRPr="000C342B">
              <w:rPr>
                <w:color w:val="000000"/>
                <w:sz w:val="24"/>
              </w:rPr>
              <w:t>月</w:t>
            </w:r>
            <w:r w:rsidRPr="000C342B">
              <w:rPr>
                <w:color w:val="000000"/>
                <w:sz w:val="24"/>
              </w:rPr>
              <w:t>11</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50,000.00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DF0356">
        <w:tc>
          <w:tcPr>
            <w:tcW w:w="2819" w:type="dxa"/>
            <w:vAlign w:val="center"/>
          </w:tcPr>
          <w:p w:rsidR="00DF0356" w:rsidRDefault="00F57B87">
            <w:pPr>
              <w:jc w:val="left"/>
            </w:pPr>
            <w:r>
              <w:rPr>
                <w:sz w:val="24"/>
              </w:rPr>
              <w:t>银行费用</w:t>
            </w:r>
          </w:p>
        </w:tc>
        <w:tc>
          <w:tcPr>
            <w:tcW w:w="2856" w:type="dxa"/>
            <w:vAlign w:val="center"/>
          </w:tcPr>
          <w:p w:rsidR="00DF0356" w:rsidRDefault="00F57B87">
            <w:pPr>
              <w:jc w:val="right"/>
            </w:pPr>
            <w:r>
              <w:rPr>
                <w:sz w:val="24"/>
              </w:rPr>
              <w:t>14,045.24</w:t>
            </w:r>
          </w:p>
        </w:tc>
        <w:tc>
          <w:tcPr>
            <w:tcW w:w="3323" w:type="dxa"/>
            <w:vAlign w:val="center"/>
          </w:tcPr>
          <w:p w:rsidR="00DF0356" w:rsidRDefault="00F57B87">
            <w:pPr>
              <w:jc w:val="right"/>
            </w:pPr>
            <w:r>
              <w:rPr>
                <w:sz w:val="24"/>
              </w:rPr>
              <w:t>18,787.94</w:t>
            </w:r>
          </w:p>
        </w:tc>
      </w:tr>
      <w:tr w:rsidR="00DF0356">
        <w:tc>
          <w:tcPr>
            <w:tcW w:w="2819" w:type="dxa"/>
            <w:vAlign w:val="center"/>
          </w:tcPr>
          <w:p w:rsidR="00DF0356" w:rsidRDefault="00F57B87">
            <w:pPr>
              <w:jc w:val="left"/>
            </w:pPr>
            <w:r>
              <w:rPr>
                <w:sz w:val="24"/>
              </w:rPr>
              <w:t>债券账户费用</w:t>
            </w:r>
          </w:p>
        </w:tc>
        <w:tc>
          <w:tcPr>
            <w:tcW w:w="2856" w:type="dxa"/>
            <w:vAlign w:val="center"/>
          </w:tcPr>
          <w:p w:rsidR="00DF0356" w:rsidRDefault="00F57B87">
            <w:pPr>
              <w:jc w:val="right"/>
            </w:pPr>
            <w:r>
              <w:rPr>
                <w:sz w:val="24"/>
              </w:rPr>
              <w:t>37,200.00</w:t>
            </w:r>
          </w:p>
        </w:tc>
        <w:tc>
          <w:tcPr>
            <w:tcW w:w="3323" w:type="dxa"/>
            <w:vAlign w:val="center"/>
          </w:tcPr>
          <w:p w:rsidR="00DF0356" w:rsidRDefault="00F57B87">
            <w:pPr>
              <w:jc w:val="right"/>
            </w:pPr>
            <w:r>
              <w:rPr>
                <w:sz w:val="24"/>
              </w:rPr>
              <w:t>13,900.00</w:t>
            </w:r>
          </w:p>
        </w:tc>
      </w:tr>
      <w:tr w:rsidR="00DF0356">
        <w:tc>
          <w:tcPr>
            <w:tcW w:w="2819" w:type="dxa"/>
            <w:vAlign w:val="center"/>
          </w:tcPr>
          <w:p w:rsidR="00DF0356" w:rsidRDefault="00F57B87">
            <w:pPr>
              <w:jc w:val="left"/>
            </w:pPr>
            <w:r>
              <w:rPr>
                <w:sz w:val="24"/>
              </w:rPr>
              <w:t>其他</w:t>
            </w:r>
          </w:p>
        </w:tc>
        <w:tc>
          <w:tcPr>
            <w:tcW w:w="2856" w:type="dxa"/>
            <w:vAlign w:val="center"/>
          </w:tcPr>
          <w:p w:rsidR="00DF0356" w:rsidRDefault="00F57B87">
            <w:pPr>
              <w:jc w:val="right"/>
            </w:pPr>
            <w:r>
              <w:rPr>
                <w:sz w:val="24"/>
              </w:rPr>
              <w:t>-</w:t>
            </w:r>
          </w:p>
        </w:tc>
        <w:tc>
          <w:tcPr>
            <w:tcW w:w="3323" w:type="dxa"/>
            <w:vAlign w:val="center"/>
          </w:tcPr>
          <w:p w:rsidR="00DF0356" w:rsidRDefault="00F57B87">
            <w:pPr>
              <w:jc w:val="right"/>
            </w:pPr>
            <w:r>
              <w:rPr>
                <w:sz w:val="24"/>
              </w:rPr>
              <w:t>400.00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101,245.24</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153,087.94</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DF0356">
        <w:tc>
          <w:tcPr>
            <w:tcW w:w="5220" w:type="dxa"/>
            <w:vAlign w:val="center"/>
          </w:tcPr>
          <w:p w:rsidR="00DF0356" w:rsidRDefault="00F57B8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DF0356" w:rsidRDefault="00F57B87">
            <w:pPr>
              <w:jc w:val="center"/>
            </w:pPr>
            <w:r>
              <w:rPr>
                <w:color w:val="000000"/>
                <w:sz w:val="24"/>
              </w:rPr>
              <w:t>基金管理人、基金销售机构</w:t>
            </w:r>
          </w:p>
        </w:tc>
      </w:tr>
      <w:tr w:rsidR="00DF0356">
        <w:tc>
          <w:tcPr>
            <w:tcW w:w="5220" w:type="dxa"/>
            <w:vAlign w:val="center"/>
          </w:tcPr>
          <w:p w:rsidR="00DF0356" w:rsidRDefault="00F57B87">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DF0356" w:rsidRDefault="00F57B87">
            <w:pPr>
              <w:jc w:val="center"/>
            </w:pPr>
            <w:r>
              <w:rPr>
                <w:color w:val="000000"/>
                <w:sz w:val="24"/>
              </w:rPr>
              <w:t>基金托管人、基金销售机构</w:t>
            </w:r>
          </w:p>
        </w:tc>
      </w:tr>
      <w:tr w:rsidR="00DF0356">
        <w:tc>
          <w:tcPr>
            <w:tcW w:w="5220" w:type="dxa"/>
            <w:vAlign w:val="center"/>
          </w:tcPr>
          <w:p w:rsidR="00DF0356" w:rsidRDefault="00F57B8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DF0356" w:rsidRDefault="00F57B87">
            <w:pPr>
              <w:jc w:val="center"/>
            </w:pPr>
            <w:r>
              <w:rPr>
                <w:color w:val="000000"/>
                <w:sz w:val="24"/>
              </w:rPr>
              <w:t>基金管理人的股东、基金销售机构</w:t>
            </w:r>
          </w:p>
        </w:tc>
      </w:tr>
      <w:tr w:rsidR="00DF0356">
        <w:tc>
          <w:tcPr>
            <w:tcW w:w="5220" w:type="dxa"/>
            <w:vAlign w:val="center"/>
          </w:tcPr>
          <w:p w:rsidR="00DF0356" w:rsidRDefault="00F57B87">
            <w:pPr>
              <w:jc w:val="left"/>
            </w:pPr>
            <w:r>
              <w:rPr>
                <w:color w:val="000000"/>
                <w:sz w:val="24"/>
              </w:rPr>
              <w:t>施罗德投资管理有限公司</w:t>
            </w:r>
          </w:p>
        </w:tc>
        <w:tc>
          <w:tcPr>
            <w:tcW w:w="3780" w:type="dxa"/>
            <w:vAlign w:val="center"/>
          </w:tcPr>
          <w:p w:rsidR="00DF0356" w:rsidRDefault="00F57B87">
            <w:pPr>
              <w:jc w:val="center"/>
            </w:pPr>
            <w:r>
              <w:rPr>
                <w:color w:val="000000"/>
                <w:sz w:val="24"/>
              </w:rPr>
              <w:t>基金管理人的股东</w:t>
            </w:r>
          </w:p>
        </w:tc>
      </w:tr>
      <w:tr w:rsidR="00DF0356">
        <w:tc>
          <w:tcPr>
            <w:tcW w:w="5220" w:type="dxa"/>
            <w:vAlign w:val="center"/>
          </w:tcPr>
          <w:p w:rsidR="00DF0356" w:rsidRDefault="00F57B87">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DF0356" w:rsidRDefault="00F57B87">
            <w:pPr>
              <w:jc w:val="center"/>
            </w:pPr>
            <w:r>
              <w:rPr>
                <w:color w:val="000000"/>
                <w:sz w:val="24"/>
              </w:rPr>
              <w:t>基金管理人的股东</w:t>
            </w:r>
          </w:p>
        </w:tc>
      </w:tr>
      <w:tr w:rsidR="00DF0356">
        <w:tc>
          <w:tcPr>
            <w:tcW w:w="5220" w:type="dxa"/>
            <w:vAlign w:val="center"/>
          </w:tcPr>
          <w:p w:rsidR="00DF0356" w:rsidRDefault="00F57B87">
            <w:pPr>
              <w:jc w:val="left"/>
            </w:pPr>
            <w:r>
              <w:rPr>
                <w:color w:val="000000"/>
                <w:sz w:val="24"/>
              </w:rPr>
              <w:t>交银施罗德资产管理有限公司</w:t>
            </w:r>
          </w:p>
        </w:tc>
        <w:tc>
          <w:tcPr>
            <w:tcW w:w="3780" w:type="dxa"/>
            <w:vAlign w:val="center"/>
          </w:tcPr>
          <w:p w:rsidR="00DF0356" w:rsidRDefault="00F57B87">
            <w:pPr>
              <w:jc w:val="center"/>
            </w:pPr>
            <w:r>
              <w:rPr>
                <w:color w:val="000000"/>
                <w:sz w:val="24"/>
              </w:rPr>
              <w:t>基金管理人的子公司</w:t>
            </w:r>
          </w:p>
        </w:tc>
      </w:tr>
      <w:tr w:rsidR="00DF0356">
        <w:tc>
          <w:tcPr>
            <w:tcW w:w="5220" w:type="dxa"/>
            <w:vAlign w:val="center"/>
          </w:tcPr>
          <w:p w:rsidR="00DF0356" w:rsidRDefault="00F57B87">
            <w:pPr>
              <w:jc w:val="left"/>
            </w:pPr>
            <w:r>
              <w:rPr>
                <w:color w:val="000000"/>
                <w:sz w:val="24"/>
              </w:rPr>
              <w:t>上海直源投资管理有限公司</w:t>
            </w:r>
          </w:p>
        </w:tc>
        <w:tc>
          <w:tcPr>
            <w:tcW w:w="3780" w:type="dxa"/>
            <w:vAlign w:val="center"/>
          </w:tcPr>
          <w:p w:rsidR="00DF0356" w:rsidRDefault="00F57B87">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7</w:t>
            </w:r>
            <w:r w:rsidRPr="000C342B">
              <w:rPr>
                <w:color w:val="000000"/>
                <w:sz w:val="24"/>
              </w:rPr>
              <w:t>月</w:t>
            </w:r>
            <w:r w:rsidRPr="000C342B">
              <w:rPr>
                <w:color w:val="000000"/>
                <w:sz w:val="24"/>
              </w:rPr>
              <w:t>11</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711,691.71</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1,461,744.68</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241,595.08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639,198.98</w:t>
            </w:r>
          </w:p>
        </w:tc>
      </w:tr>
    </w:tbl>
    <w:p w:rsidR="00DF0356" w:rsidRDefault="00F57B8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×0.70%÷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7</w:t>
            </w:r>
            <w:r w:rsidRPr="000C342B">
              <w:rPr>
                <w:color w:val="000000"/>
                <w:sz w:val="24"/>
              </w:rPr>
              <w:t>月</w:t>
            </w:r>
            <w:r w:rsidRPr="000C342B">
              <w:rPr>
                <w:color w:val="000000"/>
                <w:sz w:val="24"/>
              </w:rPr>
              <w:t>11</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203,340.45</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417,641.28</w:t>
            </w:r>
          </w:p>
        </w:tc>
      </w:tr>
    </w:tbl>
    <w:p w:rsidR="00DF0356" w:rsidRDefault="00F57B8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f2"/>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2020</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2020</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交银可转债债券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交银可转债债券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DF0356">
        <w:tc>
          <w:tcPr>
            <w:tcW w:w="2045" w:type="dxa"/>
            <w:vAlign w:val="center"/>
          </w:tcPr>
          <w:p w:rsidR="00DF0356" w:rsidRDefault="00F57B87">
            <w:pPr>
              <w:jc w:val="left"/>
            </w:pPr>
            <w:r>
              <w:rPr>
                <w:sz w:val="24"/>
              </w:rPr>
              <w:t>交通银行</w:t>
            </w:r>
          </w:p>
        </w:tc>
        <w:tc>
          <w:tcPr>
            <w:tcW w:w="2455" w:type="dxa"/>
            <w:vAlign w:val="center"/>
          </w:tcPr>
          <w:p w:rsidR="00DF0356" w:rsidRDefault="00F57B87">
            <w:pPr>
              <w:jc w:val="right"/>
            </w:pPr>
            <w:r>
              <w:rPr>
                <w:sz w:val="24"/>
              </w:rPr>
              <w:t>-</w:t>
            </w:r>
          </w:p>
        </w:tc>
        <w:tc>
          <w:tcPr>
            <w:tcW w:w="2609" w:type="dxa"/>
            <w:vAlign w:val="center"/>
          </w:tcPr>
          <w:p w:rsidR="00DF0356" w:rsidRDefault="00F57B87">
            <w:pPr>
              <w:jc w:val="right"/>
            </w:pPr>
            <w:r>
              <w:rPr>
                <w:sz w:val="24"/>
              </w:rPr>
              <w:t>7,096.19</w:t>
            </w:r>
          </w:p>
        </w:tc>
        <w:tc>
          <w:tcPr>
            <w:tcW w:w="1889" w:type="dxa"/>
            <w:vAlign w:val="center"/>
          </w:tcPr>
          <w:p w:rsidR="00DF0356" w:rsidRDefault="00F57B87">
            <w:pPr>
              <w:jc w:val="right"/>
            </w:pPr>
            <w:r>
              <w:rPr>
                <w:sz w:val="24"/>
              </w:rPr>
              <w:t>7,096.19</w:t>
            </w:r>
          </w:p>
        </w:tc>
      </w:tr>
      <w:tr w:rsidR="00DF0356">
        <w:tc>
          <w:tcPr>
            <w:tcW w:w="2045" w:type="dxa"/>
            <w:vAlign w:val="center"/>
          </w:tcPr>
          <w:p w:rsidR="00DF0356" w:rsidRDefault="00F57B87">
            <w:pPr>
              <w:jc w:val="left"/>
            </w:pPr>
            <w:r>
              <w:rPr>
                <w:sz w:val="24"/>
              </w:rPr>
              <w:t>中国农业银行</w:t>
            </w:r>
          </w:p>
        </w:tc>
        <w:tc>
          <w:tcPr>
            <w:tcW w:w="2455" w:type="dxa"/>
            <w:vAlign w:val="center"/>
          </w:tcPr>
          <w:p w:rsidR="00DF0356" w:rsidRDefault="00F57B87">
            <w:pPr>
              <w:jc w:val="right"/>
            </w:pPr>
            <w:r>
              <w:rPr>
                <w:sz w:val="24"/>
              </w:rPr>
              <w:t>-</w:t>
            </w:r>
          </w:p>
        </w:tc>
        <w:tc>
          <w:tcPr>
            <w:tcW w:w="2609" w:type="dxa"/>
            <w:vAlign w:val="center"/>
          </w:tcPr>
          <w:p w:rsidR="00DF0356" w:rsidRDefault="00F57B87">
            <w:pPr>
              <w:jc w:val="right"/>
            </w:pPr>
            <w:r>
              <w:rPr>
                <w:sz w:val="24"/>
              </w:rPr>
              <w:t>2,259.61</w:t>
            </w:r>
          </w:p>
        </w:tc>
        <w:tc>
          <w:tcPr>
            <w:tcW w:w="1889" w:type="dxa"/>
            <w:vAlign w:val="center"/>
          </w:tcPr>
          <w:p w:rsidR="00DF0356" w:rsidRDefault="00F57B87">
            <w:pPr>
              <w:jc w:val="right"/>
            </w:pPr>
            <w:r>
              <w:rPr>
                <w:sz w:val="24"/>
              </w:rPr>
              <w:t>2,259.61</w:t>
            </w:r>
          </w:p>
        </w:tc>
      </w:tr>
      <w:tr w:rsidR="00DF0356">
        <w:tc>
          <w:tcPr>
            <w:tcW w:w="2045" w:type="dxa"/>
            <w:vAlign w:val="center"/>
          </w:tcPr>
          <w:p w:rsidR="00DF0356" w:rsidRDefault="00F57B87">
            <w:pPr>
              <w:jc w:val="left"/>
            </w:pPr>
            <w:r>
              <w:rPr>
                <w:sz w:val="24"/>
              </w:rPr>
              <w:t>交银施罗德基金公司</w:t>
            </w:r>
          </w:p>
        </w:tc>
        <w:tc>
          <w:tcPr>
            <w:tcW w:w="2455" w:type="dxa"/>
            <w:vAlign w:val="center"/>
          </w:tcPr>
          <w:p w:rsidR="00DF0356" w:rsidRDefault="00F57B87">
            <w:pPr>
              <w:jc w:val="right"/>
            </w:pPr>
            <w:r>
              <w:rPr>
                <w:sz w:val="24"/>
              </w:rPr>
              <w:t>-</w:t>
            </w:r>
          </w:p>
        </w:tc>
        <w:tc>
          <w:tcPr>
            <w:tcW w:w="2609" w:type="dxa"/>
            <w:vAlign w:val="center"/>
          </w:tcPr>
          <w:p w:rsidR="00DF0356" w:rsidRDefault="00F57B87">
            <w:pPr>
              <w:jc w:val="right"/>
            </w:pPr>
            <w:r>
              <w:rPr>
                <w:sz w:val="24"/>
              </w:rPr>
              <w:t>1,314.20</w:t>
            </w:r>
          </w:p>
        </w:tc>
        <w:tc>
          <w:tcPr>
            <w:tcW w:w="1889" w:type="dxa"/>
            <w:vAlign w:val="center"/>
          </w:tcPr>
          <w:p w:rsidR="00DF0356" w:rsidRDefault="00F57B87">
            <w:pPr>
              <w:jc w:val="right"/>
            </w:pPr>
            <w:r>
              <w:rPr>
                <w:sz w:val="24"/>
              </w:rPr>
              <w:t>1,314.20</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10,670.00</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10,670.00</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7</w:t>
            </w:r>
            <w:r w:rsidRPr="00251201">
              <w:rPr>
                <w:color w:val="000000"/>
                <w:sz w:val="24"/>
              </w:rPr>
              <w:t>月</w:t>
            </w:r>
            <w:r w:rsidRPr="00251201">
              <w:rPr>
                <w:color w:val="000000"/>
                <w:sz w:val="24"/>
              </w:rPr>
              <w:t>11</w:t>
            </w:r>
            <w:r w:rsidRPr="00251201">
              <w:rPr>
                <w:color w:val="000000"/>
                <w:sz w:val="24"/>
              </w:rPr>
              <w:t>日（基金合同生效日）至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交银可转债债券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交银可转债债券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DF0356">
        <w:tc>
          <w:tcPr>
            <w:tcW w:w="2045" w:type="dxa"/>
            <w:vAlign w:val="center"/>
          </w:tcPr>
          <w:p w:rsidR="00DF0356" w:rsidRDefault="00F57B87">
            <w:pPr>
              <w:jc w:val="left"/>
            </w:pPr>
            <w:r>
              <w:rPr>
                <w:sz w:val="24"/>
              </w:rPr>
              <w:t>交通银行</w:t>
            </w:r>
          </w:p>
        </w:tc>
        <w:tc>
          <w:tcPr>
            <w:tcW w:w="2455" w:type="dxa"/>
            <w:vAlign w:val="center"/>
          </w:tcPr>
          <w:p w:rsidR="00DF0356" w:rsidRDefault="00F57B87">
            <w:pPr>
              <w:jc w:val="right"/>
            </w:pPr>
            <w:r>
              <w:rPr>
                <w:sz w:val="24"/>
              </w:rPr>
              <w:t>-</w:t>
            </w:r>
          </w:p>
        </w:tc>
        <w:tc>
          <w:tcPr>
            <w:tcW w:w="2609" w:type="dxa"/>
            <w:vAlign w:val="center"/>
          </w:tcPr>
          <w:p w:rsidR="00DF0356" w:rsidRDefault="00F57B87">
            <w:pPr>
              <w:jc w:val="right"/>
            </w:pPr>
            <w:r>
              <w:rPr>
                <w:sz w:val="24"/>
              </w:rPr>
              <w:t>947.30</w:t>
            </w:r>
          </w:p>
        </w:tc>
        <w:tc>
          <w:tcPr>
            <w:tcW w:w="1889" w:type="dxa"/>
            <w:vAlign w:val="center"/>
          </w:tcPr>
          <w:p w:rsidR="00DF0356" w:rsidRDefault="00F57B87">
            <w:pPr>
              <w:jc w:val="right"/>
            </w:pPr>
            <w:r>
              <w:rPr>
                <w:sz w:val="24"/>
              </w:rPr>
              <w:t>947.30</w:t>
            </w:r>
          </w:p>
        </w:tc>
      </w:tr>
      <w:tr w:rsidR="00DF0356">
        <w:tc>
          <w:tcPr>
            <w:tcW w:w="2045" w:type="dxa"/>
            <w:vAlign w:val="center"/>
          </w:tcPr>
          <w:p w:rsidR="00DF0356" w:rsidRDefault="00F57B87">
            <w:pPr>
              <w:jc w:val="left"/>
            </w:pPr>
            <w:r>
              <w:rPr>
                <w:sz w:val="24"/>
              </w:rPr>
              <w:t>中国农业银行</w:t>
            </w:r>
          </w:p>
        </w:tc>
        <w:tc>
          <w:tcPr>
            <w:tcW w:w="2455" w:type="dxa"/>
            <w:vAlign w:val="center"/>
          </w:tcPr>
          <w:p w:rsidR="00DF0356" w:rsidRDefault="00F57B87">
            <w:pPr>
              <w:jc w:val="right"/>
            </w:pPr>
            <w:r>
              <w:rPr>
                <w:sz w:val="24"/>
              </w:rPr>
              <w:t>-</w:t>
            </w:r>
          </w:p>
        </w:tc>
        <w:tc>
          <w:tcPr>
            <w:tcW w:w="2609" w:type="dxa"/>
            <w:vAlign w:val="center"/>
          </w:tcPr>
          <w:p w:rsidR="00DF0356" w:rsidRDefault="00F57B87">
            <w:pPr>
              <w:jc w:val="right"/>
            </w:pPr>
            <w:r>
              <w:rPr>
                <w:sz w:val="24"/>
              </w:rPr>
              <w:t>304.60</w:t>
            </w:r>
          </w:p>
        </w:tc>
        <w:tc>
          <w:tcPr>
            <w:tcW w:w="1889" w:type="dxa"/>
            <w:vAlign w:val="center"/>
          </w:tcPr>
          <w:p w:rsidR="00DF0356" w:rsidRDefault="00F57B87">
            <w:pPr>
              <w:jc w:val="right"/>
            </w:pPr>
            <w:r>
              <w:rPr>
                <w:sz w:val="24"/>
              </w:rPr>
              <w:t>304.60</w:t>
            </w:r>
          </w:p>
        </w:tc>
      </w:tr>
      <w:tr w:rsidR="00DF0356">
        <w:tc>
          <w:tcPr>
            <w:tcW w:w="2045" w:type="dxa"/>
            <w:vAlign w:val="center"/>
          </w:tcPr>
          <w:p w:rsidR="00DF0356" w:rsidRDefault="00F57B87">
            <w:pPr>
              <w:jc w:val="left"/>
            </w:pPr>
            <w:r>
              <w:rPr>
                <w:sz w:val="24"/>
              </w:rPr>
              <w:t>交银施罗德基金公司</w:t>
            </w:r>
          </w:p>
        </w:tc>
        <w:tc>
          <w:tcPr>
            <w:tcW w:w="2455" w:type="dxa"/>
            <w:vAlign w:val="center"/>
          </w:tcPr>
          <w:p w:rsidR="00DF0356" w:rsidRDefault="00F57B87">
            <w:pPr>
              <w:jc w:val="right"/>
            </w:pPr>
            <w:r>
              <w:rPr>
                <w:sz w:val="24"/>
              </w:rPr>
              <w:t>-</w:t>
            </w:r>
          </w:p>
        </w:tc>
        <w:tc>
          <w:tcPr>
            <w:tcW w:w="2609" w:type="dxa"/>
            <w:vAlign w:val="center"/>
          </w:tcPr>
          <w:p w:rsidR="00DF0356" w:rsidRDefault="00F57B87">
            <w:pPr>
              <w:jc w:val="right"/>
            </w:pPr>
            <w:r>
              <w:rPr>
                <w:sz w:val="24"/>
              </w:rPr>
              <w:t>110.86</w:t>
            </w:r>
          </w:p>
        </w:tc>
        <w:tc>
          <w:tcPr>
            <w:tcW w:w="1889" w:type="dxa"/>
            <w:vAlign w:val="center"/>
          </w:tcPr>
          <w:p w:rsidR="00DF0356" w:rsidRDefault="00F57B87">
            <w:pPr>
              <w:jc w:val="right"/>
            </w:pPr>
            <w:r>
              <w:rPr>
                <w:sz w:val="24"/>
              </w:rPr>
              <w:t>110.86</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1,362.76</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1,362.76</w:t>
            </w:r>
          </w:p>
        </w:tc>
      </w:tr>
    </w:tbl>
    <w:p w:rsidR="00DF0356" w:rsidRDefault="00F57B87">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×0.40%÷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DF0356" w:rsidRDefault="00F57B87">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rsidR="00DF0356" w:rsidRDefault="00DF0356">
      <w:pPr>
        <w:tabs>
          <w:tab w:val="left" w:pos="426"/>
        </w:tabs>
        <w:spacing w:before="29" w:line="288" w:lineRule="auto"/>
        <w:jc w:val="left"/>
        <w:rPr>
          <w:kern w:val="0"/>
          <w:sz w:val="24"/>
        </w:rPr>
      </w:pPr>
    </w:p>
    <w:p w:rsidR="001A59F9" w:rsidRPr="00294E74" w:rsidRDefault="001A59F9" w:rsidP="00294E74">
      <w:pPr>
        <w:tabs>
          <w:tab w:val="left" w:pos="426"/>
        </w:tabs>
        <w:spacing w:before="29" w:line="288" w:lineRule="auto"/>
        <w:jc w:val="left"/>
        <w:rPr>
          <w:kern w:val="0"/>
          <w:sz w:val="24"/>
        </w:rPr>
      </w:pP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DF0356" w:rsidRDefault="00DF0356">
      <w:pPr>
        <w:tabs>
          <w:tab w:val="left" w:pos="426"/>
        </w:tabs>
        <w:spacing w:before="29" w:line="288" w:lineRule="auto"/>
        <w:jc w:val="left"/>
        <w:rPr>
          <w:rFonts w:asciiTheme="minorEastAsia" w:eastAsiaTheme="minorEastAsia" w:hAnsiTheme="minorEastAsia"/>
          <w:color w:val="000000"/>
          <w:kern w:val="0"/>
          <w:szCs w:val="21"/>
        </w:rPr>
      </w:pPr>
    </w:p>
    <w:p w:rsidR="00DF0356" w:rsidRDefault="00F57B87">
      <w:pPr>
        <w:tabs>
          <w:tab w:val="left" w:pos="426"/>
        </w:tabs>
        <w:spacing w:before="29" w:line="288" w:lineRule="auto"/>
        <w:jc w:val="left"/>
        <w:rPr>
          <w:rFonts w:asciiTheme="minorEastAsia" w:eastAsiaTheme="minorEastAsia" w:hAnsiTheme="minorEastAsia"/>
          <w:color w:val="000000"/>
          <w:kern w:val="0"/>
          <w:szCs w:val="21"/>
        </w:rPr>
      </w:pPr>
      <w:r>
        <w:rPr>
          <w:kern w:val="0"/>
          <w:sz w:val="24"/>
        </w:rPr>
        <w:t>本报告期末及上年度末除基金管理人之外的其他关联方未持有本基金。</w:t>
      </w:r>
    </w:p>
    <w:p w:rsidR="001A59F9" w:rsidRPr="008F3F29" w:rsidRDefault="004931E2" w:rsidP="004931E2">
      <w:pPr>
        <w:tabs>
          <w:tab w:val="left" w:pos="426"/>
        </w:tabs>
        <w:spacing w:before="29" w:line="288" w:lineRule="auto"/>
        <w:jc w:val="left"/>
        <w:rPr>
          <w:rFonts w:asciiTheme="minorEastAsia" w:eastAsiaTheme="minorEastAsia" w:hAnsiTheme="minorEastAsia"/>
          <w:color w:val="000000"/>
          <w:kern w:val="0"/>
          <w:szCs w:val="21"/>
        </w:rPr>
      </w:pPr>
      <w:r>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2020</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2020</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7</w:t>
            </w:r>
            <w:r w:rsidRPr="001D18B5">
              <w:rPr>
                <w:color w:val="000000"/>
                <w:szCs w:val="21"/>
              </w:rPr>
              <w:t>月</w:t>
            </w:r>
            <w:r w:rsidRPr="001D18B5">
              <w:rPr>
                <w:color w:val="000000"/>
                <w:szCs w:val="21"/>
              </w:rPr>
              <w:t>11</w:t>
            </w:r>
            <w:r w:rsidRPr="001D18B5">
              <w:rPr>
                <w:color w:val="000000"/>
                <w:szCs w:val="21"/>
              </w:rPr>
              <w:t>日（基金合同生效日）至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DF0356">
        <w:tc>
          <w:tcPr>
            <w:tcW w:w="2268" w:type="dxa"/>
            <w:vAlign w:val="center"/>
          </w:tcPr>
          <w:p w:rsidR="00DF0356" w:rsidRDefault="00F57B87">
            <w:pPr>
              <w:jc w:val="left"/>
            </w:pPr>
            <w:r>
              <w:rPr>
                <w:szCs w:val="21"/>
              </w:rPr>
              <w:t>中国农业银行股份有限公司</w:t>
            </w:r>
          </w:p>
        </w:tc>
        <w:tc>
          <w:tcPr>
            <w:tcW w:w="1683" w:type="dxa"/>
            <w:vAlign w:val="center"/>
          </w:tcPr>
          <w:p w:rsidR="00DF0356" w:rsidRDefault="00F57B87">
            <w:pPr>
              <w:jc w:val="right"/>
            </w:pPr>
            <w:r>
              <w:rPr>
                <w:szCs w:val="21"/>
              </w:rPr>
              <w:t>1,481,977.05</w:t>
            </w:r>
          </w:p>
        </w:tc>
        <w:tc>
          <w:tcPr>
            <w:tcW w:w="1683" w:type="dxa"/>
            <w:vAlign w:val="center"/>
          </w:tcPr>
          <w:p w:rsidR="00DF0356" w:rsidRDefault="00F57B87">
            <w:pPr>
              <w:jc w:val="right"/>
            </w:pPr>
            <w:r>
              <w:rPr>
                <w:szCs w:val="21"/>
              </w:rPr>
              <w:t>30,757.24</w:t>
            </w:r>
          </w:p>
        </w:tc>
        <w:tc>
          <w:tcPr>
            <w:tcW w:w="1683" w:type="dxa"/>
            <w:vAlign w:val="center"/>
          </w:tcPr>
          <w:p w:rsidR="00DF0356" w:rsidRDefault="00F57B87">
            <w:pPr>
              <w:jc w:val="right"/>
            </w:pPr>
            <w:r>
              <w:rPr>
                <w:szCs w:val="21"/>
              </w:rPr>
              <w:t>2,162,626.35</w:t>
            </w:r>
          </w:p>
        </w:tc>
        <w:tc>
          <w:tcPr>
            <w:tcW w:w="1683" w:type="dxa"/>
            <w:vAlign w:val="center"/>
          </w:tcPr>
          <w:p w:rsidR="00DF0356" w:rsidRDefault="00F57B87">
            <w:pPr>
              <w:jc w:val="right"/>
            </w:pPr>
            <w:r>
              <w:rPr>
                <w:szCs w:val="21"/>
              </w:rPr>
              <w:t>351,241.05</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2020</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D564C7" w:rsidTr="00212901">
        <w:trPr>
          <w:trHeight w:val="270"/>
        </w:trPr>
        <w:tc>
          <w:tcPr>
            <w:tcW w:w="9180" w:type="dxa"/>
            <w:gridSpan w:val="11"/>
            <w:vAlign w:val="bottom"/>
          </w:tcPr>
          <w:p w:rsidR="001A59F9" w:rsidRPr="009B6DB6" w:rsidRDefault="001A59F9" w:rsidP="00026C9C">
            <w:pPr>
              <w:spacing w:line="360" w:lineRule="auto"/>
              <w:rPr>
                <w:rFonts w:asciiTheme="minorEastAsia" w:eastAsiaTheme="minorEastAsia" w:hAnsiTheme="minorEastAsia"/>
                <w:szCs w:val="21"/>
              </w:rPr>
            </w:pPr>
            <w:r w:rsidRPr="00494D9B">
              <w:rPr>
                <w:b/>
                <w:bCs/>
                <w:color w:val="000000"/>
                <w:kern w:val="0"/>
                <w:sz w:val="24"/>
              </w:rPr>
              <w:t xml:space="preserve">7.4.12.1.1 </w:t>
            </w:r>
            <w:r w:rsidRPr="00494D9B">
              <w:rPr>
                <w:rFonts w:hint="eastAsia"/>
                <w:color w:val="000000"/>
                <w:sz w:val="24"/>
              </w:rPr>
              <w:t>受限证券类别：债券</w:t>
            </w:r>
          </w:p>
        </w:tc>
      </w:tr>
      <w:tr w:rsidR="001A59F9" w:rsidRPr="00D564C7" w:rsidTr="000F5704">
        <w:trPr>
          <w:trHeight w:val="745"/>
        </w:trPr>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1A59F9" w:rsidRPr="000C342B" w:rsidRDefault="001A59F9" w:rsidP="00494D9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w:t>
            </w:r>
            <w:r w:rsidR="00494D9B">
              <w:rPr>
                <w:rFonts w:hint="eastAsia"/>
                <w:color w:val="000000"/>
                <w:sz w:val="24"/>
              </w:rPr>
              <w:t>张</w:t>
            </w:r>
            <w:r w:rsidRPr="000C342B">
              <w:rPr>
                <w:color w:val="000000"/>
                <w:sz w:val="24"/>
              </w:rPr>
              <w:t>)</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DF0356">
        <w:tc>
          <w:tcPr>
            <w:tcW w:w="834" w:type="dxa"/>
            <w:vAlign w:val="center"/>
          </w:tcPr>
          <w:p w:rsidR="00DF0356" w:rsidRDefault="00F57B87">
            <w:pPr>
              <w:jc w:val="center"/>
            </w:pPr>
            <w:r>
              <w:rPr>
                <w:sz w:val="24"/>
              </w:rPr>
              <w:t>113044</w:t>
            </w:r>
          </w:p>
        </w:tc>
        <w:tc>
          <w:tcPr>
            <w:tcW w:w="835" w:type="dxa"/>
            <w:vAlign w:val="center"/>
          </w:tcPr>
          <w:p w:rsidR="00DF0356" w:rsidRDefault="00F57B87">
            <w:pPr>
              <w:jc w:val="center"/>
            </w:pPr>
            <w:r>
              <w:rPr>
                <w:sz w:val="24"/>
              </w:rPr>
              <w:t>大秦转债</w:t>
            </w:r>
          </w:p>
        </w:tc>
        <w:tc>
          <w:tcPr>
            <w:tcW w:w="834" w:type="dxa"/>
            <w:vAlign w:val="center"/>
          </w:tcPr>
          <w:p w:rsidR="00DF0356" w:rsidRDefault="00F57B87">
            <w:pPr>
              <w:jc w:val="center"/>
            </w:pPr>
            <w:r>
              <w:rPr>
                <w:sz w:val="24"/>
              </w:rPr>
              <w:t>2020-12-16</w:t>
            </w:r>
          </w:p>
        </w:tc>
        <w:tc>
          <w:tcPr>
            <w:tcW w:w="835" w:type="dxa"/>
            <w:vAlign w:val="center"/>
          </w:tcPr>
          <w:p w:rsidR="00DF0356" w:rsidRDefault="00F57B87">
            <w:pPr>
              <w:jc w:val="center"/>
            </w:pPr>
            <w:r>
              <w:rPr>
                <w:sz w:val="24"/>
              </w:rPr>
              <w:t>2021-01-15</w:t>
            </w:r>
          </w:p>
        </w:tc>
        <w:tc>
          <w:tcPr>
            <w:tcW w:w="834" w:type="dxa"/>
            <w:vAlign w:val="center"/>
          </w:tcPr>
          <w:p w:rsidR="00DF0356" w:rsidRDefault="00F57B87">
            <w:pPr>
              <w:jc w:val="center"/>
            </w:pPr>
            <w:r>
              <w:rPr>
                <w:sz w:val="24"/>
              </w:rPr>
              <w:t>新债未上市</w:t>
            </w:r>
          </w:p>
        </w:tc>
        <w:tc>
          <w:tcPr>
            <w:tcW w:w="835" w:type="dxa"/>
            <w:vAlign w:val="center"/>
          </w:tcPr>
          <w:p w:rsidR="00DF0356" w:rsidRDefault="00F57B87">
            <w:pPr>
              <w:jc w:val="right"/>
            </w:pPr>
            <w:r>
              <w:rPr>
                <w:sz w:val="24"/>
              </w:rPr>
              <w:t>100.00</w:t>
            </w:r>
          </w:p>
        </w:tc>
        <w:tc>
          <w:tcPr>
            <w:tcW w:w="834" w:type="dxa"/>
            <w:vAlign w:val="center"/>
          </w:tcPr>
          <w:p w:rsidR="00DF0356" w:rsidRDefault="00F57B87">
            <w:pPr>
              <w:jc w:val="right"/>
            </w:pPr>
            <w:r>
              <w:rPr>
                <w:sz w:val="24"/>
              </w:rPr>
              <w:t>100.00</w:t>
            </w:r>
          </w:p>
        </w:tc>
        <w:tc>
          <w:tcPr>
            <w:tcW w:w="835" w:type="dxa"/>
            <w:vAlign w:val="center"/>
          </w:tcPr>
          <w:p w:rsidR="00DF0356" w:rsidRDefault="00F57B87">
            <w:pPr>
              <w:jc w:val="right"/>
            </w:pPr>
            <w:r>
              <w:rPr>
                <w:sz w:val="24"/>
              </w:rPr>
              <w:t>230</w:t>
            </w:r>
          </w:p>
        </w:tc>
        <w:tc>
          <w:tcPr>
            <w:tcW w:w="834" w:type="dxa"/>
            <w:vAlign w:val="center"/>
          </w:tcPr>
          <w:p w:rsidR="00DF0356" w:rsidRDefault="00F57B87">
            <w:pPr>
              <w:jc w:val="right"/>
            </w:pPr>
            <w:r>
              <w:rPr>
                <w:sz w:val="24"/>
              </w:rPr>
              <w:t>23,000.00</w:t>
            </w:r>
          </w:p>
        </w:tc>
        <w:tc>
          <w:tcPr>
            <w:tcW w:w="835" w:type="dxa"/>
            <w:vAlign w:val="center"/>
          </w:tcPr>
          <w:p w:rsidR="00DF0356" w:rsidRDefault="00F57B87">
            <w:pPr>
              <w:jc w:val="right"/>
            </w:pPr>
            <w:r>
              <w:rPr>
                <w:sz w:val="24"/>
              </w:rPr>
              <w:t>23,000.00</w:t>
            </w:r>
          </w:p>
        </w:tc>
        <w:tc>
          <w:tcPr>
            <w:tcW w:w="835" w:type="dxa"/>
            <w:vAlign w:val="center"/>
          </w:tcPr>
          <w:p w:rsidR="00DF0356" w:rsidRDefault="00F57B87">
            <w:pPr>
              <w:jc w:val="center"/>
            </w:pPr>
            <w:r>
              <w:rPr>
                <w:sz w:val="24"/>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F14702" w:rsidRPr="0091476E" w:rsidRDefault="00F14702" w:rsidP="00F14702">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F14702" w:rsidRPr="00633504" w:rsidRDefault="00F14702" w:rsidP="00F14702">
      <w:pPr>
        <w:spacing w:before="29" w:line="288" w:lineRule="auto"/>
        <w:rPr>
          <w:kern w:val="0"/>
          <w:sz w:val="24"/>
        </w:rPr>
      </w:pPr>
      <w:r w:rsidRPr="00633504">
        <w:rPr>
          <w:kern w:val="0"/>
          <w:sz w:val="24"/>
        </w:rPr>
        <w:t>本基金本报告期末无从事银行间债券正回购交易形成的卖出回购证券款。</w:t>
      </w:r>
    </w:p>
    <w:p w:rsidR="00F14702" w:rsidRPr="0091476E" w:rsidRDefault="00F14702" w:rsidP="00F14702">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F14702" w:rsidRPr="00993BF6" w:rsidRDefault="00F14702" w:rsidP="00F14702">
      <w:pPr>
        <w:spacing w:before="29" w:line="288" w:lineRule="auto"/>
        <w:ind w:firstLineChars="200" w:firstLine="480"/>
        <w:rPr>
          <w:kern w:val="0"/>
          <w:sz w:val="24"/>
        </w:rPr>
      </w:pPr>
      <w:r w:rsidRPr="00993BF6">
        <w:rPr>
          <w:kern w:val="0"/>
          <w:sz w:val="24"/>
        </w:rPr>
        <w:t>截至本报告期末</w:t>
      </w:r>
      <w:r w:rsidRPr="00993BF6">
        <w:rPr>
          <w:kern w:val="0"/>
          <w:sz w:val="24"/>
        </w:rPr>
        <w:t>2020</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日止，本基金从事证券交易所债券正回购交易形成的卖出回购证券款余额</w:t>
      </w:r>
      <w:r w:rsidRPr="00993BF6">
        <w:rPr>
          <w:kern w:val="0"/>
          <w:sz w:val="24"/>
        </w:rPr>
        <w:t>5,500,000.00</w:t>
      </w:r>
      <w:r w:rsidRPr="00993BF6">
        <w:rPr>
          <w:kern w:val="0"/>
          <w:sz w:val="24"/>
        </w:rPr>
        <w:t>元，截至</w:t>
      </w:r>
      <w:r w:rsidRPr="00993BF6">
        <w:rPr>
          <w:kern w:val="0"/>
          <w:sz w:val="24"/>
        </w:rPr>
        <w:t>2021</w:t>
      </w:r>
      <w:r w:rsidRPr="00993BF6">
        <w:rPr>
          <w:kern w:val="0"/>
          <w:sz w:val="24"/>
        </w:rPr>
        <w:t>年</w:t>
      </w:r>
      <w:r w:rsidRPr="00993BF6">
        <w:rPr>
          <w:kern w:val="0"/>
          <w:sz w:val="24"/>
        </w:rPr>
        <w:t>1</w:t>
      </w:r>
      <w:r w:rsidRPr="00993BF6">
        <w:rPr>
          <w:kern w:val="0"/>
          <w:sz w:val="24"/>
        </w:rPr>
        <w:t>月</w:t>
      </w:r>
      <w:r w:rsidRPr="00993BF6">
        <w:rPr>
          <w:kern w:val="0"/>
          <w:sz w:val="24"/>
        </w:rPr>
        <w:t>4</w:t>
      </w:r>
      <w:r w:rsidRPr="00993BF6">
        <w:rPr>
          <w:kern w:val="0"/>
          <w:sz w:val="24"/>
        </w:rPr>
        <w:t>日到期。该类交易要求本基金转入质押库的债券，按证券交易所规定的比例折算为标准券后，不低于债券回购交易的余额。</w:t>
      </w:r>
    </w:p>
    <w:p w:rsidR="00F14702" w:rsidRDefault="00F14702" w:rsidP="0091476E">
      <w:pPr>
        <w:spacing w:before="29" w:line="288" w:lineRule="auto"/>
        <w:rPr>
          <w:rFonts w:eastAsiaTheme="minorEastAsia"/>
          <w:b/>
          <w:sz w:val="24"/>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DF0356" w:rsidRDefault="00F57B87">
      <w:pPr>
        <w:spacing w:before="29" w:line="288" w:lineRule="auto"/>
        <w:ind w:firstLineChars="200" w:firstLine="480"/>
        <w:rPr>
          <w:kern w:val="0"/>
          <w:sz w:val="24"/>
        </w:rPr>
      </w:pPr>
      <w:r>
        <w:rPr>
          <w:kern w:val="0"/>
          <w:sz w:val="24"/>
        </w:rPr>
        <w:t>本基金是一只债券型基金，其预期风险与预期收益高于货币市场基金，低于混合型基金和股票型基金。本基金的投资范围为具有良好流动性的金融工具，包括国内依法发行上市的股票（含中小板、创业板及其他经中国证监会核准上市的股票）、债券（包括国债、金融债、央行票据、地方政府债、政府支持机构债、企业债、公司债、短期融资券、超短期融资券、中期票据、可转换债券（含可交换债券、可分离交易可转债）、次级债等）、资产支持证券、债券回购、银行存款（包括定期存款、协议存款等）、同业存单、货币市场工具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积极主动的投资管理，力争持续稳定地实现超越业绩比较基准的投资回报。</w:t>
      </w:r>
    </w:p>
    <w:p w:rsidR="00DF0356" w:rsidRDefault="00F57B87">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DF0356" w:rsidRDefault="00F57B87">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DF0356" w:rsidRDefault="00F57B87">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DF0356" w:rsidRDefault="00F57B87">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人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DF0356" w:rsidRDefault="00F57B87">
      <w:pPr>
        <w:spacing w:before="29" w:line="288" w:lineRule="auto"/>
        <w:ind w:firstLineChars="200" w:firstLine="480"/>
        <w:rPr>
          <w:kern w:val="0"/>
          <w:sz w:val="24"/>
        </w:rPr>
      </w:pPr>
      <w:r>
        <w:rPr>
          <w:kern w:val="0"/>
          <w:sz w:val="24"/>
        </w:rPr>
        <w:t>本基金的基金管理人建立了信用风险管理流程，通过对投资品种信用等级评估来控制证券发行人的信用风险，且通过分散化投资以分散信用风险。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2,199,780.00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2,199,780.00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注：未评级部分为国债。</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10,276,445.50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94,937,671.20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25,242,376.71</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90,596,245.59</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16,602,592.50</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35,518,822.21</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202,136,509.29</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DF0356" w:rsidRDefault="00F57B87">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F0356" w:rsidRDefault="00F57B87">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F0356" w:rsidRDefault="00F57B87">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5,500,000.00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DF0356" w:rsidRDefault="00F57B8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F0356" w:rsidRDefault="00F57B8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DF0356" w:rsidRDefault="00F57B8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DF0356" w:rsidRDefault="00F57B8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DF0356" w:rsidRDefault="00F57B8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DF0356" w:rsidRDefault="00F57B87">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F0356" w:rsidRDefault="00F57B87">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2020</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DF0356">
        <w:tc>
          <w:tcPr>
            <w:tcW w:w="1499" w:type="dxa"/>
            <w:vAlign w:val="center"/>
          </w:tcPr>
          <w:p w:rsidR="00DF0356" w:rsidRDefault="00F57B87">
            <w:pPr>
              <w:jc w:val="center"/>
            </w:pPr>
            <w:r>
              <w:rPr>
                <w:color w:val="000000"/>
                <w:sz w:val="18"/>
                <w:szCs w:val="18"/>
              </w:rPr>
              <w:t>银行存款</w:t>
            </w:r>
          </w:p>
        </w:tc>
        <w:tc>
          <w:tcPr>
            <w:tcW w:w="1499" w:type="dxa"/>
            <w:vAlign w:val="center"/>
          </w:tcPr>
          <w:p w:rsidR="00DF0356" w:rsidRDefault="00F57B87">
            <w:pPr>
              <w:jc w:val="right"/>
            </w:pPr>
            <w:r>
              <w:rPr>
                <w:color w:val="000000"/>
                <w:sz w:val="18"/>
                <w:szCs w:val="18"/>
              </w:rPr>
              <w:t>1,481,977.05</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1,481,977.05</w:t>
            </w:r>
          </w:p>
        </w:tc>
      </w:tr>
      <w:tr w:rsidR="00DF0356">
        <w:tc>
          <w:tcPr>
            <w:tcW w:w="1499" w:type="dxa"/>
            <w:vAlign w:val="center"/>
          </w:tcPr>
          <w:p w:rsidR="00DF0356" w:rsidRDefault="00F57B87">
            <w:pPr>
              <w:jc w:val="center"/>
            </w:pPr>
            <w:r>
              <w:rPr>
                <w:color w:val="000000"/>
                <w:sz w:val="18"/>
                <w:szCs w:val="18"/>
              </w:rPr>
              <w:t>结算备付金</w:t>
            </w:r>
          </w:p>
        </w:tc>
        <w:tc>
          <w:tcPr>
            <w:tcW w:w="1499" w:type="dxa"/>
            <w:vAlign w:val="center"/>
          </w:tcPr>
          <w:p w:rsidR="00DF0356" w:rsidRDefault="00F57B87">
            <w:pPr>
              <w:jc w:val="right"/>
            </w:pPr>
            <w:r>
              <w:rPr>
                <w:color w:val="000000"/>
                <w:sz w:val="18"/>
                <w:szCs w:val="18"/>
              </w:rPr>
              <w:t>535,315.40</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535,315.40</w:t>
            </w:r>
          </w:p>
        </w:tc>
      </w:tr>
      <w:tr w:rsidR="00DF0356">
        <w:tc>
          <w:tcPr>
            <w:tcW w:w="1499" w:type="dxa"/>
            <w:vAlign w:val="center"/>
          </w:tcPr>
          <w:p w:rsidR="00DF0356" w:rsidRDefault="00F57B87">
            <w:pPr>
              <w:jc w:val="center"/>
            </w:pPr>
            <w:r>
              <w:rPr>
                <w:color w:val="000000"/>
                <w:sz w:val="18"/>
                <w:szCs w:val="18"/>
              </w:rPr>
              <w:t>存出保证金</w:t>
            </w:r>
          </w:p>
        </w:tc>
        <w:tc>
          <w:tcPr>
            <w:tcW w:w="1499" w:type="dxa"/>
            <w:vAlign w:val="center"/>
          </w:tcPr>
          <w:p w:rsidR="00DF0356" w:rsidRDefault="00F57B87">
            <w:pPr>
              <w:jc w:val="right"/>
            </w:pPr>
            <w:r>
              <w:rPr>
                <w:color w:val="000000"/>
                <w:sz w:val="18"/>
                <w:szCs w:val="18"/>
              </w:rPr>
              <w:t>19,734.62</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19,734.62</w:t>
            </w:r>
          </w:p>
        </w:tc>
      </w:tr>
      <w:tr w:rsidR="00DF0356">
        <w:tc>
          <w:tcPr>
            <w:tcW w:w="1499" w:type="dxa"/>
            <w:vAlign w:val="center"/>
          </w:tcPr>
          <w:p w:rsidR="00DF0356" w:rsidRDefault="00F57B87">
            <w:pPr>
              <w:jc w:val="center"/>
            </w:pPr>
            <w:r>
              <w:rPr>
                <w:color w:val="000000"/>
                <w:sz w:val="18"/>
                <w:szCs w:val="18"/>
              </w:rPr>
              <w:t>交易性金融资产</w:t>
            </w:r>
          </w:p>
        </w:tc>
        <w:tc>
          <w:tcPr>
            <w:tcW w:w="1499" w:type="dxa"/>
            <w:vAlign w:val="center"/>
          </w:tcPr>
          <w:p w:rsidR="00DF0356" w:rsidRDefault="00F57B87">
            <w:pPr>
              <w:jc w:val="right"/>
            </w:pPr>
            <w:r>
              <w:rPr>
                <w:color w:val="000000"/>
                <w:sz w:val="18"/>
                <w:szCs w:val="18"/>
              </w:rPr>
              <w:t>2,199,780.00</w:t>
            </w:r>
          </w:p>
        </w:tc>
        <w:tc>
          <w:tcPr>
            <w:tcW w:w="1500" w:type="dxa"/>
            <w:vAlign w:val="center"/>
          </w:tcPr>
          <w:p w:rsidR="00DF0356" w:rsidRDefault="00F57B87">
            <w:pPr>
              <w:jc w:val="right"/>
            </w:pPr>
            <w:r>
              <w:rPr>
                <w:color w:val="000000"/>
                <w:sz w:val="18"/>
                <w:szCs w:val="18"/>
              </w:rPr>
              <w:t>10,750,795.30</w:t>
            </w:r>
          </w:p>
        </w:tc>
        <w:tc>
          <w:tcPr>
            <w:tcW w:w="1500" w:type="dxa"/>
            <w:vAlign w:val="center"/>
          </w:tcPr>
          <w:p w:rsidR="00DF0356" w:rsidRDefault="00F57B87">
            <w:pPr>
              <w:jc w:val="right"/>
            </w:pPr>
            <w:r>
              <w:rPr>
                <w:color w:val="000000"/>
                <w:sz w:val="18"/>
                <w:szCs w:val="18"/>
              </w:rPr>
              <w:t>24,768,026.91</w:t>
            </w:r>
          </w:p>
        </w:tc>
        <w:tc>
          <w:tcPr>
            <w:tcW w:w="1500" w:type="dxa"/>
            <w:vAlign w:val="center"/>
          </w:tcPr>
          <w:p w:rsidR="00DF0356" w:rsidRDefault="00F57B87">
            <w:pPr>
              <w:jc w:val="right"/>
            </w:pPr>
            <w:r>
              <w:rPr>
                <w:color w:val="000000"/>
                <w:sz w:val="18"/>
                <w:szCs w:val="18"/>
              </w:rPr>
              <w:t>9,492,514.22</w:t>
            </w:r>
          </w:p>
        </w:tc>
        <w:tc>
          <w:tcPr>
            <w:tcW w:w="1500" w:type="dxa"/>
            <w:vAlign w:val="center"/>
          </w:tcPr>
          <w:p w:rsidR="00DF0356" w:rsidRDefault="00F57B87">
            <w:pPr>
              <w:jc w:val="right"/>
            </w:pPr>
            <w:r>
              <w:rPr>
                <w:color w:val="000000"/>
                <w:sz w:val="18"/>
                <w:szCs w:val="18"/>
              </w:rPr>
              <w:t>47,211,116.43</w:t>
            </w:r>
          </w:p>
        </w:tc>
      </w:tr>
      <w:tr w:rsidR="00DF0356">
        <w:tc>
          <w:tcPr>
            <w:tcW w:w="1499" w:type="dxa"/>
            <w:vAlign w:val="center"/>
          </w:tcPr>
          <w:p w:rsidR="00DF0356" w:rsidRDefault="00F57B87">
            <w:pPr>
              <w:jc w:val="center"/>
            </w:pPr>
            <w:r>
              <w:rPr>
                <w:color w:val="000000"/>
                <w:sz w:val="18"/>
                <w:szCs w:val="18"/>
              </w:rPr>
              <w:t>应收利息</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125,724.94</w:t>
            </w:r>
          </w:p>
        </w:tc>
        <w:tc>
          <w:tcPr>
            <w:tcW w:w="1500" w:type="dxa"/>
            <w:vAlign w:val="center"/>
          </w:tcPr>
          <w:p w:rsidR="00DF0356" w:rsidRDefault="00F57B87">
            <w:pPr>
              <w:jc w:val="right"/>
            </w:pPr>
            <w:r>
              <w:rPr>
                <w:color w:val="000000"/>
                <w:sz w:val="18"/>
                <w:szCs w:val="18"/>
              </w:rPr>
              <w:t>125,724.94</w:t>
            </w:r>
          </w:p>
        </w:tc>
      </w:tr>
      <w:tr w:rsidR="00DF0356">
        <w:tc>
          <w:tcPr>
            <w:tcW w:w="1499" w:type="dxa"/>
            <w:vAlign w:val="center"/>
          </w:tcPr>
          <w:p w:rsidR="00DF0356" w:rsidRDefault="00F57B87">
            <w:pPr>
              <w:jc w:val="center"/>
            </w:pPr>
            <w:r>
              <w:rPr>
                <w:color w:val="000000"/>
                <w:sz w:val="18"/>
                <w:szCs w:val="18"/>
              </w:rPr>
              <w:t>应收申购款</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19,684.41</w:t>
            </w:r>
          </w:p>
        </w:tc>
        <w:tc>
          <w:tcPr>
            <w:tcW w:w="1500" w:type="dxa"/>
            <w:vAlign w:val="center"/>
          </w:tcPr>
          <w:p w:rsidR="00DF0356" w:rsidRDefault="00F57B87">
            <w:pPr>
              <w:jc w:val="right"/>
            </w:pPr>
            <w:r>
              <w:rPr>
                <w:color w:val="000000"/>
                <w:sz w:val="18"/>
                <w:szCs w:val="18"/>
              </w:rPr>
              <w:t>19,684.41</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4,236,807.07</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10,750,795.30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24,768,026.91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9,637,923.57</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49,393,552.85</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DF0356">
        <w:tc>
          <w:tcPr>
            <w:tcW w:w="1499" w:type="dxa"/>
            <w:vAlign w:val="center"/>
          </w:tcPr>
          <w:p w:rsidR="00DF0356" w:rsidRDefault="00F57B87">
            <w:pPr>
              <w:jc w:val="center"/>
            </w:pPr>
            <w:r>
              <w:rPr>
                <w:color w:val="000000"/>
                <w:sz w:val="18"/>
                <w:szCs w:val="18"/>
              </w:rPr>
              <w:t>卖出回购金融资产款</w:t>
            </w:r>
          </w:p>
        </w:tc>
        <w:tc>
          <w:tcPr>
            <w:tcW w:w="1499" w:type="dxa"/>
            <w:vAlign w:val="center"/>
          </w:tcPr>
          <w:p w:rsidR="00DF0356" w:rsidRDefault="00F57B87">
            <w:pPr>
              <w:jc w:val="right"/>
            </w:pPr>
            <w:r>
              <w:rPr>
                <w:color w:val="000000"/>
                <w:sz w:val="18"/>
                <w:szCs w:val="18"/>
              </w:rPr>
              <w:t>5,500,000.00</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5,500,000.00</w:t>
            </w:r>
          </w:p>
        </w:tc>
      </w:tr>
      <w:tr w:rsidR="00DF0356">
        <w:tc>
          <w:tcPr>
            <w:tcW w:w="1499" w:type="dxa"/>
            <w:vAlign w:val="center"/>
          </w:tcPr>
          <w:p w:rsidR="00DF0356" w:rsidRDefault="00F57B87">
            <w:pPr>
              <w:jc w:val="center"/>
            </w:pPr>
            <w:r>
              <w:rPr>
                <w:color w:val="000000"/>
                <w:sz w:val="18"/>
                <w:szCs w:val="18"/>
              </w:rPr>
              <w:t>应付证券清算款</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291,746.54</w:t>
            </w:r>
          </w:p>
        </w:tc>
        <w:tc>
          <w:tcPr>
            <w:tcW w:w="1500" w:type="dxa"/>
            <w:vAlign w:val="center"/>
          </w:tcPr>
          <w:p w:rsidR="00DF0356" w:rsidRDefault="00F57B87">
            <w:pPr>
              <w:jc w:val="right"/>
            </w:pPr>
            <w:r>
              <w:rPr>
                <w:color w:val="000000"/>
                <w:sz w:val="18"/>
                <w:szCs w:val="18"/>
              </w:rPr>
              <w:t>291,746.54</w:t>
            </w:r>
          </w:p>
        </w:tc>
      </w:tr>
      <w:tr w:rsidR="00DF0356">
        <w:tc>
          <w:tcPr>
            <w:tcW w:w="1499" w:type="dxa"/>
            <w:vAlign w:val="center"/>
          </w:tcPr>
          <w:p w:rsidR="00DF0356" w:rsidRDefault="00F57B87">
            <w:pPr>
              <w:jc w:val="center"/>
            </w:pPr>
            <w:r>
              <w:rPr>
                <w:color w:val="000000"/>
                <w:sz w:val="18"/>
                <w:szCs w:val="18"/>
              </w:rPr>
              <w:t>应付赎回款</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370,365.46</w:t>
            </w:r>
          </w:p>
        </w:tc>
        <w:tc>
          <w:tcPr>
            <w:tcW w:w="1500" w:type="dxa"/>
            <w:vAlign w:val="center"/>
          </w:tcPr>
          <w:p w:rsidR="00DF0356" w:rsidRDefault="00F57B87">
            <w:pPr>
              <w:jc w:val="right"/>
            </w:pPr>
            <w:r>
              <w:rPr>
                <w:color w:val="000000"/>
                <w:sz w:val="18"/>
                <w:szCs w:val="18"/>
              </w:rPr>
              <w:t>370,365.46</w:t>
            </w:r>
          </w:p>
        </w:tc>
      </w:tr>
      <w:tr w:rsidR="00DF0356">
        <w:tc>
          <w:tcPr>
            <w:tcW w:w="1499" w:type="dxa"/>
            <w:vAlign w:val="center"/>
          </w:tcPr>
          <w:p w:rsidR="00DF0356" w:rsidRDefault="00F57B87">
            <w:pPr>
              <w:jc w:val="center"/>
            </w:pPr>
            <w:r>
              <w:rPr>
                <w:color w:val="000000"/>
                <w:sz w:val="18"/>
                <w:szCs w:val="18"/>
              </w:rPr>
              <w:t>应付管理人报酬</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25,983.86</w:t>
            </w:r>
          </w:p>
        </w:tc>
        <w:tc>
          <w:tcPr>
            <w:tcW w:w="1500" w:type="dxa"/>
            <w:vAlign w:val="center"/>
          </w:tcPr>
          <w:p w:rsidR="00DF0356" w:rsidRDefault="00F57B87">
            <w:pPr>
              <w:jc w:val="right"/>
            </w:pPr>
            <w:r>
              <w:rPr>
                <w:color w:val="000000"/>
                <w:sz w:val="18"/>
                <w:szCs w:val="18"/>
              </w:rPr>
              <w:t>25,983.86</w:t>
            </w:r>
          </w:p>
        </w:tc>
      </w:tr>
      <w:tr w:rsidR="00DF0356">
        <w:tc>
          <w:tcPr>
            <w:tcW w:w="1499" w:type="dxa"/>
            <w:vAlign w:val="center"/>
          </w:tcPr>
          <w:p w:rsidR="00DF0356" w:rsidRDefault="00F57B87">
            <w:pPr>
              <w:jc w:val="center"/>
            </w:pPr>
            <w:r>
              <w:rPr>
                <w:color w:val="000000"/>
                <w:sz w:val="18"/>
                <w:szCs w:val="18"/>
              </w:rPr>
              <w:t>应付托管费</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7,423.95</w:t>
            </w:r>
          </w:p>
        </w:tc>
        <w:tc>
          <w:tcPr>
            <w:tcW w:w="1500" w:type="dxa"/>
            <w:vAlign w:val="center"/>
          </w:tcPr>
          <w:p w:rsidR="00DF0356" w:rsidRDefault="00F57B87">
            <w:pPr>
              <w:jc w:val="right"/>
            </w:pPr>
            <w:r>
              <w:rPr>
                <w:color w:val="000000"/>
                <w:sz w:val="18"/>
                <w:szCs w:val="18"/>
              </w:rPr>
              <w:t>7,423.95</w:t>
            </w:r>
          </w:p>
        </w:tc>
      </w:tr>
      <w:tr w:rsidR="00DF0356">
        <w:tc>
          <w:tcPr>
            <w:tcW w:w="1499" w:type="dxa"/>
            <w:vAlign w:val="center"/>
          </w:tcPr>
          <w:p w:rsidR="00DF0356" w:rsidRDefault="00F57B87">
            <w:pPr>
              <w:jc w:val="center"/>
            </w:pPr>
            <w:r>
              <w:rPr>
                <w:color w:val="000000"/>
                <w:sz w:val="18"/>
                <w:szCs w:val="18"/>
              </w:rPr>
              <w:t>应付销售服务费</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1,977.30</w:t>
            </w:r>
          </w:p>
        </w:tc>
        <w:tc>
          <w:tcPr>
            <w:tcW w:w="1500" w:type="dxa"/>
            <w:vAlign w:val="center"/>
          </w:tcPr>
          <w:p w:rsidR="00DF0356" w:rsidRDefault="00F57B87">
            <w:pPr>
              <w:jc w:val="right"/>
            </w:pPr>
            <w:r>
              <w:rPr>
                <w:color w:val="000000"/>
                <w:sz w:val="18"/>
                <w:szCs w:val="18"/>
              </w:rPr>
              <w:t>1,977.30</w:t>
            </w:r>
          </w:p>
        </w:tc>
      </w:tr>
      <w:tr w:rsidR="00DF0356">
        <w:tc>
          <w:tcPr>
            <w:tcW w:w="1499" w:type="dxa"/>
            <w:vAlign w:val="center"/>
          </w:tcPr>
          <w:p w:rsidR="00DF0356" w:rsidRDefault="00F57B87">
            <w:pPr>
              <w:jc w:val="center"/>
            </w:pPr>
            <w:r>
              <w:rPr>
                <w:color w:val="000000"/>
                <w:sz w:val="18"/>
                <w:szCs w:val="18"/>
              </w:rPr>
              <w:t>应付交易费用</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8,177.91</w:t>
            </w:r>
          </w:p>
        </w:tc>
        <w:tc>
          <w:tcPr>
            <w:tcW w:w="1500" w:type="dxa"/>
            <w:vAlign w:val="center"/>
          </w:tcPr>
          <w:p w:rsidR="00DF0356" w:rsidRDefault="00F57B87">
            <w:pPr>
              <w:jc w:val="right"/>
            </w:pPr>
            <w:r>
              <w:rPr>
                <w:color w:val="000000"/>
                <w:sz w:val="18"/>
                <w:szCs w:val="18"/>
              </w:rPr>
              <w:t>8,177.91</w:t>
            </w:r>
          </w:p>
        </w:tc>
      </w:tr>
      <w:tr w:rsidR="00DF0356">
        <w:tc>
          <w:tcPr>
            <w:tcW w:w="1499" w:type="dxa"/>
            <w:vAlign w:val="center"/>
          </w:tcPr>
          <w:p w:rsidR="00DF0356" w:rsidRDefault="00F57B87">
            <w:pPr>
              <w:jc w:val="center"/>
            </w:pPr>
            <w:r>
              <w:rPr>
                <w:color w:val="000000"/>
                <w:sz w:val="18"/>
                <w:szCs w:val="18"/>
              </w:rPr>
              <w:t>应交税费</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266.72</w:t>
            </w:r>
          </w:p>
        </w:tc>
        <w:tc>
          <w:tcPr>
            <w:tcW w:w="1500" w:type="dxa"/>
            <w:vAlign w:val="center"/>
          </w:tcPr>
          <w:p w:rsidR="00DF0356" w:rsidRDefault="00F57B87">
            <w:pPr>
              <w:jc w:val="right"/>
            </w:pPr>
            <w:r>
              <w:rPr>
                <w:color w:val="000000"/>
                <w:sz w:val="18"/>
                <w:szCs w:val="18"/>
              </w:rPr>
              <w:t>266.72</w:t>
            </w:r>
          </w:p>
        </w:tc>
      </w:tr>
      <w:tr w:rsidR="00DF0356">
        <w:tc>
          <w:tcPr>
            <w:tcW w:w="1499" w:type="dxa"/>
            <w:vAlign w:val="center"/>
          </w:tcPr>
          <w:p w:rsidR="00DF0356" w:rsidRDefault="00F57B87">
            <w:pPr>
              <w:jc w:val="center"/>
            </w:pPr>
            <w:r>
              <w:rPr>
                <w:color w:val="000000"/>
                <w:sz w:val="18"/>
                <w:szCs w:val="18"/>
              </w:rPr>
              <w:t>应付利息</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-1,937.68</w:t>
            </w:r>
          </w:p>
        </w:tc>
        <w:tc>
          <w:tcPr>
            <w:tcW w:w="1500" w:type="dxa"/>
            <w:vAlign w:val="center"/>
          </w:tcPr>
          <w:p w:rsidR="00DF0356" w:rsidRDefault="00F57B87">
            <w:pPr>
              <w:jc w:val="right"/>
            </w:pPr>
            <w:r>
              <w:rPr>
                <w:color w:val="000000"/>
                <w:sz w:val="18"/>
                <w:szCs w:val="18"/>
              </w:rPr>
              <w:t>-1,937.68</w:t>
            </w:r>
          </w:p>
        </w:tc>
      </w:tr>
      <w:tr w:rsidR="00DF0356">
        <w:tc>
          <w:tcPr>
            <w:tcW w:w="1499" w:type="dxa"/>
            <w:vAlign w:val="center"/>
          </w:tcPr>
          <w:p w:rsidR="00DF0356" w:rsidRDefault="00F57B87">
            <w:pPr>
              <w:jc w:val="center"/>
            </w:pPr>
            <w:r>
              <w:rPr>
                <w:color w:val="000000"/>
                <w:sz w:val="18"/>
                <w:szCs w:val="18"/>
              </w:rPr>
              <w:t>其他负债</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59,303.01</w:t>
            </w:r>
          </w:p>
        </w:tc>
        <w:tc>
          <w:tcPr>
            <w:tcW w:w="1500" w:type="dxa"/>
            <w:vAlign w:val="center"/>
          </w:tcPr>
          <w:p w:rsidR="00DF0356" w:rsidRDefault="00F57B87">
            <w:pPr>
              <w:jc w:val="right"/>
            </w:pPr>
            <w:r>
              <w:rPr>
                <w:color w:val="000000"/>
                <w:sz w:val="18"/>
                <w:szCs w:val="18"/>
              </w:rPr>
              <w:t>59,303.01</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5,500,000.00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763,307.07</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6,263,307.07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-1,263,192.93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10,750,795.30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24,768,026.91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8,874,616.50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43,130,245.78</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2019</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DF0356">
        <w:tc>
          <w:tcPr>
            <w:tcW w:w="1499" w:type="dxa"/>
            <w:vAlign w:val="center"/>
          </w:tcPr>
          <w:p w:rsidR="00DF0356" w:rsidRDefault="00F57B87">
            <w:pPr>
              <w:jc w:val="center"/>
            </w:pPr>
            <w:r>
              <w:rPr>
                <w:color w:val="000000"/>
                <w:sz w:val="18"/>
                <w:szCs w:val="18"/>
              </w:rPr>
              <w:t>银行存款</w:t>
            </w:r>
          </w:p>
        </w:tc>
        <w:tc>
          <w:tcPr>
            <w:tcW w:w="1499" w:type="dxa"/>
            <w:vAlign w:val="center"/>
          </w:tcPr>
          <w:p w:rsidR="00DF0356" w:rsidRDefault="00F57B87">
            <w:pPr>
              <w:jc w:val="right"/>
            </w:pPr>
            <w:r>
              <w:rPr>
                <w:color w:val="000000"/>
                <w:sz w:val="18"/>
                <w:szCs w:val="18"/>
              </w:rPr>
              <w:t>2,162,626.35</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2,162,626.35</w:t>
            </w:r>
          </w:p>
        </w:tc>
      </w:tr>
      <w:tr w:rsidR="00DF0356">
        <w:tc>
          <w:tcPr>
            <w:tcW w:w="1499" w:type="dxa"/>
            <w:vAlign w:val="center"/>
          </w:tcPr>
          <w:p w:rsidR="00DF0356" w:rsidRDefault="00F57B87">
            <w:pPr>
              <w:jc w:val="center"/>
            </w:pPr>
            <w:r>
              <w:rPr>
                <w:color w:val="000000"/>
                <w:sz w:val="18"/>
                <w:szCs w:val="18"/>
              </w:rPr>
              <w:t>结算备付金</w:t>
            </w:r>
          </w:p>
        </w:tc>
        <w:tc>
          <w:tcPr>
            <w:tcW w:w="1499" w:type="dxa"/>
            <w:vAlign w:val="center"/>
          </w:tcPr>
          <w:p w:rsidR="00DF0356" w:rsidRDefault="00F57B87">
            <w:pPr>
              <w:jc w:val="right"/>
            </w:pPr>
            <w:r>
              <w:rPr>
                <w:color w:val="000000"/>
                <w:sz w:val="18"/>
                <w:szCs w:val="18"/>
              </w:rPr>
              <w:t>9,199,627.12</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9,199,627.12</w:t>
            </w:r>
          </w:p>
        </w:tc>
      </w:tr>
      <w:tr w:rsidR="00DF0356">
        <w:tc>
          <w:tcPr>
            <w:tcW w:w="1499" w:type="dxa"/>
            <w:vAlign w:val="center"/>
          </w:tcPr>
          <w:p w:rsidR="00DF0356" w:rsidRDefault="00F57B87">
            <w:pPr>
              <w:jc w:val="center"/>
            </w:pPr>
            <w:r>
              <w:rPr>
                <w:color w:val="000000"/>
                <w:sz w:val="18"/>
                <w:szCs w:val="18"/>
              </w:rPr>
              <w:t>存出保证金</w:t>
            </w:r>
          </w:p>
        </w:tc>
        <w:tc>
          <w:tcPr>
            <w:tcW w:w="1499" w:type="dxa"/>
            <w:vAlign w:val="center"/>
          </w:tcPr>
          <w:p w:rsidR="00DF0356" w:rsidRDefault="00F57B87">
            <w:pPr>
              <w:jc w:val="right"/>
            </w:pPr>
            <w:r>
              <w:rPr>
                <w:color w:val="000000"/>
                <w:sz w:val="18"/>
                <w:szCs w:val="18"/>
              </w:rPr>
              <w:t>44,867.95</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44,867.95</w:t>
            </w:r>
          </w:p>
        </w:tc>
      </w:tr>
      <w:tr w:rsidR="00DF0356">
        <w:tc>
          <w:tcPr>
            <w:tcW w:w="1499" w:type="dxa"/>
            <w:vAlign w:val="center"/>
          </w:tcPr>
          <w:p w:rsidR="00DF0356" w:rsidRDefault="00F57B87">
            <w:pPr>
              <w:jc w:val="center"/>
            </w:pPr>
            <w:r>
              <w:rPr>
                <w:color w:val="000000"/>
                <w:sz w:val="18"/>
                <w:szCs w:val="18"/>
              </w:rPr>
              <w:t>交易性金融资产</w:t>
            </w:r>
          </w:p>
        </w:tc>
        <w:tc>
          <w:tcPr>
            <w:tcW w:w="1499" w:type="dxa"/>
            <w:vAlign w:val="center"/>
          </w:tcPr>
          <w:p w:rsidR="00DF0356" w:rsidRDefault="00F57B87">
            <w:pPr>
              <w:jc w:val="right"/>
            </w:pPr>
            <w:r>
              <w:rPr>
                <w:color w:val="000000"/>
                <w:sz w:val="18"/>
                <w:szCs w:val="18"/>
              </w:rPr>
              <w:t>16,602,592.50</w:t>
            </w:r>
          </w:p>
        </w:tc>
        <w:tc>
          <w:tcPr>
            <w:tcW w:w="1500" w:type="dxa"/>
            <w:vAlign w:val="center"/>
          </w:tcPr>
          <w:p w:rsidR="00DF0356" w:rsidRDefault="00F57B87">
            <w:pPr>
              <w:jc w:val="right"/>
            </w:pPr>
            <w:r>
              <w:rPr>
                <w:color w:val="000000"/>
                <w:sz w:val="18"/>
                <w:szCs w:val="18"/>
              </w:rPr>
              <w:t>83,909,004.12</w:t>
            </w:r>
          </w:p>
        </w:tc>
        <w:tc>
          <w:tcPr>
            <w:tcW w:w="1500" w:type="dxa"/>
            <w:vAlign w:val="center"/>
          </w:tcPr>
          <w:p w:rsidR="00DF0356" w:rsidRDefault="00F57B87">
            <w:pPr>
              <w:jc w:val="right"/>
            </w:pPr>
            <w:r>
              <w:rPr>
                <w:color w:val="000000"/>
                <w:sz w:val="18"/>
                <w:szCs w:val="18"/>
              </w:rPr>
              <w:t>101,624,912.67</w:t>
            </w:r>
          </w:p>
        </w:tc>
        <w:tc>
          <w:tcPr>
            <w:tcW w:w="1500" w:type="dxa"/>
            <w:vAlign w:val="center"/>
          </w:tcPr>
          <w:p w:rsidR="00DF0356" w:rsidRDefault="00F57B87">
            <w:pPr>
              <w:jc w:val="right"/>
            </w:pPr>
            <w:r>
              <w:rPr>
                <w:color w:val="000000"/>
                <w:sz w:val="18"/>
                <w:szCs w:val="18"/>
              </w:rPr>
              <w:t>4,817,481.00</w:t>
            </w:r>
          </w:p>
        </w:tc>
        <w:tc>
          <w:tcPr>
            <w:tcW w:w="1500" w:type="dxa"/>
            <w:vAlign w:val="center"/>
          </w:tcPr>
          <w:p w:rsidR="00DF0356" w:rsidRDefault="00F57B87">
            <w:pPr>
              <w:jc w:val="right"/>
            </w:pPr>
            <w:r>
              <w:rPr>
                <w:color w:val="000000"/>
                <w:sz w:val="18"/>
                <w:szCs w:val="18"/>
              </w:rPr>
              <w:t>206,953,990.29</w:t>
            </w:r>
          </w:p>
        </w:tc>
      </w:tr>
      <w:tr w:rsidR="00DF0356">
        <w:tc>
          <w:tcPr>
            <w:tcW w:w="1499" w:type="dxa"/>
            <w:vAlign w:val="center"/>
          </w:tcPr>
          <w:p w:rsidR="00DF0356" w:rsidRDefault="00F57B87">
            <w:pPr>
              <w:jc w:val="center"/>
            </w:pPr>
            <w:r>
              <w:rPr>
                <w:color w:val="000000"/>
                <w:sz w:val="18"/>
                <w:szCs w:val="18"/>
              </w:rPr>
              <w:t>应收证券清算款</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15,002,535.62</w:t>
            </w:r>
          </w:p>
        </w:tc>
        <w:tc>
          <w:tcPr>
            <w:tcW w:w="1500" w:type="dxa"/>
            <w:vAlign w:val="center"/>
          </w:tcPr>
          <w:p w:rsidR="00DF0356" w:rsidRDefault="00F57B87">
            <w:pPr>
              <w:jc w:val="right"/>
            </w:pPr>
            <w:r>
              <w:rPr>
                <w:color w:val="000000"/>
                <w:sz w:val="18"/>
                <w:szCs w:val="18"/>
              </w:rPr>
              <w:t>15,002,535.62</w:t>
            </w:r>
          </w:p>
        </w:tc>
      </w:tr>
      <w:tr w:rsidR="00DF0356">
        <w:tc>
          <w:tcPr>
            <w:tcW w:w="1499" w:type="dxa"/>
            <w:vAlign w:val="center"/>
          </w:tcPr>
          <w:p w:rsidR="00DF0356" w:rsidRDefault="00F57B87">
            <w:pPr>
              <w:jc w:val="center"/>
            </w:pPr>
            <w:r>
              <w:rPr>
                <w:color w:val="000000"/>
                <w:sz w:val="18"/>
                <w:szCs w:val="18"/>
              </w:rPr>
              <w:t>应收利息</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602,347.26</w:t>
            </w:r>
          </w:p>
        </w:tc>
        <w:tc>
          <w:tcPr>
            <w:tcW w:w="1500" w:type="dxa"/>
            <w:vAlign w:val="center"/>
          </w:tcPr>
          <w:p w:rsidR="00DF0356" w:rsidRDefault="00F57B87">
            <w:pPr>
              <w:jc w:val="right"/>
            </w:pPr>
            <w:r>
              <w:rPr>
                <w:color w:val="000000"/>
                <w:sz w:val="18"/>
                <w:szCs w:val="18"/>
              </w:rPr>
              <w:t>602,347.26</w:t>
            </w:r>
          </w:p>
        </w:tc>
      </w:tr>
      <w:tr w:rsidR="00DF0356">
        <w:tc>
          <w:tcPr>
            <w:tcW w:w="1499" w:type="dxa"/>
            <w:vAlign w:val="center"/>
          </w:tcPr>
          <w:p w:rsidR="00DF0356" w:rsidRDefault="00F57B87">
            <w:pPr>
              <w:jc w:val="center"/>
            </w:pPr>
            <w:r>
              <w:rPr>
                <w:color w:val="000000"/>
                <w:sz w:val="18"/>
                <w:szCs w:val="18"/>
              </w:rPr>
              <w:t>应收申购款</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226,257.69</w:t>
            </w:r>
          </w:p>
        </w:tc>
        <w:tc>
          <w:tcPr>
            <w:tcW w:w="1500" w:type="dxa"/>
            <w:vAlign w:val="center"/>
          </w:tcPr>
          <w:p w:rsidR="00DF0356" w:rsidRDefault="00F57B87">
            <w:pPr>
              <w:jc w:val="right"/>
            </w:pPr>
            <w:r>
              <w:rPr>
                <w:color w:val="000000"/>
                <w:sz w:val="18"/>
                <w:szCs w:val="18"/>
              </w:rPr>
              <w:t>226,257.69</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28,009,713.92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83,909,004.12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101,624,912.67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20,648,621.57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234,192,252.28</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DF0356">
        <w:tc>
          <w:tcPr>
            <w:tcW w:w="1499" w:type="dxa"/>
            <w:vAlign w:val="center"/>
          </w:tcPr>
          <w:p w:rsidR="00DF0356" w:rsidRDefault="00F57B87">
            <w:pPr>
              <w:jc w:val="center"/>
            </w:pPr>
            <w:r>
              <w:rPr>
                <w:color w:val="000000"/>
                <w:sz w:val="18"/>
                <w:szCs w:val="18"/>
              </w:rPr>
              <w:t>应付证券清算款</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4,499,749.54</w:t>
            </w:r>
          </w:p>
        </w:tc>
        <w:tc>
          <w:tcPr>
            <w:tcW w:w="1500" w:type="dxa"/>
            <w:vAlign w:val="center"/>
          </w:tcPr>
          <w:p w:rsidR="00DF0356" w:rsidRDefault="00F57B87">
            <w:pPr>
              <w:jc w:val="right"/>
            </w:pPr>
            <w:r>
              <w:rPr>
                <w:color w:val="000000"/>
                <w:sz w:val="18"/>
                <w:szCs w:val="18"/>
              </w:rPr>
              <w:t>4,499,749.54</w:t>
            </w:r>
          </w:p>
        </w:tc>
      </w:tr>
      <w:tr w:rsidR="00DF0356">
        <w:tc>
          <w:tcPr>
            <w:tcW w:w="1499" w:type="dxa"/>
            <w:vAlign w:val="center"/>
          </w:tcPr>
          <w:p w:rsidR="00DF0356" w:rsidRDefault="00F57B87">
            <w:pPr>
              <w:jc w:val="center"/>
            </w:pPr>
            <w:r>
              <w:rPr>
                <w:color w:val="000000"/>
                <w:sz w:val="18"/>
                <w:szCs w:val="18"/>
              </w:rPr>
              <w:t>应付赎回款</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3,442,042.45</w:t>
            </w:r>
          </w:p>
        </w:tc>
        <w:tc>
          <w:tcPr>
            <w:tcW w:w="1500" w:type="dxa"/>
            <w:vAlign w:val="center"/>
          </w:tcPr>
          <w:p w:rsidR="00DF0356" w:rsidRDefault="00F57B87">
            <w:pPr>
              <w:jc w:val="right"/>
            </w:pPr>
            <w:r>
              <w:rPr>
                <w:color w:val="000000"/>
                <w:sz w:val="18"/>
                <w:szCs w:val="18"/>
              </w:rPr>
              <w:t>3,442,042.45</w:t>
            </w:r>
          </w:p>
        </w:tc>
      </w:tr>
      <w:tr w:rsidR="00DF0356">
        <w:tc>
          <w:tcPr>
            <w:tcW w:w="1499" w:type="dxa"/>
            <w:vAlign w:val="center"/>
          </w:tcPr>
          <w:p w:rsidR="00DF0356" w:rsidRDefault="00F57B87">
            <w:pPr>
              <w:jc w:val="center"/>
            </w:pPr>
            <w:r>
              <w:rPr>
                <w:color w:val="000000"/>
                <w:sz w:val="18"/>
                <w:szCs w:val="18"/>
              </w:rPr>
              <w:t>应付管理人报酬</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162,320.74</w:t>
            </w:r>
          </w:p>
        </w:tc>
        <w:tc>
          <w:tcPr>
            <w:tcW w:w="1500" w:type="dxa"/>
            <w:vAlign w:val="center"/>
          </w:tcPr>
          <w:p w:rsidR="00DF0356" w:rsidRDefault="00F57B87">
            <w:pPr>
              <w:jc w:val="right"/>
            </w:pPr>
            <w:r>
              <w:rPr>
                <w:color w:val="000000"/>
                <w:sz w:val="18"/>
                <w:szCs w:val="18"/>
              </w:rPr>
              <w:t>162,320.74</w:t>
            </w:r>
          </w:p>
        </w:tc>
      </w:tr>
      <w:tr w:rsidR="00DF0356">
        <w:tc>
          <w:tcPr>
            <w:tcW w:w="1499" w:type="dxa"/>
            <w:vAlign w:val="center"/>
          </w:tcPr>
          <w:p w:rsidR="00DF0356" w:rsidRDefault="00F57B87">
            <w:pPr>
              <w:jc w:val="center"/>
            </w:pPr>
            <w:r>
              <w:rPr>
                <w:color w:val="000000"/>
                <w:sz w:val="18"/>
                <w:szCs w:val="18"/>
              </w:rPr>
              <w:t>应付托管费</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46,377.36</w:t>
            </w:r>
          </w:p>
        </w:tc>
        <w:tc>
          <w:tcPr>
            <w:tcW w:w="1500" w:type="dxa"/>
            <w:vAlign w:val="center"/>
          </w:tcPr>
          <w:p w:rsidR="00DF0356" w:rsidRDefault="00F57B87">
            <w:pPr>
              <w:jc w:val="right"/>
            </w:pPr>
            <w:r>
              <w:rPr>
                <w:color w:val="000000"/>
                <w:sz w:val="18"/>
                <w:szCs w:val="18"/>
              </w:rPr>
              <w:t>46,377.36</w:t>
            </w:r>
          </w:p>
        </w:tc>
      </w:tr>
      <w:tr w:rsidR="00DF0356">
        <w:tc>
          <w:tcPr>
            <w:tcW w:w="1499" w:type="dxa"/>
            <w:vAlign w:val="center"/>
          </w:tcPr>
          <w:p w:rsidR="00DF0356" w:rsidRDefault="00F57B87">
            <w:pPr>
              <w:jc w:val="center"/>
            </w:pPr>
            <w:r>
              <w:rPr>
                <w:color w:val="000000"/>
                <w:sz w:val="18"/>
                <w:szCs w:val="18"/>
              </w:rPr>
              <w:t>应付销售服务费</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577.66</w:t>
            </w:r>
          </w:p>
        </w:tc>
        <w:tc>
          <w:tcPr>
            <w:tcW w:w="1500" w:type="dxa"/>
            <w:vAlign w:val="center"/>
          </w:tcPr>
          <w:p w:rsidR="00DF0356" w:rsidRDefault="00F57B87">
            <w:pPr>
              <w:jc w:val="right"/>
            </w:pPr>
            <w:r>
              <w:rPr>
                <w:color w:val="000000"/>
                <w:sz w:val="18"/>
                <w:szCs w:val="18"/>
              </w:rPr>
              <w:t>577.66</w:t>
            </w:r>
          </w:p>
        </w:tc>
      </w:tr>
      <w:tr w:rsidR="00DF0356">
        <w:tc>
          <w:tcPr>
            <w:tcW w:w="1499" w:type="dxa"/>
            <w:vAlign w:val="center"/>
          </w:tcPr>
          <w:p w:rsidR="00DF0356" w:rsidRDefault="00F57B87">
            <w:pPr>
              <w:jc w:val="center"/>
            </w:pPr>
            <w:r>
              <w:rPr>
                <w:color w:val="000000"/>
                <w:sz w:val="18"/>
                <w:szCs w:val="18"/>
              </w:rPr>
              <w:t>应付交易费用</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39,252.58</w:t>
            </w:r>
          </w:p>
        </w:tc>
        <w:tc>
          <w:tcPr>
            <w:tcW w:w="1500" w:type="dxa"/>
            <w:vAlign w:val="center"/>
          </w:tcPr>
          <w:p w:rsidR="00DF0356" w:rsidRDefault="00F57B87">
            <w:pPr>
              <w:jc w:val="right"/>
            </w:pPr>
            <w:r>
              <w:rPr>
                <w:color w:val="000000"/>
                <w:sz w:val="18"/>
                <w:szCs w:val="18"/>
              </w:rPr>
              <w:t>39,252.58</w:t>
            </w:r>
          </w:p>
        </w:tc>
      </w:tr>
      <w:tr w:rsidR="00DF0356">
        <w:tc>
          <w:tcPr>
            <w:tcW w:w="1499" w:type="dxa"/>
            <w:vAlign w:val="center"/>
          </w:tcPr>
          <w:p w:rsidR="00DF0356" w:rsidRDefault="00F57B87">
            <w:pPr>
              <w:jc w:val="center"/>
            </w:pPr>
            <w:r>
              <w:rPr>
                <w:color w:val="000000"/>
                <w:sz w:val="18"/>
                <w:szCs w:val="18"/>
              </w:rPr>
              <w:t>应交税费</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2,584.86</w:t>
            </w:r>
          </w:p>
        </w:tc>
        <w:tc>
          <w:tcPr>
            <w:tcW w:w="1500" w:type="dxa"/>
            <w:vAlign w:val="center"/>
          </w:tcPr>
          <w:p w:rsidR="00DF0356" w:rsidRDefault="00F57B87">
            <w:pPr>
              <w:jc w:val="right"/>
            </w:pPr>
            <w:r>
              <w:rPr>
                <w:color w:val="000000"/>
                <w:sz w:val="18"/>
                <w:szCs w:val="18"/>
              </w:rPr>
              <w:t>2,584.86</w:t>
            </w:r>
          </w:p>
        </w:tc>
      </w:tr>
      <w:tr w:rsidR="00DF0356">
        <w:tc>
          <w:tcPr>
            <w:tcW w:w="1499" w:type="dxa"/>
            <w:vAlign w:val="center"/>
          </w:tcPr>
          <w:p w:rsidR="00DF0356" w:rsidRDefault="00F57B87">
            <w:pPr>
              <w:jc w:val="center"/>
            </w:pPr>
            <w:r>
              <w:rPr>
                <w:color w:val="000000"/>
                <w:sz w:val="18"/>
                <w:szCs w:val="18"/>
              </w:rPr>
              <w:t>其他负债</w:t>
            </w:r>
          </w:p>
        </w:tc>
        <w:tc>
          <w:tcPr>
            <w:tcW w:w="1499"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w:t>
            </w:r>
          </w:p>
        </w:tc>
        <w:tc>
          <w:tcPr>
            <w:tcW w:w="1500" w:type="dxa"/>
            <w:vAlign w:val="center"/>
          </w:tcPr>
          <w:p w:rsidR="00DF0356" w:rsidRDefault="00F57B87">
            <w:pPr>
              <w:jc w:val="right"/>
            </w:pPr>
            <w:r>
              <w:rPr>
                <w:color w:val="000000"/>
                <w:sz w:val="18"/>
                <w:szCs w:val="18"/>
              </w:rPr>
              <w:t>129,308.24</w:t>
            </w:r>
          </w:p>
        </w:tc>
        <w:tc>
          <w:tcPr>
            <w:tcW w:w="1500" w:type="dxa"/>
            <w:vAlign w:val="center"/>
          </w:tcPr>
          <w:p w:rsidR="00DF0356" w:rsidRDefault="00F57B87">
            <w:pPr>
              <w:jc w:val="right"/>
            </w:pPr>
            <w:r>
              <w:rPr>
                <w:color w:val="000000"/>
                <w:sz w:val="18"/>
                <w:szCs w:val="18"/>
              </w:rPr>
              <w:t>129,308.24</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8,322,213.43</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8,322,213.43</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28,009,713.92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83,909,004.12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101,624,912.67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12,326,408.14</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225,870,038.85</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DF0356">
        <w:tc>
          <w:tcPr>
            <w:tcW w:w="1276" w:type="dxa"/>
            <w:vAlign w:val="center"/>
          </w:tcPr>
          <w:p w:rsidR="00DF0356" w:rsidRDefault="00F57B87">
            <w:pPr>
              <w:jc w:val="left"/>
            </w:pPr>
            <w:r>
              <w:rPr>
                <w:color w:val="000000"/>
                <w:sz w:val="24"/>
              </w:rPr>
              <w:t>假设</w:t>
            </w:r>
          </w:p>
        </w:tc>
        <w:tc>
          <w:tcPr>
            <w:tcW w:w="7722" w:type="dxa"/>
            <w:gridSpan w:val="3"/>
            <w:vAlign w:val="center"/>
          </w:tcPr>
          <w:p w:rsidR="00DF0356" w:rsidRDefault="00F57B87">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DF0356">
        <w:tc>
          <w:tcPr>
            <w:tcW w:w="1276" w:type="dxa"/>
            <w:vMerge/>
          </w:tcPr>
          <w:p w:rsidR="00DF0356" w:rsidRDefault="00DF0356"/>
        </w:tc>
        <w:tc>
          <w:tcPr>
            <w:tcW w:w="2693" w:type="dxa"/>
            <w:vAlign w:val="center"/>
          </w:tcPr>
          <w:p w:rsidR="00DF0356" w:rsidRDefault="00F57B87">
            <w:pPr>
              <w:jc w:val="left"/>
            </w:pPr>
            <w:r>
              <w:rPr>
                <w:color w:val="000000"/>
                <w:sz w:val="24"/>
              </w:rPr>
              <w:t>市场利率上升</w:t>
            </w:r>
            <w:r>
              <w:rPr>
                <w:color w:val="000000"/>
                <w:sz w:val="24"/>
              </w:rPr>
              <w:t>25</w:t>
            </w:r>
            <w:r>
              <w:rPr>
                <w:color w:val="000000"/>
                <w:sz w:val="24"/>
              </w:rPr>
              <w:t>个基点</w:t>
            </w:r>
          </w:p>
        </w:tc>
        <w:tc>
          <w:tcPr>
            <w:tcW w:w="2780" w:type="dxa"/>
            <w:vAlign w:val="center"/>
          </w:tcPr>
          <w:p w:rsidR="00DF0356" w:rsidRDefault="00F57B87">
            <w:pPr>
              <w:jc w:val="right"/>
            </w:pPr>
            <w:r>
              <w:rPr>
                <w:color w:val="000000"/>
                <w:sz w:val="24"/>
              </w:rPr>
              <w:t>减少约</w:t>
            </w:r>
            <w:r>
              <w:rPr>
                <w:color w:val="000000"/>
                <w:sz w:val="24"/>
              </w:rPr>
              <w:t>43</w:t>
            </w:r>
          </w:p>
        </w:tc>
        <w:tc>
          <w:tcPr>
            <w:tcW w:w="2249" w:type="dxa"/>
            <w:vAlign w:val="center"/>
          </w:tcPr>
          <w:p w:rsidR="00DF0356" w:rsidRDefault="00F57B87">
            <w:pPr>
              <w:jc w:val="right"/>
            </w:pPr>
            <w:r>
              <w:rPr>
                <w:color w:val="000000"/>
                <w:sz w:val="24"/>
              </w:rPr>
              <w:t>减少约</w:t>
            </w:r>
            <w:r>
              <w:rPr>
                <w:color w:val="000000"/>
                <w:sz w:val="24"/>
              </w:rPr>
              <w:t>218</w:t>
            </w:r>
          </w:p>
        </w:tc>
      </w:tr>
      <w:tr w:rsidR="00DF0356">
        <w:tc>
          <w:tcPr>
            <w:tcW w:w="1276" w:type="dxa"/>
            <w:vMerge/>
          </w:tcPr>
          <w:p w:rsidR="00DF0356" w:rsidRDefault="00DF0356"/>
        </w:tc>
        <w:tc>
          <w:tcPr>
            <w:tcW w:w="2693" w:type="dxa"/>
            <w:vAlign w:val="center"/>
          </w:tcPr>
          <w:p w:rsidR="00DF0356" w:rsidRDefault="00F57B87">
            <w:pPr>
              <w:jc w:val="left"/>
            </w:pPr>
            <w:r>
              <w:rPr>
                <w:color w:val="000000"/>
                <w:sz w:val="24"/>
              </w:rPr>
              <w:t>市场利率下降</w:t>
            </w:r>
            <w:r>
              <w:rPr>
                <w:color w:val="000000"/>
                <w:sz w:val="24"/>
              </w:rPr>
              <w:t>25</w:t>
            </w:r>
            <w:r>
              <w:rPr>
                <w:color w:val="000000"/>
                <w:sz w:val="24"/>
              </w:rPr>
              <w:t>个基点</w:t>
            </w:r>
          </w:p>
        </w:tc>
        <w:tc>
          <w:tcPr>
            <w:tcW w:w="2780" w:type="dxa"/>
            <w:vAlign w:val="center"/>
          </w:tcPr>
          <w:p w:rsidR="00DF0356" w:rsidRDefault="00F57B87">
            <w:pPr>
              <w:jc w:val="right"/>
            </w:pPr>
            <w:r>
              <w:rPr>
                <w:color w:val="000000"/>
                <w:sz w:val="24"/>
              </w:rPr>
              <w:t>增加约</w:t>
            </w:r>
            <w:r>
              <w:rPr>
                <w:color w:val="000000"/>
                <w:sz w:val="24"/>
              </w:rPr>
              <w:t>44</w:t>
            </w:r>
          </w:p>
        </w:tc>
        <w:tc>
          <w:tcPr>
            <w:tcW w:w="2249" w:type="dxa"/>
            <w:vAlign w:val="center"/>
          </w:tcPr>
          <w:p w:rsidR="00DF0356" w:rsidRDefault="00F57B87">
            <w:pPr>
              <w:jc w:val="right"/>
            </w:pPr>
            <w:r>
              <w:rPr>
                <w:color w:val="000000"/>
                <w:sz w:val="24"/>
              </w:rPr>
              <w:t>增加约</w:t>
            </w:r>
            <w:r>
              <w:rPr>
                <w:color w:val="000000"/>
                <w:sz w:val="24"/>
              </w:rPr>
              <w:t>221</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DF0356" w:rsidRDefault="00F57B87">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F0356" w:rsidRDefault="00F57B87">
      <w:pPr>
        <w:spacing w:before="29" w:line="288" w:lineRule="auto"/>
        <w:ind w:firstLineChars="200" w:firstLine="480"/>
        <w:rPr>
          <w:kern w:val="0"/>
          <w:sz w:val="24"/>
        </w:rPr>
      </w:pPr>
      <w:r>
        <w:rPr>
          <w:kern w:val="0"/>
          <w:sz w:val="24"/>
        </w:rPr>
        <w:t>本基金的基金管理人在构建和管理投资组合的过程中，采用</w:t>
      </w:r>
      <w:r>
        <w:rPr>
          <w:kern w:val="0"/>
          <w:sz w:val="24"/>
        </w:rPr>
        <w:t>“</w:t>
      </w:r>
      <w:r>
        <w:rPr>
          <w:kern w:val="0"/>
          <w:sz w:val="24"/>
        </w:rPr>
        <w:t>自上而下</w:t>
      </w:r>
      <w:r>
        <w:rPr>
          <w:kern w:val="0"/>
          <w:sz w:val="24"/>
        </w:rPr>
        <w:t>”</w:t>
      </w:r>
      <w:r>
        <w:rPr>
          <w:kern w:val="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本基金通过投资组合的分散化降低其他价格风险。</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本基金通过投资组合的分散化降低其他价格风险。本基金投资于债券资产的比例不低于基金资产的</w:t>
      </w:r>
      <w:r w:rsidRPr="00197ACB">
        <w:rPr>
          <w:kern w:val="0"/>
          <w:sz w:val="24"/>
        </w:rPr>
        <w:t>80%</w:t>
      </w:r>
      <w:r w:rsidRPr="00197ACB">
        <w:rPr>
          <w:kern w:val="0"/>
          <w:sz w:val="24"/>
        </w:rPr>
        <w:t>，其中，投资于可转换债券（含可交换债券、可分离交易可转债）的比例不低于非现金基金资产的</w:t>
      </w:r>
      <w:r w:rsidRPr="00197ACB">
        <w:rPr>
          <w:kern w:val="0"/>
          <w:sz w:val="24"/>
        </w:rPr>
        <w:t>80%</w:t>
      </w:r>
      <w:r w:rsidRPr="00197ACB">
        <w:rPr>
          <w:kern w:val="0"/>
          <w:sz w:val="24"/>
        </w:rPr>
        <w:t>；本基金持有的现金或到期日在一年以内的政府债券的投资比例合计不低于基金资产净值的</w:t>
      </w:r>
      <w:r w:rsidRPr="00197ACB">
        <w:rPr>
          <w:kern w:val="0"/>
          <w:sz w:val="24"/>
        </w:rPr>
        <w:t>5%</w:t>
      </w:r>
      <w:r w:rsidRPr="00197ACB">
        <w:rPr>
          <w:kern w:val="0"/>
          <w:sz w:val="24"/>
        </w:rPr>
        <w:t>，其中现金不包括结算备付金、存出保证金、应收申购款等。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9,492,514.22</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22.01</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4,817,481.00</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2.13</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交易性金融资产－债券投资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35,518,822.21</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82.35</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185,533,916.79</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82.14</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45,011,336.43</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104.36</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190,351,397.79</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84.27</w:t>
            </w:r>
          </w:p>
        </w:tc>
      </w:tr>
    </w:tbl>
    <w:p w:rsidR="005F5256" w:rsidRPr="009F6B95" w:rsidRDefault="005F5256" w:rsidP="009F6B95">
      <w:pPr>
        <w:tabs>
          <w:tab w:val="left" w:pos="426"/>
        </w:tabs>
        <w:spacing w:before="29" w:line="288" w:lineRule="auto"/>
        <w:jc w:val="left"/>
        <w:rPr>
          <w:kern w:val="0"/>
          <w:sz w:val="24"/>
        </w:rPr>
      </w:pPr>
      <w:r w:rsidRPr="009F6B95">
        <w:rPr>
          <w:kern w:val="0"/>
          <w:sz w:val="24"/>
        </w:rPr>
        <w:t>注：债券投资为可转换债券、可交换债券投资。</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DF0356">
        <w:tc>
          <w:tcPr>
            <w:tcW w:w="851" w:type="dxa"/>
            <w:vAlign w:val="center"/>
          </w:tcPr>
          <w:p w:rsidR="00DF0356" w:rsidRDefault="00F57B87">
            <w:pPr>
              <w:jc w:val="left"/>
            </w:pPr>
            <w:r>
              <w:rPr>
                <w:bCs/>
                <w:color w:val="000000"/>
                <w:sz w:val="24"/>
              </w:rPr>
              <w:t>假设</w:t>
            </w:r>
          </w:p>
        </w:tc>
        <w:tc>
          <w:tcPr>
            <w:tcW w:w="8221" w:type="dxa"/>
            <w:gridSpan w:val="3"/>
            <w:vAlign w:val="center"/>
          </w:tcPr>
          <w:p w:rsidR="00DF0356" w:rsidRDefault="00F57B87">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480F50" w:rsidRPr="00D564C7" w:rsidTr="007D7D70">
        <w:tc>
          <w:tcPr>
            <w:tcW w:w="851" w:type="dxa"/>
            <w:vMerge w:val="restart"/>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r w:rsidRPr="000C342B">
              <w:rPr>
                <w:color w:val="000000"/>
                <w:sz w:val="24"/>
              </w:rPr>
              <w:t xml:space="preserve"> </w:t>
            </w:r>
          </w:p>
        </w:tc>
        <w:tc>
          <w:tcPr>
            <w:tcW w:w="3969" w:type="dxa"/>
            <w:vMerge w:val="restart"/>
            <w:vAlign w:val="center"/>
          </w:tcPr>
          <w:p w:rsidR="00480F50" w:rsidRPr="000C342B" w:rsidRDefault="00480F50" w:rsidP="006F209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4252" w:type="dxa"/>
            <w:gridSpan w:val="2"/>
          </w:tcPr>
          <w:p w:rsidR="00480F50" w:rsidRPr="000C342B" w:rsidRDefault="00480F50" w:rsidP="000C342B">
            <w:pPr>
              <w:spacing w:before="29" w:line="288" w:lineRule="auto"/>
              <w:jc w:val="center"/>
              <w:rPr>
                <w:color w:val="000000"/>
                <w:sz w:val="24"/>
              </w:rPr>
            </w:pPr>
            <w:r w:rsidRPr="000C342B">
              <w:rPr>
                <w:rFonts w:hint="eastAsia"/>
                <w:color w:val="000000"/>
                <w:sz w:val="24"/>
              </w:rPr>
              <w:t>对资产负债表日基金资产净值的</w:t>
            </w:r>
          </w:p>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480F50" w:rsidRPr="00D564C7" w:rsidTr="007D7D70">
        <w:tc>
          <w:tcPr>
            <w:tcW w:w="851" w:type="dxa"/>
            <w:vMerge/>
            <w:vAlign w:val="center"/>
          </w:tcPr>
          <w:p w:rsidR="00480F50" w:rsidRPr="00D564C7" w:rsidRDefault="00480F50" w:rsidP="000D7898">
            <w:pPr>
              <w:widowControl/>
              <w:jc w:val="left"/>
              <w:rPr>
                <w:rFonts w:ascii="宋体"/>
                <w:color w:val="000000"/>
                <w:szCs w:val="21"/>
              </w:rPr>
            </w:pPr>
          </w:p>
        </w:tc>
        <w:tc>
          <w:tcPr>
            <w:tcW w:w="3969" w:type="dxa"/>
            <w:vMerge/>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p>
        </w:tc>
        <w:tc>
          <w:tcPr>
            <w:tcW w:w="2126" w:type="dxa"/>
          </w:tcPr>
          <w:p w:rsidR="00480F50" w:rsidRPr="000C342B" w:rsidRDefault="00480F50"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126" w:type="dxa"/>
          </w:tcPr>
          <w:p w:rsidR="00480F50" w:rsidRPr="000C342B" w:rsidRDefault="00480F50"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DF0356">
        <w:tc>
          <w:tcPr>
            <w:tcW w:w="851" w:type="dxa"/>
            <w:vMerge/>
          </w:tcPr>
          <w:p w:rsidR="00DF0356" w:rsidRDefault="00DF0356"/>
        </w:tc>
        <w:tc>
          <w:tcPr>
            <w:tcW w:w="3969" w:type="dxa"/>
            <w:vAlign w:val="center"/>
          </w:tcPr>
          <w:p w:rsidR="00DF0356" w:rsidRDefault="00F57B87">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DF0356" w:rsidRDefault="00F57B87">
            <w:pPr>
              <w:jc w:val="right"/>
            </w:pPr>
            <w:r>
              <w:rPr>
                <w:color w:val="000000"/>
                <w:sz w:val="24"/>
              </w:rPr>
              <w:t>增加约</w:t>
            </w:r>
            <w:r>
              <w:rPr>
                <w:color w:val="000000"/>
                <w:sz w:val="24"/>
              </w:rPr>
              <w:t>369</w:t>
            </w:r>
          </w:p>
        </w:tc>
        <w:tc>
          <w:tcPr>
            <w:tcW w:w="2126" w:type="dxa"/>
            <w:vAlign w:val="center"/>
          </w:tcPr>
          <w:p w:rsidR="00DF0356" w:rsidRDefault="00694EAB">
            <w:pPr>
              <w:jc w:val="right"/>
            </w:pPr>
            <w:r>
              <w:rPr>
                <w:rFonts w:hint="eastAsia"/>
                <w:color w:val="000000"/>
                <w:sz w:val="24"/>
              </w:rPr>
              <w:t>无经验数据</w:t>
            </w:r>
          </w:p>
        </w:tc>
      </w:tr>
      <w:tr w:rsidR="00DF0356">
        <w:tc>
          <w:tcPr>
            <w:tcW w:w="851" w:type="dxa"/>
            <w:vMerge/>
          </w:tcPr>
          <w:p w:rsidR="00DF0356" w:rsidRDefault="00DF0356"/>
        </w:tc>
        <w:tc>
          <w:tcPr>
            <w:tcW w:w="3969" w:type="dxa"/>
            <w:vAlign w:val="center"/>
          </w:tcPr>
          <w:p w:rsidR="00DF0356" w:rsidRDefault="00F57B87">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DF0356" w:rsidRDefault="00F57B87">
            <w:pPr>
              <w:jc w:val="right"/>
            </w:pPr>
            <w:r>
              <w:rPr>
                <w:color w:val="000000"/>
                <w:sz w:val="24"/>
              </w:rPr>
              <w:t>减少约</w:t>
            </w:r>
            <w:r>
              <w:rPr>
                <w:color w:val="000000"/>
                <w:sz w:val="24"/>
              </w:rPr>
              <w:t>369</w:t>
            </w:r>
          </w:p>
        </w:tc>
        <w:tc>
          <w:tcPr>
            <w:tcW w:w="2126" w:type="dxa"/>
            <w:vAlign w:val="center"/>
          </w:tcPr>
          <w:p w:rsidR="00DF0356" w:rsidRDefault="00694EAB">
            <w:pPr>
              <w:jc w:val="right"/>
            </w:pPr>
            <w:r>
              <w:rPr>
                <w:rFonts w:hint="eastAsia"/>
                <w:color w:val="000000"/>
                <w:sz w:val="24"/>
              </w:rPr>
              <w:t>无经验数据</w:t>
            </w:r>
          </w:p>
        </w:tc>
      </w:tr>
    </w:tbl>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注：于</w:t>
      </w:r>
      <w:r w:rsidRPr="009F6B95">
        <w:rPr>
          <w:kern w:val="0"/>
          <w:sz w:val="24"/>
        </w:rPr>
        <w:t>2019</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日，由于本基金运行期间不足一年，尚不存在足够的经验数据，因此无法对本基金资产净值对于其他价格风险的敏感性作定量分析。</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DF0356" w:rsidRDefault="00F57B87">
      <w:pPr>
        <w:spacing w:before="29" w:line="288" w:lineRule="auto"/>
        <w:ind w:firstLineChars="200" w:firstLine="480"/>
        <w:rPr>
          <w:kern w:val="0"/>
          <w:sz w:val="24"/>
        </w:rPr>
      </w:pPr>
      <w:r>
        <w:rPr>
          <w:kern w:val="0"/>
          <w:sz w:val="24"/>
        </w:rPr>
        <w:t xml:space="preserve">(1) </w:t>
      </w:r>
      <w:r>
        <w:rPr>
          <w:kern w:val="0"/>
          <w:sz w:val="24"/>
        </w:rPr>
        <w:t>公允价值</w:t>
      </w:r>
    </w:p>
    <w:p w:rsidR="00DF0356" w:rsidRDefault="00F57B87">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DF0356" w:rsidRDefault="00F57B87">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DF0356" w:rsidRDefault="00F57B87">
      <w:pPr>
        <w:spacing w:before="29" w:line="288" w:lineRule="auto"/>
        <w:ind w:firstLineChars="200" w:firstLine="480"/>
        <w:rPr>
          <w:kern w:val="0"/>
          <w:sz w:val="24"/>
        </w:rPr>
      </w:pPr>
      <w:r>
        <w:rPr>
          <w:kern w:val="0"/>
          <w:sz w:val="24"/>
        </w:rPr>
        <w:t>第一层次：相同资产或负债在活跃市场上未经调整的报价。</w:t>
      </w:r>
    </w:p>
    <w:p w:rsidR="00DF0356" w:rsidRDefault="00F57B87">
      <w:pPr>
        <w:spacing w:before="29" w:line="288" w:lineRule="auto"/>
        <w:ind w:firstLineChars="200" w:firstLine="480"/>
        <w:rPr>
          <w:kern w:val="0"/>
          <w:sz w:val="24"/>
        </w:rPr>
      </w:pPr>
      <w:r>
        <w:rPr>
          <w:kern w:val="0"/>
          <w:sz w:val="24"/>
        </w:rPr>
        <w:t>第二层次：除第一层次输入值外相关资产或负债直接或间接可观察的输入值。</w:t>
      </w:r>
    </w:p>
    <w:p w:rsidR="00DF0356" w:rsidRDefault="00F57B87">
      <w:pPr>
        <w:spacing w:before="29" w:line="288" w:lineRule="auto"/>
        <w:ind w:firstLineChars="200" w:firstLine="480"/>
        <w:rPr>
          <w:kern w:val="0"/>
          <w:sz w:val="24"/>
        </w:rPr>
      </w:pPr>
      <w:r>
        <w:rPr>
          <w:kern w:val="0"/>
          <w:sz w:val="24"/>
        </w:rPr>
        <w:t>第三层次：相关资产或负债的不可观察输入值。</w:t>
      </w:r>
    </w:p>
    <w:p w:rsidR="00DF0356" w:rsidRDefault="00F57B87">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DF0356" w:rsidRDefault="00F57B87">
      <w:pPr>
        <w:spacing w:before="29" w:line="288" w:lineRule="auto"/>
        <w:ind w:firstLineChars="200" w:firstLine="480"/>
        <w:rPr>
          <w:kern w:val="0"/>
          <w:sz w:val="24"/>
        </w:rPr>
      </w:pPr>
      <w:r>
        <w:rPr>
          <w:kern w:val="0"/>
          <w:sz w:val="24"/>
        </w:rPr>
        <w:t xml:space="preserve">(i)  </w:t>
      </w:r>
      <w:r>
        <w:rPr>
          <w:kern w:val="0"/>
          <w:sz w:val="24"/>
        </w:rPr>
        <w:t>各层次金融工具公允价值</w:t>
      </w:r>
    </w:p>
    <w:p w:rsidR="00DF0356" w:rsidRDefault="00F57B87">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44,988,336.43</w:t>
      </w:r>
      <w:r>
        <w:rPr>
          <w:kern w:val="0"/>
          <w:sz w:val="24"/>
        </w:rPr>
        <w:t>元，属于第二层次的余额为</w:t>
      </w:r>
      <w:r>
        <w:rPr>
          <w:kern w:val="0"/>
          <w:sz w:val="24"/>
        </w:rPr>
        <w:t>2,222,780.00</w:t>
      </w:r>
      <w:r>
        <w:rPr>
          <w:kern w:val="0"/>
          <w:sz w:val="24"/>
        </w:rPr>
        <w:t>元，无属于第三层次的余额</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189,909,397.79</w:t>
      </w:r>
      <w:r>
        <w:rPr>
          <w:kern w:val="0"/>
          <w:sz w:val="24"/>
        </w:rPr>
        <w:t>元，第二层次</w:t>
      </w:r>
      <w:r>
        <w:rPr>
          <w:kern w:val="0"/>
          <w:sz w:val="24"/>
        </w:rPr>
        <w:t>17,044,592.50</w:t>
      </w:r>
      <w:r>
        <w:rPr>
          <w:kern w:val="0"/>
          <w:sz w:val="24"/>
        </w:rPr>
        <w:t>元，无第三层次</w:t>
      </w:r>
      <w:r>
        <w:rPr>
          <w:kern w:val="0"/>
          <w:sz w:val="24"/>
        </w:rPr>
        <w:t>)</w:t>
      </w:r>
      <w:r>
        <w:rPr>
          <w:kern w:val="0"/>
          <w:sz w:val="24"/>
        </w:rPr>
        <w:t>。</w:t>
      </w:r>
    </w:p>
    <w:p w:rsidR="00DF0356" w:rsidRDefault="00F57B87">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DF0356" w:rsidRDefault="00F57B87">
      <w:pPr>
        <w:spacing w:before="29" w:line="288" w:lineRule="auto"/>
        <w:ind w:firstLineChars="200" w:firstLine="480"/>
        <w:rPr>
          <w:kern w:val="0"/>
          <w:sz w:val="24"/>
        </w:rPr>
      </w:pPr>
      <w:r>
        <w:rPr>
          <w:kern w:val="0"/>
          <w:sz w:val="24"/>
        </w:rPr>
        <w:t>本基金以导致各层次之间转换的事项发生日为确认各层次之间转换的时点。</w:t>
      </w:r>
    </w:p>
    <w:p w:rsidR="00DF0356" w:rsidRDefault="00F57B87">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DF0356" w:rsidRDefault="00F57B87">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DF0356" w:rsidRDefault="00F57B87">
      <w:pPr>
        <w:spacing w:before="29" w:line="288" w:lineRule="auto"/>
        <w:ind w:firstLineChars="200" w:firstLine="480"/>
        <w:rPr>
          <w:kern w:val="0"/>
          <w:sz w:val="24"/>
        </w:rPr>
      </w:pPr>
      <w:r>
        <w:rPr>
          <w:kern w:val="0"/>
          <w:sz w:val="24"/>
        </w:rPr>
        <w:t>无。</w:t>
      </w:r>
    </w:p>
    <w:p w:rsidR="00DF0356" w:rsidRDefault="00F57B87">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DF0356" w:rsidRDefault="00F57B87">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DF0356" w:rsidRDefault="00F57B87">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DF0356" w:rsidRDefault="00F57B87">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4" w:name="_Toc225498272"/>
      <w:bookmarkStart w:id="125" w:name="_Toc361324877"/>
      <w:bookmarkStart w:id="126" w:name="_Toc67662098"/>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4"/>
      <w:bookmarkEnd w:id="125"/>
      <w:bookmarkEnd w:id="126"/>
    </w:p>
    <w:p w:rsidR="00DB6EA0" w:rsidRPr="00DB6EA0" w:rsidRDefault="00DB6EA0" w:rsidP="00DB6EA0"/>
    <w:p w:rsidR="00832C5C" w:rsidRPr="00A73188" w:rsidRDefault="00832C5C" w:rsidP="00832C5C">
      <w:pPr>
        <w:pStyle w:val="20"/>
        <w:spacing w:before="0" w:after="0"/>
        <w:rPr>
          <w:rFonts w:ascii="Times New Roman" w:eastAsiaTheme="minorEastAsia" w:hAnsi="Times New Roman"/>
          <w:color w:val="000000" w:themeColor="text1"/>
          <w:kern w:val="0"/>
          <w:sz w:val="21"/>
          <w:szCs w:val="21"/>
        </w:rPr>
      </w:pPr>
      <w:bookmarkStart w:id="127" w:name="_Toc225498273"/>
      <w:bookmarkStart w:id="128" w:name="_Toc361324878"/>
      <w:bookmarkStart w:id="129" w:name="_Toc67662099"/>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7"/>
      <w:bookmarkEnd w:id="128"/>
      <w:bookmarkEnd w:id="129"/>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9,492,514.22</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19.22</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9,492,514.22</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19.22</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37,718,602.21</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76.36</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37,718,602.21</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76.36</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2,017,292.45</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4.08</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165,143.97</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0.33</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49,393,552.85</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B36E59" w:rsidRDefault="001A59F9" w:rsidP="00B36E59">
      <w:pPr>
        <w:pStyle w:val="20"/>
        <w:spacing w:before="29" w:after="0" w:line="288" w:lineRule="auto"/>
        <w:rPr>
          <w:rFonts w:eastAsiaTheme="minorEastAsia"/>
        </w:rPr>
      </w:pPr>
      <w:bookmarkStart w:id="130" w:name="_Toc225498274"/>
      <w:bookmarkStart w:id="131" w:name="_Toc361324879"/>
      <w:bookmarkStart w:id="132" w:name="_Toc67662100"/>
      <w:r w:rsidRPr="0091476E">
        <w:rPr>
          <w:rFonts w:eastAsiaTheme="minorEastAsia"/>
        </w:rPr>
        <w:t>8.2</w:t>
      </w:r>
      <w:r w:rsidRPr="0091476E">
        <w:rPr>
          <w:rFonts w:eastAsiaTheme="minorEastAsia" w:hint="eastAsia"/>
        </w:rPr>
        <w:t>期末按行业分类的股票投资组合</w:t>
      </w:r>
      <w:bookmarkEnd w:id="130"/>
      <w:bookmarkEnd w:id="131"/>
      <w:bookmarkEnd w:id="132"/>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413,762.00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0.96</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7,006,624.22</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16.25</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411,558.00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0.95</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512,172.00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1.19</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642,165.00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1.49</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230,733.00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0.53</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275,500.00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0.64</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9,492,514.22</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22.01</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B36E59" w:rsidRDefault="001A59F9" w:rsidP="00B36E59">
      <w:pPr>
        <w:pStyle w:val="20"/>
        <w:spacing w:before="29" w:after="0" w:line="288" w:lineRule="auto"/>
        <w:rPr>
          <w:rFonts w:eastAsiaTheme="minorEastAsia"/>
        </w:rPr>
      </w:pPr>
      <w:bookmarkStart w:id="133" w:name="_Toc361324881"/>
      <w:bookmarkStart w:id="134" w:name="_Toc67662101"/>
      <w:r w:rsidRPr="0091476E">
        <w:rPr>
          <w:rFonts w:eastAsiaTheme="minorEastAsia"/>
        </w:rPr>
        <w:t>8.3</w:t>
      </w:r>
      <w:r w:rsidRPr="0091476E">
        <w:rPr>
          <w:rFonts w:eastAsiaTheme="minorEastAsia" w:hint="eastAsia"/>
        </w:rPr>
        <w:t>期末按公允价值占基金资产净值比例大小排序的所有股票投资明细</w:t>
      </w:r>
      <w:bookmarkEnd w:id="133"/>
      <w:bookmarkEnd w:id="13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DF0356">
        <w:trPr>
          <w:jc w:val="center"/>
        </w:trPr>
        <w:tc>
          <w:tcPr>
            <w:tcW w:w="817" w:type="dxa"/>
            <w:vAlign w:val="center"/>
          </w:tcPr>
          <w:p w:rsidR="00DF0356" w:rsidRDefault="00F57B87">
            <w:pPr>
              <w:jc w:val="center"/>
            </w:pPr>
            <w:r>
              <w:rPr>
                <w:color w:val="000000"/>
                <w:sz w:val="24"/>
              </w:rPr>
              <w:t>1</w:t>
            </w:r>
          </w:p>
        </w:tc>
        <w:tc>
          <w:tcPr>
            <w:tcW w:w="1276" w:type="dxa"/>
            <w:vAlign w:val="center"/>
          </w:tcPr>
          <w:p w:rsidR="00DF0356" w:rsidRDefault="00F57B87">
            <w:pPr>
              <w:jc w:val="center"/>
            </w:pPr>
            <w:r>
              <w:rPr>
                <w:color w:val="000000"/>
                <w:sz w:val="24"/>
              </w:rPr>
              <w:t>300207</w:t>
            </w:r>
          </w:p>
        </w:tc>
        <w:tc>
          <w:tcPr>
            <w:tcW w:w="1701" w:type="dxa"/>
            <w:vAlign w:val="center"/>
          </w:tcPr>
          <w:p w:rsidR="00DF0356" w:rsidRDefault="00F57B87">
            <w:pPr>
              <w:jc w:val="center"/>
            </w:pPr>
            <w:r>
              <w:rPr>
                <w:color w:val="000000"/>
                <w:sz w:val="24"/>
              </w:rPr>
              <w:t>欣旺达</w:t>
            </w:r>
          </w:p>
        </w:tc>
        <w:tc>
          <w:tcPr>
            <w:tcW w:w="1559" w:type="dxa"/>
            <w:vAlign w:val="center"/>
          </w:tcPr>
          <w:p w:rsidR="00DF0356" w:rsidRDefault="00F57B87">
            <w:pPr>
              <w:jc w:val="right"/>
            </w:pPr>
            <w:r>
              <w:rPr>
                <w:color w:val="000000"/>
                <w:sz w:val="24"/>
              </w:rPr>
              <w:t>40,800</w:t>
            </w:r>
          </w:p>
        </w:tc>
        <w:tc>
          <w:tcPr>
            <w:tcW w:w="1932" w:type="dxa"/>
            <w:vAlign w:val="center"/>
          </w:tcPr>
          <w:p w:rsidR="00DF0356" w:rsidRDefault="00F57B87">
            <w:pPr>
              <w:jc w:val="right"/>
            </w:pPr>
            <w:r>
              <w:rPr>
                <w:color w:val="000000"/>
                <w:sz w:val="24"/>
              </w:rPr>
              <w:t>1,252,968.00</w:t>
            </w:r>
          </w:p>
        </w:tc>
        <w:tc>
          <w:tcPr>
            <w:tcW w:w="1612" w:type="dxa"/>
            <w:vAlign w:val="center"/>
          </w:tcPr>
          <w:p w:rsidR="00DF0356" w:rsidRDefault="00F57B87">
            <w:pPr>
              <w:jc w:val="right"/>
            </w:pPr>
            <w:r>
              <w:rPr>
                <w:color w:val="000000"/>
                <w:sz w:val="24"/>
              </w:rPr>
              <w:t>2.91</w:t>
            </w:r>
          </w:p>
        </w:tc>
      </w:tr>
      <w:tr w:rsidR="00DF0356">
        <w:trPr>
          <w:jc w:val="center"/>
        </w:trPr>
        <w:tc>
          <w:tcPr>
            <w:tcW w:w="817" w:type="dxa"/>
            <w:vAlign w:val="center"/>
          </w:tcPr>
          <w:p w:rsidR="00DF0356" w:rsidRDefault="00F57B87">
            <w:pPr>
              <w:jc w:val="center"/>
            </w:pPr>
            <w:r>
              <w:rPr>
                <w:color w:val="000000"/>
                <w:sz w:val="24"/>
              </w:rPr>
              <w:t>2</w:t>
            </w:r>
          </w:p>
        </w:tc>
        <w:tc>
          <w:tcPr>
            <w:tcW w:w="1276" w:type="dxa"/>
            <w:vAlign w:val="center"/>
          </w:tcPr>
          <w:p w:rsidR="00DF0356" w:rsidRDefault="00F57B87">
            <w:pPr>
              <w:jc w:val="center"/>
            </w:pPr>
            <w:r>
              <w:rPr>
                <w:color w:val="000000"/>
                <w:sz w:val="24"/>
              </w:rPr>
              <w:t>002271</w:t>
            </w:r>
          </w:p>
        </w:tc>
        <w:tc>
          <w:tcPr>
            <w:tcW w:w="1701" w:type="dxa"/>
            <w:vAlign w:val="center"/>
          </w:tcPr>
          <w:p w:rsidR="00DF0356" w:rsidRDefault="00F57B87">
            <w:pPr>
              <w:jc w:val="center"/>
            </w:pPr>
            <w:r>
              <w:rPr>
                <w:color w:val="000000"/>
                <w:sz w:val="24"/>
              </w:rPr>
              <w:t>东方雨虹</w:t>
            </w:r>
          </w:p>
        </w:tc>
        <w:tc>
          <w:tcPr>
            <w:tcW w:w="1559" w:type="dxa"/>
            <w:vAlign w:val="center"/>
          </w:tcPr>
          <w:p w:rsidR="00DF0356" w:rsidRDefault="00F57B87">
            <w:pPr>
              <w:jc w:val="right"/>
            </w:pPr>
            <w:r>
              <w:rPr>
                <w:color w:val="000000"/>
                <w:sz w:val="24"/>
              </w:rPr>
              <w:t>26,634</w:t>
            </w:r>
          </w:p>
        </w:tc>
        <w:tc>
          <w:tcPr>
            <w:tcW w:w="1932" w:type="dxa"/>
            <w:vAlign w:val="center"/>
          </w:tcPr>
          <w:p w:rsidR="00DF0356" w:rsidRDefault="00F57B87">
            <w:pPr>
              <w:jc w:val="right"/>
            </w:pPr>
            <w:r>
              <w:rPr>
                <w:color w:val="000000"/>
                <w:sz w:val="24"/>
              </w:rPr>
              <w:t>1,033,399.20</w:t>
            </w:r>
          </w:p>
        </w:tc>
        <w:tc>
          <w:tcPr>
            <w:tcW w:w="1612" w:type="dxa"/>
            <w:vAlign w:val="center"/>
          </w:tcPr>
          <w:p w:rsidR="00DF0356" w:rsidRDefault="00F57B87">
            <w:pPr>
              <w:jc w:val="right"/>
            </w:pPr>
            <w:r>
              <w:rPr>
                <w:color w:val="000000"/>
                <w:sz w:val="24"/>
              </w:rPr>
              <w:t>2.40</w:t>
            </w:r>
          </w:p>
        </w:tc>
      </w:tr>
      <w:tr w:rsidR="00DF0356">
        <w:trPr>
          <w:jc w:val="center"/>
        </w:trPr>
        <w:tc>
          <w:tcPr>
            <w:tcW w:w="817" w:type="dxa"/>
            <w:vAlign w:val="center"/>
          </w:tcPr>
          <w:p w:rsidR="00DF0356" w:rsidRDefault="00F57B87">
            <w:pPr>
              <w:jc w:val="center"/>
            </w:pPr>
            <w:r>
              <w:rPr>
                <w:color w:val="000000"/>
                <w:sz w:val="24"/>
              </w:rPr>
              <w:t>3</w:t>
            </w:r>
          </w:p>
        </w:tc>
        <w:tc>
          <w:tcPr>
            <w:tcW w:w="1276" w:type="dxa"/>
            <w:vAlign w:val="center"/>
          </w:tcPr>
          <w:p w:rsidR="00DF0356" w:rsidRDefault="00F57B87">
            <w:pPr>
              <w:jc w:val="center"/>
            </w:pPr>
            <w:r>
              <w:rPr>
                <w:color w:val="000000"/>
                <w:sz w:val="24"/>
              </w:rPr>
              <w:t>002475</w:t>
            </w:r>
          </w:p>
        </w:tc>
        <w:tc>
          <w:tcPr>
            <w:tcW w:w="1701" w:type="dxa"/>
            <w:vAlign w:val="center"/>
          </w:tcPr>
          <w:p w:rsidR="00DF0356" w:rsidRDefault="00F57B87">
            <w:pPr>
              <w:jc w:val="center"/>
            </w:pPr>
            <w:r>
              <w:rPr>
                <w:color w:val="000000"/>
                <w:sz w:val="24"/>
              </w:rPr>
              <w:t>立讯精密</w:t>
            </w:r>
          </w:p>
        </w:tc>
        <w:tc>
          <w:tcPr>
            <w:tcW w:w="1559" w:type="dxa"/>
            <w:vAlign w:val="center"/>
          </w:tcPr>
          <w:p w:rsidR="00DF0356" w:rsidRDefault="00F57B87">
            <w:pPr>
              <w:jc w:val="right"/>
            </w:pPr>
            <w:r>
              <w:rPr>
                <w:color w:val="000000"/>
                <w:sz w:val="24"/>
              </w:rPr>
              <w:t>16,119</w:t>
            </w:r>
          </w:p>
        </w:tc>
        <w:tc>
          <w:tcPr>
            <w:tcW w:w="1932" w:type="dxa"/>
            <w:vAlign w:val="center"/>
          </w:tcPr>
          <w:p w:rsidR="00DF0356" w:rsidRDefault="00F57B87">
            <w:pPr>
              <w:jc w:val="right"/>
            </w:pPr>
            <w:r>
              <w:rPr>
                <w:color w:val="000000"/>
                <w:sz w:val="24"/>
              </w:rPr>
              <w:t>904,598.28</w:t>
            </w:r>
          </w:p>
        </w:tc>
        <w:tc>
          <w:tcPr>
            <w:tcW w:w="1612" w:type="dxa"/>
            <w:vAlign w:val="center"/>
          </w:tcPr>
          <w:p w:rsidR="00DF0356" w:rsidRDefault="00F57B87">
            <w:pPr>
              <w:jc w:val="right"/>
            </w:pPr>
            <w:r>
              <w:rPr>
                <w:color w:val="000000"/>
                <w:sz w:val="24"/>
              </w:rPr>
              <w:t>2.10</w:t>
            </w:r>
          </w:p>
        </w:tc>
      </w:tr>
      <w:tr w:rsidR="00DF0356">
        <w:trPr>
          <w:jc w:val="center"/>
        </w:trPr>
        <w:tc>
          <w:tcPr>
            <w:tcW w:w="817" w:type="dxa"/>
            <w:vAlign w:val="center"/>
          </w:tcPr>
          <w:p w:rsidR="00DF0356" w:rsidRDefault="00F57B87">
            <w:pPr>
              <w:jc w:val="center"/>
            </w:pPr>
            <w:r>
              <w:rPr>
                <w:color w:val="000000"/>
                <w:sz w:val="24"/>
              </w:rPr>
              <w:t>4</w:t>
            </w:r>
          </w:p>
        </w:tc>
        <w:tc>
          <w:tcPr>
            <w:tcW w:w="1276" w:type="dxa"/>
            <w:vAlign w:val="center"/>
          </w:tcPr>
          <w:p w:rsidR="00DF0356" w:rsidRDefault="00F57B87">
            <w:pPr>
              <w:jc w:val="center"/>
            </w:pPr>
            <w:r>
              <w:rPr>
                <w:color w:val="000000"/>
                <w:sz w:val="24"/>
              </w:rPr>
              <w:t>603816</w:t>
            </w:r>
          </w:p>
        </w:tc>
        <w:tc>
          <w:tcPr>
            <w:tcW w:w="1701" w:type="dxa"/>
            <w:vAlign w:val="center"/>
          </w:tcPr>
          <w:p w:rsidR="00DF0356" w:rsidRDefault="00F57B87">
            <w:pPr>
              <w:jc w:val="center"/>
            </w:pPr>
            <w:r>
              <w:rPr>
                <w:color w:val="000000"/>
                <w:sz w:val="24"/>
              </w:rPr>
              <w:t>顾家家居</w:t>
            </w:r>
          </w:p>
        </w:tc>
        <w:tc>
          <w:tcPr>
            <w:tcW w:w="1559" w:type="dxa"/>
            <w:vAlign w:val="center"/>
          </w:tcPr>
          <w:p w:rsidR="00DF0356" w:rsidRDefault="00F57B87">
            <w:pPr>
              <w:jc w:val="right"/>
            </w:pPr>
            <w:r>
              <w:rPr>
                <w:color w:val="000000"/>
                <w:sz w:val="24"/>
              </w:rPr>
              <w:t>12,350</w:t>
            </w:r>
          </w:p>
        </w:tc>
        <w:tc>
          <w:tcPr>
            <w:tcW w:w="1932" w:type="dxa"/>
            <w:vAlign w:val="center"/>
          </w:tcPr>
          <w:p w:rsidR="00DF0356" w:rsidRDefault="00F57B87">
            <w:pPr>
              <w:jc w:val="right"/>
            </w:pPr>
            <w:r>
              <w:rPr>
                <w:color w:val="000000"/>
                <w:sz w:val="24"/>
              </w:rPr>
              <w:t>870,798.50</w:t>
            </w:r>
          </w:p>
        </w:tc>
        <w:tc>
          <w:tcPr>
            <w:tcW w:w="1612" w:type="dxa"/>
            <w:vAlign w:val="center"/>
          </w:tcPr>
          <w:p w:rsidR="00DF0356" w:rsidRDefault="00F57B87">
            <w:pPr>
              <w:jc w:val="right"/>
            </w:pPr>
            <w:r>
              <w:rPr>
                <w:color w:val="000000"/>
                <w:sz w:val="24"/>
              </w:rPr>
              <w:t>2.02</w:t>
            </w:r>
          </w:p>
        </w:tc>
      </w:tr>
      <w:tr w:rsidR="00DF0356">
        <w:trPr>
          <w:jc w:val="center"/>
        </w:trPr>
        <w:tc>
          <w:tcPr>
            <w:tcW w:w="817" w:type="dxa"/>
            <w:vAlign w:val="center"/>
          </w:tcPr>
          <w:p w:rsidR="00DF0356" w:rsidRDefault="00F57B87">
            <w:pPr>
              <w:jc w:val="center"/>
            </w:pPr>
            <w:r>
              <w:rPr>
                <w:color w:val="000000"/>
                <w:sz w:val="24"/>
              </w:rPr>
              <w:t>5</w:t>
            </w:r>
          </w:p>
        </w:tc>
        <w:tc>
          <w:tcPr>
            <w:tcW w:w="1276" w:type="dxa"/>
            <w:vAlign w:val="center"/>
          </w:tcPr>
          <w:p w:rsidR="00DF0356" w:rsidRDefault="00F57B87">
            <w:pPr>
              <w:jc w:val="center"/>
            </w:pPr>
            <w:r>
              <w:rPr>
                <w:color w:val="000000"/>
                <w:sz w:val="24"/>
              </w:rPr>
              <w:t>600519</w:t>
            </w:r>
          </w:p>
        </w:tc>
        <w:tc>
          <w:tcPr>
            <w:tcW w:w="1701" w:type="dxa"/>
            <w:vAlign w:val="center"/>
          </w:tcPr>
          <w:p w:rsidR="00DF0356" w:rsidRDefault="00F57B87">
            <w:pPr>
              <w:jc w:val="center"/>
            </w:pPr>
            <w:r>
              <w:rPr>
                <w:color w:val="000000"/>
                <w:sz w:val="24"/>
              </w:rPr>
              <w:t>贵州茅台</w:t>
            </w:r>
          </w:p>
        </w:tc>
        <w:tc>
          <w:tcPr>
            <w:tcW w:w="1559" w:type="dxa"/>
            <w:vAlign w:val="center"/>
          </w:tcPr>
          <w:p w:rsidR="00DF0356" w:rsidRDefault="00F57B87">
            <w:pPr>
              <w:jc w:val="right"/>
            </w:pPr>
            <w:r>
              <w:rPr>
                <w:color w:val="000000"/>
                <w:sz w:val="24"/>
              </w:rPr>
              <w:t>400</w:t>
            </w:r>
          </w:p>
        </w:tc>
        <w:tc>
          <w:tcPr>
            <w:tcW w:w="1932" w:type="dxa"/>
            <w:vAlign w:val="center"/>
          </w:tcPr>
          <w:p w:rsidR="00DF0356" w:rsidRDefault="00F57B87">
            <w:pPr>
              <w:jc w:val="right"/>
            </w:pPr>
            <w:r>
              <w:rPr>
                <w:color w:val="000000"/>
                <w:sz w:val="24"/>
              </w:rPr>
              <w:t>799,200.00</w:t>
            </w:r>
          </w:p>
        </w:tc>
        <w:tc>
          <w:tcPr>
            <w:tcW w:w="1612" w:type="dxa"/>
            <w:vAlign w:val="center"/>
          </w:tcPr>
          <w:p w:rsidR="00DF0356" w:rsidRDefault="00F57B87">
            <w:pPr>
              <w:jc w:val="right"/>
            </w:pPr>
            <w:r>
              <w:rPr>
                <w:color w:val="000000"/>
                <w:sz w:val="24"/>
              </w:rPr>
              <w:t>1.85</w:t>
            </w:r>
          </w:p>
        </w:tc>
      </w:tr>
      <w:tr w:rsidR="00DF0356">
        <w:trPr>
          <w:jc w:val="center"/>
        </w:trPr>
        <w:tc>
          <w:tcPr>
            <w:tcW w:w="817" w:type="dxa"/>
            <w:vAlign w:val="center"/>
          </w:tcPr>
          <w:p w:rsidR="00DF0356" w:rsidRDefault="00F57B87">
            <w:pPr>
              <w:jc w:val="center"/>
            </w:pPr>
            <w:r>
              <w:rPr>
                <w:color w:val="000000"/>
                <w:sz w:val="24"/>
              </w:rPr>
              <w:t>6</w:t>
            </w:r>
          </w:p>
        </w:tc>
        <w:tc>
          <w:tcPr>
            <w:tcW w:w="1276" w:type="dxa"/>
            <w:vAlign w:val="center"/>
          </w:tcPr>
          <w:p w:rsidR="00DF0356" w:rsidRDefault="00F57B87">
            <w:pPr>
              <w:jc w:val="center"/>
            </w:pPr>
            <w:r>
              <w:rPr>
                <w:color w:val="000000"/>
                <w:sz w:val="24"/>
              </w:rPr>
              <w:t>300059</w:t>
            </w:r>
          </w:p>
        </w:tc>
        <w:tc>
          <w:tcPr>
            <w:tcW w:w="1701" w:type="dxa"/>
            <w:vAlign w:val="center"/>
          </w:tcPr>
          <w:p w:rsidR="00DF0356" w:rsidRDefault="00F57B87">
            <w:pPr>
              <w:jc w:val="center"/>
            </w:pPr>
            <w:r>
              <w:rPr>
                <w:color w:val="000000"/>
                <w:sz w:val="24"/>
              </w:rPr>
              <w:t>东方财富</w:t>
            </w:r>
          </w:p>
        </w:tc>
        <w:tc>
          <w:tcPr>
            <w:tcW w:w="1559" w:type="dxa"/>
            <w:vAlign w:val="center"/>
          </w:tcPr>
          <w:p w:rsidR="00DF0356" w:rsidRDefault="00F57B87">
            <w:pPr>
              <w:jc w:val="right"/>
            </w:pPr>
            <w:r>
              <w:rPr>
                <w:color w:val="000000"/>
                <w:sz w:val="24"/>
              </w:rPr>
              <w:t>20,715</w:t>
            </w:r>
          </w:p>
        </w:tc>
        <w:tc>
          <w:tcPr>
            <w:tcW w:w="1932" w:type="dxa"/>
            <w:vAlign w:val="center"/>
          </w:tcPr>
          <w:p w:rsidR="00DF0356" w:rsidRDefault="00F57B87">
            <w:pPr>
              <w:jc w:val="right"/>
            </w:pPr>
            <w:r>
              <w:rPr>
                <w:color w:val="000000"/>
                <w:sz w:val="24"/>
              </w:rPr>
              <w:t>642,165.00</w:t>
            </w:r>
          </w:p>
        </w:tc>
        <w:tc>
          <w:tcPr>
            <w:tcW w:w="1612" w:type="dxa"/>
            <w:vAlign w:val="center"/>
          </w:tcPr>
          <w:p w:rsidR="00DF0356" w:rsidRDefault="00F57B87">
            <w:pPr>
              <w:jc w:val="right"/>
            </w:pPr>
            <w:r>
              <w:rPr>
                <w:color w:val="000000"/>
                <w:sz w:val="24"/>
              </w:rPr>
              <w:t>1.49</w:t>
            </w:r>
          </w:p>
        </w:tc>
      </w:tr>
      <w:tr w:rsidR="00DF0356">
        <w:trPr>
          <w:jc w:val="center"/>
        </w:trPr>
        <w:tc>
          <w:tcPr>
            <w:tcW w:w="817" w:type="dxa"/>
            <w:vAlign w:val="center"/>
          </w:tcPr>
          <w:p w:rsidR="00DF0356" w:rsidRDefault="00F57B87">
            <w:pPr>
              <w:jc w:val="center"/>
            </w:pPr>
            <w:r>
              <w:rPr>
                <w:color w:val="000000"/>
                <w:sz w:val="24"/>
              </w:rPr>
              <w:t>7</w:t>
            </w:r>
          </w:p>
        </w:tc>
        <w:tc>
          <w:tcPr>
            <w:tcW w:w="1276" w:type="dxa"/>
            <w:vAlign w:val="center"/>
          </w:tcPr>
          <w:p w:rsidR="00DF0356" w:rsidRDefault="00F57B87">
            <w:pPr>
              <w:jc w:val="center"/>
            </w:pPr>
            <w:r>
              <w:rPr>
                <w:color w:val="000000"/>
                <w:sz w:val="24"/>
              </w:rPr>
              <w:t>002555</w:t>
            </w:r>
          </w:p>
        </w:tc>
        <w:tc>
          <w:tcPr>
            <w:tcW w:w="1701" w:type="dxa"/>
            <w:vAlign w:val="center"/>
          </w:tcPr>
          <w:p w:rsidR="00DF0356" w:rsidRDefault="00F57B87">
            <w:pPr>
              <w:jc w:val="center"/>
            </w:pPr>
            <w:r>
              <w:rPr>
                <w:color w:val="000000"/>
                <w:sz w:val="24"/>
              </w:rPr>
              <w:t>三七互娱</w:t>
            </w:r>
          </w:p>
        </w:tc>
        <w:tc>
          <w:tcPr>
            <w:tcW w:w="1559" w:type="dxa"/>
            <w:vAlign w:val="center"/>
          </w:tcPr>
          <w:p w:rsidR="00DF0356" w:rsidRDefault="00F57B87">
            <w:pPr>
              <w:jc w:val="right"/>
            </w:pPr>
            <w:r>
              <w:rPr>
                <w:color w:val="000000"/>
                <w:sz w:val="24"/>
              </w:rPr>
              <w:t>16,400</w:t>
            </w:r>
          </w:p>
        </w:tc>
        <w:tc>
          <w:tcPr>
            <w:tcW w:w="1932" w:type="dxa"/>
            <w:vAlign w:val="center"/>
          </w:tcPr>
          <w:p w:rsidR="00DF0356" w:rsidRDefault="00F57B87">
            <w:pPr>
              <w:jc w:val="right"/>
            </w:pPr>
            <w:r>
              <w:rPr>
                <w:color w:val="000000"/>
                <w:sz w:val="24"/>
              </w:rPr>
              <w:t>512,172.00</w:t>
            </w:r>
          </w:p>
        </w:tc>
        <w:tc>
          <w:tcPr>
            <w:tcW w:w="1612" w:type="dxa"/>
            <w:vAlign w:val="center"/>
          </w:tcPr>
          <w:p w:rsidR="00DF0356" w:rsidRDefault="00F57B87">
            <w:pPr>
              <w:jc w:val="right"/>
            </w:pPr>
            <w:r>
              <w:rPr>
                <w:color w:val="000000"/>
                <w:sz w:val="24"/>
              </w:rPr>
              <w:t>1.19</w:t>
            </w:r>
          </w:p>
        </w:tc>
      </w:tr>
      <w:tr w:rsidR="00DF0356">
        <w:trPr>
          <w:jc w:val="center"/>
        </w:trPr>
        <w:tc>
          <w:tcPr>
            <w:tcW w:w="817" w:type="dxa"/>
            <w:vAlign w:val="center"/>
          </w:tcPr>
          <w:p w:rsidR="00DF0356" w:rsidRDefault="00F57B87">
            <w:pPr>
              <w:jc w:val="center"/>
            </w:pPr>
            <w:r>
              <w:rPr>
                <w:color w:val="000000"/>
                <w:sz w:val="24"/>
              </w:rPr>
              <w:t>8</w:t>
            </w:r>
          </w:p>
        </w:tc>
        <w:tc>
          <w:tcPr>
            <w:tcW w:w="1276" w:type="dxa"/>
            <w:vAlign w:val="center"/>
          </w:tcPr>
          <w:p w:rsidR="00DF0356" w:rsidRDefault="00F57B87">
            <w:pPr>
              <w:jc w:val="center"/>
            </w:pPr>
            <w:r>
              <w:rPr>
                <w:color w:val="000000"/>
                <w:sz w:val="24"/>
              </w:rPr>
              <w:t>002841</w:t>
            </w:r>
          </w:p>
        </w:tc>
        <w:tc>
          <w:tcPr>
            <w:tcW w:w="1701" w:type="dxa"/>
            <w:vAlign w:val="center"/>
          </w:tcPr>
          <w:p w:rsidR="00DF0356" w:rsidRDefault="00F57B87">
            <w:pPr>
              <w:jc w:val="center"/>
            </w:pPr>
            <w:r>
              <w:rPr>
                <w:color w:val="000000"/>
                <w:sz w:val="24"/>
              </w:rPr>
              <w:t>视源股份</w:t>
            </w:r>
          </w:p>
        </w:tc>
        <w:tc>
          <w:tcPr>
            <w:tcW w:w="1559" w:type="dxa"/>
            <w:vAlign w:val="center"/>
          </w:tcPr>
          <w:p w:rsidR="00DF0356" w:rsidRDefault="00F57B87">
            <w:pPr>
              <w:jc w:val="right"/>
            </w:pPr>
            <w:r>
              <w:rPr>
                <w:color w:val="000000"/>
                <w:sz w:val="24"/>
              </w:rPr>
              <w:t>4,036</w:t>
            </w:r>
          </w:p>
        </w:tc>
        <w:tc>
          <w:tcPr>
            <w:tcW w:w="1932" w:type="dxa"/>
            <w:vAlign w:val="center"/>
          </w:tcPr>
          <w:p w:rsidR="00DF0356" w:rsidRDefault="00F57B87">
            <w:pPr>
              <w:jc w:val="right"/>
            </w:pPr>
            <w:r>
              <w:rPr>
                <w:color w:val="000000"/>
                <w:sz w:val="24"/>
              </w:rPr>
              <w:t>464,261.08</w:t>
            </w:r>
          </w:p>
        </w:tc>
        <w:tc>
          <w:tcPr>
            <w:tcW w:w="1612" w:type="dxa"/>
            <w:vAlign w:val="center"/>
          </w:tcPr>
          <w:p w:rsidR="00DF0356" w:rsidRDefault="00F57B87">
            <w:pPr>
              <w:jc w:val="right"/>
            </w:pPr>
            <w:r>
              <w:rPr>
                <w:color w:val="000000"/>
                <w:sz w:val="24"/>
              </w:rPr>
              <w:t>1.08</w:t>
            </w:r>
          </w:p>
        </w:tc>
      </w:tr>
      <w:tr w:rsidR="00DF0356">
        <w:trPr>
          <w:jc w:val="center"/>
        </w:trPr>
        <w:tc>
          <w:tcPr>
            <w:tcW w:w="817" w:type="dxa"/>
            <w:vAlign w:val="center"/>
          </w:tcPr>
          <w:p w:rsidR="00DF0356" w:rsidRDefault="00F57B87">
            <w:pPr>
              <w:jc w:val="center"/>
            </w:pPr>
            <w:r>
              <w:rPr>
                <w:color w:val="000000"/>
                <w:sz w:val="24"/>
              </w:rPr>
              <w:t>9</w:t>
            </w:r>
          </w:p>
        </w:tc>
        <w:tc>
          <w:tcPr>
            <w:tcW w:w="1276" w:type="dxa"/>
            <w:vAlign w:val="center"/>
          </w:tcPr>
          <w:p w:rsidR="00DF0356" w:rsidRDefault="00F57B87">
            <w:pPr>
              <w:jc w:val="center"/>
            </w:pPr>
            <w:r>
              <w:rPr>
                <w:color w:val="000000"/>
                <w:sz w:val="24"/>
              </w:rPr>
              <w:t>603866</w:t>
            </w:r>
          </w:p>
        </w:tc>
        <w:tc>
          <w:tcPr>
            <w:tcW w:w="1701" w:type="dxa"/>
            <w:vAlign w:val="center"/>
          </w:tcPr>
          <w:p w:rsidR="00DF0356" w:rsidRDefault="00F57B87">
            <w:pPr>
              <w:jc w:val="center"/>
            </w:pPr>
            <w:r>
              <w:rPr>
                <w:color w:val="000000"/>
                <w:sz w:val="24"/>
              </w:rPr>
              <w:t>桃李面包</w:t>
            </w:r>
          </w:p>
        </w:tc>
        <w:tc>
          <w:tcPr>
            <w:tcW w:w="1559" w:type="dxa"/>
            <w:vAlign w:val="center"/>
          </w:tcPr>
          <w:p w:rsidR="00DF0356" w:rsidRDefault="00F57B87">
            <w:pPr>
              <w:jc w:val="right"/>
            </w:pPr>
            <w:r>
              <w:rPr>
                <w:color w:val="000000"/>
                <w:sz w:val="24"/>
              </w:rPr>
              <w:t>7,437</w:t>
            </w:r>
          </w:p>
        </w:tc>
        <w:tc>
          <w:tcPr>
            <w:tcW w:w="1932" w:type="dxa"/>
            <w:vAlign w:val="center"/>
          </w:tcPr>
          <w:p w:rsidR="00DF0356" w:rsidRDefault="00F57B87">
            <w:pPr>
              <w:jc w:val="right"/>
            </w:pPr>
            <w:r>
              <w:rPr>
                <w:color w:val="000000"/>
                <w:sz w:val="24"/>
              </w:rPr>
              <w:t>439,526.70</w:t>
            </w:r>
          </w:p>
        </w:tc>
        <w:tc>
          <w:tcPr>
            <w:tcW w:w="1612" w:type="dxa"/>
            <w:vAlign w:val="center"/>
          </w:tcPr>
          <w:p w:rsidR="00DF0356" w:rsidRDefault="00F57B87">
            <w:pPr>
              <w:jc w:val="right"/>
            </w:pPr>
            <w:r>
              <w:rPr>
                <w:color w:val="000000"/>
                <w:sz w:val="24"/>
              </w:rPr>
              <w:t>1.02</w:t>
            </w:r>
          </w:p>
        </w:tc>
      </w:tr>
      <w:tr w:rsidR="00DF0356">
        <w:trPr>
          <w:jc w:val="center"/>
        </w:trPr>
        <w:tc>
          <w:tcPr>
            <w:tcW w:w="817" w:type="dxa"/>
            <w:vAlign w:val="center"/>
          </w:tcPr>
          <w:p w:rsidR="00DF0356" w:rsidRDefault="00F57B87">
            <w:pPr>
              <w:jc w:val="center"/>
            </w:pPr>
            <w:r>
              <w:rPr>
                <w:color w:val="000000"/>
                <w:sz w:val="24"/>
              </w:rPr>
              <w:t>10</w:t>
            </w:r>
          </w:p>
        </w:tc>
        <w:tc>
          <w:tcPr>
            <w:tcW w:w="1276" w:type="dxa"/>
            <w:vAlign w:val="center"/>
          </w:tcPr>
          <w:p w:rsidR="00DF0356" w:rsidRDefault="00F57B87">
            <w:pPr>
              <w:jc w:val="center"/>
            </w:pPr>
            <w:r>
              <w:rPr>
                <w:color w:val="000000"/>
                <w:sz w:val="24"/>
              </w:rPr>
              <w:t>601225</w:t>
            </w:r>
          </w:p>
        </w:tc>
        <w:tc>
          <w:tcPr>
            <w:tcW w:w="1701" w:type="dxa"/>
            <w:vAlign w:val="center"/>
          </w:tcPr>
          <w:p w:rsidR="00DF0356" w:rsidRDefault="00F57B87">
            <w:pPr>
              <w:jc w:val="center"/>
            </w:pPr>
            <w:r>
              <w:rPr>
                <w:color w:val="000000"/>
                <w:sz w:val="24"/>
              </w:rPr>
              <w:t>陕西煤业</w:t>
            </w:r>
          </w:p>
        </w:tc>
        <w:tc>
          <w:tcPr>
            <w:tcW w:w="1559" w:type="dxa"/>
            <w:vAlign w:val="center"/>
          </w:tcPr>
          <w:p w:rsidR="00DF0356" w:rsidRDefault="00F57B87">
            <w:pPr>
              <w:jc w:val="right"/>
            </w:pPr>
            <w:r>
              <w:rPr>
                <w:color w:val="000000"/>
                <w:sz w:val="24"/>
              </w:rPr>
              <w:t>44,300</w:t>
            </w:r>
          </w:p>
        </w:tc>
        <w:tc>
          <w:tcPr>
            <w:tcW w:w="1932" w:type="dxa"/>
            <w:vAlign w:val="center"/>
          </w:tcPr>
          <w:p w:rsidR="00DF0356" w:rsidRDefault="00F57B87">
            <w:pPr>
              <w:jc w:val="right"/>
            </w:pPr>
            <w:r>
              <w:rPr>
                <w:color w:val="000000"/>
                <w:sz w:val="24"/>
              </w:rPr>
              <w:t>413,762.00</w:t>
            </w:r>
          </w:p>
        </w:tc>
        <w:tc>
          <w:tcPr>
            <w:tcW w:w="1612" w:type="dxa"/>
            <w:vAlign w:val="center"/>
          </w:tcPr>
          <w:p w:rsidR="00DF0356" w:rsidRDefault="00F57B87">
            <w:pPr>
              <w:jc w:val="right"/>
            </w:pPr>
            <w:r>
              <w:rPr>
                <w:color w:val="000000"/>
                <w:sz w:val="24"/>
              </w:rPr>
              <w:t>0.96</w:t>
            </w:r>
          </w:p>
        </w:tc>
      </w:tr>
      <w:tr w:rsidR="00DF0356">
        <w:trPr>
          <w:jc w:val="center"/>
        </w:trPr>
        <w:tc>
          <w:tcPr>
            <w:tcW w:w="817" w:type="dxa"/>
            <w:vAlign w:val="center"/>
          </w:tcPr>
          <w:p w:rsidR="00DF0356" w:rsidRDefault="00F57B87">
            <w:pPr>
              <w:jc w:val="center"/>
            </w:pPr>
            <w:r>
              <w:rPr>
                <w:color w:val="000000"/>
                <w:sz w:val="24"/>
              </w:rPr>
              <w:t>11</w:t>
            </w:r>
          </w:p>
        </w:tc>
        <w:tc>
          <w:tcPr>
            <w:tcW w:w="1276" w:type="dxa"/>
            <w:vAlign w:val="center"/>
          </w:tcPr>
          <w:p w:rsidR="00DF0356" w:rsidRDefault="00F57B87">
            <w:pPr>
              <w:jc w:val="center"/>
            </w:pPr>
            <w:r>
              <w:rPr>
                <w:color w:val="000000"/>
                <w:sz w:val="24"/>
              </w:rPr>
              <w:t>002831</w:t>
            </w:r>
          </w:p>
        </w:tc>
        <w:tc>
          <w:tcPr>
            <w:tcW w:w="1701" w:type="dxa"/>
            <w:vAlign w:val="center"/>
          </w:tcPr>
          <w:p w:rsidR="00DF0356" w:rsidRDefault="00F57B87">
            <w:pPr>
              <w:jc w:val="center"/>
            </w:pPr>
            <w:r>
              <w:rPr>
                <w:color w:val="000000"/>
                <w:sz w:val="24"/>
              </w:rPr>
              <w:t>裕同科技</w:t>
            </w:r>
          </w:p>
        </w:tc>
        <w:tc>
          <w:tcPr>
            <w:tcW w:w="1559" w:type="dxa"/>
            <w:vAlign w:val="center"/>
          </w:tcPr>
          <w:p w:rsidR="00DF0356" w:rsidRDefault="00F57B87">
            <w:pPr>
              <w:jc w:val="right"/>
            </w:pPr>
            <w:r>
              <w:rPr>
                <w:color w:val="000000"/>
                <w:sz w:val="24"/>
              </w:rPr>
              <w:t>12,217</w:t>
            </w:r>
          </w:p>
        </w:tc>
        <w:tc>
          <w:tcPr>
            <w:tcW w:w="1932" w:type="dxa"/>
            <w:vAlign w:val="center"/>
          </w:tcPr>
          <w:p w:rsidR="00DF0356" w:rsidRDefault="00F57B87">
            <w:pPr>
              <w:jc w:val="right"/>
            </w:pPr>
            <w:r>
              <w:rPr>
                <w:color w:val="000000"/>
                <w:sz w:val="24"/>
              </w:rPr>
              <w:t>374,084.54</w:t>
            </w:r>
          </w:p>
        </w:tc>
        <w:tc>
          <w:tcPr>
            <w:tcW w:w="1612" w:type="dxa"/>
            <w:vAlign w:val="center"/>
          </w:tcPr>
          <w:p w:rsidR="00DF0356" w:rsidRDefault="00F57B87">
            <w:pPr>
              <w:jc w:val="right"/>
            </w:pPr>
            <w:r>
              <w:rPr>
                <w:color w:val="000000"/>
                <w:sz w:val="24"/>
              </w:rPr>
              <w:t>0.87</w:t>
            </w:r>
          </w:p>
        </w:tc>
      </w:tr>
      <w:tr w:rsidR="00DF0356">
        <w:trPr>
          <w:jc w:val="center"/>
        </w:trPr>
        <w:tc>
          <w:tcPr>
            <w:tcW w:w="817" w:type="dxa"/>
            <w:vAlign w:val="center"/>
          </w:tcPr>
          <w:p w:rsidR="00DF0356" w:rsidRDefault="00F57B87">
            <w:pPr>
              <w:jc w:val="center"/>
            </w:pPr>
            <w:r>
              <w:rPr>
                <w:color w:val="000000"/>
                <w:sz w:val="24"/>
              </w:rPr>
              <w:t>12</w:t>
            </w:r>
          </w:p>
        </w:tc>
        <w:tc>
          <w:tcPr>
            <w:tcW w:w="1276" w:type="dxa"/>
            <w:vAlign w:val="center"/>
          </w:tcPr>
          <w:p w:rsidR="00DF0356" w:rsidRDefault="00F57B87">
            <w:pPr>
              <w:jc w:val="center"/>
            </w:pPr>
            <w:r>
              <w:rPr>
                <w:color w:val="000000"/>
                <w:sz w:val="24"/>
              </w:rPr>
              <w:t>601137</w:t>
            </w:r>
          </w:p>
        </w:tc>
        <w:tc>
          <w:tcPr>
            <w:tcW w:w="1701" w:type="dxa"/>
            <w:vAlign w:val="center"/>
          </w:tcPr>
          <w:p w:rsidR="00DF0356" w:rsidRDefault="00F57B87">
            <w:pPr>
              <w:jc w:val="center"/>
            </w:pPr>
            <w:r>
              <w:rPr>
                <w:color w:val="000000"/>
                <w:sz w:val="24"/>
              </w:rPr>
              <w:t>博威合金</w:t>
            </w:r>
          </w:p>
        </w:tc>
        <w:tc>
          <w:tcPr>
            <w:tcW w:w="1559" w:type="dxa"/>
            <w:vAlign w:val="center"/>
          </w:tcPr>
          <w:p w:rsidR="00DF0356" w:rsidRDefault="00F57B87">
            <w:pPr>
              <w:jc w:val="right"/>
            </w:pPr>
            <w:r>
              <w:rPr>
                <w:color w:val="000000"/>
                <w:sz w:val="24"/>
              </w:rPr>
              <w:t>29,229</w:t>
            </w:r>
          </w:p>
        </w:tc>
        <w:tc>
          <w:tcPr>
            <w:tcW w:w="1932" w:type="dxa"/>
            <w:vAlign w:val="center"/>
          </w:tcPr>
          <w:p w:rsidR="00DF0356" w:rsidRDefault="00F57B87">
            <w:pPr>
              <w:jc w:val="right"/>
            </w:pPr>
            <w:r>
              <w:rPr>
                <w:color w:val="000000"/>
                <w:sz w:val="24"/>
              </w:rPr>
              <w:t>335,548.92</w:t>
            </w:r>
          </w:p>
        </w:tc>
        <w:tc>
          <w:tcPr>
            <w:tcW w:w="1612" w:type="dxa"/>
            <w:vAlign w:val="center"/>
          </w:tcPr>
          <w:p w:rsidR="00DF0356" w:rsidRDefault="00F57B87">
            <w:pPr>
              <w:jc w:val="right"/>
            </w:pPr>
            <w:r>
              <w:rPr>
                <w:color w:val="000000"/>
                <w:sz w:val="24"/>
              </w:rPr>
              <w:t>0.78</w:t>
            </w:r>
          </w:p>
        </w:tc>
      </w:tr>
      <w:tr w:rsidR="00DF0356">
        <w:trPr>
          <w:jc w:val="center"/>
        </w:trPr>
        <w:tc>
          <w:tcPr>
            <w:tcW w:w="817" w:type="dxa"/>
            <w:vAlign w:val="center"/>
          </w:tcPr>
          <w:p w:rsidR="00DF0356" w:rsidRDefault="00F57B87">
            <w:pPr>
              <w:jc w:val="center"/>
            </w:pPr>
            <w:r>
              <w:rPr>
                <w:color w:val="000000"/>
                <w:sz w:val="24"/>
              </w:rPr>
              <w:t>13</w:t>
            </w:r>
          </w:p>
        </w:tc>
        <w:tc>
          <w:tcPr>
            <w:tcW w:w="1276" w:type="dxa"/>
            <w:vAlign w:val="center"/>
          </w:tcPr>
          <w:p w:rsidR="00DF0356" w:rsidRDefault="00F57B87">
            <w:pPr>
              <w:jc w:val="center"/>
            </w:pPr>
            <w:r>
              <w:rPr>
                <w:color w:val="000000"/>
                <w:sz w:val="24"/>
              </w:rPr>
              <w:t>300413</w:t>
            </w:r>
          </w:p>
        </w:tc>
        <w:tc>
          <w:tcPr>
            <w:tcW w:w="1701" w:type="dxa"/>
            <w:vAlign w:val="center"/>
          </w:tcPr>
          <w:p w:rsidR="00DF0356" w:rsidRDefault="00F57B87">
            <w:pPr>
              <w:jc w:val="center"/>
            </w:pPr>
            <w:r>
              <w:rPr>
                <w:color w:val="000000"/>
                <w:sz w:val="24"/>
              </w:rPr>
              <w:t>芒果超媒</w:t>
            </w:r>
          </w:p>
        </w:tc>
        <w:tc>
          <w:tcPr>
            <w:tcW w:w="1559" w:type="dxa"/>
            <w:vAlign w:val="center"/>
          </w:tcPr>
          <w:p w:rsidR="00DF0356" w:rsidRDefault="00F57B87">
            <w:pPr>
              <w:jc w:val="right"/>
            </w:pPr>
            <w:r>
              <w:rPr>
                <w:color w:val="000000"/>
                <w:sz w:val="24"/>
              </w:rPr>
              <w:t>3,800</w:t>
            </w:r>
          </w:p>
        </w:tc>
        <w:tc>
          <w:tcPr>
            <w:tcW w:w="1932" w:type="dxa"/>
            <w:vAlign w:val="center"/>
          </w:tcPr>
          <w:p w:rsidR="00DF0356" w:rsidRDefault="00F57B87">
            <w:pPr>
              <w:jc w:val="right"/>
            </w:pPr>
            <w:r>
              <w:rPr>
                <w:color w:val="000000"/>
                <w:sz w:val="24"/>
              </w:rPr>
              <w:t>275,500.00</w:t>
            </w:r>
          </w:p>
        </w:tc>
        <w:tc>
          <w:tcPr>
            <w:tcW w:w="1612" w:type="dxa"/>
            <w:vAlign w:val="center"/>
          </w:tcPr>
          <w:p w:rsidR="00DF0356" w:rsidRDefault="00F57B87">
            <w:pPr>
              <w:jc w:val="right"/>
            </w:pPr>
            <w:r>
              <w:rPr>
                <w:color w:val="000000"/>
                <w:sz w:val="24"/>
              </w:rPr>
              <w:t>0.64</w:t>
            </w:r>
          </w:p>
        </w:tc>
      </w:tr>
      <w:tr w:rsidR="00DF0356">
        <w:trPr>
          <w:jc w:val="center"/>
        </w:trPr>
        <w:tc>
          <w:tcPr>
            <w:tcW w:w="817" w:type="dxa"/>
            <w:vAlign w:val="center"/>
          </w:tcPr>
          <w:p w:rsidR="00DF0356" w:rsidRDefault="00F57B87">
            <w:pPr>
              <w:jc w:val="center"/>
            </w:pPr>
            <w:r>
              <w:rPr>
                <w:color w:val="000000"/>
                <w:sz w:val="24"/>
              </w:rPr>
              <w:t>14</w:t>
            </w:r>
          </w:p>
        </w:tc>
        <w:tc>
          <w:tcPr>
            <w:tcW w:w="1276" w:type="dxa"/>
            <w:vAlign w:val="center"/>
          </w:tcPr>
          <w:p w:rsidR="00DF0356" w:rsidRDefault="00F57B87">
            <w:pPr>
              <w:jc w:val="center"/>
            </w:pPr>
            <w:r>
              <w:rPr>
                <w:color w:val="000000"/>
                <w:sz w:val="24"/>
              </w:rPr>
              <w:t>600323</w:t>
            </w:r>
          </w:p>
        </w:tc>
        <w:tc>
          <w:tcPr>
            <w:tcW w:w="1701" w:type="dxa"/>
            <w:vAlign w:val="center"/>
          </w:tcPr>
          <w:p w:rsidR="00DF0356" w:rsidRDefault="00F57B87">
            <w:pPr>
              <w:jc w:val="center"/>
            </w:pPr>
            <w:r>
              <w:rPr>
                <w:color w:val="000000"/>
                <w:sz w:val="24"/>
              </w:rPr>
              <w:t>瀚蓝环境</w:t>
            </w:r>
          </w:p>
        </w:tc>
        <w:tc>
          <w:tcPr>
            <w:tcW w:w="1559" w:type="dxa"/>
            <w:vAlign w:val="center"/>
          </w:tcPr>
          <w:p w:rsidR="00DF0356" w:rsidRDefault="00F57B87">
            <w:pPr>
              <w:jc w:val="right"/>
            </w:pPr>
            <w:r>
              <w:rPr>
                <w:color w:val="000000"/>
                <w:sz w:val="24"/>
              </w:rPr>
              <w:t>9,300</w:t>
            </w:r>
          </w:p>
        </w:tc>
        <w:tc>
          <w:tcPr>
            <w:tcW w:w="1932" w:type="dxa"/>
            <w:vAlign w:val="center"/>
          </w:tcPr>
          <w:p w:rsidR="00DF0356" w:rsidRDefault="00F57B87">
            <w:pPr>
              <w:jc w:val="right"/>
            </w:pPr>
            <w:r>
              <w:rPr>
                <w:color w:val="000000"/>
                <w:sz w:val="24"/>
              </w:rPr>
              <w:t>230,733.00</w:t>
            </w:r>
          </w:p>
        </w:tc>
        <w:tc>
          <w:tcPr>
            <w:tcW w:w="1612" w:type="dxa"/>
            <w:vAlign w:val="center"/>
          </w:tcPr>
          <w:p w:rsidR="00DF0356" w:rsidRDefault="00F57B87">
            <w:pPr>
              <w:jc w:val="right"/>
            </w:pPr>
            <w:r>
              <w:rPr>
                <w:color w:val="000000"/>
                <w:sz w:val="24"/>
              </w:rPr>
              <w:t>0.53</w:t>
            </w:r>
          </w:p>
        </w:tc>
      </w:tr>
      <w:tr w:rsidR="00DF0356">
        <w:trPr>
          <w:jc w:val="center"/>
        </w:trPr>
        <w:tc>
          <w:tcPr>
            <w:tcW w:w="817" w:type="dxa"/>
            <w:vAlign w:val="center"/>
          </w:tcPr>
          <w:p w:rsidR="00DF0356" w:rsidRDefault="00F57B87">
            <w:pPr>
              <w:jc w:val="center"/>
            </w:pPr>
            <w:r>
              <w:rPr>
                <w:color w:val="000000"/>
                <w:sz w:val="24"/>
              </w:rPr>
              <w:t>15</w:t>
            </w:r>
          </w:p>
        </w:tc>
        <w:tc>
          <w:tcPr>
            <w:tcW w:w="1276" w:type="dxa"/>
            <w:vAlign w:val="center"/>
          </w:tcPr>
          <w:p w:rsidR="00DF0356" w:rsidRDefault="00F57B87">
            <w:pPr>
              <w:jc w:val="center"/>
            </w:pPr>
            <w:r>
              <w:rPr>
                <w:color w:val="000000"/>
                <w:sz w:val="24"/>
              </w:rPr>
              <w:t>002352</w:t>
            </w:r>
          </w:p>
        </w:tc>
        <w:tc>
          <w:tcPr>
            <w:tcW w:w="1701" w:type="dxa"/>
            <w:vAlign w:val="center"/>
          </w:tcPr>
          <w:p w:rsidR="00DF0356" w:rsidRDefault="00F57B87">
            <w:pPr>
              <w:jc w:val="center"/>
            </w:pPr>
            <w:r>
              <w:rPr>
                <w:color w:val="000000"/>
                <w:sz w:val="24"/>
              </w:rPr>
              <w:t>顺丰控股</w:t>
            </w:r>
          </w:p>
        </w:tc>
        <w:tc>
          <w:tcPr>
            <w:tcW w:w="1559" w:type="dxa"/>
            <w:vAlign w:val="center"/>
          </w:tcPr>
          <w:p w:rsidR="00DF0356" w:rsidRDefault="00F57B87">
            <w:pPr>
              <w:jc w:val="right"/>
            </w:pPr>
            <w:r>
              <w:rPr>
                <w:color w:val="000000"/>
                <w:sz w:val="24"/>
              </w:rPr>
              <w:t>2,600</w:t>
            </w:r>
          </w:p>
        </w:tc>
        <w:tc>
          <w:tcPr>
            <w:tcW w:w="1932" w:type="dxa"/>
            <w:vAlign w:val="center"/>
          </w:tcPr>
          <w:p w:rsidR="00DF0356" w:rsidRDefault="00F57B87">
            <w:pPr>
              <w:jc w:val="right"/>
            </w:pPr>
            <w:r>
              <w:rPr>
                <w:color w:val="000000"/>
                <w:sz w:val="24"/>
              </w:rPr>
              <w:t>229,398.00</w:t>
            </w:r>
          </w:p>
        </w:tc>
        <w:tc>
          <w:tcPr>
            <w:tcW w:w="1612" w:type="dxa"/>
            <w:vAlign w:val="center"/>
          </w:tcPr>
          <w:p w:rsidR="00DF0356" w:rsidRDefault="00F57B87">
            <w:pPr>
              <w:jc w:val="right"/>
            </w:pPr>
            <w:r>
              <w:rPr>
                <w:color w:val="000000"/>
                <w:sz w:val="24"/>
              </w:rPr>
              <w:t>0.53</w:t>
            </w:r>
          </w:p>
        </w:tc>
      </w:tr>
      <w:tr w:rsidR="00DF0356">
        <w:trPr>
          <w:jc w:val="center"/>
        </w:trPr>
        <w:tc>
          <w:tcPr>
            <w:tcW w:w="817" w:type="dxa"/>
            <w:vAlign w:val="center"/>
          </w:tcPr>
          <w:p w:rsidR="00DF0356" w:rsidRDefault="00F57B87">
            <w:pPr>
              <w:jc w:val="center"/>
            </w:pPr>
            <w:r>
              <w:rPr>
                <w:color w:val="000000"/>
                <w:sz w:val="24"/>
              </w:rPr>
              <w:t>16</w:t>
            </w:r>
          </w:p>
        </w:tc>
        <w:tc>
          <w:tcPr>
            <w:tcW w:w="1276" w:type="dxa"/>
            <w:vAlign w:val="center"/>
          </w:tcPr>
          <w:p w:rsidR="00DF0356" w:rsidRDefault="00F57B87">
            <w:pPr>
              <w:jc w:val="center"/>
            </w:pPr>
            <w:r>
              <w:rPr>
                <w:color w:val="000000"/>
                <w:sz w:val="24"/>
              </w:rPr>
              <w:t>002050</w:t>
            </w:r>
          </w:p>
        </w:tc>
        <w:tc>
          <w:tcPr>
            <w:tcW w:w="1701" w:type="dxa"/>
            <w:vAlign w:val="center"/>
          </w:tcPr>
          <w:p w:rsidR="00DF0356" w:rsidRDefault="00F57B87">
            <w:pPr>
              <w:jc w:val="center"/>
            </w:pPr>
            <w:r>
              <w:rPr>
                <w:color w:val="000000"/>
                <w:sz w:val="24"/>
              </w:rPr>
              <w:t>三花智控</w:t>
            </w:r>
          </w:p>
        </w:tc>
        <w:tc>
          <w:tcPr>
            <w:tcW w:w="1559" w:type="dxa"/>
            <w:vAlign w:val="center"/>
          </w:tcPr>
          <w:p w:rsidR="00DF0356" w:rsidRDefault="00F57B87">
            <w:pPr>
              <w:jc w:val="right"/>
            </w:pPr>
            <w:r>
              <w:rPr>
                <w:color w:val="000000"/>
                <w:sz w:val="24"/>
              </w:rPr>
              <w:t>8,100</w:t>
            </w:r>
          </w:p>
        </w:tc>
        <w:tc>
          <w:tcPr>
            <w:tcW w:w="1932" w:type="dxa"/>
            <w:vAlign w:val="center"/>
          </w:tcPr>
          <w:p w:rsidR="00DF0356" w:rsidRDefault="00F57B87">
            <w:pPr>
              <w:jc w:val="right"/>
            </w:pPr>
            <w:r>
              <w:rPr>
                <w:color w:val="000000"/>
                <w:sz w:val="24"/>
              </w:rPr>
              <w:t>199,665.00</w:t>
            </w:r>
          </w:p>
        </w:tc>
        <w:tc>
          <w:tcPr>
            <w:tcW w:w="1612" w:type="dxa"/>
            <w:vAlign w:val="center"/>
          </w:tcPr>
          <w:p w:rsidR="00DF0356" w:rsidRDefault="00F57B87">
            <w:pPr>
              <w:jc w:val="right"/>
            </w:pPr>
            <w:r>
              <w:rPr>
                <w:color w:val="000000"/>
                <w:sz w:val="24"/>
              </w:rPr>
              <w:t>0.46</w:t>
            </w:r>
          </w:p>
        </w:tc>
      </w:tr>
      <w:tr w:rsidR="00DF0356">
        <w:trPr>
          <w:jc w:val="center"/>
        </w:trPr>
        <w:tc>
          <w:tcPr>
            <w:tcW w:w="817" w:type="dxa"/>
            <w:vAlign w:val="center"/>
          </w:tcPr>
          <w:p w:rsidR="00DF0356" w:rsidRDefault="00F57B87">
            <w:pPr>
              <w:jc w:val="center"/>
            </w:pPr>
            <w:r>
              <w:rPr>
                <w:color w:val="000000"/>
                <w:sz w:val="24"/>
              </w:rPr>
              <w:t>17</w:t>
            </w:r>
          </w:p>
        </w:tc>
        <w:tc>
          <w:tcPr>
            <w:tcW w:w="1276" w:type="dxa"/>
            <w:vAlign w:val="center"/>
          </w:tcPr>
          <w:p w:rsidR="00DF0356" w:rsidRDefault="00F57B87">
            <w:pPr>
              <w:jc w:val="center"/>
            </w:pPr>
            <w:r>
              <w:rPr>
                <w:color w:val="000000"/>
                <w:sz w:val="24"/>
              </w:rPr>
              <w:t>002928</w:t>
            </w:r>
          </w:p>
        </w:tc>
        <w:tc>
          <w:tcPr>
            <w:tcW w:w="1701" w:type="dxa"/>
            <w:vAlign w:val="center"/>
          </w:tcPr>
          <w:p w:rsidR="00DF0356" w:rsidRDefault="00F57B87">
            <w:pPr>
              <w:jc w:val="center"/>
            </w:pPr>
            <w:r>
              <w:rPr>
                <w:color w:val="000000"/>
                <w:sz w:val="24"/>
              </w:rPr>
              <w:t>华夏航空</w:t>
            </w:r>
          </w:p>
        </w:tc>
        <w:tc>
          <w:tcPr>
            <w:tcW w:w="1559" w:type="dxa"/>
            <w:vAlign w:val="center"/>
          </w:tcPr>
          <w:p w:rsidR="00DF0356" w:rsidRDefault="00F57B87">
            <w:pPr>
              <w:jc w:val="right"/>
            </w:pPr>
            <w:r>
              <w:rPr>
                <w:color w:val="000000"/>
                <w:sz w:val="24"/>
              </w:rPr>
              <w:t>14,400</w:t>
            </w:r>
          </w:p>
        </w:tc>
        <w:tc>
          <w:tcPr>
            <w:tcW w:w="1932" w:type="dxa"/>
            <w:vAlign w:val="center"/>
          </w:tcPr>
          <w:p w:rsidR="00DF0356" w:rsidRDefault="00F57B87">
            <w:pPr>
              <w:jc w:val="right"/>
            </w:pPr>
            <w:r>
              <w:rPr>
                <w:color w:val="000000"/>
                <w:sz w:val="24"/>
              </w:rPr>
              <w:t>182,160.00</w:t>
            </w:r>
          </w:p>
        </w:tc>
        <w:tc>
          <w:tcPr>
            <w:tcW w:w="1612" w:type="dxa"/>
            <w:vAlign w:val="center"/>
          </w:tcPr>
          <w:p w:rsidR="00DF0356" w:rsidRDefault="00F57B87">
            <w:pPr>
              <w:jc w:val="right"/>
            </w:pPr>
            <w:r>
              <w:rPr>
                <w:color w:val="000000"/>
                <w:sz w:val="24"/>
              </w:rPr>
              <w:t>0.42</w:t>
            </w:r>
          </w:p>
        </w:tc>
      </w:tr>
      <w:tr w:rsidR="00DF0356">
        <w:trPr>
          <w:jc w:val="center"/>
        </w:trPr>
        <w:tc>
          <w:tcPr>
            <w:tcW w:w="817" w:type="dxa"/>
            <w:vAlign w:val="center"/>
          </w:tcPr>
          <w:p w:rsidR="00DF0356" w:rsidRDefault="00F57B87">
            <w:pPr>
              <w:jc w:val="center"/>
            </w:pPr>
            <w:r>
              <w:rPr>
                <w:color w:val="000000"/>
                <w:sz w:val="24"/>
              </w:rPr>
              <w:t>18</w:t>
            </w:r>
          </w:p>
        </w:tc>
        <w:tc>
          <w:tcPr>
            <w:tcW w:w="1276" w:type="dxa"/>
            <w:vAlign w:val="center"/>
          </w:tcPr>
          <w:p w:rsidR="00DF0356" w:rsidRDefault="00F57B87">
            <w:pPr>
              <w:jc w:val="center"/>
            </w:pPr>
            <w:r>
              <w:rPr>
                <w:color w:val="000000"/>
                <w:sz w:val="24"/>
              </w:rPr>
              <w:t>000661</w:t>
            </w:r>
          </w:p>
        </w:tc>
        <w:tc>
          <w:tcPr>
            <w:tcW w:w="1701" w:type="dxa"/>
            <w:vAlign w:val="center"/>
          </w:tcPr>
          <w:p w:rsidR="00DF0356" w:rsidRDefault="00F57B87">
            <w:pPr>
              <w:jc w:val="center"/>
            </w:pPr>
            <w:r>
              <w:rPr>
                <w:color w:val="000000"/>
                <w:sz w:val="24"/>
              </w:rPr>
              <w:t>长春高新</w:t>
            </w:r>
          </w:p>
        </w:tc>
        <w:tc>
          <w:tcPr>
            <w:tcW w:w="1559" w:type="dxa"/>
            <w:vAlign w:val="center"/>
          </w:tcPr>
          <w:p w:rsidR="00DF0356" w:rsidRDefault="00F57B87">
            <w:pPr>
              <w:jc w:val="right"/>
            </w:pPr>
            <w:r>
              <w:rPr>
                <w:color w:val="000000"/>
                <w:sz w:val="24"/>
              </w:rPr>
              <w:t>400</w:t>
            </w:r>
          </w:p>
        </w:tc>
        <w:tc>
          <w:tcPr>
            <w:tcW w:w="1932" w:type="dxa"/>
            <w:vAlign w:val="center"/>
          </w:tcPr>
          <w:p w:rsidR="00DF0356" w:rsidRDefault="00F57B87">
            <w:pPr>
              <w:jc w:val="right"/>
            </w:pPr>
            <w:r>
              <w:rPr>
                <w:color w:val="000000"/>
                <w:sz w:val="24"/>
              </w:rPr>
              <w:t>179,564.00</w:t>
            </w:r>
          </w:p>
        </w:tc>
        <w:tc>
          <w:tcPr>
            <w:tcW w:w="1612" w:type="dxa"/>
            <w:vAlign w:val="center"/>
          </w:tcPr>
          <w:p w:rsidR="00DF0356" w:rsidRDefault="00F57B87">
            <w:pPr>
              <w:jc w:val="right"/>
            </w:pPr>
            <w:r>
              <w:rPr>
                <w:color w:val="000000"/>
                <w:sz w:val="24"/>
              </w:rPr>
              <w:t>0.42</w:t>
            </w:r>
          </w:p>
        </w:tc>
      </w:tr>
      <w:tr w:rsidR="00DF0356">
        <w:trPr>
          <w:jc w:val="center"/>
        </w:trPr>
        <w:tc>
          <w:tcPr>
            <w:tcW w:w="817" w:type="dxa"/>
            <w:vAlign w:val="center"/>
          </w:tcPr>
          <w:p w:rsidR="00DF0356" w:rsidRDefault="00F57B87">
            <w:pPr>
              <w:jc w:val="center"/>
            </w:pPr>
            <w:r>
              <w:rPr>
                <w:color w:val="000000"/>
                <w:sz w:val="24"/>
              </w:rPr>
              <w:t>19</w:t>
            </w:r>
          </w:p>
        </w:tc>
        <w:tc>
          <w:tcPr>
            <w:tcW w:w="1276" w:type="dxa"/>
            <w:vAlign w:val="center"/>
          </w:tcPr>
          <w:p w:rsidR="00DF0356" w:rsidRDefault="00F57B87">
            <w:pPr>
              <w:jc w:val="center"/>
            </w:pPr>
            <w:r>
              <w:rPr>
                <w:color w:val="000000"/>
                <w:sz w:val="24"/>
              </w:rPr>
              <w:t>000733</w:t>
            </w:r>
          </w:p>
        </w:tc>
        <w:tc>
          <w:tcPr>
            <w:tcW w:w="1701" w:type="dxa"/>
            <w:vAlign w:val="center"/>
          </w:tcPr>
          <w:p w:rsidR="00DF0356" w:rsidRDefault="00F57B87">
            <w:pPr>
              <w:jc w:val="center"/>
            </w:pPr>
            <w:r>
              <w:rPr>
                <w:color w:val="000000"/>
                <w:sz w:val="24"/>
              </w:rPr>
              <w:t>振华科技</w:t>
            </w:r>
          </w:p>
        </w:tc>
        <w:tc>
          <w:tcPr>
            <w:tcW w:w="1559" w:type="dxa"/>
            <w:vAlign w:val="center"/>
          </w:tcPr>
          <w:p w:rsidR="00DF0356" w:rsidRDefault="00F57B87">
            <w:pPr>
              <w:jc w:val="right"/>
            </w:pPr>
            <w:r>
              <w:rPr>
                <w:color w:val="000000"/>
                <w:sz w:val="24"/>
              </w:rPr>
              <w:t>2,600</w:t>
            </w:r>
          </w:p>
        </w:tc>
        <w:tc>
          <w:tcPr>
            <w:tcW w:w="1932" w:type="dxa"/>
            <w:vAlign w:val="center"/>
          </w:tcPr>
          <w:p w:rsidR="00DF0356" w:rsidRDefault="00F57B87">
            <w:pPr>
              <w:jc w:val="right"/>
            </w:pPr>
            <w:r>
              <w:rPr>
                <w:color w:val="000000"/>
                <w:sz w:val="24"/>
              </w:rPr>
              <w:t>153,010.00</w:t>
            </w:r>
          </w:p>
        </w:tc>
        <w:tc>
          <w:tcPr>
            <w:tcW w:w="1612" w:type="dxa"/>
            <w:vAlign w:val="center"/>
          </w:tcPr>
          <w:p w:rsidR="00DF0356" w:rsidRDefault="00F57B87">
            <w:pPr>
              <w:jc w:val="right"/>
            </w:pPr>
            <w:r>
              <w:rPr>
                <w:color w:val="000000"/>
                <w:sz w:val="24"/>
              </w:rPr>
              <w:t>0.35</w:t>
            </w:r>
          </w:p>
        </w:tc>
      </w:tr>
    </w:tbl>
    <w:p w:rsidR="001A59F9" w:rsidRPr="00B36E59" w:rsidRDefault="001A59F9" w:rsidP="00B36E59">
      <w:pPr>
        <w:pStyle w:val="20"/>
        <w:spacing w:before="29" w:after="0" w:line="288" w:lineRule="auto"/>
        <w:rPr>
          <w:rFonts w:eastAsiaTheme="minorEastAsia"/>
        </w:rPr>
      </w:pPr>
      <w:bookmarkStart w:id="135" w:name="_Toc361324882"/>
      <w:bookmarkStart w:id="136" w:name="_Toc67662102"/>
      <w:r w:rsidRPr="0091476E">
        <w:rPr>
          <w:rFonts w:eastAsiaTheme="minorEastAsia"/>
        </w:rPr>
        <w:t>8.4</w:t>
      </w:r>
      <w:bookmarkStart w:id="137" w:name="_Toc234814103"/>
      <w:r w:rsidRPr="0091476E">
        <w:rPr>
          <w:rFonts w:eastAsiaTheme="minorEastAsia" w:hint="eastAsia"/>
        </w:rPr>
        <w:t>报告期内股票投资组合的重大变动</w:t>
      </w:r>
      <w:bookmarkEnd w:id="135"/>
      <w:bookmarkEnd w:id="136"/>
      <w:bookmarkEnd w:id="137"/>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DF0356">
        <w:tc>
          <w:tcPr>
            <w:tcW w:w="870" w:type="dxa"/>
            <w:vAlign w:val="center"/>
          </w:tcPr>
          <w:p w:rsidR="00DF0356" w:rsidRDefault="00F57B87">
            <w:pPr>
              <w:jc w:val="center"/>
            </w:pPr>
            <w:r>
              <w:rPr>
                <w:color w:val="000000"/>
                <w:sz w:val="24"/>
              </w:rPr>
              <w:t>1</w:t>
            </w:r>
          </w:p>
        </w:tc>
        <w:tc>
          <w:tcPr>
            <w:tcW w:w="1650" w:type="dxa"/>
            <w:vAlign w:val="center"/>
          </w:tcPr>
          <w:p w:rsidR="00DF0356" w:rsidRDefault="00F57B87">
            <w:pPr>
              <w:jc w:val="center"/>
            </w:pPr>
            <w:r>
              <w:rPr>
                <w:color w:val="000000"/>
                <w:sz w:val="24"/>
              </w:rPr>
              <w:t>000998</w:t>
            </w:r>
          </w:p>
        </w:tc>
        <w:tc>
          <w:tcPr>
            <w:tcW w:w="1980" w:type="dxa"/>
            <w:vAlign w:val="center"/>
          </w:tcPr>
          <w:p w:rsidR="00DF0356" w:rsidRDefault="00F57B87">
            <w:pPr>
              <w:jc w:val="center"/>
            </w:pPr>
            <w:r>
              <w:rPr>
                <w:color w:val="000000"/>
                <w:sz w:val="24"/>
              </w:rPr>
              <w:t>隆平高科</w:t>
            </w:r>
          </w:p>
        </w:tc>
        <w:tc>
          <w:tcPr>
            <w:tcW w:w="2880" w:type="dxa"/>
            <w:vAlign w:val="center"/>
          </w:tcPr>
          <w:p w:rsidR="00DF0356" w:rsidRDefault="00F57B87">
            <w:pPr>
              <w:jc w:val="right"/>
            </w:pPr>
            <w:r>
              <w:rPr>
                <w:color w:val="000000"/>
                <w:sz w:val="24"/>
              </w:rPr>
              <w:t>3,719,757.00</w:t>
            </w:r>
          </w:p>
        </w:tc>
        <w:tc>
          <w:tcPr>
            <w:tcW w:w="1620" w:type="dxa"/>
            <w:vAlign w:val="center"/>
          </w:tcPr>
          <w:p w:rsidR="00DF0356" w:rsidRDefault="00F57B87">
            <w:pPr>
              <w:jc w:val="right"/>
            </w:pPr>
            <w:r>
              <w:rPr>
                <w:color w:val="000000"/>
                <w:sz w:val="24"/>
              </w:rPr>
              <w:t>1.65</w:t>
            </w:r>
          </w:p>
        </w:tc>
      </w:tr>
      <w:tr w:rsidR="00DF0356">
        <w:tc>
          <w:tcPr>
            <w:tcW w:w="870" w:type="dxa"/>
            <w:vAlign w:val="center"/>
          </w:tcPr>
          <w:p w:rsidR="00DF0356" w:rsidRDefault="00F57B87">
            <w:pPr>
              <w:jc w:val="center"/>
            </w:pPr>
            <w:r>
              <w:rPr>
                <w:color w:val="000000"/>
                <w:sz w:val="24"/>
              </w:rPr>
              <w:t>2</w:t>
            </w:r>
          </w:p>
        </w:tc>
        <w:tc>
          <w:tcPr>
            <w:tcW w:w="1650" w:type="dxa"/>
            <w:vAlign w:val="center"/>
          </w:tcPr>
          <w:p w:rsidR="00DF0356" w:rsidRDefault="00F57B87">
            <w:pPr>
              <w:jc w:val="center"/>
            </w:pPr>
            <w:r>
              <w:rPr>
                <w:color w:val="000000"/>
                <w:sz w:val="24"/>
              </w:rPr>
              <w:t>600837</w:t>
            </w:r>
          </w:p>
        </w:tc>
        <w:tc>
          <w:tcPr>
            <w:tcW w:w="1980" w:type="dxa"/>
            <w:vAlign w:val="center"/>
          </w:tcPr>
          <w:p w:rsidR="00DF0356" w:rsidRDefault="00F57B87">
            <w:pPr>
              <w:jc w:val="center"/>
            </w:pPr>
            <w:r>
              <w:rPr>
                <w:color w:val="000000"/>
                <w:sz w:val="24"/>
              </w:rPr>
              <w:t>海通证券</w:t>
            </w:r>
          </w:p>
        </w:tc>
        <w:tc>
          <w:tcPr>
            <w:tcW w:w="2880" w:type="dxa"/>
            <w:vAlign w:val="center"/>
          </w:tcPr>
          <w:p w:rsidR="00DF0356" w:rsidRDefault="00F57B87">
            <w:pPr>
              <w:jc w:val="right"/>
            </w:pPr>
            <w:r>
              <w:rPr>
                <w:color w:val="000000"/>
                <w:sz w:val="24"/>
              </w:rPr>
              <w:t>3,048,280.00</w:t>
            </w:r>
          </w:p>
        </w:tc>
        <w:tc>
          <w:tcPr>
            <w:tcW w:w="1620" w:type="dxa"/>
            <w:vAlign w:val="center"/>
          </w:tcPr>
          <w:p w:rsidR="00DF0356" w:rsidRDefault="00F57B87">
            <w:pPr>
              <w:jc w:val="right"/>
            </w:pPr>
            <w:r>
              <w:rPr>
                <w:color w:val="000000"/>
                <w:sz w:val="24"/>
              </w:rPr>
              <w:t>1.35</w:t>
            </w:r>
          </w:p>
        </w:tc>
      </w:tr>
      <w:tr w:rsidR="00DF0356">
        <w:tc>
          <w:tcPr>
            <w:tcW w:w="870" w:type="dxa"/>
            <w:vAlign w:val="center"/>
          </w:tcPr>
          <w:p w:rsidR="00DF0356" w:rsidRDefault="00F57B87">
            <w:pPr>
              <w:jc w:val="center"/>
            </w:pPr>
            <w:r>
              <w:rPr>
                <w:color w:val="000000"/>
                <w:sz w:val="24"/>
              </w:rPr>
              <w:t>3</w:t>
            </w:r>
          </w:p>
        </w:tc>
        <w:tc>
          <w:tcPr>
            <w:tcW w:w="1650" w:type="dxa"/>
            <w:vAlign w:val="center"/>
          </w:tcPr>
          <w:p w:rsidR="00DF0356" w:rsidRDefault="00F57B87">
            <w:pPr>
              <w:jc w:val="center"/>
            </w:pPr>
            <w:r>
              <w:rPr>
                <w:color w:val="000000"/>
                <w:sz w:val="24"/>
              </w:rPr>
              <w:t>600030</w:t>
            </w:r>
          </w:p>
        </w:tc>
        <w:tc>
          <w:tcPr>
            <w:tcW w:w="1980" w:type="dxa"/>
            <w:vAlign w:val="center"/>
          </w:tcPr>
          <w:p w:rsidR="00DF0356" w:rsidRDefault="00F57B87">
            <w:pPr>
              <w:jc w:val="center"/>
            </w:pPr>
            <w:r>
              <w:rPr>
                <w:color w:val="000000"/>
                <w:sz w:val="24"/>
              </w:rPr>
              <w:t>中信证券</w:t>
            </w:r>
          </w:p>
        </w:tc>
        <w:tc>
          <w:tcPr>
            <w:tcW w:w="2880" w:type="dxa"/>
            <w:vAlign w:val="center"/>
          </w:tcPr>
          <w:p w:rsidR="00DF0356" w:rsidRDefault="00F57B87">
            <w:pPr>
              <w:jc w:val="right"/>
            </w:pPr>
            <w:r>
              <w:rPr>
                <w:color w:val="000000"/>
                <w:sz w:val="24"/>
              </w:rPr>
              <w:t>3,047,657.00</w:t>
            </w:r>
          </w:p>
        </w:tc>
        <w:tc>
          <w:tcPr>
            <w:tcW w:w="1620" w:type="dxa"/>
            <w:vAlign w:val="center"/>
          </w:tcPr>
          <w:p w:rsidR="00DF0356" w:rsidRDefault="00F57B87">
            <w:pPr>
              <w:jc w:val="right"/>
            </w:pPr>
            <w:r>
              <w:rPr>
                <w:color w:val="000000"/>
                <w:sz w:val="24"/>
              </w:rPr>
              <w:t>1.35</w:t>
            </w:r>
          </w:p>
        </w:tc>
      </w:tr>
      <w:tr w:rsidR="00DF0356">
        <w:tc>
          <w:tcPr>
            <w:tcW w:w="870" w:type="dxa"/>
            <w:vAlign w:val="center"/>
          </w:tcPr>
          <w:p w:rsidR="00DF0356" w:rsidRDefault="00F57B87">
            <w:pPr>
              <w:jc w:val="center"/>
            </w:pPr>
            <w:r>
              <w:rPr>
                <w:color w:val="000000"/>
                <w:sz w:val="24"/>
              </w:rPr>
              <w:t>4</w:t>
            </w:r>
          </w:p>
        </w:tc>
        <w:tc>
          <w:tcPr>
            <w:tcW w:w="1650" w:type="dxa"/>
            <w:vAlign w:val="center"/>
          </w:tcPr>
          <w:p w:rsidR="00DF0356" w:rsidRDefault="00F57B87">
            <w:pPr>
              <w:jc w:val="center"/>
            </w:pPr>
            <w:r>
              <w:rPr>
                <w:color w:val="000000"/>
                <w:sz w:val="24"/>
              </w:rPr>
              <w:t>300568</w:t>
            </w:r>
          </w:p>
        </w:tc>
        <w:tc>
          <w:tcPr>
            <w:tcW w:w="1980" w:type="dxa"/>
            <w:vAlign w:val="center"/>
          </w:tcPr>
          <w:p w:rsidR="00DF0356" w:rsidRDefault="00F57B87">
            <w:pPr>
              <w:jc w:val="center"/>
            </w:pPr>
            <w:r>
              <w:rPr>
                <w:color w:val="000000"/>
                <w:sz w:val="24"/>
              </w:rPr>
              <w:t>星源材质</w:t>
            </w:r>
          </w:p>
        </w:tc>
        <w:tc>
          <w:tcPr>
            <w:tcW w:w="2880" w:type="dxa"/>
            <w:vAlign w:val="center"/>
          </w:tcPr>
          <w:p w:rsidR="00DF0356" w:rsidRDefault="00F57B87">
            <w:pPr>
              <w:jc w:val="right"/>
            </w:pPr>
            <w:r>
              <w:rPr>
                <w:color w:val="000000"/>
                <w:sz w:val="24"/>
              </w:rPr>
              <w:t>3,036,656.00</w:t>
            </w:r>
          </w:p>
        </w:tc>
        <w:tc>
          <w:tcPr>
            <w:tcW w:w="1620" w:type="dxa"/>
            <w:vAlign w:val="center"/>
          </w:tcPr>
          <w:p w:rsidR="00DF0356" w:rsidRDefault="00F57B87">
            <w:pPr>
              <w:jc w:val="right"/>
            </w:pPr>
            <w:r>
              <w:rPr>
                <w:color w:val="000000"/>
                <w:sz w:val="24"/>
              </w:rPr>
              <w:t>1.34</w:t>
            </w:r>
          </w:p>
        </w:tc>
      </w:tr>
      <w:tr w:rsidR="00DF0356">
        <w:tc>
          <w:tcPr>
            <w:tcW w:w="870" w:type="dxa"/>
            <w:vAlign w:val="center"/>
          </w:tcPr>
          <w:p w:rsidR="00DF0356" w:rsidRDefault="00F57B87">
            <w:pPr>
              <w:jc w:val="center"/>
            </w:pPr>
            <w:r>
              <w:rPr>
                <w:color w:val="000000"/>
                <w:sz w:val="24"/>
              </w:rPr>
              <w:t>5</w:t>
            </w:r>
          </w:p>
        </w:tc>
        <w:tc>
          <w:tcPr>
            <w:tcW w:w="1650" w:type="dxa"/>
            <w:vAlign w:val="center"/>
          </w:tcPr>
          <w:p w:rsidR="00DF0356" w:rsidRDefault="00F57B87">
            <w:pPr>
              <w:jc w:val="center"/>
            </w:pPr>
            <w:r>
              <w:rPr>
                <w:color w:val="000000"/>
                <w:sz w:val="24"/>
              </w:rPr>
              <w:t>002027</w:t>
            </w:r>
          </w:p>
        </w:tc>
        <w:tc>
          <w:tcPr>
            <w:tcW w:w="1980" w:type="dxa"/>
            <w:vAlign w:val="center"/>
          </w:tcPr>
          <w:p w:rsidR="00DF0356" w:rsidRDefault="00F57B87">
            <w:pPr>
              <w:jc w:val="center"/>
            </w:pPr>
            <w:r>
              <w:rPr>
                <w:color w:val="000000"/>
                <w:sz w:val="24"/>
              </w:rPr>
              <w:t>分众传媒</w:t>
            </w:r>
          </w:p>
        </w:tc>
        <w:tc>
          <w:tcPr>
            <w:tcW w:w="2880" w:type="dxa"/>
            <w:vAlign w:val="center"/>
          </w:tcPr>
          <w:p w:rsidR="00DF0356" w:rsidRDefault="00F57B87">
            <w:pPr>
              <w:jc w:val="right"/>
            </w:pPr>
            <w:r>
              <w:rPr>
                <w:color w:val="000000"/>
                <w:sz w:val="24"/>
              </w:rPr>
              <w:t>2,869,286.00</w:t>
            </w:r>
          </w:p>
        </w:tc>
        <w:tc>
          <w:tcPr>
            <w:tcW w:w="1620" w:type="dxa"/>
            <w:vAlign w:val="center"/>
          </w:tcPr>
          <w:p w:rsidR="00DF0356" w:rsidRDefault="00F57B87">
            <w:pPr>
              <w:jc w:val="right"/>
            </w:pPr>
            <w:r>
              <w:rPr>
                <w:color w:val="000000"/>
                <w:sz w:val="24"/>
              </w:rPr>
              <w:t>1.27</w:t>
            </w:r>
          </w:p>
        </w:tc>
      </w:tr>
      <w:tr w:rsidR="00DF0356">
        <w:tc>
          <w:tcPr>
            <w:tcW w:w="870" w:type="dxa"/>
            <w:vAlign w:val="center"/>
          </w:tcPr>
          <w:p w:rsidR="00DF0356" w:rsidRDefault="00F57B87">
            <w:pPr>
              <w:jc w:val="center"/>
            </w:pPr>
            <w:r>
              <w:rPr>
                <w:color w:val="000000"/>
                <w:sz w:val="24"/>
              </w:rPr>
              <w:t>6</w:t>
            </w:r>
          </w:p>
        </w:tc>
        <w:tc>
          <w:tcPr>
            <w:tcW w:w="1650" w:type="dxa"/>
            <w:vAlign w:val="center"/>
          </w:tcPr>
          <w:p w:rsidR="00DF0356" w:rsidRDefault="00F57B87">
            <w:pPr>
              <w:jc w:val="center"/>
            </w:pPr>
            <w:r>
              <w:rPr>
                <w:color w:val="000000"/>
                <w:sz w:val="24"/>
              </w:rPr>
              <w:t>603816</w:t>
            </w:r>
          </w:p>
        </w:tc>
        <w:tc>
          <w:tcPr>
            <w:tcW w:w="1980" w:type="dxa"/>
            <w:vAlign w:val="center"/>
          </w:tcPr>
          <w:p w:rsidR="00DF0356" w:rsidRDefault="00F57B87">
            <w:pPr>
              <w:jc w:val="center"/>
            </w:pPr>
            <w:r>
              <w:rPr>
                <w:color w:val="000000"/>
                <w:sz w:val="24"/>
              </w:rPr>
              <w:t>顾家家居</w:t>
            </w:r>
          </w:p>
        </w:tc>
        <w:tc>
          <w:tcPr>
            <w:tcW w:w="2880" w:type="dxa"/>
            <w:vAlign w:val="center"/>
          </w:tcPr>
          <w:p w:rsidR="00DF0356" w:rsidRDefault="00F57B87">
            <w:pPr>
              <w:jc w:val="right"/>
            </w:pPr>
            <w:r>
              <w:rPr>
                <w:color w:val="000000"/>
                <w:sz w:val="24"/>
              </w:rPr>
              <w:t>2,432,631.00</w:t>
            </w:r>
          </w:p>
        </w:tc>
        <w:tc>
          <w:tcPr>
            <w:tcW w:w="1620" w:type="dxa"/>
            <w:vAlign w:val="center"/>
          </w:tcPr>
          <w:p w:rsidR="00DF0356" w:rsidRDefault="00F57B87">
            <w:pPr>
              <w:jc w:val="right"/>
            </w:pPr>
            <w:r>
              <w:rPr>
                <w:color w:val="000000"/>
                <w:sz w:val="24"/>
              </w:rPr>
              <w:t>1.08</w:t>
            </w:r>
          </w:p>
        </w:tc>
      </w:tr>
      <w:tr w:rsidR="00DF0356">
        <w:tc>
          <w:tcPr>
            <w:tcW w:w="870" w:type="dxa"/>
            <w:vAlign w:val="center"/>
          </w:tcPr>
          <w:p w:rsidR="00DF0356" w:rsidRDefault="00F57B87">
            <w:pPr>
              <w:jc w:val="center"/>
            </w:pPr>
            <w:r>
              <w:rPr>
                <w:color w:val="000000"/>
                <w:sz w:val="24"/>
              </w:rPr>
              <w:t>7</w:t>
            </w:r>
          </w:p>
        </w:tc>
        <w:tc>
          <w:tcPr>
            <w:tcW w:w="1650" w:type="dxa"/>
            <w:vAlign w:val="center"/>
          </w:tcPr>
          <w:p w:rsidR="00DF0356" w:rsidRDefault="00F57B87">
            <w:pPr>
              <w:jc w:val="center"/>
            </w:pPr>
            <w:r>
              <w:rPr>
                <w:color w:val="000000"/>
                <w:sz w:val="24"/>
              </w:rPr>
              <w:t>002460</w:t>
            </w:r>
          </w:p>
        </w:tc>
        <w:tc>
          <w:tcPr>
            <w:tcW w:w="1980" w:type="dxa"/>
            <w:vAlign w:val="center"/>
          </w:tcPr>
          <w:p w:rsidR="00DF0356" w:rsidRDefault="00F57B87">
            <w:pPr>
              <w:jc w:val="center"/>
            </w:pPr>
            <w:r>
              <w:rPr>
                <w:color w:val="000000"/>
                <w:sz w:val="24"/>
              </w:rPr>
              <w:t>赣锋锂业</w:t>
            </w:r>
          </w:p>
        </w:tc>
        <w:tc>
          <w:tcPr>
            <w:tcW w:w="2880" w:type="dxa"/>
            <w:vAlign w:val="center"/>
          </w:tcPr>
          <w:p w:rsidR="00DF0356" w:rsidRDefault="00F57B87">
            <w:pPr>
              <w:jc w:val="right"/>
            </w:pPr>
            <w:r>
              <w:rPr>
                <w:color w:val="000000"/>
                <w:sz w:val="24"/>
              </w:rPr>
              <w:t>2,385,462.00</w:t>
            </w:r>
          </w:p>
        </w:tc>
        <w:tc>
          <w:tcPr>
            <w:tcW w:w="1620" w:type="dxa"/>
            <w:vAlign w:val="center"/>
          </w:tcPr>
          <w:p w:rsidR="00DF0356" w:rsidRDefault="00F57B87">
            <w:pPr>
              <w:jc w:val="right"/>
            </w:pPr>
            <w:r>
              <w:rPr>
                <w:color w:val="000000"/>
                <w:sz w:val="24"/>
              </w:rPr>
              <w:t>1.06</w:t>
            </w:r>
          </w:p>
        </w:tc>
      </w:tr>
      <w:tr w:rsidR="00DF0356">
        <w:tc>
          <w:tcPr>
            <w:tcW w:w="870" w:type="dxa"/>
            <w:vAlign w:val="center"/>
          </w:tcPr>
          <w:p w:rsidR="00DF0356" w:rsidRDefault="00F57B87">
            <w:pPr>
              <w:jc w:val="center"/>
            </w:pPr>
            <w:r>
              <w:rPr>
                <w:color w:val="000000"/>
                <w:sz w:val="24"/>
              </w:rPr>
              <w:t>8</w:t>
            </w:r>
          </w:p>
        </w:tc>
        <w:tc>
          <w:tcPr>
            <w:tcW w:w="1650" w:type="dxa"/>
            <w:vAlign w:val="center"/>
          </w:tcPr>
          <w:p w:rsidR="00DF0356" w:rsidRDefault="00F57B87">
            <w:pPr>
              <w:jc w:val="center"/>
            </w:pPr>
            <w:r>
              <w:rPr>
                <w:color w:val="000000"/>
                <w:sz w:val="24"/>
              </w:rPr>
              <w:t>300059</w:t>
            </w:r>
          </w:p>
        </w:tc>
        <w:tc>
          <w:tcPr>
            <w:tcW w:w="1980" w:type="dxa"/>
            <w:vAlign w:val="center"/>
          </w:tcPr>
          <w:p w:rsidR="00DF0356" w:rsidRDefault="00F57B87">
            <w:pPr>
              <w:jc w:val="center"/>
            </w:pPr>
            <w:r>
              <w:rPr>
                <w:color w:val="000000"/>
                <w:sz w:val="24"/>
              </w:rPr>
              <w:t>东方财富</w:t>
            </w:r>
          </w:p>
        </w:tc>
        <w:tc>
          <w:tcPr>
            <w:tcW w:w="2880" w:type="dxa"/>
            <w:vAlign w:val="center"/>
          </w:tcPr>
          <w:p w:rsidR="00DF0356" w:rsidRDefault="00F57B87">
            <w:pPr>
              <w:jc w:val="right"/>
            </w:pPr>
            <w:r>
              <w:rPr>
                <w:color w:val="000000"/>
                <w:sz w:val="24"/>
              </w:rPr>
              <w:t>2,344,158.95</w:t>
            </w:r>
          </w:p>
        </w:tc>
        <w:tc>
          <w:tcPr>
            <w:tcW w:w="1620" w:type="dxa"/>
            <w:vAlign w:val="center"/>
          </w:tcPr>
          <w:p w:rsidR="00DF0356" w:rsidRDefault="00F57B87">
            <w:pPr>
              <w:jc w:val="right"/>
            </w:pPr>
            <w:r>
              <w:rPr>
                <w:color w:val="000000"/>
                <w:sz w:val="24"/>
              </w:rPr>
              <w:t>1.04</w:t>
            </w:r>
          </w:p>
        </w:tc>
      </w:tr>
      <w:tr w:rsidR="00DF0356">
        <w:tc>
          <w:tcPr>
            <w:tcW w:w="870" w:type="dxa"/>
            <w:vAlign w:val="center"/>
          </w:tcPr>
          <w:p w:rsidR="00DF0356" w:rsidRDefault="00F57B87">
            <w:pPr>
              <w:jc w:val="center"/>
            </w:pPr>
            <w:r>
              <w:rPr>
                <w:color w:val="000000"/>
                <w:sz w:val="24"/>
              </w:rPr>
              <w:t>9</w:t>
            </w:r>
          </w:p>
        </w:tc>
        <w:tc>
          <w:tcPr>
            <w:tcW w:w="1650" w:type="dxa"/>
            <w:vAlign w:val="center"/>
          </w:tcPr>
          <w:p w:rsidR="00DF0356" w:rsidRDefault="00F57B87">
            <w:pPr>
              <w:jc w:val="center"/>
            </w:pPr>
            <w:r>
              <w:rPr>
                <w:color w:val="000000"/>
                <w:sz w:val="24"/>
              </w:rPr>
              <w:t>002841</w:t>
            </w:r>
          </w:p>
        </w:tc>
        <w:tc>
          <w:tcPr>
            <w:tcW w:w="1980" w:type="dxa"/>
            <w:vAlign w:val="center"/>
          </w:tcPr>
          <w:p w:rsidR="00DF0356" w:rsidRDefault="00F57B87">
            <w:pPr>
              <w:jc w:val="center"/>
            </w:pPr>
            <w:r>
              <w:rPr>
                <w:color w:val="000000"/>
                <w:sz w:val="24"/>
              </w:rPr>
              <w:t>视源股份</w:t>
            </w:r>
          </w:p>
        </w:tc>
        <w:tc>
          <w:tcPr>
            <w:tcW w:w="2880" w:type="dxa"/>
            <w:vAlign w:val="center"/>
          </w:tcPr>
          <w:p w:rsidR="00DF0356" w:rsidRDefault="00F57B87">
            <w:pPr>
              <w:jc w:val="right"/>
            </w:pPr>
            <w:r>
              <w:rPr>
                <w:color w:val="000000"/>
                <w:sz w:val="24"/>
              </w:rPr>
              <w:t>2,203,491.88</w:t>
            </w:r>
          </w:p>
        </w:tc>
        <w:tc>
          <w:tcPr>
            <w:tcW w:w="1620" w:type="dxa"/>
            <w:vAlign w:val="center"/>
          </w:tcPr>
          <w:p w:rsidR="00DF0356" w:rsidRDefault="00F57B87">
            <w:pPr>
              <w:jc w:val="right"/>
            </w:pPr>
            <w:r>
              <w:rPr>
                <w:color w:val="000000"/>
                <w:sz w:val="24"/>
              </w:rPr>
              <w:t>0.98</w:t>
            </w:r>
          </w:p>
        </w:tc>
      </w:tr>
      <w:tr w:rsidR="00DF0356">
        <w:tc>
          <w:tcPr>
            <w:tcW w:w="870" w:type="dxa"/>
            <w:vAlign w:val="center"/>
          </w:tcPr>
          <w:p w:rsidR="00DF0356" w:rsidRDefault="00F57B87">
            <w:pPr>
              <w:jc w:val="center"/>
            </w:pPr>
            <w:r>
              <w:rPr>
                <w:color w:val="000000"/>
                <w:sz w:val="24"/>
              </w:rPr>
              <w:t>10</w:t>
            </w:r>
          </w:p>
        </w:tc>
        <w:tc>
          <w:tcPr>
            <w:tcW w:w="1650" w:type="dxa"/>
            <w:vAlign w:val="center"/>
          </w:tcPr>
          <w:p w:rsidR="00DF0356" w:rsidRDefault="00F57B87">
            <w:pPr>
              <w:jc w:val="center"/>
            </w:pPr>
            <w:r>
              <w:rPr>
                <w:color w:val="000000"/>
                <w:sz w:val="24"/>
              </w:rPr>
              <w:t>002555</w:t>
            </w:r>
          </w:p>
        </w:tc>
        <w:tc>
          <w:tcPr>
            <w:tcW w:w="1980" w:type="dxa"/>
            <w:vAlign w:val="center"/>
          </w:tcPr>
          <w:p w:rsidR="00DF0356" w:rsidRDefault="00F57B87">
            <w:pPr>
              <w:jc w:val="center"/>
            </w:pPr>
            <w:r>
              <w:rPr>
                <w:color w:val="000000"/>
                <w:sz w:val="24"/>
              </w:rPr>
              <w:t>三七互娱</w:t>
            </w:r>
          </w:p>
        </w:tc>
        <w:tc>
          <w:tcPr>
            <w:tcW w:w="2880" w:type="dxa"/>
            <w:vAlign w:val="center"/>
          </w:tcPr>
          <w:p w:rsidR="00DF0356" w:rsidRDefault="00F57B87">
            <w:pPr>
              <w:jc w:val="right"/>
            </w:pPr>
            <w:r>
              <w:rPr>
                <w:color w:val="000000"/>
                <w:sz w:val="24"/>
              </w:rPr>
              <w:t>2,035,656.60</w:t>
            </w:r>
          </w:p>
        </w:tc>
        <w:tc>
          <w:tcPr>
            <w:tcW w:w="1620" w:type="dxa"/>
            <w:vAlign w:val="center"/>
          </w:tcPr>
          <w:p w:rsidR="00DF0356" w:rsidRDefault="00F57B87">
            <w:pPr>
              <w:jc w:val="right"/>
            </w:pPr>
            <w:r>
              <w:rPr>
                <w:color w:val="000000"/>
                <w:sz w:val="24"/>
              </w:rPr>
              <w:t>0.90</w:t>
            </w:r>
          </w:p>
        </w:tc>
      </w:tr>
      <w:tr w:rsidR="00DF0356">
        <w:tc>
          <w:tcPr>
            <w:tcW w:w="870" w:type="dxa"/>
            <w:vAlign w:val="center"/>
          </w:tcPr>
          <w:p w:rsidR="00DF0356" w:rsidRDefault="00F57B87">
            <w:pPr>
              <w:jc w:val="center"/>
            </w:pPr>
            <w:r>
              <w:rPr>
                <w:color w:val="000000"/>
                <w:sz w:val="24"/>
              </w:rPr>
              <w:t>11</w:t>
            </w:r>
          </w:p>
        </w:tc>
        <w:tc>
          <w:tcPr>
            <w:tcW w:w="1650" w:type="dxa"/>
            <w:vAlign w:val="center"/>
          </w:tcPr>
          <w:p w:rsidR="00DF0356" w:rsidRDefault="00F57B87">
            <w:pPr>
              <w:jc w:val="center"/>
            </w:pPr>
            <w:r>
              <w:rPr>
                <w:color w:val="000000"/>
                <w:sz w:val="24"/>
              </w:rPr>
              <w:t>300003</w:t>
            </w:r>
          </w:p>
        </w:tc>
        <w:tc>
          <w:tcPr>
            <w:tcW w:w="1980" w:type="dxa"/>
            <w:vAlign w:val="center"/>
          </w:tcPr>
          <w:p w:rsidR="00DF0356" w:rsidRDefault="00F57B87">
            <w:pPr>
              <w:jc w:val="center"/>
            </w:pPr>
            <w:r>
              <w:rPr>
                <w:color w:val="000000"/>
                <w:sz w:val="24"/>
              </w:rPr>
              <w:t>乐普医疗</w:t>
            </w:r>
          </w:p>
        </w:tc>
        <w:tc>
          <w:tcPr>
            <w:tcW w:w="2880" w:type="dxa"/>
            <w:vAlign w:val="center"/>
          </w:tcPr>
          <w:p w:rsidR="00DF0356" w:rsidRDefault="00F57B87">
            <w:pPr>
              <w:jc w:val="right"/>
            </w:pPr>
            <w:r>
              <w:rPr>
                <w:color w:val="000000"/>
                <w:sz w:val="24"/>
              </w:rPr>
              <w:t>1,695,246.65</w:t>
            </w:r>
          </w:p>
        </w:tc>
        <w:tc>
          <w:tcPr>
            <w:tcW w:w="1620" w:type="dxa"/>
            <w:vAlign w:val="center"/>
          </w:tcPr>
          <w:p w:rsidR="00DF0356" w:rsidRDefault="00F57B87">
            <w:pPr>
              <w:jc w:val="right"/>
            </w:pPr>
            <w:r>
              <w:rPr>
                <w:color w:val="000000"/>
                <w:sz w:val="24"/>
              </w:rPr>
              <w:t>0.75</w:t>
            </w:r>
          </w:p>
        </w:tc>
      </w:tr>
      <w:tr w:rsidR="00DF0356">
        <w:tc>
          <w:tcPr>
            <w:tcW w:w="870" w:type="dxa"/>
            <w:vAlign w:val="center"/>
          </w:tcPr>
          <w:p w:rsidR="00DF0356" w:rsidRDefault="00F57B87">
            <w:pPr>
              <w:jc w:val="center"/>
            </w:pPr>
            <w:r>
              <w:rPr>
                <w:color w:val="000000"/>
                <w:sz w:val="24"/>
              </w:rPr>
              <w:t>12</w:t>
            </w:r>
          </w:p>
        </w:tc>
        <w:tc>
          <w:tcPr>
            <w:tcW w:w="1650" w:type="dxa"/>
            <w:vAlign w:val="center"/>
          </w:tcPr>
          <w:p w:rsidR="00DF0356" w:rsidRDefault="00F57B87">
            <w:pPr>
              <w:jc w:val="center"/>
            </w:pPr>
            <w:r>
              <w:rPr>
                <w:color w:val="000000"/>
                <w:sz w:val="24"/>
              </w:rPr>
              <w:t>300123</w:t>
            </w:r>
          </w:p>
        </w:tc>
        <w:tc>
          <w:tcPr>
            <w:tcW w:w="1980" w:type="dxa"/>
            <w:vAlign w:val="center"/>
          </w:tcPr>
          <w:p w:rsidR="00DF0356" w:rsidRDefault="00F57B87">
            <w:pPr>
              <w:jc w:val="center"/>
            </w:pPr>
            <w:r>
              <w:rPr>
                <w:color w:val="000000"/>
                <w:sz w:val="24"/>
              </w:rPr>
              <w:t>亚光科技</w:t>
            </w:r>
          </w:p>
        </w:tc>
        <w:tc>
          <w:tcPr>
            <w:tcW w:w="2880" w:type="dxa"/>
            <w:vAlign w:val="center"/>
          </w:tcPr>
          <w:p w:rsidR="00DF0356" w:rsidRDefault="00F57B87">
            <w:pPr>
              <w:jc w:val="right"/>
            </w:pPr>
            <w:r>
              <w:rPr>
                <w:color w:val="000000"/>
                <w:sz w:val="24"/>
              </w:rPr>
              <w:t>1,633,488.00</w:t>
            </w:r>
          </w:p>
        </w:tc>
        <w:tc>
          <w:tcPr>
            <w:tcW w:w="1620" w:type="dxa"/>
            <w:vAlign w:val="center"/>
          </w:tcPr>
          <w:p w:rsidR="00DF0356" w:rsidRDefault="00F57B87">
            <w:pPr>
              <w:jc w:val="right"/>
            </w:pPr>
            <w:r>
              <w:rPr>
                <w:color w:val="000000"/>
                <w:sz w:val="24"/>
              </w:rPr>
              <w:t>0.72</w:t>
            </w:r>
          </w:p>
        </w:tc>
      </w:tr>
      <w:tr w:rsidR="00DF0356">
        <w:tc>
          <w:tcPr>
            <w:tcW w:w="870" w:type="dxa"/>
            <w:vAlign w:val="center"/>
          </w:tcPr>
          <w:p w:rsidR="00DF0356" w:rsidRDefault="00F57B87">
            <w:pPr>
              <w:jc w:val="center"/>
            </w:pPr>
            <w:r>
              <w:rPr>
                <w:color w:val="000000"/>
                <w:sz w:val="24"/>
              </w:rPr>
              <w:t>13</w:t>
            </w:r>
          </w:p>
        </w:tc>
        <w:tc>
          <w:tcPr>
            <w:tcW w:w="1650" w:type="dxa"/>
            <w:vAlign w:val="center"/>
          </w:tcPr>
          <w:p w:rsidR="00DF0356" w:rsidRDefault="00F57B87">
            <w:pPr>
              <w:jc w:val="center"/>
            </w:pPr>
            <w:r>
              <w:rPr>
                <w:color w:val="000000"/>
                <w:sz w:val="24"/>
              </w:rPr>
              <w:t>002439</w:t>
            </w:r>
          </w:p>
        </w:tc>
        <w:tc>
          <w:tcPr>
            <w:tcW w:w="1980" w:type="dxa"/>
            <w:vAlign w:val="center"/>
          </w:tcPr>
          <w:p w:rsidR="00DF0356" w:rsidRDefault="00F57B87">
            <w:pPr>
              <w:jc w:val="center"/>
            </w:pPr>
            <w:r>
              <w:rPr>
                <w:color w:val="000000"/>
                <w:sz w:val="24"/>
              </w:rPr>
              <w:t>启明星辰</w:t>
            </w:r>
          </w:p>
        </w:tc>
        <w:tc>
          <w:tcPr>
            <w:tcW w:w="2880" w:type="dxa"/>
            <w:vAlign w:val="center"/>
          </w:tcPr>
          <w:p w:rsidR="00DF0356" w:rsidRDefault="00F57B87">
            <w:pPr>
              <w:jc w:val="right"/>
            </w:pPr>
            <w:r>
              <w:rPr>
                <w:color w:val="000000"/>
                <w:sz w:val="24"/>
              </w:rPr>
              <w:t>1,409,833.00</w:t>
            </w:r>
          </w:p>
        </w:tc>
        <w:tc>
          <w:tcPr>
            <w:tcW w:w="1620" w:type="dxa"/>
            <w:vAlign w:val="center"/>
          </w:tcPr>
          <w:p w:rsidR="00DF0356" w:rsidRDefault="00F57B87">
            <w:pPr>
              <w:jc w:val="right"/>
            </w:pPr>
            <w:r>
              <w:rPr>
                <w:color w:val="000000"/>
                <w:sz w:val="24"/>
              </w:rPr>
              <w:t>0.62</w:t>
            </w:r>
          </w:p>
        </w:tc>
      </w:tr>
      <w:tr w:rsidR="00DF0356">
        <w:tc>
          <w:tcPr>
            <w:tcW w:w="870" w:type="dxa"/>
            <w:vAlign w:val="center"/>
          </w:tcPr>
          <w:p w:rsidR="00DF0356" w:rsidRDefault="00F57B87">
            <w:pPr>
              <w:jc w:val="center"/>
            </w:pPr>
            <w:r>
              <w:rPr>
                <w:color w:val="000000"/>
                <w:sz w:val="24"/>
              </w:rPr>
              <w:t>14</w:t>
            </w:r>
          </w:p>
        </w:tc>
        <w:tc>
          <w:tcPr>
            <w:tcW w:w="1650" w:type="dxa"/>
            <w:vAlign w:val="center"/>
          </w:tcPr>
          <w:p w:rsidR="00DF0356" w:rsidRDefault="00F57B87">
            <w:pPr>
              <w:jc w:val="center"/>
            </w:pPr>
            <w:r>
              <w:rPr>
                <w:color w:val="000000"/>
                <w:sz w:val="24"/>
              </w:rPr>
              <w:t>300450</w:t>
            </w:r>
          </w:p>
        </w:tc>
        <w:tc>
          <w:tcPr>
            <w:tcW w:w="1980" w:type="dxa"/>
            <w:vAlign w:val="center"/>
          </w:tcPr>
          <w:p w:rsidR="00DF0356" w:rsidRDefault="00F57B87">
            <w:pPr>
              <w:jc w:val="center"/>
            </w:pPr>
            <w:r>
              <w:rPr>
                <w:color w:val="000000"/>
                <w:sz w:val="24"/>
              </w:rPr>
              <w:t>先导智能</w:t>
            </w:r>
          </w:p>
        </w:tc>
        <w:tc>
          <w:tcPr>
            <w:tcW w:w="2880" w:type="dxa"/>
            <w:vAlign w:val="center"/>
          </w:tcPr>
          <w:p w:rsidR="00DF0356" w:rsidRDefault="00F57B87">
            <w:pPr>
              <w:jc w:val="right"/>
            </w:pPr>
            <w:r>
              <w:rPr>
                <w:color w:val="000000"/>
                <w:sz w:val="24"/>
              </w:rPr>
              <w:t>1,390,488.22</w:t>
            </w:r>
          </w:p>
        </w:tc>
        <w:tc>
          <w:tcPr>
            <w:tcW w:w="1620" w:type="dxa"/>
            <w:vAlign w:val="center"/>
          </w:tcPr>
          <w:p w:rsidR="00DF0356" w:rsidRDefault="00F57B87">
            <w:pPr>
              <w:jc w:val="right"/>
            </w:pPr>
            <w:r>
              <w:rPr>
                <w:color w:val="000000"/>
                <w:sz w:val="24"/>
              </w:rPr>
              <w:t>0.62</w:t>
            </w:r>
          </w:p>
        </w:tc>
      </w:tr>
      <w:tr w:rsidR="00DF0356">
        <w:tc>
          <w:tcPr>
            <w:tcW w:w="870" w:type="dxa"/>
            <w:vAlign w:val="center"/>
          </w:tcPr>
          <w:p w:rsidR="00DF0356" w:rsidRDefault="00F57B87">
            <w:pPr>
              <w:jc w:val="center"/>
            </w:pPr>
            <w:r>
              <w:rPr>
                <w:color w:val="000000"/>
                <w:sz w:val="24"/>
              </w:rPr>
              <w:t>15</w:t>
            </w:r>
          </w:p>
        </w:tc>
        <w:tc>
          <w:tcPr>
            <w:tcW w:w="1650" w:type="dxa"/>
            <w:vAlign w:val="center"/>
          </w:tcPr>
          <w:p w:rsidR="00DF0356" w:rsidRDefault="00F57B87">
            <w:pPr>
              <w:jc w:val="center"/>
            </w:pPr>
            <w:r>
              <w:rPr>
                <w:color w:val="000000"/>
                <w:sz w:val="24"/>
              </w:rPr>
              <w:t>601601</w:t>
            </w:r>
          </w:p>
        </w:tc>
        <w:tc>
          <w:tcPr>
            <w:tcW w:w="1980" w:type="dxa"/>
            <w:vAlign w:val="center"/>
          </w:tcPr>
          <w:p w:rsidR="00DF0356" w:rsidRDefault="00F57B87">
            <w:pPr>
              <w:jc w:val="center"/>
            </w:pPr>
            <w:r>
              <w:rPr>
                <w:color w:val="000000"/>
                <w:sz w:val="24"/>
              </w:rPr>
              <w:t>中国太保</w:t>
            </w:r>
          </w:p>
        </w:tc>
        <w:tc>
          <w:tcPr>
            <w:tcW w:w="2880" w:type="dxa"/>
            <w:vAlign w:val="center"/>
          </w:tcPr>
          <w:p w:rsidR="00DF0356" w:rsidRDefault="00F57B87">
            <w:pPr>
              <w:jc w:val="right"/>
            </w:pPr>
            <w:r>
              <w:rPr>
                <w:color w:val="000000"/>
                <w:sz w:val="24"/>
              </w:rPr>
              <w:t>1,384,189.00</w:t>
            </w:r>
          </w:p>
        </w:tc>
        <w:tc>
          <w:tcPr>
            <w:tcW w:w="1620" w:type="dxa"/>
            <w:vAlign w:val="center"/>
          </w:tcPr>
          <w:p w:rsidR="00DF0356" w:rsidRDefault="00F57B87">
            <w:pPr>
              <w:jc w:val="right"/>
            </w:pPr>
            <w:r>
              <w:rPr>
                <w:color w:val="000000"/>
                <w:sz w:val="24"/>
              </w:rPr>
              <w:t>0.61</w:t>
            </w:r>
          </w:p>
        </w:tc>
      </w:tr>
      <w:tr w:rsidR="00DF0356">
        <w:tc>
          <w:tcPr>
            <w:tcW w:w="870" w:type="dxa"/>
            <w:vAlign w:val="center"/>
          </w:tcPr>
          <w:p w:rsidR="00DF0356" w:rsidRDefault="00F57B87">
            <w:pPr>
              <w:jc w:val="center"/>
            </w:pPr>
            <w:r>
              <w:rPr>
                <w:color w:val="000000"/>
                <w:sz w:val="24"/>
              </w:rPr>
              <w:t>16</w:t>
            </w:r>
          </w:p>
        </w:tc>
        <w:tc>
          <w:tcPr>
            <w:tcW w:w="1650" w:type="dxa"/>
            <w:vAlign w:val="center"/>
          </w:tcPr>
          <w:p w:rsidR="00DF0356" w:rsidRDefault="00F57B87">
            <w:pPr>
              <w:jc w:val="center"/>
            </w:pPr>
            <w:r>
              <w:rPr>
                <w:color w:val="000000"/>
                <w:sz w:val="24"/>
              </w:rPr>
              <w:t>002475</w:t>
            </w:r>
          </w:p>
        </w:tc>
        <w:tc>
          <w:tcPr>
            <w:tcW w:w="1980" w:type="dxa"/>
            <w:vAlign w:val="center"/>
          </w:tcPr>
          <w:p w:rsidR="00DF0356" w:rsidRDefault="00F57B87">
            <w:pPr>
              <w:jc w:val="center"/>
            </w:pPr>
            <w:r>
              <w:rPr>
                <w:color w:val="000000"/>
                <w:sz w:val="24"/>
              </w:rPr>
              <w:t>立讯精密</w:t>
            </w:r>
          </w:p>
        </w:tc>
        <w:tc>
          <w:tcPr>
            <w:tcW w:w="2880" w:type="dxa"/>
            <w:vAlign w:val="center"/>
          </w:tcPr>
          <w:p w:rsidR="00DF0356" w:rsidRDefault="00F57B87">
            <w:pPr>
              <w:jc w:val="right"/>
            </w:pPr>
            <w:r>
              <w:rPr>
                <w:color w:val="000000"/>
                <w:sz w:val="24"/>
              </w:rPr>
              <w:t>1,371,740.34</w:t>
            </w:r>
          </w:p>
        </w:tc>
        <w:tc>
          <w:tcPr>
            <w:tcW w:w="1620" w:type="dxa"/>
            <w:vAlign w:val="center"/>
          </w:tcPr>
          <w:p w:rsidR="00DF0356" w:rsidRDefault="00F57B87">
            <w:pPr>
              <w:jc w:val="right"/>
            </w:pPr>
            <w:r>
              <w:rPr>
                <w:color w:val="000000"/>
                <w:sz w:val="24"/>
              </w:rPr>
              <w:t>0.61</w:t>
            </w:r>
          </w:p>
        </w:tc>
      </w:tr>
      <w:tr w:rsidR="00DF0356">
        <w:tc>
          <w:tcPr>
            <w:tcW w:w="870" w:type="dxa"/>
            <w:vAlign w:val="center"/>
          </w:tcPr>
          <w:p w:rsidR="00DF0356" w:rsidRDefault="00F57B87">
            <w:pPr>
              <w:jc w:val="center"/>
            </w:pPr>
            <w:r>
              <w:rPr>
                <w:color w:val="000000"/>
                <w:sz w:val="24"/>
              </w:rPr>
              <w:t>17</w:t>
            </w:r>
          </w:p>
        </w:tc>
        <w:tc>
          <w:tcPr>
            <w:tcW w:w="1650" w:type="dxa"/>
            <w:vAlign w:val="center"/>
          </w:tcPr>
          <w:p w:rsidR="00DF0356" w:rsidRDefault="00F57B87">
            <w:pPr>
              <w:jc w:val="center"/>
            </w:pPr>
            <w:r>
              <w:rPr>
                <w:color w:val="000000"/>
                <w:sz w:val="24"/>
              </w:rPr>
              <w:t>601658</w:t>
            </w:r>
          </w:p>
        </w:tc>
        <w:tc>
          <w:tcPr>
            <w:tcW w:w="1980" w:type="dxa"/>
            <w:vAlign w:val="center"/>
          </w:tcPr>
          <w:p w:rsidR="00DF0356" w:rsidRDefault="00F57B87">
            <w:pPr>
              <w:jc w:val="center"/>
            </w:pPr>
            <w:r>
              <w:rPr>
                <w:color w:val="000000"/>
                <w:sz w:val="24"/>
              </w:rPr>
              <w:t>邮储银行</w:t>
            </w:r>
          </w:p>
        </w:tc>
        <w:tc>
          <w:tcPr>
            <w:tcW w:w="2880" w:type="dxa"/>
            <w:vAlign w:val="center"/>
          </w:tcPr>
          <w:p w:rsidR="00DF0356" w:rsidRDefault="00F57B87">
            <w:pPr>
              <w:jc w:val="right"/>
            </w:pPr>
            <w:r>
              <w:rPr>
                <w:color w:val="000000"/>
                <w:sz w:val="24"/>
              </w:rPr>
              <w:t>1,369,392.00</w:t>
            </w:r>
          </w:p>
        </w:tc>
        <w:tc>
          <w:tcPr>
            <w:tcW w:w="1620" w:type="dxa"/>
            <w:vAlign w:val="center"/>
          </w:tcPr>
          <w:p w:rsidR="00DF0356" w:rsidRDefault="00F57B87">
            <w:pPr>
              <w:jc w:val="right"/>
            </w:pPr>
            <w:r>
              <w:rPr>
                <w:color w:val="000000"/>
                <w:sz w:val="24"/>
              </w:rPr>
              <w:t>0.61</w:t>
            </w:r>
          </w:p>
        </w:tc>
      </w:tr>
      <w:tr w:rsidR="00DF0356">
        <w:tc>
          <w:tcPr>
            <w:tcW w:w="870" w:type="dxa"/>
            <w:vAlign w:val="center"/>
          </w:tcPr>
          <w:p w:rsidR="00DF0356" w:rsidRDefault="00F57B87">
            <w:pPr>
              <w:jc w:val="center"/>
            </w:pPr>
            <w:r>
              <w:rPr>
                <w:color w:val="000000"/>
                <w:sz w:val="24"/>
              </w:rPr>
              <w:t>18</w:t>
            </w:r>
          </w:p>
        </w:tc>
        <w:tc>
          <w:tcPr>
            <w:tcW w:w="1650" w:type="dxa"/>
            <w:vAlign w:val="center"/>
          </w:tcPr>
          <w:p w:rsidR="00DF0356" w:rsidRDefault="00F57B87">
            <w:pPr>
              <w:jc w:val="center"/>
            </w:pPr>
            <w:r>
              <w:rPr>
                <w:color w:val="000000"/>
                <w:sz w:val="24"/>
              </w:rPr>
              <w:t>000002</w:t>
            </w:r>
          </w:p>
        </w:tc>
        <w:tc>
          <w:tcPr>
            <w:tcW w:w="1980" w:type="dxa"/>
            <w:vAlign w:val="center"/>
          </w:tcPr>
          <w:p w:rsidR="00DF0356" w:rsidRDefault="00F57B87">
            <w:pPr>
              <w:jc w:val="center"/>
            </w:pPr>
            <w:r>
              <w:rPr>
                <w:color w:val="000000"/>
                <w:sz w:val="24"/>
              </w:rPr>
              <w:t>万科</w:t>
            </w:r>
            <w:r>
              <w:rPr>
                <w:color w:val="000000"/>
                <w:sz w:val="24"/>
              </w:rPr>
              <w:t>A</w:t>
            </w:r>
          </w:p>
        </w:tc>
        <w:tc>
          <w:tcPr>
            <w:tcW w:w="2880" w:type="dxa"/>
            <w:vAlign w:val="center"/>
          </w:tcPr>
          <w:p w:rsidR="00DF0356" w:rsidRDefault="00F57B87">
            <w:pPr>
              <w:jc w:val="right"/>
            </w:pPr>
            <w:r>
              <w:rPr>
                <w:color w:val="000000"/>
                <w:sz w:val="24"/>
              </w:rPr>
              <w:t>1,367,465.00</w:t>
            </w:r>
          </w:p>
        </w:tc>
        <w:tc>
          <w:tcPr>
            <w:tcW w:w="1620" w:type="dxa"/>
            <w:vAlign w:val="center"/>
          </w:tcPr>
          <w:p w:rsidR="00DF0356" w:rsidRDefault="00F57B87">
            <w:pPr>
              <w:jc w:val="right"/>
            </w:pPr>
            <w:r>
              <w:rPr>
                <w:color w:val="000000"/>
                <w:sz w:val="24"/>
              </w:rPr>
              <w:t>0.61</w:t>
            </w:r>
          </w:p>
        </w:tc>
      </w:tr>
      <w:tr w:rsidR="00DF0356">
        <w:tc>
          <w:tcPr>
            <w:tcW w:w="870" w:type="dxa"/>
            <w:vAlign w:val="center"/>
          </w:tcPr>
          <w:p w:rsidR="00DF0356" w:rsidRDefault="00F57B87">
            <w:pPr>
              <w:jc w:val="center"/>
            </w:pPr>
            <w:r>
              <w:rPr>
                <w:color w:val="000000"/>
                <w:sz w:val="24"/>
              </w:rPr>
              <w:t>19</w:t>
            </w:r>
          </w:p>
        </w:tc>
        <w:tc>
          <w:tcPr>
            <w:tcW w:w="1650" w:type="dxa"/>
            <w:vAlign w:val="center"/>
          </w:tcPr>
          <w:p w:rsidR="00DF0356" w:rsidRDefault="00F57B87">
            <w:pPr>
              <w:jc w:val="center"/>
            </w:pPr>
            <w:r>
              <w:rPr>
                <w:color w:val="000000"/>
                <w:sz w:val="24"/>
              </w:rPr>
              <w:t>603866</w:t>
            </w:r>
          </w:p>
        </w:tc>
        <w:tc>
          <w:tcPr>
            <w:tcW w:w="1980" w:type="dxa"/>
            <w:vAlign w:val="center"/>
          </w:tcPr>
          <w:p w:rsidR="00DF0356" w:rsidRDefault="00F57B87">
            <w:pPr>
              <w:jc w:val="center"/>
            </w:pPr>
            <w:r>
              <w:rPr>
                <w:color w:val="000000"/>
                <w:sz w:val="24"/>
              </w:rPr>
              <w:t>桃李面包</w:t>
            </w:r>
          </w:p>
        </w:tc>
        <w:tc>
          <w:tcPr>
            <w:tcW w:w="2880" w:type="dxa"/>
            <w:vAlign w:val="center"/>
          </w:tcPr>
          <w:p w:rsidR="00DF0356" w:rsidRDefault="00F57B87">
            <w:pPr>
              <w:jc w:val="right"/>
            </w:pPr>
            <w:r>
              <w:rPr>
                <w:color w:val="000000"/>
                <w:sz w:val="24"/>
              </w:rPr>
              <w:t>1,345,395.87</w:t>
            </w:r>
          </w:p>
        </w:tc>
        <w:tc>
          <w:tcPr>
            <w:tcW w:w="1620" w:type="dxa"/>
            <w:vAlign w:val="center"/>
          </w:tcPr>
          <w:p w:rsidR="00DF0356" w:rsidRDefault="00F57B87">
            <w:pPr>
              <w:jc w:val="right"/>
            </w:pPr>
            <w:r>
              <w:rPr>
                <w:color w:val="000000"/>
                <w:sz w:val="24"/>
              </w:rPr>
              <w:t>0.60</w:t>
            </w:r>
          </w:p>
        </w:tc>
      </w:tr>
      <w:tr w:rsidR="00DF0356">
        <w:tc>
          <w:tcPr>
            <w:tcW w:w="870" w:type="dxa"/>
            <w:vAlign w:val="center"/>
          </w:tcPr>
          <w:p w:rsidR="00DF0356" w:rsidRDefault="00F57B87">
            <w:pPr>
              <w:jc w:val="center"/>
            </w:pPr>
            <w:r>
              <w:rPr>
                <w:color w:val="000000"/>
                <w:sz w:val="24"/>
              </w:rPr>
              <w:t>20</w:t>
            </w:r>
          </w:p>
        </w:tc>
        <w:tc>
          <w:tcPr>
            <w:tcW w:w="1650" w:type="dxa"/>
            <w:vAlign w:val="center"/>
          </w:tcPr>
          <w:p w:rsidR="00DF0356" w:rsidRDefault="00F57B87">
            <w:pPr>
              <w:jc w:val="center"/>
            </w:pPr>
            <w:r>
              <w:rPr>
                <w:color w:val="000000"/>
                <w:sz w:val="24"/>
              </w:rPr>
              <w:t>300207</w:t>
            </w:r>
          </w:p>
        </w:tc>
        <w:tc>
          <w:tcPr>
            <w:tcW w:w="1980" w:type="dxa"/>
            <w:vAlign w:val="center"/>
          </w:tcPr>
          <w:p w:rsidR="00DF0356" w:rsidRDefault="00F57B87">
            <w:pPr>
              <w:jc w:val="center"/>
            </w:pPr>
            <w:r>
              <w:rPr>
                <w:color w:val="000000"/>
                <w:sz w:val="24"/>
              </w:rPr>
              <w:t>欣旺达</w:t>
            </w:r>
          </w:p>
        </w:tc>
        <w:tc>
          <w:tcPr>
            <w:tcW w:w="2880" w:type="dxa"/>
            <w:vAlign w:val="center"/>
          </w:tcPr>
          <w:p w:rsidR="00DF0356" w:rsidRDefault="00F57B87">
            <w:pPr>
              <w:jc w:val="right"/>
            </w:pPr>
            <w:r>
              <w:rPr>
                <w:color w:val="000000"/>
                <w:sz w:val="24"/>
              </w:rPr>
              <w:t>1,185,718.00</w:t>
            </w:r>
          </w:p>
        </w:tc>
        <w:tc>
          <w:tcPr>
            <w:tcW w:w="1620" w:type="dxa"/>
            <w:vAlign w:val="center"/>
          </w:tcPr>
          <w:p w:rsidR="00DF0356" w:rsidRDefault="00F57B87">
            <w:pPr>
              <w:jc w:val="right"/>
            </w:pPr>
            <w:r>
              <w:rPr>
                <w:color w:val="000000"/>
                <w:sz w:val="24"/>
              </w:rPr>
              <w:t>0.52</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DF0356">
        <w:tc>
          <w:tcPr>
            <w:tcW w:w="870" w:type="dxa"/>
            <w:vAlign w:val="center"/>
          </w:tcPr>
          <w:p w:rsidR="00DF0356" w:rsidRDefault="00F57B87">
            <w:pPr>
              <w:jc w:val="center"/>
            </w:pPr>
            <w:r>
              <w:rPr>
                <w:color w:val="000000"/>
                <w:sz w:val="24"/>
              </w:rPr>
              <w:t>1</w:t>
            </w:r>
          </w:p>
        </w:tc>
        <w:tc>
          <w:tcPr>
            <w:tcW w:w="1650" w:type="dxa"/>
            <w:vAlign w:val="center"/>
          </w:tcPr>
          <w:p w:rsidR="00DF0356" w:rsidRDefault="00F57B87">
            <w:pPr>
              <w:jc w:val="center"/>
            </w:pPr>
            <w:r>
              <w:rPr>
                <w:color w:val="000000"/>
                <w:sz w:val="24"/>
              </w:rPr>
              <w:t>000998</w:t>
            </w:r>
          </w:p>
        </w:tc>
        <w:tc>
          <w:tcPr>
            <w:tcW w:w="1980" w:type="dxa"/>
            <w:vAlign w:val="center"/>
          </w:tcPr>
          <w:p w:rsidR="00DF0356" w:rsidRDefault="00F57B87">
            <w:pPr>
              <w:jc w:val="center"/>
            </w:pPr>
            <w:r>
              <w:rPr>
                <w:color w:val="000000"/>
                <w:sz w:val="24"/>
              </w:rPr>
              <w:t>隆平高科</w:t>
            </w:r>
          </w:p>
        </w:tc>
        <w:tc>
          <w:tcPr>
            <w:tcW w:w="2880" w:type="dxa"/>
            <w:vAlign w:val="center"/>
          </w:tcPr>
          <w:p w:rsidR="00DF0356" w:rsidRDefault="00F57B87">
            <w:pPr>
              <w:jc w:val="right"/>
            </w:pPr>
            <w:r>
              <w:rPr>
                <w:color w:val="000000"/>
                <w:sz w:val="24"/>
              </w:rPr>
              <w:t>3,592,466.00</w:t>
            </w:r>
          </w:p>
        </w:tc>
        <w:tc>
          <w:tcPr>
            <w:tcW w:w="1620" w:type="dxa"/>
            <w:vAlign w:val="center"/>
          </w:tcPr>
          <w:p w:rsidR="00DF0356" w:rsidRDefault="00F57B87">
            <w:pPr>
              <w:jc w:val="right"/>
            </w:pPr>
            <w:r>
              <w:rPr>
                <w:color w:val="000000"/>
                <w:sz w:val="24"/>
              </w:rPr>
              <w:t>1.59</w:t>
            </w:r>
          </w:p>
        </w:tc>
      </w:tr>
      <w:tr w:rsidR="00DF0356">
        <w:tc>
          <w:tcPr>
            <w:tcW w:w="870" w:type="dxa"/>
            <w:vAlign w:val="center"/>
          </w:tcPr>
          <w:p w:rsidR="00DF0356" w:rsidRDefault="00F57B87">
            <w:pPr>
              <w:jc w:val="center"/>
            </w:pPr>
            <w:r>
              <w:rPr>
                <w:color w:val="000000"/>
                <w:sz w:val="24"/>
              </w:rPr>
              <w:t>2</w:t>
            </w:r>
          </w:p>
        </w:tc>
        <w:tc>
          <w:tcPr>
            <w:tcW w:w="1650" w:type="dxa"/>
            <w:vAlign w:val="center"/>
          </w:tcPr>
          <w:p w:rsidR="00DF0356" w:rsidRDefault="00F57B87">
            <w:pPr>
              <w:jc w:val="center"/>
            </w:pPr>
            <w:r>
              <w:rPr>
                <w:color w:val="000000"/>
                <w:sz w:val="24"/>
              </w:rPr>
              <w:t>300568</w:t>
            </w:r>
          </w:p>
        </w:tc>
        <w:tc>
          <w:tcPr>
            <w:tcW w:w="1980" w:type="dxa"/>
            <w:vAlign w:val="center"/>
          </w:tcPr>
          <w:p w:rsidR="00DF0356" w:rsidRDefault="00F57B87">
            <w:pPr>
              <w:jc w:val="center"/>
            </w:pPr>
            <w:r>
              <w:rPr>
                <w:color w:val="000000"/>
                <w:sz w:val="24"/>
              </w:rPr>
              <w:t>星源材质</w:t>
            </w:r>
          </w:p>
        </w:tc>
        <w:tc>
          <w:tcPr>
            <w:tcW w:w="2880" w:type="dxa"/>
            <w:vAlign w:val="center"/>
          </w:tcPr>
          <w:p w:rsidR="00DF0356" w:rsidRDefault="00F57B87">
            <w:pPr>
              <w:jc w:val="right"/>
            </w:pPr>
            <w:r>
              <w:rPr>
                <w:color w:val="000000"/>
                <w:sz w:val="24"/>
              </w:rPr>
              <w:t>3,018,627.00</w:t>
            </w:r>
          </w:p>
        </w:tc>
        <w:tc>
          <w:tcPr>
            <w:tcW w:w="1620" w:type="dxa"/>
            <w:vAlign w:val="center"/>
          </w:tcPr>
          <w:p w:rsidR="00DF0356" w:rsidRDefault="00F57B87">
            <w:pPr>
              <w:jc w:val="right"/>
            </w:pPr>
            <w:r>
              <w:rPr>
                <w:color w:val="000000"/>
                <w:sz w:val="24"/>
              </w:rPr>
              <w:t>1.34</w:t>
            </w:r>
          </w:p>
        </w:tc>
      </w:tr>
      <w:tr w:rsidR="00DF0356">
        <w:tc>
          <w:tcPr>
            <w:tcW w:w="870" w:type="dxa"/>
            <w:vAlign w:val="center"/>
          </w:tcPr>
          <w:p w:rsidR="00DF0356" w:rsidRDefault="00F57B87">
            <w:pPr>
              <w:jc w:val="center"/>
            </w:pPr>
            <w:r>
              <w:rPr>
                <w:color w:val="000000"/>
                <w:sz w:val="24"/>
              </w:rPr>
              <w:t>3</w:t>
            </w:r>
          </w:p>
        </w:tc>
        <w:tc>
          <w:tcPr>
            <w:tcW w:w="1650" w:type="dxa"/>
            <w:vAlign w:val="center"/>
          </w:tcPr>
          <w:p w:rsidR="00DF0356" w:rsidRDefault="00F57B87">
            <w:pPr>
              <w:jc w:val="center"/>
            </w:pPr>
            <w:r>
              <w:rPr>
                <w:color w:val="000000"/>
                <w:sz w:val="24"/>
              </w:rPr>
              <w:t>600837</w:t>
            </w:r>
          </w:p>
        </w:tc>
        <w:tc>
          <w:tcPr>
            <w:tcW w:w="1980" w:type="dxa"/>
            <w:vAlign w:val="center"/>
          </w:tcPr>
          <w:p w:rsidR="00DF0356" w:rsidRDefault="00F57B87">
            <w:pPr>
              <w:jc w:val="center"/>
            </w:pPr>
            <w:r>
              <w:rPr>
                <w:color w:val="000000"/>
                <w:sz w:val="24"/>
              </w:rPr>
              <w:t>海通证券</w:t>
            </w:r>
          </w:p>
        </w:tc>
        <w:tc>
          <w:tcPr>
            <w:tcW w:w="2880" w:type="dxa"/>
            <w:vAlign w:val="center"/>
          </w:tcPr>
          <w:p w:rsidR="00DF0356" w:rsidRDefault="00F57B87">
            <w:pPr>
              <w:jc w:val="right"/>
            </w:pPr>
            <w:r>
              <w:rPr>
                <w:color w:val="000000"/>
                <w:sz w:val="24"/>
              </w:rPr>
              <w:t>2,929,495.00</w:t>
            </w:r>
          </w:p>
        </w:tc>
        <w:tc>
          <w:tcPr>
            <w:tcW w:w="1620" w:type="dxa"/>
            <w:vAlign w:val="center"/>
          </w:tcPr>
          <w:p w:rsidR="00DF0356" w:rsidRDefault="00F57B87">
            <w:pPr>
              <w:jc w:val="right"/>
            </w:pPr>
            <w:r>
              <w:rPr>
                <w:color w:val="000000"/>
                <w:sz w:val="24"/>
              </w:rPr>
              <w:t>1.30</w:t>
            </w:r>
          </w:p>
        </w:tc>
      </w:tr>
      <w:tr w:rsidR="00DF0356">
        <w:tc>
          <w:tcPr>
            <w:tcW w:w="870" w:type="dxa"/>
            <w:vAlign w:val="center"/>
          </w:tcPr>
          <w:p w:rsidR="00DF0356" w:rsidRDefault="00F57B87">
            <w:pPr>
              <w:jc w:val="center"/>
            </w:pPr>
            <w:r>
              <w:rPr>
                <w:color w:val="000000"/>
                <w:sz w:val="24"/>
              </w:rPr>
              <w:t>4</w:t>
            </w:r>
          </w:p>
        </w:tc>
        <w:tc>
          <w:tcPr>
            <w:tcW w:w="1650" w:type="dxa"/>
            <w:vAlign w:val="center"/>
          </w:tcPr>
          <w:p w:rsidR="00DF0356" w:rsidRDefault="00F57B87">
            <w:pPr>
              <w:jc w:val="center"/>
            </w:pPr>
            <w:r>
              <w:rPr>
                <w:color w:val="000000"/>
                <w:sz w:val="24"/>
              </w:rPr>
              <w:t>603517</w:t>
            </w:r>
          </w:p>
        </w:tc>
        <w:tc>
          <w:tcPr>
            <w:tcW w:w="1980" w:type="dxa"/>
            <w:vAlign w:val="center"/>
          </w:tcPr>
          <w:p w:rsidR="00DF0356" w:rsidRDefault="00F57B87">
            <w:pPr>
              <w:jc w:val="center"/>
            </w:pPr>
            <w:r>
              <w:rPr>
                <w:color w:val="000000"/>
                <w:sz w:val="24"/>
              </w:rPr>
              <w:t>绝味食品</w:t>
            </w:r>
          </w:p>
        </w:tc>
        <w:tc>
          <w:tcPr>
            <w:tcW w:w="2880" w:type="dxa"/>
            <w:vAlign w:val="center"/>
          </w:tcPr>
          <w:p w:rsidR="00DF0356" w:rsidRDefault="00F57B87">
            <w:pPr>
              <w:jc w:val="right"/>
            </w:pPr>
            <w:r>
              <w:rPr>
                <w:color w:val="000000"/>
                <w:sz w:val="24"/>
              </w:rPr>
              <w:t>2,919,311.80</w:t>
            </w:r>
          </w:p>
        </w:tc>
        <w:tc>
          <w:tcPr>
            <w:tcW w:w="1620" w:type="dxa"/>
            <w:vAlign w:val="center"/>
          </w:tcPr>
          <w:p w:rsidR="00DF0356" w:rsidRDefault="00F57B87">
            <w:pPr>
              <w:jc w:val="right"/>
            </w:pPr>
            <w:r>
              <w:rPr>
                <w:color w:val="000000"/>
                <w:sz w:val="24"/>
              </w:rPr>
              <w:t>1.29</w:t>
            </w:r>
          </w:p>
        </w:tc>
      </w:tr>
      <w:tr w:rsidR="00DF0356">
        <w:tc>
          <w:tcPr>
            <w:tcW w:w="870" w:type="dxa"/>
            <w:vAlign w:val="center"/>
          </w:tcPr>
          <w:p w:rsidR="00DF0356" w:rsidRDefault="00F57B87">
            <w:pPr>
              <w:jc w:val="center"/>
            </w:pPr>
            <w:r>
              <w:rPr>
                <w:color w:val="000000"/>
                <w:sz w:val="24"/>
              </w:rPr>
              <w:t>5</w:t>
            </w:r>
          </w:p>
        </w:tc>
        <w:tc>
          <w:tcPr>
            <w:tcW w:w="1650" w:type="dxa"/>
            <w:vAlign w:val="center"/>
          </w:tcPr>
          <w:p w:rsidR="00DF0356" w:rsidRDefault="00F57B87">
            <w:pPr>
              <w:jc w:val="center"/>
            </w:pPr>
            <w:r>
              <w:rPr>
                <w:color w:val="000000"/>
                <w:sz w:val="24"/>
              </w:rPr>
              <w:t>002460</w:t>
            </w:r>
          </w:p>
        </w:tc>
        <w:tc>
          <w:tcPr>
            <w:tcW w:w="1980" w:type="dxa"/>
            <w:vAlign w:val="center"/>
          </w:tcPr>
          <w:p w:rsidR="00DF0356" w:rsidRDefault="00F57B87">
            <w:pPr>
              <w:jc w:val="center"/>
            </w:pPr>
            <w:r>
              <w:rPr>
                <w:color w:val="000000"/>
                <w:sz w:val="24"/>
              </w:rPr>
              <w:t>赣锋锂业</w:t>
            </w:r>
          </w:p>
        </w:tc>
        <w:tc>
          <w:tcPr>
            <w:tcW w:w="2880" w:type="dxa"/>
            <w:vAlign w:val="center"/>
          </w:tcPr>
          <w:p w:rsidR="00DF0356" w:rsidRDefault="00F57B87">
            <w:pPr>
              <w:jc w:val="right"/>
            </w:pPr>
            <w:r>
              <w:rPr>
                <w:color w:val="000000"/>
                <w:sz w:val="24"/>
              </w:rPr>
              <w:t>2,857,463.77</w:t>
            </w:r>
          </w:p>
        </w:tc>
        <w:tc>
          <w:tcPr>
            <w:tcW w:w="1620" w:type="dxa"/>
            <w:vAlign w:val="center"/>
          </w:tcPr>
          <w:p w:rsidR="00DF0356" w:rsidRDefault="00F57B87">
            <w:pPr>
              <w:jc w:val="right"/>
            </w:pPr>
            <w:r>
              <w:rPr>
                <w:color w:val="000000"/>
                <w:sz w:val="24"/>
              </w:rPr>
              <w:t>1.27</w:t>
            </w:r>
          </w:p>
        </w:tc>
      </w:tr>
      <w:tr w:rsidR="00DF0356">
        <w:tc>
          <w:tcPr>
            <w:tcW w:w="870" w:type="dxa"/>
            <w:vAlign w:val="center"/>
          </w:tcPr>
          <w:p w:rsidR="00DF0356" w:rsidRDefault="00F57B87">
            <w:pPr>
              <w:jc w:val="center"/>
            </w:pPr>
            <w:r>
              <w:rPr>
                <w:color w:val="000000"/>
                <w:sz w:val="24"/>
              </w:rPr>
              <w:t>6</w:t>
            </w:r>
          </w:p>
        </w:tc>
        <w:tc>
          <w:tcPr>
            <w:tcW w:w="1650" w:type="dxa"/>
            <w:vAlign w:val="center"/>
          </w:tcPr>
          <w:p w:rsidR="00DF0356" w:rsidRDefault="00F57B87">
            <w:pPr>
              <w:jc w:val="center"/>
            </w:pPr>
            <w:r>
              <w:rPr>
                <w:color w:val="000000"/>
                <w:sz w:val="24"/>
              </w:rPr>
              <w:t>600030</w:t>
            </w:r>
          </w:p>
        </w:tc>
        <w:tc>
          <w:tcPr>
            <w:tcW w:w="1980" w:type="dxa"/>
            <w:vAlign w:val="center"/>
          </w:tcPr>
          <w:p w:rsidR="00DF0356" w:rsidRDefault="00F57B87">
            <w:pPr>
              <w:jc w:val="center"/>
            </w:pPr>
            <w:r>
              <w:rPr>
                <w:color w:val="000000"/>
                <w:sz w:val="24"/>
              </w:rPr>
              <w:t>中信证券</w:t>
            </w:r>
          </w:p>
        </w:tc>
        <w:tc>
          <w:tcPr>
            <w:tcW w:w="2880" w:type="dxa"/>
            <w:vAlign w:val="center"/>
          </w:tcPr>
          <w:p w:rsidR="00DF0356" w:rsidRDefault="00F57B87">
            <w:pPr>
              <w:jc w:val="right"/>
            </w:pPr>
            <w:r>
              <w:rPr>
                <w:color w:val="000000"/>
                <w:sz w:val="24"/>
              </w:rPr>
              <w:t>2,736,603.00</w:t>
            </w:r>
          </w:p>
        </w:tc>
        <w:tc>
          <w:tcPr>
            <w:tcW w:w="1620" w:type="dxa"/>
            <w:vAlign w:val="center"/>
          </w:tcPr>
          <w:p w:rsidR="00DF0356" w:rsidRDefault="00F57B87">
            <w:pPr>
              <w:jc w:val="right"/>
            </w:pPr>
            <w:r>
              <w:rPr>
                <w:color w:val="000000"/>
                <w:sz w:val="24"/>
              </w:rPr>
              <w:t>1.21</w:t>
            </w:r>
          </w:p>
        </w:tc>
      </w:tr>
      <w:tr w:rsidR="00DF0356">
        <w:tc>
          <w:tcPr>
            <w:tcW w:w="870" w:type="dxa"/>
            <w:vAlign w:val="center"/>
          </w:tcPr>
          <w:p w:rsidR="00DF0356" w:rsidRDefault="00F57B87">
            <w:pPr>
              <w:jc w:val="center"/>
            </w:pPr>
            <w:r>
              <w:rPr>
                <w:color w:val="000000"/>
                <w:sz w:val="24"/>
              </w:rPr>
              <w:t>7</w:t>
            </w:r>
          </w:p>
        </w:tc>
        <w:tc>
          <w:tcPr>
            <w:tcW w:w="1650" w:type="dxa"/>
            <w:vAlign w:val="center"/>
          </w:tcPr>
          <w:p w:rsidR="00DF0356" w:rsidRDefault="00F57B87">
            <w:pPr>
              <w:jc w:val="center"/>
            </w:pPr>
            <w:r>
              <w:rPr>
                <w:color w:val="000000"/>
                <w:sz w:val="24"/>
              </w:rPr>
              <w:t>300059</w:t>
            </w:r>
          </w:p>
        </w:tc>
        <w:tc>
          <w:tcPr>
            <w:tcW w:w="1980" w:type="dxa"/>
            <w:vAlign w:val="center"/>
          </w:tcPr>
          <w:p w:rsidR="00DF0356" w:rsidRDefault="00F57B87">
            <w:pPr>
              <w:jc w:val="center"/>
            </w:pPr>
            <w:r>
              <w:rPr>
                <w:color w:val="000000"/>
                <w:sz w:val="24"/>
              </w:rPr>
              <w:t>东方财富</w:t>
            </w:r>
          </w:p>
        </w:tc>
        <w:tc>
          <w:tcPr>
            <w:tcW w:w="2880" w:type="dxa"/>
            <w:vAlign w:val="center"/>
          </w:tcPr>
          <w:p w:rsidR="00DF0356" w:rsidRDefault="00F57B87">
            <w:pPr>
              <w:jc w:val="right"/>
            </w:pPr>
            <w:r>
              <w:rPr>
                <w:color w:val="000000"/>
                <w:sz w:val="24"/>
              </w:rPr>
              <w:t>2,634,608.16</w:t>
            </w:r>
          </w:p>
        </w:tc>
        <w:tc>
          <w:tcPr>
            <w:tcW w:w="1620" w:type="dxa"/>
            <w:vAlign w:val="center"/>
          </w:tcPr>
          <w:p w:rsidR="00DF0356" w:rsidRDefault="00F57B87">
            <w:pPr>
              <w:jc w:val="right"/>
            </w:pPr>
            <w:r>
              <w:rPr>
                <w:color w:val="000000"/>
                <w:sz w:val="24"/>
              </w:rPr>
              <w:t>1.17</w:t>
            </w:r>
          </w:p>
        </w:tc>
      </w:tr>
      <w:tr w:rsidR="00DF0356">
        <w:tc>
          <w:tcPr>
            <w:tcW w:w="870" w:type="dxa"/>
            <w:vAlign w:val="center"/>
          </w:tcPr>
          <w:p w:rsidR="00DF0356" w:rsidRDefault="00F57B87">
            <w:pPr>
              <w:jc w:val="center"/>
            </w:pPr>
            <w:r>
              <w:rPr>
                <w:color w:val="000000"/>
                <w:sz w:val="24"/>
              </w:rPr>
              <w:t>8</w:t>
            </w:r>
          </w:p>
        </w:tc>
        <w:tc>
          <w:tcPr>
            <w:tcW w:w="1650" w:type="dxa"/>
            <w:vAlign w:val="center"/>
          </w:tcPr>
          <w:p w:rsidR="00DF0356" w:rsidRDefault="00F57B87">
            <w:pPr>
              <w:jc w:val="center"/>
            </w:pPr>
            <w:r>
              <w:rPr>
                <w:color w:val="000000"/>
                <w:sz w:val="24"/>
              </w:rPr>
              <w:t>002027</w:t>
            </w:r>
          </w:p>
        </w:tc>
        <w:tc>
          <w:tcPr>
            <w:tcW w:w="1980" w:type="dxa"/>
            <w:vAlign w:val="center"/>
          </w:tcPr>
          <w:p w:rsidR="00DF0356" w:rsidRDefault="00F57B87">
            <w:pPr>
              <w:jc w:val="center"/>
            </w:pPr>
            <w:r>
              <w:rPr>
                <w:color w:val="000000"/>
                <w:sz w:val="24"/>
              </w:rPr>
              <w:t>分众传媒</w:t>
            </w:r>
          </w:p>
        </w:tc>
        <w:tc>
          <w:tcPr>
            <w:tcW w:w="2880" w:type="dxa"/>
            <w:vAlign w:val="center"/>
          </w:tcPr>
          <w:p w:rsidR="00DF0356" w:rsidRDefault="00F57B87">
            <w:pPr>
              <w:jc w:val="right"/>
            </w:pPr>
            <w:r>
              <w:rPr>
                <w:color w:val="000000"/>
                <w:sz w:val="24"/>
              </w:rPr>
              <w:t>2,219,496.00</w:t>
            </w:r>
          </w:p>
        </w:tc>
        <w:tc>
          <w:tcPr>
            <w:tcW w:w="1620" w:type="dxa"/>
            <w:vAlign w:val="center"/>
          </w:tcPr>
          <w:p w:rsidR="00DF0356" w:rsidRDefault="00F57B87">
            <w:pPr>
              <w:jc w:val="right"/>
            </w:pPr>
            <w:r>
              <w:rPr>
                <w:color w:val="000000"/>
                <w:sz w:val="24"/>
              </w:rPr>
              <w:t>0.98</w:t>
            </w:r>
          </w:p>
        </w:tc>
      </w:tr>
      <w:tr w:rsidR="00DF0356">
        <w:tc>
          <w:tcPr>
            <w:tcW w:w="870" w:type="dxa"/>
            <w:vAlign w:val="center"/>
          </w:tcPr>
          <w:p w:rsidR="00DF0356" w:rsidRDefault="00F57B87">
            <w:pPr>
              <w:jc w:val="center"/>
            </w:pPr>
            <w:r>
              <w:rPr>
                <w:color w:val="000000"/>
                <w:sz w:val="24"/>
              </w:rPr>
              <w:t>9</w:t>
            </w:r>
          </w:p>
        </w:tc>
        <w:tc>
          <w:tcPr>
            <w:tcW w:w="1650" w:type="dxa"/>
            <w:vAlign w:val="center"/>
          </w:tcPr>
          <w:p w:rsidR="00DF0356" w:rsidRDefault="00F57B87">
            <w:pPr>
              <w:jc w:val="center"/>
            </w:pPr>
            <w:r>
              <w:rPr>
                <w:color w:val="000000"/>
                <w:sz w:val="24"/>
              </w:rPr>
              <w:t>300123</w:t>
            </w:r>
          </w:p>
        </w:tc>
        <w:tc>
          <w:tcPr>
            <w:tcW w:w="1980" w:type="dxa"/>
            <w:vAlign w:val="center"/>
          </w:tcPr>
          <w:p w:rsidR="00DF0356" w:rsidRDefault="00F57B87">
            <w:pPr>
              <w:jc w:val="center"/>
            </w:pPr>
            <w:r>
              <w:rPr>
                <w:color w:val="000000"/>
                <w:sz w:val="24"/>
              </w:rPr>
              <w:t>亚光科技</w:t>
            </w:r>
          </w:p>
        </w:tc>
        <w:tc>
          <w:tcPr>
            <w:tcW w:w="2880" w:type="dxa"/>
            <w:vAlign w:val="center"/>
          </w:tcPr>
          <w:p w:rsidR="00DF0356" w:rsidRDefault="00F57B87">
            <w:pPr>
              <w:jc w:val="right"/>
            </w:pPr>
            <w:r>
              <w:rPr>
                <w:color w:val="000000"/>
                <w:sz w:val="24"/>
              </w:rPr>
              <w:t>2,213,104.20</w:t>
            </w:r>
          </w:p>
        </w:tc>
        <w:tc>
          <w:tcPr>
            <w:tcW w:w="1620" w:type="dxa"/>
            <w:vAlign w:val="center"/>
          </w:tcPr>
          <w:p w:rsidR="00DF0356" w:rsidRDefault="00F57B87">
            <w:pPr>
              <w:jc w:val="right"/>
            </w:pPr>
            <w:r>
              <w:rPr>
                <w:color w:val="000000"/>
                <w:sz w:val="24"/>
              </w:rPr>
              <w:t>0.98</w:t>
            </w:r>
          </w:p>
        </w:tc>
      </w:tr>
      <w:tr w:rsidR="00DF0356">
        <w:tc>
          <w:tcPr>
            <w:tcW w:w="870" w:type="dxa"/>
            <w:vAlign w:val="center"/>
          </w:tcPr>
          <w:p w:rsidR="00DF0356" w:rsidRDefault="00F57B87">
            <w:pPr>
              <w:jc w:val="center"/>
            </w:pPr>
            <w:r>
              <w:rPr>
                <w:color w:val="000000"/>
                <w:sz w:val="24"/>
              </w:rPr>
              <w:t>10</w:t>
            </w:r>
          </w:p>
        </w:tc>
        <w:tc>
          <w:tcPr>
            <w:tcW w:w="1650" w:type="dxa"/>
            <w:vAlign w:val="center"/>
          </w:tcPr>
          <w:p w:rsidR="00DF0356" w:rsidRDefault="00F57B87">
            <w:pPr>
              <w:jc w:val="center"/>
            </w:pPr>
            <w:r>
              <w:rPr>
                <w:color w:val="000000"/>
                <w:sz w:val="24"/>
              </w:rPr>
              <w:t>002841</w:t>
            </w:r>
          </w:p>
        </w:tc>
        <w:tc>
          <w:tcPr>
            <w:tcW w:w="1980" w:type="dxa"/>
            <w:vAlign w:val="center"/>
          </w:tcPr>
          <w:p w:rsidR="00DF0356" w:rsidRDefault="00F57B87">
            <w:pPr>
              <w:jc w:val="center"/>
            </w:pPr>
            <w:r>
              <w:rPr>
                <w:color w:val="000000"/>
                <w:sz w:val="24"/>
              </w:rPr>
              <w:t>视源股份</w:t>
            </w:r>
          </w:p>
        </w:tc>
        <w:tc>
          <w:tcPr>
            <w:tcW w:w="2880" w:type="dxa"/>
            <w:vAlign w:val="center"/>
          </w:tcPr>
          <w:p w:rsidR="00DF0356" w:rsidRDefault="00F57B87">
            <w:pPr>
              <w:jc w:val="right"/>
            </w:pPr>
            <w:r>
              <w:rPr>
                <w:color w:val="000000"/>
                <w:sz w:val="24"/>
              </w:rPr>
              <w:t>1,884,637.00</w:t>
            </w:r>
          </w:p>
        </w:tc>
        <w:tc>
          <w:tcPr>
            <w:tcW w:w="1620" w:type="dxa"/>
            <w:vAlign w:val="center"/>
          </w:tcPr>
          <w:p w:rsidR="00DF0356" w:rsidRDefault="00F57B87">
            <w:pPr>
              <w:jc w:val="right"/>
            </w:pPr>
            <w:r>
              <w:rPr>
                <w:color w:val="000000"/>
                <w:sz w:val="24"/>
              </w:rPr>
              <w:t>0.83</w:t>
            </w:r>
          </w:p>
        </w:tc>
      </w:tr>
      <w:tr w:rsidR="00DF0356">
        <w:tc>
          <w:tcPr>
            <w:tcW w:w="870" w:type="dxa"/>
            <w:vAlign w:val="center"/>
          </w:tcPr>
          <w:p w:rsidR="00DF0356" w:rsidRDefault="00F57B87">
            <w:pPr>
              <w:jc w:val="center"/>
            </w:pPr>
            <w:r>
              <w:rPr>
                <w:color w:val="000000"/>
                <w:sz w:val="24"/>
              </w:rPr>
              <w:t>11</w:t>
            </w:r>
          </w:p>
        </w:tc>
        <w:tc>
          <w:tcPr>
            <w:tcW w:w="1650" w:type="dxa"/>
            <w:vAlign w:val="center"/>
          </w:tcPr>
          <w:p w:rsidR="00DF0356" w:rsidRDefault="00F57B87">
            <w:pPr>
              <w:jc w:val="center"/>
            </w:pPr>
            <w:r>
              <w:rPr>
                <w:color w:val="000000"/>
                <w:sz w:val="24"/>
              </w:rPr>
              <w:t>603816</w:t>
            </w:r>
          </w:p>
        </w:tc>
        <w:tc>
          <w:tcPr>
            <w:tcW w:w="1980" w:type="dxa"/>
            <w:vAlign w:val="center"/>
          </w:tcPr>
          <w:p w:rsidR="00DF0356" w:rsidRDefault="00F57B87">
            <w:pPr>
              <w:jc w:val="center"/>
            </w:pPr>
            <w:r>
              <w:rPr>
                <w:color w:val="000000"/>
                <w:sz w:val="24"/>
              </w:rPr>
              <w:t>顾家家居</w:t>
            </w:r>
          </w:p>
        </w:tc>
        <w:tc>
          <w:tcPr>
            <w:tcW w:w="2880" w:type="dxa"/>
            <w:vAlign w:val="center"/>
          </w:tcPr>
          <w:p w:rsidR="00DF0356" w:rsidRDefault="00F57B87">
            <w:pPr>
              <w:jc w:val="right"/>
            </w:pPr>
            <w:r>
              <w:rPr>
                <w:color w:val="000000"/>
                <w:sz w:val="24"/>
              </w:rPr>
              <w:t>1,859,457.52</w:t>
            </w:r>
          </w:p>
        </w:tc>
        <w:tc>
          <w:tcPr>
            <w:tcW w:w="1620" w:type="dxa"/>
            <w:vAlign w:val="center"/>
          </w:tcPr>
          <w:p w:rsidR="00DF0356" w:rsidRDefault="00F57B87">
            <w:pPr>
              <w:jc w:val="right"/>
            </w:pPr>
            <w:r>
              <w:rPr>
                <w:color w:val="000000"/>
                <w:sz w:val="24"/>
              </w:rPr>
              <w:t>0.82</w:t>
            </w:r>
          </w:p>
        </w:tc>
      </w:tr>
      <w:tr w:rsidR="00DF0356">
        <w:tc>
          <w:tcPr>
            <w:tcW w:w="870" w:type="dxa"/>
            <w:vAlign w:val="center"/>
          </w:tcPr>
          <w:p w:rsidR="00DF0356" w:rsidRDefault="00F57B87">
            <w:pPr>
              <w:jc w:val="center"/>
            </w:pPr>
            <w:r>
              <w:rPr>
                <w:color w:val="000000"/>
                <w:sz w:val="24"/>
              </w:rPr>
              <w:t>12</w:t>
            </w:r>
          </w:p>
        </w:tc>
        <w:tc>
          <w:tcPr>
            <w:tcW w:w="1650" w:type="dxa"/>
            <w:vAlign w:val="center"/>
          </w:tcPr>
          <w:p w:rsidR="00DF0356" w:rsidRDefault="00F57B87">
            <w:pPr>
              <w:jc w:val="center"/>
            </w:pPr>
            <w:r>
              <w:rPr>
                <w:color w:val="000000"/>
                <w:sz w:val="24"/>
              </w:rPr>
              <w:t>002555</w:t>
            </w:r>
          </w:p>
        </w:tc>
        <w:tc>
          <w:tcPr>
            <w:tcW w:w="1980" w:type="dxa"/>
            <w:vAlign w:val="center"/>
          </w:tcPr>
          <w:p w:rsidR="00DF0356" w:rsidRDefault="00F57B87">
            <w:pPr>
              <w:jc w:val="center"/>
            </w:pPr>
            <w:r>
              <w:rPr>
                <w:color w:val="000000"/>
                <w:sz w:val="24"/>
              </w:rPr>
              <w:t>三七互娱</w:t>
            </w:r>
          </w:p>
        </w:tc>
        <w:tc>
          <w:tcPr>
            <w:tcW w:w="2880" w:type="dxa"/>
            <w:vAlign w:val="center"/>
          </w:tcPr>
          <w:p w:rsidR="00DF0356" w:rsidRDefault="00F57B87">
            <w:pPr>
              <w:jc w:val="right"/>
            </w:pPr>
            <w:r>
              <w:rPr>
                <w:color w:val="000000"/>
                <w:sz w:val="24"/>
              </w:rPr>
              <w:t>1,596,258.00</w:t>
            </w:r>
          </w:p>
        </w:tc>
        <w:tc>
          <w:tcPr>
            <w:tcW w:w="1620" w:type="dxa"/>
            <w:vAlign w:val="center"/>
          </w:tcPr>
          <w:p w:rsidR="00DF0356" w:rsidRDefault="00F57B87">
            <w:pPr>
              <w:jc w:val="right"/>
            </w:pPr>
            <w:r>
              <w:rPr>
                <w:color w:val="000000"/>
                <w:sz w:val="24"/>
              </w:rPr>
              <w:t>0.71</w:t>
            </w:r>
          </w:p>
        </w:tc>
      </w:tr>
      <w:tr w:rsidR="00DF0356">
        <w:tc>
          <w:tcPr>
            <w:tcW w:w="870" w:type="dxa"/>
            <w:vAlign w:val="center"/>
          </w:tcPr>
          <w:p w:rsidR="00DF0356" w:rsidRDefault="00F57B87">
            <w:pPr>
              <w:jc w:val="center"/>
            </w:pPr>
            <w:r>
              <w:rPr>
                <w:color w:val="000000"/>
                <w:sz w:val="24"/>
              </w:rPr>
              <w:t>13</w:t>
            </w:r>
          </w:p>
        </w:tc>
        <w:tc>
          <w:tcPr>
            <w:tcW w:w="1650" w:type="dxa"/>
            <w:vAlign w:val="center"/>
          </w:tcPr>
          <w:p w:rsidR="00DF0356" w:rsidRDefault="00F57B87">
            <w:pPr>
              <w:jc w:val="center"/>
            </w:pPr>
            <w:r>
              <w:rPr>
                <w:color w:val="000000"/>
                <w:sz w:val="24"/>
              </w:rPr>
              <w:t>300003</w:t>
            </w:r>
          </w:p>
        </w:tc>
        <w:tc>
          <w:tcPr>
            <w:tcW w:w="1980" w:type="dxa"/>
            <w:vAlign w:val="center"/>
          </w:tcPr>
          <w:p w:rsidR="00DF0356" w:rsidRDefault="00F57B87">
            <w:pPr>
              <w:jc w:val="center"/>
            </w:pPr>
            <w:r>
              <w:rPr>
                <w:color w:val="000000"/>
                <w:sz w:val="24"/>
              </w:rPr>
              <w:t>乐普医疗</w:t>
            </w:r>
          </w:p>
        </w:tc>
        <w:tc>
          <w:tcPr>
            <w:tcW w:w="2880" w:type="dxa"/>
            <w:vAlign w:val="center"/>
          </w:tcPr>
          <w:p w:rsidR="00DF0356" w:rsidRDefault="00F57B87">
            <w:pPr>
              <w:jc w:val="right"/>
            </w:pPr>
            <w:r>
              <w:rPr>
                <w:color w:val="000000"/>
                <w:sz w:val="24"/>
              </w:rPr>
              <w:t>1,541,981.18</w:t>
            </w:r>
          </w:p>
        </w:tc>
        <w:tc>
          <w:tcPr>
            <w:tcW w:w="1620" w:type="dxa"/>
            <w:vAlign w:val="center"/>
          </w:tcPr>
          <w:p w:rsidR="00DF0356" w:rsidRDefault="00F57B87">
            <w:pPr>
              <w:jc w:val="right"/>
            </w:pPr>
            <w:r>
              <w:rPr>
                <w:color w:val="000000"/>
                <w:sz w:val="24"/>
              </w:rPr>
              <w:t>0.68</w:t>
            </w:r>
          </w:p>
        </w:tc>
      </w:tr>
      <w:tr w:rsidR="00DF0356">
        <w:tc>
          <w:tcPr>
            <w:tcW w:w="870" w:type="dxa"/>
            <w:vAlign w:val="center"/>
          </w:tcPr>
          <w:p w:rsidR="00DF0356" w:rsidRDefault="00F57B87">
            <w:pPr>
              <w:jc w:val="center"/>
            </w:pPr>
            <w:r>
              <w:rPr>
                <w:color w:val="000000"/>
                <w:sz w:val="24"/>
              </w:rPr>
              <w:t>14</w:t>
            </w:r>
          </w:p>
        </w:tc>
        <w:tc>
          <w:tcPr>
            <w:tcW w:w="1650" w:type="dxa"/>
            <w:vAlign w:val="center"/>
          </w:tcPr>
          <w:p w:rsidR="00DF0356" w:rsidRDefault="00F57B87">
            <w:pPr>
              <w:jc w:val="center"/>
            </w:pPr>
            <w:r>
              <w:rPr>
                <w:color w:val="000000"/>
                <w:sz w:val="24"/>
              </w:rPr>
              <w:t>601058</w:t>
            </w:r>
          </w:p>
        </w:tc>
        <w:tc>
          <w:tcPr>
            <w:tcW w:w="1980" w:type="dxa"/>
            <w:vAlign w:val="center"/>
          </w:tcPr>
          <w:p w:rsidR="00DF0356" w:rsidRDefault="00F57B87">
            <w:pPr>
              <w:jc w:val="center"/>
            </w:pPr>
            <w:r>
              <w:rPr>
                <w:color w:val="000000"/>
                <w:sz w:val="24"/>
              </w:rPr>
              <w:t>赛轮轮胎</w:t>
            </w:r>
          </w:p>
        </w:tc>
        <w:tc>
          <w:tcPr>
            <w:tcW w:w="2880" w:type="dxa"/>
            <w:vAlign w:val="center"/>
          </w:tcPr>
          <w:p w:rsidR="00DF0356" w:rsidRDefault="00F57B87">
            <w:pPr>
              <w:jc w:val="right"/>
            </w:pPr>
            <w:r>
              <w:rPr>
                <w:color w:val="000000"/>
                <w:sz w:val="24"/>
              </w:rPr>
              <w:t>1,430,213.00</w:t>
            </w:r>
          </w:p>
        </w:tc>
        <w:tc>
          <w:tcPr>
            <w:tcW w:w="1620" w:type="dxa"/>
            <w:vAlign w:val="center"/>
          </w:tcPr>
          <w:p w:rsidR="00DF0356" w:rsidRDefault="00F57B87">
            <w:pPr>
              <w:jc w:val="right"/>
            </w:pPr>
            <w:r>
              <w:rPr>
                <w:color w:val="000000"/>
                <w:sz w:val="24"/>
              </w:rPr>
              <w:t>0.63</w:t>
            </w:r>
          </w:p>
        </w:tc>
      </w:tr>
      <w:tr w:rsidR="00DF0356">
        <w:tc>
          <w:tcPr>
            <w:tcW w:w="870" w:type="dxa"/>
            <w:vAlign w:val="center"/>
          </w:tcPr>
          <w:p w:rsidR="00DF0356" w:rsidRDefault="00F57B87">
            <w:pPr>
              <w:jc w:val="center"/>
            </w:pPr>
            <w:r>
              <w:rPr>
                <w:color w:val="000000"/>
                <w:sz w:val="24"/>
              </w:rPr>
              <w:t>15</w:t>
            </w:r>
          </w:p>
        </w:tc>
        <w:tc>
          <w:tcPr>
            <w:tcW w:w="1650" w:type="dxa"/>
            <w:vAlign w:val="center"/>
          </w:tcPr>
          <w:p w:rsidR="00DF0356" w:rsidRDefault="00F57B87">
            <w:pPr>
              <w:jc w:val="center"/>
            </w:pPr>
            <w:r>
              <w:rPr>
                <w:color w:val="000000"/>
                <w:sz w:val="24"/>
              </w:rPr>
              <w:t>603019</w:t>
            </w:r>
          </w:p>
        </w:tc>
        <w:tc>
          <w:tcPr>
            <w:tcW w:w="1980" w:type="dxa"/>
            <w:vAlign w:val="center"/>
          </w:tcPr>
          <w:p w:rsidR="00DF0356" w:rsidRDefault="00F57B87">
            <w:pPr>
              <w:jc w:val="center"/>
            </w:pPr>
            <w:r>
              <w:rPr>
                <w:color w:val="000000"/>
                <w:sz w:val="24"/>
              </w:rPr>
              <w:t>中科曙光</w:t>
            </w:r>
          </w:p>
        </w:tc>
        <w:tc>
          <w:tcPr>
            <w:tcW w:w="2880" w:type="dxa"/>
            <w:vAlign w:val="center"/>
          </w:tcPr>
          <w:p w:rsidR="00DF0356" w:rsidRDefault="00F57B87">
            <w:pPr>
              <w:jc w:val="right"/>
            </w:pPr>
            <w:r>
              <w:rPr>
                <w:color w:val="000000"/>
                <w:sz w:val="24"/>
              </w:rPr>
              <w:t>1,414,427.61</w:t>
            </w:r>
          </w:p>
        </w:tc>
        <w:tc>
          <w:tcPr>
            <w:tcW w:w="1620" w:type="dxa"/>
            <w:vAlign w:val="center"/>
          </w:tcPr>
          <w:p w:rsidR="00DF0356" w:rsidRDefault="00F57B87">
            <w:pPr>
              <w:jc w:val="right"/>
            </w:pPr>
            <w:r>
              <w:rPr>
                <w:color w:val="000000"/>
                <w:sz w:val="24"/>
              </w:rPr>
              <w:t>0.63</w:t>
            </w:r>
          </w:p>
        </w:tc>
      </w:tr>
      <w:tr w:rsidR="00DF0356">
        <w:tc>
          <w:tcPr>
            <w:tcW w:w="870" w:type="dxa"/>
            <w:vAlign w:val="center"/>
          </w:tcPr>
          <w:p w:rsidR="00DF0356" w:rsidRDefault="00F57B87">
            <w:pPr>
              <w:jc w:val="center"/>
            </w:pPr>
            <w:r>
              <w:rPr>
                <w:color w:val="000000"/>
                <w:sz w:val="24"/>
              </w:rPr>
              <w:t>16</w:t>
            </w:r>
          </w:p>
        </w:tc>
        <w:tc>
          <w:tcPr>
            <w:tcW w:w="1650" w:type="dxa"/>
            <w:vAlign w:val="center"/>
          </w:tcPr>
          <w:p w:rsidR="00DF0356" w:rsidRDefault="00F57B87">
            <w:pPr>
              <w:jc w:val="center"/>
            </w:pPr>
            <w:r>
              <w:rPr>
                <w:color w:val="000000"/>
                <w:sz w:val="24"/>
              </w:rPr>
              <w:t>002439</w:t>
            </w:r>
          </w:p>
        </w:tc>
        <w:tc>
          <w:tcPr>
            <w:tcW w:w="1980" w:type="dxa"/>
            <w:vAlign w:val="center"/>
          </w:tcPr>
          <w:p w:rsidR="00DF0356" w:rsidRDefault="00F57B87">
            <w:pPr>
              <w:jc w:val="center"/>
            </w:pPr>
            <w:r>
              <w:rPr>
                <w:color w:val="000000"/>
                <w:sz w:val="24"/>
              </w:rPr>
              <w:t>启明星辰</w:t>
            </w:r>
          </w:p>
        </w:tc>
        <w:tc>
          <w:tcPr>
            <w:tcW w:w="2880" w:type="dxa"/>
            <w:vAlign w:val="center"/>
          </w:tcPr>
          <w:p w:rsidR="00DF0356" w:rsidRDefault="00F57B87">
            <w:pPr>
              <w:jc w:val="right"/>
            </w:pPr>
            <w:r>
              <w:rPr>
                <w:color w:val="000000"/>
                <w:sz w:val="24"/>
              </w:rPr>
              <w:t>1,396,011.36</w:t>
            </w:r>
          </w:p>
        </w:tc>
        <w:tc>
          <w:tcPr>
            <w:tcW w:w="1620" w:type="dxa"/>
            <w:vAlign w:val="center"/>
          </w:tcPr>
          <w:p w:rsidR="00DF0356" w:rsidRDefault="00F57B87">
            <w:pPr>
              <w:jc w:val="right"/>
            </w:pPr>
            <w:r>
              <w:rPr>
                <w:color w:val="000000"/>
                <w:sz w:val="24"/>
              </w:rPr>
              <w:t>0.62</w:t>
            </w:r>
          </w:p>
        </w:tc>
      </w:tr>
      <w:tr w:rsidR="00DF0356">
        <w:tc>
          <w:tcPr>
            <w:tcW w:w="870" w:type="dxa"/>
            <w:vAlign w:val="center"/>
          </w:tcPr>
          <w:p w:rsidR="00DF0356" w:rsidRDefault="00F57B87">
            <w:pPr>
              <w:jc w:val="center"/>
            </w:pPr>
            <w:r>
              <w:rPr>
                <w:color w:val="000000"/>
                <w:sz w:val="24"/>
              </w:rPr>
              <w:t>17</w:t>
            </w:r>
          </w:p>
        </w:tc>
        <w:tc>
          <w:tcPr>
            <w:tcW w:w="1650" w:type="dxa"/>
            <w:vAlign w:val="center"/>
          </w:tcPr>
          <w:p w:rsidR="00DF0356" w:rsidRDefault="00F57B87">
            <w:pPr>
              <w:jc w:val="center"/>
            </w:pPr>
            <w:r>
              <w:rPr>
                <w:color w:val="000000"/>
                <w:sz w:val="24"/>
              </w:rPr>
              <w:t>300450</w:t>
            </w:r>
          </w:p>
        </w:tc>
        <w:tc>
          <w:tcPr>
            <w:tcW w:w="1980" w:type="dxa"/>
            <w:vAlign w:val="center"/>
          </w:tcPr>
          <w:p w:rsidR="00DF0356" w:rsidRDefault="00F57B87">
            <w:pPr>
              <w:jc w:val="center"/>
            </w:pPr>
            <w:r>
              <w:rPr>
                <w:color w:val="000000"/>
                <w:sz w:val="24"/>
              </w:rPr>
              <w:t>先导智能</w:t>
            </w:r>
          </w:p>
        </w:tc>
        <w:tc>
          <w:tcPr>
            <w:tcW w:w="2880" w:type="dxa"/>
            <w:vAlign w:val="center"/>
          </w:tcPr>
          <w:p w:rsidR="00DF0356" w:rsidRDefault="00F57B87">
            <w:pPr>
              <w:jc w:val="right"/>
            </w:pPr>
            <w:r>
              <w:rPr>
                <w:color w:val="000000"/>
                <w:sz w:val="24"/>
              </w:rPr>
              <w:t>1,315,948.00</w:t>
            </w:r>
          </w:p>
        </w:tc>
        <w:tc>
          <w:tcPr>
            <w:tcW w:w="1620" w:type="dxa"/>
            <w:vAlign w:val="center"/>
          </w:tcPr>
          <w:p w:rsidR="00DF0356" w:rsidRDefault="00F57B87">
            <w:pPr>
              <w:jc w:val="right"/>
            </w:pPr>
            <w:r>
              <w:rPr>
                <w:color w:val="000000"/>
                <w:sz w:val="24"/>
              </w:rPr>
              <w:t>0.58</w:t>
            </w:r>
          </w:p>
        </w:tc>
      </w:tr>
      <w:tr w:rsidR="00DF0356">
        <w:tc>
          <w:tcPr>
            <w:tcW w:w="870" w:type="dxa"/>
            <w:vAlign w:val="center"/>
          </w:tcPr>
          <w:p w:rsidR="00DF0356" w:rsidRDefault="00F57B87">
            <w:pPr>
              <w:jc w:val="center"/>
            </w:pPr>
            <w:r>
              <w:rPr>
                <w:color w:val="000000"/>
                <w:sz w:val="24"/>
              </w:rPr>
              <w:t>18</w:t>
            </w:r>
          </w:p>
        </w:tc>
        <w:tc>
          <w:tcPr>
            <w:tcW w:w="1650" w:type="dxa"/>
            <w:vAlign w:val="center"/>
          </w:tcPr>
          <w:p w:rsidR="00DF0356" w:rsidRDefault="00F57B87">
            <w:pPr>
              <w:jc w:val="center"/>
            </w:pPr>
            <w:r>
              <w:rPr>
                <w:color w:val="000000"/>
                <w:sz w:val="24"/>
              </w:rPr>
              <w:t>601658</w:t>
            </w:r>
          </w:p>
        </w:tc>
        <w:tc>
          <w:tcPr>
            <w:tcW w:w="1980" w:type="dxa"/>
            <w:vAlign w:val="center"/>
          </w:tcPr>
          <w:p w:rsidR="00DF0356" w:rsidRDefault="00F57B87">
            <w:pPr>
              <w:jc w:val="center"/>
            </w:pPr>
            <w:r>
              <w:rPr>
                <w:color w:val="000000"/>
                <w:sz w:val="24"/>
              </w:rPr>
              <w:t>邮储银行</w:t>
            </w:r>
          </w:p>
        </w:tc>
        <w:tc>
          <w:tcPr>
            <w:tcW w:w="2880" w:type="dxa"/>
            <w:vAlign w:val="center"/>
          </w:tcPr>
          <w:p w:rsidR="00DF0356" w:rsidRDefault="00F57B87">
            <w:pPr>
              <w:jc w:val="right"/>
            </w:pPr>
            <w:r>
              <w:rPr>
                <w:color w:val="000000"/>
                <w:sz w:val="24"/>
              </w:rPr>
              <w:t>1,291,268.00</w:t>
            </w:r>
          </w:p>
        </w:tc>
        <w:tc>
          <w:tcPr>
            <w:tcW w:w="1620" w:type="dxa"/>
            <w:vAlign w:val="center"/>
          </w:tcPr>
          <w:p w:rsidR="00DF0356" w:rsidRDefault="00F57B87">
            <w:pPr>
              <w:jc w:val="right"/>
            </w:pPr>
            <w:r>
              <w:rPr>
                <w:color w:val="000000"/>
                <w:sz w:val="24"/>
              </w:rPr>
              <w:t>0.57</w:t>
            </w:r>
          </w:p>
        </w:tc>
      </w:tr>
      <w:tr w:rsidR="00DF0356">
        <w:tc>
          <w:tcPr>
            <w:tcW w:w="870" w:type="dxa"/>
            <w:vAlign w:val="center"/>
          </w:tcPr>
          <w:p w:rsidR="00DF0356" w:rsidRDefault="00F57B87">
            <w:pPr>
              <w:jc w:val="center"/>
            </w:pPr>
            <w:r>
              <w:rPr>
                <w:color w:val="000000"/>
                <w:sz w:val="24"/>
              </w:rPr>
              <w:t>19</w:t>
            </w:r>
          </w:p>
        </w:tc>
        <w:tc>
          <w:tcPr>
            <w:tcW w:w="1650" w:type="dxa"/>
            <w:vAlign w:val="center"/>
          </w:tcPr>
          <w:p w:rsidR="00DF0356" w:rsidRDefault="00F57B87">
            <w:pPr>
              <w:jc w:val="center"/>
            </w:pPr>
            <w:r>
              <w:rPr>
                <w:color w:val="000000"/>
                <w:sz w:val="24"/>
              </w:rPr>
              <w:t>000002</w:t>
            </w:r>
          </w:p>
        </w:tc>
        <w:tc>
          <w:tcPr>
            <w:tcW w:w="1980" w:type="dxa"/>
            <w:vAlign w:val="center"/>
          </w:tcPr>
          <w:p w:rsidR="00DF0356" w:rsidRDefault="00F57B87">
            <w:pPr>
              <w:jc w:val="center"/>
            </w:pPr>
            <w:r>
              <w:rPr>
                <w:color w:val="000000"/>
                <w:sz w:val="24"/>
              </w:rPr>
              <w:t>万科</w:t>
            </w:r>
            <w:r>
              <w:rPr>
                <w:color w:val="000000"/>
                <w:sz w:val="24"/>
              </w:rPr>
              <w:t>A</w:t>
            </w:r>
          </w:p>
        </w:tc>
        <w:tc>
          <w:tcPr>
            <w:tcW w:w="2880" w:type="dxa"/>
            <w:vAlign w:val="center"/>
          </w:tcPr>
          <w:p w:rsidR="00DF0356" w:rsidRDefault="00F57B87">
            <w:pPr>
              <w:jc w:val="right"/>
            </w:pPr>
            <w:r>
              <w:rPr>
                <w:color w:val="000000"/>
                <w:sz w:val="24"/>
              </w:rPr>
              <w:t>1,283,380.00</w:t>
            </w:r>
          </w:p>
        </w:tc>
        <w:tc>
          <w:tcPr>
            <w:tcW w:w="1620" w:type="dxa"/>
            <w:vAlign w:val="center"/>
          </w:tcPr>
          <w:p w:rsidR="00DF0356" w:rsidRDefault="00F57B87">
            <w:pPr>
              <w:jc w:val="right"/>
            </w:pPr>
            <w:r>
              <w:rPr>
                <w:color w:val="000000"/>
                <w:sz w:val="24"/>
              </w:rPr>
              <w:t>0.57</w:t>
            </w:r>
          </w:p>
        </w:tc>
      </w:tr>
      <w:tr w:rsidR="00DF0356">
        <w:tc>
          <w:tcPr>
            <w:tcW w:w="870" w:type="dxa"/>
            <w:vAlign w:val="center"/>
          </w:tcPr>
          <w:p w:rsidR="00DF0356" w:rsidRDefault="00F57B87">
            <w:pPr>
              <w:jc w:val="center"/>
            </w:pPr>
            <w:r>
              <w:rPr>
                <w:color w:val="000000"/>
                <w:sz w:val="24"/>
              </w:rPr>
              <w:t>20</w:t>
            </w:r>
          </w:p>
        </w:tc>
        <w:tc>
          <w:tcPr>
            <w:tcW w:w="1650" w:type="dxa"/>
            <w:vAlign w:val="center"/>
          </w:tcPr>
          <w:p w:rsidR="00DF0356" w:rsidRDefault="00F57B87">
            <w:pPr>
              <w:jc w:val="center"/>
            </w:pPr>
            <w:r>
              <w:rPr>
                <w:color w:val="000000"/>
                <w:sz w:val="24"/>
              </w:rPr>
              <w:t>601601</w:t>
            </w:r>
          </w:p>
        </w:tc>
        <w:tc>
          <w:tcPr>
            <w:tcW w:w="1980" w:type="dxa"/>
            <w:vAlign w:val="center"/>
          </w:tcPr>
          <w:p w:rsidR="00DF0356" w:rsidRDefault="00F57B87">
            <w:pPr>
              <w:jc w:val="center"/>
            </w:pPr>
            <w:r>
              <w:rPr>
                <w:color w:val="000000"/>
                <w:sz w:val="24"/>
              </w:rPr>
              <w:t>中国太保</w:t>
            </w:r>
          </w:p>
        </w:tc>
        <w:tc>
          <w:tcPr>
            <w:tcW w:w="2880" w:type="dxa"/>
            <w:vAlign w:val="center"/>
          </w:tcPr>
          <w:p w:rsidR="00DF0356" w:rsidRDefault="00F57B87">
            <w:pPr>
              <w:jc w:val="right"/>
            </w:pPr>
            <w:r>
              <w:rPr>
                <w:color w:val="000000"/>
                <w:sz w:val="24"/>
              </w:rPr>
              <w:t>1,093,550.00</w:t>
            </w:r>
          </w:p>
        </w:tc>
        <w:tc>
          <w:tcPr>
            <w:tcW w:w="1620" w:type="dxa"/>
            <w:vAlign w:val="center"/>
          </w:tcPr>
          <w:p w:rsidR="00DF0356" w:rsidRDefault="00F57B87">
            <w:pPr>
              <w:jc w:val="right"/>
            </w:pPr>
            <w:r>
              <w:rPr>
                <w:color w:val="000000"/>
                <w:sz w:val="24"/>
              </w:rPr>
              <w:t>0.48</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56,443,595.51</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53,883,902.12</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B36E59" w:rsidRDefault="001A59F9" w:rsidP="00B36E59">
      <w:pPr>
        <w:pStyle w:val="20"/>
        <w:spacing w:before="29" w:after="0" w:line="288" w:lineRule="auto"/>
        <w:rPr>
          <w:rFonts w:eastAsiaTheme="minorEastAsia"/>
        </w:rPr>
      </w:pPr>
      <w:bookmarkStart w:id="138" w:name="_Toc234814104"/>
      <w:bookmarkStart w:id="139" w:name="_Toc361324883"/>
      <w:bookmarkStart w:id="140" w:name="_Toc67662103"/>
      <w:r w:rsidRPr="0091476E">
        <w:rPr>
          <w:rFonts w:eastAsiaTheme="minorEastAsia"/>
        </w:rPr>
        <w:t>8.5</w:t>
      </w:r>
      <w:r w:rsidRPr="0091476E">
        <w:rPr>
          <w:rFonts w:eastAsiaTheme="minorEastAsia" w:hint="eastAsia"/>
        </w:rPr>
        <w:t>期末按债券品种分类的债券投资组合</w:t>
      </w:r>
      <w:bookmarkEnd w:id="138"/>
      <w:bookmarkEnd w:id="139"/>
      <w:bookmarkEnd w:id="140"/>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2,199,780.00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5.10</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35,518,822.21</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82.35</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37,718,602.21</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87.45</w:t>
            </w:r>
          </w:p>
        </w:tc>
      </w:tr>
    </w:tbl>
    <w:p w:rsidR="001A59F9" w:rsidRPr="00D564C7" w:rsidRDefault="001A59F9" w:rsidP="00AF2CCD">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B36E59" w:rsidRDefault="001A59F9" w:rsidP="00B36E59">
      <w:pPr>
        <w:pStyle w:val="20"/>
        <w:spacing w:before="29" w:after="0" w:line="288" w:lineRule="auto"/>
        <w:rPr>
          <w:rFonts w:eastAsiaTheme="minorEastAsia"/>
        </w:rPr>
      </w:pPr>
      <w:bookmarkStart w:id="141" w:name="_Toc361324884"/>
      <w:bookmarkStart w:id="142" w:name="_Toc67662104"/>
      <w:r w:rsidRPr="0091476E">
        <w:rPr>
          <w:rFonts w:eastAsiaTheme="minorEastAsia"/>
        </w:rPr>
        <w:t>8.6</w:t>
      </w:r>
      <w:bookmarkStart w:id="143" w:name="_Toc234814105"/>
      <w:r w:rsidRPr="0091476E">
        <w:rPr>
          <w:rFonts w:eastAsiaTheme="minorEastAsia" w:hint="eastAsia"/>
        </w:rPr>
        <w:t>期末按公允价值占基金资产净值比例大小</w:t>
      </w:r>
      <w:r w:rsidR="0055511D" w:rsidRPr="0091476E">
        <w:rPr>
          <w:rFonts w:eastAsiaTheme="minorEastAsia" w:hint="eastAsia"/>
        </w:rPr>
        <w:t>排序</w:t>
      </w:r>
      <w:r w:rsidRPr="0091476E">
        <w:rPr>
          <w:rFonts w:eastAsiaTheme="minorEastAsia" w:hint="eastAsia"/>
        </w:rPr>
        <w:t>的前五名债券投资明细</w:t>
      </w:r>
      <w:bookmarkEnd w:id="141"/>
      <w:bookmarkEnd w:id="142"/>
      <w:bookmarkEnd w:id="143"/>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DF0356">
        <w:trPr>
          <w:jc w:val="center"/>
        </w:trPr>
        <w:tc>
          <w:tcPr>
            <w:tcW w:w="788" w:type="dxa"/>
            <w:vAlign w:val="center"/>
          </w:tcPr>
          <w:p w:rsidR="00DF0356" w:rsidRDefault="00F57B87">
            <w:pPr>
              <w:jc w:val="center"/>
            </w:pPr>
            <w:r>
              <w:rPr>
                <w:color w:val="000000"/>
                <w:sz w:val="24"/>
              </w:rPr>
              <w:t>1</w:t>
            </w:r>
          </w:p>
        </w:tc>
        <w:tc>
          <w:tcPr>
            <w:tcW w:w="1774" w:type="dxa"/>
            <w:vAlign w:val="center"/>
          </w:tcPr>
          <w:p w:rsidR="00DF0356" w:rsidRDefault="00F57B87">
            <w:pPr>
              <w:jc w:val="center"/>
            </w:pPr>
            <w:r>
              <w:rPr>
                <w:color w:val="000000"/>
                <w:sz w:val="24"/>
              </w:rPr>
              <w:t>113011</w:t>
            </w:r>
          </w:p>
        </w:tc>
        <w:tc>
          <w:tcPr>
            <w:tcW w:w="1282" w:type="dxa"/>
            <w:vAlign w:val="center"/>
          </w:tcPr>
          <w:p w:rsidR="00DF0356" w:rsidRDefault="00F57B87">
            <w:pPr>
              <w:jc w:val="center"/>
            </w:pPr>
            <w:r>
              <w:rPr>
                <w:color w:val="000000"/>
                <w:sz w:val="24"/>
              </w:rPr>
              <w:t>光大转债</w:t>
            </w:r>
          </w:p>
        </w:tc>
        <w:tc>
          <w:tcPr>
            <w:tcW w:w="1763" w:type="dxa"/>
            <w:vAlign w:val="center"/>
          </w:tcPr>
          <w:p w:rsidR="00DF0356" w:rsidRDefault="00F57B87">
            <w:pPr>
              <w:jc w:val="right"/>
            </w:pPr>
            <w:r>
              <w:rPr>
                <w:color w:val="000000"/>
                <w:sz w:val="24"/>
              </w:rPr>
              <w:t>41,540</w:t>
            </w:r>
          </w:p>
        </w:tc>
        <w:tc>
          <w:tcPr>
            <w:tcW w:w="1843" w:type="dxa"/>
            <w:vAlign w:val="center"/>
          </w:tcPr>
          <w:p w:rsidR="00DF0356" w:rsidRDefault="00F57B87">
            <w:pPr>
              <w:jc w:val="right"/>
            </w:pPr>
            <w:r>
              <w:rPr>
                <w:color w:val="000000"/>
                <w:sz w:val="24"/>
              </w:rPr>
              <w:t>5,145,975.20</w:t>
            </w:r>
          </w:p>
        </w:tc>
        <w:tc>
          <w:tcPr>
            <w:tcW w:w="1493" w:type="dxa"/>
            <w:vAlign w:val="center"/>
          </w:tcPr>
          <w:p w:rsidR="00DF0356" w:rsidRDefault="00F57B87">
            <w:pPr>
              <w:jc w:val="right"/>
            </w:pPr>
            <w:r>
              <w:rPr>
                <w:color w:val="000000"/>
                <w:sz w:val="24"/>
              </w:rPr>
              <w:t>11.93</w:t>
            </w:r>
          </w:p>
        </w:tc>
      </w:tr>
      <w:tr w:rsidR="00DF0356">
        <w:trPr>
          <w:jc w:val="center"/>
        </w:trPr>
        <w:tc>
          <w:tcPr>
            <w:tcW w:w="788" w:type="dxa"/>
            <w:vAlign w:val="center"/>
          </w:tcPr>
          <w:p w:rsidR="00DF0356" w:rsidRDefault="00F57B87">
            <w:pPr>
              <w:jc w:val="center"/>
            </w:pPr>
            <w:r>
              <w:rPr>
                <w:color w:val="000000"/>
                <w:sz w:val="24"/>
              </w:rPr>
              <w:t>2</w:t>
            </w:r>
          </w:p>
        </w:tc>
        <w:tc>
          <w:tcPr>
            <w:tcW w:w="1774" w:type="dxa"/>
            <w:vAlign w:val="center"/>
          </w:tcPr>
          <w:p w:rsidR="00DF0356" w:rsidRDefault="00F57B87">
            <w:pPr>
              <w:jc w:val="center"/>
            </w:pPr>
            <w:r>
              <w:rPr>
                <w:color w:val="000000"/>
                <w:sz w:val="24"/>
              </w:rPr>
              <w:t>113582</w:t>
            </w:r>
          </w:p>
        </w:tc>
        <w:tc>
          <w:tcPr>
            <w:tcW w:w="1282" w:type="dxa"/>
            <w:vAlign w:val="center"/>
          </w:tcPr>
          <w:p w:rsidR="00DF0356" w:rsidRDefault="00F57B87">
            <w:pPr>
              <w:jc w:val="center"/>
            </w:pPr>
            <w:r>
              <w:rPr>
                <w:color w:val="000000"/>
                <w:sz w:val="24"/>
              </w:rPr>
              <w:t>火炬转债</w:t>
            </w:r>
          </w:p>
        </w:tc>
        <w:tc>
          <w:tcPr>
            <w:tcW w:w="1763" w:type="dxa"/>
            <w:vAlign w:val="center"/>
          </w:tcPr>
          <w:p w:rsidR="00DF0356" w:rsidRDefault="00F57B87">
            <w:pPr>
              <w:jc w:val="right"/>
            </w:pPr>
            <w:r>
              <w:rPr>
                <w:color w:val="000000"/>
                <w:sz w:val="24"/>
              </w:rPr>
              <w:t>15,040</w:t>
            </w:r>
          </w:p>
        </w:tc>
        <w:tc>
          <w:tcPr>
            <w:tcW w:w="1843" w:type="dxa"/>
            <w:vAlign w:val="center"/>
          </w:tcPr>
          <w:p w:rsidR="00DF0356" w:rsidRDefault="00F57B87">
            <w:pPr>
              <w:jc w:val="right"/>
            </w:pPr>
            <w:r>
              <w:rPr>
                <w:color w:val="000000"/>
                <w:sz w:val="24"/>
              </w:rPr>
              <w:t>4,417,097.60</w:t>
            </w:r>
          </w:p>
        </w:tc>
        <w:tc>
          <w:tcPr>
            <w:tcW w:w="1493" w:type="dxa"/>
            <w:vAlign w:val="center"/>
          </w:tcPr>
          <w:p w:rsidR="00DF0356" w:rsidRDefault="00F57B87">
            <w:pPr>
              <w:jc w:val="right"/>
            </w:pPr>
            <w:r>
              <w:rPr>
                <w:color w:val="000000"/>
                <w:sz w:val="24"/>
              </w:rPr>
              <w:t>10.24</w:t>
            </w:r>
          </w:p>
        </w:tc>
      </w:tr>
      <w:tr w:rsidR="00DF0356">
        <w:trPr>
          <w:jc w:val="center"/>
        </w:trPr>
        <w:tc>
          <w:tcPr>
            <w:tcW w:w="788" w:type="dxa"/>
            <w:vAlign w:val="center"/>
          </w:tcPr>
          <w:p w:rsidR="00DF0356" w:rsidRDefault="00F57B87">
            <w:pPr>
              <w:jc w:val="center"/>
            </w:pPr>
            <w:r>
              <w:rPr>
                <w:color w:val="000000"/>
                <w:sz w:val="24"/>
              </w:rPr>
              <w:t>3</w:t>
            </w:r>
          </w:p>
        </w:tc>
        <w:tc>
          <w:tcPr>
            <w:tcW w:w="1774" w:type="dxa"/>
            <w:vAlign w:val="center"/>
          </w:tcPr>
          <w:p w:rsidR="00DF0356" w:rsidRDefault="00F57B87">
            <w:pPr>
              <w:jc w:val="center"/>
            </w:pPr>
            <w:r>
              <w:rPr>
                <w:color w:val="000000"/>
                <w:sz w:val="24"/>
              </w:rPr>
              <w:t>019627</w:t>
            </w:r>
          </w:p>
        </w:tc>
        <w:tc>
          <w:tcPr>
            <w:tcW w:w="1282" w:type="dxa"/>
            <w:vAlign w:val="center"/>
          </w:tcPr>
          <w:p w:rsidR="00DF0356" w:rsidRDefault="00F57B87">
            <w:pPr>
              <w:jc w:val="center"/>
            </w:pPr>
            <w:r>
              <w:rPr>
                <w:color w:val="000000"/>
                <w:sz w:val="24"/>
              </w:rPr>
              <w:t>20</w:t>
            </w:r>
            <w:r>
              <w:rPr>
                <w:color w:val="000000"/>
                <w:sz w:val="24"/>
              </w:rPr>
              <w:t>国债</w:t>
            </w:r>
            <w:r>
              <w:rPr>
                <w:color w:val="000000"/>
                <w:sz w:val="24"/>
              </w:rPr>
              <w:t>01</w:t>
            </w:r>
          </w:p>
        </w:tc>
        <w:tc>
          <w:tcPr>
            <w:tcW w:w="1763" w:type="dxa"/>
            <w:vAlign w:val="center"/>
          </w:tcPr>
          <w:p w:rsidR="00DF0356" w:rsidRDefault="00F57B87">
            <w:pPr>
              <w:jc w:val="right"/>
            </w:pPr>
            <w:r>
              <w:rPr>
                <w:color w:val="000000"/>
                <w:sz w:val="24"/>
              </w:rPr>
              <w:t>22,000</w:t>
            </w:r>
          </w:p>
        </w:tc>
        <w:tc>
          <w:tcPr>
            <w:tcW w:w="1843" w:type="dxa"/>
            <w:vAlign w:val="center"/>
          </w:tcPr>
          <w:p w:rsidR="00DF0356" w:rsidRDefault="00F57B87">
            <w:pPr>
              <w:jc w:val="right"/>
            </w:pPr>
            <w:r>
              <w:rPr>
                <w:color w:val="000000"/>
                <w:sz w:val="24"/>
              </w:rPr>
              <w:t>2,199,780.00</w:t>
            </w:r>
          </w:p>
        </w:tc>
        <w:tc>
          <w:tcPr>
            <w:tcW w:w="1493" w:type="dxa"/>
            <w:vAlign w:val="center"/>
          </w:tcPr>
          <w:p w:rsidR="00DF0356" w:rsidRDefault="00F57B87">
            <w:pPr>
              <w:jc w:val="right"/>
            </w:pPr>
            <w:r>
              <w:rPr>
                <w:color w:val="000000"/>
                <w:sz w:val="24"/>
              </w:rPr>
              <w:t>5.10</w:t>
            </w:r>
          </w:p>
        </w:tc>
      </w:tr>
      <w:tr w:rsidR="00DF0356">
        <w:trPr>
          <w:jc w:val="center"/>
        </w:trPr>
        <w:tc>
          <w:tcPr>
            <w:tcW w:w="788" w:type="dxa"/>
            <w:vAlign w:val="center"/>
          </w:tcPr>
          <w:p w:rsidR="00DF0356" w:rsidRDefault="00F57B87">
            <w:pPr>
              <w:jc w:val="center"/>
            </w:pPr>
            <w:r>
              <w:rPr>
                <w:color w:val="000000"/>
                <w:sz w:val="24"/>
              </w:rPr>
              <w:t>4</w:t>
            </w:r>
          </w:p>
        </w:tc>
        <w:tc>
          <w:tcPr>
            <w:tcW w:w="1774" w:type="dxa"/>
            <w:vAlign w:val="center"/>
          </w:tcPr>
          <w:p w:rsidR="00DF0356" w:rsidRDefault="00F57B87">
            <w:pPr>
              <w:jc w:val="center"/>
            </w:pPr>
            <w:r>
              <w:rPr>
                <w:color w:val="000000"/>
                <w:sz w:val="24"/>
              </w:rPr>
              <w:t>113590</w:t>
            </w:r>
          </w:p>
        </w:tc>
        <w:tc>
          <w:tcPr>
            <w:tcW w:w="1282" w:type="dxa"/>
            <w:vAlign w:val="center"/>
          </w:tcPr>
          <w:p w:rsidR="00DF0356" w:rsidRDefault="00F57B87">
            <w:pPr>
              <w:jc w:val="center"/>
            </w:pPr>
            <w:r>
              <w:rPr>
                <w:color w:val="000000"/>
                <w:sz w:val="24"/>
              </w:rPr>
              <w:t>海容转债</w:t>
            </w:r>
          </w:p>
        </w:tc>
        <w:tc>
          <w:tcPr>
            <w:tcW w:w="1763" w:type="dxa"/>
            <w:vAlign w:val="center"/>
          </w:tcPr>
          <w:p w:rsidR="00DF0356" w:rsidRDefault="00F57B87">
            <w:pPr>
              <w:jc w:val="right"/>
            </w:pPr>
            <w:r>
              <w:rPr>
                <w:color w:val="000000"/>
                <w:sz w:val="24"/>
              </w:rPr>
              <w:t>11,340</w:t>
            </w:r>
          </w:p>
        </w:tc>
        <w:tc>
          <w:tcPr>
            <w:tcW w:w="1843" w:type="dxa"/>
            <w:vAlign w:val="center"/>
          </w:tcPr>
          <w:p w:rsidR="00DF0356" w:rsidRDefault="00F57B87">
            <w:pPr>
              <w:jc w:val="right"/>
            </w:pPr>
            <w:r>
              <w:rPr>
                <w:color w:val="000000"/>
                <w:sz w:val="24"/>
              </w:rPr>
              <w:t>1,878,584.40</w:t>
            </w:r>
          </w:p>
        </w:tc>
        <w:tc>
          <w:tcPr>
            <w:tcW w:w="1493" w:type="dxa"/>
            <w:vAlign w:val="center"/>
          </w:tcPr>
          <w:p w:rsidR="00DF0356" w:rsidRDefault="00F57B87">
            <w:pPr>
              <w:jc w:val="right"/>
            </w:pPr>
            <w:r>
              <w:rPr>
                <w:color w:val="000000"/>
                <w:sz w:val="24"/>
              </w:rPr>
              <w:t>4.36</w:t>
            </w:r>
          </w:p>
        </w:tc>
      </w:tr>
      <w:tr w:rsidR="00DF0356">
        <w:trPr>
          <w:jc w:val="center"/>
        </w:trPr>
        <w:tc>
          <w:tcPr>
            <w:tcW w:w="788" w:type="dxa"/>
            <w:vAlign w:val="center"/>
          </w:tcPr>
          <w:p w:rsidR="00DF0356" w:rsidRDefault="00F57B87">
            <w:pPr>
              <w:jc w:val="center"/>
            </w:pPr>
            <w:r>
              <w:rPr>
                <w:color w:val="000000"/>
                <w:sz w:val="24"/>
              </w:rPr>
              <w:t>5</w:t>
            </w:r>
          </w:p>
        </w:tc>
        <w:tc>
          <w:tcPr>
            <w:tcW w:w="1774" w:type="dxa"/>
            <w:vAlign w:val="center"/>
          </w:tcPr>
          <w:p w:rsidR="00DF0356" w:rsidRDefault="00F57B87">
            <w:pPr>
              <w:jc w:val="center"/>
            </w:pPr>
            <w:r>
              <w:rPr>
                <w:color w:val="000000"/>
                <w:sz w:val="24"/>
              </w:rPr>
              <w:t>128126</w:t>
            </w:r>
          </w:p>
        </w:tc>
        <w:tc>
          <w:tcPr>
            <w:tcW w:w="1282" w:type="dxa"/>
            <w:vAlign w:val="center"/>
          </w:tcPr>
          <w:p w:rsidR="00DF0356" w:rsidRDefault="00F57B87">
            <w:pPr>
              <w:jc w:val="center"/>
            </w:pPr>
            <w:r>
              <w:rPr>
                <w:color w:val="000000"/>
                <w:sz w:val="24"/>
              </w:rPr>
              <w:t>赣锋转</w:t>
            </w:r>
            <w:r>
              <w:rPr>
                <w:color w:val="000000"/>
                <w:sz w:val="24"/>
              </w:rPr>
              <w:t>2</w:t>
            </w:r>
          </w:p>
        </w:tc>
        <w:tc>
          <w:tcPr>
            <w:tcW w:w="1763" w:type="dxa"/>
            <w:vAlign w:val="center"/>
          </w:tcPr>
          <w:p w:rsidR="00DF0356" w:rsidRDefault="00F57B87">
            <w:pPr>
              <w:jc w:val="right"/>
            </w:pPr>
            <w:r>
              <w:rPr>
                <w:color w:val="000000"/>
                <w:sz w:val="24"/>
              </w:rPr>
              <w:t>8,595</w:t>
            </w:r>
          </w:p>
        </w:tc>
        <w:tc>
          <w:tcPr>
            <w:tcW w:w="1843" w:type="dxa"/>
            <w:vAlign w:val="center"/>
          </w:tcPr>
          <w:p w:rsidR="00DF0356" w:rsidRDefault="00F57B87">
            <w:pPr>
              <w:jc w:val="right"/>
            </w:pPr>
            <w:r>
              <w:rPr>
                <w:color w:val="000000"/>
                <w:sz w:val="24"/>
              </w:rPr>
              <w:t>1,434,505.50</w:t>
            </w:r>
          </w:p>
        </w:tc>
        <w:tc>
          <w:tcPr>
            <w:tcW w:w="1493" w:type="dxa"/>
            <w:vAlign w:val="center"/>
          </w:tcPr>
          <w:p w:rsidR="00DF0356" w:rsidRDefault="00F57B87">
            <w:pPr>
              <w:jc w:val="right"/>
            </w:pPr>
            <w:r>
              <w:rPr>
                <w:color w:val="000000"/>
                <w:sz w:val="24"/>
              </w:rPr>
              <w:t>3.33</w:t>
            </w:r>
          </w:p>
        </w:tc>
      </w:tr>
    </w:tbl>
    <w:p w:rsidR="001A59F9" w:rsidRPr="00D564C7"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B36E59" w:rsidRDefault="001A59F9" w:rsidP="00B36E59">
      <w:pPr>
        <w:pStyle w:val="20"/>
        <w:spacing w:before="29" w:after="0" w:line="288" w:lineRule="auto"/>
        <w:rPr>
          <w:rFonts w:eastAsiaTheme="minorEastAsia"/>
        </w:rPr>
      </w:pPr>
      <w:bookmarkStart w:id="144" w:name="_Toc361324885"/>
      <w:bookmarkStart w:id="145" w:name="_Toc67662105"/>
      <w:r w:rsidRPr="0091476E">
        <w:rPr>
          <w:rFonts w:eastAsiaTheme="minorEastAsia"/>
        </w:rPr>
        <w:t>8.7</w:t>
      </w:r>
      <w:r w:rsidRPr="0091476E">
        <w:rPr>
          <w:rFonts w:eastAsiaTheme="minorEastAsia" w:hint="eastAsia"/>
        </w:rPr>
        <w:t>期末按公允价值占基金资产净值比例大小</w:t>
      </w:r>
      <w:r w:rsidR="009819C9" w:rsidRPr="0091476E">
        <w:rPr>
          <w:rFonts w:eastAsiaTheme="minorEastAsia" w:hint="eastAsia"/>
        </w:rPr>
        <w:t>排序</w:t>
      </w:r>
      <w:r w:rsidRPr="0091476E">
        <w:rPr>
          <w:rFonts w:eastAsiaTheme="minorEastAsia" w:hint="eastAsia"/>
        </w:rPr>
        <w:t>的所有资产支持证券投资明细</w:t>
      </w:r>
      <w:bookmarkEnd w:id="144"/>
      <w:bookmarkEnd w:id="145"/>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B3C1C" w:rsidRPr="00B36E59" w:rsidRDefault="001B3C1C" w:rsidP="00B36E59">
      <w:pPr>
        <w:pStyle w:val="20"/>
        <w:spacing w:before="29" w:after="0" w:line="288" w:lineRule="auto"/>
        <w:rPr>
          <w:rFonts w:eastAsiaTheme="minorEastAsia"/>
        </w:rPr>
      </w:pPr>
      <w:bookmarkStart w:id="146" w:name="_Toc67662106"/>
      <w:r w:rsidRPr="0091476E">
        <w:rPr>
          <w:rFonts w:eastAsiaTheme="minorEastAsia"/>
        </w:rPr>
        <w:t>8.8</w:t>
      </w:r>
      <w:r w:rsidRPr="0091476E">
        <w:rPr>
          <w:rFonts w:eastAsiaTheme="minorEastAsia" w:hint="eastAsia"/>
        </w:rPr>
        <w:t>报告期末按公允价值占基金资产净值比例大小排序的前五名贵金属投资明细</w:t>
      </w:r>
      <w:bookmarkEnd w:id="146"/>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B36E59" w:rsidRDefault="001A59F9" w:rsidP="00B36E59">
      <w:pPr>
        <w:pStyle w:val="20"/>
        <w:spacing w:before="29" w:after="0" w:line="288" w:lineRule="auto"/>
        <w:rPr>
          <w:rFonts w:eastAsiaTheme="minorEastAsia"/>
        </w:rPr>
      </w:pPr>
      <w:bookmarkStart w:id="147" w:name="_Toc361324886"/>
      <w:bookmarkStart w:id="148" w:name="_Toc67662107"/>
      <w:r w:rsidRPr="0091476E">
        <w:rPr>
          <w:rFonts w:eastAsiaTheme="minorEastAsia"/>
        </w:rPr>
        <w:t>8.9</w:t>
      </w:r>
      <w:r w:rsidRPr="0091476E">
        <w:rPr>
          <w:rFonts w:eastAsiaTheme="minorEastAsia" w:hint="eastAsia"/>
        </w:rPr>
        <w:t>期末按公允价值占基金资产净值比例大小排</w:t>
      </w:r>
      <w:r w:rsidR="00A63E24">
        <w:rPr>
          <w:rFonts w:eastAsiaTheme="minorEastAsia" w:hint="eastAsia"/>
        </w:rPr>
        <w:t>序</w:t>
      </w:r>
      <w:r w:rsidRPr="0091476E">
        <w:rPr>
          <w:rFonts w:eastAsiaTheme="minorEastAsia" w:hint="eastAsia"/>
        </w:rPr>
        <w:t>的前五名权证投资明细</w:t>
      </w:r>
      <w:bookmarkEnd w:id="147"/>
      <w:bookmarkEnd w:id="148"/>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B36E59" w:rsidRDefault="005D072B" w:rsidP="00B36E59">
      <w:pPr>
        <w:pStyle w:val="20"/>
        <w:spacing w:before="29" w:after="0" w:line="288" w:lineRule="auto"/>
        <w:rPr>
          <w:rFonts w:eastAsiaTheme="minorEastAsia"/>
        </w:rPr>
      </w:pPr>
      <w:bookmarkStart w:id="149" w:name="_Toc67662108"/>
      <w:r w:rsidRPr="0091476E">
        <w:rPr>
          <w:rFonts w:eastAsiaTheme="minorEastAsia" w:hint="eastAsia"/>
        </w:rPr>
        <w:t xml:space="preserve">8.10 </w:t>
      </w:r>
      <w:r w:rsidRPr="0091476E">
        <w:rPr>
          <w:rFonts w:eastAsiaTheme="minorEastAsia" w:hint="eastAsia"/>
        </w:rPr>
        <w:t>报告期末本基金投资的股指期货交易情况说明</w:t>
      </w:r>
      <w:bookmarkEnd w:id="149"/>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B36E59" w:rsidRDefault="00FF26CE" w:rsidP="00B36E59">
      <w:pPr>
        <w:pStyle w:val="20"/>
        <w:spacing w:before="29" w:after="0" w:line="288" w:lineRule="auto"/>
        <w:rPr>
          <w:rFonts w:eastAsiaTheme="minorEastAsia"/>
        </w:rPr>
      </w:pPr>
      <w:bookmarkStart w:id="150" w:name="_Toc67662109"/>
      <w:r w:rsidRPr="0091476E">
        <w:rPr>
          <w:rFonts w:eastAsiaTheme="minorEastAsia" w:hint="eastAsia"/>
        </w:rPr>
        <w:t>8.11</w:t>
      </w:r>
      <w:r w:rsidRPr="0091476E">
        <w:rPr>
          <w:rFonts w:eastAsiaTheme="minorEastAsia" w:hint="eastAsia"/>
        </w:rPr>
        <w:t>报告期末本基金投资的国债期货交易情况说明</w:t>
      </w:r>
      <w:bookmarkEnd w:id="150"/>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B36E59" w:rsidRDefault="001A59F9" w:rsidP="00B36E59">
      <w:pPr>
        <w:pStyle w:val="20"/>
        <w:spacing w:before="29" w:after="0" w:line="288" w:lineRule="auto"/>
        <w:rPr>
          <w:rFonts w:eastAsiaTheme="minorEastAsia"/>
        </w:rPr>
      </w:pPr>
      <w:bookmarkStart w:id="151" w:name="_Toc361324887"/>
      <w:bookmarkStart w:id="152" w:name="_Toc67662110"/>
      <w:r w:rsidRPr="0091476E">
        <w:rPr>
          <w:rFonts w:eastAsiaTheme="minorEastAsia"/>
        </w:rPr>
        <w:t xml:space="preserve">8.12 </w:t>
      </w:r>
      <w:r w:rsidRPr="0091476E">
        <w:rPr>
          <w:rFonts w:eastAsiaTheme="minorEastAsia" w:hint="eastAsia"/>
        </w:rPr>
        <w:t>投资组合报告附注</w:t>
      </w:r>
      <w:bookmarkEnd w:id="151"/>
      <w:bookmarkEnd w:id="152"/>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19,734.62</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125,724.94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19,684.41</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165,143.97</w:t>
            </w:r>
          </w:p>
        </w:tc>
      </w:tr>
    </w:tbl>
    <w:p w:rsidR="001A59F9" w:rsidRPr="00D564C7"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D564C7" w:rsidTr="00431763">
        <w:trPr>
          <w:jc w:val="center"/>
        </w:trPr>
        <w:tc>
          <w:tcPr>
            <w:tcW w:w="18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2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65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25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62" w:type="dxa"/>
            <w:vAlign w:val="center"/>
          </w:tcPr>
          <w:p w:rsidR="001A59F9" w:rsidRPr="000C342B" w:rsidRDefault="00F83CD6" w:rsidP="000C342B">
            <w:pPr>
              <w:widowControl/>
              <w:autoSpaceDE w:val="0"/>
              <w:autoSpaceDN w:val="0"/>
              <w:spacing w:before="29" w:line="288" w:lineRule="auto"/>
              <w:ind w:right="-15"/>
              <w:jc w:val="center"/>
              <w:textAlignment w:val="bottom"/>
              <w:rPr>
                <w:color w:val="000000"/>
                <w:sz w:val="24"/>
              </w:rPr>
            </w:pPr>
            <w:r w:rsidRPr="007F52FA">
              <w:rPr>
                <w:rFonts w:eastAsiaTheme="minorEastAsia"/>
                <w:color w:val="000000"/>
                <w:sz w:val="24"/>
              </w:rPr>
              <w:t>占基金资产净值比例</w:t>
            </w:r>
            <w:r w:rsidRPr="007F52FA">
              <w:rPr>
                <w:color w:val="000000"/>
                <w:kern w:val="0"/>
                <w:sz w:val="24"/>
              </w:rPr>
              <w:t>（％）</w:t>
            </w:r>
          </w:p>
        </w:tc>
      </w:tr>
      <w:tr w:rsidR="00DF0356">
        <w:trPr>
          <w:jc w:val="center"/>
        </w:trPr>
        <w:tc>
          <w:tcPr>
            <w:tcW w:w="1808" w:type="dxa"/>
            <w:vAlign w:val="center"/>
          </w:tcPr>
          <w:p w:rsidR="00DF0356" w:rsidRDefault="00F57B87">
            <w:pPr>
              <w:jc w:val="center"/>
            </w:pPr>
            <w:r>
              <w:rPr>
                <w:color w:val="000000"/>
                <w:sz w:val="24"/>
              </w:rPr>
              <w:t>1</w:t>
            </w:r>
          </w:p>
        </w:tc>
        <w:tc>
          <w:tcPr>
            <w:tcW w:w="1729" w:type="dxa"/>
            <w:vAlign w:val="center"/>
          </w:tcPr>
          <w:p w:rsidR="00DF0356" w:rsidRDefault="00F57B87">
            <w:pPr>
              <w:jc w:val="center"/>
            </w:pPr>
            <w:r>
              <w:rPr>
                <w:color w:val="000000"/>
                <w:sz w:val="24"/>
              </w:rPr>
              <w:t>113011</w:t>
            </w:r>
          </w:p>
        </w:tc>
        <w:tc>
          <w:tcPr>
            <w:tcW w:w="1658" w:type="dxa"/>
            <w:vAlign w:val="center"/>
          </w:tcPr>
          <w:p w:rsidR="00DF0356" w:rsidRDefault="00F57B87">
            <w:pPr>
              <w:jc w:val="center"/>
            </w:pPr>
            <w:r>
              <w:rPr>
                <w:color w:val="000000"/>
                <w:sz w:val="24"/>
              </w:rPr>
              <w:t>光大转债</w:t>
            </w:r>
          </w:p>
        </w:tc>
        <w:tc>
          <w:tcPr>
            <w:tcW w:w="2508" w:type="dxa"/>
            <w:vAlign w:val="center"/>
          </w:tcPr>
          <w:p w:rsidR="00DF0356" w:rsidRDefault="00F57B87">
            <w:pPr>
              <w:jc w:val="right"/>
            </w:pPr>
            <w:r>
              <w:rPr>
                <w:color w:val="000000"/>
                <w:sz w:val="24"/>
              </w:rPr>
              <w:t>5,145,975.20</w:t>
            </w:r>
          </w:p>
        </w:tc>
        <w:tc>
          <w:tcPr>
            <w:tcW w:w="1462" w:type="dxa"/>
            <w:vAlign w:val="center"/>
          </w:tcPr>
          <w:p w:rsidR="00DF0356" w:rsidRDefault="00F57B87">
            <w:pPr>
              <w:jc w:val="right"/>
            </w:pPr>
            <w:r>
              <w:rPr>
                <w:color w:val="000000"/>
                <w:sz w:val="24"/>
              </w:rPr>
              <w:t>11.93</w:t>
            </w:r>
          </w:p>
        </w:tc>
      </w:tr>
      <w:tr w:rsidR="00DF0356">
        <w:trPr>
          <w:jc w:val="center"/>
        </w:trPr>
        <w:tc>
          <w:tcPr>
            <w:tcW w:w="1808" w:type="dxa"/>
            <w:vAlign w:val="center"/>
          </w:tcPr>
          <w:p w:rsidR="00DF0356" w:rsidRDefault="00F57B87">
            <w:pPr>
              <w:jc w:val="center"/>
            </w:pPr>
            <w:r>
              <w:rPr>
                <w:color w:val="000000"/>
                <w:sz w:val="24"/>
              </w:rPr>
              <w:t>2</w:t>
            </w:r>
          </w:p>
        </w:tc>
        <w:tc>
          <w:tcPr>
            <w:tcW w:w="1729" w:type="dxa"/>
            <w:vAlign w:val="center"/>
          </w:tcPr>
          <w:p w:rsidR="00DF0356" w:rsidRDefault="00F57B87">
            <w:pPr>
              <w:jc w:val="center"/>
            </w:pPr>
            <w:r>
              <w:rPr>
                <w:color w:val="000000"/>
                <w:sz w:val="24"/>
              </w:rPr>
              <w:t>113582</w:t>
            </w:r>
          </w:p>
        </w:tc>
        <w:tc>
          <w:tcPr>
            <w:tcW w:w="1658" w:type="dxa"/>
            <w:vAlign w:val="center"/>
          </w:tcPr>
          <w:p w:rsidR="00DF0356" w:rsidRDefault="00F57B87">
            <w:pPr>
              <w:jc w:val="center"/>
            </w:pPr>
            <w:r>
              <w:rPr>
                <w:color w:val="000000"/>
                <w:sz w:val="24"/>
              </w:rPr>
              <w:t>火炬转债</w:t>
            </w:r>
          </w:p>
        </w:tc>
        <w:tc>
          <w:tcPr>
            <w:tcW w:w="2508" w:type="dxa"/>
            <w:vAlign w:val="center"/>
          </w:tcPr>
          <w:p w:rsidR="00DF0356" w:rsidRDefault="00F57B87">
            <w:pPr>
              <w:jc w:val="right"/>
            </w:pPr>
            <w:r>
              <w:rPr>
                <w:color w:val="000000"/>
                <w:sz w:val="24"/>
              </w:rPr>
              <w:t>4,417,097.60</w:t>
            </w:r>
          </w:p>
        </w:tc>
        <w:tc>
          <w:tcPr>
            <w:tcW w:w="1462" w:type="dxa"/>
            <w:vAlign w:val="center"/>
          </w:tcPr>
          <w:p w:rsidR="00DF0356" w:rsidRDefault="00F57B87">
            <w:pPr>
              <w:jc w:val="right"/>
            </w:pPr>
            <w:r>
              <w:rPr>
                <w:color w:val="000000"/>
                <w:sz w:val="24"/>
              </w:rPr>
              <w:t>10.24</w:t>
            </w:r>
          </w:p>
        </w:tc>
      </w:tr>
      <w:tr w:rsidR="00DF0356">
        <w:trPr>
          <w:jc w:val="center"/>
        </w:trPr>
        <w:tc>
          <w:tcPr>
            <w:tcW w:w="1808" w:type="dxa"/>
            <w:vAlign w:val="center"/>
          </w:tcPr>
          <w:p w:rsidR="00DF0356" w:rsidRDefault="00F57B87">
            <w:pPr>
              <w:jc w:val="center"/>
            </w:pPr>
            <w:r>
              <w:rPr>
                <w:color w:val="000000"/>
                <w:sz w:val="24"/>
              </w:rPr>
              <w:t>3</w:t>
            </w:r>
          </w:p>
        </w:tc>
        <w:tc>
          <w:tcPr>
            <w:tcW w:w="1729" w:type="dxa"/>
            <w:vAlign w:val="center"/>
          </w:tcPr>
          <w:p w:rsidR="00DF0356" w:rsidRDefault="00F57B87">
            <w:pPr>
              <w:jc w:val="center"/>
            </w:pPr>
            <w:r>
              <w:rPr>
                <w:color w:val="000000"/>
                <w:sz w:val="24"/>
              </w:rPr>
              <w:t>128096</w:t>
            </w:r>
          </w:p>
        </w:tc>
        <w:tc>
          <w:tcPr>
            <w:tcW w:w="1658" w:type="dxa"/>
            <w:vAlign w:val="center"/>
          </w:tcPr>
          <w:p w:rsidR="00DF0356" w:rsidRDefault="00F57B87">
            <w:pPr>
              <w:jc w:val="center"/>
            </w:pPr>
            <w:r>
              <w:rPr>
                <w:color w:val="000000"/>
                <w:sz w:val="24"/>
              </w:rPr>
              <w:t>奥瑞转债</w:t>
            </w:r>
          </w:p>
        </w:tc>
        <w:tc>
          <w:tcPr>
            <w:tcW w:w="2508" w:type="dxa"/>
            <w:vAlign w:val="center"/>
          </w:tcPr>
          <w:p w:rsidR="00DF0356" w:rsidRDefault="00F57B87">
            <w:pPr>
              <w:jc w:val="right"/>
            </w:pPr>
            <w:r>
              <w:rPr>
                <w:color w:val="000000"/>
                <w:sz w:val="24"/>
              </w:rPr>
              <w:t>1,132,831.50</w:t>
            </w:r>
          </w:p>
        </w:tc>
        <w:tc>
          <w:tcPr>
            <w:tcW w:w="1462" w:type="dxa"/>
            <w:vAlign w:val="center"/>
          </w:tcPr>
          <w:p w:rsidR="00DF0356" w:rsidRDefault="00F57B87">
            <w:pPr>
              <w:jc w:val="right"/>
            </w:pPr>
            <w:r>
              <w:rPr>
                <w:color w:val="000000"/>
                <w:sz w:val="24"/>
              </w:rPr>
              <w:t>2.63</w:t>
            </w:r>
          </w:p>
        </w:tc>
      </w:tr>
      <w:tr w:rsidR="00DF0356">
        <w:trPr>
          <w:jc w:val="center"/>
        </w:trPr>
        <w:tc>
          <w:tcPr>
            <w:tcW w:w="1808" w:type="dxa"/>
            <w:vAlign w:val="center"/>
          </w:tcPr>
          <w:p w:rsidR="00DF0356" w:rsidRDefault="00F57B87">
            <w:pPr>
              <w:jc w:val="center"/>
            </w:pPr>
            <w:r>
              <w:rPr>
                <w:color w:val="000000"/>
                <w:sz w:val="24"/>
              </w:rPr>
              <w:t>4</w:t>
            </w:r>
          </w:p>
        </w:tc>
        <w:tc>
          <w:tcPr>
            <w:tcW w:w="1729" w:type="dxa"/>
            <w:vAlign w:val="center"/>
          </w:tcPr>
          <w:p w:rsidR="00DF0356" w:rsidRDefault="00F57B87">
            <w:pPr>
              <w:jc w:val="center"/>
            </w:pPr>
            <w:r>
              <w:rPr>
                <w:color w:val="000000"/>
                <w:sz w:val="24"/>
              </w:rPr>
              <w:t>113504</w:t>
            </w:r>
          </w:p>
        </w:tc>
        <w:tc>
          <w:tcPr>
            <w:tcW w:w="1658" w:type="dxa"/>
            <w:vAlign w:val="center"/>
          </w:tcPr>
          <w:p w:rsidR="00DF0356" w:rsidRDefault="00F57B87">
            <w:pPr>
              <w:jc w:val="center"/>
            </w:pPr>
            <w:r>
              <w:rPr>
                <w:color w:val="000000"/>
                <w:sz w:val="24"/>
              </w:rPr>
              <w:t>艾华转债</w:t>
            </w:r>
          </w:p>
        </w:tc>
        <w:tc>
          <w:tcPr>
            <w:tcW w:w="2508" w:type="dxa"/>
            <w:vAlign w:val="center"/>
          </w:tcPr>
          <w:p w:rsidR="00DF0356" w:rsidRDefault="00F57B87">
            <w:pPr>
              <w:jc w:val="right"/>
            </w:pPr>
            <w:r>
              <w:rPr>
                <w:color w:val="000000"/>
                <w:sz w:val="24"/>
              </w:rPr>
              <w:t>641,387.20</w:t>
            </w:r>
          </w:p>
        </w:tc>
        <w:tc>
          <w:tcPr>
            <w:tcW w:w="1462" w:type="dxa"/>
            <w:vAlign w:val="center"/>
          </w:tcPr>
          <w:p w:rsidR="00DF0356" w:rsidRDefault="00F57B87">
            <w:pPr>
              <w:jc w:val="right"/>
            </w:pPr>
            <w:r>
              <w:rPr>
                <w:color w:val="000000"/>
                <w:sz w:val="24"/>
              </w:rPr>
              <w:t>1.49</w:t>
            </w:r>
          </w:p>
        </w:tc>
      </w:tr>
      <w:tr w:rsidR="00DF0356">
        <w:trPr>
          <w:jc w:val="center"/>
        </w:trPr>
        <w:tc>
          <w:tcPr>
            <w:tcW w:w="1808" w:type="dxa"/>
            <w:vAlign w:val="center"/>
          </w:tcPr>
          <w:p w:rsidR="00DF0356" w:rsidRDefault="00F57B87">
            <w:pPr>
              <w:jc w:val="center"/>
            </w:pPr>
            <w:r>
              <w:rPr>
                <w:color w:val="000000"/>
                <w:sz w:val="24"/>
              </w:rPr>
              <w:t>5</w:t>
            </w:r>
          </w:p>
        </w:tc>
        <w:tc>
          <w:tcPr>
            <w:tcW w:w="1729" w:type="dxa"/>
            <w:vAlign w:val="center"/>
          </w:tcPr>
          <w:p w:rsidR="00DF0356" w:rsidRDefault="00F57B87">
            <w:pPr>
              <w:jc w:val="center"/>
            </w:pPr>
            <w:r>
              <w:rPr>
                <w:color w:val="000000"/>
                <w:sz w:val="24"/>
              </w:rPr>
              <w:t>110034</w:t>
            </w:r>
          </w:p>
        </w:tc>
        <w:tc>
          <w:tcPr>
            <w:tcW w:w="1658" w:type="dxa"/>
            <w:vAlign w:val="center"/>
          </w:tcPr>
          <w:p w:rsidR="00DF0356" w:rsidRDefault="00F57B87">
            <w:pPr>
              <w:jc w:val="center"/>
            </w:pPr>
            <w:r>
              <w:rPr>
                <w:color w:val="000000"/>
                <w:sz w:val="24"/>
              </w:rPr>
              <w:t>九州转债</w:t>
            </w:r>
          </w:p>
        </w:tc>
        <w:tc>
          <w:tcPr>
            <w:tcW w:w="2508" w:type="dxa"/>
            <w:vAlign w:val="center"/>
          </w:tcPr>
          <w:p w:rsidR="00DF0356" w:rsidRDefault="00F57B87">
            <w:pPr>
              <w:jc w:val="right"/>
            </w:pPr>
            <w:r>
              <w:rPr>
                <w:color w:val="000000"/>
                <w:sz w:val="24"/>
              </w:rPr>
              <w:t>574,557.60</w:t>
            </w:r>
          </w:p>
        </w:tc>
        <w:tc>
          <w:tcPr>
            <w:tcW w:w="1462" w:type="dxa"/>
            <w:vAlign w:val="center"/>
          </w:tcPr>
          <w:p w:rsidR="00DF0356" w:rsidRDefault="00F57B87">
            <w:pPr>
              <w:jc w:val="right"/>
            </w:pPr>
            <w:r>
              <w:rPr>
                <w:color w:val="000000"/>
                <w:sz w:val="24"/>
              </w:rPr>
              <w:t>1.33</w:t>
            </w:r>
          </w:p>
        </w:tc>
      </w:tr>
      <w:tr w:rsidR="00DF0356">
        <w:trPr>
          <w:jc w:val="center"/>
        </w:trPr>
        <w:tc>
          <w:tcPr>
            <w:tcW w:w="1808" w:type="dxa"/>
            <w:vAlign w:val="center"/>
          </w:tcPr>
          <w:p w:rsidR="00DF0356" w:rsidRDefault="00F57B87">
            <w:pPr>
              <w:jc w:val="center"/>
            </w:pPr>
            <w:r>
              <w:rPr>
                <w:color w:val="000000"/>
                <w:sz w:val="24"/>
              </w:rPr>
              <w:t>6</w:t>
            </w:r>
          </w:p>
        </w:tc>
        <w:tc>
          <w:tcPr>
            <w:tcW w:w="1729" w:type="dxa"/>
            <w:vAlign w:val="center"/>
          </w:tcPr>
          <w:p w:rsidR="00DF0356" w:rsidRDefault="00F57B87">
            <w:pPr>
              <w:jc w:val="center"/>
            </w:pPr>
            <w:r>
              <w:rPr>
                <w:color w:val="000000"/>
                <w:sz w:val="24"/>
              </w:rPr>
              <w:t>128111</w:t>
            </w:r>
          </w:p>
        </w:tc>
        <w:tc>
          <w:tcPr>
            <w:tcW w:w="1658" w:type="dxa"/>
            <w:vAlign w:val="center"/>
          </w:tcPr>
          <w:p w:rsidR="00DF0356" w:rsidRDefault="00F57B87">
            <w:pPr>
              <w:jc w:val="center"/>
            </w:pPr>
            <w:r>
              <w:rPr>
                <w:color w:val="000000"/>
                <w:sz w:val="24"/>
              </w:rPr>
              <w:t>中矿转债</w:t>
            </w:r>
          </w:p>
        </w:tc>
        <w:tc>
          <w:tcPr>
            <w:tcW w:w="2508" w:type="dxa"/>
            <w:vAlign w:val="center"/>
          </w:tcPr>
          <w:p w:rsidR="00DF0356" w:rsidRDefault="00F57B87">
            <w:pPr>
              <w:jc w:val="right"/>
            </w:pPr>
            <w:r>
              <w:rPr>
                <w:color w:val="000000"/>
                <w:sz w:val="24"/>
              </w:rPr>
              <w:t>542,921.40</w:t>
            </w:r>
          </w:p>
        </w:tc>
        <w:tc>
          <w:tcPr>
            <w:tcW w:w="1462" w:type="dxa"/>
            <w:vAlign w:val="center"/>
          </w:tcPr>
          <w:p w:rsidR="00DF0356" w:rsidRDefault="00F57B87">
            <w:pPr>
              <w:jc w:val="right"/>
            </w:pPr>
            <w:r>
              <w:rPr>
                <w:color w:val="000000"/>
                <w:sz w:val="24"/>
              </w:rPr>
              <w:t>1.26</w:t>
            </w:r>
          </w:p>
        </w:tc>
      </w:tr>
      <w:tr w:rsidR="00DF0356">
        <w:trPr>
          <w:jc w:val="center"/>
        </w:trPr>
        <w:tc>
          <w:tcPr>
            <w:tcW w:w="1808" w:type="dxa"/>
            <w:vAlign w:val="center"/>
          </w:tcPr>
          <w:p w:rsidR="00DF0356" w:rsidRDefault="00F57B87">
            <w:pPr>
              <w:jc w:val="center"/>
            </w:pPr>
            <w:r>
              <w:rPr>
                <w:color w:val="000000"/>
                <w:sz w:val="24"/>
              </w:rPr>
              <w:t>7</w:t>
            </w:r>
          </w:p>
        </w:tc>
        <w:tc>
          <w:tcPr>
            <w:tcW w:w="1729" w:type="dxa"/>
            <w:vAlign w:val="center"/>
          </w:tcPr>
          <w:p w:rsidR="00DF0356" w:rsidRDefault="00F57B87">
            <w:pPr>
              <w:jc w:val="center"/>
            </w:pPr>
            <w:r>
              <w:rPr>
                <w:color w:val="000000"/>
                <w:sz w:val="24"/>
              </w:rPr>
              <w:t>127012</w:t>
            </w:r>
          </w:p>
        </w:tc>
        <w:tc>
          <w:tcPr>
            <w:tcW w:w="1658" w:type="dxa"/>
            <w:vAlign w:val="center"/>
          </w:tcPr>
          <w:p w:rsidR="00DF0356" w:rsidRDefault="00F57B87">
            <w:pPr>
              <w:jc w:val="center"/>
            </w:pPr>
            <w:r>
              <w:rPr>
                <w:color w:val="000000"/>
                <w:sz w:val="24"/>
              </w:rPr>
              <w:t>招路转债</w:t>
            </w:r>
          </w:p>
        </w:tc>
        <w:tc>
          <w:tcPr>
            <w:tcW w:w="2508" w:type="dxa"/>
            <w:vAlign w:val="center"/>
          </w:tcPr>
          <w:p w:rsidR="00DF0356" w:rsidRDefault="00F57B87">
            <w:pPr>
              <w:jc w:val="right"/>
            </w:pPr>
            <w:r>
              <w:rPr>
                <w:color w:val="000000"/>
                <w:sz w:val="24"/>
              </w:rPr>
              <w:t>522,050.00</w:t>
            </w:r>
          </w:p>
        </w:tc>
        <w:tc>
          <w:tcPr>
            <w:tcW w:w="1462" w:type="dxa"/>
            <w:vAlign w:val="center"/>
          </w:tcPr>
          <w:p w:rsidR="00DF0356" w:rsidRDefault="00F57B87">
            <w:pPr>
              <w:jc w:val="right"/>
            </w:pPr>
            <w:r>
              <w:rPr>
                <w:color w:val="000000"/>
                <w:sz w:val="24"/>
              </w:rPr>
              <w:t>1.21</w:t>
            </w:r>
          </w:p>
        </w:tc>
      </w:tr>
      <w:tr w:rsidR="00DF0356">
        <w:trPr>
          <w:jc w:val="center"/>
        </w:trPr>
        <w:tc>
          <w:tcPr>
            <w:tcW w:w="1808" w:type="dxa"/>
            <w:vAlign w:val="center"/>
          </w:tcPr>
          <w:p w:rsidR="00DF0356" w:rsidRDefault="00F57B87">
            <w:pPr>
              <w:jc w:val="center"/>
            </w:pPr>
            <w:r>
              <w:rPr>
                <w:color w:val="000000"/>
                <w:sz w:val="24"/>
              </w:rPr>
              <w:t>8</w:t>
            </w:r>
          </w:p>
        </w:tc>
        <w:tc>
          <w:tcPr>
            <w:tcW w:w="1729" w:type="dxa"/>
            <w:vAlign w:val="center"/>
          </w:tcPr>
          <w:p w:rsidR="00DF0356" w:rsidRDefault="00F57B87">
            <w:pPr>
              <w:jc w:val="center"/>
            </w:pPr>
            <w:r>
              <w:rPr>
                <w:color w:val="000000"/>
                <w:sz w:val="24"/>
              </w:rPr>
              <w:t>113583</w:t>
            </w:r>
          </w:p>
        </w:tc>
        <w:tc>
          <w:tcPr>
            <w:tcW w:w="1658" w:type="dxa"/>
            <w:vAlign w:val="center"/>
          </w:tcPr>
          <w:p w:rsidR="00DF0356" w:rsidRDefault="00F57B87">
            <w:pPr>
              <w:jc w:val="center"/>
            </w:pPr>
            <w:r>
              <w:rPr>
                <w:color w:val="000000"/>
                <w:sz w:val="24"/>
              </w:rPr>
              <w:t>益丰转债</w:t>
            </w:r>
          </w:p>
        </w:tc>
        <w:tc>
          <w:tcPr>
            <w:tcW w:w="2508" w:type="dxa"/>
            <w:vAlign w:val="center"/>
          </w:tcPr>
          <w:p w:rsidR="00DF0356" w:rsidRDefault="00F57B87">
            <w:pPr>
              <w:jc w:val="right"/>
            </w:pPr>
            <w:r>
              <w:rPr>
                <w:color w:val="000000"/>
                <w:sz w:val="24"/>
              </w:rPr>
              <w:t>506,512.50</w:t>
            </w:r>
          </w:p>
        </w:tc>
        <w:tc>
          <w:tcPr>
            <w:tcW w:w="1462" w:type="dxa"/>
            <w:vAlign w:val="center"/>
          </w:tcPr>
          <w:p w:rsidR="00DF0356" w:rsidRDefault="00F57B87">
            <w:pPr>
              <w:jc w:val="right"/>
            </w:pPr>
            <w:r>
              <w:rPr>
                <w:color w:val="000000"/>
                <w:sz w:val="24"/>
              </w:rPr>
              <w:t>1.17</w:t>
            </w:r>
          </w:p>
        </w:tc>
      </w:tr>
      <w:tr w:rsidR="00DF0356">
        <w:trPr>
          <w:jc w:val="center"/>
        </w:trPr>
        <w:tc>
          <w:tcPr>
            <w:tcW w:w="1808" w:type="dxa"/>
            <w:vAlign w:val="center"/>
          </w:tcPr>
          <w:p w:rsidR="00DF0356" w:rsidRDefault="00F57B87">
            <w:pPr>
              <w:jc w:val="center"/>
            </w:pPr>
            <w:r>
              <w:rPr>
                <w:color w:val="000000"/>
                <w:sz w:val="24"/>
              </w:rPr>
              <w:t>9</w:t>
            </w:r>
          </w:p>
        </w:tc>
        <w:tc>
          <w:tcPr>
            <w:tcW w:w="1729" w:type="dxa"/>
            <w:vAlign w:val="center"/>
          </w:tcPr>
          <w:p w:rsidR="00DF0356" w:rsidRDefault="00F57B87">
            <w:pPr>
              <w:jc w:val="center"/>
            </w:pPr>
            <w:r>
              <w:rPr>
                <w:color w:val="000000"/>
                <w:sz w:val="24"/>
              </w:rPr>
              <w:t>128113</w:t>
            </w:r>
          </w:p>
        </w:tc>
        <w:tc>
          <w:tcPr>
            <w:tcW w:w="1658" w:type="dxa"/>
            <w:vAlign w:val="center"/>
          </w:tcPr>
          <w:p w:rsidR="00DF0356" w:rsidRDefault="00F57B87">
            <w:pPr>
              <w:jc w:val="center"/>
            </w:pPr>
            <w:r>
              <w:rPr>
                <w:color w:val="000000"/>
                <w:sz w:val="24"/>
              </w:rPr>
              <w:t>比音转债</w:t>
            </w:r>
          </w:p>
        </w:tc>
        <w:tc>
          <w:tcPr>
            <w:tcW w:w="2508" w:type="dxa"/>
            <w:vAlign w:val="center"/>
          </w:tcPr>
          <w:p w:rsidR="00DF0356" w:rsidRDefault="00F57B87">
            <w:pPr>
              <w:jc w:val="right"/>
            </w:pPr>
            <w:r>
              <w:rPr>
                <w:color w:val="000000"/>
                <w:sz w:val="24"/>
              </w:rPr>
              <w:t>498,821.40</w:t>
            </w:r>
          </w:p>
        </w:tc>
        <w:tc>
          <w:tcPr>
            <w:tcW w:w="1462" w:type="dxa"/>
            <w:vAlign w:val="center"/>
          </w:tcPr>
          <w:p w:rsidR="00DF0356" w:rsidRDefault="00F57B87">
            <w:pPr>
              <w:jc w:val="right"/>
            </w:pPr>
            <w:r>
              <w:rPr>
                <w:color w:val="000000"/>
                <w:sz w:val="24"/>
              </w:rPr>
              <w:t>1.16</w:t>
            </w:r>
          </w:p>
        </w:tc>
      </w:tr>
      <w:tr w:rsidR="00DF0356">
        <w:trPr>
          <w:jc w:val="center"/>
        </w:trPr>
        <w:tc>
          <w:tcPr>
            <w:tcW w:w="1808" w:type="dxa"/>
            <w:vAlign w:val="center"/>
          </w:tcPr>
          <w:p w:rsidR="00DF0356" w:rsidRDefault="00F57B87">
            <w:pPr>
              <w:jc w:val="center"/>
            </w:pPr>
            <w:r>
              <w:rPr>
                <w:color w:val="000000"/>
                <w:sz w:val="24"/>
              </w:rPr>
              <w:t>10</w:t>
            </w:r>
          </w:p>
        </w:tc>
        <w:tc>
          <w:tcPr>
            <w:tcW w:w="1729" w:type="dxa"/>
            <w:vAlign w:val="center"/>
          </w:tcPr>
          <w:p w:rsidR="00DF0356" w:rsidRDefault="00F57B87">
            <w:pPr>
              <w:jc w:val="center"/>
            </w:pPr>
            <w:r>
              <w:rPr>
                <w:color w:val="000000"/>
                <w:sz w:val="24"/>
              </w:rPr>
              <w:t>128028</w:t>
            </w:r>
          </w:p>
        </w:tc>
        <w:tc>
          <w:tcPr>
            <w:tcW w:w="1658" w:type="dxa"/>
            <w:vAlign w:val="center"/>
          </w:tcPr>
          <w:p w:rsidR="00DF0356" w:rsidRDefault="00F57B87">
            <w:pPr>
              <w:jc w:val="center"/>
            </w:pPr>
            <w:r>
              <w:rPr>
                <w:color w:val="000000"/>
                <w:sz w:val="24"/>
              </w:rPr>
              <w:t>赣锋转债</w:t>
            </w:r>
          </w:p>
        </w:tc>
        <w:tc>
          <w:tcPr>
            <w:tcW w:w="2508" w:type="dxa"/>
            <w:vAlign w:val="center"/>
          </w:tcPr>
          <w:p w:rsidR="00DF0356" w:rsidRDefault="00F57B87">
            <w:pPr>
              <w:jc w:val="right"/>
            </w:pPr>
            <w:r>
              <w:rPr>
                <w:color w:val="000000"/>
                <w:sz w:val="24"/>
              </w:rPr>
              <w:t>462,162.70</w:t>
            </w:r>
          </w:p>
        </w:tc>
        <w:tc>
          <w:tcPr>
            <w:tcW w:w="1462" w:type="dxa"/>
            <w:vAlign w:val="center"/>
          </w:tcPr>
          <w:p w:rsidR="00DF0356" w:rsidRDefault="00F57B87">
            <w:pPr>
              <w:jc w:val="right"/>
            </w:pPr>
            <w:r>
              <w:rPr>
                <w:color w:val="000000"/>
                <w:sz w:val="24"/>
              </w:rPr>
              <w:t>1.07</w:t>
            </w:r>
          </w:p>
        </w:tc>
      </w:tr>
      <w:tr w:rsidR="00DF0356">
        <w:trPr>
          <w:jc w:val="center"/>
        </w:trPr>
        <w:tc>
          <w:tcPr>
            <w:tcW w:w="1808" w:type="dxa"/>
            <w:vAlign w:val="center"/>
          </w:tcPr>
          <w:p w:rsidR="00DF0356" w:rsidRDefault="00F57B87">
            <w:pPr>
              <w:jc w:val="center"/>
            </w:pPr>
            <w:r>
              <w:rPr>
                <w:color w:val="000000"/>
                <w:sz w:val="24"/>
              </w:rPr>
              <w:t>11</w:t>
            </w:r>
          </w:p>
        </w:tc>
        <w:tc>
          <w:tcPr>
            <w:tcW w:w="1729" w:type="dxa"/>
            <w:vAlign w:val="center"/>
          </w:tcPr>
          <w:p w:rsidR="00DF0356" w:rsidRDefault="00F57B87">
            <w:pPr>
              <w:jc w:val="center"/>
            </w:pPr>
            <w:r>
              <w:rPr>
                <w:color w:val="000000"/>
                <w:sz w:val="24"/>
              </w:rPr>
              <w:t>110051</w:t>
            </w:r>
          </w:p>
        </w:tc>
        <w:tc>
          <w:tcPr>
            <w:tcW w:w="1658" w:type="dxa"/>
            <w:vAlign w:val="center"/>
          </w:tcPr>
          <w:p w:rsidR="00DF0356" w:rsidRDefault="00F57B87">
            <w:pPr>
              <w:jc w:val="center"/>
            </w:pPr>
            <w:r>
              <w:rPr>
                <w:color w:val="000000"/>
                <w:sz w:val="24"/>
              </w:rPr>
              <w:t>中天转债</w:t>
            </w:r>
          </w:p>
        </w:tc>
        <w:tc>
          <w:tcPr>
            <w:tcW w:w="2508" w:type="dxa"/>
            <w:vAlign w:val="center"/>
          </w:tcPr>
          <w:p w:rsidR="00DF0356" w:rsidRDefault="00F57B87">
            <w:pPr>
              <w:jc w:val="right"/>
            </w:pPr>
            <w:r>
              <w:rPr>
                <w:color w:val="000000"/>
                <w:sz w:val="24"/>
              </w:rPr>
              <w:t>460,266.40</w:t>
            </w:r>
          </w:p>
        </w:tc>
        <w:tc>
          <w:tcPr>
            <w:tcW w:w="1462" w:type="dxa"/>
            <w:vAlign w:val="center"/>
          </w:tcPr>
          <w:p w:rsidR="00DF0356" w:rsidRDefault="00F57B87">
            <w:pPr>
              <w:jc w:val="right"/>
            </w:pPr>
            <w:r>
              <w:rPr>
                <w:color w:val="000000"/>
                <w:sz w:val="24"/>
              </w:rPr>
              <w:t>1.07</w:t>
            </w:r>
          </w:p>
        </w:tc>
      </w:tr>
      <w:tr w:rsidR="00DF0356">
        <w:trPr>
          <w:jc w:val="center"/>
        </w:trPr>
        <w:tc>
          <w:tcPr>
            <w:tcW w:w="1808" w:type="dxa"/>
            <w:vAlign w:val="center"/>
          </w:tcPr>
          <w:p w:rsidR="00DF0356" w:rsidRDefault="00F57B87">
            <w:pPr>
              <w:jc w:val="center"/>
            </w:pPr>
            <w:r>
              <w:rPr>
                <w:color w:val="000000"/>
                <w:sz w:val="24"/>
              </w:rPr>
              <w:t>12</w:t>
            </w:r>
          </w:p>
        </w:tc>
        <w:tc>
          <w:tcPr>
            <w:tcW w:w="1729" w:type="dxa"/>
            <w:vAlign w:val="center"/>
          </w:tcPr>
          <w:p w:rsidR="00DF0356" w:rsidRDefault="00F57B87">
            <w:pPr>
              <w:jc w:val="center"/>
            </w:pPr>
            <w:r>
              <w:rPr>
                <w:color w:val="000000"/>
                <w:sz w:val="24"/>
              </w:rPr>
              <w:t>113559</w:t>
            </w:r>
          </w:p>
        </w:tc>
        <w:tc>
          <w:tcPr>
            <w:tcW w:w="1658" w:type="dxa"/>
            <w:vAlign w:val="center"/>
          </w:tcPr>
          <w:p w:rsidR="00DF0356" w:rsidRDefault="00F57B87">
            <w:pPr>
              <w:jc w:val="center"/>
            </w:pPr>
            <w:r>
              <w:rPr>
                <w:color w:val="000000"/>
                <w:sz w:val="24"/>
              </w:rPr>
              <w:t>永创转债</w:t>
            </w:r>
          </w:p>
        </w:tc>
        <w:tc>
          <w:tcPr>
            <w:tcW w:w="2508" w:type="dxa"/>
            <w:vAlign w:val="center"/>
          </w:tcPr>
          <w:p w:rsidR="00DF0356" w:rsidRDefault="00F57B87">
            <w:pPr>
              <w:jc w:val="right"/>
            </w:pPr>
            <w:r>
              <w:rPr>
                <w:color w:val="000000"/>
                <w:sz w:val="24"/>
              </w:rPr>
              <w:t>444,140.00</w:t>
            </w:r>
          </w:p>
        </w:tc>
        <w:tc>
          <w:tcPr>
            <w:tcW w:w="1462" w:type="dxa"/>
            <w:vAlign w:val="center"/>
          </w:tcPr>
          <w:p w:rsidR="00DF0356" w:rsidRDefault="00F57B87">
            <w:pPr>
              <w:jc w:val="right"/>
            </w:pPr>
            <w:r>
              <w:rPr>
                <w:color w:val="000000"/>
                <w:sz w:val="24"/>
              </w:rPr>
              <w:t>1.03</w:t>
            </w:r>
          </w:p>
        </w:tc>
      </w:tr>
      <w:tr w:rsidR="00DF0356">
        <w:trPr>
          <w:jc w:val="center"/>
        </w:trPr>
        <w:tc>
          <w:tcPr>
            <w:tcW w:w="1808" w:type="dxa"/>
            <w:vAlign w:val="center"/>
          </w:tcPr>
          <w:p w:rsidR="00DF0356" w:rsidRDefault="00F57B87">
            <w:pPr>
              <w:jc w:val="center"/>
            </w:pPr>
            <w:r>
              <w:rPr>
                <w:color w:val="000000"/>
                <w:sz w:val="24"/>
              </w:rPr>
              <w:t>13</w:t>
            </w:r>
          </w:p>
        </w:tc>
        <w:tc>
          <w:tcPr>
            <w:tcW w:w="1729" w:type="dxa"/>
            <w:vAlign w:val="center"/>
          </w:tcPr>
          <w:p w:rsidR="00DF0356" w:rsidRDefault="00F57B87">
            <w:pPr>
              <w:jc w:val="center"/>
            </w:pPr>
            <w:r>
              <w:rPr>
                <w:color w:val="000000"/>
                <w:sz w:val="24"/>
              </w:rPr>
              <w:t>113519</w:t>
            </w:r>
          </w:p>
        </w:tc>
        <w:tc>
          <w:tcPr>
            <w:tcW w:w="1658" w:type="dxa"/>
            <w:vAlign w:val="center"/>
          </w:tcPr>
          <w:p w:rsidR="00DF0356" w:rsidRDefault="00F57B87">
            <w:pPr>
              <w:jc w:val="center"/>
            </w:pPr>
            <w:r>
              <w:rPr>
                <w:color w:val="000000"/>
                <w:sz w:val="24"/>
              </w:rPr>
              <w:t>长久转债</w:t>
            </w:r>
          </w:p>
        </w:tc>
        <w:tc>
          <w:tcPr>
            <w:tcW w:w="2508" w:type="dxa"/>
            <w:vAlign w:val="center"/>
          </w:tcPr>
          <w:p w:rsidR="00DF0356" w:rsidRDefault="00F57B87">
            <w:pPr>
              <w:jc w:val="right"/>
            </w:pPr>
            <w:r>
              <w:rPr>
                <w:color w:val="000000"/>
                <w:sz w:val="24"/>
              </w:rPr>
              <w:t>388,119.60</w:t>
            </w:r>
          </w:p>
        </w:tc>
        <w:tc>
          <w:tcPr>
            <w:tcW w:w="1462" w:type="dxa"/>
            <w:vAlign w:val="center"/>
          </w:tcPr>
          <w:p w:rsidR="00DF0356" w:rsidRDefault="00F57B87">
            <w:pPr>
              <w:jc w:val="right"/>
            </w:pPr>
            <w:r>
              <w:rPr>
                <w:color w:val="000000"/>
                <w:sz w:val="24"/>
              </w:rPr>
              <w:t>0.90</w:t>
            </w:r>
          </w:p>
        </w:tc>
      </w:tr>
      <w:tr w:rsidR="00DF0356">
        <w:trPr>
          <w:jc w:val="center"/>
        </w:trPr>
        <w:tc>
          <w:tcPr>
            <w:tcW w:w="1808" w:type="dxa"/>
            <w:vAlign w:val="center"/>
          </w:tcPr>
          <w:p w:rsidR="00DF0356" w:rsidRDefault="00F57B87">
            <w:pPr>
              <w:jc w:val="center"/>
            </w:pPr>
            <w:r>
              <w:rPr>
                <w:color w:val="000000"/>
                <w:sz w:val="24"/>
              </w:rPr>
              <w:t>14</w:t>
            </w:r>
          </w:p>
        </w:tc>
        <w:tc>
          <w:tcPr>
            <w:tcW w:w="1729" w:type="dxa"/>
            <w:vAlign w:val="center"/>
          </w:tcPr>
          <w:p w:rsidR="00DF0356" w:rsidRDefault="00F57B87">
            <w:pPr>
              <w:jc w:val="center"/>
            </w:pPr>
            <w:r>
              <w:rPr>
                <w:color w:val="000000"/>
                <w:sz w:val="24"/>
              </w:rPr>
              <w:t>123053</w:t>
            </w:r>
          </w:p>
        </w:tc>
        <w:tc>
          <w:tcPr>
            <w:tcW w:w="1658" w:type="dxa"/>
            <w:vAlign w:val="center"/>
          </w:tcPr>
          <w:p w:rsidR="00DF0356" w:rsidRDefault="00F57B87">
            <w:pPr>
              <w:jc w:val="center"/>
            </w:pPr>
            <w:r>
              <w:rPr>
                <w:color w:val="000000"/>
                <w:sz w:val="24"/>
              </w:rPr>
              <w:t>宝通转债</w:t>
            </w:r>
          </w:p>
        </w:tc>
        <w:tc>
          <w:tcPr>
            <w:tcW w:w="2508" w:type="dxa"/>
            <w:vAlign w:val="center"/>
          </w:tcPr>
          <w:p w:rsidR="00DF0356" w:rsidRDefault="00F57B87">
            <w:pPr>
              <w:jc w:val="right"/>
            </w:pPr>
            <w:r>
              <w:rPr>
                <w:color w:val="000000"/>
                <w:sz w:val="24"/>
              </w:rPr>
              <w:t>362,602.50</w:t>
            </w:r>
          </w:p>
        </w:tc>
        <w:tc>
          <w:tcPr>
            <w:tcW w:w="1462" w:type="dxa"/>
            <w:vAlign w:val="center"/>
          </w:tcPr>
          <w:p w:rsidR="00DF0356" w:rsidRDefault="00F57B87">
            <w:pPr>
              <w:jc w:val="right"/>
            </w:pPr>
            <w:r>
              <w:rPr>
                <w:color w:val="000000"/>
                <w:sz w:val="24"/>
              </w:rPr>
              <w:t>0.84</w:t>
            </w:r>
          </w:p>
        </w:tc>
      </w:tr>
      <w:tr w:rsidR="00DF0356">
        <w:trPr>
          <w:jc w:val="center"/>
        </w:trPr>
        <w:tc>
          <w:tcPr>
            <w:tcW w:w="1808" w:type="dxa"/>
            <w:vAlign w:val="center"/>
          </w:tcPr>
          <w:p w:rsidR="00DF0356" w:rsidRDefault="00F57B87">
            <w:pPr>
              <w:jc w:val="center"/>
            </w:pPr>
            <w:r>
              <w:rPr>
                <w:color w:val="000000"/>
                <w:sz w:val="24"/>
              </w:rPr>
              <w:t>15</w:t>
            </w:r>
          </w:p>
        </w:tc>
        <w:tc>
          <w:tcPr>
            <w:tcW w:w="1729" w:type="dxa"/>
            <w:vAlign w:val="center"/>
          </w:tcPr>
          <w:p w:rsidR="00DF0356" w:rsidRDefault="00F57B87">
            <w:pPr>
              <w:jc w:val="center"/>
            </w:pPr>
            <w:r>
              <w:rPr>
                <w:color w:val="000000"/>
                <w:sz w:val="24"/>
              </w:rPr>
              <w:t>110069</w:t>
            </w:r>
          </w:p>
        </w:tc>
        <w:tc>
          <w:tcPr>
            <w:tcW w:w="1658" w:type="dxa"/>
            <w:vAlign w:val="center"/>
          </w:tcPr>
          <w:p w:rsidR="00DF0356" w:rsidRDefault="00F57B87">
            <w:pPr>
              <w:jc w:val="center"/>
            </w:pPr>
            <w:r>
              <w:rPr>
                <w:color w:val="000000"/>
                <w:sz w:val="24"/>
              </w:rPr>
              <w:t>瀚蓝转债</w:t>
            </w:r>
          </w:p>
        </w:tc>
        <w:tc>
          <w:tcPr>
            <w:tcW w:w="2508" w:type="dxa"/>
            <w:vAlign w:val="center"/>
          </w:tcPr>
          <w:p w:rsidR="00DF0356" w:rsidRDefault="00F57B87">
            <w:pPr>
              <w:jc w:val="right"/>
            </w:pPr>
            <w:r>
              <w:rPr>
                <w:color w:val="000000"/>
                <w:sz w:val="24"/>
              </w:rPr>
              <w:t>265,963.50</w:t>
            </w:r>
          </w:p>
        </w:tc>
        <w:tc>
          <w:tcPr>
            <w:tcW w:w="1462" w:type="dxa"/>
            <w:vAlign w:val="center"/>
          </w:tcPr>
          <w:p w:rsidR="00DF0356" w:rsidRDefault="00F57B87">
            <w:pPr>
              <w:jc w:val="right"/>
            </w:pPr>
            <w:r>
              <w:rPr>
                <w:color w:val="000000"/>
                <w:sz w:val="24"/>
              </w:rPr>
              <w:t>0.62</w:t>
            </w:r>
          </w:p>
        </w:tc>
      </w:tr>
      <w:tr w:rsidR="00DF0356">
        <w:trPr>
          <w:jc w:val="center"/>
        </w:trPr>
        <w:tc>
          <w:tcPr>
            <w:tcW w:w="1808" w:type="dxa"/>
            <w:vAlign w:val="center"/>
          </w:tcPr>
          <w:p w:rsidR="00DF0356" w:rsidRDefault="00F57B87">
            <w:pPr>
              <w:jc w:val="center"/>
            </w:pPr>
            <w:r>
              <w:rPr>
                <w:color w:val="000000"/>
                <w:sz w:val="24"/>
              </w:rPr>
              <w:t>16</w:t>
            </w:r>
          </w:p>
        </w:tc>
        <w:tc>
          <w:tcPr>
            <w:tcW w:w="1729" w:type="dxa"/>
            <w:vAlign w:val="center"/>
          </w:tcPr>
          <w:p w:rsidR="00DF0356" w:rsidRDefault="00F57B87">
            <w:pPr>
              <w:jc w:val="center"/>
            </w:pPr>
            <w:r>
              <w:rPr>
                <w:color w:val="000000"/>
                <w:sz w:val="24"/>
              </w:rPr>
              <w:t>113009</w:t>
            </w:r>
          </w:p>
        </w:tc>
        <w:tc>
          <w:tcPr>
            <w:tcW w:w="1658" w:type="dxa"/>
            <w:vAlign w:val="center"/>
          </w:tcPr>
          <w:p w:rsidR="00DF0356" w:rsidRDefault="00F57B87">
            <w:pPr>
              <w:jc w:val="center"/>
            </w:pPr>
            <w:r>
              <w:rPr>
                <w:color w:val="000000"/>
                <w:sz w:val="24"/>
              </w:rPr>
              <w:t>广汽转债</w:t>
            </w:r>
          </w:p>
        </w:tc>
        <w:tc>
          <w:tcPr>
            <w:tcW w:w="2508" w:type="dxa"/>
            <w:vAlign w:val="center"/>
          </w:tcPr>
          <w:p w:rsidR="00DF0356" w:rsidRDefault="00F57B87">
            <w:pPr>
              <w:jc w:val="right"/>
            </w:pPr>
            <w:r>
              <w:rPr>
                <w:color w:val="000000"/>
                <w:sz w:val="24"/>
              </w:rPr>
              <w:t>263,764.60</w:t>
            </w:r>
          </w:p>
        </w:tc>
        <w:tc>
          <w:tcPr>
            <w:tcW w:w="1462" w:type="dxa"/>
            <w:vAlign w:val="center"/>
          </w:tcPr>
          <w:p w:rsidR="00DF0356" w:rsidRDefault="00F57B87">
            <w:pPr>
              <w:jc w:val="right"/>
            </w:pPr>
            <w:r>
              <w:rPr>
                <w:color w:val="000000"/>
                <w:sz w:val="24"/>
              </w:rPr>
              <w:t>0.61</w:t>
            </w:r>
          </w:p>
        </w:tc>
      </w:tr>
      <w:tr w:rsidR="00DF0356">
        <w:trPr>
          <w:jc w:val="center"/>
        </w:trPr>
        <w:tc>
          <w:tcPr>
            <w:tcW w:w="1808" w:type="dxa"/>
            <w:vAlign w:val="center"/>
          </w:tcPr>
          <w:p w:rsidR="00DF0356" w:rsidRDefault="00F57B87">
            <w:pPr>
              <w:jc w:val="center"/>
            </w:pPr>
            <w:r>
              <w:rPr>
                <w:color w:val="000000"/>
                <w:sz w:val="24"/>
              </w:rPr>
              <w:t>17</w:t>
            </w:r>
          </w:p>
        </w:tc>
        <w:tc>
          <w:tcPr>
            <w:tcW w:w="1729" w:type="dxa"/>
            <w:vAlign w:val="center"/>
          </w:tcPr>
          <w:p w:rsidR="00DF0356" w:rsidRDefault="00F57B87">
            <w:pPr>
              <w:jc w:val="center"/>
            </w:pPr>
            <w:r>
              <w:rPr>
                <w:color w:val="000000"/>
                <w:sz w:val="24"/>
              </w:rPr>
              <w:t>128109</w:t>
            </w:r>
          </w:p>
        </w:tc>
        <w:tc>
          <w:tcPr>
            <w:tcW w:w="1658" w:type="dxa"/>
            <w:vAlign w:val="center"/>
          </w:tcPr>
          <w:p w:rsidR="00DF0356" w:rsidRDefault="00F57B87">
            <w:pPr>
              <w:jc w:val="center"/>
            </w:pPr>
            <w:r>
              <w:rPr>
                <w:color w:val="000000"/>
                <w:sz w:val="24"/>
              </w:rPr>
              <w:t>楚江转债</w:t>
            </w:r>
          </w:p>
        </w:tc>
        <w:tc>
          <w:tcPr>
            <w:tcW w:w="2508" w:type="dxa"/>
            <w:vAlign w:val="center"/>
          </w:tcPr>
          <w:p w:rsidR="00DF0356" w:rsidRDefault="00F57B87">
            <w:pPr>
              <w:jc w:val="right"/>
            </w:pPr>
            <w:r>
              <w:rPr>
                <w:color w:val="000000"/>
                <w:sz w:val="24"/>
              </w:rPr>
              <w:t>252,322.40</w:t>
            </w:r>
          </w:p>
        </w:tc>
        <w:tc>
          <w:tcPr>
            <w:tcW w:w="1462" w:type="dxa"/>
            <w:vAlign w:val="center"/>
          </w:tcPr>
          <w:p w:rsidR="00DF0356" w:rsidRDefault="00F57B87">
            <w:pPr>
              <w:jc w:val="right"/>
            </w:pPr>
            <w:r>
              <w:rPr>
                <w:color w:val="000000"/>
                <w:sz w:val="24"/>
              </w:rPr>
              <w:t>0.59</w:t>
            </w:r>
          </w:p>
        </w:tc>
      </w:tr>
      <w:tr w:rsidR="00DF0356">
        <w:trPr>
          <w:jc w:val="center"/>
        </w:trPr>
        <w:tc>
          <w:tcPr>
            <w:tcW w:w="1808" w:type="dxa"/>
            <w:vAlign w:val="center"/>
          </w:tcPr>
          <w:p w:rsidR="00DF0356" w:rsidRDefault="00F57B87">
            <w:pPr>
              <w:jc w:val="center"/>
            </w:pPr>
            <w:r>
              <w:rPr>
                <w:color w:val="000000"/>
                <w:sz w:val="24"/>
              </w:rPr>
              <w:t>18</w:t>
            </w:r>
          </w:p>
        </w:tc>
        <w:tc>
          <w:tcPr>
            <w:tcW w:w="1729" w:type="dxa"/>
            <w:vAlign w:val="center"/>
          </w:tcPr>
          <w:p w:rsidR="00DF0356" w:rsidRDefault="00F57B87">
            <w:pPr>
              <w:jc w:val="center"/>
            </w:pPr>
            <w:r>
              <w:rPr>
                <w:color w:val="000000"/>
                <w:sz w:val="24"/>
              </w:rPr>
              <w:t>113542</w:t>
            </w:r>
          </w:p>
        </w:tc>
        <w:tc>
          <w:tcPr>
            <w:tcW w:w="1658" w:type="dxa"/>
            <w:vAlign w:val="center"/>
          </w:tcPr>
          <w:p w:rsidR="00DF0356" w:rsidRDefault="00F57B87">
            <w:pPr>
              <w:jc w:val="center"/>
            </w:pPr>
            <w:r>
              <w:rPr>
                <w:color w:val="000000"/>
                <w:sz w:val="24"/>
              </w:rPr>
              <w:t>好客转债</w:t>
            </w:r>
          </w:p>
        </w:tc>
        <w:tc>
          <w:tcPr>
            <w:tcW w:w="2508" w:type="dxa"/>
            <w:vAlign w:val="center"/>
          </w:tcPr>
          <w:p w:rsidR="00DF0356" w:rsidRDefault="00F57B87">
            <w:pPr>
              <w:jc w:val="right"/>
            </w:pPr>
            <w:r>
              <w:rPr>
                <w:color w:val="000000"/>
                <w:sz w:val="24"/>
              </w:rPr>
              <w:t>226,220.00</w:t>
            </w:r>
          </w:p>
        </w:tc>
        <w:tc>
          <w:tcPr>
            <w:tcW w:w="1462" w:type="dxa"/>
            <w:vAlign w:val="center"/>
          </w:tcPr>
          <w:p w:rsidR="00DF0356" w:rsidRDefault="00F57B87">
            <w:pPr>
              <w:jc w:val="right"/>
            </w:pPr>
            <w:r>
              <w:rPr>
                <w:color w:val="000000"/>
                <w:sz w:val="24"/>
              </w:rPr>
              <w:t>0.52</w:t>
            </w:r>
          </w:p>
        </w:tc>
      </w:tr>
      <w:tr w:rsidR="00DF0356">
        <w:trPr>
          <w:jc w:val="center"/>
        </w:trPr>
        <w:tc>
          <w:tcPr>
            <w:tcW w:w="1808" w:type="dxa"/>
            <w:vAlign w:val="center"/>
          </w:tcPr>
          <w:p w:rsidR="00DF0356" w:rsidRDefault="00F57B87">
            <w:pPr>
              <w:jc w:val="center"/>
            </w:pPr>
            <w:r>
              <w:rPr>
                <w:color w:val="000000"/>
                <w:sz w:val="24"/>
              </w:rPr>
              <w:t>19</w:t>
            </w:r>
          </w:p>
        </w:tc>
        <w:tc>
          <w:tcPr>
            <w:tcW w:w="1729" w:type="dxa"/>
            <w:vAlign w:val="center"/>
          </w:tcPr>
          <w:p w:rsidR="00DF0356" w:rsidRDefault="00F57B87">
            <w:pPr>
              <w:jc w:val="center"/>
            </w:pPr>
            <w:r>
              <w:rPr>
                <w:color w:val="000000"/>
                <w:sz w:val="24"/>
              </w:rPr>
              <w:t>123025</w:t>
            </w:r>
          </w:p>
        </w:tc>
        <w:tc>
          <w:tcPr>
            <w:tcW w:w="1658" w:type="dxa"/>
            <w:vAlign w:val="center"/>
          </w:tcPr>
          <w:p w:rsidR="00DF0356" w:rsidRDefault="00F57B87">
            <w:pPr>
              <w:jc w:val="center"/>
            </w:pPr>
            <w:r>
              <w:rPr>
                <w:color w:val="000000"/>
                <w:sz w:val="24"/>
              </w:rPr>
              <w:t>精测转债</w:t>
            </w:r>
          </w:p>
        </w:tc>
        <w:tc>
          <w:tcPr>
            <w:tcW w:w="2508" w:type="dxa"/>
            <w:vAlign w:val="center"/>
          </w:tcPr>
          <w:p w:rsidR="00DF0356" w:rsidRDefault="00F57B87">
            <w:pPr>
              <w:jc w:val="right"/>
            </w:pPr>
            <w:r>
              <w:rPr>
                <w:color w:val="000000"/>
                <w:sz w:val="24"/>
              </w:rPr>
              <w:t>216,837.00</w:t>
            </w:r>
          </w:p>
        </w:tc>
        <w:tc>
          <w:tcPr>
            <w:tcW w:w="1462" w:type="dxa"/>
            <w:vAlign w:val="center"/>
          </w:tcPr>
          <w:p w:rsidR="00DF0356" w:rsidRDefault="00F57B87">
            <w:pPr>
              <w:jc w:val="right"/>
            </w:pPr>
            <w:r>
              <w:rPr>
                <w:color w:val="000000"/>
                <w:sz w:val="24"/>
              </w:rPr>
              <w:t>0.50</w:t>
            </w:r>
          </w:p>
        </w:tc>
      </w:tr>
      <w:tr w:rsidR="00DF0356">
        <w:trPr>
          <w:jc w:val="center"/>
        </w:trPr>
        <w:tc>
          <w:tcPr>
            <w:tcW w:w="1808" w:type="dxa"/>
            <w:vAlign w:val="center"/>
          </w:tcPr>
          <w:p w:rsidR="00DF0356" w:rsidRDefault="00F57B87">
            <w:pPr>
              <w:jc w:val="center"/>
            </w:pPr>
            <w:r>
              <w:rPr>
                <w:color w:val="000000"/>
                <w:sz w:val="24"/>
              </w:rPr>
              <w:t>20</w:t>
            </w:r>
          </w:p>
        </w:tc>
        <w:tc>
          <w:tcPr>
            <w:tcW w:w="1729" w:type="dxa"/>
            <w:vAlign w:val="center"/>
          </w:tcPr>
          <w:p w:rsidR="00DF0356" w:rsidRDefault="00F57B87">
            <w:pPr>
              <w:jc w:val="center"/>
            </w:pPr>
            <w:r>
              <w:rPr>
                <w:color w:val="000000"/>
                <w:sz w:val="24"/>
              </w:rPr>
              <w:t>127017</w:t>
            </w:r>
          </w:p>
        </w:tc>
        <w:tc>
          <w:tcPr>
            <w:tcW w:w="1658" w:type="dxa"/>
            <w:vAlign w:val="center"/>
          </w:tcPr>
          <w:p w:rsidR="00DF0356" w:rsidRDefault="00F57B87">
            <w:pPr>
              <w:jc w:val="center"/>
            </w:pPr>
            <w:r>
              <w:rPr>
                <w:color w:val="000000"/>
                <w:sz w:val="24"/>
              </w:rPr>
              <w:t>万青转债</w:t>
            </w:r>
          </w:p>
        </w:tc>
        <w:tc>
          <w:tcPr>
            <w:tcW w:w="2508" w:type="dxa"/>
            <w:vAlign w:val="center"/>
          </w:tcPr>
          <w:p w:rsidR="00DF0356" w:rsidRDefault="00F57B87">
            <w:pPr>
              <w:jc w:val="right"/>
            </w:pPr>
            <w:r>
              <w:rPr>
                <w:color w:val="000000"/>
                <w:sz w:val="24"/>
              </w:rPr>
              <w:t>205,868.70</w:t>
            </w:r>
          </w:p>
        </w:tc>
        <w:tc>
          <w:tcPr>
            <w:tcW w:w="1462" w:type="dxa"/>
            <w:vAlign w:val="center"/>
          </w:tcPr>
          <w:p w:rsidR="00DF0356" w:rsidRDefault="00F57B87">
            <w:pPr>
              <w:jc w:val="right"/>
            </w:pPr>
            <w:r>
              <w:rPr>
                <w:color w:val="000000"/>
                <w:sz w:val="24"/>
              </w:rPr>
              <w:t>0.48</w:t>
            </w:r>
          </w:p>
        </w:tc>
      </w:tr>
      <w:tr w:rsidR="00DF0356">
        <w:trPr>
          <w:jc w:val="center"/>
        </w:trPr>
        <w:tc>
          <w:tcPr>
            <w:tcW w:w="1808" w:type="dxa"/>
            <w:vAlign w:val="center"/>
          </w:tcPr>
          <w:p w:rsidR="00DF0356" w:rsidRDefault="00F57B87">
            <w:pPr>
              <w:jc w:val="center"/>
            </w:pPr>
            <w:r>
              <w:rPr>
                <w:color w:val="000000"/>
                <w:sz w:val="24"/>
              </w:rPr>
              <w:t>21</w:t>
            </w:r>
          </w:p>
        </w:tc>
        <w:tc>
          <w:tcPr>
            <w:tcW w:w="1729" w:type="dxa"/>
            <w:vAlign w:val="center"/>
          </w:tcPr>
          <w:p w:rsidR="00DF0356" w:rsidRDefault="00F57B87">
            <w:pPr>
              <w:jc w:val="center"/>
            </w:pPr>
            <w:r>
              <w:rPr>
                <w:color w:val="000000"/>
                <w:sz w:val="24"/>
              </w:rPr>
              <w:t>113550</w:t>
            </w:r>
          </w:p>
        </w:tc>
        <w:tc>
          <w:tcPr>
            <w:tcW w:w="1658" w:type="dxa"/>
            <w:vAlign w:val="center"/>
          </w:tcPr>
          <w:p w:rsidR="00DF0356" w:rsidRDefault="00F57B87">
            <w:pPr>
              <w:jc w:val="center"/>
            </w:pPr>
            <w:r>
              <w:rPr>
                <w:color w:val="000000"/>
                <w:sz w:val="24"/>
              </w:rPr>
              <w:t>常汽转债</w:t>
            </w:r>
          </w:p>
        </w:tc>
        <w:tc>
          <w:tcPr>
            <w:tcW w:w="2508" w:type="dxa"/>
            <w:vAlign w:val="center"/>
          </w:tcPr>
          <w:p w:rsidR="00DF0356" w:rsidRDefault="00F57B87">
            <w:pPr>
              <w:jc w:val="right"/>
            </w:pPr>
            <w:r>
              <w:rPr>
                <w:color w:val="000000"/>
                <w:sz w:val="24"/>
              </w:rPr>
              <w:t>164,001.50</w:t>
            </w:r>
          </w:p>
        </w:tc>
        <w:tc>
          <w:tcPr>
            <w:tcW w:w="1462" w:type="dxa"/>
            <w:vAlign w:val="center"/>
          </w:tcPr>
          <w:p w:rsidR="00DF0356" w:rsidRDefault="00F57B87">
            <w:pPr>
              <w:jc w:val="right"/>
            </w:pPr>
            <w:r>
              <w:rPr>
                <w:color w:val="000000"/>
                <w:sz w:val="24"/>
              </w:rPr>
              <w:t>0.38</w:t>
            </w:r>
          </w:p>
        </w:tc>
      </w:tr>
      <w:tr w:rsidR="00DF0356">
        <w:trPr>
          <w:jc w:val="center"/>
        </w:trPr>
        <w:tc>
          <w:tcPr>
            <w:tcW w:w="1808" w:type="dxa"/>
            <w:vAlign w:val="center"/>
          </w:tcPr>
          <w:p w:rsidR="00DF0356" w:rsidRDefault="00F57B87">
            <w:pPr>
              <w:jc w:val="center"/>
            </w:pPr>
            <w:r>
              <w:rPr>
                <w:color w:val="000000"/>
                <w:sz w:val="24"/>
              </w:rPr>
              <w:t>22</w:t>
            </w:r>
          </w:p>
        </w:tc>
        <w:tc>
          <w:tcPr>
            <w:tcW w:w="1729" w:type="dxa"/>
            <w:vAlign w:val="center"/>
          </w:tcPr>
          <w:p w:rsidR="00DF0356" w:rsidRDefault="00F57B87">
            <w:pPr>
              <w:jc w:val="center"/>
            </w:pPr>
            <w:r>
              <w:rPr>
                <w:color w:val="000000"/>
                <w:sz w:val="24"/>
              </w:rPr>
              <w:t>110064</w:t>
            </w:r>
          </w:p>
        </w:tc>
        <w:tc>
          <w:tcPr>
            <w:tcW w:w="1658" w:type="dxa"/>
            <w:vAlign w:val="center"/>
          </w:tcPr>
          <w:p w:rsidR="00DF0356" w:rsidRDefault="00F57B87">
            <w:pPr>
              <w:jc w:val="center"/>
            </w:pPr>
            <w:r>
              <w:rPr>
                <w:color w:val="000000"/>
                <w:sz w:val="24"/>
              </w:rPr>
              <w:t>建工转债</w:t>
            </w:r>
          </w:p>
        </w:tc>
        <w:tc>
          <w:tcPr>
            <w:tcW w:w="2508" w:type="dxa"/>
            <w:vAlign w:val="center"/>
          </w:tcPr>
          <w:p w:rsidR="00DF0356" w:rsidRDefault="00F57B87">
            <w:pPr>
              <w:jc w:val="right"/>
            </w:pPr>
            <w:r>
              <w:rPr>
                <w:color w:val="000000"/>
                <w:sz w:val="24"/>
              </w:rPr>
              <w:t>163,488.00</w:t>
            </w:r>
          </w:p>
        </w:tc>
        <w:tc>
          <w:tcPr>
            <w:tcW w:w="1462" w:type="dxa"/>
            <w:vAlign w:val="center"/>
          </w:tcPr>
          <w:p w:rsidR="00DF0356" w:rsidRDefault="00F57B87">
            <w:pPr>
              <w:jc w:val="right"/>
            </w:pPr>
            <w:r>
              <w:rPr>
                <w:color w:val="000000"/>
                <w:sz w:val="24"/>
              </w:rPr>
              <w:t>0.38</w:t>
            </w:r>
          </w:p>
        </w:tc>
      </w:tr>
      <w:tr w:rsidR="00DF0356">
        <w:trPr>
          <w:jc w:val="center"/>
        </w:trPr>
        <w:tc>
          <w:tcPr>
            <w:tcW w:w="1808" w:type="dxa"/>
            <w:vAlign w:val="center"/>
          </w:tcPr>
          <w:p w:rsidR="00DF0356" w:rsidRDefault="00F57B87">
            <w:pPr>
              <w:jc w:val="center"/>
            </w:pPr>
            <w:r>
              <w:rPr>
                <w:color w:val="000000"/>
                <w:sz w:val="24"/>
              </w:rPr>
              <w:t>23</w:t>
            </w:r>
          </w:p>
        </w:tc>
        <w:tc>
          <w:tcPr>
            <w:tcW w:w="1729" w:type="dxa"/>
            <w:vAlign w:val="center"/>
          </w:tcPr>
          <w:p w:rsidR="00DF0356" w:rsidRDefault="00F57B87">
            <w:pPr>
              <w:jc w:val="center"/>
            </w:pPr>
            <w:r>
              <w:rPr>
                <w:color w:val="000000"/>
                <w:sz w:val="24"/>
              </w:rPr>
              <w:t>132021</w:t>
            </w:r>
          </w:p>
        </w:tc>
        <w:tc>
          <w:tcPr>
            <w:tcW w:w="1658" w:type="dxa"/>
            <w:vAlign w:val="center"/>
          </w:tcPr>
          <w:p w:rsidR="00DF0356" w:rsidRDefault="00F57B87">
            <w:pPr>
              <w:jc w:val="center"/>
            </w:pPr>
            <w:r>
              <w:rPr>
                <w:color w:val="000000"/>
                <w:sz w:val="24"/>
              </w:rPr>
              <w:t>19</w:t>
            </w:r>
            <w:r>
              <w:rPr>
                <w:color w:val="000000"/>
                <w:sz w:val="24"/>
              </w:rPr>
              <w:t>中电</w:t>
            </w:r>
            <w:r>
              <w:rPr>
                <w:color w:val="000000"/>
                <w:sz w:val="24"/>
              </w:rPr>
              <w:t>EB</w:t>
            </w:r>
          </w:p>
        </w:tc>
        <w:tc>
          <w:tcPr>
            <w:tcW w:w="2508" w:type="dxa"/>
            <w:vAlign w:val="center"/>
          </w:tcPr>
          <w:p w:rsidR="00DF0356" w:rsidRDefault="00F57B87">
            <w:pPr>
              <w:jc w:val="right"/>
            </w:pPr>
            <w:r>
              <w:rPr>
                <w:color w:val="000000"/>
                <w:sz w:val="24"/>
              </w:rPr>
              <w:t>838,180.00</w:t>
            </w:r>
          </w:p>
        </w:tc>
        <w:tc>
          <w:tcPr>
            <w:tcW w:w="1462" w:type="dxa"/>
            <w:vAlign w:val="center"/>
          </w:tcPr>
          <w:p w:rsidR="00DF0356" w:rsidRDefault="00F57B87">
            <w:pPr>
              <w:jc w:val="right"/>
            </w:pPr>
            <w:r>
              <w:rPr>
                <w:color w:val="000000"/>
                <w:sz w:val="24"/>
              </w:rPr>
              <w:t>1.94</w:t>
            </w:r>
          </w:p>
        </w:tc>
      </w:tr>
      <w:tr w:rsidR="00DF0356">
        <w:trPr>
          <w:jc w:val="center"/>
        </w:trPr>
        <w:tc>
          <w:tcPr>
            <w:tcW w:w="1808" w:type="dxa"/>
            <w:vAlign w:val="center"/>
          </w:tcPr>
          <w:p w:rsidR="00DF0356" w:rsidRDefault="00F57B87">
            <w:pPr>
              <w:jc w:val="center"/>
            </w:pPr>
            <w:r>
              <w:rPr>
                <w:color w:val="000000"/>
                <w:sz w:val="24"/>
              </w:rPr>
              <w:t>24</w:t>
            </w:r>
          </w:p>
        </w:tc>
        <w:tc>
          <w:tcPr>
            <w:tcW w:w="1729" w:type="dxa"/>
            <w:vAlign w:val="center"/>
          </w:tcPr>
          <w:p w:rsidR="00DF0356" w:rsidRDefault="00F57B87">
            <w:pPr>
              <w:jc w:val="center"/>
            </w:pPr>
            <w:r>
              <w:rPr>
                <w:color w:val="000000"/>
                <w:sz w:val="24"/>
              </w:rPr>
              <w:t>128112</w:t>
            </w:r>
          </w:p>
        </w:tc>
        <w:tc>
          <w:tcPr>
            <w:tcW w:w="1658" w:type="dxa"/>
            <w:vAlign w:val="center"/>
          </w:tcPr>
          <w:p w:rsidR="00DF0356" w:rsidRDefault="00F57B87">
            <w:pPr>
              <w:jc w:val="center"/>
            </w:pPr>
            <w:r>
              <w:rPr>
                <w:color w:val="000000"/>
                <w:sz w:val="24"/>
              </w:rPr>
              <w:t>歌尔转</w:t>
            </w:r>
            <w:r>
              <w:rPr>
                <w:color w:val="000000"/>
                <w:sz w:val="24"/>
              </w:rPr>
              <w:t>2</w:t>
            </w:r>
          </w:p>
        </w:tc>
        <w:tc>
          <w:tcPr>
            <w:tcW w:w="2508" w:type="dxa"/>
            <w:vAlign w:val="center"/>
          </w:tcPr>
          <w:p w:rsidR="00DF0356" w:rsidRDefault="00F57B87">
            <w:pPr>
              <w:jc w:val="right"/>
            </w:pPr>
            <w:r>
              <w:rPr>
                <w:color w:val="000000"/>
                <w:sz w:val="24"/>
              </w:rPr>
              <w:t>289,473.30</w:t>
            </w:r>
          </w:p>
        </w:tc>
        <w:tc>
          <w:tcPr>
            <w:tcW w:w="1462" w:type="dxa"/>
            <w:vAlign w:val="center"/>
          </w:tcPr>
          <w:p w:rsidR="00DF0356" w:rsidRDefault="00F57B87">
            <w:pPr>
              <w:jc w:val="right"/>
            </w:pPr>
            <w:r>
              <w:rPr>
                <w:color w:val="000000"/>
                <w:sz w:val="24"/>
              </w:rPr>
              <w:t>0.67</w:t>
            </w:r>
          </w:p>
        </w:tc>
      </w:tr>
    </w:tbl>
    <w:p w:rsidR="001A59F9" w:rsidRPr="004B2369"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3" w:name="_Toc225500050"/>
      <w:bookmarkStart w:id="154" w:name="_Toc361324888"/>
      <w:bookmarkStart w:id="155" w:name="_Toc67662111"/>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3"/>
      <w:bookmarkEnd w:id="154"/>
      <w:bookmarkEnd w:id="155"/>
    </w:p>
    <w:p w:rsidR="001A59F9" w:rsidRPr="00B36E59" w:rsidRDefault="001A59F9" w:rsidP="00B36E59">
      <w:pPr>
        <w:pStyle w:val="20"/>
        <w:spacing w:before="29" w:after="0" w:line="288" w:lineRule="auto"/>
        <w:rPr>
          <w:rFonts w:eastAsiaTheme="minorEastAsia"/>
        </w:rPr>
      </w:pPr>
      <w:bookmarkStart w:id="156" w:name="_Toc225500051"/>
      <w:bookmarkStart w:id="157" w:name="_Toc361324889"/>
      <w:bookmarkStart w:id="158" w:name="_Toc67662112"/>
      <w:r w:rsidRPr="0091476E">
        <w:rPr>
          <w:rFonts w:eastAsiaTheme="minorEastAsia"/>
        </w:rPr>
        <w:t xml:space="preserve">9.1 </w:t>
      </w:r>
      <w:r w:rsidRPr="0091476E">
        <w:rPr>
          <w:rFonts w:eastAsiaTheme="minorEastAsia" w:hint="eastAsia"/>
        </w:rPr>
        <w:t>期末基金份额持有人户数及持有人结构</w:t>
      </w:r>
      <w:bookmarkEnd w:id="156"/>
      <w:bookmarkEnd w:id="157"/>
      <w:bookmarkEnd w:id="158"/>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26"/>
        <w:gridCol w:w="829"/>
        <w:gridCol w:w="1382"/>
        <w:gridCol w:w="1659"/>
        <w:gridCol w:w="967"/>
        <w:gridCol w:w="1659"/>
        <w:gridCol w:w="933"/>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5A55C6"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center"/>
              <w:rPr>
                <w:bCs/>
                <w:szCs w:val="21"/>
              </w:rPr>
            </w:pPr>
            <w:bookmarkStart w:id="159" w:name="_GoBack" w:colFirst="1" w:colLast="6"/>
            <w:r w:rsidRPr="00E90C3B">
              <w:rPr>
                <w:bCs/>
                <w:szCs w:val="21"/>
              </w:rPr>
              <w:t>交银可转债债券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1,584</w:t>
            </w:r>
          </w:p>
        </w:tc>
        <w:tc>
          <w:tcPr>
            <w:tcW w:w="763"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18,613.39</w:t>
            </w:r>
          </w:p>
        </w:tc>
        <w:tc>
          <w:tcPr>
            <w:tcW w:w="916"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29,483,604.46</w:t>
            </w:r>
          </w:p>
        </w:tc>
        <w:tc>
          <w:tcPr>
            <w:tcW w:w="515" w:type="pct"/>
            <w:tcBorders>
              <w:top w:val="single" w:sz="8" w:space="0" w:color="000000"/>
              <w:left w:val="single" w:sz="8" w:space="0" w:color="000000"/>
              <w:bottom w:val="single" w:sz="8" w:space="0" w:color="000000"/>
              <w:right w:val="single" w:sz="4" w:space="0" w:color="auto"/>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100.00%</w:t>
            </w:r>
          </w:p>
        </w:tc>
      </w:tr>
      <w:tr w:rsidR="005A55C6"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center"/>
              <w:rPr>
                <w:bCs/>
                <w:szCs w:val="21"/>
              </w:rPr>
            </w:pPr>
            <w:r w:rsidRPr="00E90C3B">
              <w:rPr>
                <w:bCs/>
                <w:szCs w:val="21"/>
              </w:rPr>
              <w:t>交银可转债债券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680</w:t>
            </w:r>
          </w:p>
        </w:tc>
        <w:tc>
          <w:tcPr>
            <w:tcW w:w="763"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6,136.53</w:t>
            </w:r>
          </w:p>
        </w:tc>
        <w:tc>
          <w:tcPr>
            <w:tcW w:w="916"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4,172,842.06</w:t>
            </w:r>
          </w:p>
        </w:tc>
        <w:tc>
          <w:tcPr>
            <w:tcW w:w="515" w:type="pct"/>
            <w:tcBorders>
              <w:top w:val="single" w:sz="8" w:space="0" w:color="000000"/>
              <w:left w:val="single" w:sz="8" w:space="0" w:color="000000"/>
              <w:bottom w:val="single" w:sz="8" w:space="0" w:color="000000"/>
              <w:right w:val="single" w:sz="4" w:space="0" w:color="auto"/>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100.00%</w:t>
            </w:r>
          </w:p>
        </w:tc>
      </w:tr>
      <w:tr w:rsidR="005A55C6"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2,264</w:t>
            </w:r>
          </w:p>
        </w:tc>
        <w:tc>
          <w:tcPr>
            <w:tcW w:w="763"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14,865.92</w:t>
            </w:r>
          </w:p>
        </w:tc>
        <w:tc>
          <w:tcPr>
            <w:tcW w:w="916"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33,656,446.52</w:t>
            </w:r>
          </w:p>
        </w:tc>
        <w:tc>
          <w:tcPr>
            <w:tcW w:w="515" w:type="pct"/>
            <w:tcBorders>
              <w:top w:val="single" w:sz="8" w:space="0" w:color="000000"/>
              <w:left w:val="single" w:sz="8" w:space="0" w:color="000000"/>
              <w:bottom w:val="single" w:sz="8" w:space="0" w:color="000000"/>
              <w:right w:val="single" w:sz="4" w:space="0" w:color="auto"/>
            </w:tcBorders>
            <w:vAlign w:val="center"/>
          </w:tcPr>
          <w:p w:rsidR="005A55C6" w:rsidRPr="00E90C3B" w:rsidRDefault="005A55C6" w:rsidP="005A55C6">
            <w:pPr>
              <w:spacing w:before="29" w:line="288" w:lineRule="auto"/>
              <w:jc w:val="right"/>
              <w:rPr>
                <w:color w:val="000000"/>
                <w:kern w:val="0"/>
                <w:szCs w:val="21"/>
              </w:rPr>
            </w:pPr>
            <w:r w:rsidRPr="00E90C3B">
              <w:rPr>
                <w:color w:val="000000"/>
                <w:kern w:val="0"/>
                <w:szCs w:val="21"/>
              </w:rPr>
              <w:t>100.00%</w:t>
            </w:r>
          </w:p>
        </w:tc>
      </w:tr>
      <w:bookmarkEnd w:id="159"/>
    </w:tbl>
    <w:p w:rsidR="001A59F9" w:rsidRPr="00C52F4A" w:rsidRDefault="001A59F9" w:rsidP="00026C9C">
      <w:pPr>
        <w:spacing w:line="360" w:lineRule="auto"/>
        <w:rPr>
          <w:rFonts w:asciiTheme="minorEastAsia" w:eastAsiaTheme="minorEastAsia" w:hAnsiTheme="minorEastAsia"/>
          <w:color w:val="000000"/>
          <w:szCs w:val="21"/>
        </w:rPr>
      </w:pPr>
    </w:p>
    <w:p w:rsidR="001A59F9" w:rsidRPr="00B36E59" w:rsidRDefault="001A59F9" w:rsidP="00B36E59">
      <w:pPr>
        <w:pStyle w:val="20"/>
        <w:spacing w:before="29" w:after="0" w:line="288" w:lineRule="auto"/>
        <w:rPr>
          <w:rFonts w:eastAsiaTheme="minorEastAsia"/>
        </w:rPr>
      </w:pPr>
      <w:bookmarkStart w:id="160" w:name="_Toc361324891"/>
      <w:bookmarkStart w:id="161" w:name="_Toc67662113"/>
      <w:r w:rsidRPr="00D758D9">
        <w:rPr>
          <w:rFonts w:eastAsiaTheme="minorEastAsia"/>
        </w:rPr>
        <w:t>9.2</w:t>
      </w:r>
      <w:r w:rsidRPr="00D758D9">
        <w:rPr>
          <w:rFonts w:eastAsiaTheme="minorEastAsia" w:hint="eastAsia"/>
        </w:rPr>
        <w:t>期末基金管理人的从业人员持有本基金的情况</w:t>
      </w:r>
      <w:bookmarkEnd w:id="160"/>
      <w:bookmarkEnd w:id="1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交银可转债债券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3,514.16</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0.01%</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交银可转债债券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2,353.21</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0.06%</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5,867.37</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0.02%</w:t>
            </w:r>
          </w:p>
        </w:tc>
      </w:tr>
    </w:tbl>
    <w:p w:rsidR="001C1C7F" w:rsidRDefault="001C1C7F" w:rsidP="009D59BB">
      <w:pPr>
        <w:widowControl/>
        <w:spacing w:line="360" w:lineRule="auto"/>
        <w:jc w:val="left"/>
        <w:rPr>
          <w:rFonts w:ascii="宋体" w:hAnsi="宋体"/>
          <w:szCs w:val="21"/>
        </w:rPr>
      </w:pPr>
    </w:p>
    <w:p w:rsidR="001C1C7F" w:rsidRPr="00B36E59" w:rsidRDefault="001C1C7F" w:rsidP="00B36E59">
      <w:pPr>
        <w:pStyle w:val="20"/>
        <w:spacing w:before="29" w:after="0" w:line="288" w:lineRule="auto"/>
        <w:rPr>
          <w:rFonts w:eastAsiaTheme="minorEastAsia"/>
        </w:rPr>
      </w:pPr>
      <w:bookmarkStart w:id="162" w:name="_Toc67662114"/>
      <w:r w:rsidRPr="00D758D9">
        <w:rPr>
          <w:rFonts w:eastAsiaTheme="minorEastAsia"/>
        </w:rPr>
        <w:t>9.3</w:t>
      </w:r>
      <w:r w:rsidRPr="00D758D9">
        <w:rPr>
          <w:rFonts w:eastAsiaTheme="minorEastAsia" w:hint="eastAsia"/>
        </w:rPr>
        <w:t>期末基金管理人的从业人员持有本开放式基金份额总量区间的情况</w:t>
      </w:r>
      <w:bookmarkEnd w:id="16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交银可转债债券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交银可转债债券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交银可转债债券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交银可转债债券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3" w:name="_Toc225500053"/>
      <w:bookmarkStart w:id="164" w:name="_Toc361324892"/>
      <w:bookmarkStart w:id="165" w:name="_Toc67662115"/>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3"/>
      <w:bookmarkEnd w:id="164"/>
      <w:bookmarkEnd w:id="16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交银可转债债券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交银可转债债券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2019</w:t>
            </w:r>
            <w:r w:rsidR="00146153" w:rsidRPr="00133414">
              <w:rPr>
                <w:sz w:val="24"/>
              </w:rPr>
              <w:t>年</w:t>
            </w:r>
            <w:r w:rsidR="00146153" w:rsidRPr="00133414">
              <w:rPr>
                <w:sz w:val="24"/>
              </w:rPr>
              <w:t>7</w:t>
            </w:r>
            <w:r w:rsidR="00146153" w:rsidRPr="00133414">
              <w:rPr>
                <w:sz w:val="24"/>
              </w:rPr>
              <w:t>月</w:t>
            </w:r>
            <w:r w:rsidR="00146153" w:rsidRPr="00133414">
              <w:rPr>
                <w:sz w:val="24"/>
              </w:rPr>
              <w:t>11</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610,032,722.23</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1,805,253.46</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211,003,108.30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1,834,097.79</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117,779,582.94</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16,478,573.00</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299,299,086.78</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14,139,828.73</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29,483,604.46</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4,172,842.06</w:t>
            </w:r>
          </w:p>
        </w:tc>
      </w:tr>
    </w:tbl>
    <w:p w:rsidR="00DF0356" w:rsidRDefault="00F57B8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6" w:name="_Toc225500054"/>
      <w:bookmarkStart w:id="167" w:name="_Toc361324893"/>
      <w:bookmarkStart w:id="168" w:name="_Toc67662116"/>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6"/>
      <w:bookmarkEnd w:id="167"/>
      <w:bookmarkEnd w:id="168"/>
    </w:p>
    <w:p w:rsidR="00DB6EA0" w:rsidRPr="00DB6EA0" w:rsidRDefault="00DB6EA0" w:rsidP="00DB6EA0"/>
    <w:p w:rsidR="001A59F9" w:rsidRPr="00B36E59" w:rsidRDefault="001A59F9" w:rsidP="00B36E59">
      <w:pPr>
        <w:pStyle w:val="20"/>
        <w:spacing w:before="29" w:after="0" w:line="288" w:lineRule="auto"/>
        <w:rPr>
          <w:rFonts w:eastAsiaTheme="minorEastAsia"/>
        </w:rPr>
      </w:pPr>
      <w:bookmarkStart w:id="169" w:name="_Toc361324894"/>
      <w:bookmarkStart w:id="170" w:name="_Toc67662117"/>
      <w:r w:rsidRPr="00D758D9">
        <w:rPr>
          <w:rFonts w:eastAsiaTheme="minorEastAsia"/>
        </w:rPr>
        <w:t>11.1</w:t>
      </w:r>
      <w:r w:rsidRPr="00D758D9">
        <w:rPr>
          <w:rFonts w:eastAsiaTheme="minorEastAsia" w:hint="eastAsia"/>
        </w:rPr>
        <w:t>基金份额持有人大会决议</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B36E59" w:rsidRDefault="001A59F9" w:rsidP="00B36E59">
      <w:pPr>
        <w:pStyle w:val="20"/>
        <w:spacing w:before="29" w:after="0" w:line="288" w:lineRule="auto"/>
        <w:rPr>
          <w:rFonts w:eastAsiaTheme="minorEastAsia"/>
        </w:rPr>
      </w:pPr>
      <w:bookmarkStart w:id="171" w:name="_Toc361324895"/>
      <w:bookmarkStart w:id="172" w:name="_Toc67662118"/>
      <w:r w:rsidRPr="00D758D9">
        <w:rPr>
          <w:rFonts w:eastAsiaTheme="minorEastAsia"/>
        </w:rPr>
        <w:t xml:space="preserve">11.2 </w:t>
      </w:r>
      <w:r w:rsidRPr="00D758D9">
        <w:rPr>
          <w:rFonts w:eastAsiaTheme="minorEastAsia" w:hint="eastAsia"/>
        </w:rPr>
        <w:t>基金管理人、基金托管人的专门基金托管部门的重大人事变动</w:t>
      </w:r>
      <w:bookmarkEnd w:id="171"/>
      <w:bookmarkEnd w:id="172"/>
    </w:p>
    <w:p w:rsidR="00DF0356" w:rsidRDefault="00F57B87">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、基金托管人的基金托管部门的重大人事变动：本基金托管人中国农业银行股份有限公司于</w:t>
      </w:r>
      <w:r w:rsidRPr="00E87573">
        <w:rPr>
          <w:kern w:val="0"/>
          <w:sz w:val="24"/>
        </w:rPr>
        <w:t>2020</w:t>
      </w:r>
      <w:r w:rsidRPr="00E87573">
        <w:rPr>
          <w:kern w:val="0"/>
          <w:sz w:val="24"/>
        </w:rPr>
        <w:t>年</w:t>
      </w:r>
      <w:r w:rsidRPr="00E87573">
        <w:rPr>
          <w:kern w:val="0"/>
          <w:sz w:val="24"/>
        </w:rPr>
        <w:t>8</w:t>
      </w:r>
      <w:r w:rsidRPr="00E87573">
        <w:rPr>
          <w:kern w:val="0"/>
          <w:sz w:val="24"/>
        </w:rPr>
        <w:t>月任命刘琳为托管业务部副总裁。</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B36E59" w:rsidRDefault="001A59F9" w:rsidP="00B36E59">
      <w:pPr>
        <w:pStyle w:val="20"/>
        <w:spacing w:before="29" w:after="0" w:line="288" w:lineRule="auto"/>
        <w:rPr>
          <w:rFonts w:eastAsiaTheme="minorEastAsia"/>
        </w:rPr>
      </w:pPr>
      <w:bookmarkStart w:id="173" w:name="_Toc361324896"/>
      <w:bookmarkStart w:id="174" w:name="_Toc67662119"/>
      <w:r w:rsidRPr="00D758D9">
        <w:rPr>
          <w:rFonts w:eastAsiaTheme="minorEastAsia"/>
        </w:rPr>
        <w:t xml:space="preserve">11.3 </w:t>
      </w:r>
      <w:r w:rsidRPr="00D758D9">
        <w:rPr>
          <w:rFonts w:eastAsiaTheme="minorEastAsia" w:hint="eastAsia"/>
        </w:rPr>
        <w:t>涉及基金管理人、基金财产、基金托管业务的诉讼</w:t>
      </w:r>
      <w:bookmarkEnd w:id="173"/>
      <w:bookmarkEnd w:id="174"/>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B36E59" w:rsidRDefault="001A59F9" w:rsidP="00B36E59">
      <w:pPr>
        <w:pStyle w:val="20"/>
        <w:spacing w:before="29" w:after="0" w:line="288" w:lineRule="auto"/>
        <w:rPr>
          <w:rFonts w:eastAsiaTheme="minorEastAsia"/>
        </w:rPr>
      </w:pPr>
      <w:bookmarkStart w:id="175" w:name="_Toc361324897"/>
      <w:bookmarkStart w:id="176" w:name="_Toc67662120"/>
      <w:r w:rsidRPr="00D758D9">
        <w:rPr>
          <w:rFonts w:eastAsiaTheme="minorEastAsia"/>
        </w:rPr>
        <w:t xml:space="preserve">11.4 </w:t>
      </w:r>
      <w:r w:rsidRPr="00D758D9">
        <w:rPr>
          <w:rFonts w:eastAsiaTheme="minorEastAsia" w:hint="eastAsia"/>
        </w:rPr>
        <w:t>基金投资策略的改变</w:t>
      </w:r>
      <w:bookmarkEnd w:id="175"/>
      <w:bookmarkEnd w:id="176"/>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7" w:name="_Toc361324898"/>
      <w:bookmarkStart w:id="178" w:name="_Toc409100466"/>
      <w:bookmarkStart w:id="179" w:name="_Toc409100103"/>
      <w:bookmarkStart w:id="180" w:name="_Toc67662121"/>
      <w:r w:rsidRPr="00256071">
        <w:rPr>
          <w:rFonts w:ascii="Times New Roman" w:eastAsiaTheme="minorEastAsia" w:hAnsi="Times New Roman"/>
          <w:color w:val="000000" w:themeColor="text1"/>
          <w:kern w:val="0"/>
          <w:szCs w:val="24"/>
        </w:rPr>
        <w:t>11.</w:t>
      </w:r>
      <w:bookmarkEnd w:id="177"/>
      <w:r w:rsidR="008825BF">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8"/>
      <w:bookmarkEnd w:id="179"/>
      <w:bookmarkEnd w:id="180"/>
    </w:p>
    <w:p w:rsidR="00C0329C" w:rsidRPr="00256071" w:rsidRDefault="00C0329C" w:rsidP="00256071">
      <w:pPr>
        <w:spacing w:line="360" w:lineRule="auto"/>
        <w:ind w:firstLineChars="200" w:firstLine="480"/>
        <w:rPr>
          <w:rFonts w:eastAsiaTheme="minorEastAsia"/>
          <w:color w:val="000000" w:themeColor="text1"/>
          <w:sz w:val="24"/>
        </w:rPr>
      </w:pPr>
      <w:bookmarkStart w:id="181"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，本期审计费为</w:t>
      </w:r>
      <w:r w:rsidRPr="00256071">
        <w:rPr>
          <w:rFonts w:eastAsiaTheme="minorEastAsia"/>
          <w:color w:val="000000" w:themeColor="text1"/>
          <w:sz w:val="24"/>
        </w:rPr>
        <w:t>50,000.00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2" w:name="_Toc409100104"/>
      <w:bookmarkStart w:id="183" w:name="_Toc409100467"/>
      <w:bookmarkStart w:id="184" w:name="_Toc361324899"/>
      <w:bookmarkStart w:id="185" w:name="_Toc67662122"/>
      <w:bookmarkEnd w:id="181"/>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2"/>
      <w:bookmarkEnd w:id="183"/>
      <w:bookmarkEnd w:id="184"/>
      <w:bookmarkEnd w:id="185"/>
    </w:p>
    <w:p w:rsidR="00DF0356" w:rsidRDefault="00F57B87">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DF0356" w:rsidRDefault="00F57B87">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DF0356" w:rsidRDefault="00F57B87">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6" w:name="_Toc361324900"/>
      <w:bookmarkStart w:id="187" w:name="_Toc409100468"/>
      <w:bookmarkStart w:id="188" w:name="_Toc409100105"/>
      <w:bookmarkStart w:id="189" w:name="_Toc67662123"/>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6"/>
      <w:bookmarkEnd w:id="187"/>
      <w:bookmarkEnd w:id="188"/>
      <w:bookmarkEnd w:id="189"/>
    </w:p>
    <w:p w:rsidR="00C0329C" w:rsidRPr="00256071" w:rsidRDefault="00C0329C" w:rsidP="00C0329C">
      <w:pPr>
        <w:spacing w:line="360" w:lineRule="auto"/>
        <w:rPr>
          <w:rFonts w:eastAsiaTheme="minorEastAsia"/>
          <w:b/>
          <w:color w:val="000000" w:themeColor="text1"/>
          <w:sz w:val="24"/>
        </w:rPr>
      </w:pPr>
      <w:bookmarkStart w:id="190"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0"/>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91"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DF0356">
        <w:tc>
          <w:tcPr>
            <w:tcW w:w="1560" w:type="dxa"/>
            <w:vAlign w:val="center"/>
          </w:tcPr>
          <w:p w:rsidR="00DF0356" w:rsidRDefault="00F57B87">
            <w:pPr>
              <w:jc w:val="left"/>
            </w:pPr>
            <w:r>
              <w:rPr>
                <w:rFonts w:eastAsiaTheme="minorEastAsia"/>
                <w:color w:val="000000" w:themeColor="text1"/>
                <w:sz w:val="24"/>
              </w:rPr>
              <w:t>华西证券股份有限公司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983,884.00</w:t>
            </w:r>
          </w:p>
        </w:tc>
        <w:tc>
          <w:tcPr>
            <w:tcW w:w="1080" w:type="dxa"/>
            <w:vAlign w:val="center"/>
          </w:tcPr>
          <w:p w:rsidR="00DF0356" w:rsidRDefault="00F57B87">
            <w:pPr>
              <w:jc w:val="right"/>
            </w:pPr>
            <w:r>
              <w:rPr>
                <w:rFonts w:eastAsiaTheme="minorEastAsia"/>
                <w:color w:val="000000" w:themeColor="text1"/>
                <w:sz w:val="24"/>
              </w:rPr>
              <w:t>0.97%</w:t>
            </w:r>
          </w:p>
        </w:tc>
        <w:tc>
          <w:tcPr>
            <w:tcW w:w="1620" w:type="dxa"/>
            <w:vAlign w:val="center"/>
          </w:tcPr>
          <w:p w:rsidR="00DF0356" w:rsidRDefault="00F57B87">
            <w:pPr>
              <w:jc w:val="right"/>
            </w:pPr>
            <w:r>
              <w:rPr>
                <w:rFonts w:eastAsiaTheme="minorEastAsia"/>
                <w:color w:val="000000" w:themeColor="text1"/>
                <w:sz w:val="24"/>
              </w:rPr>
              <w:t>916.30</w:t>
            </w:r>
          </w:p>
        </w:tc>
        <w:tc>
          <w:tcPr>
            <w:tcW w:w="1080" w:type="dxa"/>
            <w:vAlign w:val="center"/>
          </w:tcPr>
          <w:p w:rsidR="00DF0356" w:rsidRDefault="00F57B87">
            <w:pPr>
              <w:jc w:val="right"/>
            </w:pPr>
            <w:r>
              <w:rPr>
                <w:rFonts w:eastAsiaTheme="minorEastAsia"/>
                <w:color w:val="000000" w:themeColor="text1"/>
                <w:sz w:val="24"/>
              </w:rPr>
              <w:t>0.97%</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招商证券股份有限公司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949,612.00</w:t>
            </w:r>
          </w:p>
        </w:tc>
        <w:tc>
          <w:tcPr>
            <w:tcW w:w="1080" w:type="dxa"/>
            <w:vAlign w:val="center"/>
          </w:tcPr>
          <w:p w:rsidR="00DF0356" w:rsidRDefault="00F57B87">
            <w:pPr>
              <w:jc w:val="right"/>
            </w:pPr>
            <w:r>
              <w:rPr>
                <w:rFonts w:eastAsiaTheme="minorEastAsia"/>
                <w:color w:val="000000" w:themeColor="text1"/>
                <w:sz w:val="24"/>
              </w:rPr>
              <w:t>0.94%</w:t>
            </w:r>
          </w:p>
        </w:tc>
        <w:tc>
          <w:tcPr>
            <w:tcW w:w="1620" w:type="dxa"/>
            <w:vAlign w:val="center"/>
          </w:tcPr>
          <w:p w:rsidR="00DF0356" w:rsidRDefault="00F57B87">
            <w:pPr>
              <w:jc w:val="right"/>
            </w:pPr>
            <w:r>
              <w:rPr>
                <w:rFonts w:eastAsiaTheme="minorEastAsia"/>
                <w:color w:val="000000" w:themeColor="text1"/>
                <w:sz w:val="24"/>
              </w:rPr>
              <w:t>884.36</w:t>
            </w:r>
          </w:p>
        </w:tc>
        <w:tc>
          <w:tcPr>
            <w:tcW w:w="1080" w:type="dxa"/>
            <w:vAlign w:val="center"/>
          </w:tcPr>
          <w:p w:rsidR="00DF0356" w:rsidRDefault="00F57B87">
            <w:pPr>
              <w:jc w:val="right"/>
            </w:pPr>
            <w:r>
              <w:rPr>
                <w:rFonts w:eastAsiaTheme="minorEastAsia"/>
                <w:color w:val="000000" w:themeColor="text1"/>
                <w:sz w:val="24"/>
              </w:rPr>
              <w:t>0.94%</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中泰证券股份有限公司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848,000.00</w:t>
            </w:r>
          </w:p>
        </w:tc>
        <w:tc>
          <w:tcPr>
            <w:tcW w:w="1080" w:type="dxa"/>
            <w:vAlign w:val="center"/>
          </w:tcPr>
          <w:p w:rsidR="00DF0356" w:rsidRDefault="00F57B87">
            <w:pPr>
              <w:jc w:val="right"/>
            </w:pPr>
            <w:r>
              <w:rPr>
                <w:rFonts w:eastAsiaTheme="minorEastAsia"/>
                <w:color w:val="000000" w:themeColor="text1"/>
                <w:sz w:val="24"/>
              </w:rPr>
              <w:t>0.84%</w:t>
            </w:r>
          </w:p>
        </w:tc>
        <w:tc>
          <w:tcPr>
            <w:tcW w:w="1620" w:type="dxa"/>
            <w:vAlign w:val="center"/>
          </w:tcPr>
          <w:p w:rsidR="00DF0356" w:rsidRDefault="00F57B87">
            <w:pPr>
              <w:jc w:val="right"/>
            </w:pPr>
            <w:r>
              <w:rPr>
                <w:rFonts w:eastAsiaTheme="minorEastAsia"/>
                <w:color w:val="000000" w:themeColor="text1"/>
                <w:sz w:val="24"/>
              </w:rPr>
              <w:t>789.69</w:t>
            </w:r>
          </w:p>
        </w:tc>
        <w:tc>
          <w:tcPr>
            <w:tcW w:w="1080" w:type="dxa"/>
            <w:vAlign w:val="center"/>
          </w:tcPr>
          <w:p w:rsidR="00DF0356" w:rsidRDefault="00F57B87">
            <w:pPr>
              <w:jc w:val="right"/>
            </w:pPr>
            <w:r>
              <w:rPr>
                <w:rFonts w:eastAsiaTheme="minorEastAsia"/>
                <w:color w:val="000000" w:themeColor="text1"/>
                <w:sz w:val="24"/>
              </w:rPr>
              <w:t>0.84%</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申万宏源证券有限公司</w:t>
            </w:r>
          </w:p>
        </w:tc>
        <w:tc>
          <w:tcPr>
            <w:tcW w:w="780" w:type="dxa"/>
            <w:vAlign w:val="center"/>
          </w:tcPr>
          <w:p w:rsidR="00DF0356" w:rsidRDefault="00F57B87">
            <w:pPr>
              <w:jc w:val="right"/>
            </w:pPr>
            <w:r>
              <w:rPr>
                <w:rFonts w:eastAsiaTheme="minorEastAsia"/>
                <w:color w:val="000000" w:themeColor="text1"/>
                <w:sz w:val="24"/>
              </w:rPr>
              <w:t>3</w:t>
            </w:r>
          </w:p>
        </w:tc>
        <w:tc>
          <w:tcPr>
            <w:tcW w:w="1800" w:type="dxa"/>
            <w:vAlign w:val="center"/>
          </w:tcPr>
          <w:p w:rsidR="00DF0356" w:rsidRDefault="00F57B87">
            <w:pPr>
              <w:jc w:val="right"/>
            </w:pPr>
            <w:r>
              <w:rPr>
                <w:rFonts w:eastAsiaTheme="minorEastAsia"/>
                <w:color w:val="000000" w:themeColor="text1"/>
                <w:sz w:val="24"/>
              </w:rPr>
              <w:t>7,397,208.82</w:t>
            </w:r>
          </w:p>
        </w:tc>
        <w:tc>
          <w:tcPr>
            <w:tcW w:w="1080" w:type="dxa"/>
            <w:vAlign w:val="center"/>
          </w:tcPr>
          <w:p w:rsidR="00DF0356" w:rsidRDefault="00F57B87">
            <w:pPr>
              <w:jc w:val="right"/>
            </w:pPr>
            <w:r>
              <w:rPr>
                <w:rFonts w:eastAsiaTheme="minorEastAsia"/>
                <w:color w:val="000000" w:themeColor="text1"/>
                <w:sz w:val="24"/>
              </w:rPr>
              <w:t>7.33%</w:t>
            </w:r>
          </w:p>
        </w:tc>
        <w:tc>
          <w:tcPr>
            <w:tcW w:w="1620" w:type="dxa"/>
            <w:vAlign w:val="center"/>
          </w:tcPr>
          <w:p w:rsidR="00DF0356" w:rsidRDefault="00F57B87">
            <w:pPr>
              <w:jc w:val="right"/>
            </w:pPr>
            <w:r>
              <w:rPr>
                <w:rFonts w:eastAsiaTheme="minorEastAsia"/>
                <w:color w:val="000000" w:themeColor="text1"/>
                <w:sz w:val="24"/>
              </w:rPr>
              <w:t>6,889.08</w:t>
            </w:r>
          </w:p>
        </w:tc>
        <w:tc>
          <w:tcPr>
            <w:tcW w:w="1080" w:type="dxa"/>
            <w:vAlign w:val="center"/>
          </w:tcPr>
          <w:p w:rsidR="00DF0356" w:rsidRDefault="00F57B87">
            <w:pPr>
              <w:jc w:val="right"/>
            </w:pPr>
            <w:r>
              <w:rPr>
                <w:rFonts w:eastAsiaTheme="minorEastAsia"/>
                <w:color w:val="000000" w:themeColor="text1"/>
                <w:sz w:val="24"/>
              </w:rPr>
              <w:t>7.33%</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安信证券股份有限公司</w:t>
            </w:r>
          </w:p>
        </w:tc>
        <w:tc>
          <w:tcPr>
            <w:tcW w:w="780" w:type="dxa"/>
            <w:vAlign w:val="center"/>
          </w:tcPr>
          <w:p w:rsidR="00DF0356" w:rsidRDefault="00F57B87">
            <w:pPr>
              <w:jc w:val="right"/>
            </w:pPr>
            <w:r>
              <w:rPr>
                <w:rFonts w:eastAsiaTheme="minorEastAsia"/>
                <w:color w:val="000000" w:themeColor="text1"/>
                <w:sz w:val="24"/>
              </w:rPr>
              <w:t>2</w:t>
            </w:r>
          </w:p>
        </w:tc>
        <w:tc>
          <w:tcPr>
            <w:tcW w:w="1800" w:type="dxa"/>
            <w:vAlign w:val="center"/>
          </w:tcPr>
          <w:p w:rsidR="00DF0356" w:rsidRDefault="00F57B87">
            <w:pPr>
              <w:jc w:val="right"/>
            </w:pPr>
            <w:r>
              <w:rPr>
                <w:rFonts w:eastAsiaTheme="minorEastAsia"/>
                <w:color w:val="000000" w:themeColor="text1"/>
                <w:sz w:val="24"/>
              </w:rPr>
              <w:t>626,220.00</w:t>
            </w:r>
          </w:p>
        </w:tc>
        <w:tc>
          <w:tcPr>
            <w:tcW w:w="1080" w:type="dxa"/>
            <w:vAlign w:val="center"/>
          </w:tcPr>
          <w:p w:rsidR="00DF0356" w:rsidRDefault="00F57B87">
            <w:pPr>
              <w:jc w:val="right"/>
            </w:pPr>
            <w:r>
              <w:rPr>
                <w:rFonts w:eastAsiaTheme="minorEastAsia"/>
                <w:color w:val="000000" w:themeColor="text1"/>
                <w:sz w:val="24"/>
              </w:rPr>
              <w:t>0.62%</w:t>
            </w:r>
          </w:p>
        </w:tc>
        <w:tc>
          <w:tcPr>
            <w:tcW w:w="1620" w:type="dxa"/>
            <w:vAlign w:val="center"/>
          </w:tcPr>
          <w:p w:rsidR="00DF0356" w:rsidRDefault="00F57B87">
            <w:pPr>
              <w:jc w:val="right"/>
            </w:pPr>
            <w:r>
              <w:rPr>
                <w:rFonts w:eastAsiaTheme="minorEastAsia"/>
                <w:color w:val="000000" w:themeColor="text1"/>
                <w:sz w:val="24"/>
              </w:rPr>
              <w:t>583.22</w:t>
            </w:r>
          </w:p>
        </w:tc>
        <w:tc>
          <w:tcPr>
            <w:tcW w:w="1080" w:type="dxa"/>
            <w:vAlign w:val="center"/>
          </w:tcPr>
          <w:p w:rsidR="00DF0356" w:rsidRDefault="00F57B87">
            <w:pPr>
              <w:jc w:val="right"/>
            </w:pPr>
            <w:r>
              <w:rPr>
                <w:rFonts w:eastAsiaTheme="minorEastAsia"/>
                <w:color w:val="000000" w:themeColor="text1"/>
                <w:sz w:val="24"/>
              </w:rPr>
              <w:t>0.62%</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国金证券股份有限公司</w:t>
            </w:r>
          </w:p>
        </w:tc>
        <w:tc>
          <w:tcPr>
            <w:tcW w:w="780" w:type="dxa"/>
            <w:vAlign w:val="center"/>
          </w:tcPr>
          <w:p w:rsidR="00DF0356" w:rsidRDefault="00F57B87">
            <w:pPr>
              <w:jc w:val="right"/>
            </w:pPr>
            <w:r>
              <w:rPr>
                <w:rFonts w:eastAsiaTheme="minorEastAsia"/>
                <w:color w:val="000000" w:themeColor="text1"/>
                <w:sz w:val="24"/>
              </w:rPr>
              <w:t>2</w:t>
            </w:r>
          </w:p>
        </w:tc>
        <w:tc>
          <w:tcPr>
            <w:tcW w:w="1800" w:type="dxa"/>
            <w:vAlign w:val="center"/>
          </w:tcPr>
          <w:p w:rsidR="00DF0356" w:rsidRDefault="00F57B87">
            <w:pPr>
              <w:jc w:val="right"/>
            </w:pPr>
            <w:r>
              <w:rPr>
                <w:rFonts w:eastAsiaTheme="minorEastAsia"/>
                <w:color w:val="000000" w:themeColor="text1"/>
                <w:sz w:val="24"/>
              </w:rPr>
              <w:t>614,363.00</w:t>
            </w:r>
          </w:p>
        </w:tc>
        <w:tc>
          <w:tcPr>
            <w:tcW w:w="1080" w:type="dxa"/>
            <w:vAlign w:val="center"/>
          </w:tcPr>
          <w:p w:rsidR="00DF0356" w:rsidRDefault="00F57B87">
            <w:pPr>
              <w:jc w:val="right"/>
            </w:pPr>
            <w:r>
              <w:rPr>
                <w:rFonts w:eastAsiaTheme="minorEastAsia"/>
                <w:color w:val="000000" w:themeColor="text1"/>
                <w:sz w:val="24"/>
              </w:rPr>
              <w:t>0.61%</w:t>
            </w:r>
          </w:p>
        </w:tc>
        <w:tc>
          <w:tcPr>
            <w:tcW w:w="1620" w:type="dxa"/>
            <w:vAlign w:val="center"/>
          </w:tcPr>
          <w:p w:rsidR="00DF0356" w:rsidRDefault="00F57B87">
            <w:pPr>
              <w:jc w:val="right"/>
            </w:pPr>
            <w:r>
              <w:rPr>
                <w:rFonts w:eastAsiaTheme="minorEastAsia"/>
                <w:color w:val="000000" w:themeColor="text1"/>
                <w:sz w:val="24"/>
              </w:rPr>
              <w:t>572.09</w:t>
            </w:r>
          </w:p>
        </w:tc>
        <w:tc>
          <w:tcPr>
            <w:tcW w:w="1080" w:type="dxa"/>
            <w:vAlign w:val="center"/>
          </w:tcPr>
          <w:p w:rsidR="00DF0356" w:rsidRDefault="00F57B87">
            <w:pPr>
              <w:jc w:val="right"/>
            </w:pPr>
            <w:r>
              <w:rPr>
                <w:rFonts w:eastAsiaTheme="minorEastAsia"/>
                <w:color w:val="000000" w:themeColor="text1"/>
                <w:sz w:val="24"/>
              </w:rPr>
              <w:t>0.61%</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东北证券股份有限公司</w:t>
            </w:r>
          </w:p>
        </w:tc>
        <w:tc>
          <w:tcPr>
            <w:tcW w:w="780" w:type="dxa"/>
            <w:vAlign w:val="center"/>
          </w:tcPr>
          <w:p w:rsidR="00DF0356" w:rsidRDefault="00F57B87">
            <w:pPr>
              <w:jc w:val="right"/>
            </w:pPr>
            <w:r>
              <w:rPr>
                <w:rFonts w:eastAsiaTheme="minorEastAsia"/>
                <w:color w:val="000000" w:themeColor="text1"/>
                <w:sz w:val="24"/>
              </w:rPr>
              <w:t>2</w:t>
            </w:r>
          </w:p>
        </w:tc>
        <w:tc>
          <w:tcPr>
            <w:tcW w:w="1800" w:type="dxa"/>
            <w:vAlign w:val="center"/>
          </w:tcPr>
          <w:p w:rsidR="00DF0356" w:rsidRDefault="00F57B87">
            <w:pPr>
              <w:jc w:val="right"/>
            </w:pPr>
            <w:r>
              <w:rPr>
                <w:rFonts w:eastAsiaTheme="minorEastAsia"/>
                <w:color w:val="000000" w:themeColor="text1"/>
                <w:sz w:val="24"/>
              </w:rPr>
              <w:t>4,976,105.64</w:t>
            </w:r>
          </w:p>
        </w:tc>
        <w:tc>
          <w:tcPr>
            <w:tcW w:w="1080" w:type="dxa"/>
            <w:vAlign w:val="center"/>
          </w:tcPr>
          <w:p w:rsidR="00DF0356" w:rsidRDefault="00F57B87">
            <w:pPr>
              <w:jc w:val="right"/>
            </w:pPr>
            <w:r>
              <w:rPr>
                <w:rFonts w:eastAsiaTheme="minorEastAsia"/>
                <w:color w:val="000000" w:themeColor="text1"/>
                <w:sz w:val="24"/>
              </w:rPr>
              <w:t>4.93%</w:t>
            </w:r>
          </w:p>
        </w:tc>
        <w:tc>
          <w:tcPr>
            <w:tcW w:w="1620" w:type="dxa"/>
            <w:vAlign w:val="center"/>
          </w:tcPr>
          <w:p w:rsidR="00DF0356" w:rsidRDefault="00F57B87">
            <w:pPr>
              <w:jc w:val="right"/>
            </w:pPr>
            <w:r>
              <w:rPr>
                <w:rFonts w:eastAsiaTheme="minorEastAsia"/>
                <w:color w:val="000000" w:themeColor="text1"/>
                <w:sz w:val="24"/>
              </w:rPr>
              <w:t>4,634.29</w:t>
            </w:r>
          </w:p>
        </w:tc>
        <w:tc>
          <w:tcPr>
            <w:tcW w:w="1080" w:type="dxa"/>
            <w:vAlign w:val="center"/>
          </w:tcPr>
          <w:p w:rsidR="00DF0356" w:rsidRDefault="00F57B87">
            <w:pPr>
              <w:jc w:val="right"/>
            </w:pPr>
            <w:r>
              <w:rPr>
                <w:rFonts w:eastAsiaTheme="minorEastAsia"/>
                <w:color w:val="000000" w:themeColor="text1"/>
                <w:sz w:val="24"/>
              </w:rPr>
              <w:t>4.93%</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国泰君安证券股份有限公司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4,101,360.61</w:t>
            </w:r>
          </w:p>
        </w:tc>
        <w:tc>
          <w:tcPr>
            <w:tcW w:w="1080" w:type="dxa"/>
            <w:vAlign w:val="center"/>
          </w:tcPr>
          <w:p w:rsidR="00DF0356" w:rsidRDefault="00F57B87">
            <w:pPr>
              <w:jc w:val="right"/>
            </w:pPr>
            <w:r>
              <w:rPr>
                <w:rFonts w:eastAsiaTheme="minorEastAsia"/>
                <w:color w:val="000000" w:themeColor="text1"/>
                <w:sz w:val="24"/>
              </w:rPr>
              <w:t>4.06%</w:t>
            </w:r>
          </w:p>
        </w:tc>
        <w:tc>
          <w:tcPr>
            <w:tcW w:w="1620" w:type="dxa"/>
            <w:vAlign w:val="center"/>
          </w:tcPr>
          <w:p w:rsidR="00DF0356" w:rsidRDefault="00F57B87">
            <w:pPr>
              <w:jc w:val="right"/>
            </w:pPr>
            <w:r>
              <w:rPr>
                <w:rFonts w:eastAsiaTheme="minorEastAsia"/>
                <w:color w:val="000000" w:themeColor="text1"/>
                <w:sz w:val="24"/>
              </w:rPr>
              <w:t>3,819.70</w:t>
            </w:r>
          </w:p>
        </w:tc>
        <w:tc>
          <w:tcPr>
            <w:tcW w:w="1080" w:type="dxa"/>
            <w:vAlign w:val="center"/>
          </w:tcPr>
          <w:p w:rsidR="00DF0356" w:rsidRDefault="00F57B87">
            <w:pPr>
              <w:jc w:val="right"/>
            </w:pPr>
            <w:r>
              <w:rPr>
                <w:rFonts w:eastAsiaTheme="minorEastAsia"/>
                <w:color w:val="000000" w:themeColor="text1"/>
                <w:sz w:val="24"/>
              </w:rPr>
              <w:t>4.06%</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天风证券股份有限公司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36,335,792.96</w:t>
            </w:r>
          </w:p>
        </w:tc>
        <w:tc>
          <w:tcPr>
            <w:tcW w:w="1080" w:type="dxa"/>
            <w:vAlign w:val="center"/>
          </w:tcPr>
          <w:p w:rsidR="00DF0356" w:rsidRDefault="00F57B87">
            <w:pPr>
              <w:jc w:val="right"/>
            </w:pPr>
            <w:r>
              <w:rPr>
                <w:rFonts w:eastAsiaTheme="minorEastAsia"/>
                <w:color w:val="000000" w:themeColor="text1"/>
                <w:sz w:val="24"/>
              </w:rPr>
              <w:t>36.00%</w:t>
            </w:r>
          </w:p>
        </w:tc>
        <w:tc>
          <w:tcPr>
            <w:tcW w:w="1620" w:type="dxa"/>
            <w:vAlign w:val="center"/>
          </w:tcPr>
          <w:p w:rsidR="00DF0356" w:rsidRDefault="00F57B87">
            <w:pPr>
              <w:jc w:val="right"/>
            </w:pPr>
            <w:r>
              <w:rPr>
                <w:rFonts w:eastAsiaTheme="minorEastAsia"/>
                <w:color w:val="000000" w:themeColor="text1"/>
                <w:sz w:val="24"/>
              </w:rPr>
              <w:t>33,839.45</w:t>
            </w:r>
          </w:p>
        </w:tc>
        <w:tc>
          <w:tcPr>
            <w:tcW w:w="1080" w:type="dxa"/>
            <w:vAlign w:val="center"/>
          </w:tcPr>
          <w:p w:rsidR="00DF0356" w:rsidRDefault="00F57B87">
            <w:pPr>
              <w:jc w:val="right"/>
            </w:pPr>
            <w:r>
              <w:rPr>
                <w:rFonts w:eastAsiaTheme="minorEastAsia"/>
                <w:color w:val="000000" w:themeColor="text1"/>
                <w:sz w:val="24"/>
              </w:rPr>
              <w:t>36.00%</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中国国际金融股份有限公司</w:t>
            </w:r>
          </w:p>
        </w:tc>
        <w:tc>
          <w:tcPr>
            <w:tcW w:w="780" w:type="dxa"/>
            <w:vAlign w:val="center"/>
          </w:tcPr>
          <w:p w:rsidR="00DF0356" w:rsidRDefault="00F57B87">
            <w:pPr>
              <w:jc w:val="right"/>
            </w:pPr>
            <w:r>
              <w:rPr>
                <w:rFonts w:eastAsiaTheme="minorEastAsia"/>
                <w:color w:val="000000" w:themeColor="text1"/>
                <w:sz w:val="24"/>
              </w:rPr>
              <w:t>2</w:t>
            </w:r>
          </w:p>
        </w:tc>
        <w:tc>
          <w:tcPr>
            <w:tcW w:w="1800" w:type="dxa"/>
            <w:vAlign w:val="center"/>
          </w:tcPr>
          <w:p w:rsidR="00DF0356" w:rsidRDefault="00F57B87">
            <w:pPr>
              <w:jc w:val="right"/>
            </w:pPr>
            <w:r>
              <w:rPr>
                <w:rFonts w:eastAsiaTheme="minorEastAsia"/>
                <w:color w:val="000000" w:themeColor="text1"/>
                <w:sz w:val="24"/>
              </w:rPr>
              <w:t>3,509,614.00</w:t>
            </w:r>
          </w:p>
        </w:tc>
        <w:tc>
          <w:tcPr>
            <w:tcW w:w="1080" w:type="dxa"/>
            <w:vAlign w:val="center"/>
          </w:tcPr>
          <w:p w:rsidR="00DF0356" w:rsidRDefault="00F57B87">
            <w:pPr>
              <w:jc w:val="right"/>
            </w:pPr>
            <w:r>
              <w:rPr>
                <w:rFonts w:eastAsiaTheme="minorEastAsia"/>
                <w:color w:val="000000" w:themeColor="text1"/>
                <w:sz w:val="24"/>
              </w:rPr>
              <w:t>3.48%</w:t>
            </w:r>
          </w:p>
        </w:tc>
        <w:tc>
          <w:tcPr>
            <w:tcW w:w="1620" w:type="dxa"/>
            <w:vAlign w:val="center"/>
          </w:tcPr>
          <w:p w:rsidR="00DF0356" w:rsidRDefault="00F57B87">
            <w:pPr>
              <w:jc w:val="right"/>
            </w:pPr>
            <w:r>
              <w:rPr>
                <w:rFonts w:eastAsiaTheme="minorEastAsia"/>
                <w:color w:val="000000" w:themeColor="text1"/>
                <w:sz w:val="24"/>
              </w:rPr>
              <w:t>3,268.59</w:t>
            </w:r>
          </w:p>
        </w:tc>
        <w:tc>
          <w:tcPr>
            <w:tcW w:w="1080" w:type="dxa"/>
            <w:vAlign w:val="center"/>
          </w:tcPr>
          <w:p w:rsidR="00DF0356" w:rsidRDefault="00F57B87">
            <w:pPr>
              <w:jc w:val="right"/>
            </w:pPr>
            <w:r>
              <w:rPr>
                <w:rFonts w:eastAsiaTheme="minorEastAsia"/>
                <w:color w:val="000000" w:themeColor="text1"/>
                <w:sz w:val="24"/>
              </w:rPr>
              <w:t>3.48%</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华泰证券股份有限公司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1,378,765.25</w:t>
            </w:r>
          </w:p>
        </w:tc>
        <w:tc>
          <w:tcPr>
            <w:tcW w:w="1080" w:type="dxa"/>
            <w:vAlign w:val="center"/>
          </w:tcPr>
          <w:p w:rsidR="00DF0356" w:rsidRDefault="00F57B87">
            <w:pPr>
              <w:jc w:val="right"/>
            </w:pPr>
            <w:r>
              <w:rPr>
                <w:rFonts w:eastAsiaTheme="minorEastAsia"/>
                <w:color w:val="000000" w:themeColor="text1"/>
                <w:sz w:val="24"/>
              </w:rPr>
              <w:t>1.37%</w:t>
            </w:r>
          </w:p>
        </w:tc>
        <w:tc>
          <w:tcPr>
            <w:tcW w:w="1620" w:type="dxa"/>
            <w:vAlign w:val="center"/>
          </w:tcPr>
          <w:p w:rsidR="00DF0356" w:rsidRDefault="00F57B87">
            <w:pPr>
              <w:jc w:val="right"/>
            </w:pPr>
            <w:r>
              <w:rPr>
                <w:rFonts w:eastAsiaTheme="minorEastAsia"/>
                <w:color w:val="000000" w:themeColor="text1"/>
                <w:sz w:val="24"/>
              </w:rPr>
              <w:t>1,284.05</w:t>
            </w:r>
          </w:p>
        </w:tc>
        <w:tc>
          <w:tcPr>
            <w:tcW w:w="1080" w:type="dxa"/>
            <w:vAlign w:val="center"/>
          </w:tcPr>
          <w:p w:rsidR="00DF0356" w:rsidRDefault="00F57B87">
            <w:pPr>
              <w:jc w:val="right"/>
            </w:pPr>
            <w:r>
              <w:rPr>
                <w:rFonts w:eastAsiaTheme="minorEastAsia"/>
                <w:color w:val="000000" w:themeColor="text1"/>
                <w:sz w:val="24"/>
              </w:rPr>
              <w:t>1.37%</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光大证券股份有限公司</w:t>
            </w:r>
          </w:p>
        </w:tc>
        <w:tc>
          <w:tcPr>
            <w:tcW w:w="780" w:type="dxa"/>
            <w:vAlign w:val="center"/>
          </w:tcPr>
          <w:p w:rsidR="00DF0356" w:rsidRDefault="00F57B87">
            <w:pPr>
              <w:jc w:val="right"/>
            </w:pPr>
            <w:r>
              <w:rPr>
                <w:rFonts w:eastAsiaTheme="minorEastAsia"/>
                <w:color w:val="000000" w:themeColor="text1"/>
                <w:sz w:val="24"/>
              </w:rPr>
              <w:t>2</w:t>
            </w:r>
          </w:p>
        </w:tc>
        <w:tc>
          <w:tcPr>
            <w:tcW w:w="1800" w:type="dxa"/>
            <w:vAlign w:val="center"/>
          </w:tcPr>
          <w:p w:rsidR="00DF0356" w:rsidRDefault="00F57B87">
            <w:pPr>
              <w:jc w:val="right"/>
            </w:pPr>
            <w:r>
              <w:rPr>
                <w:rFonts w:eastAsiaTheme="minorEastAsia"/>
                <w:color w:val="000000" w:themeColor="text1"/>
                <w:sz w:val="24"/>
              </w:rPr>
              <w:t>13,229,285.16</w:t>
            </w:r>
          </w:p>
        </w:tc>
        <w:tc>
          <w:tcPr>
            <w:tcW w:w="1080" w:type="dxa"/>
            <w:vAlign w:val="center"/>
          </w:tcPr>
          <w:p w:rsidR="00DF0356" w:rsidRDefault="00F57B87">
            <w:pPr>
              <w:jc w:val="right"/>
            </w:pPr>
            <w:r>
              <w:rPr>
                <w:rFonts w:eastAsiaTheme="minorEastAsia"/>
                <w:color w:val="000000" w:themeColor="text1"/>
                <w:sz w:val="24"/>
              </w:rPr>
              <w:t>13.11%</w:t>
            </w:r>
          </w:p>
        </w:tc>
        <w:tc>
          <w:tcPr>
            <w:tcW w:w="1620" w:type="dxa"/>
            <w:vAlign w:val="center"/>
          </w:tcPr>
          <w:p w:rsidR="00DF0356" w:rsidRDefault="00F57B87">
            <w:pPr>
              <w:jc w:val="right"/>
            </w:pPr>
            <w:r>
              <w:rPr>
                <w:rFonts w:eastAsiaTheme="minorEastAsia"/>
                <w:color w:val="000000" w:themeColor="text1"/>
                <w:sz w:val="24"/>
              </w:rPr>
              <w:t>12,320.69</w:t>
            </w:r>
          </w:p>
        </w:tc>
        <w:tc>
          <w:tcPr>
            <w:tcW w:w="1080" w:type="dxa"/>
            <w:vAlign w:val="center"/>
          </w:tcPr>
          <w:p w:rsidR="00DF0356" w:rsidRDefault="00F57B87">
            <w:pPr>
              <w:jc w:val="right"/>
            </w:pPr>
            <w:r>
              <w:rPr>
                <w:rFonts w:eastAsiaTheme="minorEastAsia"/>
                <w:color w:val="000000" w:themeColor="text1"/>
                <w:sz w:val="24"/>
              </w:rPr>
              <w:t>13.11%</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中信证券股份有限公司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12,998,090.82</w:t>
            </w:r>
          </w:p>
        </w:tc>
        <w:tc>
          <w:tcPr>
            <w:tcW w:w="1080" w:type="dxa"/>
            <w:vAlign w:val="center"/>
          </w:tcPr>
          <w:p w:rsidR="00DF0356" w:rsidRDefault="00F57B87">
            <w:pPr>
              <w:jc w:val="right"/>
            </w:pPr>
            <w:r>
              <w:rPr>
                <w:rFonts w:eastAsiaTheme="minorEastAsia"/>
                <w:color w:val="000000" w:themeColor="text1"/>
                <w:sz w:val="24"/>
              </w:rPr>
              <w:t>12.88%</w:t>
            </w:r>
          </w:p>
        </w:tc>
        <w:tc>
          <w:tcPr>
            <w:tcW w:w="1620" w:type="dxa"/>
            <w:vAlign w:val="center"/>
          </w:tcPr>
          <w:p w:rsidR="00DF0356" w:rsidRDefault="00F57B87">
            <w:pPr>
              <w:jc w:val="right"/>
            </w:pPr>
            <w:r>
              <w:rPr>
                <w:rFonts w:eastAsiaTheme="minorEastAsia"/>
                <w:color w:val="000000" w:themeColor="text1"/>
                <w:sz w:val="24"/>
              </w:rPr>
              <w:t>12,105.11</w:t>
            </w:r>
          </w:p>
        </w:tc>
        <w:tc>
          <w:tcPr>
            <w:tcW w:w="1080" w:type="dxa"/>
            <w:vAlign w:val="center"/>
          </w:tcPr>
          <w:p w:rsidR="00DF0356" w:rsidRDefault="00F57B87">
            <w:pPr>
              <w:jc w:val="right"/>
            </w:pPr>
            <w:r>
              <w:rPr>
                <w:rFonts w:eastAsiaTheme="minorEastAsia"/>
                <w:color w:val="000000" w:themeColor="text1"/>
                <w:sz w:val="24"/>
              </w:rPr>
              <w:t>12.88%</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华创证券有限责任公司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1,232,745.00</w:t>
            </w:r>
          </w:p>
        </w:tc>
        <w:tc>
          <w:tcPr>
            <w:tcW w:w="1080" w:type="dxa"/>
            <w:vAlign w:val="center"/>
          </w:tcPr>
          <w:p w:rsidR="00DF0356" w:rsidRDefault="00F57B87">
            <w:pPr>
              <w:jc w:val="right"/>
            </w:pPr>
            <w:r>
              <w:rPr>
                <w:rFonts w:eastAsiaTheme="minorEastAsia"/>
                <w:color w:val="000000" w:themeColor="text1"/>
                <w:sz w:val="24"/>
              </w:rPr>
              <w:t>1.22%</w:t>
            </w:r>
          </w:p>
        </w:tc>
        <w:tc>
          <w:tcPr>
            <w:tcW w:w="1620" w:type="dxa"/>
            <w:vAlign w:val="center"/>
          </w:tcPr>
          <w:p w:rsidR="00DF0356" w:rsidRDefault="00F57B87">
            <w:pPr>
              <w:jc w:val="right"/>
            </w:pPr>
            <w:r>
              <w:rPr>
                <w:rFonts w:eastAsiaTheme="minorEastAsia"/>
                <w:color w:val="000000" w:themeColor="text1"/>
                <w:sz w:val="24"/>
              </w:rPr>
              <w:t>1,148.04</w:t>
            </w:r>
          </w:p>
        </w:tc>
        <w:tc>
          <w:tcPr>
            <w:tcW w:w="1080" w:type="dxa"/>
            <w:vAlign w:val="center"/>
          </w:tcPr>
          <w:p w:rsidR="00DF0356" w:rsidRDefault="00F57B87">
            <w:pPr>
              <w:jc w:val="right"/>
            </w:pPr>
            <w:r>
              <w:rPr>
                <w:rFonts w:eastAsiaTheme="minorEastAsia"/>
                <w:color w:val="000000" w:themeColor="text1"/>
                <w:sz w:val="24"/>
              </w:rPr>
              <w:t>1.22%</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国信证券股份有限公司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122,547.00</w:t>
            </w:r>
          </w:p>
        </w:tc>
        <w:tc>
          <w:tcPr>
            <w:tcW w:w="1080" w:type="dxa"/>
            <w:vAlign w:val="center"/>
          </w:tcPr>
          <w:p w:rsidR="00DF0356" w:rsidRDefault="00F57B87">
            <w:pPr>
              <w:jc w:val="right"/>
            </w:pPr>
            <w:r>
              <w:rPr>
                <w:rFonts w:eastAsiaTheme="minorEastAsia"/>
                <w:color w:val="000000" w:themeColor="text1"/>
                <w:sz w:val="24"/>
              </w:rPr>
              <w:t>0.12%</w:t>
            </w:r>
          </w:p>
        </w:tc>
        <w:tc>
          <w:tcPr>
            <w:tcW w:w="1620" w:type="dxa"/>
            <w:vAlign w:val="center"/>
          </w:tcPr>
          <w:p w:rsidR="00DF0356" w:rsidRDefault="00F57B87">
            <w:pPr>
              <w:jc w:val="right"/>
            </w:pPr>
            <w:r>
              <w:rPr>
                <w:rFonts w:eastAsiaTheme="minorEastAsia"/>
                <w:color w:val="000000" w:themeColor="text1"/>
                <w:sz w:val="24"/>
              </w:rPr>
              <w:t>114.15</w:t>
            </w:r>
          </w:p>
        </w:tc>
        <w:tc>
          <w:tcPr>
            <w:tcW w:w="1080" w:type="dxa"/>
            <w:vAlign w:val="center"/>
          </w:tcPr>
          <w:p w:rsidR="00DF0356" w:rsidRDefault="00F57B87">
            <w:pPr>
              <w:jc w:val="right"/>
            </w:pPr>
            <w:r>
              <w:rPr>
                <w:rFonts w:eastAsiaTheme="minorEastAsia"/>
                <w:color w:val="000000" w:themeColor="text1"/>
                <w:sz w:val="24"/>
              </w:rPr>
              <w:t>0.12%</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兴业证券股份有限公司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11,628,935.52</w:t>
            </w:r>
          </w:p>
        </w:tc>
        <w:tc>
          <w:tcPr>
            <w:tcW w:w="1080" w:type="dxa"/>
            <w:vAlign w:val="center"/>
          </w:tcPr>
          <w:p w:rsidR="00DF0356" w:rsidRDefault="00F57B87">
            <w:pPr>
              <w:jc w:val="right"/>
            </w:pPr>
            <w:r>
              <w:rPr>
                <w:rFonts w:eastAsiaTheme="minorEastAsia"/>
                <w:color w:val="000000" w:themeColor="text1"/>
                <w:sz w:val="24"/>
              </w:rPr>
              <w:t>11.52%</w:t>
            </w:r>
          </w:p>
        </w:tc>
        <w:tc>
          <w:tcPr>
            <w:tcW w:w="1620" w:type="dxa"/>
            <w:vAlign w:val="center"/>
          </w:tcPr>
          <w:p w:rsidR="00DF0356" w:rsidRDefault="00F57B87">
            <w:pPr>
              <w:jc w:val="right"/>
            </w:pPr>
            <w:r>
              <w:rPr>
                <w:rFonts w:eastAsiaTheme="minorEastAsia"/>
                <w:color w:val="000000" w:themeColor="text1"/>
                <w:sz w:val="24"/>
              </w:rPr>
              <w:t>10,829.96</w:t>
            </w:r>
          </w:p>
        </w:tc>
        <w:tc>
          <w:tcPr>
            <w:tcW w:w="1080" w:type="dxa"/>
            <w:vAlign w:val="center"/>
          </w:tcPr>
          <w:p w:rsidR="00DF0356" w:rsidRDefault="00F57B87">
            <w:pPr>
              <w:jc w:val="right"/>
            </w:pPr>
            <w:r>
              <w:rPr>
                <w:rFonts w:eastAsiaTheme="minorEastAsia"/>
                <w:color w:val="000000" w:themeColor="text1"/>
                <w:sz w:val="24"/>
              </w:rPr>
              <w:t>11.52%</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中国银河证券股份有限公司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62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英大证券有限责任公司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62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中信建投证券股份有限公司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62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中银国际证券股份有限公司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62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国海证券股份有限公司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62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海通证券股份有限公司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62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瑞银证券有限责任公司</w:t>
            </w:r>
          </w:p>
        </w:tc>
        <w:tc>
          <w:tcPr>
            <w:tcW w:w="780" w:type="dxa"/>
            <w:vAlign w:val="center"/>
          </w:tcPr>
          <w:p w:rsidR="00DF0356" w:rsidRDefault="00F57B87">
            <w:pPr>
              <w:jc w:val="right"/>
            </w:pPr>
            <w:r>
              <w:rPr>
                <w:rFonts w:eastAsiaTheme="minorEastAsia"/>
                <w:color w:val="000000" w:themeColor="text1"/>
                <w:sz w:val="24"/>
              </w:rPr>
              <w:t>1</w:t>
            </w:r>
          </w:p>
        </w:tc>
        <w:tc>
          <w:tcPr>
            <w:tcW w:w="180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62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left"/>
            </w:pPr>
            <w:r>
              <w:rPr>
                <w:rFonts w:eastAsiaTheme="minorEastAsia"/>
                <w:color w:val="000000" w:themeColor="text1"/>
                <w:sz w:val="24"/>
              </w:rPr>
              <w:t>-</w:t>
            </w:r>
          </w:p>
        </w:tc>
      </w:tr>
      <w:tr w:rsidR="00DF0356">
        <w:tc>
          <w:tcPr>
            <w:tcW w:w="1560" w:type="dxa"/>
            <w:vAlign w:val="center"/>
          </w:tcPr>
          <w:p w:rsidR="00DF0356" w:rsidRDefault="00F57B87">
            <w:pPr>
              <w:jc w:val="left"/>
            </w:pPr>
            <w:r>
              <w:rPr>
                <w:rFonts w:eastAsiaTheme="minorEastAsia"/>
                <w:color w:val="000000" w:themeColor="text1"/>
                <w:sz w:val="24"/>
              </w:rPr>
              <w:t>西部证券股份有限公司</w:t>
            </w:r>
          </w:p>
        </w:tc>
        <w:tc>
          <w:tcPr>
            <w:tcW w:w="780" w:type="dxa"/>
            <w:vAlign w:val="center"/>
          </w:tcPr>
          <w:p w:rsidR="00DF0356" w:rsidRDefault="00F57B87">
            <w:pPr>
              <w:jc w:val="right"/>
            </w:pPr>
            <w:r>
              <w:rPr>
                <w:rFonts w:eastAsiaTheme="minorEastAsia"/>
                <w:color w:val="000000" w:themeColor="text1"/>
                <w:sz w:val="24"/>
              </w:rPr>
              <w:t>2</w:t>
            </w:r>
          </w:p>
        </w:tc>
        <w:tc>
          <w:tcPr>
            <w:tcW w:w="180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62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right"/>
            </w:pPr>
            <w:r>
              <w:rPr>
                <w:rFonts w:eastAsiaTheme="minorEastAsia"/>
                <w:color w:val="000000" w:themeColor="text1"/>
                <w:sz w:val="24"/>
              </w:rPr>
              <w:t>-</w:t>
            </w:r>
          </w:p>
        </w:tc>
        <w:tc>
          <w:tcPr>
            <w:tcW w:w="1080" w:type="dxa"/>
            <w:vAlign w:val="center"/>
          </w:tcPr>
          <w:p w:rsidR="00DF0356" w:rsidRDefault="00F57B87">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91"/>
    </w:p>
    <w:p w:rsidR="00C0329C" w:rsidRPr="00256071" w:rsidRDefault="00C0329C" w:rsidP="00C0329C">
      <w:pPr>
        <w:spacing w:line="360" w:lineRule="auto"/>
        <w:ind w:firstLine="420"/>
        <w:jc w:val="right"/>
        <w:rPr>
          <w:rFonts w:eastAsiaTheme="minorEastAsia"/>
          <w:color w:val="000000" w:themeColor="text1"/>
          <w:sz w:val="24"/>
        </w:rPr>
      </w:pPr>
      <w:bookmarkStart w:id="192"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DF0356">
        <w:tc>
          <w:tcPr>
            <w:tcW w:w="1560" w:type="dxa"/>
            <w:vAlign w:val="center"/>
          </w:tcPr>
          <w:p w:rsidR="00DF0356" w:rsidRDefault="00F57B87">
            <w:pPr>
              <w:jc w:val="center"/>
            </w:pPr>
            <w:r>
              <w:rPr>
                <w:rFonts w:eastAsiaTheme="minorEastAsia"/>
                <w:color w:val="000000" w:themeColor="text1"/>
                <w:sz w:val="24"/>
              </w:rPr>
              <w:t>华西证券股份有限公司</w:t>
            </w:r>
          </w:p>
        </w:tc>
        <w:tc>
          <w:tcPr>
            <w:tcW w:w="1320" w:type="dxa"/>
            <w:vAlign w:val="center"/>
          </w:tcPr>
          <w:p w:rsidR="00DF0356" w:rsidRDefault="00F57B87">
            <w:pPr>
              <w:jc w:val="right"/>
            </w:pPr>
            <w:r>
              <w:rPr>
                <w:rFonts w:eastAsiaTheme="minorEastAsia"/>
                <w:color w:val="000000" w:themeColor="text1"/>
                <w:sz w:val="24"/>
              </w:rPr>
              <w:t>7,663,951.31</w:t>
            </w:r>
          </w:p>
        </w:tc>
        <w:tc>
          <w:tcPr>
            <w:tcW w:w="1080" w:type="dxa"/>
            <w:vAlign w:val="center"/>
          </w:tcPr>
          <w:p w:rsidR="00DF0356" w:rsidRDefault="00F57B87">
            <w:pPr>
              <w:jc w:val="right"/>
            </w:pPr>
            <w:r>
              <w:rPr>
                <w:rFonts w:eastAsiaTheme="minorEastAsia"/>
                <w:color w:val="000000" w:themeColor="text1"/>
                <w:sz w:val="24"/>
              </w:rPr>
              <w:t>1.11%</w:t>
            </w:r>
          </w:p>
        </w:tc>
        <w:tc>
          <w:tcPr>
            <w:tcW w:w="1143" w:type="dxa"/>
            <w:vAlign w:val="center"/>
          </w:tcPr>
          <w:p w:rsidR="00DF0356" w:rsidRDefault="00F57B87">
            <w:pPr>
              <w:jc w:val="right"/>
            </w:pPr>
            <w:r>
              <w:rPr>
                <w:rFonts w:eastAsiaTheme="minorEastAsia"/>
                <w:color w:val="000000" w:themeColor="text1"/>
                <w:sz w:val="24"/>
              </w:rPr>
              <w:t>-</w:t>
            </w:r>
          </w:p>
        </w:tc>
        <w:tc>
          <w:tcPr>
            <w:tcW w:w="1197" w:type="dxa"/>
            <w:vAlign w:val="center"/>
          </w:tcPr>
          <w:p w:rsidR="00DF0356" w:rsidRDefault="00F57B87">
            <w:pPr>
              <w:jc w:val="right"/>
            </w:pPr>
            <w:r>
              <w:rPr>
                <w:rFonts w:eastAsiaTheme="minorEastAsia"/>
                <w:color w:val="000000" w:themeColor="text1"/>
                <w:sz w:val="24"/>
              </w:rPr>
              <w:t>-</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招商证券股份有限公司</w:t>
            </w:r>
          </w:p>
        </w:tc>
        <w:tc>
          <w:tcPr>
            <w:tcW w:w="1320" w:type="dxa"/>
            <w:vAlign w:val="center"/>
          </w:tcPr>
          <w:p w:rsidR="00DF0356" w:rsidRDefault="00F57B87">
            <w:pPr>
              <w:jc w:val="right"/>
            </w:pPr>
            <w:r>
              <w:rPr>
                <w:rFonts w:eastAsiaTheme="minorEastAsia"/>
                <w:color w:val="000000" w:themeColor="text1"/>
                <w:sz w:val="24"/>
              </w:rPr>
              <w:t>8,462,696.62</w:t>
            </w:r>
          </w:p>
        </w:tc>
        <w:tc>
          <w:tcPr>
            <w:tcW w:w="1080" w:type="dxa"/>
            <w:vAlign w:val="center"/>
          </w:tcPr>
          <w:p w:rsidR="00DF0356" w:rsidRDefault="00F57B87">
            <w:pPr>
              <w:jc w:val="right"/>
            </w:pPr>
            <w:r>
              <w:rPr>
                <w:rFonts w:eastAsiaTheme="minorEastAsia"/>
                <w:color w:val="000000" w:themeColor="text1"/>
                <w:sz w:val="24"/>
              </w:rPr>
              <w:t>1.23%</w:t>
            </w:r>
          </w:p>
        </w:tc>
        <w:tc>
          <w:tcPr>
            <w:tcW w:w="1143" w:type="dxa"/>
            <w:vAlign w:val="center"/>
          </w:tcPr>
          <w:p w:rsidR="00DF0356" w:rsidRDefault="00F57B87">
            <w:pPr>
              <w:jc w:val="right"/>
            </w:pPr>
            <w:r>
              <w:rPr>
                <w:rFonts w:eastAsiaTheme="minorEastAsia"/>
                <w:color w:val="000000" w:themeColor="text1"/>
                <w:sz w:val="24"/>
              </w:rPr>
              <w:t>130,700,000.00</w:t>
            </w:r>
          </w:p>
        </w:tc>
        <w:tc>
          <w:tcPr>
            <w:tcW w:w="1197" w:type="dxa"/>
            <w:vAlign w:val="center"/>
          </w:tcPr>
          <w:p w:rsidR="00DF0356" w:rsidRDefault="00F57B87">
            <w:pPr>
              <w:jc w:val="right"/>
            </w:pPr>
            <w:r>
              <w:rPr>
                <w:rFonts w:eastAsiaTheme="minorEastAsia"/>
                <w:color w:val="000000" w:themeColor="text1"/>
                <w:sz w:val="24"/>
              </w:rPr>
              <w:t>9.01%</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中泰证券股份有限公司</w:t>
            </w:r>
          </w:p>
        </w:tc>
        <w:tc>
          <w:tcPr>
            <w:tcW w:w="1320" w:type="dxa"/>
            <w:vAlign w:val="center"/>
          </w:tcPr>
          <w:p w:rsidR="00DF0356" w:rsidRDefault="00F57B87">
            <w:pPr>
              <w:jc w:val="right"/>
            </w:pPr>
            <w:r>
              <w:rPr>
                <w:rFonts w:eastAsiaTheme="minorEastAsia"/>
                <w:color w:val="000000" w:themeColor="text1"/>
                <w:sz w:val="24"/>
              </w:rPr>
              <w:t>48,087,744.22</w:t>
            </w:r>
          </w:p>
        </w:tc>
        <w:tc>
          <w:tcPr>
            <w:tcW w:w="1080" w:type="dxa"/>
            <w:vAlign w:val="center"/>
          </w:tcPr>
          <w:p w:rsidR="00DF0356" w:rsidRDefault="00F57B87">
            <w:pPr>
              <w:jc w:val="right"/>
            </w:pPr>
            <w:r>
              <w:rPr>
                <w:rFonts w:eastAsiaTheme="minorEastAsia"/>
                <w:color w:val="000000" w:themeColor="text1"/>
                <w:sz w:val="24"/>
              </w:rPr>
              <w:t>6.99%</w:t>
            </w:r>
          </w:p>
        </w:tc>
        <w:tc>
          <w:tcPr>
            <w:tcW w:w="1143" w:type="dxa"/>
            <w:vAlign w:val="center"/>
          </w:tcPr>
          <w:p w:rsidR="00DF0356" w:rsidRDefault="00F57B87">
            <w:pPr>
              <w:jc w:val="right"/>
            </w:pPr>
            <w:r>
              <w:rPr>
                <w:rFonts w:eastAsiaTheme="minorEastAsia"/>
                <w:color w:val="000000" w:themeColor="text1"/>
                <w:sz w:val="24"/>
              </w:rPr>
              <w:t>135,400,000.00</w:t>
            </w:r>
          </w:p>
        </w:tc>
        <w:tc>
          <w:tcPr>
            <w:tcW w:w="1197" w:type="dxa"/>
            <w:vAlign w:val="center"/>
          </w:tcPr>
          <w:p w:rsidR="00DF0356" w:rsidRDefault="00F57B87">
            <w:pPr>
              <w:jc w:val="right"/>
            </w:pPr>
            <w:r>
              <w:rPr>
                <w:rFonts w:eastAsiaTheme="minorEastAsia"/>
                <w:color w:val="000000" w:themeColor="text1"/>
                <w:sz w:val="24"/>
              </w:rPr>
              <w:t>9.33%</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申万宏源证券有限公司</w:t>
            </w:r>
          </w:p>
        </w:tc>
        <w:tc>
          <w:tcPr>
            <w:tcW w:w="1320" w:type="dxa"/>
            <w:vAlign w:val="center"/>
          </w:tcPr>
          <w:p w:rsidR="00DF0356" w:rsidRDefault="00F57B87">
            <w:pPr>
              <w:jc w:val="right"/>
            </w:pPr>
            <w:r>
              <w:rPr>
                <w:rFonts w:eastAsiaTheme="minorEastAsia"/>
                <w:color w:val="000000" w:themeColor="text1"/>
                <w:sz w:val="24"/>
              </w:rPr>
              <w:t>80,226,478.55</w:t>
            </w:r>
          </w:p>
        </w:tc>
        <w:tc>
          <w:tcPr>
            <w:tcW w:w="1080" w:type="dxa"/>
            <w:vAlign w:val="center"/>
          </w:tcPr>
          <w:p w:rsidR="00DF0356" w:rsidRDefault="00F57B87">
            <w:pPr>
              <w:jc w:val="right"/>
            </w:pPr>
            <w:r>
              <w:rPr>
                <w:rFonts w:eastAsiaTheme="minorEastAsia"/>
                <w:color w:val="000000" w:themeColor="text1"/>
                <w:sz w:val="24"/>
              </w:rPr>
              <w:t>11.66%</w:t>
            </w:r>
          </w:p>
        </w:tc>
        <w:tc>
          <w:tcPr>
            <w:tcW w:w="1143" w:type="dxa"/>
            <w:vAlign w:val="center"/>
          </w:tcPr>
          <w:p w:rsidR="00DF0356" w:rsidRDefault="00F57B87">
            <w:pPr>
              <w:jc w:val="right"/>
            </w:pPr>
            <w:r>
              <w:rPr>
                <w:rFonts w:eastAsiaTheme="minorEastAsia"/>
                <w:color w:val="000000" w:themeColor="text1"/>
                <w:sz w:val="24"/>
              </w:rPr>
              <w:t>301,700,000.00</w:t>
            </w:r>
          </w:p>
        </w:tc>
        <w:tc>
          <w:tcPr>
            <w:tcW w:w="1197" w:type="dxa"/>
            <w:vAlign w:val="center"/>
          </w:tcPr>
          <w:p w:rsidR="00DF0356" w:rsidRDefault="00F57B87">
            <w:pPr>
              <w:jc w:val="right"/>
            </w:pPr>
            <w:r>
              <w:rPr>
                <w:rFonts w:eastAsiaTheme="minorEastAsia"/>
                <w:color w:val="000000" w:themeColor="text1"/>
                <w:sz w:val="24"/>
              </w:rPr>
              <w:t>20.79%</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安信证券股份有限公司</w:t>
            </w:r>
          </w:p>
        </w:tc>
        <w:tc>
          <w:tcPr>
            <w:tcW w:w="1320" w:type="dxa"/>
            <w:vAlign w:val="center"/>
          </w:tcPr>
          <w:p w:rsidR="00DF0356" w:rsidRDefault="00F57B87">
            <w:pPr>
              <w:jc w:val="right"/>
            </w:pPr>
            <w:r>
              <w:rPr>
                <w:rFonts w:eastAsiaTheme="minorEastAsia"/>
                <w:color w:val="000000" w:themeColor="text1"/>
                <w:sz w:val="24"/>
              </w:rPr>
              <w:t>16,182,058.78</w:t>
            </w:r>
          </w:p>
        </w:tc>
        <w:tc>
          <w:tcPr>
            <w:tcW w:w="1080" w:type="dxa"/>
            <w:vAlign w:val="center"/>
          </w:tcPr>
          <w:p w:rsidR="00DF0356" w:rsidRDefault="00F57B87">
            <w:pPr>
              <w:jc w:val="right"/>
            </w:pPr>
            <w:r>
              <w:rPr>
                <w:rFonts w:eastAsiaTheme="minorEastAsia"/>
                <w:color w:val="000000" w:themeColor="text1"/>
                <w:sz w:val="24"/>
              </w:rPr>
              <w:t>2.35%</w:t>
            </w:r>
          </w:p>
        </w:tc>
        <w:tc>
          <w:tcPr>
            <w:tcW w:w="1143" w:type="dxa"/>
            <w:vAlign w:val="center"/>
          </w:tcPr>
          <w:p w:rsidR="00DF0356" w:rsidRDefault="00F57B87">
            <w:pPr>
              <w:jc w:val="right"/>
            </w:pPr>
            <w:r>
              <w:rPr>
                <w:rFonts w:eastAsiaTheme="minorEastAsia"/>
                <w:color w:val="000000" w:themeColor="text1"/>
                <w:sz w:val="24"/>
              </w:rPr>
              <w:t>69,300,000.00</w:t>
            </w:r>
          </w:p>
        </w:tc>
        <w:tc>
          <w:tcPr>
            <w:tcW w:w="1197" w:type="dxa"/>
            <w:vAlign w:val="center"/>
          </w:tcPr>
          <w:p w:rsidR="00DF0356" w:rsidRDefault="00F57B87">
            <w:pPr>
              <w:jc w:val="right"/>
            </w:pPr>
            <w:r>
              <w:rPr>
                <w:rFonts w:eastAsiaTheme="minorEastAsia"/>
                <w:color w:val="000000" w:themeColor="text1"/>
                <w:sz w:val="24"/>
              </w:rPr>
              <w:t>4.77%</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国金证券股份有限公司</w:t>
            </w:r>
          </w:p>
        </w:tc>
        <w:tc>
          <w:tcPr>
            <w:tcW w:w="1320" w:type="dxa"/>
            <w:vAlign w:val="center"/>
          </w:tcPr>
          <w:p w:rsidR="00DF0356" w:rsidRDefault="00F57B87">
            <w:pPr>
              <w:jc w:val="right"/>
            </w:pPr>
            <w:r>
              <w:rPr>
                <w:rFonts w:eastAsiaTheme="minorEastAsia"/>
                <w:color w:val="000000" w:themeColor="text1"/>
                <w:sz w:val="24"/>
              </w:rPr>
              <w:t>18,206,647.07</w:t>
            </w:r>
          </w:p>
        </w:tc>
        <w:tc>
          <w:tcPr>
            <w:tcW w:w="1080" w:type="dxa"/>
            <w:vAlign w:val="center"/>
          </w:tcPr>
          <w:p w:rsidR="00DF0356" w:rsidRDefault="00F57B87">
            <w:pPr>
              <w:jc w:val="right"/>
            </w:pPr>
            <w:r>
              <w:rPr>
                <w:rFonts w:eastAsiaTheme="minorEastAsia"/>
                <w:color w:val="000000" w:themeColor="text1"/>
                <w:sz w:val="24"/>
              </w:rPr>
              <w:t>2.65%</w:t>
            </w:r>
          </w:p>
        </w:tc>
        <w:tc>
          <w:tcPr>
            <w:tcW w:w="1143" w:type="dxa"/>
            <w:vAlign w:val="center"/>
          </w:tcPr>
          <w:p w:rsidR="00DF0356" w:rsidRDefault="00F57B87">
            <w:pPr>
              <w:jc w:val="right"/>
            </w:pPr>
            <w:r>
              <w:rPr>
                <w:rFonts w:eastAsiaTheme="minorEastAsia"/>
                <w:color w:val="000000" w:themeColor="text1"/>
                <w:sz w:val="24"/>
              </w:rPr>
              <w:t>51,500,000.00</w:t>
            </w:r>
          </w:p>
        </w:tc>
        <w:tc>
          <w:tcPr>
            <w:tcW w:w="1197" w:type="dxa"/>
            <w:vAlign w:val="center"/>
          </w:tcPr>
          <w:p w:rsidR="00DF0356" w:rsidRDefault="00F57B87">
            <w:pPr>
              <w:jc w:val="right"/>
            </w:pPr>
            <w:r>
              <w:rPr>
                <w:rFonts w:eastAsiaTheme="minorEastAsia"/>
                <w:color w:val="000000" w:themeColor="text1"/>
                <w:sz w:val="24"/>
              </w:rPr>
              <w:t>3.55%</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东北证券股份有限公司</w:t>
            </w:r>
          </w:p>
        </w:tc>
        <w:tc>
          <w:tcPr>
            <w:tcW w:w="1320" w:type="dxa"/>
            <w:vAlign w:val="center"/>
          </w:tcPr>
          <w:p w:rsidR="00DF0356" w:rsidRDefault="00F57B87">
            <w:pPr>
              <w:jc w:val="right"/>
            </w:pPr>
            <w:r>
              <w:rPr>
                <w:rFonts w:eastAsiaTheme="minorEastAsia"/>
                <w:color w:val="000000" w:themeColor="text1"/>
                <w:sz w:val="24"/>
              </w:rPr>
              <w:t>57,463,875.84</w:t>
            </w:r>
          </w:p>
        </w:tc>
        <w:tc>
          <w:tcPr>
            <w:tcW w:w="1080" w:type="dxa"/>
            <w:vAlign w:val="center"/>
          </w:tcPr>
          <w:p w:rsidR="00DF0356" w:rsidRDefault="00F57B87">
            <w:pPr>
              <w:jc w:val="right"/>
            </w:pPr>
            <w:r>
              <w:rPr>
                <w:rFonts w:eastAsiaTheme="minorEastAsia"/>
                <w:color w:val="000000" w:themeColor="text1"/>
                <w:sz w:val="24"/>
              </w:rPr>
              <w:t>8.35%</w:t>
            </w:r>
          </w:p>
        </w:tc>
        <w:tc>
          <w:tcPr>
            <w:tcW w:w="1143" w:type="dxa"/>
            <w:vAlign w:val="center"/>
          </w:tcPr>
          <w:p w:rsidR="00DF0356" w:rsidRDefault="00F57B87">
            <w:pPr>
              <w:jc w:val="right"/>
            </w:pPr>
            <w:r>
              <w:rPr>
                <w:rFonts w:eastAsiaTheme="minorEastAsia"/>
                <w:color w:val="000000" w:themeColor="text1"/>
                <w:sz w:val="24"/>
              </w:rPr>
              <w:t>280,100,000.00</w:t>
            </w:r>
          </w:p>
        </w:tc>
        <w:tc>
          <w:tcPr>
            <w:tcW w:w="1197" w:type="dxa"/>
            <w:vAlign w:val="center"/>
          </w:tcPr>
          <w:p w:rsidR="00DF0356" w:rsidRDefault="00F57B87">
            <w:pPr>
              <w:jc w:val="right"/>
            </w:pPr>
            <w:r>
              <w:rPr>
                <w:rFonts w:eastAsiaTheme="minorEastAsia"/>
                <w:color w:val="000000" w:themeColor="text1"/>
                <w:sz w:val="24"/>
              </w:rPr>
              <w:t>19.30%</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国泰君安证券股份有限公司</w:t>
            </w:r>
          </w:p>
        </w:tc>
        <w:tc>
          <w:tcPr>
            <w:tcW w:w="1320" w:type="dxa"/>
            <w:vAlign w:val="center"/>
          </w:tcPr>
          <w:p w:rsidR="00DF0356" w:rsidRDefault="00F57B87">
            <w:pPr>
              <w:jc w:val="right"/>
            </w:pPr>
            <w:r>
              <w:rPr>
                <w:rFonts w:eastAsiaTheme="minorEastAsia"/>
                <w:color w:val="000000" w:themeColor="text1"/>
                <w:sz w:val="24"/>
              </w:rPr>
              <w:t>47,108,294.89</w:t>
            </w:r>
          </w:p>
        </w:tc>
        <w:tc>
          <w:tcPr>
            <w:tcW w:w="1080" w:type="dxa"/>
            <w:vAlign w:val="center"/>
          </w:tcPr>
          <w:p w:rsidR="00DF0356" w:rsidRDefault="00F57B87">
            <w:pPr>
              <w:jc w:val="right"/>
            </w:pPr>
            <w:r>
              <w:rPr>
                <w:rFonts w:eastAsiaTheme="minorEastAsia"/>
                <w:color w:val="000000" w:themeColor="text1"/>
                <w:sz w:val="24"/>
              </w:rPr>
              <w:t>6.84%</w:t>
            </w:r>
          </w:p>
        </w:tc>
        <w:tc>
          <w:tcPr>
            <w:tcW w:w="1143" w:type="dxa"/>
            <w:vAlign w:val="center"/>
          </w:tcPr>
          <w:p w:rsidR="00DF0356" w:rsidRDefault="00F57B87">
            <w:pPr>
              <w:jc w:val="right"/>
            </w:pPr>
            <w:r>
              <w:rPr>
                <w:rFonts w:eastAsiaTheme="minorEastAsia"/>
                <w:color w:val="000000" w:themeColor="text1"/>
                <w:sz w:val="24"/>
              </w:rPr>
              <w:t>220,700,000.00</w:t>
            </w:r>
          </w:p>
        </w:tc>
        <w:tc>
          <w:tcPr>
            <w:tcW w:w="1197" w:type="dxa"/>
            <w:vAlign w:val="center"/>
          </w:tcPr>
          <w:p w:rsidR="00DF0356" w:rsidRDefault="00F57B87">
            <w:pPr>
              <w:jc w:val="right"/>
            </w:pPr>
            <w:r>
              <w:rPr>
                <w:rFonts w:eastAsiaTheme="minorEastAsia"/>
                <w:color w:val="000000" w:themeColor="text1"/>
                <w:sz w:val="24"/>
              </w:rPr>
              <w:t>15.21%</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天风证券股份有限公司</w:t>
            </w:r>
          </w:p>
        </w:tc>
        <w:tc>
          <w:tcPr>
            <w:tcW w:w="1320" w:type="dxa"/>
            <w:vAlign w:val="center"/>
          </w:tcPr>
          <w:p w:rsidR="00DF0356" w:rsidRDefault="00F57B87">
            <w:pPr>
              <w:jc w:val="right"/>
            </w:pPr>
            <w:r>
              <w:rPr>
                <w:rFonts w:eastAsiaTheme="minorEastAsia"/>
                <w:color w:val="000000" w:themeColor="text1"/>
                <w:sz w:val="24"/>
              </w:rPr>
              <w:t>128,138,489.89</w:t>
            </w:r>
          </w:p>
        </w:tc>
        <w:tc>
          <w:tcPr>
            <w:tcW w:w="1080" w:type="dxa"/>
            <w:vAlign w:val="center"/>
          </w:tcPr>
          <w:p w:rsidR="00DF0356" w:rsidRDefault="00F57B87">
            <w:pPr>
              <w:jc w:val="right"/>
            </w:pPr>
            <w:r>
              <w:rPr>
                <w:rFonts w:eastAsiaTheme="minorEastAsia"/>
                <w:color w:val="000000" w:themeColor="text1"/>
                <w:sz w:val="24"/>
              </w:rPr>
              <w:t>18.62%</w:t>
            </w:r>
          </w:p>
        </w:tc>
        <w:tc>
          <w:tcPr>
            <w:tcW w:w="1143" w:type="dxa"/>
            <w:vAlign w:val="center"/>
          </w:tcPr>
          <w:p w:rsidR="00DF0356" w:rsidRDefault="00F57B87">
            <w:pPr>
              <w:jc w:val="right"/>
            </w:pPr>
            <w:r>
              <w:rPr>
                <w:rFonts w:eastAsiaTheme="minorEastAsia"/>
                <w:color w:val="000000" w:themeColor="text1"/>
                <w:sz w:val="24"/>
              </w:rPr>
              <w:t>3,500,000.00</w:t>
            </w:r>
          </w:p>
        </w:tc>
        <w:tc>
          <w:tcPr>
            <w:tcW w:w="1197" w:type="dxa"/>
            <w:vAlign w:val="center"/>
          </w:tcPr>
          <w:p w:rsidR="00DF0356" w:rsidRDefault="00F57B87">
            <w:pPr>
              <w:jc w:val="right"/>
            </w:pPr>
            <w:r>
              <w:rPr>
                <w:rFonts w:eastAsiaTheme="minorEastAsia"/>
                <w:color w:val="000000" w:themeColor="text1"/>
                <w:sz w:val="24"/>
              </w:rPr>
              <w:t>0.24%</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中国国际金融股份有限公司</w:t>
            </w:r>
          </w:p>
        </w:tc>
        <w:tc>
          <w:tcPr>
            <w:tcW w:w="1320" w:type="dxa"/>
            <w:vAlign w:val="center"/>
          </w:tcPr>
          <w:p w:rsidR="00DF0356" w:rsidRDefault="00F57B87">
            <w:pPr>
              <w:jc w:val="right"/>
            </w:pPr>
            <w:r>
              <w:rPr>
                <w:rFonts w:eastAsiaTheme="minorEastAsia"/>
                <w:color w:val="000000" w:themeColor="text1"/>
                <w:sz w:val="24"/>
              </w:rPr>
              <w:t>12,707,231.03</w:t>
            </w:r>
          </w:p>
        </w:tc>
        <w:tc>
          <w:tcPr>
            <w:tcW w:w="1080" w:type="dxa"/>
            <w:vAlign w:val="center"/>
          </w:tcPr>
          <w:p w:rsidR="00DF0356" w:rsidRDefault="00F57B87">
            <w:pPr>
              <w:jc w:val="right"/>
            </w:pPr>
            <w:r>
              <w:rPr>
                <w:rFonts w:eastAsiaTheme="minorEastAsia"/>
                <w:color w:val="000000" w:themeColor="text1"/>
                <w:sz w:val="24"/>
              </w:rPr>
              <w:t>1.85%</w:t>
            </w:r>
          </w:p>
        </w:tc>
        <w:tc>
          <w:tcPr>
            <w:tcW w:w="1143" w:type="dxa"/>
            <w:vAlign w:val="center"/>
          </w:tcPr>
          <w:p w:rsidR="00DF0356" w:rsidRDefault="00F57B87">
            <w:pPr>
              <w:jc w:val="right"/>
            </w:pPr>
            <w:r>
              <w:rPr>
                <w:rFonts w:eastAsiaTheme="minorEastAsia"/>
                <w:color w:val="000000" w:themeColor="text1"/>
                <w:sz w:val="24"/>
              </w:rPr>
              <w:t>64,700,000.00</w:t>
            </w:r>
          </w:p>
        </w:tc>
        <w:tc>
          <w:tcPr>
            <w:tcW w:w="1197" w:type="dxa"/>
            <w:vAlign w:val="center"/>
          </w:tcPr>
          <w:p w:rsidR="00DF0356" w:rsidRDefault="00F57B87">
            <w:pPr>
              <w:jc w:val="right"/>
            </w:pPr>
            <w:r>
              <w:rPr>
                <w:rFonts w:eastAsiaTheme="minorEastAsia"/>
                <w:color w:val="000000" w:themeColor="text1"/>
                <w:sz w:val="24"/>
              </w:rPr>
              <w:t>4.46%</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华泰证券股份有限公司</w:t>
            </w:r>
          </w:p>
        </w:tc>
        <w:tc>
          <w:tcPr>
            <w:tcW w:w="1320" w:type="dxa"/>
            <w:vAlign w:val="center"/>
          </w:tcPr>
          <w:p w:rsidR="00DF0356" w:rsidRDefault="00F57B87">
            <w:pPr>
              <w:jc w:val="right"/>
            </w:pPr>
            <w:r>
              <w:rPr>
                <w:rFonts w:eastAsiaTheme="minorEastAsia"/>
                <w:color w:val="000000" w:themeColor="text1"/>
                <w:sz w:val="24"/>
              </w:rPr>
              <w:t>4,216,154.33</w:t>
            </w:r>
          </w:p>
        </w:tc>
        <w:tc>
          <w:tcPr>
            <w:tcW w:w="1080" w:type="dxa"/>
            <w:vAlign w:val="center"/>
          </w:tcPr>
          <w:p w:rsidR="00DF0356" w:rsidRDefault="00F57B87">
            <w:pPr>
              <w:jc w:val="right"/>
            </w:pPr>
            <w:r>
              <w:rPr>
                <w:rFonts w:eastAsiaTheme="minorEastAsia"/>
                <w:color w:val="000000" w:themeColor="text1"/>
                <w:sz w:val="24"/>
              </w:rPr>
              <w:t>0.61%</w:t>
            </w:r>
          </w:p>
        </w:tc>
        <w:tc>
          <w:tcPr>
            <w:tcW w:w="1143" w:type="dxa"/>
            <w:vAlign w:val="center"/>
          </w:tcPr>
          <w:p w:rsidR="00DF0356" w:rsidRDefault="00F57B87">
            <w:pPr>
              <w:jc w:val="right"/>
            </w:pPr>
            <w:r>
              <w:rPr>
                <w:rFonts w:eastAsiaTheme="minorEastAsia"/>
                <w:color w:val="000000" w:themeColor="text1"/>
                <w:sz w:val="24"/>
              </w:rPr>
              <w:t>-</w:t>
            </w:r>
          </w:p>
        </w:tc>
        <w:tc>
          <w:tcPr>
            <w:tcW w:w="1197" w:type="dxa"/>
            <w:vAlign w:val="center"/>
          </w:tcPr>
          <w:p w:rsidR="00DF0356" w:rsidRDefault="00F57B87">
            <w:pPr>
              <w:jc w:val="right"/>
            </w:pPr>
            <w:r>
              <w:rPr>
                <w:rFonts w:eastAsiaTheme="minorEastAsia"/>
                <w:color w:val="000000" w:themeColor="text1"/>
                <w:sz w:val="24"/>
              </w:rPr>
              <w:t>-</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光大证券股份有限公司</w:t>
            </w:r>
          </w:p>
        </w:tc>
        <w:tc>
          <w:tcPr>
            <w:tcW w:w="1320" w:type="dxa"/>
            <w:vAlign w:val="center"/>
          </w:tcPr>
          <w:p w:rsidR="00DF0356" w:rsidRDefault="00F57B87">
            <w:pPr>
              <w:jc w:val="right"/>
            </w:pPr>
            <w:r>
              <w:rPr>
                <w:rFonts w:eastAsiaTheme="minorEastAsia"/>
                <w:color w:val="000000" w:themeColor="text1"/>
                <w:sz w:val="24"/>
              </w:rPr>
              <w:t>101,828,985.00</w:t>
            </w:r>
          </w:p>
        </w:tc>
        <w:tc>
          <w:tcPr>
            <w:tcW w:w="1080" w:type="dxa"/>
            <w:vAlign w:val="center"/>
          </w:tcPr>
          <w:p w:rsidR="00DF0356" w:rsidRDefault="00F57B87">
            <w:pPr>
              <w:jc w:val="right"/>
            </w:pPr>
            <w:r>
              <w:rPr>
                <w:rFonts w:eastAsiaTheme="minorEastAsia"/>
                <w:color w:val="000000" w:themeColor="text1"/>
                <w:sz w:val="24"/>
              </w:rPr>
              <w:t>14.79%</w:t>
            </w:r>
          </w:p>
        </w:tc>
        <w:tc>
          <w:tcPr>
            <w:tcW w:w="1143" w:type="dxa"/>
            <w:vAlign w:val="center"/>
          </w:tcPr>
          <w:p w:rsidR="00DF0356" w:rsidRDefault="00F57B87">
            <w:pPr>
              <w:jc w:val="right"/>
            </w:pPr>
            <w:r>
              <w:rPr>
                <w:rFonts w:eastAsiaTheme="minorEastAsia"/>
                <w:color w:val="000000" w:themeColor="text1"/>
                <w:sz w:val="24"/>
              </w:rPr>
              <w:t>52,100,000.00</w:t>
            </w:r>
          </w:p>
        </w:tc>
        <w:tc>
          <w:tcPr>
            <w:tcW w:w="1197" w:type="dxa"/>
            <w:vAlign w:val="center"/>
          </w:tcPr>
          <w:p w:rsidR="00DF0356" w:rsidRDefault="00F57B87">
            <w:pPr>
              <w:jc w:val="right"/>
            </w:pPr>
            <w:r>
              <w:rPr>
                <w:rFonts w:eastAsiaTheme="minorEastAsia"/>
                <w:color w:val="000000" w:themeColor="text1"/>
                <w:sz w:val="24"/>
              </w:rPr>
              <w:t>3.59%</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中信证券股份有限公司</w:t>
            </w:r>
          </w:p>
        </w:tc>
        <w:tc>
          <w:tcPr>
            <w:tcW w:w="1320" w:type="dxa"/>
            <w:vAlign w:val="center"/>
          </w:tcPr>
          <w:p w:rsidR="00DF0356" w:rsidRDefault="00F57B87">
            <w:pPr>
              <w:jc w:val="right"/>
            </w:pPr>
            <w:r>
              <w:rPr>
                <w:rFonts w:eastAsiaTheme="minorEastAsia"/>
                <w:color w:val="000000" w:themeColor="text1"/>
                <w:sz w:val="24"/>
              </w:rPr>
              <w:t>50,689,148.15</w:t>
            </w:r>
          </w:p>
        </w:tc>
        <w:tc>
          <w:tcPr>
            <w:tcW w:w="1080" w:type="dxa"/>
            <w:vAlign w:val="center"/>
          </w:tcPr>
          <w:p w:rsidR="00DF0356" w:rsidRDefault="00F57B87">
            <w:pPr>
              <w:jc w:val="right"/>
            </w:pPr>
            <w:r>
              <w:rPr>
                <w:rFonts w:eastAsiaTheme="minorEastAsia"/>
                <w:color w:val="000000" w:themeColor="text1"/>
                <w:sz w:val="24"/>
              </w:rPr>
              <w:t>7.36%</w:t>
            </w:r>
          </w:p>
        </w:tc>
        <w:tc>
          <w:tcPr>
            <w:tcW w:w="1143" w:type="dxa"/>
            <w:vAlign w:val="center"/>
          </w:tcPr>
          <w:p w:rsidR="00DF0356" w:rsidRDefault="00F57B87">
            <w:pPr>
              <w:jc w:val="right"/>
            </w:pPr>
            <w:r>
              <w:rPr>
                <w:rFonts w:eastAsiaTheme="minorEastAsia"/>
                <w:color w:val="000000" w:themeColor="text1"/>
                <w:sz w:val="24"/>
              </w:rPr>
              <w:t>17,438,000.00</w:t>
            </w:r>
          </w:p>
        </w:tc>
        <w:tc>
          <w:tcPr>
            <w:tcW w:w="1197" w:type="dxa"/>
            <w:vAlign w:val="center"/>
          </w:tcPr>
          <w:p w:rsidR="00DF0356" w:rsidRDefault="00F57B87">
            <w:pPr>
              <w:jc w:val="right"/>
            </w:pPr>
            <w:r>
              <w:rPr>
                <w:rFonts w:eastAsiaTheme="minorEastAsia"/>
                <w:color w:val="000000" w:themeColor="text1"/>
                <w:sz w:val="24"/>
              </w:rPr>
              <w:t>1.20%</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华创证券有限责任公司</w:t>
            </w:r>
          </w:p>
        </w:tc>
        <w:tc>
          <w:tcPr>
            <w:tcW w:w="1320" w:type="dxa"/>
            <w:vAlign w:val="center"/>
          </w:tcPr>
          <w:p w:rsidR="00DF0356" w:rsidRDefault="00F57B87">
            <w:pPr>
              <w:jc w:val="right"/>
            </w:pPr>
            <w:r>
              <w:rPr>
                <w:rFonts w:eastAsiaTheme="minorEastAsia"/>
                <w:color w:val="000000" w:themeColor="text1"/>
                <w:sz w:val="24"/>
              </w:rPr>
              <w:t>34,355,147.15</w:t>
            </w:r>
          </w:p>
        </w:tc>
        <w:tc>
          <w:tcPr>
            <w:tcW w:w="1080" w:type="dxa"/>
            <w:vAlign w:val="center"/>
          </w:tcPr>
          <w:p w:rsidR="00DF0356" w:rsidRDefault="00F57B87">
            <w:pPr>
              <w:jc w:val="right"/>
            </w:pPr>
            <w:r>
              <w:rPr>
                <w:rFonts w:eastAsiaTheme="minorEastAsia"/>
                <w:color w:val="000000" w:themeColor="text1"/>
                <w:sz w:val="24"/>
              </w:rPr>
              <w:t>4.99%</w:t>
            </w:r>
          </w:p>
        </w:tc>
        <w:tc>
          <w:tcPr>
            <w:tcW w:w="1143" w:type="dxa"/>
            <w:vAlign w:val="center"/>
          </w:tcPr>
          <w:p w:rsidR="00DF0356" w:rsidRDefault="00F57B87">
            <w:pPr>
              <w:jc w:val="right"/>
            </w:pPr>
            <w:r>
              <w:rPr>
                <w:rFonts w:eastAsiaTheme="minorEastAsia"/>
                <w:color w:val="000000" w:themeColor="text1"/>
                <w:sz w:val="24"/>
              </w:rPr>
              <w:t>-</w:t>
            </w:r>
          </w:p>
        </w:tc>
        <w:tc>
          <w:tcPr>
            <w:tcW w:w="1197" w:type="dxa"/>
            <w:vAlign w:val="center"/>
          </w:tcPr>
          <w:p w:rsidR="00DF0356" w:rsidRDefault="00F57B87">
            <w:pPr>
              <w:jc w:val="right"/>
            </w:pPr>
            <w:r>
              <w:rPr>
                <w:rFonts w:eastAsiaTheme="minorEastAsia"/>
                <w:color w:val="000000" w:themeColor="text1"/>
                <w:sz w:val="24"/>
              </w:rPr>
              <w:t>-</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国信证券股份有限公司</w:t>
            </w:r>
          </w:p>
        </w:tc>
        <w:tc>
          <w:tcPr>
            <w:tcW w:w="1320" w:type="dxa"/>
            <w:vAlign w:val="center"/>
          </w:tcPr>
          <w:p w:rsidR="00DF0356" w:rsidRDefault="00F57B87">
            <w:pPr>
              <w:jc w:val="right"/>
            </w:pPr>
            <w:r>
              <w:rPr>
                <w:rFonts w:eastAsiaTheme="minorEastAsia"/>
                <w:color w:val="000000" w:themeColor="text1"/>
                <w:sz w:val="24"/>
              </w:rPr>
              <w:t>1,942,575.60</w:t>
            </w:r>
          </w:p>
        </w:tc>
        <w:tc>
          <w:tcPr>
            <w:tcW w:w="1080" w:type="dxa"/>
            <w:vAlign w:val="center"/>
          </w:tcPr>
          <w:p w:rsidR="00DF0356" w:rsidRDefault="00F57B87">
            <w:pPr>
              <w:jc w:val="right"/>
            </w:pPr>
            <w:r>
              <w:rPr>
                <w:rFonts w:eastAsiaTheme="minorEastAsia"/>
                <w:color w:val="000000" w:themeColor="text1"/>
                <w:sz w:val="24"/>
              </w:rPr>
              <w:t>0.28%</w:t>
            </w:r>
          </w:p>
        </w:tc>
        <w:tc>
          <w:tcPr>
            <w:tcW w:w="1143" w:type="dxa"/>
            <w:vAlign w:val="center"/>
          </w:tcPr>
          <w:p w:rsidR="00DF0356" w:rsidRDefault="00F57B87">
            <w:pPr>
              <w:jc w:val="right"/>
            </w:pPr>
            <w:r>
              <w:rPr>
                <w:rFonts w:eastAsiaTheme="minorEastAsia"/>
                <w:color w:val="000000" w:themeColor="text1"/>
                <w:sz w:val="24"/>
              </w:rPr>
              <w:t>8,500,000.00</w:t>
            </w:r>
          </w:p>
        </w:tc>
        <w:tc>
          <w:tcPr>
            <w:tcW w:w="1197" w:type="dxa"/>
            <w:vAlign w:val="center"/>
          </w:tcPr>
          <w:p w:rsidR="00DF0356" w:rsidRDefault="00F57B87">
            <w:pPr>
              <w:jc w:val="right"/>
            </w:pPr>
            <w:r>
              <w:rPr>
                <w:rFonts w:eastAsiaTheme="minorEastAsia"/>
                <w:color w:val="000000" w:themeColor="text1"/>
                <w:sz w:val="24"/>
              </w:rPr>
              <w:t>0.59%</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r w:rsidR="00DF0356">
        <w:tc>
          <w:tcPr>
            <w:tcW w:w="1560" w:type="dxa"/>
            <w:vAlign w:val="center"/>
          </w:tcPr>
          <w:p w:rsidR="00DF0356" w:rsidRDefault="00F57B87">
            <w:pPr>
              <w:jc w:val="center"/>
            </w:pPr>
            <w:r>
              <w:rPr>
                <w:rFonts w:eastAsiaTheme="minorEastAsia"/>
                <w:color w:val="000000" w:themeColor="text1"/>
                <w:sz w:val="24"/>
              </w:rPr>
              <w:t>兴业证券股份有限公司</w:t>
            </w:r>
          </w:p>
        </w:tc>
        <w:tc>
          <w:tcPr>
            <w:tcW w:w="1320" w:type="dxa"/>
            <w:vAlign w:val="center"/>
          </w:tcPr>
          <w:p w:rsidR="00DF0356" w:rsidRDefault="00F57B87">
            <w:pPr>
              <w:jc w:val="right"/>
            </w:pPr>
            <w:r>
              <w:rPr>
                <w:rFonts w:eastAsiaTheme="minorEastAsia"/>
                <w:color w:val="000000" w:themeColor="text1"/>
                <w:sz w:val="24"/>
              </w:rPr>
              <w:t>71,053,338.95</w:t>
            </w:r>
          </w:p>
        </w:tc>
        <w:tc>
          <w:tcPr>
            <w:tcW w:w="1080" w:type="dxa"/>
            <w:vAlign w:val="center"/>
          </w:tcPr>
          <w:p w:rsidR="00DF0356" w:rsidRDefault="00F57B87">
            <w:pPr>
              <w:jc w:val="right"/>
            </w:pPr>
            <w:r>
              <w:rPr>
                <w:rFonts w:eastAsiaTheme="minorEastAsia"/>
                <w:color w:val="000000" w:themeColor="text1"/>
                <w:sz w:val="24"/>
              </w:rPr>
              <w:t>10.32%</w:t>
            </w:r>
          </w:p>
        </w:tc>
        <w:tc>
          <w:tcPr>
            <w:tcW w:w="1143" w:type="dxa"/>
            <w:vAlign w:val="center"/>
          </w:tcPr>
          <w:p w:rsidR="00DF0356" w:rsidRDefault="00F57B87">
            <w:pPr>
              <w:jc w:val="right"/>
            </w:pPr>
            <w:r>
              <w:rPr>
                <w:rFonts w:eastAsiaTheme="minorEastAsia"/>
                <w:color w:val="000000" w:themeColor="text1"/>
                <w:sz w:val="24"/>
              </w:rPr>
              <w:t>115,700,000.00</w:t>
            </w:r>
          </w:p>
        </w:tc>
        <w:tc>
          <w:tcPr>
            <w:tcW w:w="1197" w:type="dxa"/>
            <w:vAlign w:val="center"/>
          </w:tcPr>
          <w:p w:rsidR="00DF0356" w:rsidRDefault="00F57B87">
            <w:pPr>
              <w:jc w:val="right"/>
            </w:pPr>
            <w:r>
              <w:rPr>
                <w:rFonts w:eastAsiaTheme="minorEastAsia"/>
                <w:color w:val="000000" w:themeColor="text1"/>
                <w:sz w:val="24"/>
              </w:rPr>
              <w:t>7.97%</w:t>
            </w:r>
          </w:p>
        </w:tc>
        <w:tc>
          <w:tcPr>
            <w:tcW w:w="1497" w:type="dxa"/>
            <w:vAlign w:val="center"/>
          </w:tcPr>
          <w:p w:rsidR="00DF0356" w:rsidRDefault="00F57B87">
            <w:pPr>
              <w:jc w:val="right"/>
            </w:pPr>
            <w:r>
              <w:rPr>
                <w:rFonts w:eastAsiaTheme="minorEastAsia"/>
                <w:color w:val="000000" w:themeColor="text1"/>
                <w:sz w:val="24"/>
              </w:rPr>
              <w:t>-</w:t>
            </w:r>
          </w:p>
        </w:tc>
        <w:tc>
          <w:tcPr>
            <w:tcW w:w="1203" w:type="dxa"/>
            <w:vAlign w:val="center"/>
          </w:tcPr>
          <w:p w:rsidR="00DF0356" w:rsidRDefault="00F57B87">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DF0356" w:rsidRDefault="00F57B8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、报告期内，本基金退租交易单元为长城证券股份有限公司，其他交易单元未发生变化；</w:t>
      </w:r>
      <w:r>
        <w:rPr>
          <w:rFonts w:eastAsiaTheme="minorEastAsia"/>
          <w:color w:val="000000" w:themeColor="text1"/>
          <w:sz w:val="24"/>
        </w:rPr>
        <w:t xml:space="preserve">  </w:t>
      </w:r>
    </w:p>
    <w:p w:rsidR="00DF0356" w:rsidRDefault="00F57B8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 xml:space="preserve">    3</w:t>
      </w:r>
      <w:r w:rsidRPr="00256071">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B36E59" w:rsidRDefault="001A59F9" w:rsidP="00B36E59">
      <w:pPr>
        <w:pStyle w:val="20"/>
        <w:spacing w:before="29" w:after="0" w:line="288" w:lineRule="auto"/>
        <w:rPr>
          <w:rFonts w:eastAsiaTheme="minorEastAsia"/>
        </w:rPr>
      </w:pPr>
      <w:bookmarkStart w:id="193" w:name="_Toc361324901"/>
      <w:bookmarkStart w:id="194" w:name="_Toc67662124"/>
      <w:r w:rsidRPr="00D758D9">
        <w:rPr>
          <w:rFonts w:eastAsiaTheme="minorEastAsia"/>
        </w:rPr>
        <w:t>11.8</w:t>
      </w:r>
      <w:r w:rsidRPr="00D758D9">
        <w:rPr>
          <w:rFonts w:eastAsiaTheme="minorEastAsia" w:hint="eastAsia"/>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DF0356">
        <w:tc>
          <w:tcPr>
            <w:tcW w:w="720" w:type="dxa"/>
            <w:vAlign w:val="center"/>
          </w:tcPr>
          <w:p w:rsidR="00DF0356" w:rsidRDefault="00F57B87">
            <w:pPr>
              <w:jc w:val="center"/>
            </w:pPr>
            <w:r>
              <w:rPr>
                <w:color w:val="000000"/>
                <w:sz w:val="24"/>
              </w:rPr>
              <w:t>1</w:t>
            </w:r>
          </w:p>
        </w:tc>
        <w:tc>
          <w:tcPr>
            <w:tcW w:w="4320" w:type="dxa"/>
            <w:vAlign w:val="center"/>
          </w:tcPr>
          <w:p w:rsidR="00DF0356" w:rsidRDefault="00F57B87">
            <w:pPr>
              <w:jc w:val="left"/>
            </w:pPr>
            <w:r>
              <w:rPr>
                <w:color w:val="000000"/>
                <w:sz w:val="24"/>
              </w:rPr>
              <w:t>交银施罗德基金管理有限公司关于增加阳光人寿保险股份有限公司为旗下基金销售机构的公告</w:t>
            </w:r>
          </w:p>
        </w:tc>
        <w:tc>
          <w:tcPr>
            <w:tcW w:w="2331" w:type="dxa"/>
            <w:vAlign w:val="center"/>
          </w:tcPr>
          <w:p w:rsidR="00DF0356" w:rsidRDefault="00F57B87">
            <w:pPr>
              <w:jc w:val="center"/>
            </w:pPr>
            <w:r>
              <w:rPr>
                <w:color w:val="000000"/>
                <w:sz w:val="24"/>
              </w:rPr>
              <w:t>中国证券报、上海证券报、证券时报、公司网站</w:t>
            </w:r>
          </w:p>
        </w:tc>
        <w:tc>
          <w:tcPr>
            <w:tcW w:w="1629" w:type="dxa"/>
            <w:vAlign w:val="center"/>
          </w:tcPr>
          <w:p w:rsidR="00DF0356" w:rsidRDefault="00F57B87">
            <w:pPr>
              <w:jc w:val="center"/>
            </w:pPr>
            <w:r>
              <w:rPr>
                <w:color w:val="000000"/>
                <w:sz w:val="24"/>
              </w:rPr>
              <w:t>2020-01-20</w:t>
            </w:r>
          </w:p>
        </w:tc>
      </w:tr>
      <w:tr w:rsidR="00DF0356">
        <w:tc>
          <w:tcPr>
            <w:tcW w:w="720" w:type="dxa"/>
            <w:vAlign w:val="center"/>
          </w:tcPr>
          <w:p w:rsidR="00DF0356" w:rsidRDefault="00F57B87">
            <w:pPr>
              <w:jc w:val="center"/>
            </w:pPr>
            <w:r>
              <w:rPr>
                <w:color w:val="000000"/>
                <w:sz w:val="24"/>
              </w:rPr>
              <w:t>2</w:t>
            </w:r>
          </w:p>
        </w:tc>
        <w:tc>
          <w:tcPr>
            <w:tcW w:w="4320" w:type="dxa"/>
            <w:vAlign w:val="center"/>
          </w:tcPr>
          <w:p w:rsidR="00DF0356" w:rsidRDefault="00F57B87">
            <w:pPr>
              <w:jc w:val="left"/>
            </w:pPr>
            <w:r>
              <w:rPr>
                <w:color w:val="000000"/>
                <w:sz w:val="24"/>
              </w:rPr>
              <w:t>交银施罗德基金管理有限公司关于增加上海朝阳永续基金销售有限公司为旗下基金销售机构的公告</w:t>
            </w:r>
          </w:p>
        </w:tc>
        <w:tc>
          <w:tcPr>
            <w:tcW w:w="2331" w:type="dxa"/>
            <w:vAlign w:val="center"/>
          </w:tcPr>
          <w:p w:rsidR="00DF0356" w:rsidRDefault="00F57B87">
            <w:pPr>
              <w:jc w:val="center"/>
            </w:pPr>
            <w:r>
              <w:rPr>
                <w:color w:val="000000"/>
                <w:sz w:val="24"/>
              </w:rPr>
              <w:t>证券时报、公司网站</w:t>
            </w:r>
          </w:p>
        </w:tc>
        <w:tc>
          <w:tcPr>
            <w:tcW w:w="1629" w:type="dxa"/>
            <w:vAlign w:val="center"/>
          </w:tcPr>
          <w:p w:rsidR="00DF0356" w:rsidRDefault="00F57B87">
            <w:pPr>
              <w:jc w:val="center"/>
            </w:pPr>
            <w:r>
              <w:rPr>
                <w:color w:val="000000"/>
                <w:sz w:val="24"/>
              </w:rPr>
              <w:t>2020-01-20</w:t>
            </w:r>
          </w:p>
        </w:tc>
      </w:tr>
      <w:tr w:rsidR="00DF0356">
        <w:tc>
          <w:tcPr>
            <w:tcW w:w="720" w:type="dxa"/>
            <w:vAlign w:val="center"/>
          </w:tcPr>
          <w:p w:rsidR="00DF0356" w:rsidRDefault="00F57B87">
            <w:pPr>
              <w:jc w:val="center"/>
            </w:pPr>
            <w:r>
              <w:rPr>
                <w:color w:val="000000"/>
                <w:sz w:val="24"/>
              </w:rPr>
              <w:t>3</w:t>
            </w:r>
          </w:p>
        </w:tc>
        <w:tc>
          <w:tcPr>
            <w:tcW w:w="4320" w:type="dxa"/>
            <w:vAlign w:val="center"/>
          </w:tcPr>
          <w:p w:rsidR="00DF0356" w:rsidRDefault="00F57B87">
            <w:pPr>
              <w:jc w:val="left"/>
            </w:pPr>
            <w:r>
              <w:rPr>
                <w:color w:val="000000"/>
                <w:sz w:val="24"/>
              </w:rPr>
              <w:t>交银施罗德可转债债券型证券投资基金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2020-01-21</w:t>
            </w:r>
          </w:p>
        </w:tc>
      </w:tr>
      <w:tr w:rsidR="00DF0356">
        <w:tc>
          <w:tcPr>
            <w:tcW w:w="720" w:type="dxa"/>
            <w:vAlign w:val="center"/>
          </w:tcPr>
          <w:p w:rsidR="00DF0356" w:rsidRDefault="00F57B87">
            <w:pPr>
              <w:jc w:val="center"/>
            </w:pPr>
            <w:r>
              <w:rPr>
                <w:color w:val="000000"/>
                <w:sz w:val="24"/>
              </w:rPr>
              <w:t>4</w:t>
            </w:r>
          </w:p>
        </w:tc>
        <w:tc>
          <w:tcPr>
            <w:tcW w:w="4320" w:type="dxa"/>
            <w:vAlign w:val="center"/>
          </w:tcPr>
          <w:p w:rsidR="00DF0356" w:rsidRDefault="00F57B87">
            <w:pPr>
              <w:jc w:val="left"/>
            </w:pPr>
            <w:r>
              <w:rPr>
                <w:color w:val="000000"/>
                <w:sz w:val="24"/>
              </w:rPr>
              <w:t>交银施罗德基金管理有限公司关于春节假期调整延期办理有关业务的公告</w:t>
            </w:r>
          </w:p>
        </w:tc>
        <w:tc>
          <w:tcPr>
            <w:tcW w:w="2331" w:type="dxa"/>
            <w:vAlign w:val="center"/>
          </w:tcPr>
          <w:p w:rsidR="00DF0356" w:rsidRDefault="00F57B87">
            <w:pPr>
              <w:jc w:val="center"/>
            </w:pPr>
            <w:r>
              <w:rPr>
                <w:color w:val="000000"/>
                <w:sz w:val="24"/>
              </w:rPr>
              <w:t>中国证券报、上海证券报、证券时报、公司网站</w:t>
            </w:r>
          </w:p>
        </w:tc>
        <w:tc>
          <w:tcPr>
            <w:tcW w:w="1629" w:type="dxa"/>
            <w:vAlign w:val="center"/>
          </w:tcPr>
          <w:p w:rsidR="00DF0356" w:rsidRDefault="00F57B87">
            <w:pPr>
              <w:jc w:val="center"/>
            </w:pPr>
            <w:r>
              <w:rPr>
                <w:color w:val="000000"/>
                <w:sz w:val="24"/>
              </w:rPr>
              <w:t>2020-01-31</w:t>
            </w:r>
          </w:p>
        </w:tc>
      </w:tr>
      <w:tr w:rsidR="00DF0356">
        <w:tc>
          <w:tcPr>
            <w:tcW w:w="720" w:type="dxa"/>
            <w:vAlign w:val="center"/>
          </w:tcPr>
          <w:p w:rsidR="00DF0356" w:rsidRDefault="00F57B87">
            <w:pPr>
              <w:jc w:val="center"/>
            </w:pPr>
            <w:r>
              <w:rPr>
                <w:color w:val="000000"/>
                <w:sz w:val="24"/>
              </w:rPr>
              <w:t>5</w:t>
            </w:r>
          </w:p>
        </w:tc>
        <w:tc>
          <w:tcPr>
            <w:tcW w:w="4320" w:type="dxa"/>
            <w:vAlign w:val="center"/>
          </w:tcPr>
          <w:p w:rsidR="00DF0356" w:rsidRDefault="00F57B87">
            <w:pPr>
              <w:jc w:val="left"/>
            </w:pPr>
            <w:r>
              <w:rPr>
                <w:color w:val="000000"/>
                <w:sz w:val="24"/>
              </w:rPr>
              <w:t>交银施罗德基金管理有限公司关于终止泰诚财富基金销售（大连）有限公司办理相关销售业务的公告</w:t>
            </w:r>
          </w:p>
        </w:tc>
        <w:tc>
          <w:tcPr>
            <w:tcW w:w="2331" w:type="dxa"/>
            <w:vAlign w:val="center"/>
          </w:tcPr>
          <w:p w:rsidR="00DF0356" w:rsidRDefault="00F57B87">
            <w:pPr>
              <w:jc w:val="center"/>
            </w:pPr>
            <w:r>
              <w:rPr>
                <w:color w:val="000000"/>
                <w:sz w:val="24"/>
              </w:rPr>
              <w:t>中国证券报、上海证券报、证券时报、公司网站</w:t>
            </w:r>
          </w:p>
        </w:tc>
        <w:tc>
          <w:tcPr>
            <w:tcW w:w="1629" w:type="dxa"/>
            <w:vAlign w:val="center"/>
          </w:tcPr>
          <w:p w:rsidR="00DF0356" w:rsidRDefault="00F57B87">
            <w:pPr>
              <w:jc w:val="center"/>
            </w:pPr>
            <w:r>
              <w:rPr>
                <w:color w:val="000000"/>
                <w:sz w:val="24"/>
              </w:rPr>
              <w:t>2020-03-21</w:t>
            </w:r>
          </w:p>
        </w:tc>
      </w:tr>
      <w:tr w:rsidR="00DF0356">
        <w:tc>
          <w:tcPr>
            <w:tcW w:w="720" w:type="dxa"/>
            <w:vAlign w:val="center"/>
          </w:tcPr>
          <w:p w:rsidR="00DF0356" w:rsidRDefault="00F57B87">
            <w:pPr>
              <w:jc w:val="center"/>
            </w:pPr>
            <w:r>
              <w:rPr>
                <w:color w:val="000000"/>
                <w:sz w:val="24"/>
              </w:rPr>
              <w:t>6</w:t>
            </w:r>
          </w:p>
        </w:tc>
        <w:tc>
          <w:tcPr>
            <w:tcW w:w="4320" w:type="dxa"/>
            <w:vAlign w:val="center"/>
          </w:tcPr>
          <w:p w:rsidR="00DF0356" w:rsidRDefault="00F57B87">
            <w:pPr>
              <w:jc w:val="left"/>
            </w:pPr>
            <w:r>
              <w:rPr>
                <w:color w:val="000000"/>
                <w:sz w:val="24"/>
              </w:rPr>
              <w:t>交银施罗德可转债债券型证券投资基金</w:t>
            </w:r>
            <w:r>
              <w:rPr>
                <w:color w:val="000000"/>
                <w:sz w:val="24"/>
              </w:rPr>
              <w:t>2019</w:t>
            </w:r>
            <w:r>
              <w:rPr>
                <w:color w:val="000000"/>
                <w:sz w:val="24"/>
              </w:rPr>
              <w:t>年年度报告</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2020-03-30</w:t>
            </w:r>
          </w:p>
        </w:tc>
      </w:tr>
      <w:tr w:rsidR="00DF0356">
        <w:tc>
          <w:tcPr>
            <w:tcW w:w="720" w:type="dxa"/>
            <w:vAlign w:val="center"/>
          </w:tcPr>
          <w:p w:rsidR="00DF0356" w:rsidRDefault="00F57B87">
            <w:pPr>
              <w:jc w:val="center"/>
            </w:pPr>
            <w:r>
              <w:rPr>
                <w:color w:val="000000"/>
                <w:sz w:val="24"/>
              </w:rPr>
              <w:t>7</w:t>
            </w:r>
          </w:p>
        </w:tc>
        <w:tc>
          <w:tcPr>
            <w:tcW w:w="4320" w:type="dxa"/>
            <w:vAlign w:val="center"/>
          </w:tcPr>
          <w:p w:rsidR="00DF0356" w:rsidRDefault="00F57B87">
            <w:pPr>
              <w:jc w:val="left"/>
            </w:pPr>
            <w:r>
              <w:rPr>
                <w:color w:val="000000"/>
                <w:sz w:val="24"/>
              </w:rPr>
              <w:t>交银施罗德基金管理有限公司关于暂停部分销售机构办理相关销售业务的公告</w:t>
            </w:r>
          </w:p>
        </w:tc>
        <w:tc>
          <w:tcPr>
            <w:tcW w:w="2331" w:type="dxa"/>
            <w:vAlign w:val="center"/>
          </w:tcPr>
          <w:p w:rsidR="00DF0356" w:rsidRDefault="00F57B87">
            <w:pPr>
              <w:jc w:val="center"/>
            </w:pPr>
            <w:r>
              <w:rPr>
                <w:color w:val="000000"/>
                <w:sz w:val="24"/>
              </w:rPr>
              <w:t>中国证券报、上海证券报、证券时报、公司网站</w:t>
            </w:r>
          </w:p>
        </w:tc>
        <w:tc>
          <w:tcPr>
            <w:tcW w:w="1629" w:type="dxa"/>
            <w:vAlign w:val="center"/>
          </w:tcPr>
          <w:p w:rsidR="00DF0356" w:rsidRDefault="00F57B87">
            <w:pPr>
              <w:jc w:val="center"/>
            </w:pPr>
            <w:r>
              <w:rPr>
                <w:color w:val="000000"/>
                <w:sz w:val="24"/>
              </w:rPr>
              <w:t>2020-04-13</w:t>
            </w:r>
          </w:p>
        </w:tc>
      </w:tr>
      <w:tr w:rsidR="00DF0356">
        <w:tc>
          <w:tcPr>
            <w:tcW w:w="720" w:type="dxa"/>
            <w:vAlign w:val="center"/>
          </w:tcPr>
          <w:p w:rsidR="00DF0356" w:rsidRDefault="00F57B87">
            <w:pPr>
              <w:jc w:val="center"/>
            </w:pPr>
            <w:r>
              <w:rPr>
                <w:color w:val="000000"/>
                <w:sz w:val="24"/>
              </w:rPr>
              <w:t>8</w:t>
            </w:r>
          </w:p>
        </w:tc>
        <w:tc>
          <w:tcPr>
            <w:tcW w:w="4320" w:type="dxa"/>
            <w:vAlign w:val="center"/>
          </w:tcPr>
          <w:p w:rsidR="00DF0356" w:rsidRDefault="00F57B87">
            <w:pPr>
              <w:jc w:val="left"/>
            </w:pPr>
            <w:r>
              <w:rPr>
                <w:color w:val="000000"/>
                <w:sz w:val="24"/>
              </w:rPr>
              <w:t>交银施罗德可转债债券型证券投资基金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2020-04-22</w:t>
            </w:r>
          </w:p>
        </w:tc>
      </w:tr>
      <w:tr w:rsidR="00DF0356">
        <w:tc>
          <w:tcPr>
            <w:tcW w:w="720" w:type="dxa"/>
            <w:vAlign w:val="center"/>
          </w:tcPr>
          <w:p w:rsidR="00DF0356" w:rsidRDefault="00F57B87">
            <w:pPr>
              <w:jc w:val="center"/>
            </w:pPr>
            <w:r>
              <w:rPr>
                <w:color w:val="000000"/>
                <w:sz w:val="24"/>
              </w:rPr>
              <w:t>9</w:t>
            </w:r>
          </w:p>
        </w:tc>
        <w:tc>
          <w:tcPr>
            <w:tcW w:w="4320" w:type="dxa"/>
            <w:vAlign w:val="center"/>
          </w:tcPr>
          <w:p w:rsidR="00DF0356" w:rsidRDefault="00F57B87">
            <w:pPr>
              <w:jc w:val="left"/>
            </w:pPr>
            <w:r>
              <w:rPr>
                <w:color w:val="000000"/>
                <w:sz w:val="24"/>
              </w:rPr>
              <w:t>交银施罗德可转债债券型证券投资基金（更新）招募说明书（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2020-06-24</w:t>
            </w:r>
          </w:p>
        </w:tc>
      </w:tr>
      <w:tr w:rsidR="00DF0356">
        <w:tc>
          <w:tcPr>
            <w:tcW w:w="720" w:type="dxa"/>
            <w:vAlign w:val="center"/>
          </w:tcPr>
          <w:p w:rsidR="00DF0356" w:rsidRDefault="00F57B87">
            <w:pPr>
              <w:jc w:val="center"/>
            </w:pPr>
            <w:r>
              <w:rPr>
                <w:color w:val="000000"/>
                <w:sz w:val="24"/>
              </w:rPr>
              <w:t>10</w:t>
            </w:r>
          </w:p>
        </w:tc>
        <w:tc>
          <w:tcPr>
            <w:tcW w:w="4320" w:type="dxa"/>
            <w:vAlign w:val="center"/>
          </w:tcPr>
          <w:p w:rsidR="00DF0356" w:rsidRDefault="00F57B87">
            <w:pPr>
              <w:jc w:val="left"/>
            </w:pPr>
            <w:r>
              <w:rPr>
                <w:color w:val="000000"/>
                <w:sz w:val="24"/>
              </w:rPr>
              <w:t>交银施罗德可转债债券型证券投资基金（更新）招募说明书摘要（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2020-06-24</w:t>
            </w:r>
          </w:p>
        </w:tc>
      </w:tr>
      <w:tr w:rsidR="00DF0356">
        <w:tc>
          <w:tcPr>
            <w:tcW w:w="720" w:type="dxa"/>
            <w:vAlign w:val="center"/>
          </w:tcPr>
          <w:p w:rsidR="00DF0356" w:rsidRDefault="00F57B87">
            <w:pPr>
              <w:jc w:val="center"/>
            </w:pPr>
            <w:r>
              <w:rPr>
                <w:color w:val="000000"/>
                <w:sz w:val="24"/>
              </w:rPr>
              <w:t>11</w:t>
            </w:r>
          </w:p>
        </w:tc>
        <w:tc>
          <w:tcPr>
            <w:tcW w:w="4320" w:type="dxa"/>
            <w:vAlign w:val="center"/>
          </w:tcPr>
          <w:p w:rsidR="00DF0356" w:rsidRDefault="00F57B87">
            <w:pPr>
              <w:jc w:val="left"/>
            </w:pPr>
            <w:r>
              <w:rPr>
                <w:color w:val="000000"/>
                <w:sz w:val="24"/>
              </w:rPr>
              <w:t>交银施罗德基金管理有限公司关于交银施罗德可转债债券型证券投资基金可投资科创板股票的公告</w:t>
            </w:r>
          </w:p>
        </w:tc>
        <w:tc>
          <w:tcPr>
            <w:tcW w:w="2331" w:type="dxa"/>
            <w:vAlign w:val="center"/>
          </w:tcPr>
          <w:p w:rsidR="00DF0356" w:rsidRDefault="00F57B87">
            <w:pPr>
              <w:jc w:val="center"/>
            </w:pPr>
            <w:r>
              <w:rPr>
                <w:color w:val="000000"/>
                <w:sz w:val="24"/>
              </w:rPr>
              <w:t>证券时报、公司网站</w:t>
            </w:r>
          </w:p>
        </w:tc>
        <w:tc>
          <w:tcPr>
            <w:tcW w:w="1629" w:type="dxa"/>
            <w:vAlign w:val="center"/>
          </w:tcPr>
          <w:p w:rsidR="00DF0356" w:rsidRDefault="00F57B87">
            <w:pPr>
              <w:jc w:val="center"/>
            </w:pPr>
            <w:r>
              <w:rPr>
                <w:color w:val="000000"/>
                <w:sz w:val="24"/>
              </w:rPr>
              <w:t>2020-07-18</w:t>
            </w:r>
          </w:p>
        </w:tc>
      </w:tr>
      <w:tr w:rsidR="00DF0356">
        <w:tc>
          <w:tcPr>
            <w:tcW w:w="720" w:type="dxa"/>
            <w:vAlign w:val="center"/>
          </w:tcPr>
          <w:p w:rsidR="00DF0356" w:rsidRDefault="00F57B87">
            <w:pPr>
              <w:jc w:val="center"/>
            </w:pPr>
            <w:r>
              <w:rPr>
                <w:color w:val="000000"/>
                <w:sz w:val="24"/>
              </w:rPr>
              <w:t>12</w:t>
            </w:r>
          </w:p>
        </w:tc>
        <w:tc>
          <w:tcPr>
            <w:tcW w:w="4320" w:type="dxa"/>
            <w:vAlign w:val="center"/>
          </w:tcPr>
          <w:p w:rsidR="00DF0356" w:rsidRDefault="00F57B87">
            <w:pPr>
              <w:jc w:val="left"/>
            </w:pPr>
            <w:r>
              <w:rPr>
                <w:color w:val="000000"/>
                <w:sz w:val="24"/>
              </w:rPr>
              <w:t>交银施罗德可转债债券型证券投资基金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2020-07-21</w:t>
            </w:r>
          </w:p>
        </w:tc>
      </w:tr>
      <w:tr w:rsidR="00DF0356">
        <w:tc>
          <w:tcPr>
            <w:tcW w:w="720" w:type="dxa"/>
            <w:vAlign w:val="center"/>
          </w:tcPr>
          <w:p w:rsidR="00DF0356" w:rsidRDefault="00F57B87">
            <w:pPr>
              <w:jc w:val="center"/>
            </w:pPr>
            <w:r>
              <w:rPr>
                <w:color w:val="000000"/>
                <w:sz w:val="24"/>
              </w:rPr>
              <w:t>13</w:t>
            </w:r>
          </w:p>
        </w:tc>
        <w:tc>
          <w:tcPr>
            <w:tcW w:w="4320" w:type="dxa"/>
            <w:vAlign w:val="center"/>
          </w:tcPr>
          <w:p w:rsidR="00DF0356" w:rsidRDefault="00F57B87">
            <w:pPr>
              <w:jc w:val="left"/>
            </w:pPr>
            <w:r>
              <w:rPr>
                <w:color w:val="000000"/>
                <w:sz w:val="24"/>
              </w:rPr>
              <w:t>交银施罗德可转债债券型证券投资基金</w:t>
            </w:r>
            <w:r>
              <w:rPr>
                <w:color w:val="000000"/>
                <w:sz w:val="24"/>
              </w:rPr>
              <w:t>2020</w:t>
            </w:r>
            <w:r>
              <w:rPr>
                <w:color w:val="000000"/>
                <w:sz w:val="24"/>
              </w:rPr>
              <w:t>年中期报告</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2020-08-29</w:t>
            </w:r>
          </w:p>
        </w:tc>
      </w:tr>
      <w:tr w:rsidR="00DF0356">
        <w:tc>
          <w:tcPr>
            <w:tcW w:w="720" w:type="dxa"/>
            <w:vAlign w:val="center"/>
          </w:tcPr>
          <w:p w:rsidR="00DF0356" w:rsidRDefault="00F57B87">
            <w:pPr>
              <w:jc w:val="center"/>
            </w:pPr>
            <w:r>
              <w:rPr>
                <w:color w:val="000000"/>
                <w:sz w:val="24"/>
              </w:rPr>
              <w:t>14</w:t>
            </w:r>
          </w:p>
        </w:tc>
        <w:tc>
          <w:tcPr>
            <w:tcW w:w="4320" w:type="dxa"/>
            <w:vAlign w:val="center"/>
          </w:tcPr>
          <w:p w:rsidR="00DF0356" w:rsidRDefault="00F57B87">
            <w:pPr>
              <w:jc w:val="left"/>
            </w:pPr>
            <w:r>
              <w:rPr>
                <w:color w:val="000000"/>
                <w:sz w:val="24"/>
              </w:rPr>
              <w:t>交银施罗德可转债债券型证券投资基金（</w:t>
            </w:r>
            <w:r>
              <w:rPr>
                <w:color w:val="000000"/>
                <w:sz w:val="24"/>
              </w:rPr>
              <w:t>C</w:t>
            </w:r>
            <w:r>
              <w:rPr>
                <w:color w:val="000000"/>
                <w:sz w:val="24"/>
              </w:rPr>
              <w:t>类份额）基金产品资料概要</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2020-08-31</w:t>
            </w:r>
          </w:p>
        </w:tc>
      </w:tr>
      <w:tr w:rsidR="00DF0356">
        <w:tc>
          <w:tcPr>
            <w:tcW w:w="720" w:type="dxa"/>
            <w:vAlign w:val="center"/>
          </w:tcPr>
          <w:p w:rsidR="00DF0356" w:rsidRDefault="00F57B87">
            <w:pPr>
              <w:jc w:val="center"/>
            </w:pPr>
            <w:r>
              <w:rPr>
                <w:color w:val="000000"/>
                <w:sz w:val="24"/>
              </w:rPr>
              <w:t>15</w:t>
            </w:r>
          </w:p>
        </w:tc>
        <w:tc>
          <w:tcPr>
            <w:tcW w:w="4320" w:type="dxa"/>
            <w:vAlign w:val="center"/>
          </w:tcPr>
          <w:p w:rsidR="00DF0356" w:rsidRDefault="00F57B87">
            <w:pPr>
              <w:jc w:val="left"/>
            </w:pPr>
            <w:r>
              <w:rPr>
                <w:color w:val="000000"/>
                <w:sz w:val="24"/>
              </w:rPr>
              <w:t>交银施罗德可转债债券型证券投资基金（</w:t>
            </w:r>
            <w:r>
              <w:rPr>
                <w:color w:val="000000"/>
                <w:sz w:val="24"/>
              </w:rPr>
              <w:t>A</w:t>
            </w:r>
            <w:r>
              <w:rPr>
                <w:color w:val="000000"/>
                <w:sz w:val="24"/>
              </w:rPr>
              <w:t>类份额）基金产品资料概要</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2020-08-31</w:t>
            </w:r>
          </w:p>
        </w:tc>
      </w:tr>
      <w:tr w:rsidR="00DF0356">
        <w:tc>
          <w:tcPr>
            <w:tcW w:w="720" w:type="dxa"/>
            <w:vAlign w:val="center"/>
          </w:tcPr>
          <w:p w:rsidR="00DF0356" w:rsidRDefault="00F57B87">
            <w:pPr>
              <w:jc w:val="center"/>
            </w:pPr>
            <w:r>
              <w:rPr>
                <w:color w:val="000000"/>
                <w:sz w:val="24"/>
              </w:rPr>
              <w:t>16</w:t>
            </w:r>
          </w:p>
        </w:tc>
        <w:tc>
          <w:tcPr>
            <w:tcW w:w="4320" w:type="dxa"/>
            <w:vAlign w:val="center"/>
          </w:tcPr>
          <w:p w:rsidR="00DF0356" w:rsidRDefault="00F57B87">
            <w:pPr>
              <w:jc w:val="left"/>
            </w:pPr>
            <w:r>
              <w:rPr>
                <w:color w:val="000000"/>
                <w:sz w:val="24"/>
              </w:rPr>
              <w:t>交银施罗德基金管理有限公司关于增加泛华普益基金销售有限公司为旗下基金销售机构的公告</w:t>
            </w:r>
          </w:p>
        </w:tc>
        <w:tc>
          <w:tcPr>
            <w:tcW w:w="2331" w:type="dxa"/>
            <w:vAlign w:val="center"/>
          </w:tcPr>
          <w:p w:rsidR="00DF0356" w:rsidRDefault="00F57B87">
            <w:pPr>
              <w:jc w:val="center"/>
            </w:pPr>
            <w:r>
              <w:rPr>
                <w:color w:val="000000"/>
                <w:sz w:val="24"/>
              </w:rPr>
              <w:t>中国证券报、上海证券报、证券时报、公司网站</w:t>
            </w:r>
          </w:p>
        </w:tc>
        <w:tc>
          <w:tcPr>
            <w:tcW w:w="1629" w:type="dxa"/>
            <w:vAlign w:val="center"/>
          </w:tcPr>
          <w:p w:rsidR="00DF0356" w:rsidRDefault="00F57B87">
            <w:pPr>
              <w:jc w:val="center"/>
            </w:pPr>
            <w:r>
              <w:rPr>
                <w:color w:val="000000"/>
                <w:sz w:val="24"/>
              </w:rPr>
              <w:t>2020-09-07</w:t>
            </w:r>
          </w:p>
        </w:tc>
      </w:tr>
      <w:tr w:rsidR="00DF0356">
        <w:tc>
          <w:tcPr>
            <w:tcW w:w="720" w:type="dxa"/>
            <w:vAlign w:val="center"/>
          </w:tcPr>
          <w:p w:rsidR="00DF0356" w:rsidRDefault="00F57B87">
            <w:pPr>
              <w:jc w:val="center"/>
            </w:pPr>
            <w:r>
              <w:rPr>
                <w:color w:val="000000"/>
                <w:sz w:val="24"/>
              </w:rPr>
              <w:t>17</w:t>
            </w:r>
          </w:p>
        </w:tc>
        <w:tc>
          <w:tcPr>
            <w:tcW w:w="4320" w:type="dxa"/>
            <w:vAlign w:val="center"/>
          </w:tcPr>
          <w:p w:rsidR="00DF0356" w:rsidRDefault="00F57B87">
            <w:pPr>
              <w:jc w:val="left"/>
            </w:pPr>
            <w:r>
              <w:rPr>
                <w:color w:val="000000"/>
                <w:sz w:val="24"/>
              </w:rPr>
              <w:t>交银施罗德基金管理有限公司关于暂停上海凯石财富基金销售有限公司办理相关销售业务的公告</w:t>
            </w:r>
          </w:p>
        </w:tc>
        <w:tc>
          <w:tcPr>
            <w:tcW w:w="2331" w:type="dxa"/>
            <w:vAlign w:val="center"/>
          </w:tcPr>
          <w:p w:rsidR="00DF0356" w:rsidRDefault="00F57B87">
            <w:pPr>
              <w:jc w:val="center"/>
            </w:pPr>
            <w:r>
              <w:rPr>
                <w:color w:val="000000"/>
                <w:sz w:val="24"/>
              </w:rPr>
              <w:t>中国证券报、上海证券报、证券时报、公司网站</w:t>
            </w:r>
          </w:p>
        </w:tc>
        <w:tc>
          <w:tcPr>
            <w:tcW w:w="1629" w:type="dxa"/>
            <w:vAlign w:val="center"/>
          </w:tcPr>
          <w:p w:rsidR="00DF0356" w:rsidRDefault="00F57B87">
            <w:pPr>
              <w:jc w:val="center"/>
            </w:pPr>
            <w:r>
              <w:rPr>
                <w:color w:val="000000"/>
                <w:sz w:val="24"/>
              </w:rPr>
              <w:t>2020-09-29</w:t>
            </w:r>
          </w:p>
        </w:tc>
      </w:tr>
      <w:tr w:rsidR="00DF0356">
        <w:tc>
          <w:tcPr>
            <w:tcW w:w="720" w:type="dxa"/>
            <w:vAlign w:val="center"/>
          </w:tcPr>
          <w:p w:rsidR="00DF0356" w:rsidRDefault="00F57B87">
            <w:pPr>
              <w:jc w:val="center"/>
            </w:pPr>
            <w:r>
              <w:rPr>
                <w:color w:val="000000"/>
                <w:sz w:val="24"/>
              </w:rPr>
              <w:t>18</w:t>
            </w:r>
          </w:p>
        </w:tc>
        <w:tc>
          <w:tcPr>
            <w:tcW w:w="4320" w:type="dxa"/>
            <w:vAlign w:val="center"/>
          </w:tcPr>
          <w:p w:rsidR="00DF0356" w:rsidRDefault="00F57B87">
            <w:pPr>
              <w:jc w:val="left"/>
            </w:pPr>
            <w:r>
              <w:rPr>
                <w:color w:val="000000"/>
                <w:sz w:val="24"/>
              </w:rPr>
              <w:t>交银施罗德可转债债券型证券投资基金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DF0356" w:rsidRDefault="00F57B87">
            <w:pPr>
              <w:jc w:val="center"/>
            </w:pPr>
            <w:r>
              <w:rPr>
                <w:color w:val="000000"/>
                <w:sz w:val="24"/>
              </w:rPr>
              <w:t>公司网站</w:t>
            </w:r>
          </w:p>
        </w:tc>
        <w:tc>
          <w:tcPr>
            <w:tcW w:w="1629" w:type="dxa"/>
            <w:vAlign w:val="center"/>
          </w:tcPr>
          <w:p w:rsidR="00DF0356" w:rsidRDefault="00F57B87">
            <w:pPr>
              <w:jc w:val="center"/>
            </w:pPr>
            <w:r>
              <w:rPr>
                <w:color w:val="000000"/>
                <w:sz w:val="24"/>
              </w:rPr>
              <w:t>2020-10-28</w:t>
            </w:r>
          </w:p>
        </w:tc>
      </w:tr>
      <w:tr w:rsidR="00DF0356">
        <w:tc>
          <w:tcPr>
            <w:tcW w:w="720" w:type="dxa"/>
            <w:vAlign w:val="center"/>
          </w:tcPr>
          <w:p w:rsidR="00DF0356" w:rsidRDefault="00F57B87">
            <w:pPr>
              <w:jc w:val="center"/>
            </w:pPr>
            <w:r>
              <w:rPr>
                <w:color w:val="000000"/>
                <w:sz w:val="24"/>
              </w:rPr>
              <w:t>19</w:t>
            </w:r>
          </w:p>
        </w:tc>
        <w:tc>
          <w:tcPr>
            <w:tcW w:w="4320" w:type="dxa"/>
            <w:vAlign w:val="center"/>
          </w:tcPr>
          <w:p w:rsidR="00DF0356" w:rsidRDefault="00F57B87">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DF0356" w:rsidRDefault="00F57B87">
            <w:pPr>
              <w:jc w:val="center"/>
            </w:pPr>
            <w:r>
              <w:rPr>
                <w:color w:val="000000"/>
                <w:sz w:val="24"/>
              </w:rPr>
              <w:t>中国证券报、上海证券报、证券时报、公司网站</w:t>
            </w:r>
          </w:p>
        </w:tc>
        <w:tc>
          <w:tcPr>
            <w:tcW w:w="1629" w:type="dxa"/>
            <w:vAlign w:val="center"/>
          </w:tcPr>
          <w:p w:rsidR="00DF0356" w:rsidRDefault="00F57B87">
            <w:pPr>
              <w:jc w:val="center"/>
            </w:pPr>
            <w:r>
              <w:rPr>
                <w:color w:val="000000"/>
                <w:sz w:val="24"/>
              </w:rPr>
              <w:t>2020-12-31</w:t>
            </w:r>
          </w:p>
        </w:tc>
      </w:tr>
    </w:tbl>
    <w:p w:rsidR="00A77EF9" w:rsidRPr="000A766F" w:rsidRDefault="00A77EF9" w:rsidP="000A766F">
      <w:pPr>
        <w:tabs>
          <w:tab w:val="left" w:pos="426"/>
        </w:tabs>
        <w:spacing w:before="29" w:line="288" w:lineRule="auto"/>
        <w:jc w:val="left"/>
        <w:rPr>
          <w:kern w:val="0"/>
          <w:sz w:val="24"/>
        </w:rPr>
      </w:pPr>
    </w:p>
    <w:p w:rsidR="00BC645C" w:rsidRPr="00723729" w:rsidRDefault="00754346" w:rsidP="00381EE8">
      <w:pPr>
        <w:pStyle w:val="1"/>
        <w:keepNext/>
        <w:keepLines/>
        <w:widowControl w:val="0"/>
        <w:spacing w:beforeLines="100" w:before="312" w:afterLines="100" w:after="312" w:line="360" w:lineRule="auto"/>
        <w:jc w:val="center"/>
        <w:rPr>
          <w:rFonts w:eastAsiaTheme="minorEastAsia"/>
          <w:b/>
          <w:bCs/>
          <w:sz w:val="21"/>
          <w:szCs w:val="21"/>
          <w:lang w:val="en-US"/>
        </w:rPr>
      </w:pPr>
      <w:bookmarkStart w:id="195" w:name="_Toc374532345"/>
      <w:bookmarkStart w:id="196" w:name="_Toc67662125"/>
      <w:r>
        <w:rPr>
          <w:rFonts w:eastAsiaTheme="minorEastAsia"/>
          <w:b/>
          <w:bCs/>
        </w:rPr>
        <w:t>§</w:t>
      </w:r>
      <w:r w:rsidR="00BC645C" w:rsidRPr="00723729">
        <w:rPr>
          <w:rFonts w:eastAsiaTheme="minorEastAsia"/>
          <w:b/>
          <w:bCs/>
          <w:sz w:val="21"/>
          <w:szCs w:val="21"/>
          <w:lang w:val="en-US"/>
        </w:rPr>
        <w:t xml:space="preserve">12  </w:t>
      </w:r>
      <w:r w:rsidR="00BC645C" w:rsidRPr="00723729">
        <w:rPr>
          <w:rFonts w:eastAsiaTheme="minorEastAsia"/>
          <w:b/>
          <w:bCs/>
          <w:sz w:val="21"/>
          <w:szCs w:val="21"/>
          <w:lang w:val="en-US"/>
        </w:rPr>
        <w:t>影响投资者决策的其他重要信息</w:t>
      </w:r>
      <w:bookmarkEnd w:id="195"/>
      <w:bookmarkEnd w:id="196"/>
    </w:p>
    <w:p w:rsidR="00BC645C" w:rsidRPr="00B36E59" w:rsidRDefault="00BC645C" w:rsidP="00B36E59">
      <w:pPr>
        <w:pStyle w:val="20"/>
        <w:spacing w:before="29" w:after="0" w:line="288" w:lineRule="auto"/>
        <w:rPr>
          <w:rFonts w:eastAsiaTheme="minorEastAsia"/>
        </w:rPr>
      </w:pPr>
      <w:bookmarkStart w:id="197" w:name="_Toc67662126"/>
      <w:r w:rsidRPr="00B36E59">
        <w:rPr>
          <w:rFonts w:eastAsiaTheme="minorEastAsia"/>
        </w:rPr>
        <w:t>12.</w:t>
      </w:r>
      <w:r w:rsidRPr="00B36E59">
        <w:rPr>
          <w:rFonts w:eastAsiaTheme="minorEastAsia" w:hint="eastAsia"/>
        </w:rPr>
        <w:t xml:space="preserve">1 </w:t>
      </w:r>
      <w:r w:rsidRPr="00B36E59">
        <w:rPr>
          <w:rFonts w:eastAsiaTheme="minorEastAsia" w:hint="eastAsia"/>
        </w:rPr>
        <w:t>报告期内单一投资者持有基金份额比例达到或超过</w:t>
      </w:r>
      <w:r w:rsidRPr="00B36E59">
        <w:rPr>
          <w:rFonts w:eastAsiaTheme="minorEastAsia" w:hint="eastAsia"/>
        </w:rPr>
        <w:t>20%</w:t>
      </w:r>
      <w:r w:rsidRPr="00B36E59">
        <w:rPr>
          <w:rFonts w:eastAsiaTheme="minorEastAsia" w:hint="eastAsia"/>
        </w:rPr>
        <w:t>的情况</w:t>
      </w:r>
      <w:bookmarkEnd w:id="197"/>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DF0356">
        <w:tc>
          <w:tcPr>
            <w:tcW w:w="993" w:type="dxa"/>
            <w:vMerge w:val="restart"/>
          </w:tcPr>
          <w:p w:rsidR="00DF0356" w:rsidRDefault="00DF0356"/>
          <w:p w:rsidR="00DF0356" w:rsidRDefault="00F57B87">
            <w:r>
              <w:rPr>
                <w:rFonts w:ascii="宋体" w:hAnsi="宋体" w:hint="eastAsia"/>
                <w:bCs/>
                <w:color w:val="000000"/>
                <w:kern w:val="0"/>
                <w:szCs w:val="21"/>
              </w:rPr>
              <w:t>机构</w:t>
            </w:r>
          </w:p>
        </w:tc>
        <w:tc>
          <w:tcPr>
            <w:tcW w:w="992" w:type="dxa"/>
            <w:vAlign w:val="center"/>
          </w:tcPr>
          <w:p w:rsidR="00DF0356" w:rsidRDefault="00F57B87">
            <w:pPr>
              <w:jc w:val="center"/>
            </w:pPr>
            <w:r>
              <w:rPr>
                <w:rFonts w:ascii="宋体" w:hAnsi="宋体"/>
                <w:color w:val="000000"/>
                <w:kern w:val="0"/>
                <w:szCs w:val="21"/>
              </w:rPr>
              <w:t>1</w:t>
            </w:r>
          </w:p>
        </w:tc>
        <w:tc>
          <w:tcPr>
            <w:tcW w:w="1843" w:type="dxa"/>
            <w:vAlign w:val="center"/>
          </w:tcPr>
          <w:p w:rsidR="00DF0356" w:rsidRDefault="00F57B87">
            <w:pPr>
              <w:jc w:val="center"/>
            </w:pPr>
            <w:r>
              <w:rPr>
                <w:rFonts w:ascii="宋体" w:hAnsi="宋体"/>
                <w:color w:val="000000"/>
                <w:kern w:val="0"/>
                <w:szCs w:val="21"/>
              </w:rPr>
              <w:t>2020/1/1-2020/12/31</w:t>
            </w:r>
          </w:p>
        </w:tc>
        <w:tc>
          <w:tcPr>
            <w:tcW w:w="851" w:type="dxa"/>
            <w:vAlign w:val="center"/>
          </w:tcPr>
          <w:p w:rsidR="00DF0356" w:rsidRDefault="00F57B87">
            <w:pPr>
              <w:jc w:val="center"/>
            </w:pPr>
            <w:r>
              <w:rPr>
                <w:rFonts w:ascii="宋体" w:hAnsi="宋体"/>
                <w:color w:val="000000"/>
                <w:kern w:val="0"/>
                <w:szCs w:val="21"/>
              </w:rPr>
              <w:t>-</w:t>
            </w:r>
          </w:p>
        </w:tc>
        <w:tc>
          <w:tcPr>
            <w:tcW w:w="850" w:type="dxa"/>
            <w:vAlign w:val="center"/>
          </w:tcPr>
          <w:p w:rsidR="00DF0356" w:rsidRDefault="00F57B87">
            <w:pPr>
              <w:jc w:val="center"/>
            </w:pPr>
            <w:r>
              <w:rPr>
                <w:rFonts w:ascii="宋体" w:hAnsi="宋体"/>
                <w:color w:val="000000"/>
                <w:kern w:val="0"/>
                <w:szCs w:val="21"/>
              </w:rPr>
              <w:t>88,809,011.87</w:t>
            </w:r>
          </w:p>
        </w:tc>
        <w:tc>
          <w:tcPr>
            <w:tcW w:w="1134" w:type="dxa"/>
            <w:vAlign w:val="center"/>
          </w:tcPr>
          <w:p w:rsidR="00DF0356" w:rsidRDefault="00F57B87">
            <w:pPr>
              <w:jc w:val="center"/>
            </w:pPr>
            <w:r>
              <w:rPr>
                <w:rFonts w:ascii="宋体" w:hAnsi="宋体"/>
                <w:color w:val="000000"/>
                <w:kern w:val="0"/>
                <w:szCs w:val="21"/>
              </w:rPr>
              <w:t>88,809,011.87</w:t>
            </w:r>
          </w:p>
        </w:tc>
        <w:tc>
          <w:tcPr>
            <w:tcW w:w="1419" w:type="dxa"/>
            <w:vAlign w:val="center"/>
          </w:tcPr>
          <w:p w:rsidR="00DF0356" w:rsidRDefault="00F57B87">
            <w:pPr>
              <w:jc w:val="center"/>
            </w:pPr>
            <w:r>
              <w:rPr>
                <w:rFonts w:ascii="宋体" w:hAnsi="宋体"/>
                <w:color w:val="000000"/>
                <w:kern w:val="0"/>
                <w:szCs w:val="21"/>
              </w:rPr>
              <w:t>-</w:t>
            </w:r>
          </w:p>
        </w:tc>
        <w:tc>
          <w:tcPr>
            <w:tcW w:w="1130" w:type="dxa"/>
            <w:vAlign w:val="center"/>
          </w:tcPr>
          <w:p w:rsidR="00DF0356" w:rsidRDefault="00F57B87">
            <w:pPr>
              <w:jc w:val="center"/>
            </w:pPr>
            <w:r>
              <w:rPr>
                <w:rFonts w:ascii="宋体" w:hAnsi="宋体"/>
                <w:color w:val="000000"/>
                <w:kern w:val="0"/>
                <w:szCs w:val="21"/>
              </w:rPr>
              <w:t>-</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C645C" w:rsidRPr="00B36E59" w:rsidRDefault="00BC645C" w:rsidP="00B36E59">
      <w:pPr>
        <w:pStyle w:val="20"/>
        <w:spacing w:before="29" w:after="0" w:line="288" w:lineRule="auto"/>
        <w:rPr>
          <w:rFonts w:eastAsiaTheme="minorEastAsia"/>
        </w:rPr>
      </w:pPr>
      <w:bookmarkStart w:id="198" w:name="_Toc67662127"/>
      <w:r w:rsidRPr="00B36E59">
        <w:rPr>
          <w:rFonts w:eastAsiaTheme="minorEastAsia" w:hint="eastAsia"/>
        </w:rPr>
        <w:t xml:space="preserve">12.2 </w:t>
      </w:r>
      <w:r w:rsidRPr="00B36E59">
        <w:rPr>
          <w:rFonts w:eastAsiaTheme="minorEastAsia" w:hint="eastAsia"/>
        </w:rPr>
        <w:t>影响投资者决策的其他重要信息</w:t>
      </w:r>
      <w:bookmarkEnd w:id="198"/>
    </w:p>
    <w:p w:rsidR="00BC645C" w:rsidRPr="004F0662" w:rsidRDefault="00BC645C" w:rsidP="00BC645C">
      <w:pPr>
        <w:spacing w:line="360" w:lineRule="auto"/>
        <w:ind w:firstLineChars="200" w:firstLine="420"/>
        <w:rPr>
          <w:rFonts w:ascii="宋体" w:hAnsi="宋体"/>
          <w:color w:val="000000"/>
          <w:szCs w:val="21"/>
        </w:rPr>
      </w:pPr>
      <w:r w:rsidRPr="004F0662">
        <w:rPr>
          <w:rFonts w:ascii="宋体" w:hAnsi="宋体"/>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2020年7月18日发布的《交银施罗德基金管理有限公司关于交银施罗德可转债债券型证券投资基金可投资科创板股票的公告》。</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99" w:name="_Toc225500055"/>
      <w:bookmarkStart w:id="200" w:name="_Toc361324903"/>
      <w:bookmarkStart w:id="201" w:name="_Toc67662128"/>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9"/>
      <w:bookmarkEnd w:id="200"/>
      <w:bookmarkEnd w:id="201"/>
    </w:p>
    <w:p w:rsidR="00DB6EA0" w:rsidRPr="00DB6EA0" w:rsidRDefault="00DB6EA0" w:rsidP="00DB6EA0"/>
    <w:p w:rsidR="001A59F9" w:rsidRPr="00B36E59" w:rsidRDefault="001A59F9" w:rsidP="00B36E59">
      <w:pPr>
        <w:pStyle w:val="20"/>
        <w:spacing w:before="29" w:after="0" w:line="288" w:lineRule="auto"/>
        <w:rPr>
          <w:rFonts w:eastAsiaTheme="minorEastAsia"/>
        </w:rPr>
      </w:pPr>
      <w:bookmarkStart w:id="202" w:name="_Toc361324904"/>
      <w:bookmarkStart w:id="203" w:name="_Toc67662129"/>
      <w:r w:rsidRPr="00B36E59">
        <w:rPr>
          <w:rFonts w:eastAsiaTheme="minorEastAsia"/>
        </w:rPr>
        <w:t xml:space="preserve">13.1 </w:t>
      </w:r>
      <w:r w:rsidRPr="00B36E59">
        <w:rPr>
          <w:rFonts w:eastAsiaTheme="minorEastAsia" w:hint="eastAsia"/>
        </w:rPr>
        <w:t>备查文件目录</w:t>
      </w:r>
      <w:bookmarkEnd w:id="202"/>
      <w:bookmarkEnd w:id="203"/>
    </w:p>
    <w:p w:rsidR="00DF0356" w:rsidRDefault="00F57B87">
      <w:pPr>
        <w:spacing w:before="29" w:line="288" w:lineRule="auto"/>
        <w:rPr>
          <w:kern w:val="0"/>
          <w:sz w:val="24"/>
        </w:rPr>
      </w:pPr>
      <w:r>
        <w:rPr>
          <w:kern w:val="0"/>
          <w:sz w:val="24"/>
        </w:rPr>
        <w:t>1</w:t>
      </w:r>
      <w:r>
        <w:rPr>
          <w:kern w:val="0"/>
          <w:sz w:val="24"/>
        </w:rPr>
        <w:t>、中国证监会准予交银施罗德可转债债券型证券投资基金募集注册的文件；</w:t>
      </w:r>
      <w:r>
        <w:rPr>
          <w:kern w:val="0"/>
          <w:sz w:val="24"/>
        </w:rPr>
        <w:t xml:space="preserve"> </w:t>
      </w:r>
    </w:p>
    <w:p w:rsidR="00DF0356" w:rsidRDefault="00F57B87">
      <w:pPr>
        <w:spacing w:before="29" w:line="288" w:lineRule="auto"/>
        <w:rPr>
          <w:kern w:val="0"/>
          <w:sz w:val="24"/>
        </w:rPr>
      </w:pPr>
      <w:r>
        <w:rPr>
          <w:kern w:val="0"/>
          <w:sz w:val="24"/>
        </w:rPr>
        <w:t>2</w:t>
      </w:r>
      <w:r>
        <w:rPr>
          <w:kern w:val="0"/>
          <w:sz w:val="24"/>
        </w:rPr>
        <w:t>、《交银施罗德可转债债券型证券投资基金基金合同》；</w:t>
      </w:r>
      <w:r>
        <w:rPr>
          <w:kern w:val="0"/>
          <w:sz w:val="24"/>
        </w:rPr>
        <w:t xml:space="preserve"> </w:t>
      </w:r>
    </w:p>
    <w:p w:rsidR="00DF0356" w:rsidRDefault="00F57B87">
      <w:pPr>
        <w:spacing w:before="29" w:line="288" w:lineRule="auto"/>
        <w:rPr>
          <w:kern w:val="0"/>
          <w:sz w:val="24"/>
        </w:rPr>
      </w:pPr>
      <w:r>
        <w:rPr>
          <w:kern w:val="0"/>
          <w:sz w:val="24"/>
        </w:rPr>
        <w:t>3</w:t>
      </w:r>
      <w:r>
        <w:rPr>
          <w:kern w:val="0"/>
          <w:sz w:val="24"/>
        </w:rPr>
        <w:t>、《交银施罗德可转债债券型证券投资基金招募说明书》；</w:t>
      </w:r>
      <w:r>
        <w:rPr>
          <w:kern w:val="0"/>
          <w:sz w:val="24"/>
        </w:rPr>
        <w:t xml:space="preserve"> </w:t>
      </w:r>
    </w:p>
    <w:p w:rsidR="00DF0356" w:rsidRDefault="00F57B87">
      <w:pPr>
        <w:spacing w:before="29" w:line="288" w:lineRule="auto"/>
        <w:rPr>
          <w:kern w:val="0"/>
          <w:sz w:val="24"/>
        </w:rPr>
      </w:pPr>
      <w:r>
        <w:rPr>
          <w:kern w:val="0"/>
          <w:sz w:val="24"/>
        </w:rPr>
        <w:t>4</w:t>
      </w:r>
      <w:r>
        <w:rPr>
          <w:kern w:val="0"/>
          <w:sz w:val="24"/>
        </w:rPr>
        <w:t>、《交银施罗德可转债债券型证券投资基金托管协议》；</w:t>
      </w:r>
      <w:r>
        <w:rPr>
          <w:kern w:val="0"/>
          <w:sz w:val="24"/>
        </w:rPr>
        <w:t xml:space="preserve"> </w:t>
      </w:r>
    </w:p>
    <w:p w:rsidR="00DF0356" w:rsidRDefault="00F57B87">
      <w:pPr>
        <w:spacing w:before="29" w:line="288" w:lineRule="auto"/>
        <w:rPr>
          <w:kern w:val="0"/>
          <w:sz w:val="24"/>
        </w:rPr>
      </w:pPr>
      <w:r>
        <w:rPr>
          <w:kern w:val="0"/>
          <w:sz w:val="24"/>
        </w:rPr>
        <w:t>5</w:t>
      </w:r>
      <w:r>
        <w:rPr>
          <w:kern w:val="0"/>
          <w:sz w:val="24"/>
        </w:rPr>
        <w:t>、关于申请募集注册交银施罗德可转债债券型证券投资基金的法律意见书；</w:t>
      </w:r>
      <w:r>
        <w:rPr>
          <w:kern w:val="0"/>
          <w:sz w:val="24"/>
        </w:rPr>
        <w:t xml:space="preserve"> </w:t>
      </w:r>
    </w:p>
    <w:p w:rsidR="00DF0356" w:rsidRDefault="00F57B87">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DF0356" w:rsidRDefault="00F57B87">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、报告期内交银施罗德可转债债券型证券投资基金在指定报刊上各项公告的原稿。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B36E59" w:rsidRDefault="001A59F9" w:rsidP="00B36E59">
      <w:pPr>
        <w:pStyle w:val="20"/>
        <w:spacing w:before="29" w:after="0" w:line="288" w:lineRule="auto"/>
        <w:rPr>
          <w:rFonts w:eastAsiaTheme="minorEastAsia"/>
        </w:rPr>
      </w:pPr>
      <w:bookmarkStart w:id="204" w:name="_Toc361324905"/>
      <w:bookmarkStart w:id="205" w:name="_Toc67662130"/>
      <w:r w:rsidRPr="00B36E59">
        <w:rPr>
          <w:rFonts w:eastAsiaTheme="minorEastAsia"/>
        </w:rPr>
        <w:t>13.2</w:t>
      </w:r>
      <w:r w:rsidRPr="00B36E59">
        <w:rPr>
          <w:rFonts w:eastAsiaTheme="minorEastAsia" w:hint="eastAsia"/>
        </w:rPr>
        <w:t>存放地点</w:t>
      </w:r>
      <w:bookmarkEnd w:id="204"/>
      <w:bookmarkEnd w:id="205"/>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B36E59" w:rsidRDefault="001A59F9" w:rsidP="00B36E59">
      <w:pPr>
        <w:pStyle w:val="20"/>
        <w:spacing w:before="29" w:after="0" w:line="288" w:lineRule="auto"/>
        <w:rPr>
          <w:rFonts w:eastAsiaTheme="minorEastAsia"/>
        </w:rPr>
      </w:pPr>
      <w:bookmarkStart w:id="206" w:name="_Toc361324906"/>
      <w:bookmarkStart w:id="207" w:name="_Toc67662131"/>
      <w:r w:rsidRPr="00B36E59">
        <w:rPr>
          <w:rFonts w:eastAsiaTheme="minorEastAsia"/>
        </w:rPr>
        <w:t>13.3</w:t>
      </w:r>
      <w:r w:rsidRPr="00B36E59">
        <w:rPr>
          <w:rFonts w:eastAsiaTheme="minorEastAsia" w:hint="eastAsia"/>
        </w:rPr>
        <w:t>查阅方式</w:t>
      </w:r>
      <w:bookmarkEnd w:id="206"/>
      <w:bookmarkEnd w:id="207"/>
    </w:p>
    <w:p w:rsidR="00DF0356" w:rsidRDefault="00F57B87">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二〇二一年三月三十日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C4" w:rsidRDefault="005E55C4">
      <w:r>
        <w:separator/>
      </w:r>
    </w:p>
  </w:endnote>
  <w:endnote w:type="continuationSeparator" w:id="0">
    <w:p w:rsidR="005E55C4" w:rsidRDefault="005E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37" w:rsidRDefault="00BB29CC" w:rsidP="00C03B3A">
    <w:pPr>
      <w:pStyle w:val="aa"/>
      <w:framePr w:wrap="around" w:vAnchor="text" w:hAnchor="margin" w:xAlign="right" w:y="1"/>
      <w:rPr>
        <w:rStyle w:val="ac"/>
      </w:rPr>
    </w:pPr>
    <w:r>
      <w:rPr>
        <w:rStyle w:val="ac"/>
      </w:rPr>
      <w:fldChar w:fldCharType="begin"/>
    </w:r>
    <w:r w:rsidR="00432C37">
      <w:rPr>
        <w:rStyle w:val="ac"/>
      </w:rPr>
      <w:instrText xml:space="preserve">PAGE  </w:instrText>
    </w:r>
    <w:r>
      <w:rPr>
        <w:rStyle w:val="ac"/>
      </w:rPr>
      <w:fldChar w:fldCharType="end"/>
    </w:r>
  </w:p>
  <w:p w:rsidR="00432C37" w:rsidRDefault="00432C37" w:rsidP="00C03B3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37" w:rsidRDefault="00432C37" w:rsidP="00C03B3A">
    <w:pPr>
      <w:pStyle w:val="aa"/>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5A55C6">
      <w:rPr>
        <w:noProof/>
        <w:kern w:val="0"/>
        <w:szCs w:val="21"/>
      </w:rPr>
      <w:t>55</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5A55C6">
      <w:rPr>
        <w:noProof/>
        <w:kern w:val="0"/>
        <w:szCs w:val="21"/>
      </w:rPr>
      <w:t>63</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C4" w:rsidRDefault="005E55C4">
      <w:r>
        <w:separator/>
      </w:r>
    </w:p>
  </w:footnote>
  <w:footnote w:type="continuationSeparator" w:id="0">
    <w:p w:rsidR="005E55C4" w:rsidRDefault="005E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交银施罗德可转债债券型证券投资基金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7CE"/>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5C6"/>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3B90"/>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55C4"/>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4EAB"/>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90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14CD"/>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6E59"/>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356"/>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EF7FAB"/>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0D9B"/>
    <w:rsid w:val="00F11352"/>
    <w:rsid w:val="00F11AD0"/>
    <w:rsid w:val="00F12313"/>
    <w:rsid w:val="00F12C56"/>
    <w:rsid w:val="00F13D34"/>
    <w:rsid w:val="00F1453B"/>
    <w:rsid w:val="00F14602"/>
    <w:rsid w:val="00F147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57B87"/>
    <w:rsid w:val="00F6131E"/>
    <w:rsid w:val="00F614A7"/>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5F5"/>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6994-11B8-4133-BA94-6774518B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63</Pages>
  <Words>34587</Words>
  <Characters>19756</Characters>
  <Application>Microsoft Office Word</Application>
  <DocSecurity>0</DocSecurity>
  <Lines>164</Lines>
  <Paragraphs>108</Paragraphs>
  <ScaleCrop>false</ScaleCrop>
  <Company/>
  <LinksUpToDate>false</LinksUpToDate>
  <CharactersWithSpaces>54235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蔡利群</cp:lastModifiedBy>
  <cp:revision>10</cp:revision>
  <cp:lastPrinted>2007-07-19T00:46:00Z</cp:lastPrinted>
  <dcterms:created xsi:type="dcterms:W3CDTF">2021-03-05T12:23:00Z</dcterms:created>
  <dcterms:modified xsi:type="dcterms:W3CDTF">2021-03-31T04:29:00Z</dcterms:modified>
</cp:coreProperties>
</file>