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390975">
      <w:pPr>
        <w:spacing w:before="29" w:line="288" w:lineRule="auto"/>
        <w:jc w:val="center"/>
        <w:rPr>
          <w:b/>
          <w:sz w:val="36"/>
          <w:szCs w:val="36"/>
        </w:rPr>
      </w:pPr>
      <w:bookmarkStart w:id="0" w:name="_Toc361324840"/>
      <w:r>
        <w:rPr>
          <w:b/>
          <w:sz w:val="36"/>
          <w:szCs w:val="36"/>
        </w:rPr>
        <w:t>交银施罗德深证</w:t>
      </w:r>
      <w:r>
        <w:rPr>
          <w:b/>
          <w:sz w:val="36"/>
          <w:szCs w:val="36"/>
        </w:rPr>
        <w:t>300</w:t>
      </w:r>
      <w:r>
        <w:rPr>
          <w:b/>
          <w:sz w:val="36"/>
          <w:szCs w:val="36"/>
        </w:rPr>
        <w:t>价值交易型开放式指数证券投资基金联接基金</w:t>
      </w:r>
      <w:bookmarkEnd w:id="0"/>
    </w:p>
    <w:p w:rsidR="000902CE" w:rsidRDefault="00390975">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0902CE" w:rsidRDefault="00390975">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jc w:val="center"/>
        <w:rPr>
          <w:rFonts w:asciiTheme="minorEastAsia" w:eastAsiaTheme="minorEastAsia" w:hAnsiTheme="minorEastAsia"/>
          <w:b/>
          <w:color w:val="000000"/>
          <w:szCs w:val="21"/>
        </w:rPr>
      </w:pPr>
    </w:p>
    <w:p w:rsidR="000902CE" w:rsidRDefault="000902CE">
      <w:pPr>
        <w:spacing w:line="360" w:lineRule="auto"/>
        <w:rPr>
          <w:rFonts w:asciiTheme="minorEastAsia" w:eastAsiaTheme="minorEastAsia" w:hAnsiTheme="minorEastAsia"/>
          <w:b/>
          <w:color w:val="000000"/>
          <w:szCs w:val="21"/>
        </w:rPr>
      </w:pPr>
    </w:p>
    <w:p w:rsidR="000902CE" w:rsidRDefault="00390975">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0902CE" w:rsidRDefault="00390975">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0902CE" w:rsidRDefault="00390975">
      <w:pPr>
        <w:spacing w:before="29" w:line="288" w:lineRule="auto"/>
        <w:ind w:firstLineChars="900" w:firstLine="2168"/>
        <w:rPr>
          <w:b/>
          <w:color w:val="000000"/>
          <w:sz w:val="24"/>
        </w:rPr>
        <w:sectPr w:rsidR="000902CE">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0902CE" w:rsidRDefault="00390975">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308"/>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0902CE" w:rsidRDefault="000902CE"/>
    <w:p w:rsidR="000902CE" w:rsidRDefault="00390975">
      <w:pPr>
        <w:pStyle w:val="2"/>
        <w:spacing w:before="29" w:after="0" w:line="288" w:lineRule="auto"/>
        <w:rPr>
          <w:rFonts w:ascii="Times New Roman" w:hAnsi="Times New Roman"/>
          <w:kern w:val="0"/>
          <w:szCs w:val="24"/>
        </w:rPr>
      </w:pPr>
      <w:bookmarkStart w:id="5" w:name="_Toc361324843"/>
      <w:bookmarkStart w:id="6" w:name="_Toc7448"/>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0902CE" w:rsidRDefault="00390975">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0902CE" w:rsidRDefault="00390975">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0902CE" w:rsidRDefault="00390975">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0902CE" w:rsidRDefault="00390975">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0902CE" w:rsidRDefault="00390975">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0902CE" w:rsidRDefault="00390975">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7619"/>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0902CE" w:rsidRDefault="000902CE">
      <w:pPr>
        <w:spacing w:line="360" w:lineRule="auto"/>
        <w:ind w:firstLineChars="50" w:firstLine="105"/>
        <w:rPr>
          <w:rFonts w:ascii="宋体" w:hAnsi="宋体"/>
          <w:b/>
          <w:color w:val="000000"/>
          <w:szCs w:val="21"/>
        </w:rPr>
      </w:pPr>
    </w:p>
    <w:p w:rsidR="000902CE" w:rsidRDefault="00390975">
      <w:pPr>
        <w:pStyle w:val="10"/>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308" w:history="1">
        <w:r>
          <w:rPr>
            <w:rFonts w:hint="eastAsia"/>
            <w:bCs/>
          </w:rPr>
          <w:t>§</w:t>
        </w:r>
        <w:r>
          <w:rPr>
            <w:bCs/>
          </w:rPr>
          <w:t xml:space="preserve">1  </w:t>
        </w:r>
        <w:r>
          <w:rPr>
            <w:rFonts w:hint="eastAsia"/>
            <w:bCs/>
          </w:rPr>
          <w:t>重要提示及目录</w:t>
        </w:r>
        <w:r>
          <w:tab/>
        </w:r>
        <w:r>
          <w:fldChar w:fldCharType="begin"/>
        </w:r>
        <w:r>
          <w:instrText xml:space="preserve"> PAGEREF _Toc308 \h </w:instrText>
        </w:r>
        <w:r>
          <w:fldChar w:fldCharType="separate"/>
        </w:r>
        <w:r>
          <w:t>2</w:t>
        </w:r>
        <w:r>
          <w:fldChar w:fldCharType="end"/>
        </w:r>
      </w:hyperlink>
    </w:p>
    <w:p w:rsidR="000902CE" w:rsidRDefault="00390975">
      <w:pPr>
        <w:pStyle w:val="21"/>
        <w:tabs>
          <w:tab w:val="clear" w:pos="9072"/>
          <w:tab w:val="right" w:leader="dot" w:pos="9070"/>
        </w:tabs>
      </w:pPr>
      <w:hyperlink w:anchor="_Toc7448" w:history="1">
        <w:r>
          <w:rPr>
            <w:szCs w:val="24"/>
          </w:rPr>
          <w:t xml:space="preserve">1.1 </w:t>
        </w:r>
        <w:r>
          <w:rPr>
            <w:rFonts w:hint="eastAsia"/>
            <w:szCs w:val="24"/>
          </w:rPr>
          <w:t>重要提示</w:t>
        </w:r>
        <w:r>
          <w:tab/>
        </w:r>
        <w:r>
          <w:fldChar w:fldCharType="begin"/>
        </w:r>
        <w:r>
          <w:instrText xml:space="preserve"> PAGEREF _Toc7448 \h </w:instrText>
        </w:r>
        <w:r>
          <w:fldChar w:fldCharType="separate"/>
        </w:r>
        <w:r>
          <w:t>2</w:t>
        </w:r>
        <w:r>
          <w:fldChar w:fldCharType="end"/>
        </w:r>
      </w:hyperlink>
    </w:p>
    <w:p w:rsidR="000902CE" w:rsidRDefault="00390975">
      <w:pPr>
        <w:pStyle w:val="21"/>
        <w:tabs>
          <w:tab w:val="clear" w:pos="9072"/>
          <w:tab w:val="right" w:leader="dot" w:pos="9070"/>
        </w:tabs>
      </w:pPr>
      <w:hyperlink w:anchor="_Toc7619" w:history="1">
        <w:r>
          <w:rPr>
            <w:bCs/>
            <w:szCs w:val="24"/>
          </w:rPr>
          <w:t>1.2</w:t>
        </w:r>
        <w:r>
          <w:rPr>
            <w:rFonts w:hint="eastAsia"/>
            <w:bCs/>
            <w:szCs w:val="24"/>
          </w:rPr>
          <w:t>目录</w:t>
        </w:r>
        <w:r>
          <w:tab/>
        </w:r>
        <w:r>
          <w:fldChar w:fldCharType="begin"/>
        </w:r>
        <w:r>
          <w:instrText xml:space="preserve"> PAGEREF _Toc7619 \h </w:instrText>
        </w:r>
        <w:r>
          <w:fldChar w:fldCharType="separate"/>
        </w:r>
        <w:r>
          <w:t>3</w:t>
        </w:r>
        <w:r>
          <w:fldChar w:fldCharType="end"/>
        </w:r>
      </w:hyperlink>
    </w:p>
    <w:p w:rsidR="000902CE" w:rsidRDefault="00390975">
      <w:pPr>
        <w:pStyle w:val="10"/>
        <w:tabs>
          <w:tab w:val="clear" w:pos="9072"/>
          <w:tab w:val="right" w:leader="dot" w:pos="9070"/>
        </w:tabs>
      </w:pPr>
      <w:hyperlink w:anchor="_Toc10350" w:history="1">
        <w:r>
          <w:rPr>
            <w:rFonts w:hint="eastAsia"/>
            <w:bCs/>
          </w:rPr>
          <w:t>§</w:t>
        </w:r>
        <w:r>
          <w:rPr>
            <w:bCs/>
          </w:rPr>
          <w:t xml:space="preserve">2  </w:t>
        </w:r>
        <w:r>
          <w:rPr>
            <w:rFonts w:hint="eastAsia"/>
            <w:bCs/>
          </w:rPr>
          <w:t>基金简介</w:t>
        </w:r>
        <w:r>
          <w:tab/>
        </w:r>
        <w:r>
          <w:fldChar w:fldCharType="begin"/>
        </w:r>
        <w:r>
          <w:instrText xml:space="preserve"> PAGEREF _Toc10350 \h </w:instrText>
        </w:r>
        <w:r>
          <w:fldChar w:fldCharType="separate"/>
        </w:r>
        <w:r>
          <w:t>7</w:t>
        </w:r>
        <w:r>
          <w:fldChar w:fldCharType="end"/>
        </w:r>
      </w:hyperlink>
    </w:p>
    <w:p w:rsidR="000902CE" w:rsidRDefault="00390975">
      <w:pPr>
        <w:pStyle w:val="21"/>
        <w:tabs>
          <w:tab w:val="clear" w:pos="9072"/>
          <w:tab w:val="right" w:leader="dot" w:pos="9070"/>
        </w:tabs>
        <w:rPr>
          <w:color w:val="000000"/>
        </w:rPr>
      </w:pPr>
      <w:hyperlink w:anchor="_Toc1368" w:history="1">
        <w:r>
          <w:rPr>
            <w:color w:val="000000"/>
          </w:rPr>
          <w:t>2.1</w:t>
        </w:r>
        <w:r>
          <w:rPr>
            <w:rFonts w:hint="eastAsia"/>
            <w:color w:val="000000"/>
          </w:rPr>
          <w:t>基金基本情况</w:t>
        </w:r>
        <w:r>
          <w:rPr>
            <w:color w:val="000000"/>
          </w:rPr>
          <w:tab/>
        </w:r>
        <w:r>
          <w:rPr>
            <w:color w:val="000000"/>
          </w:rPr>
          <w:fldChar w:fldCharType="begin"/>
        </w:r>
        <w:r>
          <w:rPr>
            <w:color w:val="000000"/>
          </w:rPr>
          <w:instrText xml:space="preserve"> PAGEREF _Toc1368 \h </w:instrText>
        </w:r>
        <w:r>
          <w:rPr>
            <w:color w:val="000000"/>
          </w:rPr>
        </w:r>
        <w:r>
          <w:rPr>
            <w:color w:val="000000"/>
          </w:rPr>
          <w:fldChar w:fldCharType="separate"/>
        </w:r>
        <w:r>
          <w:rPr>
            <w:color w:val="000000"/>
          </w:rPr>
          <w:t>7</w:t>
        </w:r>
        <w:r>
          <w:rPr>
            <w:color w:val="000000"/>
          </w:rPr>
          <w:fldChar w:fldCharType="end"/>
        </w:r>
      </w:hyperlink>
    </w:p>
    <w:p w:rsidR="000902CE" w:rsidRDefault="00390975">
      <w:pPr>
        <w:pStyle w:val="21"/>
        <w:tabs>
          <w:tab w:val="clear" w:pos="9072"/>
          <w:tab w:val="right" w:leader="dot" w:pos="9070"/>
        </w:tabs>
      </w:pPr>
      <w:hyperlink w:anchor="_Toc20230" w:history="1">
        <w:r>
          <w:t xml:space="preserve">2.2 </w:t>
        </w:r>
        <w:r>
          <w:rPr>
            <w:rFonts w:hint="eastAsia"/>
          </w:rPr>
          <w:t>基金产品说明</w:t>
        </w:r>
        <w:r>
          <w:tab/>
        </w:r>
        <w:r>
          <w:fldChar w:fldCharType="begin"/>
        </w:r>
        <w:r>
          <w:instrText xml:space="preserve"> PAGEREF _Toc20230 \h </w:instrText>
        </w:r>
        <w:r>
          <w:fldChar w:fldCharType="separate"/>
        </w:r>
        <w:r>
          <w:t>7</w:t>
        </w:r>
        <w:r>
          <w:fldChar w:fldCharType="end"/>
        </w:r>
      </w:hyperlink>
    </w:p>
    <w:p w:rsidR="000902CE" w:rsidRDefault="00390975">
      <w:pPr>
        <w:pStyle w:val="21"/>
        <w:tabs>
          <w:tab w:val="clear" w:pos="9072"/>
          <w:tab w:val="right" w:leader="dot" w:pos="9070"/>
        </w:tabs>
      </w:pPr>
      <w:hyperlink w:anchor="_Toc2857" w:history="1">
        <w:r>
          <w:t xml:space="preserve">2.3 </w:t>
        </w:r>
        <w:r>
          <w:rPr>
            <w:rFonts w:hint="eastAsia"/>
          </w:rPr>
          <w:t>基金管理人和基金托管人</w:t>
        </w:r>
        <w:r>
          <w:tab/>
        </w:r>
        <w:r>
          <w:fldChar w:fldCharType="begin"/>
        </w:r>
        <w:r>
          <w:instrText xml:space="preserve"> PAGEREF _Toc2857 \h </w:instrText>
        </w:r>
        <w:r>
          <w:fldChar w:fldCharType="separate"/>
        </w:r>
        <w:r>
          <w:t>8</w:t>
        </w:r>
        <w:r>
          <w:fldChar w:fldCharType="end"/>
        </w:r>
      </w:hyperlink>
    </w:p>
    <w:p w:rsidR="000902CE" w:rsidRDefault="00390975">
      <w:pPr>
        <w:pStyle w:val="21"/>
        <w:tabs>
          <w:tab w:val="clear" w:pos="9072"/>
          <w:tab w:val="right" w:leader="dot" w:pos="9070"/>
        </w:tabs>
      </w:pPr>
      <w:hyperlink w:anchor="_Toc7146" w:history="1">
        <w:r>
          <w:t xml:space="preserve">2.4 </w:t>
        </w:r>
        <w:r>
          <w:rPr>
            <w:rFonts w:hint="eastAsia"/>
          </w:rPr>
          <w:t>信息披露方式</w:t>
        </w:r>
        <w:r>
          <w:tab/>
        </w:r>
        <w:r>
          <w:fldChar w:fldCharType="begin"/>
        </w:r>
        <w:r>
          <w:instrText xml:space="preserve"> PAGEREF _Toc7146 \h </w:instrText>
        </w:r>
        <w:r>
          <w:fldChar w:fldCharType="separate"/>
        </w:r>
        <w:r>
          <w:t>9</w:t>
        </w:r>
        <w:r>
          <w:fldChar w:fldCharType="end"/>
        </w:r>
      </w:hyperlink>
    </w:p>
    <w:p w:rsidR="000902CE" w:rsidRDefault="00390975">
      <w:pPr>
        <w:pStyle w:val="21"/>
        <w:tabs>
          <w:tab w:val="clear" w:pos="9072"/>
          <w:tab w:val="right" w:leader="dot" w:pos="9070"/>
        </w:tabs>
      </w:pPr>
      <w:hyperlink w:anchor="_Toc10264" w:history="1">
        <w:r>
          <w:t xml:space="preserve">2.5 </w:t>
        </w:r>
        <w:r>
          <w:rPr>
            <w:rFonts w:hint="eastAsia"/>
          </w:rPr>
          <w:t>其他相关资料</w:t>
        </w:r>
        <w:r>
          <w:tab/>
        </w:r>
        <w:r>
          <w:fldChar w:fldCharType="begin"/>
        </w:r>
        <w:r>
          <w:instrText xml:space="preserve"> PAGEREF _Toc10264 \h </w:instrText>
        </w:r>
        <w:r>
          <w:fldChar w:fldCharType="separate"/>
        </w:r>
        <w:r>
          <w:t>9</w:t>
        </w:r>
        <w:r>
          <w:fldChar w:fldCharType="end"/>
        </w:r>
      </w:hyperlink>
    </w:p>
    <w:p w:rsidR="000902CE" w:rsidRDefault="00390975">
      <w:pPr>
        <w:pStyle w:val="10"/>
        <w:tabs>
          <w:tab w:val="clear" w:pos="9072"/>
          <w:tab w:val="right" w:leader="dot" w:pos="9070"/>
        </w:tabs>
      </w:pPr>
      <w:hyperlink w:anchor="_Toc24173"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_Toc24173 \h </w:instrText>
        </w:r>
        <w:r>
          <w:fldChar w:fldCharType="separate"/>
        </w:r>
        <w:r>
          <w:t>9</w:t>
        </w:r>
        <w:r>
          <w:fldChar w:fldCharType="end"/>
        </w:r>
      </w:hyperlink>
    </w:p>
    <w:p w:rsidR="000902CE" w:rsidRDefault="00390975">
      <w:pPr>
        <w:pStyle w:val="21"/>
        <w:tabs>
          <w:tab w:val="clear" w:pos="9072"/>
          <w:tab w:val="right" w:leader="dot" w:pos="9070"/>
        </w:tabs>
      </w:pPr>
      <w:hyperlink w:anchor="_Toc10301" w:history="1">
        <w:r>
          <w:t xml:space="preserve">3.1 </w:t>
        </w:r>
        <w:r>
          <w:rPr>
            <w:rFonts w:hint="eastAsia"/>
          </w:rPr>
          <w:t>主要会计数据和财务指标</w:t>
        </w:r>
        <w:r>
          <w:tab/>
        </w:r>
        <w:r>
          <w:fldChar w:fldCharType="begin"/>
        </w:r>
        <w:r>
          <w:instrText xml:space="preserve"> PAGEREF _Toc10301 \h </w:instrText>
        </w:r>
        <w:r>
          <w:fldChar w:fldCharType="separate"/>
        </w:r>
        <w:r>
          <w:t>9</w:t>
        </w:r>
        <w:r>
          <w:fldChar w:fldCharType="end"/>
        </w:r>
      </w:hyperlink>
    </w:p>
    <w:p w:rsidR="000902CE" w:rsidRDefault="00390975">
      <w:pPr>
        <w:pStyle w:val="21"/>
        <w:tabs>
          <w:tab w:val="clear" w:pos="9072"/>
          <w:tab w:val="right" w:leader="dot" w:pos="9070"/>
        </w:tabs>
      </w:pPr>
      <w:hyperlink w:anchor="_Toc19474" w:history="1">
        <w:r>
          <w:rPr>
            <w:szCs w:val="24"/>
          </w:rPr>
          <w:t xml:space="preserve">3.2 </w:t>
        </w:r>
        <w:r>
          <w:rPr>
            <w:rFonts w:hint="eastAsia"/>
            <w:szCs w:val="24"/>
          </w:rPr>
          <w:t>基金净值表现</w:t>
        </w:r>
        <w:r>
          <w:tab/>
        </w:r>
        <w:r>
          <w:fldChar w:fldCharType="begin"/>
        </w:r>
        <w:r>
          <w:instrText xml:space="preserve"> PAGEREF _Toc19474 \h </w:instrText>
        </w:r>
        <w:r>
          <w:fldChar w:fldCharType="separate"/>
        </w:r>
        <w:r>
          <w:t>10</w:t>
        </w:r>
        <w:r>
          <w:fldChar w:fldCharType="end"/>
        </w:r>
      </w:hyperlink>
    </w:p>
    <w:p w:rsidR="000902CE" w:rsidRDefault="00390975">
      <w:pPr>
        <w:pStyle w:val="21"/>
        <w:tabs>
          <w:tab w:val="clear" w:pos="9072"/>
          <w:tab w:val="right" w:leader="dot" w:pos="9070"/>
        </w:tabs>
      </w:pPr>
      <w:hyperlink w:anchor="_Toc11937" w:history="1">
        <w:r>
          <w:rPr>
            <w:bCs/>
          </w:rPr>
          <w:t>3.3</w:t>
        </w:r>
        <w:r>
          <w:rPr>
            <w:rFonts w:hint="eastAsia"/>
            <w:bCs/>
          </w:rPr>
          <w:t>过去三年基金的利润分配情况</w:t>
        </w:r>
        <w:r>
          <w:tab/>
        </w:r>
        <w:r>
          <w:fldChar w:fldCharType="begin"/>
        </w:r>
        <w:r>
          <w:instrText xml:space="preserve"> PAGEREF _Toc11937 \h </w:instrText>
        </w:r>
        <w:r>
          <w:fldChar w:fldCharType="separate"/>
        </w:r>
        <w:r>
          <w:t>12</w:t>
        </w:r>
        <w:r>
          <w:fldChar w:fldCharType="end"/>
        </w:r>
      </w:hyperlink>
    </w:p>
    <w:p w:rsidR="000902CE" w:rsidRDefault="00390975">
      <w:pPr>
        <w:pStyle w:val="10"/>
        <w:tabs>
          <w:tab w:val="clear" w:pos="9072"/>
          <w:tab w:val="right" w:leader="dot" w:pos="9070"/>
        </w:tabs>
      </w:pPr>
      <w:hyperlink w:anchor="_Toc8916" w:history="1">
        <w:r>
          <w:rPr>
            <w:rFonts w:hint="eastAsia"/>
            <w:bCs/>
          </w:rPr>
          <w:t>§</w:t>
        </w:r>
        <w:r>
          <w:rPr>
            <w:bCs/>
          </w:rPr>
          <w:t xml:space="preserve">4  </w:t>
        </w:r>
        <w:r>
          <w:rPr>
            <w:rFonts w:hint="eastAsia"/>
            <w:bCs/>
          </w:rPr>
          <w:t>管理人报告</w:t>
        </w:r>
        <w:r>
          <w:tab/>
        </w:r>
        <w:r>
          <w:fldChar w:fldCharType="begin"/>
        </w:r>
        <w:r>
          <w:instrText xml:space="preserve"> PAGEREF _Toc8916 \h </w:instrText>
        </w:r>
        <w:r>
          <w:fldChar w:fldCharType="separate"/>
        </w:r>
        <w:r>
          <w:t>12</w:t>
        </w:r>
        <w:r>
          <w:fldChar w:fldCharType="end"/>
        </w:r>
      </w:hyperlink>
    </w:p>
    <w:p w:rsidR="000902CE" w:rsidRDefault="00390975">
      <w:pPr>
        <w:pStyle w:val="21"/>
        <w:tabs>
          <w:tab w:val="clear" w:pos="9072"/>
          <w:tab w:val="right" w:leader="dot" w:pos="9070"/>
        </w:tabs>
      </w:pPr>
      <w:hyperlink w:anchor="_Toc26616" w:history="1">
        <w:r>
          <w:rPr>
            <w:szCs w:val="24"/>
          </w:rPr>
          <w:t xml:space="preserve">4.1 </w:t>
        </w:r>
        <w:r>
          <w:rPr>
            <w:rFonts w:hint="eastAsia"/>
            <w:szCs w:val="24"/>
          </w:rPr>
          <w:t>基金管理人及基金经理情况</w:t>
        </w:r>
        <w:r>
          <w:tab/>
        </w:r>
        <w:r>
          <w:fldChar w:fldCharType="begin"/>
        </w:r>
        <w:r>
          <w:instrText xml:space="preserve"> PAGEREF _Toc26616 \h </w:instrText>
        </w:r>
        <w:r>
          <w:fldChar w:fldCharType="separate"/>
        </w:r>
        <w:r>
          <w:t>12</w:t>
        </w:r>
        <w:r>
          <w:fldChar w:fldCharType="end"/>
        </w:r>
      </w:hyperlink>
    </w:p>
    <w:p w:rsidR="000902CE" w:rsidRDefault="00390975">
      <w:pPr>
        <w:pStyle w:val="21"/>
        <w:tabs>
          <w:tab w:val="clear" w:pos="9072"/>
          <w:tab w:val="right" w:leader="dot" w:pos="9070"/>
        </w:tabs>
      </w:pPr>
      <w:hyperlink w:anchor="_Toc7816" w:history="1">
        <w:r>
          <w:rPr>
            <w:szCs w:val="24"/>
          </w:rPr>
          <w:t xml:space="preserve">4.2 </w:t>
        </w:r>
        <w:r>
          <w:rPr>
            <w:rFonts w:hint="eastAsia"/>
            <w:szCs w:val="24"/>
          </w:rPr>
          <w:t>管理人对报告期内本基金运作遵规守信情况的说明</w:t>
        </w:r>
        <w:r>
          <w:tab/>
        </w:r>
        <w:r>
          <w:fldChar w:fldCharType="begin"/>
        </w:r>
        <w:r>
          <w:instrText xml:space="preserve"> PAGEREF _Toc7816 \h </w:instrText>
        </w:r>
        <w:r>
          <w:fldChar w:fldCharType="separate"/>
        </w:r>
        <w:r>
          <w:t>13</w:t>
        </w:r>
        <w:r>
          <w:fldChar w:fldCharType="end"/>
        </w:r>
      </w:hyperlink>
    </w:p>
    <w:p w:rsidR="000902CE" w:rsidRDefault="00390975">
      <w:pPr>
        <w:pStyle w:val="21"/>
        <w:tabs>
          <w:tab w:val="clear" w:pos="9072"/>
          <w:tab w:val="right" w:leader="dot" w:pos="9070"/>
        </w:tabs>
      </w:pPr>
      <w:hyperlink w:anchor="_Toc27225" w:history="1">
        <w:r>
          <w:rPr>
            <w:szCs w:val="24"/>
          </w:rPr>
          <w:t xml:space="preserve">4.3 </w:t>
        </w:r>
        <w:r>
          <w:rPr>
            <w:rFonts w:hint="eastAsia"/>
            <w:szCs w:val="24"/>
          </w:rPr>
          <w:t>管理人对报告期内公平交易情况的专项说明</w:t>
        </w:r>
        <w:r>
          <w:tab/>
        </w:r>
        <w:r>
          <w:fldChar w:fldCharType="begin"/>
        </w:r>
        <w:r>
          <w:instrText xml:space="preserve"> PAGEREF _Toc27225 \h </w:instrText>
        </w:r>
        <w:r>
          <w:fldChar w:fldCharType="separate"/>
        </w:r>
        <w:r>
          <w:t>14</w:t>
        </w:r>
        <w:r>
          <w:fldChar w:fldCharType="end"/>
        </w:r>
      </w:hyperlink>
    </w:p>
    <w:p w:rsidR="000902CE" w:rsidRDefault="00390975">
      <w:pPr>
        <w:pStyle w:val="21"/>
        <w:tabs>
          <w:tab w:val="clear" w:pos="9072"/>
          <w:tab w:val="right" w:leader="dot" w:pos="9070"/>
        </w:tabs>
      </w:pPr>
      <w:hyperlink w:anchor="_Toc13004" w:history="1">
        <w:r>
          <w:rPr>
            <w:szCs w:val="24"/>
          </w:rPr>
          <w:t xml:space="preserve">4.4 </w:t>
        </w:r>
        <w:r>
          <w:rPr>
            <w:rFonts w:hint="eastAsia"/>
            <w:szCs w:val="24"/>
          </w:rPr>
          <w:t>管理人对报告期内基金的投资策略和业绩表现的说明</w:t>
        </w:r>
        <w:r>
          <w:tab/>
        </w:r>
        <w:r>
          <w:fldChar w:fldCharType="begin"/>
        </w:r>
        <w:r>
          <w:instrText xml:space="preserve"> PAGEREF _Toc13004 \h </w:instrText>
        </w:r>
        <w:r>
          <w:fldChar w:fldCharType="separate"/>
        </w:r>
        <w:r>
          <w:t>15</w:t>
        </w:r>
        <w:r>
          <w:fldChar w:fldCharType="end"/>
        </w:r>
      </w:hyperlink>
    </w:p>
    <w:p w:rsidR="000902CE" w:rsidRDefault="00390975">
      <w:pPr>
        <w:pStyle w:val="21"/>
        <w:tabs>
          <w:tab w:val="clear" w:pos="9072"/>
          <w:tab w:val="right" w:leader="dot" w:pos="9070"/>
        </w:tabs>
      </w:pPr>
      <w:hyperlink w:anchor="_Toc22394" w:history="1">
        <w:r>
          <w:rPr>
            <w:szCs w:val="24"/>
          </w:rPr>
          <w:t xml:space="preserve">4.5 </w:t>
        </w:r>
        <w:r>
          <w:rPr>
            <w:rFonts w:hint="eastAsia"/>
            <w:szCs w:val="24"/>
          </w:rPr>
          <w:t>管理人对宏观经济、证券市场及行业走势的简要展望</w:t>
        </w:r>
        <w:r>
          <w:tab/>
        </w:r>
        <w:r>
          <w:fldChar w:fldCharType="begin"/>
        </w:r>
        <w:r>
          <w:instrText xml:space="preserve"> PAGEREF _Toc22394 \h </w:instrText>
        </w:r>
        <w:r>
          <w:fldChar w:fldCharType="separate"/>
        </w:r>
        <w:r>
          <w:t>15</w:t>
        </w:r>
        <w:r>
          <w:fldChar w:fldCharType="end"/>
        </w:r>
      </w:hyperlink>
    </w:p>
    <w:p w:rsidR="000902CE" w:rsidRDefault="00390975">
      <w:pPr>
        <w:pStyle w:val="21"/>
        <w:tabs>
          <w:tab w:val="clear" w:pos="9072"/>
          <w:tab w:val="right" w:leader="dot" w:pos="9070"/>
        </w:tabs>
      </w:pPr>
      <w:hyperlink w:anchor="_Toc16191" w:history="1">
        <w:r>
          <w:rPr>
            <w:szCs w:val="24"/>
          </w:rPr>
          <w:t xml:space="preserve">4.6 </w:t>
        </w:r>
        <w:r>
          <w:rPr>
            <w:rFonts w:hint="eastAsia"/>
            <w:szCs w:val="24"/>
          </w:rPr>
          <w:t>管理人内部有关本基金的监察稽核工作情况</w:t>
        </w:r>
        <w:r>
          <w:tab/>
        </w:r>
        <w:r>
          <w:fldChar w:fldCharType="begin"/>
        </w:r>
        <w:r>
          <w:instrText xml:space="preserve"> PAGEREF _Toc16191 \h </w:instrText>
        </w:r>
        <w:r>
          <w:fldChar w:fldCharType="separate"/>
        </w:r>
        <w:r>
          <w:t>16</w:t>
        </w:r>
        <w:r>
          <w:fldChar w:fldCharType="end"/>
        </w:r>
      </w:hyperlink>
    </w:p>
    <w:p w:rsidR="000902CE" w:rsidRDefault="00390975">
      <w:pPr>
        <w:pStyle w:val="21"/>
        <w:tabs>
          <w:tab w:val="clear" w:pos="9072"/>
          <w:tab w:val="right" w:leader="dot" w:pos="9070"/>
        </w:tabs>
      </w:pPr>
      <w:hyperlink w:anchor="_Toc17029" w:history="1">
        <w:r>
          <w:rPr>
            <w:szCs w:val="24"/>
          </w:rPr>
          <w:t xml:space="preserve">4.7 </w:t>
        </w:r>
        <w:r>
          <w:rPr>
            <w:rFonts w:hint="eastAsia"/>
            <w:szCs w:val="24"/>
          </w:rPr>
          <w:t>管理人对报告期内基金估值程序等事项的说明</w:t>
        </w:r>
        <w:r>
          <w:tab/>
        </w:r>
        <w:r>
          <w:fldChar w:fldCharType="begin"/>
        </w:r>
        <w:r>
          <w:instrText xml:space="preserve"> PAGEREF _Toc17029 \h </w:instrText>
        </w:r>
        <w:r>
          <w:fldChar w:fldCharType="separate"/>
        </w:r>
        <w:r>
          <w:t>16</w:t>
        </w:r>
        <w:r>
          <w:fldChar w:fldCharType="end"/>
        </w:r>
      </w:hyperlink>
    </w:p>
    <w:p w:rsidR="000902CE" w:rsidRDefault="00390975">
      <w:pPr>
        <w:pStyle w:val="21"/>
        <w:tabs>
          <w:tab w:val="clear" w:pos="9072"/>
          <w:tab w:val="right" w:leader="dot" w:pos="9070"/>
        </w:tabs>
      </w:pPr>
      <w:hyperlink w:anchor="_Toc10785"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_Toc10785 \h </w:instrText>
        </w:r>
        <w:r>
          <w:fldChar w:fldCharType="separate"/>
        </w:r>
        <w:r>
          <w:t>17</w:t>
        </w:r>
        <w:r>
          <w:fldChar w:fldCharType="end"/>
        </w:r>
      </w:hyperlink>
    </w:p>
    <w:p w:rsidR="000902CE" w:rsidRDefault="00390975">
      <w:pPr>
        <w:pStyle w:val="21"/>
        <w:tabs>
          <w:tab w:val="clear" w:pos="9072"/>
          <w:tab w:val="right" w:leader="dot" w:pos="9070"/>
        </w:tabs>
      </w:pPr>
      <w:hyperlink w:anchor="_Toc31607"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_Toc31607 \h </w:instrText>
        </w:r>
        <w:r>
          <w:fldChar w:fldCharType="separate"/>
        </w:r>
        <w:r>
          <w:t>17</w:t>
        </w:r>
        <w:r>
          <w:fldChar w:fldCharType="end"/>
        </w:r>
      </w:hyperlink>
    </w:p>
    <w:p w:rsidR="000902CE" w:rsidRDefault="00390975">
      <w:pPr>
        <w:pStyle w:val="10"/>
        <w:tabs>
          <w:tab w:val="clear" w:pos="9072"/>
          <w:tab w:val="right" w:leader="dot" w:pos="9070"/>
        </w:tabs>
      </w:pPr>
      <w:hyperlink w:anchor="_Toc6564" w:history="1">
        <w:r>
          <w:rPr>
            <w:rFonts w:hint="eastAsia"/>
            <w:bCs/>
          </w:rPr>
          <w:t>§</w:t>
        </w:r>
        <w:r>
          <w:rPr>
            <w:bCs/>
          </w:rPr>
          <w:t xml:space="preserve">5  </w:t>
        </w:r>
        <w:r>
          <w:rPr>
            <w:rFonts w:hint="eastAsia"/>
            <w:bCs/>
          </w:rPr>
          <w:t>托管人报告</w:t>
        </w:r>
        <w:r>
          <w:tab/>
        </w:r>
        <w:r>
          <w:fldChar w:fldCharType="begin"/>
        </w:r>
        <w:r>
          <w:instrText xml:space="preserve"> PAGEREF _Toc6564 \h </w:instrText>
        </w:r>
        <w:r>
          <w:fldChar w:fldCharType="separate"/>
        </w:r>
        <w:r>
          <w:t>17</w:t>
        </w:r>
        <w:r>
          <w:fldChar w:fldCharType="end"/>
        </w:r>
      </w:hyperlink>
    </w:p>
    <w:p w:rsidR="000902CE" w:rsidRDefault="00390975">
      <w:pPr>
        <w:pStyle w:val="21"/>
        <w:tabs>
          <w:tab w:val="clear" w:pos="9072"/>
          <w:tab w:val="right" w:leader="dot" w:pos="9070"/>
        </w:tabs>
      </w:pPr>
      <w:hyperlink w:anchor="_Toc18558" w:history="1">
        <w:r>
          <w:rPr>
            <w:szCs w:val="24"/>
          </w:rPr>
          <w:t xml:space="preserve">5.1 </w:t>
        </w:r>
        <w:r>
          <w:rPr>
            <w:rFonts w:hint="eastAsia"/>
            <w:szCs w:val="24"/>
          </w:rPr>
          <w:t>报告期内本基金托管人遵规守信情况声明</w:t>
        </w:r>
        <w:r>
          <w:tab/>
        </w:r>
        <w:r>
          <w:fldChar w:fldCharType="begin"/>
        </w:r>
        <w:r>
          <w:instrText xml:space="preserve"> PAGEREF _Toc18558 \h </w:instrText>
        </w:r>
        <w:r>
          <w:fldChar w:fldCharType="separate"/>
        </w:r>
        <w:r>
          <w:t>17</w:t>
        </w:r>
        <w:r>
          <w:fldChar w:fldCharType="end"/>
        </w:r>
      </w:hyperlink>
    </w:p>
    <w:p w:rsidR="000902CE" w:rsidRDefault="00390975">
      <w:pPr>
        <w:pStyle w:val="21"/>
        <w:tabs>
          <w:tab w:val="clear" w:pos="9072"/>
          <w:tab w:val="right" w:leader="dot" w:pos="9070"/>
        </w:tabs>
      </w:pPr>
      <w:hyperlink w:anchor="_Toc8186" w:history="1">
        <w:r>
          <w:rPr>
            <w:szCs w:val="24"/>
          </w:rPr>
          <w:t xml:space="preserve">5.2 </w:t>
        </w:r>
        <w:r>
          <w:rPr>
            <w:rFonts w:hint="eastAsia"/>
            <w:szCs w:val="24"/>
          </w:rPr>
          <w:t>托管人对报告期内本基金投资运作遵规守信、净值计算、利润分配等情况的说明</w:t>
        </w:r>
        <w:r>
          <w:tab/>
        </w:r>
        <w:r>
          <w:fldChar w:fldCharType="begin"/>
        </w:r>
        <w:r>
          <w:instrText xml:space="preserve"> PAGEREF _Toc8186 \h </w:instrText>
        </w:r>
        <w:r>
          <w:fldChar w:fldCharType="separate"/>
        </w:r>
        <w:r>
          <w:t>17</w:t>
        </w:r>
        <w:r>
          <w:fldChar w:fldCharType="end"/>
        </w:r>
      </w:hyperlink>
    </w:p>
    <w:p w:rsidR="000902CE" w:rsidRDefault="00390975">
      <w:pPr>
        <w:pStyle w:val="21"/>
        <w:tabs>
          <w:tab w:val="clear" w:pos="9072"/>
          <w:tab w:val="right" w:leader="dot" w:pos="9070"/>
        </w:tabs>
      </w:pPr>
      <w:hyperlink w:anchor="_Toc11484"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_Toc11484 \h </w:instrText>
        </w:r>
        <w:r>
          <w:fldChar w:fldCharType="separate"/>
        </w:r>
        <w:r>
          <w:t>17</w:t>
        </w:r>
        <w:r>
          <w:fldChar w:fldCharType="end"/>
        </w:r>
      </w:hyperlink>
    </w:p>
    <w:p w:rsidR="000902CE" w:rsidRDefault="00390975">
      <w:pPr>
        <w:pStyle w:val="10"/>
        <w:tabs>
          <w:tab w:val="clear" w:pos="9072"/>
          <w:tab w:val="right" w:leader="dot" w:pos="9070"/>
        </w:tabs>
      </w:pPr>
      <w:hyperlink w:anchor="_Toc19944" w:history="1">
        <w:r>
          <w:rPr>
            <w:rFonts w:eastAsiaTheme="minorEastAsia"/>
            <w:bCs/>
          </w:rPr>
          <w:t xml:space="preserve">§6  </w:t>
        </w:r>
        <w:r>
          <w:rPr>
            <w:rFonts w:eastAsiaTheme="minorEastAsia"/>
            <w:bCs/>
          </w:rPr>
          <w:t>审计报告</w:t>
        </w:r>
        <w:r>
          <w:tab/>
        </w:r>
        <w:r>
          <w:fldChar w:fldCharType="begin"/>
        </w:r>
        <w:r>
          <w:instrText xml:space="preserve"> PAGEREF _Toc19944 \h </w:instrText>
        </w:r>
        <w:r>
          <w:fldChar w:fldCharType="separate"/>
        </w:r>
        <w:r>
          <w:t>18</w:t>
        </w:r>
        <w:r>
          <w:fldChar w:fldCharType="end"/>
        </w:r>
      </w:hyperlink>
    </w:p>
    <w:p w:rsidR="000902CE" w:rsidRDefault="00390975">
      <w:pPr>
        <w:pStyle w:val="21"/>
        <w:tabs>
          <w:tab w:val="clear" w:pos="9072"/>
          <w:tab w:val="right" w:leader="dot" w:pos="9070"/>
        </w:tabs>
      </w:pPr>
      <w:hyperlink w:anchor="_Toc20125"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_Toc20125 \h </w:instrText>
        </w:r>
        <w:r>
          <w:fldChar w:fldCharType="separate"/>
        </w:r>
        <w:r>
          <w:t>18</w:t>
        </w:r>
        <w:r>
          <w:fldChar w:fldCharType="end"/>
        </w:r>
      </w:hyperlink>
    </w:p>
    <w:p w:rsidR="000902CE" w:rsidRDefault="00390975">
      <w:pPr>
        <w:pStyle w:val="21"/>
        <w:tabs>
          <w:tab w:val="clear" w:pos="9072"/>
          <w:tab w:val="right" w:leader="dot" w:pos="9070"/>
        </w:tabs>
      </w:pPr>
      <w:hyperlink w:anchor="_Toc1231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_Toc12319 \h </w:instrText>
        </w:r>
        <w:r>
          <w:fldChar w:fldCharType="separate"/>
        </w:r>
        <w:r>
          <w:t>18</w:t>
        </w:r>
        <w:r>
          <w:fldChar w:fldCharType="end"/>
        </w:r>
      </w:hyperlink>
    </w:p>
    <w:p w:rsidR="000902CE" w:rsidRDefault="00390975">
      <w:pPr>
        <w:pStyle w:val="21"/>
        <w:tabs>
          <w:tab w:val="clear" w:pos="9072"/>
          <w:tab w:val="right" w:leader="dot" w:pos="9070"/>
        </w:tabs>
      </w:pPr>
      <w:hyperlink w:anchor="_Toc29477"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_Toc29477 \h </w:instrText>
        </w:r>
        <w:r>
          <w:fldChar w:fldCharType="separate"/>
        </w:r>
        <w:r>
          <w:t>18</w:t>
        </w:r>
        <w:r>
          <w:fldChar w:fldCharType="end"/>
        </w:r>
      </w:hyperlink>
    </w:p>
    <w:p w:rsidR="000902CE" w:rsidRDefault="00390975">
      <w:pPr>
        <w:pStyle w:val="21"/>
        <w:tabs>
          <w:tab w:val="clear" w:pos="9072"/>
          <w:tab w:val="right" w:leader="dot" w:pos="9070"/>
        </w:tabs>
      </w:pPr>
      <w:hyperlink w:anchor="_Toc31781"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_Toc31781 \h </w:instrText>
        </w:r>
        <w:r>
          <w:fldChar w:fldCharType="separate"/>
        </w:r>
        <w:r>
          <w:t>19</w:t>
        </w:r>
        <w:r>
          <w:fldChar w:fldCharType="end"/>
        </w:r>
      </w:hyperlink>
    </w:p>
    <w:p w:rsidR="000902CE" w:rsidRDefault="00390975">
      <w:pPr>
        <w:pStyle w:val="10"/>
        <w:tabs>
          <w:tab w:val="clear" w:pos="9072"/>
          <w:tab w:val="right" w:leader="dot" w:pos="9070"/>
        </w:tabs>
      </w:pPr>
      <w:hyperlink w:anchor="_Toc4322" w:history="1">
        <w:r>
          <w:rPr>
            <w:rFonts w:hint="eastAsia"/>
            <w:bCs/>
          </w:rPr>
          <w:t>§</w:t>
        </w:r>
        <w:r>
          <w:rPr>
            <w:bCs/>
          </w:rPr>
          <w:t>7</w:t>
        </w:r>
        <w:r>
          <w:rPr>
            <w:rFonts w:hint="eastAsia"/>
            <w:bCs/>
          </w:rPr>
          <w:t>年度财务报表</w:t>
        </w:r>
        <w:r>
          <w:tab/>
        </w:r>
        <w:r>
          <w:fldChar w:fldCharType="begin"/>
        </w:r>
        <w:r>
          <w:instrText xml:space="preserve"> PAGEREF _Toc4322 \h </w:instrText>
        </w:r>
        <w:r>
          <w:fldChar w:fldCharType="separate"/>
        </w:r>
        <w:r>
          <w:t>19</w:t>
        </w:r>
        <w:r>
          <w:fldChar w:fldCharType="end"/>
        </w:r>
      </w:hyperlink>
    </w:p>
    <w:p w:rsidR="000902CE" w:rsidRDefault="00390975">
      <w:pPr>
        <w:pStyle w:val="21"/>
        <w:tabs>
          <w:tab w:val="clear" w:pos="9072"/>
          <w:tab w:val="right" w:leader="dot" w:pos="9070"/>
        </w:tabs>
      </w:pPr>
      <w:hyperlink w:anchor="_Toc4514" w:history="1">
        <w:r>
          <w:rPr>
            <w:szCs w:val="24"/>
          </w:rPr>
          <w:t xml:space="preserve">7.1 </w:t>
        </w:r>
        <w:r>
          <w:rPr>
            <w:rFonts w:hint="eastAsia"/>
            <w:szCs w:val="24"/>
          </w:rPr>
          <w:t>资产负债表</w:t>
        </w:r>
        <w:r>
          <w:tab/>
        </w:r>
        <w:r>
          <w:fldChar w:fldCharType="begin"/>
        </w:r>
        <w:r>
          <w:instrText xml:space="preserve"> PAGEREF _Toc4514 \h </w:instrText>
        </w:r>
        <w:r>
          <w:fldChar w:fldCharType="separate"/>
        </w:r>
        <w:r>
          <w:t>20</w:t>
        </w:r>
        <w:r>
          <w:fldChar w:fldCharType="end"/>
        </w:r>
      </w:hyperlink>
    </w:p>
    <w:p w:rsidR="000902CE" w:rsidRDefault="00390975">
      <w:pPr>
        <w:pStyle w:val="21"/>
        <w:tabs>
          <w:tab w:val="clear" w:pos="9072"/>
          <w:tab w:val="right" w:leader="dot" w:pos="9070"/>
        </w:tabs>
      </w:pPr>
      <w:hyperlink w:anchor="_Toc10221" w:history="1">
        <w:r>
          <w:rPr>
            <w:szCs w:val="24"/>
          </w:rPr>
          <w:t xml:space="preserve">7.2 </w:t>
        </w:r>
        <w:r>
          <w:rPr>
            <w:rFonts w:hint="eastAsia"/>
            <w:szCs w:val="24"/>
          </w:rPr>
          <w:t>利润表</w:t>
        </w:r>
        <w:r>
          <w:tab/>
        </w:r>
        <w:r>
          <w:fldChar w:fldCharType="begin"/>
        </w:r>
        <w:r>
          <w:instrText xml:space="preserve"> PAGEREF _Toc10221 \h </w:instrText>
        </w:r>
        <w:r>
          <w:fldChar w:fldCharType="separate"/>
        </w:r>
        <w:r>
          <w:t>21</w:t>
        </w:r>
        <w:r>
          <w:fldChar w:fldCharType="end"/>
        </w:r>
      </w:hyperlink>
    </w:p>
    <w:p w:rsidR="000902CE" w:rsidRDefault="00390975">
      <w:pPr>
        <w:pStyle w:val="21"/>
        <w:tabs>
          <w:tab w:val="clear" w:pos="9072"/>
          <w:tab w:val="right" w:leader="dot" w:pos="9070"/>
        </w:tabs>
      </w:pPr>
      <w:hyperlink w:anchor="_Toc23320" w:history="1">
        <w:r>
          <w:rPr>
            <w:szCs w:val="24"/>
          </w:rPr>
          <w:t xml:space="preserve">7.3 </w:t>
        </w:r>
        <w:r>
          <w:rPr>
            <w:rFonts w:hint="eastAsia"/>
            <w:szCs w:val="24"/>
          </w:rPr>
          <w:t>所有者权益（基金净值）变动表</w:t>
        </w:r>
        <w:r>
          <w:tab/>
        </w:r>
        <w:r>
          <w:fldChar w:fldCharType="begin"/>
        </w:r>
        <w:r>
          <w:instrText xml:space="preserve"> PAGEREF _Toc23320 \h </w:instrText>
        </w:r>
        <w:r>
          <w:fldChar w:fldCharType="separate"/>
        </w:r>
        <w:r>
          <w:t>22</w:t>
        </w:r>
        <w:r>
          <w:fldChar w:fldCharType="end"/>
        </w:r>
      </w:hyperlink>
    </w:p>
    <w:p w:rsidR="000902CE" w:rsidRDefault="00390975">
      <w:pPr>
        <w:pStyle w:val="21"/>
        <w:tabs>
          <w:tab w:val="clear" w:pos="9072"/>
          <w:tab w:val="right" w:leader="dot" w:pos="9070"/>
        </w:tabs>
      </w:pPr>
      <w:hyperlink w:anchor="_Toc24676" w:history="1">
        <w:r>
          <w:rPr>
            <w:szCs w:val="24"/>
          </w:rPr>
          <w:t xml:space="preserve">7.4 </w:t>
        </w:r>
        <w:r>
          <w:rPr>
            <w:rFonts w:hint="eastAsia"/>
            <w:szCs w:val="24"/>
          </w:rPr>
          <w:t>报表附注</w:t>
        </w:r>
        <w:r>
          <w:tab/>
        </w:r>
        <w:r>
          <w:fldChar w:fldCharType="begin"/>
        </w:r>
        <w:r>
          <w:instrText xml:space="preserve"> PAGEREF _Toc24676 \h </w:instrText>
        </w:r>
        <w:r>
          <w:fldChar w:fldCharType="separate"/>
        </w:r>
        <w:r>
          <w:t>24</w:t>
        </w:r>
        <w:r>
          <w:fldChar w:fldCharType="end"/>
        </w:r>
      </w:hyperlink>
    </w:p>
    <w:p w:rsidR="000902CE" w:rsidRDefault="00390975">
      <w:pPr>
        <w:pStyle w:val="10"/>
        <w:tabs>
          <w:tab w:val="clear" w:pos="9072"/>
          <w:tab w:val="right" w:leader="dot" w:pos="9070"/>
        </w:tabs>
      </w:pPr>
      <w:hyperlink w:anchor="_Toc24643" w:history="1">
        <w:r>
          <w:rPr>
            <w:rFonts w:hint="eastAsia"/>
          </w:rPr>
          <w:t>§</w:t>
        </w:r>
        <w:r>
          <w:t>8</w:t>
        </w:r>
        <w:r>
          <w:rPr>
            <w:rFonts w:hint="eastAsia"/>
          </w:rPr>
          <w:t>投资组合报告</w:t>
        </w:r>
        <w:r>
          <w:tab/>
        </w:r>
        <w:r>
          <w:fldChar w:fldCharType="begin"/>
        </w:r>
        <w:r>
          <w:instrText xml:space="preserve"> PAGEREF _Toc24643 \h </w:instrText>
        </w:r>
        <w:r>
          <w:fldChar w:fldCharType="separate"/>
        </w:r>
        <w:r>
          <w:t>47</w:t>
        </w:r>
        <w:r>
          <w:fldChar w:fldCharType="end"/>
        </w:r>
      </w:hyperlink>
    </w:p>
    <w:p w:rsidR="000902CE" w:rsidRDefault="00390975">
      <w:pPr>
        <w:pStyle w:val="21"/>
        <w:tabs>
          <w:tab w:val="clear" w:pos="9072"/>
          <w:tab w:val="right" w:leader="dot" w:pos="9070"/>
        </w:tabs>
      </w:pPr>
      <w:hyperlink w:anchor="_Toc12865" w:history="1">
        <w:r>
          <w:rPr>
            <w:rFonts w:eastAsiaTheme="minorEastAsia"/>
          </w:rPr>
          <w:t xml:space="preserve">8.1 </w:t>
        </w:r>
        <w:r>
          <w:rPr>
            <w:rFonts w:eastAsiaTheme="minorEastAsia"/>
          </w:rPr>
          <w:t>期末基金资产组合情况</w:t>
        </w:r>
        <w:r>
          <w:tab/>
        </w:r>
        <w:r>
          <w:fldChar w:fldCharType="begin"/>
        </w:r>
        <w:r>
          <w:instrText xml:space="preserve"> PAGEREF _Toc12865 \h </w:instrText>
        </w:r>
        <w:r>
          <w:fldChar w:fldCharType="separate"/>
        </w:r>
        <w:r>
          <w:t>47</w:t>
        </w:r>
        <w:r>
          <w:fldChar w:fldCharType="end"/>
        </w:r>
      </w:hyperlink>
    </w:p>
    <w:p w:rsidR="000902CE" w:rsidRDefault="00390975">
      <w:pPr>
        <w:pStyle w:val="21"/>
        <w:tabs>
          <w:tab w:val="clear" w:pos="9072"/>
          <w:tab w:val="right" w:leader="dot" w:pos="9070"/>
        </w:tabs>
      </w:pPr>
      <w:hyperlink w:anchor="_Toc16693" w:history="1">
        <w:r>
          <w:rPr>
            <w:szCs w:val="24"/>
          </w:rPr>
          <w:t>8.2</w:t>
        </w:r>
        <w:r>
          <w:rPr>
            <w:rFonts w:hint="eastAsia"/>
            <w:szCs w:val="24"/>
          </w:rPr>
          <w:t>期末投资目标基金明细</w:t>
        </w:r>
        <w:r>
          <w:tab/>
        </w:r>
        <w:r>
          <w:fldChar w:fldCharType="begin"/>
        </w:r>
        <w:r>
          <w:instrText xml:space="preserve"> PAGEREF _Toc16693 \h </w:instrText>
        </w:r>
        <w:r>
          <w:fldChar w:fldCharType="separate"/>
        </w:r>
        <w:r>
          <w:t>48</w:t>
        </w:r>
        <w:r>
          <w:fldChar w:fldCharType="end"/>
        </w:r>
      </w:hyperlink>
    </w:p>
    <w:p w:rsidR="000902CE" w:rsidRDefault="00390975">
      <w:pPr>
        <w:pStyle w:val="21"/>
        <w:tabs>
          <w:tab w:val="clear" w:pos="9072"/>
          <w:tab w:val="right" w:leader="dot" w:pos="9070"/>
        </w:tabs>
      </w:pPr>
      <w:hyperlink w:anchor="_Toc26491" w:history="1">
        <w:r>
          <w:rPr>
            <w:szCs w:val="24"/>
          </w:rPr>
          <w:t>8.3</w:t>
        </w:r>
        <w:r>
          <w:rPr>
            <w:rFonts w:hint="eastAsia"/>
            <w:szCs w:val="24"/>
          </w:rPr>
          <w:t>期末按行业分类的股票投资组合</w:t>
        </w:r>
        <w:r>
          <w:tab/>
        </w:r>
        <w:r>
          <w:fldChar w:fldCharType="begin"/>
        </w:r>
        <w:r>
          <w:instrText xml:space="preserve"> PAGEREF _Toc26491 \h </w:instrText>
        </w:r>
        <w:r>
          <w:fldChar w:fldCharType="separate"/>
        </w:r>
        <w:r>
          <w:t>48</w:t>
        </w:r>
        <w:r>
          <w:fldChar w:fldCharType="end"/>
        </w:r>
      </w:hyperlink>
    </w:p>
    <w:p w:rsidR="000902CE" w:rsidRDefault="00390975">
      <w:pPr>
        <w:pStyle w:val="21"/>
        <w:tabs>
          <w:tab w:val="clear" w:pos="9072"/>
          <w:tab w:val="right" w:leader="dot" w:pos="9070"/>
        </w:tabs>
      </w:pPr>
      <w:hyperlink w:anchor="_Toc5496" w:history="1">
        <w:r>
          <w:rPr>
            <w:szCs w:val="24"/>
          </w:rPr>
          <w:t>8.4</w:t>
        </w:r>
        <w:r>
          <w:rPr>
            <w:rFonts w:hint="eastAsia"/>
            <w:szCs w:val="24"/>
          </w:rPr>
          <w:t>期末按公允价值占基金资产净值比例大小排序的所有股票投资明细</w:t>
        </w:r>
        <w:r>
          <w:tab/>
        </w:r>
        <w:r>
          <w:fldChar w:fldCharType="begin"/>
        </w:r>
        <w:r>
          <w:instrText xml:space="preserve"> PAGEREF _Toc5496 \h </w:instrText>
        </w:r>
        <w:r>
          <w:fldChar w:fldCharType="separate"/>
        </w:r>
        <w:r>
          <w:t>49</w:t>
        </w:r>
        <w:r>
          <w:fldChar w:fldCharType="end"/>
        </w:r>
      </w:hyperlink>
    </w:p>
    <w:p w:rsidR="000902CE" w:rsidRDefault="00390975">
      <w:pPr>
        <w:pStyle w:val="21"/>
        <w:tabs>
          <w:tab w:val="clear" w:pos="9072"/>
          <w:tab w:val="right" w:leader="dot" w:pos="9070"/>
        </w:tabs>
      </w:pPr>
      <w:hyperlink w:anchor="_Toc6790" w:history="1">
        <w:r>
          <w:rPr>
            <w:szCs w:val="24"/>
          </w:rPr>
          <w:t>8.5</w:t>
        </w:r>
        <w:r>
          <w:rPr>
            <w:rFonts w:hint="eastAsia"/>
            <w:szCs w:val="24"/>
          </w:rPr>
          <w:t>报告期内股票投资组合的重大变动</w:t>
        </w:r>
        <w:r>
          <w:tab/>
        </w:r>
        <w:r>
          <w:fldChar w:fldCharType="begin"/>
        </w:r>
        <w:r>
          <w:instrText xml:space="preserve"> PAGEREF _Toc6790 \h </w:instrText>
        </w:r>
        <w:r>
          <w:fldChar w:fldCharType="separate"/>
        </w:r>
        <w:r>
          <w:t>51</w:t>
        </w:r>
        <w:r>
          <w:fldChar w:fldCharType="end"/>
        </w:r>
      </w:hyperlink>
    </w:p>
    <w:p w:rsidR="000902CE" w:rsidRDefault="00390975">
      <w:pPr>
        <w:pStyle w:val="21"/>
        <w:tabs>
          <w:tab w:val="clear" w:pos="9072"/>
          <w:tab w:val="right" w:leader="dot" w:pos="9070"/>
        </w:tabs>
      </w:pPr>
      <w:hyperlink w:anchor="_Toc29933" w:history="1">
        <w:r>
          <w:rPr>
            <w:szCs w:val="24"/>
          </w:rPr>
          <w:t>8.6</w:t>
        </w:r>
        <w:r>
          <w:rPr>
            <w:rFonts w:hint="eastAsia"/>
            <w:szCs w:val="24"/>
          </w:rPr>
          <w:t>期末按债券品种分类的债券投资组合</w:t>
        </w:r>
        <w:r>
          <w:tab/>
        </w:r>
        <w:r>
          <w:fldChar w:fldCharType="begin"/>
        </w:r>
        <w:r>
          <w:instrText xml:space="preserve"> PAGEREF _Toc29933 \h </w:instrText>
        </w:r>
        <w:r>
          <w:fldChar w:fldCharType="separate"/>
        </w:r>
        <w:r>
          <w:t>53</w:t>
        </w:r>
        <w:r>
          <w:fldChar w:fldCharType="end"/>
        </w:r>
      </w:hyperlink>
    </w:p>
    <w:p w:rsidR="000902CE" w:rsidRDefault="00390975">
      <w:pPr>
        <w:pStyle w:val="21"/>
        <w:tabs>
          <w:tab w:val="clear" w:pos="9072"/>
          <w:tab w:val="right" w:leader="dot" w:pos="9070"/>
        </w:tabs>
      </w:pPr>
      <w:hyperlink w:anchor="_Toc28247" w:history="1">
        <w:r>
          <w:rPr>
            <w:szCs w:val="24"/>
          </w:rPr>
          <w:t>8.7</w:t>
        </w:r>
        <w:r>
          <w:rPr>
            <w:rFonts w:hint="eastAsia"/>
            <w:szCs w:val="24"/>
          </w:rPr>
          <w:t>期末按</w:t>
        </w:r>
        <w:r>
          <w:rPr>
            <w:rFonts w:hint="eastAsia"/>
            <w:szCs w:val="24"/>
          </w:rPr>
          <w:t>公允价值占基金资产净值比例大小排序的前五名债券投资明细</w:t>
        </w:r>
        <w:r>
          <w:tab/>
        </w:r>
        <w:r>
          <w:fldChar w:fldCharType="begin"/>
        </w:r>
        <w:r>
          <w:instrText xml:space="preserve"> PAGEREF _Toc28247 \h </w:instrText>
        </w:r>
        <w:r>
          <w:fldChar w:fldCharType="separate"/>
        </w:r>
        <w:r>
          <w:t>53</w:t>
        </w:r>
        <w:r>
          <w:fldChar w:fldCharType="end"/>
        </w:r>
      </w:hyperlink>
    </w:p>
    <w:p w:rsidR="000902CE" w:rsidRDefault="00390975">
      <w:pPr>
        <w:pStyle w:val="21"/>
        <w:tabs>
          <w:tab w:val="clear" w:pos="9072"/>
          <w:tab w:val="right" w:leader="dot" w:pos="9070"/>
        </w:tabs>
      </w:pPr>
      <w:hyperlink w:anchor="_Toc15654" w:history="1">
        <w:r>
          <w:rPr>
            <w:szCs w:val="24"/>
          </w:rPr>
          <w:t>8.8</w:t>
        </w:r>
        <w:r>
          <w:rPr>
            <w:rFonts w:hint="eastAsia"/>
            <w:szCs w:val="24"/>
          </w:rPr>
          <w:t>期末按公允价值占基金资产净值比例大小排序的所有资产支持证券投资明细</w:t>
        </w:r>
        <w:r>
          <w:tab/>
        </w:r>
        <w:r>
          <w:fldChar w:fldCharType="begin"/>
        </w:r>
        <w:r>
          <w:instrText xml:space="preserve"> PAGEREF _Toc15654 \h </w:instrText>
        </w:r>
        <w:r>
          <w:fldChar w:fldCharType="separate"/>
        </w:r>
        <w:r>
          <w:t>53</w:t>
        </w:r>
        <w:r>
          <w:fldChar w:fldCharType="end"/>
        </w:r>
      </w:hyperlink>
    </w:p>
    <w:p w:rsidR="000902CE" w:rsidRDefault="00390975">
      <w:pPr>
        <w:pStyle w:val="21"/>
        <w:tabs>
          <w:tab w:val="clear" w:pos="9072"/>
          <w:tab w:val="right" w:leader="dot" w:pos="9070"/>
        </w:tabs>
      </w:pPr>
      <w:hyperlink w:anchor="_Toc18373" w:history="1">
        <w:r>
          <w:rPr>
            <w:szCs w:val="24"/>
          </w:rPr>
          <w:t>8.9</w:t>
        </w:r>
        <w:r>
          <w:rPr>
            <w:rFonts w:hint="eastAsia"/>
            <w:szCs w:val="24"/>
          </w:rPr>
          <w:t>报告期末按公允价值占基金资产净值比例大小排序的前五名贵金属投资明细</w:t>
        </w:r>
        <w:r>
          <w:tab/>
        </w:r>
        <w:r>
          <w:fldChar w:fldCharType="begin"/>
        </w:r>
        <w:r>
          <w:instrText xml:space="preserve"> PAGEREF _Toc18373 \h </w:instrText>
        </w:r>
        <w:r>
          <w:fldChar w:fldCharType="separate"/>
        </w:r>
        <w:r>
          <w:t>53</w:t>
        </w:r>
        <w:r>
          <w:fldChar w:fldCharType="end"/>
        </w:r>
      </w:hyperlink>
    </w:p>
    <w:p w:rsidR="000902CE" w:rsidRDefault="00390975">
      <w:pPr>
        <w:pStyle w:val="21"/>
        <w:tabs>
          <w:tab w:val="clear" w:pos="9072"/>
          <w:tab w:val="right" w:leader="dot" w:pos="9070"/>
        </w:tabs>
      </w:pPr>
      <w:hyperlink w:anchor="_Toc2614" w:history="1">
        <w:r>
          <w:rPr>
            <w:szCs w:val="24"/>
          </w:rPr>
          <w:t>8.10</w:t>
        </w:r>
        <w:r>
          <w:rPr>
            <w:rFonts w:hint="eastAsia"/>
            <w:szCs w:val="24"/>
          </w:rPr>
          <w:t>期末按公允价值占基金资产净值比例大小排序的前五名权证投资明细</w:t>
        </w:r>
        <w:r>
          <w:tab/>
        </w:r>
        <w:r>
          <w:fldChar w:fldCharType="begin"/>
        </w:r>
        <w:r>
          <w:instrText xml:space="preserve"> PAGEREF _Toc2614 \h </w:instrText>
        </w:r>
        <w:r>
          <w:fldChar w:fldCharType="separate"/>
        </w:r>
        <w:r>
          <w:t>53</w:t>
        </w:r>
        <w:r>
          <w:fldChar w:fldCharType="end"/>
        </w:r>
      </w:hyperlink>
    </w:p>
    <w:p w:rsidR="000902CE" w:rsidRDefault="00390975">
      <w:pPr>
        <w:pStyle w:val="21"/>
        <w:tabs>
          <w:tab w:val="clear" w:pos="9072"/>
          <w:tab w:val="right" w:leader="dot" w:pos="9070"/>
        </w:tabs>
      </w:pPr>
      <w:hyperlink w:anchor="_Toc1446" w:history="1">
        <w:r>
          <w:rPr>
            <w:rFonts w:hint="eastAsia"/>
            <w:szCs w:val="24"/>
          </w:rPr>
          <w:t xml:space="preserve">8.11 </w:t>
        </w:r>
        <w:r>
          <w:rPr>
            <w:rFonts w:hint="eastAsia"/>
            <w:szCs w:val="24"/>
          </w:rPr>
          <w:t>报告期末本基金投资的股指期货交易情况说明</w:t>
        </w:r>
        <w:r>
          <w:tab/>
        </w:r>
        <w:r>
          <w:fldChar w:fldCharType="begin"/>
        </w:r>
        <w:r>
          <w:instrText xml:space="preserve"> PAGEREF _Toc1446 \h </w:instrText>
        </w:r>
        <w:r>
          <w:fldChar w:fldCharType="separate"/>
        </w:r>
        <w:r>
          <w:t>53</w:t>
        </w:r>
        <w:r>
          <w:fldChar w:fldCharType="end"/>
        </w:r>
      </w:hyperlink>
    </w:p>
    <w:p w:rsidR="000902CE" w:rsidRDefault="00390975">
      <w:pPr>
        <w:pStyle w:val="21"/>
        <w:tabs>
          <w:tab w:val="clear" w:pos="9072"/>
          <w:tab w:val="right" w:leader="dot" w:pos="9070"/>
        </w:tabs>
      </w:pPr>
      <w:hyperlink w:anchor="_Toc19964" w:history="1">
        <w:r>
          <w:rPr>
            <w:rFonts w:hint="eastAsia"/>
            <w:szCs w:val="24"/>
          </w:rPr>
          <w:t>8.12</w:t>
        </w:r>
        <w:r>
          <w:rPr>
            <w:rFonts w:hint="eastAsia"/>
            <w:szCs w:val="24"/>
          </w:rPr>
          <w:t>报告期末本基金投资的国债期货交易情况说明</w:t>
        </w:r>
        <w:r>
          <w:tab/>
        </w:r>
        <w:r>
          <w:fldChar w:fldCharType="begin"/>
        </w:r>
        <w:r>
          <w:instrText xml:space="preserve"> PAGEREF _Toc19964 \h </w:instrText>
        </w:r>
        <w:r>
          <w:fldChar w:fldCharType="separate"/>
        </w:r>
        <w:r>
          <w:t>53</w:t>
        </w:r>
        <w:r>
          <w:fldChar w:fldCharType="end"/>
        </w:r>
      </w:hyperlink>
    </w:p>
    <w:p w:rsidR="000902CE" w:rsidRDefault="00390975">
      <w:pPr>
        <w:pStyle w:val="21"/>
        <w:tabs>
          <w:tab w:val="clear" w:pos="9072"/>
          <w:tab w:val="right" w:leader="dot" w:pos="9070"/>
        </w:tabs>
      </w:pPr>
      <w:hyperlink w:anchor="_Toc31806" w:history="1">
        <w:r>
          <w:rPr>
            <w:szCs w:val="24"/>
          </w:rPr>
          <w:t xml:space="preserve">8.13 </w:t>
        </w:r>
        <w:r>
          <w:rPr>
            <w:rFonts w:hint="eastAsia"/>
            <w:szCs w:val="24"/>
          </w:rPr>
          <w:t>投资组合报告附注</w:t>
        </w:r>
        <w:r>
          <w:tab/>
        </w:r>
        <w:r>
          <w:fldChar w:fldCharType="begin"/>
        </w:r>
        <w:r>
          <w:instrText xml:space="preserve"> PAGEREF _Toc31806 \h </w:instrText>
        </w:r>
        <w:r>
          <w:fldChar w:fldCharType="separate"/>
        </w:r>
        <w:r>
          <w:t>53</w:t>
        </w:r>
        <w:r>
          <w:fldChar w:fldCharType="end"/>
        </w:r>
      </w:hyperlink>
    </w:p>
    <w:p w:rsidR="000902CE" w:rsidRDefault="00390975">
      <w:pPr>
        <w:pStyle w:val="10"/>
        <w:tabs>
          <w:tab w:val="clear" w:pos="9072"/>
          <w:tab w:val="right" w:leader="dot" w:pos="9070"/>
        </w:tabs>
      </w:pPr>
      <w:hyperlink w:anchor="_Toc22999" w:history="1">
        <w:r>
          <w:rPr>
            <w:rFonts w:hint="eastAsia"/>
          </w:rPr>
          <w:t>§</w:t>
        </w:r>
        <w:r>
          <w:t>9</w:t>
        </w:r>
        <w:r>
          <w:rPr>
            <w:rFonts w:hint="eastAsia"/>
          </w:rPr>
          <w:t>基金份额持有人信息</w:t>
        </w:r>
        <w:r>
          <w:tab/>
        </w:r>
        <w:r>
          <w:fldChar w:fldCharType="begin"/>
        </w:r>
        <w:r>
          <w:instrText xml:space="preserve"> PAGEREF _Toc22999 \h </w:instrText>
        </w:r>
        <w:r>
          <w:fldChar w:fldCharType="separate"/>
        </w:r>
        <w:r>
          <w:t>54</w:t>
        </w:r>
        <w:r>
          <w:fldChar w:fldCharType="end"/>
        </w:r>
      </w:hyperlink>
    </w:p>
    <w:p w:rsidR="000902CE" w:rsidRDefault="00390975">
      <w:pPr>
        <w:pStyle w:val="21"/>
        <w:tabs>
          <w:tab w:val="clear" w:pos="9072"/>
          <w:tab w:val="right" w:leader="dot" w:pos="9070"/>
        </w:tabs>
      </w:pPr>
      <w:hyperlink w:anchor="_Toc30487" w:history="1">
        <w:r>
          <w:rPr>
            <w:szCs w:val="24"/>
          </w:rPr>
          <w:t xml:space="preserve">9.1 </w:t>
        </w:r>
        <w:r>
          <w:rPr>
            <w:rFonts w:hint="eastAsia"/>
            <w:szCs w:val="24"/>
          </w:rPr>
          <w:t>期末基金份额持有人户数及持有人结构</w:t>
        </w:r>
        <w:r>
          <w:tab/>
        </w:r>
        <w:r>
          <w:fldChar w:fldCharType="begin"/>
        </w:r>
        <w:r>
          <w:instrText xml:space="preserve"> PAGEREF _Toc30487</w:instrText>
        </w:r>
        <w:r>
          <w:instrText xml:space="preserve"> \h </w:instrText>
        </w:r>
        <w:r>
          <w:fldChar w:fldCharType="separate"/>
        </w:r>
        <w:r>
          <w:t>54</w:t>
        </w:r>
        <w:r>
          <w:fldChar w:fldCharType="end"/>
        </w:r>
      </w:hyperlink>
    </w:p>
    <w:p w:rsidR="000902CE" w:rsidRDefault="00390975">
      <w:pPr>
        <w:pStyle w:val="21"/>
        <w:tabs>
          <w:tab w:val="clear" w:pos="9072"/>
          <w:tab w:val="right" w:leader="dot" w:pos="9070"/>
        </w:tabs>
      </w:pPr>
      <w:hyperlink w:anchor="_Toc19759" w:history="1">
        <w:r>
          <w:rPr>
            <w:szCs w:val="24"/>
          </w:rPr>
          <w:t>9.2</w:t>
        </w:r>
        <w:r>
          <w:rPr>
            <w:rFonts w:hint="eastAsia"/>
            <w:szCs w:val="24"/>
          </w:rPr>
          <w:t>期末基金管理人的从业人员持有本基金的情况</w:t>
        </w:r>
        <w:r>
          <w:tab/>
        </w:r>
        <w:r>
          <w:fldChar w:fldCharType="begin"/>
        </w:r>
        <w:r>
          <w:instrText xml:space="preserve"> PAGEREF _Toc19759 \h </w:instrText>
        </w:r>
        <w:r>
          <w:fldChar w:fldCharType="separate"/>
        </w:r>
        <w:r>
          <w:t>54</w:t>
        </w:r>
        <w:r>
          <w:fldChar w:fldCharType="end"/>
        </w:r>
      </w:hyperlink>
    </w:p>
    <w:p w:rsidR="000902CE" w:rsidRDefault="00390975">
      <w:pPr>
        <w:pStyle w:val="21"/>
        <w:tabs>
          <w:tab w:val="clear" w:pos="9072"/>
          <w:tab w:val="right" w:leader="dot" w:pos="9070"/>
        </w:tabs>
      </w:pPr>
      <w:hyperlink w:anchor="_Toc9871" w:history="1">
        <w:r>
          <w:rPr>
            <w:szCs w:val="24"/>
          </w:rPr>
          <w:t>9.3</w:t>
        </w:r>
        <w:r>
          <w:rPr>
            <w:rFonts w:hint="eastAsia"/>
            <w:szCs w:val="24"/>
          </w:rPr>
          <w:t>期末基金管理人的从业人员持有本开</w:t>
        </w:r>
        <w:r>
          <w:rPr>
            <w:rFonts w:hint="eastAsia"/>
            <w:szCs w:val="24"/>
          </w:rPr>
          <w:t>放式基金份额总量区间的情况</w:t>
        </w:r>
        <w:r>
          <w:tab/>
        </w:r>
        <w:r>
          <w:fldChar w:fldCharType="begin"/>
        </w:r>
        <w:r>
          <w:instrText xml:space="preserve"> PAGEREF _Toc9871 \h </w:instrText>
        </w:r>
        <w:r>
          <w:fldChar w:fldCharType="separate"/>
        </w:r>
        <w:r>
          <w:t>55</w:t>
        </w:r>
        <w:r>
          <w:fldChar w:fldCharType="end"/>
        </w:r>
      </w:hyperlink>
    </w:p>
    <w:p w:rsidR="000902CE" w:rsidRDefault="00390975">
      <w:pPr>
        <w:pStyle w:val="10"/>
        <w:tabs>
          <w:tab w:val="clear" w:pos="9072"/>
          <w:tab w:val="right" w:leader="dot" w:pos="9070"/>
        </w:tabs>
      </w:pPr>
      <w:hyperlink w:anchor="_Toc6117" w:history="1">
        <w:r>
          <w:rPr>
            <w:rFonts w:hint="eastAsia"/>
            <w:bCs/>
          </w:rPr>
          <w:t>§</w:t>
        </w:r>
        <w:r>
          <w:rPr>
            <w:bCs/>
          </w:rPr>
          <w:t>10</w:t>
        </w:r>
        <w:r>
          <w:rPr>
            <w:rFonts w:hint="eastAsia"/>
            <w:bCs/>
          </w:rPr>
          <w:t>开放式基金份额变动</w:t>
        </w:r>
        <w:r>
          <w:tab/>
        </w:r>
        <w:r>
          <w:fldChar w:fldCharType="begin"/>
        </w:r>
        <w:r>
          <w:instrText xml:space="preserve"> PAGEREF _Toc6117 \h </w:instrText>
        </w:r>
        <w:r>
          <w:fldChar w:fldCharType="separate"/>
        </w:r>
        <w:r>
          <w:t>55</w:t>
        </w:r>
        <w:r>
          <w:fldChar w:fldCharType="end"/>
        </w:r>
      </w:hyperlink>
    </w:p>
    <w:p w:rsidR="000902CE" w:rsidRDefault="00390975">
      <w:pPr>
        <w:pStyle w:val="10"/>
        <w:tabs>
          <w:tab w:val="clear" w:pos="9072"/>
          <w:tab w:val="right" w:leader="dot" w:pos="9070"/>
        </w:tabs>
      </w:pPr>
      <w:hyperlink w:anchor="_Toc23093" w:history="1">
        <w:r>
          <w:rPr>
            <w:rFonts w:hint="eastAsia"/>
            <w:bCs/>
          </w:rPr>
          <w:t>§</w:t>
        </w:r>
        <w:r>
          <w:rPr>
            <w:bCs/>
          </w:rPr>
          <w:t>11</w:t>
        </w:r>
        <w:r>
          <w:rPr>
            <w:rFonts w:hint="eastAsia"/>
            <w:bCs/>
          </w:rPr>
          <w:t>重大事件揭示</w:t>
        </w:r>
        <w:r>
          <w:tab/>
        </w:r>
        <w:r>
          <w:fldChar w:fldCharType="begin"/>
        </w:r>
        <w:r>
          <w:instrText xml:space="preserve"> PAGEREF _Toc23093 \h </w:instrText>
        </w:r>
        <w:r>
          <w:fldChar w:fldCharType="separate"/>
        </w:r>
        <w:r>
          <w:t>55</w:t>
        </w:r>
        <w:r>
          <w:fldChar w:fldCharType="end"/>
        </w:r>
      </w:hyperlink>
    </w:p>
    <w:p w:rsidR="000902CE" w:rsidRDefault="00390975">
      <w:pPr>
        <w:pStyle w:val="21"/>
        <w:tabs>
          <w:tab w:val="clear" w:pos="9072"/>
          <w:tab w:val="right" w:leader="dot" w:pos="9070"/>
        </w:tabs>
      </w:pPr>
      <w:hyperlink w:anchor="_Toc25656" w:history="1">
        <w:r>
          <w:rPr>
            <w:szCs w:val="24"/>
          </w:rPr>
          <w:t>11.1</w:t>
        </w:r>
        <w:r>
          <w:rPr>
            <w:rFonts w:hint="eastAsia"/>
            <w:szCs w:val="24"/>
          </w:rPr>
          <w:t>基金份额持有人大会决议</w:t>
        </w:r>
        <w:r>
          <w:tab/>
        </w:r>
        <w:r>
          <w:fldChar w:fldCharType="begin"/>
        </w:r>
        <w:r>
          <w:instrText xml:space="preserve"> PAGEREF _Toc25656 \h </w:instrText>
        </w:r>
        <w:r>
          <w:fldChar w:fldCharType="separate"/>
        </w:r>
        <w:r>
          <w:t>55</w:t>
        </w:r>
        <w:r>
          <w:fldChar w:fldCharType="end"/>
        </w:r>
      </w:hyperlink>
    </w:p>
    <w:p w:rsidR="000902CE" w:rsidRDefault="00390975">
      <w:pPr>
        <w:pStyle w:val="21"/>
        <w:tabs>
          <w:tab w:val="clear" w:pos="9072"/>
          <w:tab w:val="right" w:leader="dot" w:pos="9070"/>
        </w:tabs>
      </w:pPr>
      <w:hyperlink w:anchor="_Toc22406" w:history="1">
        <w:r>
          <w:rPr>
            <w:szCs w:val="24"/>
          </w:rPr>
          <w:t>11</w:t>
        </w:r>
        <w:r>
          <w:rPr>
            <w:szCs w:val="24"/>
          </w:rPr>
          <w:t xml:space="preserve">.2 </w:t>
        </w:r>
        <w:r>
          <w:rPr>
            <w:rFonts w:hint="eastAsia"/>
            <w:szCs w:val="24"/>
          </w:rPr>
          <w:t>基金管理人、基金托管人的专门基金托管部门的重大人事变动</w:t>
        </w:r>
        <w:r>
          <w:tab/>
        </w:r>
        <w:r>
          <w:fldChar w:fldCharType="begin"/>
        </w:r>
        <w:r>
          <w:instrText xml:space="preserve"> PAGEREF _Toc22406 \h </w:instrText>
        </w:r>
        <w:r>
          <w:fldChar w:fldCharType="separate"/>
        </w:r>
        <w:r>
          <w:t>55</w:t>
        </w:r>
        <w:r>
          <w:fldChar w:fldCharType="end"/>
        </w:r>
      </w:hyperlink>
    </w:p>
    <w:p w:rsidR="000902CE" w:rsidRDefault="00390975">
      <w:pPr>
        <w:pStyle w:val="21"/>
        <w:tabs>
          <w:tab w:val="clear" w:pos="9072"/>
          <w:tab w:val="right" w:leader="dot" w:pos="9070"/>
        </w:tabs>
      </w:pPr>
      <w:hyperlink w:anchor="_Toc32010" w:history="1">
        <w:r>
          <w:rPr>
            <w:szCs w:val="24"/>
          </w:rPr>
          <w:t xml:space="preserve">11.3 </w:t>
        </w:r>
        <w:r>
          <w:rPr>
            <w:rFonts w:hint="eastAsia"/>
            <w:szCs w:val="24"/>
          </w:rPr>
          <w:t>涉及基金管理人、基金财产、基金托管业务的诉讼</w:t>
        </w:r>
        <w:r>
          <w:tab/>
        </w:r>
        <w:r>
          <w:fldChar w:fldCharType="begin"/>
        </w:r>
        <w:r>
          <w:instrText xml:space="preserve"> PAGEREF _Toc32010 \h </w:instrText>
        </w:r>
        <w:r>
          <w:fldChar w:fldCharType="separate"/>
        </w:r>
        <w:r>
          <w:t>56</w:t>
        </w:r>
        <w:r>
          <w:fldChar w:fldCharType="end"/>
        </w:r>
      </w:hyperlink>
    </w:p>
    <w:p w:rsidR="000902CE" w:rsidRDefault="00390975">
      <w:pPr>
        <w:pStyle w:val="21"/>
        <w:tabs>
          <w:tab w:val="clear" w:pos="9072"/>
          <w:tab w:val="right" w:leader="dot" w:pos="9070"/>
        </w:tabs>
      </w:pPr>
      <w:hyperlink w:anchor="_Toc13284" w:history="1">
        <w:r>
          <w:rPr>
            <w:szCs w:val="24"/>
          </w:rPr>
          <w:t xml:space="preserve">11.4 </w:t>
        </w:r>
        <w:r>
          <w:rPr>
            <w:rFonts w:hint="eastAsia"/>
            <w:szCs w:val="24"/>
          </w:rPr>
          <w:t>基金投资策略的改变</w:t>
        </w:r>
        <w:r>
          <w:tab/>
        </w:r>
        <w:r>
          <w:fldChar w:fldCharType="begin"/>
        </w:r>
        <w:r>
          <w:instrText xml:space="preserve"> PAGEREF _Toc13284 \h </w:instrText>
        </w:r>
        <w:r>
          <w:fldChar w:fldCharType="separate"/>
        </w:r>
        <w:r>
          <w:t>56</w:t>
        </w:r>
        <w:r>
          <w:fldChar w:fldCharType="end"/>
        </w:r>
      </w:hyperlink>
    </w:p>
    <w:p w:rsidR="000902CE" w:rsidRDefault="00390975">
      <w:pPr>
        <w:pStyle w:val="21"/>
        <w:tabs>
          <w:tab w:val="clear" w:pos="9072"/>
          <w:tab w:val="right" w:leader="dot" w:pos="9070"/>
        </w:tabs>
      </w:pPr>
      <w:hyperlink w:anchor="_Toc26641" w:history="1">
        <w:r>
          <w:rPr>
            <w:rFonts w:eastAsiaTheme="minorEastAsia"/>
            <w:szCs w:val="24"/>
          </w:rPr>
          <w:t>11.5</w:t>
        </w:r>
        <w:r>
          <w:rPr>
            <w:rFonts w:eastAsiaTheme="minorEastAsia"/>
            <w:szCs w:val="24"/>
          </w:rPr>
          <w:t>为基金进行审计的会计师事务所情况</w:t>
        </w:r>
        <w:r>
          <w:tab/>
        </w:r>
        <w:r>
          <w:fldChar w:fldCharType="begin"/>
        </w:r>
        <w:r>
          <w:instrText xml:space="preserve"> PAGEREF _Toc26641 \h </w:instrText>
        </w:r>
        <w:r>
          <w:fldChar w:fldCharType="separate"/>
        </w:r>
        <w:r>
          <w:t>56</w:t>
        </w:r>
        <w:r>
          <w:fldChar w:fldCharType="end"/>
        </w:r>
      </w:hyperlink>
    </w:p>
    <w:p w:rsidR="000902CE" w:rsidRDefault="00390975">
      <w:pPr>
        <w:pStyle w:val="21"/>
        <w:tabs>
          <w:tab w:val="clear" w:pos="9072"/>
          <w:tab w:val="right" w:leader="dot" w:pos="9070"/>
        </w:tabs>
      </w:pPr>
      <w:hyperlink w:anchor="_Toc5257"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_Toc5257 \h </w:instrText>
        </w:r>
        <w:r>
          <w:fldChar w:fldCharType="separate"/>
        </w:r>
        <w:r>
          <w:t>56</w:t>
        </w:r>
        <w:r>
          <w:fldChar w:fldCharType="end"/>
        </w:r>
      </w:hyperlink>
    </w:p>
    <w:p w:rsidR="000902CE" w:rsidRDefault="00390975">
      <w:pPr>
        <w:pStyle w:val="21"/>
        <w:tabs>
          <w:tab w:val="clear" w:pos="9072"/>
          <w:tab w:val="right" w:leader="dot" w:pos="9070"/>
        </w:tabs>
      </w:pPr>
      <w:hyperlink w:anchor="_Toc31382"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_Toc31382 \h </w:instrText>
        </w:r>
        <w:r>
          <w:fldChar w:fldCharType="separate"/>
        </w:r>
        <w:r>
          <w:t>56</w:t>
        </w:r>
        <w:r>
          <w:fldChar w:fldCharType="end"/>
        </w:r>
      </w:hyperlink>
    </w:p>
    <w:p w:rsidR="000902CE" w:rsidRDefault="00390975">
      <w:pPr>
        <w:pStyle w:val="21"/>
        <w:tabs>
          <w:tab w:val="clear" w:pos="9072"/>
          <w:tab w:val="right" w:leader="dot" w:pos="9070"/>
        </w:tabs>
      </w:pPr>
      <w:hyperlink w:anchor="_Toc29381" w:history="1">
        <w:r>
          <w:rPr>
            <w:szCs w:val="24"/>
          </w:rPr>
          <w:t>11.8</w:t>
        </w:r>
        <w:r>
          <w:rPr>
            <w:rFonts w:hint="eastAsia"/>
            <w:szCs w:val="24"/>
          </w:rPr>
          <w:t>其他重大事件</w:t>
        </w:r>
        <w:r>
          <w:tab/>
        </w:r>
        <w:r>
          <w:fldChar w:fldCharType="begin"/>
        </w:r>
        <w:r>
          <w:instrText xml:space="preserve"> PAGEREF _Toc29381 </w:instrText>
        </w:r>
        <w:r>
          <w:instrText xml:space="preserve">\h </w:instrText>
        </w:r>
        <w:r>
          <w:fldChar w:fldCharType="separate"/>
        </w:r>
        <w:r>
          <w:t>57</w:t>
        </w:r>
        <w:r>
          <w:fldChar w:fldCharType="end"/>
        </w:r>
      </w:hyperlink>
    </w:p>
    <w:p w:rsidR="000902CE" w:rsidRDefault="00390975">
      <w:pPr>
        <w:pStyle w:val="10"/>
        <w:tabs>
          <w:tab w:val="clear" w:pos="9072"/>
          <w:tab w:val="right" w:leader="dot" w:pos="9070"/>
        </w:tabs>
      </w:pPr>
      <w:hyperlink w:anchor="_Toc1318" w:history="1">
        <w:r>
          <w:rPr>
            <w:rFonts w:hint="eastAsia"/>
            <w:bCs/>
          </w:rPr>
          <w:t>§</w:t>
        </w:r>
        <w:r>
          <w:rPr>
            <w:rFonts w:eastAsiaTheme="minorEastAsia"/>
            <w:bCs/>
            <w:szCs w:val="21"/>
          </w:rPr>
          <w:t xml:space="preserve">12  </w:t>
        </w:r>
        <w:r>
          <w:rPr>
            <w:rFonts w:eastAsiaTheme="minorEastAsia"/>
            <w:bCs/>
            <w:szCs w:val="21"/>
          </w:rPr>
          <w:t>影响投资者决策的其他重要信息</w:t>
        </w:r>
        <w:r>
          <w:tab/>
        </w:r>
        <w:r>
          <w:fldChar w:fldCharType="begin"/>
        </w:r>
        <w:r>
          <w:instrText xml:space="preserve"> PAGEREF _Toc1318 \h </w:instrText>
        </w:r>
        <w:r>
          <w:fldChar w:fldCharType="separate"/>
        </w:r>
        <w:r>
          <w:t>59</w:t>
        </w:r>
        <w:r>
          <w:fldChar w:fldCharType="end"/>
        </w:r>
      </w:hyperlink>
    </w:p>
    <w:p w:rsidR="000902CE" w:rsidRDefault="00390975">
      <w:pPr>
        <w:pStyle w:val="21"/>
        <w:tabs>
          <w:tab w:val="clear" w:pos="9072"/>
          <w:tab w:val="right" w:leader="dot" w:pos="9070"/>
        </w:tabs>
      </w:pPr>
      <w:hyperlink w:anchor="_Toc12136" w:history="1">
        <w:r>
          <w:rPr>
            <w:szCs w:val="24"/>
          </w:rPr>
          <w:t>12.</w:t>
        </w:r>
        <w:r>
          <w:rPr>
            <w:rFonts w:hint="eastAsia"/>
            <w:szCs w:val="24"/>
          </w:rPr>
          <w:t xml:space="preserve">1 </w:t>
        </w:r>
        <w:r>
          <w:rPr>
            <w:rFonts w:hint="eastAsia"/>
            <w:szCs w:val="24"/>
          </w:rPr>
          <w:t>报告期内单一投资者持有基</w:t>
        </w:r>
        <w:r>
          <w:rPr>
            <w:rFonts w:ascii="宋体" w:hAnsi="宋体" w:hint="eastAsia"/>
            <w:bCs/>
          </w:rPr>
          <w:t>金份额比例达到或超过</w:t>
        </w:r>
        <w:r>
          <w:rPr>
            <w:rFonts w:ascii="宋体" w:hAnsi="宋体" w:hint="eastAsia"/>
            <w:bCs/>
          </w:rPr>
          <w:t>20%</w:t>
        </w:r>
        <w:r>
          <w:rPr>
            <w:rFonts w:ascii="宋体" w:hAnsi="宋体" w:hint="eastAsia"/>
            <w:bCs/>
          </w:rPr>
          <w:t>的情况</w:t>
        </w:r>
        <w:r>
          <w:tab/>
        </w:r>
        <w:r>
          <w:fldChar w:fldCharType="begin"/>
        </w:r>
        <w:r>
          <w:instrText xml:space="preserve"> PAGEREF _Toc12136 \h </w:instrText>
        </w:r>
        <w:r>
          <w:fldChar w:fldCharType="separate"/>
        </w:r>
        <w:r>
          <w:t>59</w:t>
        </w:r>
        <w:r>
          <w:fldChar w:fldCharType="end"/>
        </w:r>
      </w:hyperlink>
    </w:p>
    <w:p w:rsidR="000902CE" w:rsidRDefault="00390975">
      <w:pPr>
        <w:pStyle w:val="21"/>
        <w:tabs>
          <w:tab w:val="clear" w:pos="9072"/>
          <w:tab w:val="right" w:leader="dot" w:pos="9070"/>
        </w:tabs>
      </w:pPr>
      <w:hyperlink w:anchor="_Toc21990" w:history="1">
        <w:r>
          <w:rPr>
            <w:rFonts w:hint="eastAsia"/>
            <w:szCs w:val="24"/>
          </w:rPr>
          <w:t xml:space="preserve">12.2 </w:t>
        </w:r>
        <w:r>
          <w:rPr>
            <w:rFonts w:hint="eastAsia"/>
            <w:szCs w:val="24"/>
          </w:rPr>
          <w:t>影响投资者</w:t>
        </w:r>
        <w:r>
          <w:rPr>
            <w:rFonts w:ascii="宋体" w:hAnsi="宋体" w:hint="eastAsia"/>
            <w:bCs/>
          </w:rPr>
          <w:t>决策的其他重要信息</w:t>
        </w:r>
        <w:r>
          <w:tab/>
        </w:r>
        <w:r>
          <w:fldChar w:fldCharType="begin"/>
        </w:r>
        <w:r>
          <w:instrText xml:space="preserve"> PAGEREF _Toc21990 \h </w:instrText>
        </w:r>
        <w:r>
          <w:fldChar w:fldCharType="separate"/>
        </w:r>
        <w:r>
          <w:t>59</w:t>
        </w:r>
        <w:r>
          <w:fldChar w:fldCharType="end"/>
        </w:r>
      </w:hyperlink>
    </w:p>
    <w:p w:rsidR="000902CE" w:rsidRDefault="00390975">
      <w:pPr>
        <w:pStyle w:val="10"/>
        <w:tabs>
          <w:tab w:val="clear" w:pos="9072"/>
          <w:tab w:val="right" w:leader="dot" w:pos="9070"/>
        </w:tabs>
      </w:pPr>
      <w:hyperlink w:anchor="_Toc22092" w:history="1">
        <w:r>
          <w:rPr>
            <w:rFonts w:hint="eastAsia"/>
            <w:bCs/>
          </w:rPr>
          <w:t>§</w:t>
        </w:r>
        <w:r>
          <w:rPr>
            <w:bCs/>
          </w:rPr>
          <w:t>13</w:t>
        </w:r>
        <w:r>
          <w:rPr>
            <w:rFonts w:hint="eastAsia"/>
            <w:bCs/>
          </w:rPr>
          <w:t>备查文件目录</w:t>
        </w:r>
        <w:r>
          <w:tab/>
        </w:r>
        <w:r>
          <w:fldChar w:fldCharType="begin"/>
        </w:r>
        <w:r>
          <w:instrText xml:space="preserve"> PAGEREF _Toc22092 \h </w:instrText>
        </w:r>
        <w:r>
          <w:fldChar w:fldCharType="separate"/>
        </w:r>
        <w:r>
          <w:t>59</w:t>
        </w:r>
        <w:r>
          <w:fldChar w:fldCharType="end"/>
        </w:r>
      </w:hyperlink>
    </w:p>
    <w:p w:rsidR="000902CE" w:rsidRDefault="00390975">
      <w:pPr>
        <w:pStyle w:val="21"/>
        <w:tabs>
          <w:tab w:val="clear" w:pos="9072"/>
          <w:tab w:val="right" w:leader="dot" w:pos="9070"/>
        </w:tabs>
      </w:pPr>
      <w:hyperlink w:anchor="_Toc3689" w:history="1">
        <w:r>
          <w:rPr>
            <w:szCs w:val="24"/>
          </w:rPr>
          <w:t xml:space="preserve">13.1 </w:t>
        </w:r>
        <w:r>
          <w:rPr>
            <w:rFonts w:hint="eastAsia"/>
            <w:szCs w:val="24"/>
          </w:rPr>
          <w:t>备查文件目录</w:t>
        </w:r>
        <w:r>
          <w:tab/>
        </w:r>
        <w:r>
          <w:fldChar w:fldCharType="begin"/>
        </w:r>
        <w:r>
          <w:instrText xml:space="preserve"> PAGEREF _Toc3689 \h </w:instrText>
        </w:r>
        <w:r>
          <w:fldChar w:fldCharType="separate"/>
        </w:r>
        <w:r>
          <w:t>59</w:t>
        </w:r>
        <w:r>
          <w:fldChar w:fldCharType="end"/>
        </w:r>
      </w:hyperlink>
    </w:p>
    <w:p w:rsidR="000902CE" w:rsidRDefault="00390975">
      <w:pPr>
        <w:pStyle w:val="21"/>
        <w:tabs>
          <w:tab w:val="clear" w:pos="9072"/>
          <w:tab w:val="right" w:leader="dot" w:pos="9070"/>
        </w:tabs>
      </w:pPr>
      <w:hyperlink w:anchor="_Toc15192" w:history="1">
        <w:r>
          <w:rPr>
            <w:szCs w:val="24"/>
          </w:rPr>
          <w:t>13.2</w:t>
        </w:r>
        <w:r>
          <w:rPr>
            <w:rFonts w:hint="eastAsia"/>
            <w:szCs w:val="24"/>
          </w:rPr>
          <w:t>存放地点</w:t>
        </w:r>
        <w:r>
          <w:tab/>
        </w:r>
        <w:r>
          <w:fldChar w:fldCharType="begin"/>
        </w:r>
        <w:r>
          <w:instrText xml:space="preserve"> PAGEREF _Toc15192 \h </w:instrText>
        </w:r>
        <w:r>
          <w:fldChar w:fldCharType="separate"/>
        </w:r>
        <w:r>
          <w:t>60</w:t>
        </w:r>
        <w:r>
          <w:fldChar w:fldCharType="end"/>
        </w:r>
      </w:hyperlink>
    </w:p>
    <w:p w:rsidR="000902CE" w:rsidRDefault="00390975">
      <w:pPr>
        <w:pStyle w:val="21"/>
        <w:tabs>
          <w:tab w:val="clear" w:pos="9072"/>
          <w:tab w:val="right" w:leader="dot" w:pos="9070"/>
        </w:tabs>
      </w:pPr>
      <w:hyperlink w:anchor="_Toc28973" w:history="1">
        <w:r>
          <w:rPr>
            <w:szCs w:val="24"/>
          </w:rPr>
          <w:t>13.3</w:t>
        </w:r>
        <w:r>
          <w:rPr>
            <w:rFonts w:hint="eastAsia"/>
            <w:szCs w:val="24"/>
          </w:rPr>
          <w:t>查阅方式</w:t>
        </w:r>
        <w:r>
          <w:tab/>
        </w:r>
        <w:r>
          <w:fldChar w:fldCharType="begin"/>
        </w:r>
        <w:r>
          <w:instrText xml:space="preserve"> PAGEREF _Toc28973 \h </w:instrText>
        </w:r>
        <w:r>
          <w:fldChar w:fldCharType="separate"/>
        </w:r>
        <w:r>
          <w:t>60</w:t>
        </w:r>
        <w:r>
          <w:fldChar w:fldCharType="end"/>
        </w:r>
      </w:hyperlink>
    </w:p>
    <w:p w:rsidR="000902CE" w:rsidRDefault="00390975">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0902CE" w:rsidRDefault="000902CE">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0902CE">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0902CE" w:rsidRDefault="00390975">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10350"/>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0902CE" w:rsidRDefault="000902CE"/>
    <w:p w:rsidR="000902CE" w:rsidRDefault="00390975">
      <w:pPr>
        <w:pStyle w:val="2"/>
        <w:spacing w:before="29" w:after="0" w:line="288" w:lineRule="auto"/>
        <w:rPr>
          <w:rFonts w:ascii="Times New Roman" w:hAnsi="Times New Roman"/>
          <w:kern w:val="0"/>
          <w:szCs w:val="24"/>
        </w:rPr>
      </w:pPr>
      <w:bookmarkStart w:id="12" w:name="_Toc361324845"/>
      <w:bookmarkStart w:id="13" w:name="_Toc1368"/>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3022"/>
        <w:gridCol w:w="2999"/>
      </w:tblGrid>
      <w:tr w:rsidR="000902CE">
        <w:tc>
          <w:tcPr>
            <w:tcW w:w="2977" w:type="dxa"/>
            <w:vAlign w:val="center"/>
          </w:tcPr>
          <w:p w:rsidR="000902CE" w:rsidRDefault="00390975">
            <w:pPr>
              <w:spacing w:before="29" w:line="288" w:lineRule="auto"/>
              <w:rPr>
                <w:sz w:val="24"/>
              </w:rPr>
            </w:pPr>
            <w:r>
              <w:rPr>
                <w:rFonts w:hint="eastAsia"/>
                <w:sz w:val="24"/>
              </w:rPr>
              <w:t>基金名称</w:t>
            </w:r>
          </w:p>
        </w:tc>
        <w:tc>
          <w:tcPr>
            <w:tcW w:w="6021" w:type="dxa"/>
            <w:gridSpan w:val="2"/>
            <w:vAlign w:val="center"/>
          </w:tcPr>
          <w:p w:rsidR="000902CE" w:rsidRDefault="00390975">
            <w:pPr>
              <w:spacing w:before="29" w:line="288" w:lineRule="auto"/>
              <w:jc w:val="center"/>
              <w:rPr>
                <w:sz w:val="24"/>
              </w:rPr>
            </w:pPr>
            <w:r>
              <w:rPr>
                <w:sz w:val="24"/>
              </w:rPr>
              <w:t>交银施罗德深证</w:t>
            </w:r>
            <w:r>
              <w:rPr>
                <w:sz w:val="24"/>
              </w:rPr>
              <w:t>300</w:t>
            </w:r>
            <w:r>
              <w:rPr>
                <w:sz w:val="24"/>
              </w:rPr>
              <w:t>价值交易型开放式指数证券投资基金联接基金</w:t>
            </w:r>
          </w:p>
        </w:tc>
      </w:tr>
      <w:tr w:rsidR="000902CE">
        <w:tc>
          <w:tcPr>
            <w:tcW w:w="2977" w:type="dxa"/>
            <w:vAlign w:val="center"/>
          </w:tcPr>
          <w:p w:rsidR="000902CE" w:rsidRDefault="00390975">
            <w:pPr>
              <w:spacing w:before="29" w:line="288" w:lineRule="auto"/>
              <w:rPr>
                <w:sz w:val="24"/>
              </w:rPr>
            </w:pPr>
            <w:r>
              <w:rPr>
                <w:rFonts w:hint="eastAsia"/>
                <w:sz w:val="24"/>
              </w:rPr>
              <w:t>基金简称</w:t>
            </w:r>
          </w:p>
        </w:tc>
        <w:tc>
          <w:tcPr>
            <w:tcW w:w="6021" w:type="dxa"/>
            <w:gridSpan w:val="2"/>
            <w:vAlign w:val="center"/>
          </w:tcPr>
          <w:p w:rsidR="000902CE" w:rsidRDefault="00390975">
            <w:pPr>
              <w:spacing w:before="29" w:line="288" w:lineRule="auto"/>
              <w:jc w:val="center"/>
              <w:rPr>
                <w:sz w:val="24"/>
              </w:rPr>
            </w:pPr>
            <w:r>
              <w:rPr>
                <w:sz w:val="24"/>
              </w:rPr>
              <w:t>交银深证</w:t>
            </w:r>
            <w:r>
              <w:rPr>
                <w:sz w:val="24"/>
              </w:rPr>
              <w:t>300</w:t>
            </w:r>
            <w:r>
              <w:rPr>
                <w:sz w:val="24"/>
              </w:rPr>
              <w:t>价值</w:t>
            </w:r>
            <w:r>
              <w:rPr>
                <w:sz w:val="24"/>
              </w:rPr>
              <w:t>ETF</w:t>
            </w:r>
            <w:r>
              <w:rPr>
                <w:sz w:val="24"/>
              </w:rPr>
              <w:t>联接</w:t>
            </w:r>
          </w:p>
        </w:tc>
      </w:tr>
      <w:tr w:rsidR="000902CE">
        <w:tc>
          <w:tcPr>
            <w:tcW w:w="2977" w:type="dxa"/>
            <w:vAlign w:val="center"/>
          </w:tcPr>
          <w:p w:rsidR="000902CE" w:rsidRDefault="00390975">
            <w:pPr>
              <w:spacing w:before="29" w:line="288" w:lineRule="auto"/>
              <w:rPr>
                <w:sz w:val="24"/>
              </w:rPr>
            </w:pPr>
            <w:r>
              <w:rPr>
                <w:rFonts w:hint="eastAsia"/>
                <w:sz w:val="24"/>
              </w:rPr>
              <w:t>基金主代码</w:t>
            </w:r>
          </w:p>
        </w:tc>
        <w:tc>
          <w:tcPr>
            <w:tcW w:w="6021" w:type="dxa"/>
            <w:gridSpan w:val="2"/>
            <w:vAlign w:val="center"/>
          </w:tcPr>
          <w:p w:rsidR="000902CE" w:rsidRDefault="00390975">
            <w:pPr>
              <w:spacing w:before="29" w:line="288" w:lineRule="auto"/>
              <w:jc w:val="center"/>
              <w:rPr>
                <w:sz w:val="24"/>
              </w:rPr>
            </w:pPr>
            <w:r>
              <w:rPr>
                <w:sz w:val="24"/>
              </w:rPr>
              <w:t>519706</w:t>
            </w:r>
          </w:p>
        </w:tc>
      </w:tr>
      <w:tr w:rsidR="000902CE">
        <w:tc>
          <w:tcPr>
            <w:tcW w:w="2977" w:type="dxa"/>
            <w:vAlign w:val="center"/>
          </w:tcPr>
          <w:p w:rsidR="000902CE" w:rsidRDefault="00390975">
            <w:pPr>
              <w:spacing w:before="29" w:line="288" w:lineRule="auto"/>
              <w:rPr>
                <w:sz w:val="24"/>
              </w:rPr>
            </w:pPr>
            <w:r>
              <w:rPr>
                <w:rFonts w:hint="eastAsia"/>
                <w:sz w:val="24"/>
              </w:rPr>
              <w:t>交易代码</w:t>
            </w:r>
          </w:p>
        </w:tc>
        <w:tc>
          <w:tcPr>
            <w:tcW w:w="3022" w:type="dxa"/>
            <w:vAlign w:val="center"/>
          </w:tcPr>
          <w:p w:rsidR="000902CE" w:rsidRDefault="00390975">
            <w:pPr>
              <w:spacing w:before="29" w:line="288" w:lineRule="auto"/>
              <w:jc w:val="center"/>
              <w:rPr>
                <w:sz w:val="24"/>
              </w:rPr>
            </w:pPr>
            <w:r>
              <w:rPr>
                <w:rFonts w:hint="eastAsia"/>
                <w:sz w:val="24"/>
              </w:rPr>
              <w:t xml:space="preserve"> 519706(</w:t>
            </w:r>
            <w:r>
              <w:rPr>
                <w:rFonts w:hint="eastAsia"/>
                <w:sz w:val="24"/>
              </w:rPr>
              <w:t>前端</w:t>
            </w:r>
            <w:r>
              <w:rPr>
                <w:rFonts w:hint="eastAsia"/>
                <w:sz w:val="24"/>
              </w:rPr>
              <w:t>)</w:t>
            </w:r>
          </w:p>
        </w:tc>
        <w:tc>
          <w:tcPr>
            <w:tcW w:w="2999" w:type="dxa"/>
            <w:vAlign w:val="center"/>
          </w:tcPr>
          <w:p w:rsidR="000902CE" w:rsidRDefault="00390975">
            <w:pPr>
              <w:spacing w:before="29" w:line="288" w:lineRule="auto"/>
              <w:jc w:val="center"/>
              <w:rPr>
                <w:sz w:val="24"/>
              </w:rPr>
            </w:pPr>
            <w:r>
              <w:rPr>
                <w:rFonts w:hint="eastAsia"/>
                <w:sz w:val="24"/>
              </w:rPr>
              <w:t xml:space="preserve"> 519707(</w:t>
            </w:r>
            <w:r>
              <w:rPr>
                <w:rFonts w:hint="eastAsia"/>
                <w:sz w:val="24"/>
              </w:rPr>
              <w:t>后端</w:t>
            </w:r>
            <w:r>
              <w:rPr>
                <w:rFonts w:hint="eastAsia"/>
                <w:sz w:val="24"/>
              </w:rPr>
              <w:t>)</w:t>
            </w:r>
          </w:p>
        </w:tc>
      </w:tr>
      <w:tr w:rsidR="000902CE">
        <w:tc>
          <w:tcPr>
            <w:tcW w:w="2977" w:type="dxa"/>
            <w:vAlign w:val="center"/>
          </w:tcPr>
          <w:p w:rsidR="000902CE" w:rsidRDefault="00390975">
            <w:pPr>
              <w:spacing w:before="29" w:line="288" w:lineRule="auto"/>
              <w:rPr>
                <w:sz w:val="24"/>
              </w:rPr>
            </w:pPr>
            <w:r>
              <w:rPr>
                <w:rFonts w:hint="eastAsia"/>
                <w:sz w:val="24"/>
              </w:rPr>
              <w:t>基金运作方式</w:t>
            </w:r>
          </w:p>
        </w:tc>
        <w:tc>
          <w:tcPr>
            <w:tcW w:w="6021" w:type="dxa"/>
            <w:gridSpan w:val="2"/>
            <w:vAlign w:val="center"/>
          </w:tcPr>
          <w:p w:rsidR="000902CE" w:rsidRDefault="00390975">
            <w:pPr>
              <w:spacing w:before="29" w:line="288" w:lineRule="auto"/>
              <w:jc w:val="center"/>
              <w:rPr>
                <w:sz w:val="24"/>
              </w:rPr>
            </w:pPr>
            <w:r>
              <w:rPr>
                <w:sz w:val="24"/>
              </w:rPr>
              <w:t>契约型开放式</w:t>
            </w:r>
          </w:p>
        </w:tc>
      </w:tr>
      <w:tr w:rsidR="000902CE">
        <w:tc>
          <w:tcPr>
            <w:tcW w:w="2977" w:type="dxa"/>
            <w:vAlign w:val="center"/>
          </w:tcPr>
          <w:p w:rsidR="000902CE" w:rsidRDefault="00390975">
            <w:pPr>
              <w:spacing w:before="29" w:line="288" w:lineRule="auto"/>
              <w:rPr>
                <w:sz w:val="24"/>
              </w:rPr>
            </w:pPr>
            <w:r>
              <w:rPr>
                <w:rFonts w:hint="eastAsia"/>
                <w:sz w:val="24"/>
              </w:rPr>
              <w:t>基金合同生效日</w:t>
            </w:r>
          </w:p>
        </w:tc>
        <w:tc>
          <w:tcPr>
            <w:tcW w:w="6021" w:type="dxa"/>
            <w:gridSpan w:val="2"/>
            <w:vAlign w:val="center"/>
          </w:tcPr>
          <w:p w:rsidR="000902CE" w:rsidRDefault="00390975">
            <w:pPr>
              <w:spacing w:before="29" w:line="288" w:lineRule="auto"/>
              <w:jc w:val="center"/>
              <w:rPr>
                <w:sz w:val="24"/>
              </w:rPr>
            </w:pPr>
            <w:r>
              <w:rPr>
                <w:sz w:val="24"/>
              </w:rPr>
              <w:t>2011</w:t>
            </w:r>
            <w:r>
              <w:rPr>
                <w:sz w:val="24"/>
              </w:rPr>
              <w:t>年</w:t>
            </w:r>
            <w:r>
              <w:rPr>
                <w:sz w:val="24"/>
              </w:rPr>
              <w:t>9</w:t>
            </w:r>
            <w:r>
              <w:rPr>
                <w:sz w:val="24"/>
              </w:rPr>
              <w:t>月</w:t>
            </w:r>
            <w:r>
              <w:rPr>
                <w:sz w:val="24"/>
              </w:rPr>
              <w:t>28</w:t>
            </w:r>
            <w:r>
              <w:rPr>
                <w:sz w:val="24"/>
              </w:rPr>
              <w:t>日</w:t>
            </w:r>
          </w:p>
        </w:tc>
      </w:tr>
      <w:tr w:rsidR="000902CE">
        <w:tc>
          <w:tcPr>
            <w:tcW w:w="2977" w:type="dxa"/>
            <w:vAlign w:val="center"/>
          </w:tcPr>
          <w:p w:rsidR="000902CE" w:rsidRDefault="00390975">
            <w:pPr>
              <w:spacing w:before="29" w:line="288" w:lineRule="auto"/>
              <w:rPr>
                <w:sz w:val="24"/>
              </w:rPr>
            </w:pPr>
            <w:r>
              <w:rPr>
                <w:rFonts w:hint="eastAsia"/>
                <w:sz w:val="24"/>
              </w:rPr>
              <w:t>基金管理人</w:t>
            </w:r>
          </w:p>
        </w:tc>
        <w:tc>
          <w:tcPr>
            <w:tcW w:w="6021" w:type="dxa"/>
            <w:gridSpan w:val="2"/>
            <w:vAlign w:val="center"/>
          </w:tcPr>
          <w:p w:rsidR="000902CE" w:rsidRDefault="00390975">
            <w:pPr>
              <w:spacing w:before="29" w:line="288" w:lineRule="auto"/>
              <w:jc w:val="center"/>
              <w:rPr>
                <w:sz w:val="24"/>
              </w:rPr>
            </w:pPr>
            <w:r>
              <w:rPr>
                <w:sz w:val="24"/>
              </w:rPr>
              <w:t>交银施罗德基金管理有限公司</w:t>
            </w:r>
          </w:p>
        </w:tc>
      </w:tr>
      <w:tr w:rsidR="000902CE">
        <w:tc>
          <w:tcPr>
            <w:tcW w:w="2977" w:type="dxa"/>
            <w:vAlign w:val="center"/>
          </w:tcPr>
          <w:p w:rsidR="000902CE" w:rsidRDefault="00390975">
            <w:pPr>
              <w:spacing w:before="29" w:line="288" w:lineRule="auto"/>
              <w:rPr>
                <w:sz w:val="24"/>
              </w:rPr>
            </w:pPr>
            <w:r>
              <w:rPr>
                <w:rFonts w:hint="eastAsia"/>
                <w:sz w:val="24"/>
              </w:rPr>
              <w:t>基金托管人</w:t>
            </w:r>
          </w:p>
        </w:tc>
        <w:tc>
          <w:tcPr>
            <w:tcW w:w="6021" w:type="dxa"/>
            <w:gridSpan w:val="2"/>
            <w:vAlign w:val="center"/>
          </w:tcPr>
          <w:p w:rsidR="000902CE" w:rsidRDefault="00390975">
            <w:pPr>
              <w:spacing w:before="29" w:line="288" w:lineRule="auto"/>
              <w:jc w:val="center"/>
              <w:rPr>
                <w:sz w:val="24"/>
              </w:rPr>
            </w:pPr>
            <w:r>
              <w:rPr>
                <w:sz w:val="24"/>
              </w:rPr>
              <w:t>中国农业银行股份有限公司</w:t>
            </w:r>
          </w:p>
        </w:tc>
      </w:tr>
      <w:tr w:rsidR="000902CE">
        <w:tc>
          <w:tcPr>
            <w:tcW w:w="2977" w:type="dxa"/>
            <w:vAlign w:val="center"/>
          </w:tcPr>
          <w:p w:rsidR="000902CE" w:rsidRDefault="00390975">
            <w:pPr>
              <w:spacing w:before="29" w:line="288" w:lineRule="auto"/>
              <w:rPr>
                <w:sz w:val="24"/>
              </w:rPr>
            </w:pPr>
            <w:r>
              <w:rPr>
                <w:rFonts w:hint="eastAsia"/>
                <w:sz w:val="24"/>
              </w:rPr>
              <w:t>报告期末基金份额总额</w:t>
            </w:r>
          </w:p>
        </w:tc>
        <w:tc>
          <w:tcPr>
            <w:tcW w:w="6021" w:type="dxa"/>
            <w:gridSpan w:val="2"/>
            <w:vAlign w:val="center"/>
          </w:tcPr>
          <w:p w:rsidR="000902CE" w:rsidRDefault="00390975">
            <w:pPr>
              <w:spacing w:before="29" w:line="288" w:lineRule="auto"/>
              <w:jc w:val="center"/>
              <w:rPr>
                <w:sz w:val="24"/>
              </w:rPr>
            </w:pPr>
            <w:r>
              <w:rPr>
                <w:sz w:val="24"/>
              </w:rPr>
              <w:t>31,913,096.11</w:t>
            </w:r>
            <w:r>
              <w:rPr>
                <w:rFonts w:hint="eastAsia"/>
                <w:sz w:val="24"/>
              </w:rPr>
              <w:t>份</w:t>
            </w:r>
          </w:p>
        </w:tc>
      </w:tr>
      <w:tr w:rsidR="000902CE">
        <w:tc>
          <w:tcPr>
            <w:tcW w:w="2977" w:type="dxa"/>
            <w:vAlign w:val="center"/>
          </w:tcPr>
          <w:p w:rsidR="000902CE" w:rsidRDefault="00390975">
            <w:pPr>
              <w:spacing w:before="29" w:line="288" w:lineRule="auto"/>
              <w:rPr>
                <w:sz w:val="24"/>
              </w:rPr>
            </w:pPr>
            <w:r>
              <w:rPr>
                <w:rFonts w:hint="eastAsia"/>
                <w:sz w:val="24"/>
              </w:rPr>
              <w:t>基金合同存续期</w:t>
            </w:r>
          </w:p>
        </w:tc>
        <w:tc>
          <w:tcPr>
            <w:tcW w:w="6021" w:type="dxa"/>
            <w:gridSpan w:val="2"/>
            <w:vAlign w:val="center"/>
          </w:tcPr>
          <w:p w:rsidR="000902CE" w:rsidRDefault="00390975">
            <w:pPr>
              <w:spacing w:before="29" w:line="288" w:lineRule="auto"/>
              <w:jc w:val="center"/>
              <w:rPr>
                <w:sz w:val="24"/>
              </w:rPr>
            </w:pPr>
            <w:r>
              <w:rPr>
                <w:sz w:val="24"/>
              </w:rPr>
              <w:t>不定期</w:t>
            </w:r>
          </w:p>
        </w:tc>
      </w:tr>
    </w:tbl>
    <w:p w:rsidR="000902CE" w:rsidRDefault="000902CE">
      <w:pPr>
        <w:tabs>
          <w:tab w:val="left" w:pos="426"/>
        </w:tabs>
        <w:spacing w:line="360" w:lineRule="auto"/>
        <w:jc w:val="left"/>
        <w:rPr>
          <w:rFonts w:asciiTheme="minorEastAsia" w:eastAsiaTheme="minorEastAsia" w:hAnsiTheme="minorEastAsia"/>
          <w:color w:val="000000"/>
          <w:szCs w:val="21"/>
        </w:rPr>
      </w:pPr>
    </w:p>
    <w:p w:rsidR="000902CE" w:rsidRDefault="00390975">
      <w:pPr>
        <w:spacing w:before="29" w:line="288" w:lineRule="auto"/>
        <w:rPr>
          <w:b/>
          <w:sz w:val="24"/>
        </w:rPr>
      </w:pPr>
      <w:r>
        <w:rPr>
          <w:rFonts w:hint="eastAsia"/>
          <w:b/>
          <w:sz w:val="24"/>
        </w:rPr>
        <w:t xml:space="preserve">2.1.1 </w:t>
      </w:r>
      <w:r>
        <w:rPr>
          <w:rFonts w:hint="eastAsia"/>
          <w:b/>
          <w:sz w:val="24"/>
        </w:rPr>
        <w:t>目标基金基本情况</w:t>
      </w:r>
    </w:p>
    <w:tbl>
      <w:tblPr>
        <w:tblW w:w="8998" w:type="dxa"/>
        <w:tblInd w:w="108" w:type="dxa"/>
        <w:tblLayout w:type="fixed"/>
        <w:tblLook w:val="04A0" w:firstRow="1" w:lastRow="0" w:firstColumn="1" w:lastColumn="0" w:noHBand="0" w:noVBand="1"/>
      </w:tblPr>
      <w:tblGrid>
        <w:gridCol w:w="2977"/>
        <w:gridCol w:w="6021"/>
      </w:tblGrid>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深证</w:t>
            </w:r>
            <w:r>
              <w:rPr>
                <w:rFonts w:hint="eastAsia"/>
                <w:sz w:val="24"/>
              </w:rPr>
              <w:t>300</w:t>
            </w:r>
            <w:r>
              <w:rPr>
                <w:rFonts w:hint="eastAsia"/>
                <w:sz w:val="24"/>
              </w:rPr>
              <w:t>价值交易型开放式指数证券投资基金</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基金主代码</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159913</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基金运作方式</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交易型开放式</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基金合同生效日</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2011</w:t>
            </w:r>
            <w:r>
              <w:rPr>
                <w:rFonts w:hint="eastAsia"/>
                <w:sz w:val="24"/>
              </w:rPr>
              <w:t>年</w:t>
            </w:r>
            <w:r>
              <w:rPr>
                <w:rFonts w:hint="eastAsia"/>
                <w:sz w:val="24"/>
              </w:rPr>
              <w:t>9</w:t>
            </w:r>
            <w:r>
              <w:rPr>
                <w:rFonts w:hint="eastAsia"/>
                <w:sz w:val="24"/>
              </w:rPr>
              <w:t>月</w:t>
            </w:r>
            <w:r>
              <w:rPr>
                <w:rFonts w:hint="eastAsia"/>
                <w:sz w:val="24"/>
              </w:rPr>
              <w:t>22</w:t>
            </w:r>
            <w:r>
              <w:rPr>
                <w:rFonts w:hint="eastAsia"/>
                <w:sz w:val="24"/>
              </w:rPr>
              <w:t>日</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基金份额上市的证券交易所</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深圳证券交易所</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上市日期</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2011</w:t>
            </w:r>
            <w:r>
              <w:rPr>
                <w:rFonts w:hint="eastAsia"/>
                <w:sz w:val="24"/>
              </w:rPr>
              <w:t>年</w:t>
            </w:r>
            <w:r>
              <w:rPr>
                <w:rFonts w:hint="eastAsia"/>
                <w:sz w:val="24"/>
              </w:rPr>
              <w:t>10</w:t>
            </w:r>
            <w:r>
              <w:rPr>
                <w:rFonts w:hint="eastAsia"/>
                <w:sz w:val="24"/>
              </w:rPr>
              <w:t>月</w:t>
            </w:r>
            <w:r>
              <w:rPr>
                <w:rFonts w:hint="eastAsia"/>
                <w:sz w:val="24"/>
              </w:rPr>
              <w:t>25</w:t>
            </w:r>
            <w:r>
              <w:rPr>
                <w:rFonts w:hint="eastAsia"/>
                <w:sz w:val="24"/>
              </w:rPr>
              <w:t>日</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基金管理人名称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交银施罗德基金管理有限公司</w:t>
            </w:r>
          </w:p>
        </w:tc>
      </w:tr>
      <w:tr w:rsidR="000902CE">
        <w:tc>
          <w:tcPr>
            <w:tcW w:w="2977"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基金托管人名称</w:t>
            </w:r>
          </w:p>
        </w:tc>
        <w:tc>
          <w:tcPr>
            <w:tcW w:w="6021"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中国农业银行股份有限公司</w:t>
            </w:r>
          </w:p>
        </w:tc>
      </w:tr>
    </w:tbl>
    <w:p w:rsidR="000902CE" w:rsidRDefault="000902CE">
      <w:pPr>
        <w:tabs>
          <w:tab w:val="left" w:pos="426"/>
        </w:tabs>
        <w:spacing w:before="29" w:line="288" w:lineRule="auto"/>
        <w:jc w:val="left"/>
        <w:rPr>
          <w:rFonts w:asciiTheme="minorEastAsia" w:eastAsiaTheme="minorEastAsia" w:hAnsiTheme="minorEastAsia"/>
          <w:color w:val="000000"/>
          <w:kern w:val="0"/>
          <w:szCs w:val="21"/>
        </w:rPr>
      </w:pPr>
    </w:p>
    <w:p w:rsidR="000902CE" w:rsidRDefault="00390975">
      <w:pPr>
        <w:pStyle w:val="2"/>
        <w:spacing w:before="29" w:after="0" w:line="288" w:lineRule="auto"/>
      </w:pPr>
      <w:bookmarkStart w:id="14" w:name="_Toc361324846"/>
      <w:bookmarkStart w:id="15" w:name="_Toc20230"/>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0902CE">
        <w:trPr>
          <w:jc w:val="center"/>
        </w:trPr>
        <w:tc>
          <w:tcPr>
            <w:tcW w:w="2942" w:type="dxa"/>
            <w:vAlign w:val="center"/>
          </w:tcPr>
          <w:p w:rsidR="000902CE" w:rsidRDefault="00390975">
            <w:pPr>
              <w:spacing w:before="29" w:line="288" w:lineRule="auto"/>
              <w:rPr>
                <w:sz w:val="24"/>
              </w:rPr>
            </w:pPr>
            <w:r>
              <w:rPr>
                <w:rFonts w:hint="eastAsia"/>
                <w:sz w:val="24"/>
              </w:rPr>
              <w:t>投资目标</w:t>
            </w:r>
          </w:p>
        </w:tc>
        <w:tc>
          <w:tcPr>
            <w:tcW w:w="6058" w:type="dxa"/>
          </w:tcPr>
          <w:p w:rsidR="000902CE" w:rsidRDefault="00390975">
            <w:pPr>
              <w:spacing w:before="29" w:line="288" w:lineRule="auto"/>
              <w:rPr>
                <w:sz w:val="24"/>
              </w:rPr>
            </w:pPr>
            <w:r>
              <w:rPr>
                <w:sz w:val="24"/>
              </w:rPr>
              <w:t>紧密跟踪标的指数，追求跟踪偏离度与跟踪误差最小化。</w:t>
            </w:r>
          </w:p>
        </w:tc>
      </w:tr>
      <w:tr w:rsidR="000902CE">
        <w:trPr>
          <w:jc w:val="center"/>
        </w:trPr>
        <w:tc>
          <w:tcPr>
            <w:tcW w:w="2942" w:type="dxa"/>
            <w:vAlign w:val="center"/>
          </w:tcPr>
          <w:p w:rsidR="000902CE" w:rsidRDefault="00390975">
            <w:pPr>
              <w:spacing w:before="29" w:line="288" w:lineRule="auto"/>
              <w:rPr>
                <w:sz w:val="24"/>
              </w:rPr>
            </w:pPr>
            <w:r>
              <w:rPr>
                <w:rFonts w:hint="eastAsia"/>
                <w:sz w:val="24"/>
              </w:rPr>
              <w:t>投资策略</w:t>
            </w:r>
          </w:p>
        </w:tc>
        <w:tc>
          <w:tcPr>
            <w:tcW w:w="6058" w:type="dxa"/>
          </w:tcPr>
          <w:p w:rsidR="000902CE" w:rsidRDefault="00390975">
            <w:pPr>
              <w:spacing w:before="29" w:line="288" w:lineRule="auto"/>
              <w:rPr>
                <w:sz w:val="24"/>
              </w:rPr>
            </w:pPr>
            <w:r>
              <w:rPr>
                <w:sz w:val="24"/>
              </w:rPr>
              <w:t>本基金通过把全部或接近全部的基金资产投资于目标</w:t>
            </w:r>
            <w:r>
              <w:rPr>
                <w:sz w:val="24"/>
              </w:rPr>
              <w:t>ETF</w:t>
            </w:r>
            <w:r>
              <w:rPr>
                <w:sz w:val="24"/>
              </w:rPr>
              <w:t>、标的指数成份股和备选成份股进行被动式指数化投资，正常情况下投资于目标</w:t>
            </w:r>
            <w:r>
              <w:rPr>
                <w:sz w:val="24"/>
              </w:rPr>
              <w:t>ETF</w:t>
            </w:r>
            <w:r>
              <w:rPr>
                <w:sz w:val="24"/>
              </w:rPr>
              <w:t>的资产比例不低于基金资产净值的</w:t>
            </w:r>
            <w:r>
              <w:rPr>
                <w:sz w:val="24"/>
              </w:rPr>
              <w:t>90%</w:t>
            </w:r>
            <w:r>
              <w:rPr>
                <w:sz w:val="24"/>
              </w:rPr>
              <w:t>，其余资产可投资于标的指数成份股、备选成份股、新股、债券、回购、权证及中国证监会允许基金投资的其它金融工具，其目的是为了使本基金在应付申购赎回的前提下，更好地实现跟踪标的指数的投资目标。</w:t>
            </w:r>
          </w:p>
        </w:tc>
      </w:tr>
      <w:tr w:rsidR="000902CE">
        <w:trPr>
          <w:jc w:val="center"/>
        </w:trPr>
        <w:tc>
          <w:tcPr>
            <w:tcW w:w="2942" w:type="dxa"/>
            <w:vAlign w:val="center"/>
          </w:tcPr>
          <w:p w:rsidR="000902CE" w:rsidRDefault="00390975">
            <w:pPr>
              <w:spacing w:before="29" w:line="288" w:lineRule="auto"/>
              <w:rPr>
                <w:sz w:val="24"/>
              </w:rPr>
            </w:pPr>
            <w:r>
              <w:rPr>
                <w:rFonts w:hint="eastAsia"/>
                <w:sz w:val="24"/>
              </w:rPr>
              <w:t>业绩比较基准</w:t>
            </w:r>
          </w:p>
        </w:tc>
        <w:tc>
          <w:tcPr>
            <w:tcW w:w="6058" w:type="dxa"/>
          </w:tcPr>
          <w:p w:rsidR="000902CE" w:rsidRDefault="00390975">
            <w:pPr>
              <w:spacing w:before="29" w:line="288" w:lineRule="auto"/>
              <w:rPr>
                <w:sz w:val="24"/>
              </w:rPr>
            </w:pPr>
            <w:r>
              <w:rPr>
                <w:sz w:val="24"/>
              </w:rPr>
              <w:t>深证</w:t>
            </w:r>
            <w:r>
              <w:rPr>
                <w:sz w:val="24"/>
              </w:rPr>
              <w:t>300</w:t>
            </w:r>
            <w:r>
              <w:rPr>
                <w:sz w:val="24"/>
              </w:rPr>
              <w:t>价值价格指数收益率</w:t>
            </w:r>
            <w:r>
              <w:rPr>
                <w:sz w:val="24"/>
              </w:rPr>
              <w:t>×95%</w:t>
            </w:r>
            <w:r>
              <w:rPr>
                <w:sz w:val="24"/>
              </w:rPr>
              <w:t>＋银行活期存款税后收益率</w:t>
            </w:r>
            <w:r>
              <w:rPr>
                <w:sz w:val="24"/>
              </w:rPr>
              <w:t>×5%</w:t>
            </w:r>
          </w:p>
        </w:tc>
      </w:tr>
      <w:tr w:rsidR="000902CE">
        <w:trPr>
          <w:jc w:val="center"/>
        </w:trPr>
        <w:tc>
          <w:tcPr>
            <w:tcW w:w="2942" w:type="dxa"/>
            <w:vAlign w:val="center"/>
          </w:tcPr>
          <w:p w:rsidR="000902CE" w:rsidRDefault="00390975">
            <w:pPr>
              <w:spacing w:before="29" w:line="288" w:lineRule="auto"/>
              <w:rPr>
                <w:sz w:val="24"/>
              </w:rPr>
            </w:pPr>
            <w:r>
              <w:rPr>
                <w:rFonts w:hint="eastAsia"/>
                <w:sz w:val="24"/>
              </w:rPr>
              <w:t>风险收益特征</w:t>
            </w:r>
          </w:p>
        </w:tc>
        <w:tc>
          <w:tcPr>
            <w:tcW w:w="6058" w:type="dxa"/>
          </w:tcPr>
          <w:p w:rsidR="000902CE" w:rsidRDefault="00390975">
            <w:pPr>
              <w:spacing w:before="29" w:line="288" w:lineRule="auto"/>
              <w:rPr>
                <w:sz w:val="24"/>
              </w:rPr>
            </w:pPr>
            <w:r>
              <w:rPr>
                <w:sz w:val="24"/>
              </w:rPr>
              <w:t>本基金属</w:t>
            </w:r>
            <w:r>
              <w:rPr>
                <w:sz w:val="24"/>
              </w:rPr>
              <w:t>ETF</w:t>
            </w:r>
            <w:r>
              <w:rPr>
                <w:sz w:val="24"/>
              </w:rPr>
              <w:t>联接基金，风险与预期收益高于混合基金、债券基金</w:t>
            </w:r>
            <w:r>
              <w:rPr>
                <w:sz w:val="24"/>
              </w:rPr>
              <w:t>与货币市场基金。本基金为指数型基金，紧密跟踪标的指数，具有和标的指数所代表的股票市场相似的风险收益特征，相当于股票基金中风险较高，预期收益较高的品种。</w:t>
            </w:r>
          </w:p>
        </w:tc>
      </w:tr>
    </w:tbl>
    <w:p w:rsidR="000902CE" w:rsidRDefault="000902CE">
      <w:pPr>
        <w:tabs>
          <w:tab w:val="left" w:pos="426"/>
        </w:tabs>
        <w:spacing w:before="29" w:line="288" w:lineRule="auto"/>
        <w:jc w:val="left"/>
        <w:rPr>
          <w:kern w:val="0"/>
          <w:sz w:val="24"/>
        </w:rPr>
      </w:pPr>
    </w:p>
    <w:p w:rsidR="000902CE" w:rsidRDefault="00390975">
      <w:pPr>
        <w:spacing w:before="29" w:line="288" w:lineRule="auto"/>
        <w:rPr>
          <w:b/>
          <w:sz w:val="24"/>
        </w:rPr>
      </w:pPr>
      <w:r>
        <w:rPr>
          <w:rFonts w:hint="eastAsia"/>
          <w:b/>
          <w:sz w:val="24"/>
        </w:rPr>
        <w:t xml:space="preserve">2.2.1 </w:t>
      </w:r>
      <w:r>
        <w:rPr>
          <w:rFonts w:hint="eastAsia"/>
          <w:b/>
          <w:sz w:val="24"/>
        </w:rPr>
        <w:t>目标基金产品说明</w:t>
      </w:r>
    </w:p>
    <w:tbl>
      <w:tblPr>
        <w:tblW w:w="0" w:type="auto"/>
        <w:jc w:val="center"/>
        <w:tblLayout w:type="fixed"/>
        <w:tblLook w:val="04A0" w:firstRow="1" w:lastRow="0" w:firstColumn="1" w:lastColumn="0" w:noHBand="0" w:noVBand="1"/>
      </w:tblPr>
      <w:tblGrid>
        <w:gridCol w:w="2973"/>
        <w:gridCol w:w="6089"/>
      </w:tblGrid>
      <w:tr w:rsidR="000902CE">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投资目标</w:t>
            </w:r>
          </w:p>
        </w:tc>
        <w:tc>
          <w:tcPr>
            <w:tcW w:w="6089" w:type="dxa"/>
            <w:tcBorders>
              <w:top w:val="single" w:sz="8" w:space="0" w:color="000000"/>
              <w:left w:val="single" w:sz="8" w:space="0" w:color="000000"/>
              <w:bottom w:val="single" w:sz="8" w:space="0" w:color="000000"/>
              <w:right w:val="single" w:sz="8" w:space="0" w:color="000000"/>
            </w:tcBorders>
          </w:tcPr>
          <w:p w:rsidR="000902CE" w:rsidRDefault="00390975">
            <w:pPr>
              <w:spacing w:before="29" w:line="288" w:lineRule="auto"/>
              <w:rPr>
                <w:sz w:val="24"/>
              </w:rPr>
            </w:pPr>
            <w:r>
              <w:rPr>
                <w:rFonts w:hint="eastAsia"/>
                <w:sz w:val="24"/>
              </w:rPr>
              <w:t>紧密跟踪标的指数，追求跟踪偏离度和跟踪误差最小化。</w:t>
            </w:r>
          </w:p>
        </w:tc>
      </w:tr>
      <w:tr w:rsidR="000902CE">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投资策略</w:t>
            </w:r>
          </w:p>
        </w:tc>
        <w:tc>
          <w:tcPr>
            <w:tcW w:w="6089" w:type="dxa"/>
            <w:tcBorders>
              <w:top w:val="single" w:sz="8" w:space="0" w:color="000000"/>
              <w:left w:val="single" w:sz="8" w:space="0" w:color="000000"/>
              <w:bottom w:val="single" w:sz="8" w:space="0" w:color="000000"/>
              <w:right w:val="single" w:sz="8" w:space="0" w:color="000000"/>
            </w:tcBorders>
          </w:tcPr>
          <w:p w:rsidR="000902CE" w:rsidRDefault="00390975">
            <w:pPr>
              <w:spacing w:before="29" w:line="288" w:lineRule="auto"/>
              <w:rPr>
                <w:sz w:val="24"/>
              </w:rPr>
            </w:pPr>
            <w:r>
              <w:rPr>
                <w:rFonts w:hint="eastAsia"/>
                <w:sz w:val="24"/>
              </w:rPr>
              <w:t>本基金绝大部分资产采用完全复制法，跟踪深证</w:t>
            </w:r>
            <w:r>
              <w:rPr>
                <w:rFonts w:hint="eastAsia"/>
                <w:sz w:val="24"/>
              </w:rPr>
              <w:t>300</w:t>
            </w:r>
            <w:r>
              <w:rPr>
                <w:rFonts w:hint="eastAsia"/>
                <w:sz w:val="24"/>
              </w:rPr>
              <w:t>价值价格指数，以完全按照标的指数成份股组成及其权重构建基金股票投资组合为原则，进行被动式指数化投资。股票在投资组合中的权重原则上根据标的指数成份股及其权重的变动而进行相应调整。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tc>
      </w:tr>
      <w:tr w:rsidR="000902CE">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业绩比较基准</w:t>
            </w:r>
          </w:p>
        </w:tc>
        <w:tc>
          <w:tcPr>
            <w:tcW w:w="6089" w:type="dxa"/>
            <w:tcBorders>
              <w:top w:val="single" w:sz="8" w:space="0" w:color="000000"/>
              <w:left w:val="single" w:sz="8" w:space="0" w:color="000000"/>
              <w:bottom w:val="single" w:sz="8" w:space="0" w:color="000000"/>
              <w:right w:val="single" w:sz="8" w:space="0" w:color="000000"/>
            </w:tcBorders>
          </w:tcPr>
          <w:p w:rsidR="000902CE" w:rsidRDefault="00390975">
            <w:pPr>
              <w:spacing w:before="29" w:line="288" w:lineRule="auto"/>
              <w:rPr>
                <w:sz w:val="24"/>
              </w:rPr>
            </w:pPr>
            <w:r>
              <w:rPr>
                <w:rFonts w:hint="eastAsia"/>
                <w:sz w:val="24"/>
              </w:rPr>
              <w:t>深证</w:t>
            </w:r>
            <w:r>
              <w:rPr>
                <w:rFonts w:hint="eastAsia"/>
                <w:sz w:val="24"/>
              </w:rPr>
              <w:t>300</w:t>
            </w:r>
            <w:r>
              <w:rPr>
                <w:rFonts w:hint="eastAsia"/>
                <w:sz w:val="24"/>
              </w:rPr>
              <w:t>价值价格指数</w:t>
            </w:r>
          </w:p>
        </w:tc>
      </w:tr>
      <w:tr w:rsidR="000902CE">
        <w:trPr>
          <w:jc w:val="center"/>
        </w:trPr>
        <w:tc>
          <w:tcPr>
            <w:tcW w:w="2973" w:type="dxa"/>
            <w:tcBorders>
              <w:top w:val="single" w:sz="8" w:space="0" w:color="000000"/>
              <w:left w:val="single" w:sz="8" w:space="0" w:color="000000"/>
              <w:bottom w:val="single" w:sz="8" w:space="0" w:color="000000"/>
              <w:right w:val="single" w:sz="8" w:space="0" w:color="000000"/>
            </w:tcBorders>
            <w:vAlign w:val="center"/>
          </w:tcPr>
          <w:p w:rsidR="000902CE" w:rsidRDefault="00390975">
            <w:pPr>
              <w:spacing w:before="29" w:line="288" w:lineRule="auto"/>
              <w:rPr>
                <w:sz w:val="24"/>
              </w:rPr>
            </w:pPr>
            <w:r>
              <w:rPr>
                <w:rFonts w:hint="eastAsia"/>
                <w:sz w:val="24"/>
              </w:rPr>
              <w:t>风险收益特征</w:t>
            </w:r>
          </w:p>
        </w:tc>
        <w:tc>
          <w:tcPr>
            <w:tcW w:w="6089" w:type="dxa"/>
            <w:tcBorders>
              <w:top w:val="single" w:sz="8" w:space="0" w:color="000000"/>
              <w:left w:val="single" w:sz="8" w:space="0" w:color="000000"/>
              <w:bottom w:val="single" w:sz="8" w:space="0" w:color="000000"/>
              <w:right w:val="single" w:sz="8" w:space="0" w:color="000000"/>
            </w:tcBorders>
          </w:tcPr>
          <w:p w:rsidR="000902CE" w:rsidRDefault="00390975">
            <w:pPr>
              <w:spacing w:before="29" w:line="288" w:lineRule="auto"/>
              <w:rPr>
                <w:sz w:val="24"/>
              </w:rPr>
            </w:pPr>
            <w:r>
              <w:rPr>
                <w:rFonts w:hint="eastAsia"/>
                <w:sz w:val="24"/>
              </w:rPr>
              <w:t>本基金属于股票基金，风险与预期收益高于混合基金、债券基金与货币市场基金。同时本基金为指数型基金，具有与标的指数、以及标的指数所代表的股票市场相似的风险收益特征。</w:t>
            </w:r>
          </w:p>
        </w:tc>
      </w:tr>
    </w:tbl>
    <w:p w:rsidR="000902CE" w:rsidRDefault="000902CE">
      <w:pPr>
        <w:spacing w:before="29" w:line="288" w:lineRule="auto"/>
        <w:rPr>
          <w:b/>
          <w:sz w:val="24"/>
        </w:rPr>
      </w:pPr>
    </w:p>
    <w:p w:rsidR="000902CE" w:rsidRDefault="00390975">
      <w:pPr>
        <w:pStyle w:val="2"/>
        <w:spacing w:before="29" w:after="0" w:line="288" w:lineRule="auto"/>
      </w:pPr>
      <w:bookmarkStart w:id="16" w:name="_Toc225498247"/>
      <w:bookmarkStart w:id="17" w:name="_Toc361324847"/>
      <w:bookmarkStart w:id="18" w:name="_Toc2857"/>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0902CE">
        <w:tc>
          <w:tcPr>
            <w:tcW w:w="2552" w:type="dxa"/>
            <w:gridSpan w:val="2"/>
            <w:vAlign w:val="center"/>
          </w:tcPr>
          <w:p w:rsidR="000902CE" w:rsidRDefault="00390975">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0902CE" w:rsidRDefault="00390975">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0902CE" w:rsidRDefault="00390975">
            <w:pPr>
              <w:spacing w:line="288" w:lineRule="auto"/>
              <w:jc w:val="center"/>
              <w:rPr>
                <w:color w:val="000000"/>
                <w:kern w:val="0"/>
                <w:sz w:val="24"/>
              </w:rPr>
            </w:pPr>
            <w:r>
              <w:rPr>
                <w:rFonts w:hint="eastAsia"/>
                <w:color w:val="000000"/>
                <w:kern w:val="0"/>
                <w:sz w:val="24"/>
              </w:rPr>
              <w:t>基金托管人</w:t>
            </w:r>
          </w:p>
        </w:tc>
      </w:tr>
      <w:tr w:rsidR="000902CE">
        <w:tc>
          <w:tcPr>
            <w:tcW w:w="2552" w:type="dxa"/>
            <w:gridSpan w:val="2"/>
            <w:vAlign w:val="center"/>
          </w:tcPr>
          <w:p w:rsidR="000902CE" w:rsidRDefault="00390975">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0902CE" w:rsidRDefault="00390975">
            <w:pPr>
              <w:spacing w:before="29" w:line="288" w:lineRule="auto"/>
              <w:jc w:val="center"/>
              <w:rPr>
                <w:sz w:val="24"/>
              </w:rPr>
            </w:pPr>
            <w:r>
              <w:rPr>
                <w:sz w:val="24"/>
              </w:rPr>
              <w:t>交银施罗德基金管理有限公司</w:t>
            </w:r>
          </w:p>
        </w:tc>
        <w:tc>
          <w:tcPr>
            <w:tcW w:w="3328" w:type="dxa"/>
            <w:vAlign w:val="center"/>
          </w:tcPr>
          <w:p w:rsidR="000902CE" w:rsidRDefault="00390975">
            <w:pPr>
              <w:spacing w:before="29" w:line="288" w:lineRule="auto"/>
              <w:jc w:val="center"/>
              <w:rPr>
                <w:sz w:val="24"/>
              </w:rPr>
            </w:pPr>
            <w:r>
              <w:rPr>
                <w:sz w:val="24"/>
              </w:rPr>
              <w:t>中国农业银行股份有限公司</w:t>
            </w:r>
          </w:p>
        </w:tc>
      </w:tr>
      <w:tr w:rsidR="000902CE">
        <w:tc>
          <w:tcPr>
            <w:tcW w:w="1276" w:type="dxa"/>
            <w:vMerge w:val="restart"/>
            <w:vAlign w:val="center"/>
          </w:tcPr>
          <w:p w:rsidR="000902CE" w:rsidRDefault="00390975">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0902CE" w:rsidRDefault="00390975">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0902CE" w:rsidRDefault="00390975">
            <w:pPr>
              <w:spacing w:before="29" w:line="288" w:lineRule="auto"/>
              <w:jc w:val="center"/>
              <w:rPr>
                <w:sz w:val="24"/>
              </w:rPr>
            </w:pPr>
            <w:r>
              <w:rPr>
                <w:sz w:val="24"/>
              </w:rPr>
              <w:t>王晚婷</w:t>
            </w:r>
          </w:p>
        </w:tc>
        <w:tc>
          <w:tcPr>
            <w:tcW w:w="3328" w:type="dxa"/>
            <w:vAlign w:val="center"/>
          </w:tcPr>
          <w:p w:rsidR="000902CE" w:rsidRDefault="00390975">
            <w:pPr>
              <w:spacing w:before="29" w:line="288" w:lineRule="auto"/>
              <w:jc w:val="center"/>
              <w:rPr>
                <w:sz w:val="24"/>
              </w:rPr>
            </w:pPr>
            <w:r>
              <w:rPr>
                <w:sz w:val="24"/>
              </w:rPr>
              <w:t>秦一楠</w:t>
            </w:r>
          </w:p>
        </w:tc>
      </w:tr>
      <w:tr w:rsidR="000902CE">
        <w:tc>
          <w:tcPr>
            <w:tcW w:w="1276" w:type="dxa"/>
            <w:vMerge/>
            <w:vAlign w:val="center"/>
          </w:tcPr>
          <w:p w:rsidR="000902CE" w:rsidRDefault="000902CE">
            <w:pPr>
              <w:autoSpaceDE w:val="0"/>
              <w:autoSpaceDN w:val="0"/>
              <w:adjustRightInd w:val="0"/>
              <w:spacing w:before="29" w:line="288" w:lineRule="auto"/>
              <w:ind w:left="15"/>
              <w:rPr>
                <w:color w:val="000000"/>
                <w:kern w:val="0"/>
                <w:sz w:val="24"/>
              </w:rPr>
            </w:pPr>
          </w:p>
        </w:tc>
        <w:tc>
          <w:tcPr>
            <w:tcW w:w="1276" w:type="dxa"/>
            <w:vAlign w:val="center"/>
          </w:tcPr>
          <w:p w:rsidR="000902CE" w:rsidRDefault="00390975">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0902CE" w:rsidRDefault="00390975">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0902CE" w:rsidRDefault="00390975">
            <w:pPr>
              <w:spacing w:before="29" w:line="288" w:lineRule="auto"/>
              <w:jc w:val="center"/>
              <w:rPr>
                <w:sz w:val="24"/>
              </w:rPr>
            </w:pPr>
            <w:r>
              <w:rPr>
                <w:sz w:val="24"/>
              </w:rPr>
              <w:t>010-66060069</w:t>
            </w:r>
          </w:p>
        </w:tc>
      </w:tr>
      <w:tr w:rsidR="000902CE">
        <w:tc>
          <w:tcPr>
            <w:tcW w:w="1276" w:type="dxa"/>
            <w:vMerge/>
            <w:vAlign w:val="center"/>
          </w:tcPr>
          <w:p w:rsidR="000902CE" w:rsidRDefault="000902CE">
            <w:pPr>
              <w:autoSpaceDE w:val="0"/>
              <w:autoSpaceDN w:val="0"/>
              <w:adjustRightInd w:val="0"/>
              <w:spacing w:before="29" w:line="288" w:lineRule="auto"/>
              <w:ind w:left="15"/>
              <w:rPr>
                <w:color w:val="000000"/>
                <w:kern w:val="0"/>
                <w:sz w:val="24"/>
              </w:rPr>
            </w:pPr>
          </w:p>
        </w:tc>
        <w:tc>
          <w:tcPr>
            <w:tcW w:w="1276" w:type="dxa"/>
            <w:vAlign w:val="center"/>
          </w:tcPr>
          <w:p w:rsidR="000902CE" w:rsidRDefault="00390975">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0902CE" w:rsidRDefault="00390975">
            <w:pPr>
              <w:spacing w:before="29" w:line="288" w:lineRule="auto"/>
              <w:jc w:val="center"/>
              <w:rPr>
                <w:sz w:val="24"/>
              </w:rPr>
            </w:pPr>
            <w:r>
              <w:rPr>
                <w:sz w:val="24"/>
              </w:rPr>
              <w:t>xxpl@jysld.com,disclosure@jysld.com</w:t>
            </w:r>
          </w:p>
        </w:tc>
        <w:tc>
          <w:tcPr>
            <w:tcW w:w="3328" w:type="dxa"/>
            <w:vAlign w:val="center"/>
          </w:tcPr>
          <w:p w:rsidR="000902CE" w:rsidRDefault="00390975">
            <w:pPr>
              <w:spacing w:before="29" w:line="288" w:lineRule="auto"/>
              <w:jc w:val="center"/>
              <w:rPr>
                <w:sz w:val="24"/>
              </w:rPr>
            </w:pPr>
            <w:r>
              <w:rPr>
                <w:sz w:val="24"/>
              </w:rPr>
              <w:t>tgxxpl@abchina.com</w:t>
            </w:r>
          </w:p>
        </w:tc>
      </w:tr>
      <w:tr w:rsidR="000902CE">
        <w:tc>
          <w:tcPr>
            <w:tcW w:w="2552" w:type="dxa"/>
            <w:gridSpan w:val="2"/>
            <w:vAlign w:val="center"/>
          </w:tcPr>
          <w:p w:rsidR="000902CE" w:rsidRDefault="00390975">
            <w:pPr>
              <w:spacing w:before="29" w:line="288" w:lineRule="auto"/>
              <w:rPr>
                <w:sz w:val="24"/>
              </w:rPr>
            </w:pPr>
            <w:r>
              <w:rPr>
                <w:rFonts w:hint="eastAsia"/>
                <w:sz w:val="24"/>
              </w:rPr>
              <w:t>客户服务电话</w:t>
            </w:r>
          </w:p>
        </w:tc>
        <w:tc>
          <w:tcPr>
            <w:tcW w:w="3118" w:type="dxa"/>
            <w:vAlign w:val="center"/>
          </w:tcPr>
          <w:p w:rsidR="000902CE" w:rsidRDefault="00390975">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0902CE" w:rsidRDefault="00390975">
            <w:pPr>
              <w:spacing w:before="29" w:line="288" w:lineRule="auto"/>
              <w:jc w:val="center"/>
              <w:rPr>
                <w:sz w:val="24"/>
              </w:rPr>
            </w:pPr>
            <w:r>
              <w:rPr>
                <w:sz w:val="24"/>
              </w:rPr>
              <w:t>95599</w:t>
            </w:r>
          </w:p>
        </w:tc>
      </w:tr>
      <w:tr w:rsidR="000902CE">
        <w:tc>
          <w:tcPr>
            <w:tcW w:w="2552" w:type="dxa"/>
            <w:gridSpan w:val="2"/>
            <w:vAlign w:val="center"/>
          </w:tcPr>
          <w:p w:rsidR="000902CE" w:rsidRDefault="00390975">
            <w:pPr>
              <w:spacing w:before="29" w:line="288" w:lineRule="auto"/>
              <w:rPr>
                <w:sz w:val="24"/>
              </w:rPr>
            </w:pPr>
            <w:r>
              <w:rPr>
                <w:rFonts w:hint="eastAsia"/>
                <w:sz w:val="24"/>
              </w:rPr>
              <w:t>传真</w:t>
            </w:r>
          </w:p>
        </w:tc>
        <w:tc>
          <w:tcPr>
            <w:tcW w:w="3118" w:type="dxa"/>
            <w:vAlign w:val="center"/>
          </w:tcPr>
          <w:p w:rsidR="000902CE" w:rsidRDefault="00390975">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0902CE" w:rsidRDefault="00390975">
            <w:pPr>
              <w:spacing w:before="29" w:line="288" w:lineRule="auto"/>
              <w:jc w:val="center"/>
              <w:rPr>
                <w:sz w:val="24"/>
              </w:rPr>
            </w:pPr>
            <w:r>
              <w:rPr>
                <w:sz w:val="24"/>
              </w:rPr>
              <w:t>010-68121816</w:t>
            </w:r>
          </w:p>
        </w:tc>
      </w:tr>
      <w:tr w:rsidR="000902CE">
        <w:tc>
          <w:tcPr>
            <w:tcW w:w="2552" w:type="dxa"/>
            <w:gridSpan w:val="2"/>
            <w:vAlign w:val="center"/>
          </w:tcPr>
          <w:p w:rsidR="000902CE" w:rsidRDefault="00390975">
            <w:pPr>
              <w:spacing w:before="29" w:line="288" w:lineRule="auto"/>
              <w:rPr>
                <w:sz w:val="24"/>
              </w:rPr>
            </w:pPr>
            <w:r>
              <w:rPr>
                <w:rFonts w:hint="eastAsia"/>
                <w:sz w:val="24"/>
              </w:rPr>
              <w:t>注册地址</w:t>
            </w:r>
          </w:p>
        </w:tc>
        <w:tc>
          <w:tcPr>
            <w:tcW w:w="3118" w:type="dxa"/>
            <w:vAlign w:val="center"/>
          </w:tcPr>
          <w:p w:rsidR="000902CE" w:rsidRDefault="00390975">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0902CE" w:rsidRDefault="00390975">
            <w:pPr>
              <w:spacing w:before="29" w:line="288" w:lineRule="auto"/>
              <w:jc w:val="center"/>
              <w:rPr>
                <w:sz w:val="24"/>
              </w:rPr>
            </w:pPr>
            <w:r>
              <w:rPr>
                <w:sz w:val="24"/>
              </w:rPr>
              <w:t>北京市东城区建国门内大街</w:t>
            </w:r>
            <w:r>
              <w:rPr>
                <w:sz w:val="24"/>
              </w:rPr>
              <w:t>69</w:t>
            </w:r>
            <w:r>
              <w:rPr>
                <w:sz w:val="24"/>
              </w:rPr>
              <w:t>号</w:t>
            </w:r>
          </w:p>
        </w:tc>
      </w:tr>
      <w:tr w:rsidR="000902CE">
        <w:tc>
          <w:tcPr>
            <w:tcW w:w="2552" w:type="dxa"/>
            <w:gridSpan w:val="2"/>
            <w:vAlign w:val="center"/>
          </w:tcPr>
          <w:p w:rsidR="000902CE" w:rsidRDefault="00390975">
            <w:pPr>
              <w:spacing w:before="29" w:line="288" w:lineRule="auto"/>
              <w:rPr>
                <w:sz w:val="24"/>
              </w:rPr>
            </w:pPr>
            <w:r>
              <w:rPr>
                <w:rFonts w:hint="eastAsia"/>
                <w:sz w:val="24"/>
              </w:rPr>
              <w:t>办公地址</w:t>
            </w:r>
          </w:p>
        </w:tc>
        <w:tc>
          <w:tcPr>
            <w:tcW w:w="3118" w:type="dxa"/>
            <w:vAlign w:val="center"/>
          </w:tcPr>
          <w:p w:rsidR="000902CE" w:rsidRDefault="00390975">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0902CE" w:rsidRDefault="00390975">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0902CE">
        <w:tc>
          <w:tcPr>
            <w:tcW w:w="2552" w:type="dxa"/>
            <w:gridSpan w:val="2"/>
            <w:vAlign w:val="center"/>
          </w:tcPr>
          <w:p w:rsidR="000902CE" w:rsidRDefault="00390975">
            <w:pPr>
              <w:spacing w:before="29" w:line="288" w:lineRule="auto"/>
              <w:rPr>
                <w:sz w:val="24"/>
              </w:rPr>
            </w:pPr>
            <w:r>
              <w:rPr>
                <w:rFonts w:hint="eastAsia"/>
                <w:sz w:val="24"/>
              </w:rPr>
              <w:t>邮政编码</w:t>
            </w:r>
          </w:p>
        </w:tc>
        <w:tc>
          <w:tcPr>
            <w:tcW w:w="3118" w:type="dxa"/>
            <w:vAlign w:val="center"/>
          </w:tcPr>
          <w:p w:rsidR="000902CE" w:rsidRDefault="00390975">
            <w:pPr>
              <w:spacing w:before="29" w:line="288" w:lineRule="auto"/>
              <w:jc w:val="center"/>
              <w:rPr>
                <w:sz w:val="24"/>
              </w:rPr>
            </w:pPr>
            <w:r>
              <w:rPr>
                <w:sz w:val="24"/>
              </w:rPr>
              <w:t>200120</w:t>
            </w:r>
          </w:p>
        </w:tc>
        <w:tc>
          <w:tcPr>
            <w:tcW w:w="3328" w:type="dxa"/>
            <w:vAlign w:val="center"/>
          </w:tcPr>
          <w:p w:rsidR="000902CE" w:rsidRDefault="00390975">
            <w:pPr>
              <w:spacing w:before="29" w:line="288" w:lineRule="auto"/>
              <w:jc w:val="center"/>
              <w:rPr>
                <w:sz w:val="24"/>
              </w:rPr>
            </w:pPr>
            <w:r>
              <w:rPr>
                <w:sz w:val="24"/>
              </w:rPr>
              <w:t>100031</w:t>
            </w:r>
          </w:p>
        </w:tc>
      </w:tr>
      <w:tr w:rsidR="000902CE">
        <w:tc>
          <w:tcPr>
            <w:tcW w:w="2552" w:type="dxa"/>
            <w:gridSpan w:val="2"/>
            <w:vAlign w:val="center"/>
          </w:tcPr>
          <w:p w:rsidR="000902CE" w:rsidRDefault="00390975">
            <w:pPr>
              <w:spacing w:before="29" w:line="288" w:lineRule="auto"/>
              <w:rPr>
                <w:sz w:val="24"/>
              </w:rPr>
            </w:pPr>
            <w:r>
              <w:rPr>
                <w:rFonts w:hint="eastAsia"/>
                <w:sz w:val="24"/>
              </w:rPr>
              <w:t>法定代表人</w:t>
            </w:r>
          </w:p>
        </w:tc>
        <w:tc>
          <w:tcPr>
            <w:tcW w:w="3118" w:type="dxa"/>
            <w:vAlign w:val="center"/>
          </w:tcPr>
          <w:p w:rsidR="000902CE" w:rsidRDefault="00390975">
            <w:pPr>
              <w:spacing w:before="29" w:line="288" w:lineRule="auto"/>
              <w:jc w:val="center"/>
              <w:rPr>
                <w:sz w:val="24"/>
              </w:rPr>
            </w:pPr>
            <w:r>
              <w:rPr>
                <w:sz w:val="24"/>
              </w:rPr>
              <w:t>阮红</w:t>
            </w:r>
          </w:p>
        </w:tc>
        <w:tc>
          <w:tcPr>
            <w:tcW w:w="3328" w:type="dxa"/>
            <w:vAlign w:val="center"/>
          </w:tcPr>
          <w:p w:rsidR="000902CE" w:rsidRDefault="00390975">
            <w:pPr>
              <w:spacing w:before="29" w:line="288" w:lineRule="auto"/>
              <w:jc w:val="center"/>
              <w:rPr>
                <w:sz w:val="24"/>
              </w:rPr>
            </w:pPr>
            <w:r>
              <w:rPr>
                <w:sz w:val="24"/>
              </w:rPr>
              <w:t>周慕冰</w:t>
            </w:r>
          </w:p>
        </w:tc>
      </w:tr>
    </w:tbl>
    <w:p w:rsidR="000902CE" w:rsidRDefault="00390975">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0902CE" w:rsidRDefault="000902CE">
      <w:pPr>
        <w:tabs>
          <w:tab w:val="left" w:pos="1740"/>
        </w:tabs>
        <w:spacing w:line="360" w:lineRule="auto"/>
        <w:rPr>
          <w:rFonts w:asciiTheme="minorEastAsia" w:eastAsiaTheme="minorEastAsia" w:hAnsiTheme="minorEastAsia"/>
          <w:color w:val="000000"/>
          <w:szCs w:val="21"/>
        </w:rPr>
      </w:pPr>
    </w:p>
    <w:p w:rsidR="000902CE" w:rsidRDefault="00390975">
      <w:pPr>
        <w:pStyle w:val="2"/>
        <w:spacing w:before="29" w:after="0" w:line="288" w:lineRule="auto"/>
      </w:pPr>
      <w:bookmarkStart w:id="19" w:name="_Toc225498248"/>
      <w:bookmarkStart w:id="20" w:name="_Toc361324848"/>
      <w:bookmarkStart w:id="21" w:name="_Toc7146"/>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0902CE">
        <w:tc>
          <w:tcPr>
            <w:tcW w:w="4820" w:type="dxa"/>
            <w:vAlign w:val="center"/>
          </w:tcPr>
          <w:p w:rsidR="000902CE" w:rsidRDefault="00390975">
            <w:pPr>
              <w:spacing w:before="29" w:line="288" w:lineRule="auto"/>
              <w:rPr>
                <w:sz w:val="24"/>
              </w:rPr>
            </w:pPr>
            <w:r>
              <w:rPr>
                <w:rFonts w:hint="eastAsia"/>
                <w:sz w:val="24"/>
              </w:rPr>
              <w:t>本基金选定的信息披露报纸名称</w:t>
            </w:r>
          </w:p>
        </w:tc>
        <w:tc>
          <w:tcPr>
            <w:tcW w:w="4178" w:type="dxa"/>
            <w:vAlign w:val="center"/>
          </w:tcPr>
          <w:p w:rsidR="000902CE" w:rsidRDefault="00390975">
            <w:pPr>
              <w:spacing w:before="29" w:line="288" w:lineRule="auto"/>
              <w:jc w:val="center"/>
              <w:rPr>
                <w:sz w:val="24"/>
              </w:rPr>
            </w:pPr>
            <w:r>
              <w:rPr>
                <w:sz w:val="24"/>
              </w:rPr>
              <w:t>《上海证券报》</w:t>
            </w:r>
          </w:p>
        </w:tc>
      </w:tr>
      <w:tr w:rsidR="000902CE">
        <w:tc>
          <w:tcPr>
            <w:tcW w:w="4820" w:type="dxa"/>
            <w:vAlign w:val="center"/>
          </w:tcPr>
          <w:p w:rsidR="000902CE" w:rsidRDefault="00390975">
            <w:pPr>
              <w:spacing w:before="29" w:line="288" w:lineRule="auto"/>
              <w:rPr>
                <w:sz w:val="24"/>
              </w:rPr>
            </w:pPr>
            <w:r>
              <w:rPr>
                <w:rFonts w:hint="eastAsia"/>
                <w:sz w:val="24"/>
              </w:rPr>
              <w:t>登载基金年度报告正文的管理人互联网网址</w:t>
            </w:r>
          </w:p>
        </w:tc>
        <w:tc>
          <w:tcPr>
            <w:tcW w:w="4178" w:type="dxa"/>
            <w:vAlign w:val="center"/>
          </w:tcPr>
          <w:p w:rsidR="000902CE" w:rsidRDefault="00390975">
            <w:pPr>
              <w:spacing w:before="29" w:line="288" w:lineRule="auto"/>
              <w:jc w:val="center"/>
              <w:rPr>
                <w:sz w:val="24"/>
              </w:rPr>
            </w:pPr>
            <w:r>
              <w:rPr>
                <w:sz w:val="24"/>
              </w:rPr>
              <w:t>www.fund001.com</w:t>
            </w:r>
          </w:p>
        </w:tc>
      </w:tr>
      <w:tr w:rsidR="000902CE">
        <w:tc>
          <w:tcPr>
            <w:tcW w:w="4820" w:type="dxa"/>
            <w:vAlign w:val="center"/>
          </w:tcPr>
          <w:p w:rsidR="000902CE" w:rsidRDefault="00390975">
            <w:pPr>
              <w:spacing w:before="29" w:line="288" w:lineRule="auto"/>
              <w:rPr>
                <w:sz w:val="24"/>
              </w:rPr>
            </w:pPr>
            <w:r>
              <w:rPr>
                <w:rFonts w:hint="eastAsia"/>
                <w:sz w:val="24"/>
              </w:rPr>
              <w:t>基金年度报告备置地点</w:t>
            </w:r>
          </w:p>
        </w:tc>
        <w:tc>
          <w:tcPr>
            <w:tcW w:w="4178" w:type="dxa"/>
            <w:vAlign w:val="center"/>
          </w:tcPr>
          <w:p w:rsidR="000902CE" w:rsidRDefault="00390975">
            <w:pPr>
              <w:spacing w:before="29" w:line="288" w:lineRule="auto"/>
              <w:jc w:val="center"/>
              <w:rPr>
                <w:sz w:val="24"/>
              </w:rPr>
            </w:pPr>
            <w:r>
              <w:rPr>
                <w:sz w:val="24"/>
              </w:rPr>
              <w:t>基金管理人的办公场所</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pPr>
      <w:bookmarkStart w:id="22" w:name="_Toc225498249"/>
      <w:bookmarkStart w:id="23" w:name="_Toc361324849"/>
      <w:bookmarkStart w:id="24" w:name="_Toc10264"/>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0902CE">
        <w:tc>
          <w:tcPr>
            <w:tcW w:w="3261" w:type="dxa"/>
            <w:vAlign w:val="center"/>
          </w:tcPr>
          <w:p w:rsidR="000902CE" w:rsidRDefault="0039097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0902CE" w:rsidRDefault="0039097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0902CE" w:rsidRDefault="00390975">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0902CE">
        <w:tc>
          <w:tcPr>
            <w:tcW w:w="3261" w:type="dxa"/>
            <w:vAlign w:val="center"/>
          </w:tcPr>
          <w:p w:rsidR="000902CE" w:rsidRDefault="00390975">
            <w:pPr>
              <w:spacing w:before="29" w:line="288" w:lineRule="auto"/>
              <w:rPr>
                <w:sz w:val="24"/>
              </w:rPr>
            </w:pPr>
            <w:r>
              <w:rPr>
                <w:rFonts w:hint="eastAsia"/>
                <w:sz w:val="24"/>
              </w:rPr>
              <w:t>会计师事务所</w:t>
            </w:r>
          </w:p>
        </w:tc>
        <w:tc>
          <w:tcPr>
            <w:tcW w:w="2976" w:type="dxa"/>
            <w:vAlign w:val="center"/>
          </w:tcPr>
          <w:p w:rsidR="000902CE" w:rsidRDefault="00390975">
            <w:pPr>
              <w:spacing w:before="29" w:line="288" w:lineRule="auto"/>
              <w:jc w:val="center"/>
              <w:rPr>
                <w:sz w:val="24"/>
              </w:rPr>
            </w:pPr>
            <w:r>
              <w:rPr>
                <w:sz w:val="24"/>
              </w:rPr>
              <w:t>普华永道中天会计师事务所（特殊普通合伙）</w:t>
            </w:r>
          </w:p>
        </w:tc>
        <w:tc>
          <w:tcPr>
            <w:tcW w:w="2761" w:type="dxa"/>
            <w:vAlign w:val="center"/>
          </w:tcPr>
          <w:p w:rsidR="000902CE" w:rsidRDefault="00390975">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0902CE">
        <w:tc>
          <w:tcPr>
            <w:tcW w:w="3261" w:type="dxa"/>
            <w:vAlign w:val="center"/>
          </w:tcPr>
          <w:p w:rsidR="000902CE" w:rsidRDefault="00390975">
            <w:pPr>
              <w:spacing w:before="29" w:line="288" w:lineRule="auto"/>
              <w:rPr>
                <w:sz w:val="24"/>
              </w:rPr>
            </w:pPr>
            <w:r>
              <w:rPr>
                <w:rFonts w:hint="eastAsia"/>
                <w:sz w:val="24"/>
              </w:rPr>
              <w:t>注册登记机构</w:t>
            </w:r>
          </w:p>
        </w:tc>
        <w:tc>
          <w:tcPr>
            <w:tcW w:w="2976" w:type="dxa"/>
            <w:vAlign w:val="center"/>
          </w:tcPr>
          <w:p w:rsidR="000902CE" w:rsidRDefault="00390975">
            <w:pPr>
              <w:spacing w:before="29" w:line="288" w:lineRule="auto"/>
              <w:jc w:val="center"/>
              <w:rPr>
                <w:sz w:val="24"/>
              </w:rPr>
            </w:pPr>
            <w:r>
              <w:rPr>
                <w:sz w:val="24"/>
              </w:rPr>
              <w:t>中国证券登记结算有限责任公司</w:t>
            </w:r>
          </w:p>
        </w:tc>
        <w:tc>
          <w:tcPr>
            <w:tcW w:w="2761" w:type="dxa"/>
            <w:vAlign w:val="center"/>
          </w:tcPr>
          <w:p w:rsidR="000902CE" w:rsidRDefault="00390975">
            <w:pPr>
              <w:spacing w:before="29" w:line="288" w:lineRule="auto"/>
              <w:jc w:val="center"/>
              <w:rPr>
                <w:sz w:val="24"/>
              </w:rPr>
            </w:pPr>
            <w:r>
              <w:rPr>
                <w:sz w:val="24"/>
              </w:rPr>
              <w:t>北京市西城区太平桥大街</w:t>
            </w:r>
            <w:r>
              <w:rPr>
                <w:sz w:val="24"/>
              </w:rPr>
              <w:t>17</w:t>
            </w:r>
            <w:r>
              <w:rPr>
                <w:sz w:val="24"/>
              </w:rPr>
              <w:t>号</w:t>
            </w:r>
          </w:p>
        </w:tc>
      </w:tr>
    </w:tbl>
    <w:p w:rsidR="000902CE" w:rsidRDefault="000902CE">
      <w:pPr>
        <w:spacing w:before="29" w:line="288" w:lineRule="auto"/>
        <w:jc w:val="left"/>
        <w:rPr>
          <w:kern w:val="0"/>
          <w:sz w:val="24"/>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24173"/>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0902CE" w:rsidRDefault="000902CE"/>
    <w:p w:rsidR="000902CE" w:rsidRDefault="00390975">
      <w:pPr>
        <w:pStyle w:val="2"/>
        <w:spacing w:before="29" w:after="0" w:line="288" w:lineRule="auto"/>
      </w:pPr>
      <w:bookmarkStart w:id="28" w:name="_Toc286996129"/>
      <w:bookmarkStart w:id="29" w:name="_Toc361324851"/>
      <w:bookmarkStart w:id="30" w:name="_Toc10301"/>
      <w:r>
        <w:t xml:space="preserve">3.1 </w:t>
      </w:r>
      <w:r>
        <w:rPr>
          <w:rFonts w:hint="eastAsia"/>
        </w:rPr>
        <w:t>主要会计数据和财务指标</w:t>
      </w:r>
      <w:bookmarkEnd w:id="28"/>
      <w:bookmarkEnd w:id="29"/>
      <w:bookmarkEnd w:id="30"/>
    </w:p>
    <w:p w:rsidR="000902CE" w:rsidRDefault="00390975">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0902CE">
        <w:trPr>
          <w:trHeight w:val="487"/>
        </w:trPr>
        <w:tc>
          <w:tcPr>
            <w:tcW w:w="1203" w:type="pct"/>
            <w:vAlign w:val="center"/>
          </w:tcPr>
          <w:p w:rsidR="000902CE" w:rsidRDefault="00390975">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0902CE" w:rsidRDefault="00390975">
            <w:pPr>
              <w:spacing w:before="29" w:line="288" w:lineRule="auto"/>
              <w:jc w:val="center"/>
              <w:rPr>
                <w:b/>
                <w:szCs w:val="21"/>
              </w:rPr>
            </w:pPr>
            <w:r>
              <w:rPr>
                <w:b/>
                <w:szCs w:val="21"/>
              </w:rPr>
              <w:t>2020</w:t>
            </w:r>
            <w:r>
              <w:rPr>
                <w:b/>
                <w:szCs w:val="21"/>
              </w:rPr>
              <w:t>年</w:t>
            </w:r>
          </w:p>
        </w:tc>
        <w:tc>
          <w:tcPr>
            <w:tcW w:w="1297" w:type="pct"/>
            <w:vAlign w:val="center"/>
          </w:tcPr>
          <w:p w:rsidR="000902CE" w:rsidRDefault="00390975">
            <w:pPr>
              <w:spacing w:before="29" w:line="288" w:lineRule="auto"/>
              <w:jc w:val="center"/>
              <w:rPr>
                <w:b/>
                <w:szCs w:val="21"/>
              </w:rPr>
            </w:pPr>
            <w:r>
              <w:rPr>
                <w:b/>
                <w:szCs w:val="21"/>
              </w:rPr>
              <w:t>2019</w:t>
            </w:r>
            <w:r>
              <w:rPr>
                <w:b/>
                <w:szCs w:val="21"/>
              </w:rPr>
              <w:t>年</w:t>
            </w:r>
          </w:p>
        </w:tc>
        <w:tc>
          <w:tcPr>
            <w:tcW w:w="1278" w:type="pct"/>
            <w:vAlign w:val="center"/>
          </w:tcPr>
          <w:p w:rsidR="000902CE" w:rsidRDefault="00390975">
            <w:pPr>
              <w:spacing w:before="29" w:line="288" w:lineRule="auto"/>
              <w:jc w:val="center"/>
              <w:rPr>
                <w:b/>
                <w:szCs w:val="21"/>
              </w:rPr>
            </w:pPr>
            <w:r>
              <w:rPr>
                <w:b/>
                <w:szCs w:val="21"/>
              </w:rPr>
              <w:t>2018</w:t>
            </w:r>
            <w:r>
              <w:rPr>
                <w:b/>
                <w:szCs w:val="21"/>
              </w:rPr>
              <w:t>年</w:t>
            </w:r>
          </w:p>
        </w:tc>
      </w:tr>
      <w:tr w:rsidR="000902CE">
        <w:tc>
          <w:tcPr>
            <w:tcW w:w="1203" w:type="pct"/>
            <w:vAlign w:val="center"/>
          </w:tcPr>
          <w:p w:rsidR="000902CE" w:rsidRDefault="00390975">
            <w:pPr>
              <w:spacing w:before="29" w:line="288" w:lineRule="auto"/>
              <w:rPr>
                <w:szCs w:val="21"/>
              </w:rPr>
            </w:pPr>
            <w:r>
              <w:rPr>
                <w:rFonts w:hint="eastAsia"/>
                <w:szCs w:val="21"/>
              </w:rPr>
              <w:t>本期已实现收益</w:t>
            </w:r>
          </w:p>
        </w:tc>
        <w:tc>
          <w:tcPr>
            <w:tcW w:w="1221" w:type="pct"/>
            <w:vAlign w:val="center"/>
          </w:tcPr>
          <w:p w:rsidR="000902CE" w:rsidRDefault="00390975">
            <w:pPr>
              <w:spacing w:before="29" w:line="288" w:lineRule="auto"/>
              <w:jc w:val="right"/>
              <w:rPr>
                <w:szCs w:val="21"/>
              </w:rPr>
            </w:pPr>
            <w:r>
              <w:rPr>
                <w:szCs w:val="21"/>
              </w:rPr>
              <w:t>4,643,674.37</w:t>
            </w:r>
          </w:p>
        </w:tc>
        <w:tc>
          <w:tcPr>
            <w:tcW w:w="1297" w:type="pct"/>
            <w:vAlign w:val="center"/>
          </w:tcPr>
          <w:p w:rsidR="000902CE" w:rsidRDefault="00390975">
            <w:pPr>
              <w:spacing w:before="29" w:line="288" w:lineRule="auto"/>
              <w:jc w:val="right"/>
              <w:rPr>
                <w:szCs w:val="21"/>
              </w:rPr>
            </w:pPr>
            <w:r>
              <w:rPr>
                <w:szCs w:val="21"/>
              </w:rPr>
              <w:t>4,682,509.59</w:t>
            </w:r>
          </w:p>
        </w:tc>
        <w:tc>
          <w:tcPr>
            <w:tcW w:w="1278" w:type="pct"/>
            <w:vAlign w:val="center"/>
          </w:tcPr>
          <w:p w:rsidR="000902CE" w:rsidRDefault="00390975">
            <w:pPr>
              <w:spacing w:before="29" w:line="288" w:lineRule="auto"/>
              <w:jc w:val="right"/>
              <w:rPr>
                <w:szCs w:val="21"/>
              </w:rPr>
            </w:pPr>
            <w:r>
              <w:rPr>
                <w:szCs w:val="21"/>
              </w:rPr>
              <w:t>2,292,808.72</w:t>
            </w:r>
          </w:p>
        </w:tc>
      </w:tr>
      <w:tr w:rsidR="000902CE">
        <w:tc>
          <w:tcPr>
            <w:tcW w:w="1203" w:type="pct"/>
            <w:vAlign w:val="center"/>
          </w:tcPr>
          <w:p w:rsidR="000902CE" w:rsidRDefault="00390975">
            <w:pPr>
              <w:spacing w:before="29" w:line="288" w:lineRule="auto"/>
              <w:rPr>
                <w:szCs w:val="21"/>
              </w:rPr>
            </w:pPr>
            <w:r>
              <w:rPr>
                <w:rFonts w:hint="eastAsia"/>
                <w:szCs w:val="21"/>
              </w:rPr>
              <w:t>本期利润</w:t>
            </w:r>
          </w:p>
        </w:tc>
        <w:tc>
          <w:tcPr>
            <w:tcW w:w="1221" w:type="pct"/>
            <w:vAlign w:val="center"/>
          </w:tcPr>
          <w:p w:rsidR="000902CE" w:rsidRDefault="00390975">
            <w:pPr>
              <w:spacing w:before="29" w:line="288" w:lineRule="auto"/>
              <w:jc w:val="right"/>
              <w:rPr>
                <w:szCs w:val="21"/>
              </w:rPr>
            </w:pPr>
            <w:r>
              <w:rPr>
                <w:szCs w:val="21"/>
              </w:rPr>
              <w:t>11,658,047.07</w:t>
            </w:r>
          </w:p>
        </w:tc>
        <w:tc>
          <w:tcPr>
            <w:tcW w:w="1297" w:type="pct"/>
            <w:vAlign w:val="center"/>
          </w:tcPr>
          <w:p w:rsidR="000902CE" w:rsidRDefault="00390975">
            <w:pPr>
              <w:spacing w:before="29" w:line="288" w:lineRule="auto"/>
              <w:jc w:val="right"/>
              <w:rPr>
                <w:szCs w:val="21"/>
              </w:rPr>
            </w:pPr>
            <w:r>
              <w:rPr>
                <w:szCs w:val="21"/>
              </w:rPr>
              <w:t>28,027,066.78</w:t>
            </w:r>
          </w:p>
        </w:tc>
        <w:tc>
          <w:tcPr>
            <w:tcW w:w="1278" w:type="pct"/>
            <w:vAlign w:val="center"/>
          </w:tcPr>
          <w:p w:rsidR="000902CE" w:rsidRDefault="00390975">
            <w:pPr>
              <w:spacing w:before="29" w:line="288" w:lineRule="auto"/>
              <w:jc w:val="right"/>
              <w:rPr>
                <w:szCs w:val="21"/>
              </w:rPr>
            </w:pPr>
            <w:r>
              <w:rPr>
                <w:szCs w:val="21"/>
              </w:rPr>
              <w:t>-22,420,102.70</w:t>
            </w:r>
          </w:p>
        </w:tc>
      </w:tr>
      <w:tr w:rsidR="000902CE">
        <w:tc>
          <w:tcPr>
            <w:tcW w:w="1203" w:type="pct"/>
            <w:vAlign w:val="center"/>
          </w:tcPr>
          <w:p w:rsidR="000902CE" w:rsidRDefault="00390975">
            <w:pPr>
              <w:spacing w:before="29" w:line="288" w:lineRule="auto"/>
              <w:rPr>
                <w:szCs w:val="21"/>
              </w:rPr>
            </w:pPr>
            <w:r>
              <w:rPr>
                <w:rFonts w:hint="eastAsia"/>
                <w:szCs w:val="21"/>
              </w:rPr>
              <w:t>加权平均基金份额本期利润</w:t>
            </w:r>
          </w:p>
        </w:tc>
        <w:tc>
          <w:tcPr>
            <w:tcW w:w="1221" w:type="pct"/>
            <w:vAlign w:val="center"/>
          </w:tcPr>
          <w:p w:rsidR="000902CE" w:rsidRDefault="00390975">
            <w:pPr>
              <w:spacing w:before="29" w:line="288" w:lineRule="auto"/>
              <w:jc w:val="right"/>
              <w:rPr>
                <w:szCs w:val="21"/>
              </w:rPr>
            </w:pPr>
            <w:r>
              <w:rPr>
                <w:szCs w:val="21"/>
              </w:rPr>
              <w:t>0.3372</w:t>
            </w:r>
          </w:p>
        </w:tc>
        <w:tc>
          <w:tcPr>
            <w:tcW w:w="1297" w:type="pct"/>
            <w:vAlign w:val="center"/>
          </w:tcPr>
          <w:p w:rsidR="000902CE" w:rsidRDefault="00390975">
            <w:pPr>
              <w:spacing w:before="29" w:line="288" w:lineRule="auto"/>
              <w:jc w:val="right"/>
              <w:rPr>
                <w:szCs w:val="21"/>
              </w:rPr>
            </w:pPr>
            <w:r>
              <w:rPr>
                <w:szCs w:val="21"/>
              </w:rPr>
              <w:t>0.6342</w:t>
            </w:r>
          </w:p>
        </w:tc>
        <w:tc>
          <w:tcPr>
            <w:tcW w:w="1278" w:type="pct"/>
            <w:vAlign w:val="center"/>
          </w:tcPr>
          <w:p w:rsidR="000902CE" w:rsidRDefault="00390975">
            <w:pPr>
              <w:spacing w:before="29" w:line="288" w:lineRule="auto"/>
              <w:jc w:val="right"/>
              <w:rPr>
                <w:szCs w:val="21"/>
              </w:rPr>
            </w:pPr>
            <w:r>
              <w:rPr>
                <w:szCs w:val="21"/>
              </w:rPr>
              <w:t>-0.5226</w:t>
            </w:r>
          </w:p>
        </w:tc>
      </w:tr>
      <w:tr w:rsidR="000902CE">
        <w:tc>
          <w:tcPr>
            <w:tcW w:w="1203" w:type="pct"/>
            <w:vAlign w:val="center"/>
          </w:tcPr>
          <w:p w:rsidR="000902CE" w:rsidRDefault="00390975">
            <w:pPr>
              <w:spacing w:before="29" w:line="288" w:lineRule="auto"/>
              <w:rPr>
                <w:szCs w:val="21"/>
              </w:rPr>
            </w:pPr>
            <w:r>
              <w:rPr>
                <w:rFonts w:hint="eastAsia"/>
                <w:szCs w:val="21"/>
              </w:rPr>
              <w:t>本期加权平均净值利润率</w:t>
            </w:r>
          </w:p>
        </w:tc>
        <w:tc>
          <w:tcPr>
            <w:tcW w:w="1221" w:type="pct"/>
            <w:vAlign w:val="center"/>
          </w:tcPr>
          <w:p w:rsidR="000902CE" w:rsidRDefault="00390975">
            <w:pPr>
              <w:spacing w:before="29" w:line="288" w:lineRule="auto"/>
              <w:jc w:val="right"/>
              <w:rPr>
                <w:szCs w:val="21"/>
              </w:rPr>
            </w:pPr>
            <w:r>
              <w:rPr>
                <w:szCs w:val="21"/>
              </w:rPr>
              <w:t>17.07%</w:t>
            </w:r>
          </w:p>
        </w:tc>
        <w:tc>
          <w:tcPr>
            <w:tcW w:w="1297" w:type="pct"/>
            <w:vAlign w:val="center"/>
          </w:tcPr>
          <w:p w:rsidR="000902CE" w:rsidRDefault="00390975">
            <w:pPr>
              <w:spacing w:before="29" w:line="288" w:lineRule="auto"/>
              <w:jc w:val="right"/>
              <w:rPr>
                <w:szCs w:val="21"/>
              </w:rPr>
            </w:pPr>
            <w:r>
              <w:rPr>
                <w:szCs w:val="21"/>
              </w:rPr>
              <w:t>37.49%</w:t>
            </w:r>
          </w:p>
        </w:tc>
        <w:tc>
          <w:tcPr>
            <w:tcW w:w="1278" w:type="pct"/>
            <w:vAlign w:val="center"/>
          </w:tcPr>
          <w:p w:rsidR="000902CE" w:rsidRDefault="00390975">
            <w:pPr>
              <w:spacing w:before="29" w:line="288" w:lineRule="auto"/>
              <w:jc w:val="right"/>
              <w:rPr>
                <w:szCs w:val="21"/>
              </w:rPr>
            </w:pPr>
            <w:r>
              <w:rPr>
                <w:szCs w:val="21"/>
              </w:rPr>
              <w:t>-33.23%</w:t>
            </w:r>
          </w:p>
        </w:tc>
      </w:tr>
      <w:tr w:rsidR="000902CE">
        <w:tc>
          <w:tcPr>
            <w:tcW w:w="1203" w:type="pct"/>
            <w:vAlign w:val="center"/>
          </w:tcPr>
          <w:p w:rsidR="000902CE" w:rsidRDefault="00390975">
            <w:pPr>
              <w:spacing w:before="29" w:line="288" w:lineRule="auto"/>
              <w:rPr>
                <w:szCs w:val="21"/>
              </w:rPr>
            </w:pPr>
            <w:r>
              <w:rPr>
                <w:rFonts w:hint="eastAsia"/>
                <w:szCs w:val="21"/>
              </w:rPr>
              <w:t>本期基金份额净值增长率</w:t>
            </w:r>
          </w:p>
        </w:tc>
        <w:tc>
          <w:tcPr>
            <w:tcW w:w="1221" w:type="pct"/>
            <w:vAlign w:val="center"/>
          </w:tcPr>
          <w:p w:rsidR="000902CE" w:rsidRDefault="00390975">
            <w:pPr>
              <w:spacing w:before="29" w:line="288" w:lineRule="auto"/>
              <w:jc w:val="right"/>
              <w:rPr>
                <w:szCs w:val="21"/>
              </w:rPr>
            </w:pPr>
            <w:r>
              <w:rPr>
                <w:szCs w:val="21"/>
              </w:rPr>
              <w:t>19.67%</w:t>
            </w:r>
          </w:p>
        </w:tc>
        <w:tc>
          <w:tcPr>
            <w:tcW w:w="1297" w:type="pct"/>
            <w:vAlign w:val="center"/>
          </w:tcPr>
          <w:p w:rsidR="000902CE" w:rsidRDefault="00390975">
            <w:pPr>
              <w:spacing w:before="29" w:line="288" w:lineRule="auto"/>
              <w:jc w:val="right"/>
              <w:rPr>
                <w:szCs w:val="21"/>
              </w:rPr>
            </w:pPr>
            <w:r>
              <w:rPr>
                <w:szCs w:val="21"/>
              </w:rPr>
              <w:t>49.46%</w:t>
            </w:r>
          </w:p>
        </w:tc>
        <w:tc>
          <w:tcPr>
            <w:tcW w:w="1278" w:type="pct"/>
            <w:vAlign w:val="center"/>
          </w:tcPr>
          <w:p w:rsidR="000902CE" w:rsidRDefault="00390975">
            <w:pPr>
              <w:spacing w:before="29" w:line="288" w:lineRule="auto"/>
              <w:jc w:val="right"/>
              <w:rPr>
                <w:szCs w:val="21"/>
              </w:rPr>
            </w:pPr>
            <w:r>
              <w:rPr>
                <w:szCs w:val="21"/>
              </w:rPr>
              <w:t>-27.55%</w:t>
            </w:r>
          </w:p>
        </w:tc>
      </w:tr>
      <w:tr w:rsidR="000902CE">
        <w:tc>
          <w:tcPr>
            <w:tcW w:w="1203" w:type="pct"/>
            <w:vAlign w:val="center"/>
          </w:tcPr>
          <w:p w:rsidR="000902CE" w:rsidRDefault="00390975">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0902CE" w:rsidRDefault="00390975">
            <w:pPr>
              <w:spacing w:before="29" w:line="288" w:lineRule="auto"/>
              <w:jc w:val="center"/>
              <w:rPr>
                <w:b/>
                <w:szCs w:val="21"/>
              </w:rPr>
            </w:pPr>
            <w:r>
              <w:rPr>
                <w:b/>
                <w:szCs w:val="21"/>
              </w:rPr>
              <w:t>2020</w:t>
            </w:r>
            <w:r>
              <w:rPr>
                <w:rFonts w:hint="eastAsia"/>
                <w:b/>
                <w:szCs w:val="21"/>
              </w:rPr>
              <w:t>年末</w:t>
            </w:r>
          </w:p>
        </w:tc>
        <w:tc>
          <w:tcPr>
            <w:tcW w:w="1297" w:type="pct"/>
            <w:vAlign w:val="center"/>
          </w:tcPr>
          <w:p w:rsidR="000902CE" w:rsidRDefault="00390975">
            <w:pPr>
              <w:spacing w:before="29" w:line="288" w:lineRule="auto"/>
              <w:jc w:val="center"/>
              <w:rPr>
                <w:b/>
                <w:szCs w:val="21"/>
              </w:rPr>
            </w:pPr>
            <w:r>
              <w:rPr>
                <w:b/>
                <w:szCs w:val="21"/>
              </w:rPr>
              <w:t>2019</w:t>
            </w:r>
            <w:r>
              <w:rPr>
                <w:rFonts w:hint="eastAsia"/>
                <w:b/>
                <w:szCs w:val="21"/>
              </w:rPr>
              <w:t>年末</w:t>
            </w:r>
          </w:p>
        </w:tc>
        <w:tc>
          <w:tcPr>
            <w:tcW w:w="1278" w:type="pct"/>
            <w:vAlign w:val="center"/>
          </w:tcPr>
          <w:p w:rsidR="000902CE" w:rsidRDefault="00390975">
            <w:pPr>
              <w:spacing w:before="29" w:line="288" w:lineRule="auto"/>
              <w:jc w:val="center"/>
              <w:rPr>
                <w:b/>
                <w:szCs w:val="21"/>
              </w:rPr>
            </w:pPr>
            <w:r>
              <w:rPr>
                <w:b/>
                <w:szCs w:val="21"/>
              </w:rPr>
              <w:t>2018</w:t>
            </w:r>
            <w:r>
              <w:rPr>
                <w:rFonts w:hint="eastAsia"/>
                <w:b/>
                <w:szCs w:val="21"/>
              </w:rPr>
              <w:t>年末</w:t>
            </w:r>
          </w:p>
        </w:tc>
      </w:tr>
      <w:tr w:rsidR="000902CE">
        <w:tc>
          <w:tcPr>
            <w:tcW w:w="1203" w:type="pct"/>
            <w:vAlign w:val="center"/>
          </w:tcPr>
          <w:p w:rsidR="000902CE" w:rsidRDefault="00390975">
            <w:pPr>
              <w:spacing w:before="29" w:line="288" w:lineRule="auto"/>
              <w:rPr>
                <w:szCs w:val="21"/>
              </w:rPr>
            </w:pPr>
            <w:r>
              <w:rPr>
                <w:rFonts w:hint="eastAsia"/>
                <w:szCs w:val="21"/>
              </w:rPr>
              <w:t>期末可供分配利润</w:t>
            </w:r>
          </w:p>
        </w:tc>
        <w:tc>
          <w:tcPr>
            <w:tcW w:w="1221" w:type="pct"/>
            <w:vAlign w:val="center"/>
          </w:tcPr>
          <w:p w:rsidR="000902CE" w:rsidRDefault="00390975">
            <w:pPr>
              <w:spacing w:before="29" w:line="288" w:lineRule="auto"/>
              <w:jc w:val="right"/>
              <w:rPr>
                <w:szCs w:val="21"/>
              </w:rPr>
            </w:pPr>
            <w:r>
              <w:rPr>
                <w:szCs w:val="21"/>
              </w:rPr>
              <w:t>24,795,436.48</w:t>
            </w:r>
          </w:p>
        </w:tc>
        <w:tc>
          <w:tcPr>
            <w:tcW w:w="1297" w:type="pct"/>
            <w:vAlign w:val="center"/>
          </w:tcPr>
          <w:p w:rsidR="000902CE" w:rsidRDefault="00390975">
            <w:pPr>
              <w:spacing w:before="29" w:line="288" w:lineRule="auto"/>
              <w:jc w:val="right"/>
              <w:rPr>
                <w:szCs w:val="21"/>
              </w:rPr>
            </w:pPr>
            <w:r>
              <w:rPr>
                <w:szCs w:val="21"/>
              </w:rPr>
              <w:t>24,884,246.98</w:t>
            </w:r>
          </w:p>
        </w:tc>
        <w:tc>
          <w:tcPr>
            <w:tcW w:w="1278" w:type="pct"/>
            <w:vAlign w:val="center"/>
          </w:tcPr>
          <w:p w:rsidR="000902CE" w:rsidRDefault="00390975">
            <w:pPr>
              <w:spacing w:before="29" w:line="288" w:lineRule="auto"/>
              <w:jc w:val="right"/>
              <w:rPr>
                <w:szCs w:val="21"/>
              </w:rPr>
            </w:pPr>
            <w:r>
              <w:rPr>
                <w:szCs w:val="21"/>
              </w:rPr>
              <w:t>12,607,749.52</w:t>
            </w:r>
          </w:p>
        </w:tc>
      </w:tr>
      <w:tr w:rsidR="000902CE">
        <w:tc>
          <w:tcPr>
            <w:tcW w:w="1203" w:type="pct"/>
            <w:vAlign w:val="center"/>
          </w:tcPr>
          <w:p w:rsidR="000902CE" w:rsidRDefault="00390975">
            <w:pPr>
              <w:spacing w:before="29" w:line="288" w:lineRule="auto"/>
              <w:rPr>
                <w:szCs w:val="21"/>
              </w:rPr>
            </w:pPr>
            <w:r>
              <w:rPr>
                <w:rFonts w:hint="eastAsia"/>
                <w:szCs w:val="21"/>
              </w:rPr>
              <w:t>期末可供分配基金份额利润</w:t>
            </w:r>
          </w:p>
        </w:tc>
        <w:tc>
          <w:tcPr>
            <w:tcW w:w="1221" w:type="pct"/>
            <w:vAlign w:val="center"/>
          </w:tcPr>
          <w:p w:rsidR="000902CE" w:rsidRDefault="00390975">
            <w:pPr>
              <w:spacing w:before="29" w:line="288" w:lineRule="auto"/>
              <w:jc w:val="right"/>
              <w:rPr>
                <w:szCs w:val="21"/>
              </w:rPr>
            </w:pPr>
            <w:r>
              <w:rPr>
                <w:szCs w:val="21"/>
              </w:rPr>
              <w:t>0.777</w:t>
            </w:r>
          </w:p>
        </w:tc>
        <w:tc>
          <w:tcPr>
            <w:tcW w:w="1297" w:type="pct"/>
            <w:vAlign w:val="center"/>
          </w:tcPr>
          <w:p w:rsidR="000902CE" w:rsidRDefault="00390975">
            <w:pPr>
              <w:spacing w:before="29" w:line="288" w:lineRule="auto"/>
              <w:jc w:val="right"/>
              <w:rPr>
                <w:szCs w:val="21"/>
              </w:rPr>
            </w:pPr>
            <w:r>
              <w:rPr>
                <w:szCs w:val="21"/>
              </w:rPr>
              <w:t>0.645</w:t>
            </w:r>
          </w:p>
        </w:tc>
        <w:tc>
          <w:tcPr>
            <w:tcW w:w="1278" w:type="pct"/>
            <w:vAlign w:val="center"/>
          </w:tcPr>
          <w:p w:rsidR="000902CE" w:rsidRDefault="00390975">
            <w:pPr>
              <w:spacing w:before="29" w:line="288" w:lineRule="auto"/>
              <w:jc w:val="right"/>
              <w:rPr>
                <w:szCs w:val="21"/>
              </w:rPr>
            </w:pPr>
            <w:r>
              <w:rPr>
                <w:szCs w:val="21"/>
              </w:rPr>
              <w:t>0.286</w:t>
            </w:r>
          </w:p>
        </w:tc>
      </w:tr>
      <w:tr w:rsidR="000902CE">
        <w:tc>
          <w:tcPr>
            <w:tcW w:w="1203" w:type="pct"/>
            <w:vAlign w:val="center"/>
          </w:tcPr>
          <w:p w:rsidR="000902CE" w:rsidRDefault="00390975">
            <w:pPr>
              <w:spacing w:before="29" w:line="288" w:lineRule="auto"/>
              <w:rPr>
                <w:szCs w:val="21"/>
              </w:rPr>
            </w:pPr>
            <w:r>
              <w:rPr>
                <w:rFonts w:hint="eastAsia"/>
                <w:szCs w:val="21"/>
              </w:rPr>
              <w:t>期末基金资产净值</w:t>
            </w:r>
          </w:p>
        </w:tc>
        <w:tc>
          <w:tcPr>
            <w:tcW w:w="1221" w:type="pct"/>
            <w:vAlign w:val="center"/>
          </w:tcPr>
          <w:p w:rsidR="000902CE" w:rsidRDefault="00390975">
            <w:pPr>
              <w:spacing w:before="29" w:line="288" w:lineRule="auto"/>
              <w:jc w:val="right"/>
              <w:rPr>
                <w:szCs w:val="21"/>
              </w:rPr>
            </w:pPr>
            <w:r>
              <w:rPr>
                <w:szCs w:val="21"/>
              </w:rPr>
              <w:t>73,409,283.51</w:t>
            </w:r>
          </w:p>
        </w:tc>
        <w:tc>
          <w:tcPr>
            <w:tcW w:w="1297" w:type="pct"/>
            <w:vAlign w:val="center"/>
          </w:tcPr>
          <w:p w:rsidR="000902CE" w:rsidRDefault="00390975">
            <w:pPr>
              <w:spacing w:before="29" w:line="288" w:lineRule="auto"/>
              <w:jc w:val="right"/>
              <w:rPr>
                <w:szCs w:val="21"/>
              </w:rPr>
            </w:pPr>
            <w:r>
              <w:rPr>
                <w:szCs w:val="21"/>
              </w:rPr>
              <w:t>74,198,309.55</w:t>
            </w:r>
          </w:p>
        </w:tc>
        <w:tc>
          <w:tcPr>
            <w:tcW w:w="1278" w:type="pct"/>
            <w:vAlign w:val="center"/>
          </w:tcPr>
          <w:p w:rsidR="000902CE" w:rsidRDefault="00390975">
            <w:pPr>
              <w:spacing w:before="29" w:line="288" w:lineRule="auto"/>
              <w:jc w:val="right"/>
              <w:rPr>
                <w:szCs w:val="21"/>
              </w:rPr>
            </w:pPr>
            <w:r>
              <w:rPr>
                <w:szCs w:val="21"/>
              </w:rPr>
              <w:t>56,624,043.43</w:t>
            </w:r>
          </w:p>
        </w:tc>
      </w:tr>
      <w:tr w:rsidR="000902CE">
        <w:tc>
          <w:tcPr>
            <w:tcW w:w="1203" w:type="pct"/>
            <w:vAlign w:val="center"/>
          </w:tcPr>
          <w:p w:rsidR="000902CE" w:rsidRDefault="00390975">
            <w:pPr>
              <w:spacing w:before="29" w:line="288" w:lineRule="auto"/>
              <w:rPr>
                <w:szCs w:val="21"/>
              </w:rPr>
            </w:pPr>
            <w:r>
              <w:rPr>
                <w:rFonts w:hint="eastAsia"/>
                <w:szCs w:val="21"/>
              </w:rPr>
              <w:t>期末基金份额净值</w:t>
            </w:r>
          </w:p>
        </w:tc>
        <w:tc>
          <w:tcPr>
            <w:tcW w:w="1221" w:type="pct"/>
            <w:vAlign w:val="center"/>
          </w:tcPr>
          <w:p w:rsidR="000902CE" w:rsidRDefault="00390975">
            <w:pPr>
              <w:spacing w:before="29" w:line="288" w:lineRule="auto"/>
              <w:jc w:val="right"/>
              <w:rPr>
                <w:szCs w:val="21"/>
              </w:rPr>
            </w:pPr>
            <w:r>
              <w:rPr>
                <w:szCs w:val="21"/>
              </w:rPr>
              <w:t>2.300</w:t>
            </w:r>
          </w:p>
        </w:tc>
        <w:tc>
          <w:tcPr>
            <w:tcW w:w="1297" w:type="pct"/>
            <w:vAlign w:val="center"/>
          </w:tcPr>
          <w:p w:rsidR="000902CE" w:rsidRDefault="00390975">
            <w:pPr>
              <w:spacing w:before="29" w:line="288" w:lineRule="auto"/>
              <w:jc w:val="right"/>
              <w:rPr>
                <w:szCs w:val="21"/>
              </w:rPr>
            </w:pPr>
            <w:r>
              <w:rPr>
                <w:szCs w:val="21"/>
              </w:rPr>
              <w:t>1.922</w:t>
            </w:r>
          </w:p>
        </w:tc>
        <w:tc>
          <w:tcPr>
            <w:tcW w:w="1278" w:type="pct"/>
            <w:vAlign w:val="center"/>
          </w:tcPr>
          <w:p w:rsidR="000902CE" w:rsidRDefault="00390975">
            <w:pPr>
              <w:spacing w:before="29" w:line="288" w:lineRule="auto"/>
              <w:jc w:val="right"/>
              <w:rPr>
                <w:szCs w:val="21"/>
              </w:rPr>
            </w:pPr>
            <w:r>
              <w:rPr>
                <w:szCs w:val="21"/>
              </w:rPr>
              <w:t>1.286</w:t>
            </w:r>
          </w:p>
        </w:tc>
      </w:tr>
      <w:tr w:rsidR="000902CE">
        <w:tc>
          <w:tcPr>
            <w:tcW w:w="1203" w:type="pct"/>
            <w:vAlign w:val="center"/>
          </w:tcPr>
          <w:p w:rsidR="000902CE" w:rsidRDefault="00390975">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0902CE" w:rsidRDefault="00390975">
            <w:pPr>
              <w:spacing w:before="29" w:line="288" w:lineRule="auto"/>
              <w:jc w:val="center"/>
              <w:rPr>
                <w:b/>
                <w:szCs w:val="21"/>
              </w:rPr>
            </w:pPr>
            <w:r>
              <w:rPr>
                <w:b/>
                <w:szCs w:val="21"/>
              </w:rPr>
              <w:t>2020</w:t>
            </w:r>
            <w:r>
              <w:rPr>
                <w:rFonts w:hint="eastAsia"/>
                <w:b/>
                <w:szCs w:val="21"/>
              </w:rPr>
              <w:t>年末</w:t>
            </w:r>
          </w:p>
        </w:tc>
        <w:tc>
          <w:tcPr>
            <w:tcW w:w="1297" w:type="pct"/>
            <w:vAlign w:val="center"/>
          </w:tcPr>
          <w:p w:rsidR="000902CE" w:rsidRDefault="00390975">
            <w:pPr>
              <w:spacing w:before="29" w:line="288" w:lineRule="auto"/>
              <w:jc w:val="center"/>
              <w:rPr>
                <w:b/>
                <w:szCs w:val="21"/>
              </w:rPr>
            </w:pPr>
            <w:r>
              <w:rPr>
                <w:b/>
                <w:szCs w:val="21"/>
              </w:rPr>
              <w:t>2019</w:t>
            </w:r>
            <w:r>
              <w:rPr>
                <w:rFonts w:hint="eastAsia"/>
                <w:b/>
                <w:szCs w:val="21"/>
              </w:rPr>
              <w:t>年末</w:t>
            </w:r>
          </w:p>
        </w:tc>
        <w:tc>
          <w:tcPr>
            <w:tcW w:w="1278" w:type="pct"/>
            <w:vAlign w:val="center"/>
          </w:tcPr>
          <w:p w:rsidR="000902CE" w:rsidRDefault="00390975">
            <w:pPr>
              <w:spacing w:before="29" w:line="288" w:lineRule="auto"/>
              <w:jc w:val="center"/>
              <w:rPr>
                <w:b/>
                <w:szCs w:val="21"/>
              </w:rPr>
            </w:pPr>
            <w:r>
              <w:rPr>
                <w:b/>
                <w:szCs w:val="21"/>
              </w:rPr>
              <w:t>2018</w:t>
            </w:r>
            <w:r>
              <w:rPr>
                <w:rFonts w:hint="eastAsia"/>
                <w:b/>
                <w:szCs w:val="21"/>
              </w:rPr>
              <w:t>年末</w:t>
            </w:r>
          </w:p>
        </w:tc>
      </w:tr>
      <w:tr w:rsidR="000902CE">
        <w:tc>
          <w:tcPr>
            <w:tcW w:w="1203" w:type="pct"/>
            <w:vAlign w:val="center"/>
          </w:tcPr>
          <w:p w:rsidR="000902CE" w:rsidRDefault="00390975">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0902CE" w:rsidRDefault="00390975">
            <w:pPr>
              <w:spacing w:before="29" w:line="288" w:lineRule="auto"/>
              <w:jc w:val="right"/>
              <w:rPr>
                <w:szCs w:val="21"/>
              </w:rPr>
            </w:pPr>
            <w:r>
              <w:rPr>
                <w:szCs w:val="21"/>
              </w:rPr>
              <w:t>130.00%</w:t>
            </w:r>
          </w:p>
        </w:tc>
        <w:tc>
          <w:tcPr>
            <w:tcW w:w="1297" w:type="pct"/>
            <w:vAlign w:val="center"/>
          </w:tcPr>
          <w:p w:rsidR="000902CE" w:rsidRDefault="00390975">
            <w:pPr>
              <w:spacing w:before="29" w:line="288" w:lineRule="auto"/>
              <w:jc w:val="right"/>
              <w:rPr>
                <w:szCs w:val="21"/>
              </w:rPr>
            </w:pPr>
            <w:r>
              <w:rPr>
                <w:szCs w:val="21"/>
              </w:rPr>
              <w:t>92.20%</w:t>
            </w:r>
          </w:p>
        </w:tc>
        <w:tc>
          <w:tcPr>
            <w:tcW w:w="1278" w:type="pct"/>
            <w:vAlign w:val="center"/>
          </w:tcPr>
          <w:p w:rsidR="000902CE" w:rsidRDefault="00390975">
            <w:pPr>
              <w:spacing w:before="29" w:line="288" w:lineRule="auto"/>
              <w:jc w:val="right"/>
              <w:rPr>
                <w:szCs w:val="21"/>
              </w:rPr>
            </w:pPr>
            <w:r>
              <w:rPr>
                <w:szCs w:val="21"/>
              </w:rPr>
              <w:t>28.60%</w:t>
            </w:r>
          </w:p>
        </w:tc>
      </w:tr>
    </w:tbl>
    <w:p w:rsidR="000902CE" w:rsidRDefault="00390975">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p>
    <w:p w:rsidR="000902CE" w:rsidRDefault="00390975">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31" w:name="_Toc225498252"/>
      <w:bookmarkStart w:id="32" w:name="_Toc361324852"/>
      <w:bookmarkStart w:id="33" w:name="_Toc19474"/>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0902CE" w:rsidRDefault="00390975">
      <w:pPr>
        <w:pStyle w:val="2"/>
        <w:spacing w:before="29" w:after="0" w:line="288" w:lineRule="auto"/>
        <w:rPr>
          <w:rFonts w:ascii="Times New Roman" w:hAnsi="Times New Roman"/>
          <w:kern w:val="0"/>
          <w:szCs w:val="24"/>
        </w:rPr>
      </w:pPr>
      <w:bookmarkStart w:id="34" w:name="_Toc17843"/>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0902CE">
        <w:tc>
          <w:tcPr>
            <w:tcW w:w="3459" w:type="dxa"/>
            <w:vAlign w:val="center"/>
          </w:tcPr>
          <w:p w:rsidR="000902CE" w:rsidRDefault="00390975">
            <w:pPr>
              <w:spacing w:before="29" w:line="288" w:lineRule="auto"/>
              <w:jc w:val="center"/>
              <w:rPr>
                <w:color w:val="000000"/>
                <w:sz w:val="24"/>
              </w:rPr>
            </w:pPr>
            <w:r>
              <w:rPr>
                <w:rFonts w:hint="eastAsia"/>
                <w:color w:val="000000"/>
                <w:sz w:val="24"/>
              </w:rPr>
              <w:t>阶段</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份额净值增长率①</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①－③</w:t>
            </w:r>
          </w:p>
        </w:tc>
        <w:tc>
          <w:tcPr>
            <w:tcW w:w="3459" w:type="dxa"/>
            <w:vAlign w:val="center"/>
          </w:tcPr>
          <w:p w:rsidR="000902CE" w:rsidRDefault="00390975">
            <w:pPr>
              <w:spacing w:before="29" w:line="288" w:lineRule="auto"/>
              <w:jc w:val="center"/>
              <w:rPr>
                <w:color w:val="000000"/>
                <w:sz w:val="24"/>
              </w:rPr>
            </w:pPr>
            <w:r>
              <w:rPr>
                <w:rFonts w:hint="eastAsia"/>
                <w:color w:val="000000"/>
                <w:sz w:val="24"/>
              </w:rPr>
              <w:t>②－④</w:t>
            </w:r>
          </w:p>
        </w:tc>
      </w:tr>
      <w:tr w:rsidR="000902CE">
        <w:tc>
          <w:tcPr>
            <w:tcW w:w="1286" w:type="dxa"/>
            <w:vAlign w:val="center"/>
          </w:tcPr>
          <w:p w:rsidR="000902CE" w:rsidRDefault="00390975">
            <w:pPr>
              <w:jc w:val="left"/>
            </w:pPr>
            <w:r>
              <w:rPr>
                <w:color w:val="000000"/>
                <w:sz w:val="24"/>
              </w:rPr>
              <w:t>过去三个月</w:t>
            </w:r>
          </w:p>
        </w:tc>
        <w:tc>
          <w:tcPr>
            <w:tcW w:w="1286" w:type="dxa"/>
            <w:vAlign w:val="center"/>
          </w:tcPr>
          <w:p w:rsidR="000902CE" w:rsidRDefault="00390975">
            <w:pPr>
              <w:jc w:val="center"/>
            </w:pPr>
            <w:r>
              <w:rPr>
                <w:color w:val="000000"/>
                <w:sz w:val="24"/>
              </w:rPr>
              <w:t>12.69%</w:t>
            </w:r>
          </w:p>
        </w:tc>
        <w:tc>
          <w:tcPr>
            <w:tcW w:w="1286" w:type="dxa"/>
            <w:vAlign w:val="center"/>
          </w:tcPr>
          <w:p w:rsidR="000902CE" w:rsidRDefault="00390975">
            <w:pPr>
              <w:jc w:val="center"/>
            </w:pPr>
            <w:r>
              <w:rPr>
                <w:color w:val="000000"/>
                <w:sz w:val="24"/>
              </w:rPr>
              <w:t>0.94%</w:t>
            </w:r>
          </w:p>
        </w:tc>
        <w:tc>
          <w:tcPr>
            <w:tcW w:w="1285" w:type="dxa"/>
            <w:vAlign w:val="center"/>
          </w:tcPr>
          <w:p w:rsidR="000902CE" w:rsidRDefault="00390975">
            <w:pPr>
              <w:jc w:val="center"/>
            </w:pPr>
            <w:r>
              <w:rPr>
                <w:color w:val="000000"/>
                <w:sz w:val="24"/>
              </w:rPr>
              <w:t>12.22%</w:t>
            </w:r>
          </w:p>
        </w:tc>
        <w:tc>
          <w:tcPr>
            <w:tcW w:w="1285" w:type="dxa"/>
            <w:vAlign w:val="center"/>
          </w:tcPr>
          <w:p w:rsidR="000902CE" w:rsidRDefault="00390975">
            <w:pPr>
              <w:jc w:val="center"/>
            </w:pPr>
            <w:r>
              <w:rPr>
                <w:color w:val="000000"/>
                <w:sz w:val="24"/>
              </w:rPr>
              <w:t>0.98%</w:t>
            </w:r>
          </w:p>
        </w:tc>
        <w:tc>
          <w:tcPr>
            <w:tcW w:w="1285" w:type="dxa"/>
            <w:vAlign w:val="center"/>
          </w:tcPr>
          <w:p w:rsidR="000902CE" w:rsidRDefault="00390975">
            <w:pPr>
              <w:jc w:val="center"/>
            </w:pPr>
            <w:r>
              <w:rPr>
                <w:color w:val="000000"/>
                <w:sz w:val="24"/>
              </w:rPr>
              <w:t>0.47%</w:t>
            </w:r>
          </w:p>
        </w:tc>
        <w:tc>
          <w:tcPr>
            <w:tcW w:w="1285" w:type="dxa"/>
            <w:vAlign w:val="center"/>
          </w:tcPr>
          <w:p w:rsidR="000902CE" w:rsidRDefault="00390975">
            <w:pPr>
              <w:jc w:val="center"/>
            </w:pPr>
            <w:r>
              <w:rPr>
                <w:color w:val="000000"/>
                <w:sz w:val="24"/>
              </w:rPr>
              <w:t>-0.04%</w:t>
            </w:r>
          </w:p>
        </w:tc>
      </w:tr>
      <w:tr w:rsidR="000902CE">
        <w:tc>
          <w:tcPr>
            <w:tcW w:w="1286" w:type="dxa"/>
            <w:vAlign w:val="center"/>
          </w:tcPr>
          <w:p w:rsidR="000902CE" w:rsidRDefault="00390975">
            <w:pPr>
              <w:jc w:val="left"/>
            </w:pPr>
            <w:r>
              <w:rPr>
                <w:color w:val="000000"/>
                <w:sz w:val="24"/>
              </w:rPr>
              <w:t>过去六个月</w:t>
            </w:r>
          </w:p>
        </w:tc>
        <w:tc>
          <w:tcPr>
            <w:tcW w:w="1286" w:type="dxa"/>
            <w:vAlign w:val="center"/>
          </w:tcPr>
          <w:p w:rsidR="000902CE" w:rsidRDefault="00390975">
            <w:pPr>
              <w:jc w:val="center"/>
            </w:pPr>
            <w:r>
              <w:rPr>
                <w:color w:val="000000"/>
                <w:sz w:val="24"/>
              </w:rPr>
              <w:t>22.34%</w:t>
            </w:r>
          </w:p>
        </w:tc>
        <w:tc>
          <w:tcPr>
            <w:tcW w:w="1286" w:type="dxa"/>
            <w:vAlign w:val="center"/>
          </w:tcPr>
          <w:p w:rsidR="000902CE" w:rsidRDefault="00390975">
            <w:pPr>
              <w:jc w:val="center"/>
            </w:pPr>
            <w:r>
              <w:rPr>
                <w:color w:val="000000"/>
                <w:sz w:val="24"/>
              </w:rPr>
              <w:t>1.30%</w:t>
            </w:r>
          </w:p>
        </w:tc>
        <w:tc>
          <w:tcPr>
            <w:tcW w:w="1285" w:type="dxa"/>
            <w:vAlign w:val="center"/>
          </w:tcPr>
          <w:p w:rsidR="000902CE" w:rsidRDefault="00390975">
            <w:pPr>
              <w:jc w:val="center"/>
            </w:pPr>
            <w:r>
              <w:rPr>
                <w:color w:val="000000"/>
                <w:sz w:val="24"/>
              </w:rPr>
              <w:t>20.55%</w:t>
            </w:r>
          </w:p>
        </w:tc>
        <w:tc>
          <w:tcPr>
            <w:tcW w:w="1285" w:type="dxa"/>
            <w:vAlign w:val="center"/>
          </w:tcPr>
          <w:p w:rsidR="000902CE" w:rsidRDefault="00390975">
            <w:pPr>
              <w:jc w:val="center"/>
            </w:pPr>
            <w:r>
              <w:rPr>
                <w:color w:val="000000"/>
                <w:sz w:val="24"/>
              </w:rPr>
              <w:t>1.34%</w:t>
            </w:r>
          </w:p>
        </w:tc>
        <w:tc>
          <w:tcPr>
            <w:tcW w:w="1285" w:type="dxa"/>
            <w:vAlign w:val="center"/>
          </w:tcPr>
          <w:p w:rsidR="000902CE" w:rsidRDefault="00390975">
            <w:pPr>
              <w:jc w:val="center"/>
            </w:pPr>
            <w:r>
              <w:rPr>
                <w:color w:val="000000"/>
                <w:sz w:val="24"/>
              </w:rPr>
              <w:t>1.79%</w:t>
            </w:r>
          </w:p>
        </w:tc>
        <w:tc>
          <w:tcPr>
            <w:tcW w:w="1285" w:type="dxa"/>
            <w:vAlign w:val="center"/>
          </w:tcPr>
          <w:p w:rsidR="000902CE" w:rsidRDefault="00390975">
            <w:pPr>
              <w:jc w:val="center"/>
            </w:pPr>
            <w:r>
              <w:rPr>
                <w:color w:val="000000"/>
                <w:sz w:val="24"/>
              </w:rPr>
              <w:t>-0.04%</w:t>
            </w:r>
          </w:p>
        </w:tc>
      </w:tr>
      <w:tr w:rsidR="000902CE">
        <w:tc>
          <w:tcPr>
            <w:tcW w:w="1286" w:type="dxa"/>
            <w:vAlign w:val="center"/>
          </w:tcPr>
          <w:p w:rsidR="000902CE" w:rsidRDefault="00390975">
            <w:pPr>
              <w:jc w:val="left"/>
            </w:pPr>
            <w:r>
              <w:rPr>
                <w:color w:val="000000"/>
                <w:sz w:val="24"/>
              </w:rPr>
              <w:t>过去一年</w:t>
            </w:r>
          </w:p>
        </w:tc>
        <w:tc>
          <w:tcPr>
            <w:tcW w:w="1286" w:type="dxa"/>
            <w:vAlign w:val="center"/>
          </w:tcPr>
          <w:p w:rsidR="000902CE" w:rsidRDefault="00390975">
            <w:pPr>
              <w:jc w:val="center"/>
            </w:pPr>
            <w:r>
              <w:rPr>
                <w:color w:val="000000"/>
                <w:sz w:val="24"/>
              </w:rPr>
              <w:t>19.67%</w:t>
            </w:r>
          </w:p>
        </w:tc>
        <w:tc>
          <w:tcPr>
            <w:tcW w:w="1286" w:type="dxa"/>
            <w:vAlign w:val="center"/>
          </w:tcPr>
          <w:p w:rsidR="000902CE" w:rsidRDefault="00390975">
            <w:pPr>
              <w:jc w:val="center"/>
            </w:pPr>
            <w:r>
              <w:rPr>
                <w:color w:val="000000"/>
                <w:sz w:val="24"/>
              </w:rPr>
              <w:t>1.44%</w:t>
            </w:r>
          </w:p>
        </w:tc>
        <w:tc>
          <w:tcPr>
            <w:tcW w:w="1285" w:type="dxa"/>
            <w:vAlign w:val="center"/>
          </w:tcPr>
          <w:p w:rsidR="000902CE" w:rsidRDefault="00390975">
            <w:pPr>
              <w:jc w:val="center"/>
            </w:pPr>
            <w:r>
              <w:rPr>
                <w:color w:val="000000"/>
                <w:sz w:val="24"/>
              </w:rPr>
              <w:t>16.32%</w:t>
            </w:r>
          </w:p>
        </w:tc>
        <w:tc>
          <w:tcPr>
            <w:tcW w:w="1285" w:type="dxa"/>
            <w:vAlign w:val="center"/>
          </w:tcPr>
          <w:p w:rsidR="000902CE" w:rsidRDefault="00390975">
            <w:pPr>
              <w:jc w:val="center"/>
            </w:pPr>
            <w:r>
              <w:rPr>
                <w:color w:val="000000"/>
                <w:sz w:val="24"/>
              </w:rPr>
              <w:t>1.49%</w:t>
            </w:r>
          </w:p>
        </w:tc>
        <w:tc>
          <w:tcPr>
            <w:tcW w:w="1285" w:type="dxa"/>
            <w:vAlign w:val="center"/>
          </w:tcPr>
          <w:p w:rsidR="000902CE" w:rsidRDefault="00390975">
            <w:pPr>
              <w:jc w:val="center"/>
            </w:pPr>
            <w:r>
              <w:rPr>
                <w:color w:val="000000"/>
                <w:sz w:val="24"/>
              </w:rPr>
              <w:t>3.35%</w:t>
            </w:r>
          </w:p>
        </w:tc>
        <w:tc>
          <w:tcPr>
            <w:tcW w:w="1285" w:type="dxa"/>
            <w:vAlign w:val="center"/>
          </w:tcPr>
          <w:p w:rsidR="000902CE" w:rsidRDefault="00390975">
            <w:pPr>
              <w:jc w:val="center"/>
            </w:pPr>
            <w:r>
              <w:rPr>
                <w:color w:val="000000"/>
                <w:sz w:val="24"/>
              </w:rPr>
              <w:t>-0.05%</w:t>
            </w:r>
          </w:p>
        </w:tc>
      </w:tr>
      <w:tr w:rsidR="000902CE">
        <w:tc>
          <w:tcPr>
            <w:tcW w:w="1286" w:type="dxa"/>
            <w:vAlign w:val="center"/>
          </w:tcPr>
          <w:p w:rsidR="000902CE" w:rsidRDefault="00390975">
            <w:pPr>
              <w:jc w:val="left"/>
            </w:pPr>
            <w:r>
              <w:rPr>
                <w:color w:val="000000"/>
                <w:sz w:val="24"/>
              </w:rPr>
              <w:t>过去三年</w:t>
            </w:r>
          </w:p>
        </w:tc>
        <w:tc>
          <w:tcPr>
            <w:tcW w:w="1286" w:type="dxa"/>
            <w:vAlign w:val="center"/>
          </w:tcPr>
          <w:p w:rsidR="000902CE" w:rsidRDefault="00390975">
            <w:pPr>
              <w:jc w:val="center"/>
            </w:pPr>
            <w:r>
              <w:rPr>
                <w:color w:val="000000"/>
                <w:sz w:val="24"/>
              </w:rPr>
              <w:t>29.58%</w:t>
            </w:r>
          </w:p>
        </w:tc>
        <w:tc>
          <w:tcPr>
            <w:tcW w:w="1286" w:type="dxa"/>
            <w:vAlign w:val="center"/>
          </w:tcPr>
          <w:p w:rsidR="000902CE" w:rsidRDefault="00390975">
            <w:pPr>
              <w:jc w:val="center"/>
            </w:pPr>
            <w:r>
              <w:rPr>
                <w:color w:val="000000"/>
                <w:sz w:val="24"/>
              </w:rPr>
              <w:t>1.39%</w:t>
            </w:r>
          </w:p>
        </w:tc>
        <w:tc>
          <w:tcPr>
            <w:tcW w:w="1285" w:type="dxa"/>
            <w:vAlign w:val="center"/>
          </w:tcPr>
          <w:p w:rsidR="000902CE" w:rsidRDefault="00390975">
            <w:pPr>
              <w:jc w:val="center"/>
            </w:pPr>
            <w:r>
              <w:rPr>
                <w:color w:val="000000"/>
                <w:sz w:val="24"/>
              </w:rPr>
              <w:t>24.52%</w:t>
            </w:r>
          </w:p>
        </w:tc>
        <w:tc>
          <w:tcPr>
            <w:tcW w:w="1285" w:type="dxa"/>
            <w:vAlign w:val="center"/>
          </w:tcPr>
          <w:p w:rsidR="000902CE" w:rsidRDefault="00390975">
            <w:pPr>
              <w:jc w:val="center"/>
            </w:pPr>
            <w:r>
              <w:rPr>
                <w:color w:val="000000"/>
                <w:sz w:val="24"/>
              </w:rPr>
              <w:t>1.44%</w:t>
            </w:r>
          </w:p>
        </w:tc>
        <w:tc>
          <w:tcPr>
            <w:tcW w:w="1285" w:type="dxa"/>
            <w:vAlign w:val="center"/>
          </w:tcPr>
          <w:p w:rsidR="000902CE" w:rsidRDefault="00390975">
            <w:pPr>
              <w:jc w:val="center"/>
            </w:pPr>
            <w:r>
              <w:rPr>
                <w:color w:val="000000"/>
                <w:sz w:val="24"/>
              </w:rPr>
              <w:t>5.06%</w:t>
            </w:r>
          </w:p>
        </w:tc>
        <w:tc>
          <w:tcPr>
            <w:tcW w:w="1285" w:type="dxa"/>
            <w:vAlign w:val="center"/>
          </w:tcPr>
          <w:p w:rsidR="000902CE" w:rsidRDefault="00390975">
            <w:pPr>
              <w:jc w:val="center"/>
            </w:pPr>
            <w:r>
              <w:rPr>
                <w:color w:val="000000"/>
                <w:sz w:val="24"/>
              </w:rPr>
              <w:t>-0.05%</w:t>
            </w:r>
          </w:p>
        </w:tc>
      </w:tr>
      <w:tr w:rsidR="000902CE">
        <w:tc>
          <w:tcPr>
            <w:tcW w:w="1286" w:type="dxa"/>
            <w:vAlign w:val="center"/>
          </w:tcPr>
          <w:p w:rsidR="000902CE" w:rsidRDefault="00390975">
            <w:pPr>
              <w:jc w:val="left"/>
            </w:pPr>
            <w:r>
              <w:rPr>
                <w:color w:val="000000"/>
                <w:sz w:val="24"/>
              </w:rPr>
              <w:t>过去五年</w:t>
            </w:r>
          </w:p>
        </w:tc>
        <w:tc>
          <w:tcPr>
            <w:tcW w:w="1286" w:type="dxa"/>
            <w:vAlign w:val="center"/>
          </w:tcPr>
          <w:p w:rsidR="000902CE" w:rsidRDefault="00390975">
            <w:pPr>
              <w:jc w:val="center"/>
            </w:pPr>
            <w:r>
              <w:rPr>
                <w:color w:val="000000"/>
                <w:sz w:val="24"/>
              </w:rPr>
              <w:t>54.67%</w:t>
            </w:r>
          </w:p>
        </w:tc>
        <w:tc>
          <w:tcPr>
            <w:tcW w:w="1286" w:type="dxa"/>
            <w:vAlign w:val="center"/>
          </w:tcPr>
          <w:p w:rsidR="000902CE" w:rsidRDefault="00390975">
            <w:pPr>
              <w:jc w:val="center"/>
            </w:pPr>
            <w:r>
              <w:rPr>
                <w:color w:val="000000"/>
                <w:sz w:val="24"/>
              </w:rPr>
              <w:t>1.30%</w:t>
            </w:r>
          </w:p>
        </w:tc>
        <w:tc>
          <w:tcPr>
            <w:tcW w:w="1285" w:type="dxa"/>
            <w:vAlign w:val="center"/>
          </w:tcPr>
          <w:p w:rsidR="000902CE" w:rsidRDefault="00390975">
            <w:pPr>
              <w:jc w:val="center"/>
            </w:pPr>
            <w:r>
              <w:rPr>
                <w:color w:val="000000"/>
                <w:sz w:val="24"/>
              </w:rPr>
              <w:t>48.23%</w:t>
            </w:r>
          </w:p>
        </w:tc>
        <w:tc>
          <w:tcPr>
            <w:tcW w:w="1285" w:type="dxa"/>
            <w:vAlign w:val="center"/>
          </w:tcPr>
          <w:p w:rsidR="000902CE" w:rsidRDefault="00390975">
            <w:pPr>
              <w:jc w:val="center"/>
            </w:pPr>
            <w:r>
              <w:rPr>
                <w:color w:val="000000"/>
                <w:sz w:val="24"/>
              </w:rPr>
              <w:t>1.35%</w:t>
            </w:r>
          </w:p>
        </w:tc>
        <w:tc>
          <w:tcPr>
            <w:tcW w:w="1285" w:type="dxa"/>
            <w:vAlign w:val="center"/>
          </w:tcPr>
          <w:p w:rsidR="000902CE" w:rsidRDefault="00390975">
            <w:pPr>
              <w:jc w:val="center"/>
            </w:pPr>
            <w:r>
              <w:rPr>
                <w:color w:val="000000"/>
                <w:sz w:val="24"/>
              </w:rPr>
              <w:t>6.44%</w:t>
            </w:r>
          </w:p>
        </w:tc>
        <w:tc>
          <w:tcPr>
            <w:tcW w:w="1285" w:type="dxa"/>
            <w:vAlign w:val="center"/>
          </w:tcPr>
          <w:p w:rsidR="000902CE" w:rsidRDefault="00390975">
            <w:pPr>
              <w:jc w:val="center"/>
            </w:pPr>
            <w:r>
              <w:rPr>
                <w:color w:val="000000"/>
                <w:sz w:val="24"/>
              </w:rPr>
              <w:t>-0.05%</w:t>
            </w:r>
          </w:p>
        </w:tc>
      </w:tr>
      <w:tr w:rsidR="000902CE">
        <w:tc>
          <w:tcPr>
            <w:tcW w:w="1286" w:type="dxa"/>
            <w:vAlign w:val="center"/>
          </w:tcPr>
          <w:p w:rsidR="000902CE" w:rsidRDefault="00390975">
            <w:pPr>
              <w:jc w:val="left"/>
            </w:pPr>
            <w:r>
              <w:rPr>
                <w:color w:val="000000"/>
                <w:sz w:val="24"/>
              </w:rPr>
              <w:t>自基金合同生效至今</w:t>
            </w:r>
          </w:p>
        </w:tc>
        <w:tc>
          <w:tcPr>
            <w:tcW w:w="1286" w:type="dxa"/>
            <w:vAlign w:val="center"/>
          </w:tcPr>
          <w:p w:rsidR="000902CE" w:rsidRDefault="00390975">
            <w:pPr>
              <w:jc w:val="center"/>
            </w:pPr>
            <w:r>
              <w:rPr>
                <w:color w:val="000000"/>
                <w:sz w:val="24"/>
              </w:rPr>
              <w:t>130.00%</w:t>
            </w:r>
          </w:p>
        </w:tc>
        <w:tc>
          <w:tcPr>
            <w:tcW w:w="1286" w:type="dxa"/>
            <w:vAlign w:val="center"/>
          </w:tcPr>
          <w:p w:rsidR="000902CE" w:rsidRDefault="00390975">
            <w:pPr>
              <w:jc w:val="center"/>
            </w:pPr>
            <w:r>
              <w:rPr>
                <w:color w:val="000000"/>
                <w:sz w:val="24"/>
              </w:rPr>
              <w:t>1.45%</w:t>
            </w:r>
          </w:p>
        </w:tc>
        <w:tc>
          <w:tcPr>
            <w:tcW w:w="1285" w:type="dxa"/>
            <w:vAlign w:val="center"/>
          </w:tcPr>
          <w:p w:rsidR="000902CE" w:rsidRDefault="00390975">
            <w:pPr>
              <w:jc w:val="center"/>
            </w:pPr>
            <w:r>
              <w:rPr>
                <w:color w:val="000000"/>
                <w:sz w:val="24"/>
              </w:rPr>
              <w:t>111.47%</w:t>
            </w:r>
          </w:p>
        </w:tc>
        <w:tc>
          <w:tcPr>
            <w:tcW w:w="1285" w:type="dxa"/>
            <w:vAlign w:val="center"/>
          </w:tcPr>
          <w:p w:rsidR="000902CE" w:rsidRDefault="00390975">
            <w:pPr>
              <w:jc w:val="center"/>
            </w:pPr>
            <w:r>
              <w:rPr>
                <w:color w:val="000000"/>
                <w:sz w:val="24"/>
              </w:rPr>
              <w:t>1.50%</w:t>
            </w:r>
          </w:p>
        </w:tc>
        <w:tc>
          <w:tcPr>
            <w:tcW w:w="1285" w:type="dxa"/>
            <w:vAlign w:val="center"/>
          </w:tcPr>
          <w:p w:rsidR="000902CE" w:rsidRDefault="00390975">
            <w:pPr>
              <w:jc w:val="center"/>
            </w:pPr>
            <w:r>
              <w:rPr>
                <w:color w:val="000000"/>
                <w:sz w:val="24"/>
              </w:rPr>
              <w:t>18.53%</w:t>
            </w:r>
          </w:p>
        </w:tc>
        <w:tc>
          <w:tcPr>
            <w:tcW w:w="1285" w:type="dxa"/>
            <w:vAlign w:val="center"/>
          </w:tcPr>
          <w:p w:rsidR="000902CE" w:rsidRDefault="00390975">
            <w:pPr>
              <w:jc w:val="center"/>
            </w:pPr>
            <w:r>
              <w:rPr>
                <w:color w:val="000000"/>
                <w:sz w:val="24"/>
              </w:rPr>
              <w:t>-0.05%</w:t>
            </w:r>
          </w:p>
        </w:tc>
      </w:tr>
    </w:tbl>
    <w:p w:rsidR="000902CE" w:rsidRDefault="00390975">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注：本基金的业绩比较基准为深证</w:t>
      </w:r>
      <w:r>
        <w:rPr>
          <w:kern w:val="0"/>
          <w:sz w:val="24"/>
        </w:rPr>
        <w:t>300</w:t>
      </w:r>
      <w:r>
        <w:rPr>
          <w:kern w:val="0"/>
          <w:sz w:val="24"/>
        </w:rPr>
        <w:t>价值价格指数收益率</w:t>
      </w:r>
      <w:r>
        <w:rPr>
          <w:kern w:val="0"/>
          <w:sz w:val="24"/>
        </w:rPr>
        <w:t>×95%</w:t>
      </w:r>
      <w:r>
        <w:rPr>
          <w:kern w:val="0"/>
          <w:sz w:val="24"/>
        </w:rPr>
        <w:t>＋银行活期存款税后收益率</w:t>
      </w:r>
      <w:r>
        <w:rPr>
          <w:kern w:val="0"/>
          <w:sz w:val="24"/>
        </w:rPr>
        <w:t>×5%</w:t>
      </w:r>
      <w:r>
        <w:rPr>
          <w:kern w:val="0"/>
          <w:sz w:val="24"/>
        </w:rPr>
        <w:t>，每日进行再平衡过程。</w:t>
      </w:r>
      <w:r>
        <w:rPr>
          <w:rFonts w:hint="eastAsia"/>
          <w:kern w:val="0"/>
          <w:sz w:val="24"/>
        </w:rPr>
        <w:br/>
      </w:r>
    </w:p>
    <w:p w:rsidR="000902CE" w:rsidRDefault="00390975">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0902CE" w:rsidRDefault="00390975">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0902CE" w:rsidRDefault="00390975">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0902CE" w:rsidRDefault="00390975">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rsidR="000902CE" w:rsidRDefault="00390975">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0902CE" w:rsidRDefault="000902CE">
      <w:pPr>
        <w:spacing w:line="360" w:lineRule="auto"/>
        <w:ind w:firstLine="420"/>
        <w:jc w:val="left"/>
        <w:rPr>
          <w:rFonts w:asciiTheme="minorEastAsia" w:eastAsiaTheme="minorEastAsia" w:hAnsiTheme="minorEastAsia"/>
          <w:color w:val="000000"/>
          <w:szCs w:val="21"/>
        </w:rPr>
      </w:pPr>
    </w:p>
    <w:p w:rsidR="000902CE" w:rsidRDefault="00390975">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11937"/>
      <w:r>
        <w:rPr>
          <w:color w:val="000000"/>
          <w:kern w:val="0"/>
        </w:rPr>
        <w:t>3.3</w:t>
      </w:r>
      <w:r>
        <w:rPr>
          <w:rFonts w:hint="eastAsia"/>
          <w:color w:val="000000"/>
          <w:kern w:val="0"/>
        </w:rPr>
        <w:t>过去三年基金的利润分配情况</w:t>
      </w:r>
      <w:bookmarkEnd w:id="35"/>
      <w:bookmarkEnd w:id="36"/>
      <w:bookmarkEnd w:id="37"/>
    </w:p>
    <w:p w:rsidR="000902CE" w:rsidRDefault="00390975">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0902CE">
        <w:trPr>
          <w:jc w:val="center"/>
        </w:trPr>
        <w:tc>
          <w:tcPr>
            <w:tcW w:w="1157" w:type="dxa"/>
            <w:vAlign w:val="center"/>
          </w:tcPr>
          <w:p w:rsidR="000902CE" w:rsidRDefault="00390975">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0902CE" w:rsidRDefault="00390975">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0902CE" w:rsidRDefault="00390975">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0902CE" w:rsidRDefault="00390975">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0902CE" w:rsidRDefault="00390975">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0902CE" w:rsidRDefault="00390975">
            <w:pPr>
              <w:spacing w:line="360" w:lineRule="auto"/>
              <w:jc w:val="center"/>
              <w:rPr>
                <w:color w:val="000000"/>
                <w:sz w:val="24"/>
              </w:rPr>
            </w:pPr>
            <w:r>
              <w:rPr>
                <w:rFonts w:hint="eastAsia"/>
                <w:color w:val="000000"/>
                <w:sz w:val="24"/>
              </w:rPr>
              <w:t>备注</w:t>
            </w:r>
          </w:p>
        </w:tc>
      </w:tr>
      <w:tr w:rsidR="000902CE">
        <w:trPr>
          <w:jc w:val="center"/>
        </w:trPr>
        <w:tc>
          <w:tcPr>
            <w:tcW w:w="1157" w:type="dxa"/>
            <w:vAlign w:val="center"/>
          </w:tcPr>
          <w:p w:rsidR="000902CE" w:rsidRDefault="00390975">
            <w:pPr>
              <w:jc w:val="center"/>
            </w:pPr>
            <w:r>
              <w:rPr>
                <w:color w:val="000000"/>
                <w:sz w:val="24"/>
              </w:rPr>
              <w:t>2020</w:t>
            </w:r>
            <w:r>
              <w:rPr>
                <w:color w:val="000000"/>
                <w:sz w:val="24"/>
              </w:rPr>
              <w:t>年</w:t>
            </w:r>
          </w:p>
        </w:tc>
        <w:tc>
          <w:tcPr>
            <w:tcW w:w="1378" w:type="dxa"/>
            <w:vAlign w:val="center"/>
          </w:tcPr>
          <w:p w:rsidR="000902CE" w:rsidRDefault="00390975">
            <w:pPr>
              <w:jc w:val="right"/>
            </w:pPr>
            <w:r>
              <w:rPr>
                <w:color w:val="000000"/>
                <w:sz w:val="24"/>
              </w:rPr>
              <w:t>-</w:t>
            </w:r>
          </w:p>
        </w:tc>
        <w:tc>
          <w:tcPr>
            <w:tcW w:w="1839" w:type="dxa"/>
            <w:vAlign w:val="center"/>
          </w:tcPr>
          <w:p w:rsidR="000902CE" w:rsidRDefault="00390975">
            <w:pPr>
              <w:jc w:val="right"/>
            </w:pPr>
            <w:r>
              <w:rPr>
                <w:color w:val="000000"/>
                <w:sz w:val="24"/>
              </w:rPr>
              <w:t>-</w:t>
            </w:r>
          </w:p>
        </w:tc>
        <w:tc>
          <w:tcPr>
            <w:tcW w:w="1950" w:type="dxa"/>
            <w:vAlign w:val="center"/>
          </w:tcPr>
          <w:p w:rsidR="000902CE" w:rsidRDefault="00390975">
            <w:pPr>
              <w:jc w:val="right"/>
            </w:pPr>
            <w:r>
              <w:rPr>
                <w:color w:val="000000"/>
                <w:sz w:val="24"/>
              </w:rPr>
              <w:t>-</w:t>
            </w:r>
          </w:p>
        </w:tc>
        <w:tc>
          <w:tcPr>
            <w:tcW w:w="1894" w:type="dxa"/>
            <w:vAlign w:val="center"/>
          </w:tcPr>
          <w:p w:rsidR="000902CE" w:rsidRDefault="00390975">
            <w:pPr>
              <w:jc w:val="right"/>
            </w:pPr>
            <w:r>
              <w:rPr>
                <w:color w:val="000000"/>
                <w:sz w:val="24"/>
              </w:rPr>
              <w:t>-</w:t>
            </w:r>
          </w:p>
        </w:tc>
        <w:tc>
          <w:tcPr>
            <w:tcW w:w="1068" w:type="dxa"/>
            <w:vAlign w:val="center"/>
          </w:tcPr>
          <w:p w:rsidR="000902CE" w:rsidRDefault="00390975">
            <w:pPr>
              <w:jc w:val="left"/>
            </w:pPr>
            <w:r>
              <w:rPr>
                <w:color w:val="000000"/>
                <w:sz w:val="24"/>
              </w:rPr>
              <w:t>-</w:t>
            </w:r>
          </w:p>
        </w:tc>
      </w:tr>
      <w:tr w:rsidR="000902CE">
        <w:trPr>
          <w:jc w:val="center"/>
        </w:trPr>
        <w:tc>
          <w:tcPr>
            <w:tcW w:w="1157" w:type="dxa"/>
            <w:vAlign w:val="center"/>
          </w:tcPr>
          <w:p w:rsidR="000902CE" w:rsidRDefault="00390975">
            <w:pPr>
              <w:jc w:val="center"/>
            </w:pPr>
            <w:r>
              <w:rPr>
                <w:color w:val="000000"/>
                <w:sz w:val="24"/>
              </w:rPr>
              <w:t>2019</w:t>
            </w:r>
            <w:r>
              <w:rPr>
                <w:color w:val="000000"/>
                <w:sz w:val="24"/>
              </w:rPr>
              <w:t>年</w:t>
            </w:r>
          </w:p>
        </w:tc>
        <w:tc>
          <w:tcPr>
            <w:tcW w:w="1378" w:type="dxa"/>
            <w:vAlign w:val="center"/>
          </w:tcPr>
          <w:p w:rsidR="000902CE" w:rsidRDefault="00390975">
            <w:pPr>
              <w:jc w:val="right"/>
            </w:pPr>
            <w:r>
              <w:rPr>
                <w:color w:val="000000"/>
                <w:sz w:val="24"/>
              </w:rPr>
              <w:t>-</w:t>
            </w:r>
          </w:p>
        </w:tc>
        <w:tc>
          <w:tcPr>
            <w:tcW w:w="1839" w:type="dxa"/>
            <w:vAlign w:val="center"/>
          </w:tcPr>
          <w:p w:rsidR="000902CE" w:rsidRDefault="00390975">
            <w:pPr>
              <w:jc w:val="right"/>
            </w:pPr>
            <w:r>
              <w:rPr>
                <w:color w:val="000000"/>
                <w:sz w:val="24"/>
              </w:rPr>
              <w:t>-</w:t>
            </w:r>
          </w:p>
        </w:tc>
        <w:tc>
          <w:tcPr>
            <w:tcW w:w="1950" w:type="dxa"/>
            <w:vAlign w:val="center"/>
          </w:tcPr>
          <w:p w:rsidR="000902CE" w:rsidRDefault="00390975">
            <w:pPr>
              <w:jc w:val="right"/>
            </w:pPr>
            <w:r>
              <w:rPr>
                <w:color w:val="000000"/>
                <w:sz w:val="24"/>
              </w:rPr>
              <w:t>-</w:t>
            </w:r>
          </w:p>
        </w:tc>
        <w:tc>
          <w:tcPr>
            <w:tcW w:w="1894" w:type="dxa"/>
            <w:vAlign w:val="center"/>
          </w:tcPr>
          <w:p w:rsidR="000902CE" w:rsidRDefault="00390975">
            <w:pPr>
              <w:jc w:val="right"/>
            </w:pPr>
            <w:r>
              <w:rPr>
                <w:color w:val="000000"/>
                <w:sz w:val="24"/>
              </w:rPr>
              <w:t>-</w:t>
            </w:r>
          </w:p>
        </w:tc>
        <w:tc>
          <w:tcPr>
            <w:tcW w:w="1068" w:type="dxa"/>
            <w:vAlign w:val="center"/>
          </w:tcPr>
          <w:p w:rsidR="000902CE" w:rsidRDefault="00390975">
            <w:pPr>
              <w:jc w:val="left"/>
            </w:pPr>
            <w:r>
              <w:rPr>
                <w:color w:val="000000"/>
                <w:sz w:val="24"/>
              </w:rPr>
              <w:t>-</w:t>
            </w:r>
          </w:p>
        </w:tc>
      </w:tr>
      <w:tr w:rsidR="000902CE">
        <w:trPr>
          <w:jc w:val="center"/>
        </w:trPr>
        <w:tc>
          <w:tcPr>
            <w:tcW w:w="1157" w:type="dxa"/>
            <w:vAlign w:val="center"/>
          </w:tcPr>
          <w:p w:rsidR="000902CE" w:rsidRDefault="00390975">
            <w:pPr>
              <w:jc w:val="center"/>
            </w:pPr>
            <w:r>
              <w:rPr>
                <w:color w:val="000000"/>
                <w:sz w:val="24"/>
              </w:rPr>
              <w:t>2018</w:t>
            </w:r>
            <w:r>
              <w:rPr>
                <w:color w:val="000000"/>
                <w:sz w:val="24"/>
              </w:rPr>
              <w:t>年</w:t>
            </w:r>
          </w:p>
        </w:tc>
        <w:tc>
          <w:tcPr>
            <w:tcW w:w="1378" w:type="dxa"/>
            <w:vAlign w:val="center"/>
          </w:tcPr>
          <w:p w:rsidR="000902CE" w:rsidRDefault="00390975">
            <w:pPr>
              <w:jc w:val="right"/>
            </w:pPr>
            <w:r>
              <w:rPr>
                <w:color w:val="000000"/>
                <w:sz w:val="24"/>
              </w:rPr>
              <w:t>-</w:t>
            </w:r>
          </w:p>
        </w:tc>
        <w:tc>
          <w:tcPr>
            <w:tcW w:w="1839" w:type="dxa"/>
            <w:vAlign w:val="center"/>
          </w:tcPr>
          <w:p w:rsidR="000902CE" w:rsidRDefault="00390975">
            <w:pPr>
              <w:jc w:val="right"/>
            </w:pPr>
            <w:r>
              <w:rPr>
                <w:color w:val="000000"/>
                <w:sz w:val="24"/>
              </w:rPr>
              <w:t>-</w:t>
            </w:r>
          </w:p>
        </w:tc>
        <w:tc>
          <w:tcPr>
            <w:tcW w:w="1950" w:type="dxa"/>
            <w:vAlign w:val="center"/>
          </w:tcPr>
          <w:p w:rsidR="000902CE" w:rsidRDefault="00390975">
            <w:pPr>
              <w:jc w:val="right"/>
            </w:pPr>
            <w:r>
              <w:rPr>
                <w:color w:val="000000"/>
                <w:sz w:val="24"/>
              </w:rPr>
              <w:t>-</w:t>
            </w:r>
          </w:p>
        </w:tc>
        <w:tc>
          <w:tcPr>
            <w:tcW w:w="1894" w:type="dxa"/>
            <w:vAlign w:val="center"/>
          </w:tcPr>
          <w:p w:rsidR="000902CE" w:rsidRDefault="00390975">
            <w:pPr>
              <w:jc w:val="right"/>
            </w:pPr>
            <w:r>
              <w:rPr>
                <w:color w:val="000000"/>
                <w:sz w:val="24"/>
              </w:rPr>
              <w:t>-</w:t>
            </w:r>
          </w:p>
        </w:tc>
        <w:tc>
          <w:tcPr>
            <w:tcW w:w="1068" w:type="dxa"/>
            <w:vAlign w:val="center"/>
          </w:tcPr>
          <w:p w:rsidR="000902CE" w:rsidRDefault="00390975">
            <w:pPr>
              <w:jc w:val="left"/>
            </w:pPr>
            <w:r>
              <w:rPr>
                <w:color w:val="000000"/>
                <w:sz w:val="24"/>
              </w:rPr>
              <w:t>-</w:t>
            </w:r>
          </w:p>
        </w:tc>
      </w:tr>
      <w:tr w:rsidR="000902CE">
        <w:trPr>
          <w:jc w:val="center"/>
        </w:trPr>
        <w:tc>
          <w:tcPr>
            <w:tcW w:w="1157" w:type="dxa"/>
            <w:vAlign w:val="center"/>
          </w:tcPr>
          <w:p w:rsidR="000902CE" w:rsidRDefault="00390975">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0902CE" w:rsidRDefault="00390975">
            <w:pPr>
              <w:spacing w:before="29" w:line="288" w:lineRule="auto"/>
              <w:jc w:val="right"/>
              <w:rPr>
                <w:sz w:val="24"/>
              </w:rPr>
            </w:pPr>
            <w:r>
              <w:rPr>
                <w:sz w:val="24"/>
              </w:rPr>
              <w:t>-</w:t>
            </w:r>
          </w:p>
        </w:tc>
        <w:tc>
          <w:tcPr>
            <w:tcW w:w="1839" w:type="dxa"/>
            <w:vAlign w:val="center"/>
          </w:tcPr>
          <w:p w:rsidR="000902CE" w:rsidRDefault="00390975">
            <w:pPr>
              <w:spacing w:before="29" w:line="288" w:lineRule="auto"/>
              <w:jc w:val="right"/>
              <w:rPr>
                <w:sz w:val="24"/>
              </w:rPr>
            </w:pPr>
            <w:r>
              <w:rPr>
                <w:sz w:val="24"/>
              </w:rPr>
              <w:t>-</w:t>
            </w:r>
          </w:p>
        </w:tc>
        <w:tc>
          <w:tcPr>
            <w:tcW w:w="1950" w:type="dxa"/>
            <w:vAlign w:val="center"/>
          </w:tcPr>
          <w:p w:rsidR="000902CE" w:rsidRDefault="00390975">
            <w:pPr>
              <w:spacing w:before="29" w:line="288" w:lineRule="auto"/>
              <w:jc w:val="right"/>
              <w:rPr>
                <w:sz w:val="24"/>
              </w:rPr>
            </w:pPr>
            <w:r>
              <w:rPr>
                <w:sz w:val="24"/>
              </w:rPr>
              <w:t>-</w:t>
            </w:r>
          </w:p>
        </w:tc>
        <w:tc>
          <w:tcPr>
            <w:tcW w:w="1894" w:type="dxa"/>
            <w:vAlign w:val="center"/>
          </w:tcPr>
          <w:p w:rsidR="000902CE" w:rsidRDefault="00390975">
            <w:pPr>
              <w:spacing w:before="29" w:line="288" w:lineRule="auto"/>
              <w:jc w:val="right"/>
              <w:rPr>
                <w:sz w:val="24"/>
              </w:rPr>
            </w:pPr>
            <w:r>
              <w:rPr>
                <w:sz w:val="24"/>
              </w:rPr>
              <w:t>-</w:t>
            </w:r>
          </w:p>
        </w:tc>
        <w:tc>
          <w:tcPr>
            <w:tcW w:w="1068" w:type="dxa"/>
            <w:vAlign w:val="center"/>
          </w:tcPr>
          <w:p w:rsidR="000902CE" w:rsidRDefault="00390975">
            <w:pPr>
              <w:spacing w:before="29" w:line="288" w:lineRule="auto"/>
              <w:rPr>
                <w:sz w:val="24"/>
              </w:rPr>
            </w:pPr>
            <w:r>
              <w:rPr>
                <w:sz w:val="24"/>
              </w:rPr>
              <w:t>-</w:t>
            </w:r>
          </w:p>
        </w:tc>
      </w:tr>
    </w:tbl>
    <w:p w:rsidR="000902CE" w:rsidRDefault="000902CE">
      <w:pPr>
        <w:spacing w:line="360" w:lineRule="auto"/>
        <w:jc w:val="left"/>
        <w:rPr>
          <w:rFonts w:asciiTheme="minorEastAsia" w:eastAsiaTheme="minorEastAsia" w:hAnsiTheme="minorEastAsia"/>
          <w:color w:val="000000"/>
          <w:szCs w:val="21"/>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8916"/>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0902CE" w:rsidRDefault="000902CE">
      <w:pPr>
        <w:spacing w:line="360" w:lineRule="auto"/>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41" w:name="_Toc361324855"/>
      <w:bookmarkStart w:id="42" w:name="_Toc26616"/>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0902CE" w:rsidRDefault="00390975">
      <w:pPr>
        <w:pStyle w:val="2"/>
        <w:spacing w:before="29" w:after="0" w:line="288" w:lineRule="auto"/>
        <w:rPr>
          <w:rFonts w:ascii="Times New Roman" w:hAnsi="Times New Roman"/>
          <w:kern w:val="0"/>
          <w:szCs w:val="24"/>
        </w:rPr>
      </w:pPr>
      <w:bookmarkStart w:id="43" w:name="_Toc26437"/>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0902CE" w:rsidRDefault="00390975">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0902CE" w:rsidRDefault="00390975">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44" w:name="_Toc8542"/>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0902CE">
        <w:tc>
          <w:tcPr>
            <w:tcW w:w="1032" w:type="dxa"/>
            <w:vMerge w:val="restart"/>
            <w:vAlign w:val="center"/>
          </w:tcPr>
          <w:p w:rsidR="000902CE" w:rsidRDefault="00390975">
            <w:pPr>
              <w:spacing w:before="29" w:line="288" w:lineRule="auto"/>
              <w:jc w:val="center"/>
              <w:rPr>
                <w:color w:val="000000"/>
                <w:sz w:val="24"/>
              </w:rPr>
            </w:pPr>
            <w:r>
              <w:rPr>
                <w:rFonts w:hint="eastAsia"/>
                <w:color w:val="000000"/>
                <w:sz w:val="24"/>
              </w:rPr>
              <w:t>姓名</w:t>
            </w:r>
          </w:p>
        </w:tc>
        <w:tc>
          <w:tcPr>
            <w:tcW w:w="1416" w:type="dxa"/>
            <w:vMerge w:val="restart"/>
            <w:vAlign w:val="center"/>
          </w:tcPr>
          <w:p w:rsidR="000902CE" w:rsidRDefault="00390975">
            <w:pPr>
              <w:spacing w:before="29" w:line="288" w:lineRule="auto"/>
              <w:jc w:val="center"/>
              <w:rPr>
                <w:color w:val="000000"/>
                <w:sz w:val="24"/>
              </w:rPr>
            </w:pPr>
            <w:r>
              <w:rPr>
                <w:rFonts w:hint="eastAsia"/>
                <w:color w:val="000000"/>
                <w:sz w:val="24"/>
              </w:rPr>
              <w:t>职务</w:t>
            </w:r>
          </w:p>
        </w:tc>
        <w:tc>
          <w:tcPr>
            <w:tcW w:w="2514" w:type="dxa"/>
            <w:gridSpan w:val="2"/>
          </w:tcPr>
          <w:p w:rsidR="000902CE" w:rsidRDefault="00390975">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0902CE" w:rsidRDefault="00390975">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0902CE" w:rsidRDefault="00390975">
            <w:pPr>
              <w:spacing w:before="29" w:line="288" w:lineRule="auto"/>
              <w:jc w:val="center"/>
              <w:rPr>
                <w:color w:val="000000"/>
                <w:sz w:val="24"/>
              </w:rPr>
            </w:pPr>
            <w:r>
              <w:rPr>
                <w:rFonts w:hint="eastAsia"/>
                <w:color w:val="000000"/>
                <w:sz w:val="24"/>
              </w:rPr>
              <w:t>说明</w:t>
            </w:r>
          </w:p>
        </w:tc>
      </w:tr>
      <w:tr w:rsidR="000902CE">
        <w:tc>
          <w:tcPr>
            <w:tcW w:w="1032" w:type="dxa"/>
            <w:vMerge/>
            <w:vAlign w:val="center"/>
          </w:tcPr>
          <w:p w:rsidR="000902CE" w:rsidRDefault="000902CE">
            <w:pPr>
              <w:widowControl/>
              <w:spacing w:line="360" w:lineRule="auto"/>
              <w:jc w:val="left"/>
              <w:rPr>
                <w:rFonts w:asciiTheme="minorEastAsia" w:eastAsiaTheme="minorEastAsia" w:hAnsiTheme="minorEastAsia"/>
                <w:color w:val="000000"/>
                <w:szCs w:val="21"/>
              </w:rPr>
            </w:pPr>
          </w:p>
        </w:tc>
        <w:tc>
          <w:tcPr>
            <w:tcW w:w="1416" w:type="dxa"/>
            <w:vMerge/>
            <w:vAlign w:val="center"/>
          </w:tcPr>
          <w:p w:rsidR="000902CE" w:rsidRDefault="000902CE">
            <w:pPr>
              <w:widowControl/>
              <w:spacing w:line="360" w:lineRule="auto"/>
              <w:jc w:val="left"/>
              <w:rPr>
                <w:rFonts w:asciiTheme="minorEastAsia" w:eastAsiaTheme="minorEastAsia" w:hAnsiTheme="minorEastAsia"/>
                <w:color w:val="000000"/>
                <w:szCs w:val="21"/>
              </w:rPr>
            </w:pPr>
          </w:p>
        </w:tc>
        <w:tc>
          <w:tcPr>
            <w:tcW w:w="1238" w:type="dxa"/>
            <w:vAlign w:val="center"/>
          </w:tcPr>
          <w:p w:rsidR="000902CE" w:rsidRDefault="00390975">
            <w:pPr>
              <w:spacing w:before="29" w:line="288" w:lineRule="auto"/>
              <w:jc w:val="center"/>
              <w:rPr>
                <w:color w:val="000000"/>
                <w:sz w:val="24"/>
              </w:rPr>
            </w:pPr>
            <w:r>
              <w:rPr>
                <w:rFonts w:hint="eastAsia"/>
                <w:color w:val="000000"/>
                <w:sz w:val="24"/>
              </w:rPr>
              <w:t>任职日期</w:t>
            </w:r>
          </w:p>
        </w:tc>
        <w:tc>
          <w:tcPr>
            <w:tcW w:w="1276" w:type="dxa"/>
            <w:vAlign w:val="center"/>
          </w:tcPr>
          <w:p w:rsidR="000902CE" w:rsidRDefault="00390975">
            <w:pPr>
              <w:spacing w:before="29" w:line="288" w:lineRule="auto"/>
              <w:jc w:val="center"/>
              <w:rPr>
                <w:color w:val="000000"/>
                <w:sz w:val="24"/>
              </w:rPr>
            </w:pPr>
            <w:r>
              <w:rPr>
                <w:rFonts w:hint="eastAsia"/>
                <w:color w:val="000000"/>
                <w:sz w:val="24"/>
              </w:rPr>
              <w:t>离任日期</w:t>
            </w:r>
          </w:p>
        </w:tc>
        <w:tc>
          <w:tcPr>
            <w:tcW w:w="996" w:type="dxa"/>
            <w:vMerge/>
            <w:vAlign w:val="center"/>
          </w:tcPr>
          <w:p w:rsidR="000902CE" w:rsidRDefault="000902CE">
            <w:pPr>
              <w:widowControl/>
              <w:spacing w:line="360" w:lineRule="auto"/>
              <w:jc w:val="left"/>
              <w:rPr>
                <w:rFonts w:asciiTheme="minorEastAsia" w:eastAsiaTheme="minorEastAsia" w:hAnsiTheme="minorEastAsia"/>
                <w:color w:val="000000"/>
                <w:szCs w:val="21"/>
              </w:rPr>
            </w:pPr>
          </w:p>
        </w:tc>
        <w:tc>
          <w:tcPr>
            <w:tcW w:w="3040" w:type="dxa"/>
            <w:vMerge/>
            <w:vAlign w:val="center"/>
          </w:tcPr>
          <w:p w:rsidR="000902CE" w:rsidRDefault="000902CE">
            <w:pPr>
              <w:widowControl/>
              <w:spacing w:line="360" w:lineRule="auto"/>
              <w:jc w:val="left"/>
              <w:rPr>
                <w:rFonts w:asciiTheme="minorEastAsia" w:eastAsiaTheme="minorEastAsia" w:hAnsiTheme="minorEastAsia"/>
                <w:color w:val="000000"/>
                <w:szCs w:val="21"/>
              </w:rPr>
            </w:pPr>
          </w:p>
        </w:tc>
      </w:tr>
      <w:tr w:rsidR="000902CE">
        <w:tc>
          <w:tcPr>
            <w:tcW w:w="1032" w:type="dxa"/>
            <w:vAlign w:val="center"/>
          </w:tcPr>
          <w:p w:rsidR="000902CE" w:rsidRDefault="00390975">
            <w:pPr>
              <w:jc w:val="center"/>
            </w:pPr>
            <w:r>
              <w:rPr>
                <w:color w:val="000000"/>
                <w:sz w:val="24"/>
              </w:rPr>
              <w:t>蔡铮</w:t>
            </w:r>
          </w:p>
        </w:tc>
        <w:tc>
          <w:tcPr>
            <w:tcW w:w="1416" w:type="dxa"/>
            <w:vAlign w:val="center"/>
          </w:tcPr>
          <w:p w:rsidR="000902CE" w:rsidRDefault="00390975">
            <w:pPr>
              <w:jc w:val="center"/>
            </w:pPr>
            <w:r>
              <w:rPr>
                <w:color w:val="000000"/>
                <w:sz w:val="24"/>
              </w:rPr>
              <w:t>交银上证</w:t>
            </w:r>
            <w:r>
              <w:rPr>
                <w:color w:val="000000"/>
                <w:sz w:val="24"/>
              </w:rPr>
              <w:t>180</w:t>
            </w:r>
            <w:r>
              <w:rPr>
                <w:color w:val="000000"/>
                <w:sz w:val="24"/>
              </w:rPr>
              <w:t>公司治理</w:t>
            </w:r>
            <w:r>
              <w:rPr>
                <w:color w:val="000000"/>
                <w:sz w:val="24"/>
              </w:rPr>
              <w:t>ETF</w:t>
            </w:r>
            <w:r>
              <w:rPr>
                <w:color w:val="000000"/>
                <w:sz w:val="24"/>
              </w:rPr>
              <w:t>及其联接、交银深证</w:t>
            </w:r>
            <w:r>
              <w:rPr>
                <w:color w:val="000000"/>
                <w:sz w:val="24"/>
              </w:rPr>
              <w:t>300</w:t>
            </w:r>
            <w:r>
              <w:rPr>
                <w:color w:val="000000"/>
                <w:sz w:val="24"/>
              </w:rPr>
              <w:t>价值</w:t>
            </w:r>
            <w:r>
              <w:rPr>
                <w:color w:val="000000"/>
                <w:sz w:val="24"/>
              </w:rPr>
              <w:t>ETF</w:t>
            </w:r>
            <w:r>
              <w:rPr>
                <w:color w:val="000000"/>
                <w:sz w:val="24"/>
              </w:rPr>
              <w:t>及其联接、交银中证海外中国互联网指数（</w:t>
            </w:r>
            <w:r>
              <w:rPr>
                <w:color w:val="000000"/>
                <w:sz w:val="24"/>
              </w:rPr>
              <w:t>QDII-LOF)</w:t>
            </w:r>
            <w:r>
              <w:rPr>
                <w:color w:val="000000"/>
                <w:sz w:val="24"/>
              </w:rPr>
              <w:t>、交银中证环境治理指数（</w:t>
            </w:r>
            <w:r>
              <w:rPr>
                <w:color w:val="000000"/>
                <w:sz w:val="24"/>
              </w:rPr>
              <w:t>LOF</w:t>
            </w:r>
            <w:r>
              <w:rPr>
                <w:color w:val="000000"/>
                <w:sz w:val="24"/>
              </w:rPr>
              <w:t>）、交银创业板</w:t>
            </w:r>
            <w:r>
              <w:rPr>
                <w:color w:val="000000"/>
                <w:sz w:val="24"/>
              </w:rPr>
              <w:t>50</w:t>
            </w:r>
            <w:r>
              <w:rPr>
                <w:color w:val="000000"/>
                <w:sz w:val="24"/>
              </w:rPr>
              <w:t>指数、交银国证新能源指数</w:t>
            </w:r>
            <w:r>
              <w:rPr>
                <w:color w:val="000000"/>
                <w:sz w:val="24"/>
              </w:rPr>
              <w:t>(LOF)</w:t>
            </w:r>
            <w:r>
              <w:rPr>
                <w:color w:val="000000"/>
                <w:sz w:val="24"/>
              </w:rPr>
              <w:t>的基金经理，公司量化投资副总监兼多元资产管理副总监</w:t>
            </w:r>
          </w:p>
        </w:tc>
        <w:tc>
          <w:tcPr>
            <w:tcW w:w="1238" w:type="dxa"/>
            <w:vAlign w:val="center"/>
          </w:tcPr>
          <w:p w:rsidR="000902CE" w:rsidRDefault="00390975">
            <w:pPr>
              <w:jc w:val="center"/>
            </w:pPr>
            <w:r>
              <w:rPr>
                <w:color w:val="000000"/>
                <w:sz w:val="24"/>
              </w:rPr>
              <w:t>2012-12-27</w:t>
            </w:r>
          </w:p>
        </w:tc>
        <w:tc>
          <w:tcPr>
            <w:tcW w:w="1276" w:type="dxa"/>
            <w:vAlign w:val="center"/>
          </w:tcPr>
          <w:p w:rsidR="000902CE" w:rsidRDefault="00390975">
            <w:pPr>
              <w:jc w:val="center"/>
            </w:pPr>
            <w:r>
              <w:rPr>
                <w:color w:val="000000"/>
                <w:sz w:val="24"/>
              </w:rPr>
              <w:t>-</w:t>
            </w:r>
          </w:p>
        </w:tc>
        <w:tc>
          <w:tcPr>
            <w:tcW w:w="996" w:type="dxa"/>
            <w:vAlign w:val="center"/>
          </w:tcPr>
          <w:p w:rsidR="000902CE" w:rsidRDefault="00390975">
            <w:pPr>
              <w:jc w:val="center"/>
            </w:pPr>
            <w:r>
              <w:rPr>
                <w:color w:val="000000"/>
                <w:sz w:val="24"/>
              </w:rPr>
              <w:t>11</w:t>
            </w:r>
            <w:r>
              <w:rPr>
                <w:color w:val="000000"/>
                <w:sz w:val="24"/>
              </w:rPr>
              <w:t>年</w:t>
            </w:r>
          </w:p>
        </w:tc>
        <w:tc>
          <w:tcPr>
            <w:tcW w:w="3040" w:type="dxa"/>
            <w:vAlign w:val="center"/>
          </w:tcPr>
          <w:p w:rsidR="000902CE" w:rsidRDefault="00390975">
            <w:r>
              <w:rPr>
                <w:color w:val="000000"/>
                <w:sz w:val="24"/>
              </w:rPr>
              <w:t>蔡铮先生，中国国籍，复旦大学电子工程硕士。历任瑞士银行香港分行分析员。</w:t>
            </w:r>
            <w:r>
              <w:rPr>
                <w:color w:val="000000"/>
                <w:sz w:val="24"/>
              </w:rPr>
              <w:t>2009</w:t>
            </w:r>
            <w:r>
              <w:rPr>
                <w:color w:val="000000"/>
                <w:sz w:val="24"/>
              </w:rPr>
              <w:t>年加入交银施罗德基金管理有限公司，历任投资研究部数量分析师、基金经理助理、量化投资部助理总经理、量化投资部副总经理。</w:t>
            </w:r>
            <w:r>
              <w:rPr>
                <w:color w:val="000000"/>
                <w:sz w:val="24"/>
              </w:rPr>
              <w:t>2012</w:t>
            </w:r>
            <w:r>
              <w:rPr>
                <w:color w:val="000000"/>
                <w:sz w:val="24"/>
              </w:rPr>
              <w:t>年</w:t>
            </w:r>
            <w:r>
              <w:rPr>
                <w:color w:val="000000"/>
                <w:sz w:val="24"/>
              </w:rPr>
              <w:t>12</w:t>
            </w:r>
            <w:r>
              <w:rPr>
                <w:color w:val="000000"/>
                <w:sz w:val="24"/>
              </w:rPr>
              <w:t>月</w:t>
            </w:r>
            <w:r>
              <w:rPr>
                <w:color w:val="000000"/>
                <w:sz w:val="24"/>
              </w:rPr>
              <w:t>27</w:t>
            </w:r>
            <w:r>
              <w:rPr>
                <w:color w:val="000000"/>
                <w:sz w:val="24"/>
              </w:rPr>
              <w:t>日至</w:t>
            </w:r>
            <w:r>
              <w:rPr>
                <w:color w:val="000000"/>
                <w:sz w:val="24"/>
              </w:rPr>
              <w:t>2015</w:t>
            </w:r>
            <w:r>
              <w:rPr>
                <w:color w:val="000000"/>
                <w:sz w:val="24"/>
              </w:rPr>
              <w:t>年</w:t>
            </w:r>
            <w:r>
              <w:rPr>
                <w:color w:val="000000"/>
                <w:sz w:val="24"/>
              </w:rPr>
              <w:t>6</w:t>
            </w:r>
            <w:r>
              <w:rPr>
                <w:color w:val="000000"/>
                <w:sz w:val="24"/>
              </w:rPr>
              <w:t>月</w:t>
            </w:r>
            <w:r>
              <w:rPr>
                <w:color w:val="000000"/>
                <w:sz w:val="24"/>
              </w:rPr>
              <w:t>30</w:t>
            </w:r>
            <w:r>
              <w:rPr>
                <w:color w:val="000000"/>
                <w:sz w:val="24"/>
              </w:rPr>
              <w:t>日担任交银施罗德沪深</w:t>
            </w:r>
            <w:r>
              <w:rPr>
                <w:color w:val="000000"/>
                <w:sz w:val="24"/>
              </w:rPr>
              <w:t>300</w:t>
            </w:r>
            <w:r>
              <w:rPr>
                <w:color w:val="000000"/>
                <w:sz w:val="24"/>
              </w:rPr>
              <w:t>行业分层等权重指数证券投资基金基金经理，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日担任交银施罗德环球精选价值证券投资基金基金经理，</w:t>
            </w:r>
            <w:r>
              <w:rPr>
                <w:color w:val="000000"/>
                <w:sz w:val="24"/>
              </w:rPr>
              <w:t>2015</w:t>
            </w:r>
            <w:r>
              <w:rPr>
                <w:color w:val="000000"/>
                <w:sz w:val="24"/>
              </w:rPr>
              <w:t>年</w:t>
            </w:r>
            <w:r>
              <w:rPr>
                <w:color w:val="000000"/>
                <w:sz w:val="24"/>
              </w:rPr>
              <w:t>4</w:t>
            </w:r>
            <w:r>
              <w:rPr>
                <w:color w:val="000000"/>
                <w:sz w:val="24"/>
              </w:rPr>
              <w:t>月</w:t>
            </w:r>
            <w:r>
              <w:rPr>
                <w:color w:val="000000"/>
                <w:sz w:val="24"/>
              </w:rPr>
              <w:t>22</w:t>
            </w:r>
            <w:r>
              <w:rPr>
                <w:color w:val="000000"/>
                <w:sz w:val="24"/>
              </w:rPr>
              <w:t>日至</w:t>
            </w:r>
            <w:r>
              <w:rPr>
                <w:color w:val="000000"/>
                <w:sz w:val="24"/>
              </w:rPr>
              <w:t>2017</w:t>
            </w:r>
            <w:r>
              <w:rPr>
                <w:color w:val="000000"/>
                <w:sz w:val="24"/>
              </w:rPr>
              <w:t>年</w:t>
            </w:r>
            <w:r>
              <w:rPr>
                <w:color w:val="000000"/>
                <w:sz w:val="24"/>
              </w:rPr>
              <w:t>3</w:t>
            </w:r>
            <w:r>
              <w:rPr>
                <w:color w:val="000000"/>
                <w:sz w:val="24"/>
              </w:rPr>
              <w:t>月</w:t>
            </w:r>
            <w:r>
              <w:rPr>
                <w:color w:val="000000"/>
                <w:sz w:val="24"/>
              </w:rPr>
              <w:t>24</w:t>
            </w:r>
            <w:r>
              <w:rPr>
                <w:color w:val="000000"/>
                <w:sz w:val="24"/>
              </w:rPr>
              <w:t>日担任交银施罗德全球自然资源证券投资基金基金经理，</w:t>
            </w:r>
            <w:r>
              <w:rPr>
                <w:color w:val="000000"/>
                <w:sz w:val="24"/>
              </w:rPr>
              <w:t>2015</w:t>
            </w:r>
            <w:r>
              <w:rPr>
                <w:color w:val="000000"/>
                <w:sz w:val="24"/>
              </w:rPr>
              <w:t>年</w:t>
            </w:r>
            <w:r>
              <w:rPr>
                <w:color w:val="000000"/>
                <w:sz w:val="24"/>
              </w:rPr>
              <w:t>8</w:t>
            </w:r>
            <w:r>
              <w:rPr>
                <w:color w:val="000000"/>
                <w:sz w:val="24"/>
              </w:rPr>
              <w:t>月</w:t>
            </w:r>
            <w:r>
              <w:rPr>
                <w:color w:val="000000"/>
                <w:sz w:val="24"/>
              </w:rPr>
              <w:t>13</w:t>
            </w:r>
            <w:r>
              <w:rPr>
                <w:color w:val="000000"/>
                <w:sz w:val="24"/>
              </w:rPr>
              <w:t>日至</w:t>
            </w:r>
            <w:r>
              <w:rPr>
                <w:color w:val="000000"/>
                <w:sz w:val="24"/>
              </w:rPr>
              <w:t>2016</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日担任交银施罗德中证环境治理指数分级证券投资基金基金经理。</w:t>
            </w:r>
            <w:r>
              <w:rPr>
                <w:color w:val="000000"/>
                <w:sz w:val="24"/>
              </w:rPr>
              <w:t>2018</w:t>
            </w:r>
            <w:r>
              <w:rPr>
                <w:color w:val="000000"/>
                <w:sz w:val="24"/>
              </w:rPr>
              <w:t>年</w:t>
            </w:r>
            <w:r>
              <w:rPr>
                <w:color w:val="000000"/>
                <w:sz w:val="24"/>
              </w:rPr>
              <w:t>5</w:t>
            </w:r>
            <w:r>
              <w:rPr>
                <w:color w:val="000000"/>
                <w:sz w:val="24"/>
              </w:rPr>
              <w:t>月</w:t>
            </w:r>
            <w:r>
              <w:rPr>
                <w:color w:val="000000"/>
                <w:sz w:val="24"/>
              </w:rPr>
              <w:t>18</w:t>
            </w:r>
            <w:r>
              <w:rPr>
                <w:color w:val="000000"/>
                <w:sz w:val="24"/>
              </w:rPr>
              <w:t>日至</w:t>
            </w:r>
            <w:r>
              <w:rPr>
                <w:color w:val="000000"/>
                <w:sz w:val="24"/>
              </w:rPr>
              <w:t>2020</w:t>
            </w:r>
            <w:r>
              <w:rPr>
                <w:color w:val="000000"/>
                <w:sz w:val="24"/>
              </w:rPr>
              <w:t>年</w:t>
            </w:r>
            <w:r>
              <w:rPr>
                <w:color w:val="000000"/>
                <w:sz w:val="24"/>
              </w:rPr>
              <w:t>7</w:t>
            </w:r>
            <w:r>
              <w:rPr>
                <w:color w:val="000000"/>
                <w:sz w:val="24"/>
              </w:rPr>
              <w:t>月</w:t>
            </w:r>
            <w:r>
              <w:rPr>
                <w:color w:val="000000"/>
                <w:sz w:val="24"/>
              </w:rPr>
              <w:t>17</w:t>
            </w:r>
            <w:r>
              <w:rPr>
                <w:color w:val="000000"/>
                <w:sz w:val="24"/>
              </w:rPr>
              <w:t>日担任交银施罗德致远量化智投策略定期开放混合型证券投资基金的基金经理。</w:t>
            </w:r>
            <w:r>
              <w:rPr>
                <w:color w:val="000000"/>
                <w:sz w:val="24"/>
              </w:rPr>
              <w:t>2015</w:t>
            </w:r>
            <w:r>
              <w:rPr>
                <w:color w:val="000000"/>
                <w:sz w:val="24"/>
              </w:rPr>
              <w:t>年</w:t>
            </w:r>
            <w:r>
              <w:rPr>
                <w:color w:val="000000"/>
                <w:sz w:val="24"/>
              </w:rPr>
              <w:t>6</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25</w:t>
            </w:r>
            <w:r>
              <w:rPr>
                <w:color w:val="000000"/>
                <w:sz w:val="24"/>
              </w:rPr>
              <w:t>日担任</w:t>
            </w:r>
            <w:r>
              <w:rPr>
                <w:color w:val="000000"/>
                <w:sz w:val="24"/>
              </w:rPr>
              <w:t>交银施罗德中证互联网金融指数分级证券投资基金的基金经理。</w:t>
            </w:r>
            <w:r>
              <w:rPr>
                <w:color w:val="000000"/>
                <w:sz w:val="24"/>
              </w:rPr>
              <w:t>2015</w:t>
            </w:r>
            <w:r>
              <w:rPr>
                <w:color w:val="000000"/>
                <w:sz w:val="24"/>
              </w:rPr>
              <w:t>年</w:t>
            </w:r>
            <w:r>
              <w:rPr>
                <w:color w:val="000000"/>
                <w:sz w:val="24"/>
              </w:rPr>
              <w:t>3</w:t>
            </w:r>
            <w:r>
              <w:rPr>
                <w:color w:val="000000"/>
                <w:sz w:val="24"/>
              </w:rPr>
              <w:t>月</w:t>
            </w:r>
            <w:r>
              <w:rPr>
                <w:color w:val="000000"/>
                <w:sz w:val="24"/>
              </w:rPr>
              <w:t>26</w:t>
            </w:r>
            <w:r>
              <w:rPr>
                <w:color w:val="000000"/>
                <w:sz w:val="24"/>
              </w:rPr>
              <w:t>日至</w:t>
            </w:r>
            <w:r>
              <w:rPr>
                <w:color w:val="000000"/>
                <w:sz w:val="24"/>
              </w:rPr>
              <w:t>2020</w:t>
            </w:r>
            <w:r>
              <w:rPr>
                <w:color w:val="000000"/>
                <w:sz w:val="24"/>
              </w:rPr>
              <w:t>年</w:t>
            </w:r>
            <w:r>
              <w:rPr>
                <w:color w:val="000000"/>
                <w:sz w:val="24"/>
              </w:rPr>
              <w:t>11</w:t>
            </w:r>
            <w:r>
              <w:rPr>
                <w:color w:val="000000"/>
                <w:sz w:val="24"/>
              </w:rPr>
              <w:t>月</w:t>
            </w:r>
            <w:r>
              <w:rPr>
                <w:color w:val="000000"/>
                <w:sz w:val="24"/>
              </w:rPr>
              <w:t>29</w:t>
            </w:r>
            <w:r>
              <w:rPr>
                <w:color w:val="000000"/>
                <w:sz w:val="24"/>
              </w:rPr>
              <w:t>日担任交银施罗德国证新能源指数分级证券投资基金的基金经理。</w:t>
            </w:r>
          </w:p>
        </w:tc>
      </w:tr>
    </w:tbl>
    <w:p w:rsidR="000902CE" w:rsidRDefault="00390975">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0902CE" w:rsidRDefault="00390975">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0902CE" w:rsidRDefault="00390975">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45" w:name="_Toc225498256"/>
      <w:bookmarkStart w:id="46" w:name="_Toc361324856"/>
      <w:bookmarkStart w:id="47" w:name="_Toc7816"/>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0902CE" w:rsidRDefault="00390975">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48" w:name="_Toc225498257"/>
      <w:bookmarkStart w:id="49" w:name="_Toc361324857"/>
      <w:bookmarkStart w:id="50" w:name="_Toc27225"/>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0902CE" w:rsidRDefault="00390975">
      <w:pPr>
        <w:pStyle w:val="2"/>
        <w:spacing w:before="29" w:after="0" w:line="288" w:lineRule="auto"/>
        <w:rPr>
          <w:rFonts w:ascii="Times New Roman" w:hAnsi="Times New Roman"/>
          <w:kern w:val="0"/>
          <w:szCs w:val="24"/>
        </w:rPr>
      </w:pPr>
      <w:bookmarkStart w:id="51" w:name="_Toc11242"/>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0902CE" w:rsidRDefault="00390975">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w:t>
      </w:r>
      <w:r>
        <w:rPr>
          <w:color w:val="000000"/>
          <w:sz w:val="24"/>
        </w:rPr>
        <w:t>户均严格遵循制度进行公平交易。制度中包含的主要控制方法如下：</w:t>
      </w:r>
    </w:p>
    <w:p w:rsidR="000902CE" w:rsidRDefault="00390975">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0902CE" w:rsidRDefault="00390975">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0902CE" w:rsidRDefault="00390975">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0902CE" w:rsidRDefault="00390975">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w:t>
      </w:r>
      <w:r>
        <w:rPr>
          <w:color w:val="000000"/>
          <w:sz w:val="24"/>
        </w:rPr>
        <w:t>手备选库，组合经理在此基础上根据投资授权构建投资组合。</w:t>
      </w:r>
    </w:p>
    <w:p w:rsidR="000902CE" w:rsidRDefault="00390975">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0902CE" w:rsidRDefault="000902CE">
      <w:pPr>
        <w:spacing w:line="360" w:lineRule="auto"/>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52" w:name="_Toc27484"/>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w:t>
      </w:r>
      <w:r>
        <w:rPr>
          <w:color w:val="000000"/>
          <w:sz w:val="24"/>
        </w:rPr>
        <w:t>理计划均严格遵循制度进行公平交易。</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w:t>
      </w:r>
      <w:r>
        <w:rPr>
          <w:color w:val="000000"/>
          <w:sz w:val="24"/>
        </w:rPr>
        <w:t>投资组合的整体收益率差异、分投资类别的收益率差异以及不同时间窗口同向交易的交易价差进行分析，通过分析评估和信息披露来加强对公平交易过程和结果的监督。</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0902CE" w:rsidRDefault="000902CE">
      <w:pPr>
        <w:spacing w:line="360" w:lineRule="auto"/>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53" w:name="_Toc1795"/>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0902CE" w:rsidRDefault="00390975">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w:t>
      </w:r>
      <w:r>
        <w:rPr>
          <w:color w:val="000000"/>
          <w:sz w:val="24"/>
        </w:rPr>
        <w:t>）同向交易的交易价差未出现异常。</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54" w:name="_Toc225498258"/>
      <w:bookmarkStart w:id="55" w:name="_Toc361324858"/>
      <w:bookmarkStart w:id="56" w:name="_Toc13004"/>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0902CE" w:rsidRDefault="00390975">
      <w:pPr>
        <w:pStyle w:val="2"/>
        <w:spacing w:before="29" w:after="0" w:line="288" w:lineRule="auto"/>
        <w:rPr>
          <w:rFonts w:ascii="Times New Roman" w:hAnsi="Times New Roman"/>
          <w:kern w:val="0"/>
          <w:szCs w:val="24"/>
        </w:rPr>
      </w:pPr>
      <w:bookmarkStart w:id="57" w:name="_Toc19750"/>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0902CE" w:rsidRDefault="00390975">
      <w:pPr>
        <w:spacing w:before="29" w:line="288" w:lineRule="auto"/>
        <w:ind w:firstLineChars="200" w:firstLine="480"/>
        <w:rPr>
          <w:color w:val="000000"/>
          <w:sz w:val="24"/>
        </w:rPr>
      </w:pPr>
      <w:r>
        <w:rPr>
          <w:color w:val="000000"/>
          <w:sz w:val="24"/>
        </w:rPr>
        <w:t>2020</w:t>
      </w:r>
      <w:r>
        <w:rPr>
          <w:color w:val="000000"/>
          <w:sz w:val="24"/>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w:t>
      </w:r>
      <w:r>
        <w:rPr>
          <w:color w:val="000000"/>
          <w:sz w:val="24"/>
        </w:rPr>
        <w:t>整体波动较</w:t>
      </w:r>
      <w:r>
        <w:rPr>
          <w:color w:val="000000"/>
          <w:sz w:val="24"/>
        </w:rPr>
        <w:t>2019</w:t>
      </w:r>
      <w:r>
        <w:rPr>
          <w:color w:val="000000"/>
          <w:sz w:val="24"/>
        </w:rPr>
        <w:t>年底明显加大，但伴随国内疫情及经济形势逐步好转。二季度</w:t>
      </w:r>
      <w:r>
        <w:rPr>
          <w:color w:val="000000"/>
          <w:sz w:val="24"/>
        </w:rPr>
        <w:t>A</w:t>
      </w:r>
      <w:r>
        <w:rPr>
          <w:color w:val="000000"/>
          <w:sz w:val="24"/>
        </w:rPr>
        <w:t>股市场风险偏好稳步回升，市场点位震荡上行。下半年国内疫情基本得到控制，经济继续保持修复性增长，企业盈利底部回升。九月制造业</w:t>
      </w:r>
      <w:r>
        <w:rPr>
          <w:color w:val="000000"/>
          <w:sz w:val="24"/>
        </w:rPr>
        <w:t>PMI</w:t>
      </w:r>
      <w:r>
        <w:rPr>
          <w:color w:val="000000"/>
          <w:sz w:val="24"/>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w:t>
      </w:r>
      <w:r>
        <w:rPr>
          <w:color w:val="000000"/>
          <w:sz w:val="24"/>
        </w:rPr>
        <w:t xml:space="preserve">  </w:t>
      </w:r>
      <w:r>
        <w:rPr>
          <w:color w:val="000000"/>
          <w:sz w:val="24"/>
        </w:rPr>
        <w:t>作为跟踪基准指数的指数基金，全年基金</w:t>
      </w:r>
      <w:r>
        <w:rPr>
          <w:color w:val="000000"/>
          <w:sz w:val="24"/>
        </w:rPr>
        <w:t>总体呈现先宽幅震荡后震荡上行的走势。</w:t>
      </w:r>
    </w:p>
    <w:p w:rsidR="000902CE" w:rsidRDefault="000902CE">
      <w:pPr>
        <w:spacing w:line="360" w:lineRule="auto"/>
        <w:ind w:firstLineChars="200" w:firstLine="420"/>
        <w:rPr>
          <w:rFonts w:asciiTheme="minorEastAsia" w:eastAsiaTheme="minorEastAsia" w:hAnsiTheme="minorEastAsia"/>
          <w:kern w:val="0"/>
          <w:szCs w:val="21"/>
        </w:rPr>
      </w:pPr>
    </w:p>
    <w:p w:rsidR="000902CE" w:rsidRDefault="00390975">
      <w:pPr>
        <w:pStyle w:val="2"/>
        <w:spacing w:before="29" w:after="0" w:line="288" w:lineRule="auto"/>
        <w:rPr>
          <w:rFonts w:ascii="Times New Roman" w:hAnsi="Times New Roman"/>
          <w:kern w:val="0"/>
          <w:szCs w:val="24"/>
        </w:rPr>
      </w:pPr>
      <w:bookmarkStart w:id="58" w:name="_Toc5923"/>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0902CE" w:rsidRDefault="00390975">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59" w:name="_Toc225498259"/>
      <w:bookmarkStart w:id="60" w:name="_Toc361324859"/>
      <w:bookmarkStart w:id="61" w:name="_Toc22394"/>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0902CE" w:rsidRDefault="00390975">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w:t>
      </w:r>
      <w:r>
        <w:rPr>
          <w:color w:val="000000"/>
          <w:sz w:val="24"/>
        </w:rPr>
        <w:t>裕。政策层面，注册制的全面推进有助于加快资本市场优胜劣汰和良性循环，从而优化上市公司质量。总体而言，从中长期来看我们对</w:t>
      </w:r>
      <w:r>
        <w:rPr>
          <w:color w:val="000000"/>
          <w:sz w:val="24"/>
        </w:rPr>
        <w:t>A</w:t>
      </w:r>
      <w:r>
        <w:rPr>
          <w:color w:val="000000"/>
          <w:sz w:val="24"/>
        </w:rPr>
        <w:t>股市场维持谨慎乐观的看法。</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62" w:name="_Toc247959456"/>
      <w:bookmarkStart w:id="63" w:name="_Toc245801806"/>
      <w:bookmarkStart w:id="64" w:name="_Toc361324860"/>
      <w:bookmarkStart w:id="65" w:name="_Toc16191"/>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0902CE" w:rsidRDefault="00390975">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0902CE" w:rsidRDefault="00390975">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0902CE" w:rsidRDefault="00390975">
      <w:pPr>
        <w:spacing w:before="29" w:line="288" w:lineRule="auto"/>
        <w:ind w:firstLineChars="200" w:firstLine="480"/>
        <w:rPr>
          <w:color w:val="000000"/>
          <w:sz w:val="24"/>
        </w:rPr>
      </w:pPr>
      <w:r>
        <w:rPr>
          <w:color w:val="000000"/>
          <w:sz w:val="24"/>
        </w:rPr>
        <w:t>（一）继续深化全面风险管理，提高风险控制有效性。</w:t>
      </w:r>
    </w:p>
    <w:p w:rsidR="000902CE" w:rsidRDefault="00390975">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0902CE" w:rsidRDefault="00390975">
      <w:pPr>
        <w:spacing w:before="29" w:line="288" w:lineRule="auto"/>
        <w:ind w:firstLineChars="200" w:firstLine="480"/>
        <w:rPr>
          <w:color w:val="000000"/>
          <w:sz w:val="24"/>
        </w:rPr>
      </w:pPr>
      <w:r>
        <w:rPr>
          <w:color w:val="000000"/>
          <w:sz w:val="24"/>
        </w:rPr>
        <w:t>（二）全面开展内部监督检查，强化公司内部控制。</w:t>
      </w:r>
    </w:p>
    <w:p w:rsidR="000902CE" w:rsidRDefault="00390975">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0902CE" w:rsidRDefault="00390975">
      <w:pPr>
        <w:spacing w:before="29" w:line="288" w:lineRule="auto"/>
        <w:ind w:firstLineChars="200" w:firstLine="480"/>
        <w:rPr>
          <w:color w:val="000000"/>
          <w:sz w:val="24"/>
        </w:rPr>
      </w:pPr>
      <w:r>
        <w:rPr>
          <w:color w:val="000000"/>
          <w:sz w:val="24"/>
        </w:rPr>
        <w:t>（三）着力打造完备的合规管理体系，促进合规文化建设取得新成果。</w:t>
      </w:r>
    </w:p>
    <w:p w:rsidR="000902CE" w:rsidRDefault="00390975">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w:t>
      </w:r>
      <w:r>
        <w:rPr>
          <w:color w:val="000000"/>
          <w:sz w:val="24"/>
        </w:rPr>
        <w:t>踪督促新法规予以贯彻落实；重点推进公司制度更新梳理及体系化建设工作，以持续抓好制度建设及执行助推公司合规管理常态长效发展。</w:t>
      </w:r>
    </w:p>
    <w:p w:rsidR="000902CE" w:rsidRDefault="00390975">
      <w:pPr>
        <w:spacing w:before="29" w:line="288" w:lineRule="auto"/>
        <w:ind w:firstLineChars="200" w:firstLine="480"/>
        <w:rPr>
          <w:color w:val="000000"/>
          <w:sz w:val="24"/>
        </w:rPr>
      </w:pPr>
      <w:r>
        <w:rPr>
          <w:color w:val="000000"/>
          <w:sz w:val="24"/>
        </w:rPr>
        <w:t>（四）强化培训教育及重点领域合规提示，持续提高全员风险合规意识。</w:t>
      </w:r>
    </w:p>
    <w:p w:rsidR="000902CE" w:rsidRDefault="00390975">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0902CE" w:rsidRDefault="000902CE">
      <w:pPr>
        <w:autoSpaceDE w:val="0"/>
        <w:autoSpaceDN w:val="0"/>
        <w:adjustRightInd w:val="0"/>
        <w:spacing w:line="360" w:lineRule="auto"/>
        <w:ind w:firstLine="482"/>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66" w:name="_Toc247959457"/>
      <w:bookmarkStart w:id="67" w:name="_Toc225570083"/>
      <w:bookmarkStart w:id="68" w:name="_Toc361324861"/>
      <w:bookmarkStart w:id="69" w:name="_Toc17029"/>
      <w:r>
        <w:rPr>
          <w:rFonts w:ascii="Times New Roman" w:hAnsi="Times New Roman"/>
          <w:kern w:val="0"/>
          <w:szCs w:val="24"/>
        </w:rPr>
        <w:t xml:space="preserve">4.7 </w:t>
      </w:r>
      <w:r>
        <w:rPr>
          <w:rFonts w:ascii="Times New Roman" w:hAnsi="Times New Roman" w:hint="eastAsia"/>
          <w:kern w:val="0"/>
          <w:szCs w:val="24"/>
        </w:rPr>
        <w:t>管理人</w:t>
      </w:r>
      <w:r>
        <w:rPr>
          <w:rFonts w:ascii="Times New Roman" w:hAnsi="Times New Roman" w:hint="eastAsia"/>
          <w:kern w:val="0"/>
          <w:szCs w:val="24"/>
        </w:rPr>
        <w:t>对报告期内基金估值程序等事项的说明</w:t>
      </w:r>
      <w:bookmarkEnd w:id="66"/>
      <w:bookmarkEnd w:id="67"/>
      <w:bookmarkEnd w:id="68"/>
      <w:bookmarkEnd w:id="69"/>
    </w:p>
    <w:p w:rsidR="000902CE" w:rsidRDefault="00390975">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0902CE" w:rsidRDefault="00390975">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w:t>
      </w:r>
      <w:r>
        <w:rPr>
          <w:color w:val="000000"/>
          <w:sz w:val="24"/>
        </w:rPr>
        <w:t>后，报公司投资总监、总经理审批。</w:t>
      </w:r>
    </w:p>
    <w:p w:rsidR="000902CE" w:rsidRDefault="00390975">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0902CE" w:rsidRDefault="000902CE">
      <w:pPr>
        <w:autoSpaceDE w:val="0"/>
        <w:autoSpaceDN w:val="0"/>
        <w:adjustRightInd w:val="0"/>
        <w:spacing w:line="360" w:lineRule="auto"/>
        <w:ind w:firstLine="482"/>
        <w:rPr>
          <w:rFonts w:asciiTheme="minorEastAsia" w:eastAsiaTheme="minorEastAsia" w:hAnsiTheme="minorEastAsia"/>
          <w:color w:val="000000"/>
          <w:kern w:val="0"/>
          <w:szCs w:val="21"/>
        </w:rPr>
      </w:pPr>
    </w:p>
    <w:p w:rsidR="000902CE" w:rsidRDefault="00390975">
      <w:pPr>
        <w:pStyle w:val="2"/>
        <w:spacing w:before="29" w:after="0" w:line="288" w:lineRule="auto"/>
        <w:rPr>
          <w:rFonts w:eastAsiaTheme="minorEastAsia"/>
        </w:rPr>
      </w:pPr>
      <w:bookmarkStart w:id="70" w:name="_Toc247959458"/>
      <w:bookmarkStart w:id="71" w:name="_Toc225570084"/>
      <w:bookmarkStart w:id="72" w:name="_Toc361324862"/>
      <w:bookmarkStart w:id="73" w:name="_Toc374374942"/>
      <w:bookmarkStart w:id="74" w:name="_Toc10785"/>
      <w:r>
        <w:rPr>
          <w:rFonts w:eastAsiaTheme="minorEastAsia"/>
        </w:rPr>
        <w:t>4.</w:t>
      </w:r>
      <w:r>
        <w:rPr>
          <w:rFonts w:eastAsiaTheme="minorEastAsia" w:hint="eastAsia"/>
        </w:rPr>
        <w:t>8</w:t>
      </w:r>
      <w:r>
        <w:rPr>
          <w:rFonts w:eastAsiaTheme="minorEastAsia"/>
        </w:rPr>
        <w:t>管理人对报告期内基金利润分</w:t>
      </w:r>
      <w:r>
        <w:rPr>
          <w:rFonts w:eastAsiaTheme="minorEastAsia"/>
        </w:rPr>
        <w:t>配情况的说明</w:t>
      </w:r>
      <w:bookmarkEnd w:id="70"/>
      <w:bookmarkEnd w:id="71"/>
      <w:bookmarkEnd w:id="72"/>
      <w:bookmarkEnd w:id="73"/>
      <w:bookmarkEnd w:id="74"/>
    </w:p>
    <w:p w:rsidR="000902CE" w:rsidRDefault="00390975">
      <w:pPr>
        <w:spacing w:before="29" w:line="288" w:lineRule="auto"/>
        <w:ind w:firstLineChars="200" w:firstLine="480"/>
        <w:rPr>
          <w:kern w:val="0"/>
          <w:sz w:val="24"/>
        </w:rPr>
      </w:pPr>
      <w:r>
        <w:rPr>
          <w:kern w:val="0"/>
          <w:sz w:val="24"/>
        </w:rPr>
        <w:t>本基金本报告期内未进行利润分配。</w:t>
      </w:r>
    </w:p>
    <w:p w:rsidR="000902CE" w:rsidRDefault="000902CE">
      <w:pPr>
        <w:spacing w:line="360" w:lineRule="auto"/>
        <w:ind w:firstLineChars="200" w:firstLine="420"/>
        <w:rPr>
          <w:rFonts w:eastAsiaTheme="minorEastAsia"/>
          <w:color w:val="000000"/>
          <w:szCs w:val="21"/>
        </w:rPr>
      </w:pPr>
    </w:p>
    <w:p w:rsidR="000902CE" w:rsidRDefault="00390975">
      <w:pPr>
        <w:pStyle w:val="2"/>
        <w:spacing w:before="29" w:after="0" w:line="288" w:lineRule="auto"/>
        <w:rPr>
          <w:rFonts w:eastAsiaTheme="minorEastAsia"/>
        </w:rPr>
      </w:pPr>
      <w:bookmarkStart w:id="75" w:name="_Toc31607"/>
      <w:r>
        <w:rPr>
          <w:rFonts w:eastAsiaTheme="minorEastAsia"/>
        </w:rPr>
        <w:t>4.9</w:t>
      </w:r>
      <w:r>
        <w:rPr>
          <w:rFonts w:eastAsiaTheme="minorEastAsia" w:hint="eastAsia"/>
        </w:rPr>
        <w:t>报告期内管理人对本基金持有人数或基金资产净值预警情形的说明</w:t>
      </w:r>
      <w:bookmarkEnd w:id="75"/>
    </w:p>
    <w:p w:rsidR="000902CE" w:rsidRDefault="00390975">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0902CE" w:rsidRDefault="000902CE">
      <w:pPr>
        <w:spacing w:line="360" w:lineRule="auto"/>
        <w:ind w:firstLineChars="200" w:firstLine="420"/>
        <w:rPr>
          <w:rFonts w:asciiTheme="minorEastAsia" w:eastAsiaTheme="minorEastAsia" w:hAnsiTheme="minorEastAsia"/>
          <w:color w:val="000000"/>
          <w:szCs w:val="21"/>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6564"/>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0902CE" w:rsidRDefault="000902CE"/>
    <w:p w:rsidR="000902CE" w:rsidRDefault="00390975">
      <w:pPr>
        <w:pStyle w:val="2"/>
        <w:spacing w:before="29" w:after="0" w:line="288" w:lineRule="auto"/>
        <w:rPr>
          <w:rFonts w:ascii="Times New Roman" w:hAnsi="Times New Roman"/>
          <w:kern w:val="0"/>
          <w:szCs w:val="24"/>
        </w:rPr>
      </w:pPr>
      <w:bookmarkStart w:id="79" w:name="_Toc225498264"/>
      <w:bookmarkStart w:id="80" w:name="_Toc361324865"/>
      <w:bookmarkStart w:id="81" w:name="_Toc18558"/>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0902CE" w:rsidRDefault="00390975">
      <w:pPr>
        <w:spacing w:before="29" w:line="288" w:lineRule="auto"/>
        <w:ind w:firstLineChars="200" w:firstLine="480"/>
        <w:rPr>
          <w:color w:val="000000"/>
          <w:sz w:val="24"/>
        </w:rPr>
      </w:pPr>
      <w:r>
        <w:rPr>
          <w:color w:val="000000"/>
          <w:sz w:val="24"/>
        </w:rPr>
        <w:t>在托管本基金的过程中，本基金托管人中国农业银行股份有限公司严格遵守</w:t>
      </w:r>
      <w:r>
        <w:rPr>
          <w:rFonts w:hint="eastAsia"/>
        </w:rPr>
        <w:t>《中华人民共和国证券投资基金法》</w:t>
      </w:r>
      <w:r>
        <w:rPr>
          <w:color w:val="000000"/>
          <w:sz w:val="24"/>
        </w:rPr>
        <w:t>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 xml:space="preserve"> 2020</w:t>
      </w:r>
      <w:r>
        <w:rPr>
          <w:color w:val="000000"/>
          <w:sz w:val="24"/>
        </w:rPr>
        <w:t>年</w:t>
      </w:r>
      <w:r>
        <w:rPr>
          <w:color w:val="000000"/>
          <w:sz w:val="24"/>
        </w:rPr>
        <w:t xml:space="preserve"> 1 </w:t>
      </w:r>
      <w:r>
        <w:rPr>
          <w:color w:val="000000"/>
          <w:sz w:val="24"/>
        </w:rPr>
        <w:t>月</w:t>
      </w:r>
      <w:r>
        <w:rPr>
          <w:color w:val="000000"/>
          <w:sz w:val="24"/>
        </w:rPr>
        <w:t xml:space="preserve"> 1 </w:t>
      </w:r>
      <w:r>
        <w:rPr>
          <w:color w:val="000000"/>
          <w:sz w:val="24"/>
        </w:rPr>
        <w:t>日至</w:t>
      </w:r>
      <w:r>
        <w:rPr>
          <w:color w:val="000000"/>
          <w:sz w:val="24"/>
        </w:rPr>
        <w:t xml:space="preserve"> </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0902CE" w:rsidRDefault="000902CE">
      <w:pPr>
        <w:spacing w:line="360" w:lineRule="auto"/>
        <w:ind w:firstLineChars="200" w:firstLine="420"/>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82" w:name="_Toc225498265"/>
      <w:bookmarkStart w:id="83" w:name="_Toc361324866"/>
      <w:bookmarkStart w:id="84" w:name="_Toc8186"/>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0902CE" w:rsidRDefault="00390975">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w:t>
      </w:r>
      <w:r>
        <w:rPr>
          <w:rFonts w:hint="eastAsia"/>
        </w:rPr>
        <w:t>《中华人民共和国证券投资基金法》</w:t>
      </w:r>
      <w:r>
        <w:rPr>
          <w:color w:val="000000"/>
          <w:sz w:val="24"/>
        </w:rPr>
        <w:t>等有关法律法规，在各重要方面的运作严格按照基金合</w:t>
      </w:r>
      <w:r>
        <w:rPr>
          <w:color w:val="000000"/>
          <w:sz w:val="24"/>
        </w:rPr>
        <w:t>同的规定进行。</w:t>
      </w:r>
    </w:p>
    <w:p w:rsidR="000902CE" w:rsidRDefault="000902CE">
      <w:pPr>
        <w:spacing w:before="29" w:line="288" w:lineRule="auto"/>
        <w:ind w:firstLineChars="200" w:firstLine="480"/>
        <w:rPr>
          <w:color w:val="000000"/>
          <w:sz w:val="24"/>
        </w:rPr>
      </w:pPr>
    </w:p>
    <w:p w:rsidR="000902CE" w:rsidRDefault="00390975">
      <w:pPr>
        <w:pStyle w:val="2"/>
        <w:spacing w:before="29" w:after="0" w:line="288" w:lineRule="auto"/>
        <w:rPr>
          <w:rFonts w:ascii="Times New Roman" w:hAnsi="Times New Roman"/>
          <w:kern w:val="0"/>
          <w:szCs w:val="24"/>
        </w:rPr>
      </w:pPr>
      <w:bookmarkStart w:id="85" w:name="_Toc225498266"/>
      <w:bookmarkStart w:id="86" w:name="_Toc361324867"/>
      <w:bookmarkStart w:id="87" w:name="_Toc11484"/>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0902CE" w:rsidRDefault="00390975">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r>
        <w:rPr>
          <w:color w:val="000000"/>
          <w:sz w:val="24"/>
        </w:rPr>
        <w:t xml:space="preserve"> </w:t>
      </w:r>
    </w:p>
    <w:p w:rsidR="000902CE" w:rsidRDefault="000902CE">
      <w:pPr>
        <w:spacing w:before="29" w:line="288" w:lineRule="auto"/>
        <w:ind w:firstLineChars="200" w:firstLine="480"/>
        <w:rPr>
          <w:color w:val="000000"/>
          <w:sz w:val="24"/>
        </w:rPr>
      </w:pPr>
    </w:p>
    <w:p w:rsidR="000902CE" w:rsidRDefault="00390975">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5801814"/>
      <w:bookmarkStart w:id="89" w:name="_Toc247959464"/>
      <w:bookmarkStart w:id="90" w:name="_Toc352255986"/>
      <w:bookmarkStart w:id="91" w:name="_Toc352256054"/>
      <w:bookmarkStart w:id="92" w:name="_Toc352331232"/>
      <w:bookmarkStart w:id="93" w:name="_Toc362424010"/>
      <w:bookmarkStart w:id="94" w:name="_Toc374459272"/>
      <w:bookmarkStart w:id="95" w:name="_Toc19944"/>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0902CE" w:rsidRDefault="00390975">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24547</w:t>
      </w:r>
      <w:r>
        <w:rPr>
          <w:rFonts w:eastAsiaTheme="minorEastAsia"/>
          <w:kern w:val="0"/>
          <w:sz w:val="24"/>
        </w:rPr>
        <w:t>号</w:t>
      </w:r>
    </w:p>
    <w:p w:rsidR="000902CE" w:rsidRDefault="00390975">
      <w:pPr>
        <w:widowControl/>
        <w:spacing w:line="288" w:lineRule="auto"/>
        <w:jc w:val="left"/>
        <w:rPr>
          <w:rFonts w:eastAsiaTheme="minorEastAsia"/>
          <w:kern w:val="0"/>
          <w:sz w:val="24"/>
        </w:rPr>
      </w:pPr>
      <w:r>
        <w:rPr>
          <w:rFonts w:eastAsiaTheme="minorEastAsia"/>
          <w:kern w:val="0"/>
          <w:sz w:val="24"/>
        </w:rPr>
        <w:t>交银施罗德深证</w:t>
      </w:r>
      <w:r>
        <w:rPr>
          <w:rFonts w:eastAsiaTheme="minorEastAsia"/>
          <w:kern w:val="0"/>
          <w:sz w:val="24"/>
        </w:rPr>
        <w:t>300</w:t>
      </w:r>
      <w:r>
        <w:rPr>
          <w:rFonts w:eastAsiaTheme="minorEastAsia"/>
          <w:kern w:val="0"/>
          <w:sz w:val="24"/>
        </w:rPr>
        <w:t>价值交易型开放式指数证券投资基金联接基金全体基金份额</w:t>
      </w:r>
      <w:r>
        <w:rPr>
          <w:rFonts w:eastAsiaTheme="minorEastAsia"/>
          <w:kern w:val="0"/>
          <w:sz w:val="24"/>
        </w:rPr>
        <w:t>持有人</w:t>
      </w:r>
      <w:r>
        <w:rPr>
          <w:rFonts w:eastAsiaTheme="minorEastAsia" w:hint="eastAsia"/>
          <w:sz w:val="24"/>
        </w:rPr>
        <w:t>：</w:t>
      </w:r>
    </w:p>
    <w:p w:rsidR="000902CE" w:rsidRDefault="00390975">
      <w:pPr>
        <w:pStyle w:val="2"/>
        <w:spacing w:beforeLines="50" w:before="156" w:after="0" w:line="288" w:lineRule="auto"/>
        <w:rPr>
          <w:rFonts w:ascii="Times New Roman" w:eastAsiaTheme="minorEastAsia" w:hAnsi="Times New Roman"/>
          <w:kern w:val="0"/>
          <w:szCs w:val="24"/>
        </w:rPr>
      </w:pPr>
      <w:bookmarkStart w:id="97" w:name="_Toc374459275"/>
      <w:bookmarkStart w:id="98" w:name="_Toc362424013"/>
      <w:bookmarkStart w:id="99" w:name="_Toc352331235"/>
      <w:bookmarkStart w:id="100" w:name="_Toc352256057"/>
      <w:bookmarkStart w:id="101" w:name="_Toc352255989"/>
      <w:bookmarkStart w:id="102" w:name="_Toc286996149"/>
      <w:bookmarkStart w:id="103" w:name="_Toc20125"/>
      <w:bookmarkStart w:id="104" w:name="_Toc374459273"/>
      <w:bookmarkStart w:id="105" w:name="_Toc362424011"/>
      <w:bookmarkStart w:id="106" w:name="_Toc352331233"/>
      <w:bookmarkStart w:id="107" w:name="_Toc352256055"/>
      <w:bookmarkStart w:id="108" w:name="_Toc352255987"/>
      <w:bookmarkStart w:id="10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0902CE" w:rsidRDefault="0039097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0902CE" w:rsidRDefault="00390975">
      <w:pPr>
        <w:widowControl/>
        <w:spacing w:line="288" w:lineRule="auto"/>
        <w:ind w:firstLine="420"/>
        <w:rPr>
          <w:rFonts w:eastAsiaTheme="minorEastAsia"/>
          <w:kern w:val="0"/>
          <w:sz w:val="24"/>
        </w:rPr>
      </w:pPr>
      <w:r>
        <w:rPr>
          <w:rFonts w:eastAsiaTheme="minorEastAsia"/>
          <w:kern w:val="0"/>
          <w:sz w:val="24"/>
        </w:rPr>
        <w:t>我们审计了交银施罗德深证</w:t>
      </w:r>
      <w:r>
        <w:rPr>
          <w:rFonts w:eastAsiaTheme="minorEastAsia"/>
          <w:kern w:val="0"/>
          <w:sz w:val="24"/>
        </w:rPr>
        <w:t>300</w:t>
      </w:r>
      <w:r>
        <w:rPr>
          <w:rFonts w:eastAsiaTheme="minorEastAsia"/>
          <w:kern w:val="0"/>
          <w:sz w:val="24"/>
        </w:rPr>
        <w:t>价值交易型开放式指数证券投资基金联接基金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交银深证</w:t>
      </w:r>
      <w:r>
        <w:rPr>
          <w:rFonts w:eastAsiaTheme="minorEastAsia"/>
          <w:kern w:val="0"/>
          <w:sz w:val="24"/>
        </w:rPr>
        <w:t>300</w:t>
      </w:r>
      <w:r>
        <w:rPr>
          <w:rFonts w:eastAsiaTheme="minorEastAsia"/>
          <w:kern w:val="0"/>
          <w:sz w:val="24"/>
        </w:rPr>
        <w:t>价值</w:t>
      </w:r>
      <w:r>
        <w:rPr>
          <w:rFonts w:eastAsiaTheme="minorEastAsia"/>
          <w:kern w:val="0"/>
          <w:sz w:val="24"/>
        </w:rPr>
        <w:t>ETF</w:t>
      </w:r>
      <w:r>
        <w:rPr>
          <w:rFonts w:eastAsiaTheme="minorEastAsia"/>
          <w:kern w:val="0"/>
          <w:sz w:val="24"/>
        </w:rPr>
        <w:t>联接基金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0902CE" w:rsidRDefault="00390975">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0902CE" w:rsidRDefault="00390975">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发布的有关规定及允许的基金行业实务操作编制，公允反映了交银深证</w:t>
      </w:r>
      <w:r>
        <w:rPr>
          <w:rFonts w:eastAsiaTheme="minorEastAsia"/>
          <w:kern w:val="0"/>
          <w:sz w:val="24"/>
        </w:rPr>
        <w:t>300</w:t>
      </w:r>
      <w:r>
        <w:rPr>
          <w:rFonts w:eastAsiaTheme="minorEastAsia"/>
          <w:kern w:val="0"/>
          <w:sz w:val="24"/>
        </w:rPr>
        <w:t>价值</w:t>
      </w:r>
      <w:r>
        <w:rPr>
          <w:rFonts w:eastAsiaTheme="minorEastAsia"/>
          <w:kern w:val="0"/>
          <w:sz w:val="24"/>
        </w:rPr>
        <w:t>ETF</w:t>
      </w:r>
      <w:r>
        <w:rPr>
          <w:rFonts w:eastAsiaTheme="minorEastAsia"/>
          <w:kern w:val="0"/>
          <w:sz w:val="24"/>
        </w:rPr>
        <w:t>联接基金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0902CE" w:rsidRDefault="000902CE">
      <w:pPr>
        <w:widowControl/>
        <w:spacing w:line="288" w:lineRule="auto"/>
        <w:ind w:firstLine="420"/>
        <w:rPr>
          <w:rFonts w:eastAsiaTheme="minorEastAsia"/>
          <w:kern w:val="0"/>
          <w:sz w:val="24"/>
        </w:rPr>
      </w:pPr>
    </w:p>
    <w:p w:rsidR="000902CE" w:rsidRDefault="00390975">
      <w:pPr>
        <w:pStyle w:val="2"/>
        <w:spacing w:beforeLines="50" w:before="156" w:after="0" w:line="288" w:lineRule="auto"/>
        <w:rPr>
          <w:rFonts w:ascii="Times New Roman" w:eastAsiaTheme="minorEastAsia" w:hAnsi="Times New Roman"/>
          <w:kern w:val="0"/>
          <w:szCs w:val="24"/>
        </w:rPr>
      </w:pPr>
      <w:bookmarkStart w:id="110" w:name="_Toc1231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0902CE" w:rsidRDefault="00390975">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w:t>
      </w:r>
      <w:r>
        <w:rPr>
          <w:rFonts w:eastAsiaTheme="minorEastAsia"/>
          <w:sz w:val="24"/>
        </w:rPr>
        <w:t>。我们相信，我们获取的审计证据是充分、适当的，为发表审计意见提供了基础。</w:t>
      </w:r>
    </w:p>
    <w:p w:rsidR="000902CE" w:rsidRDefault="00390975">
      <w:pPr>
        <w:spacing w:line="288" w:lineRule="auto"/>
        <w:ind w:firstLineChars="200" w:firstLine="480"/>
        <w:rPr>
          <w:rFonts w:eastAsiaTheme="minorEastAsia"/>
          <w:sz w:val="24"/>
        </w:rPr>
      </w:pPr>
      <w:r>
        <w:rPr>
          <w:rFonts w:eastAsiaTheme="minorEastAsia"/>
          <w:sz w:val="24"/>
        </w:rPr>
        <w:t>按照中国注册会计师职业道德守则，我们独立于交银深证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联接基金，并履行了职业道德方面的其他责任。</w:t>
      </w:r>
    </w:p>
    <w:p w:rsidR="000902CE" w:rsidRDefault="000902CE">
      <w:pPr>
        <w:spacing w:line="288" w:lineRule="auto"/>
        <w:ind w:firstLineChars="200" w:firstLine="480"/>
        <w:rPr>
          <w:rFonts w:eastAsiaTheme="minorEastAsia"/>
          <w:sz w:val="24"/>
        </w:rPr>
      </w:pPr>
    </w:p>
    <w:p w:rsidR="000902CE" w:rsidRDefault="00390975">
      <w:pPr>
        <w:pStyle w:val="2"/>
        <w:spacing w:beforeLines="50" w:before="156" w:after="0" w:line="288" w:lineRule="auto"/>
        <w:rPr>
          <w:rFonts w:ascii="Times New Roman" w:eastAsiaTheme="minorEastAsia" w:hAnsi="Times New Roman"/>
          <w:kern w:val="0"/>
          <w:szCs w:val="24"/>
        </w:rPr>
      </w:pPr>
      <w:bookmarkStart w:id="111" w:name="_Toc29477"/>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0902CE" w:rsidRDefault="00390975">
      <w:pPr>
        <w:spacing w:line="288" w:lineRule="auto"/>
        <w:ind w:firstLineChars="200" w:firstLine="480"/>
        <w:rPr>
          <w:rFonts w:eastAsiaTheme="minorEastAsia"/>
          <w:sz w:val="24"/>
        </w:rPr>
      </w:pPr>
      <w:r>
        <w:rPr>
          <w:rFonts w:eastAsiaTheme="minorEastAsia"/>
          <w:sz w:val="24"/>
        </w:rPr>
        <w:t>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w:t>
      </w:r>
      <w:r>
        <w:rPr>
          <w:rFonts w:eastAsiaTheme="minorEastAsia"/>
          <w:sz w:val="24"/>
        </w:rPr>
        <w:t>导致的重大错报。</w:t>
      </w:r>
    </w:p>
    <w:p w:rsidR="000902CE" w:rsidRDefault="00390975">
      <w:pPr>
        <w:spacing w:line="288" w:lineRule="auto"/>
        <w:ind w:firstLineChars="200" w:firstLine="480"/>
        <w:rPr>
          <w:rFonts w:eastAsiaTheme="minorEastAsia"/>
          <w:sz w:val="24"/>
        </w:rPr>
      </w:pPr>
      <w:r>
        <w:rPr>
          <w:rFonts w:eastAsiaTheme="minorEastAsia"/>
          <w:sz w:val="24"/>
        </w:rPr>
        <w:t>在编制财务报表时，基金管理人管理层负责评估交银深证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联接基金、终止运营或别无其他现实的选择。</w:t>
      </w:r>
    </w:p>
    <w:p w:rsidR="000902CE" w:rsidRDefault="00390975">
      <w:pPr>
        <w:spacing w:line="288" w:lineRule="auto"/>
        <w:ind w:firstLineChars="200" w:firstLine="480"/>
        <w:rPr>
          <w:rFonts w:eastAsiaTheme="minorEastAsia"/>
          <w:sz w:val="24"/>
        </w:rPr>
      </w:pPr>
      <w:r>
        <w:rPr>
          <w:rFonts w:eastAsiaTheme="minorEastAsia"/>
          <w:sz w:val="24"/>
        </w:rPr>
        <w:t>基金管理人治理层负责监督交银深证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联接基金的财务报告过程。</w:t>
      </w:r>
    </w:p>
    <w:p w:rsidR="000902CE" w:rsidRDefault="000902CE">
      <w:pPr>
        <w:spacing w:line="288" w:lineRule="auto"/>
        <w:ind w:firstLineChars="200" w:firstLine="480"/>
        <w:rPr>
          <w:rFonts w:eastAsiaTheme="minorEastAsia"/>
          <w:sz w:val="24"/>
        </w:rPr>
      </w:pPr>
    </w:p>
    <w:p w:rsidR="000902CE" w:rsidRDefault="00390975">
      <w:pPr>
        <w:pStyle w:val="2"/>
        <w:spacing w:beforeLines="50" w:before="156" w:after="0" w:line="288" w:lineRule="auto"/>
        <w:rPr>
          <w:rFonts w:ascii="Times New Roman" w:eastAsiaTheme="minorEastAsia" w:hAnsi="Times New Roman"/>
          <w:kern w:val="0"/>
          <w:szCs w:val="24"/>
        </w:rPr>
      </w:pPr>
      <w:bookmarkStart w:id="112" w:name="_Toc374459274"/>
      <w:bookmarkStart w:id="113" w:name="_Toc362424012"/>
      <w:bookmarkStart w:id="114" w:name="_Toc352331234"/>
      <w:bookmarkStart w:id="115" w:name="_Toc352256056"/>
      <w:bookmarkStart w:id="116" w:name="_Toc352255988"/>
      <w:bookmarkStart w:id="117" w:name="_Toc286996148"/>
      <w:bookmarkStart w:id="118" w:name="_Toc31781"/>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0902CE" w:rsidRDefault="00390975">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w:t>
      </w:r>
      <w:r>
        <w:rPr>
          <w:rFonts w:eastAsiaTheme="minorEastAsia"/>
          <w:sz w:val="24"/>
        </w:rPr>
        <w:t>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0902CE" w:rsidRDefault="00390975">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0902CE" w:rsidRDefault="00390975">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w:t>
      </w:r>
      <w:r>
        <w:rPr>
          <w:rFonts w:eastAsiaTheme="minorEastAsia"/>
          <w:sz w:val="24"/>
        </w:rPr>
        <w:t>由于舞弊导致的重大错报的风险高于未能发现由于错误导致的重大错报的风险。</w:t>
      </w:r>
    </w:p>
    <w:p w:rsidR="000902CE" w:rsidRDefault="00390975">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0902CE" w:rsidRDefault="00390975">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0902CE" w:rsidRDefault="00390975">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联接基金持续经营能力产生重大疑虑的事项或情况是否存在重大不确定性得出结论。如果我们得出结论认为存在重大不确定性，审计准则要求我们在审计报告</w:t>
      </w:r>
      <w:r>
        <w:rPr>
          <w:rFonts w:eastAsiaTheme="minorEastAsia"/>
          <w:sz w:val="24"/>
        </w:rPr>
        <w:t>中提请报表使用者注意财务报表中的相关披露；如果披露不充分，我们应当发表非无保留意见。我们的结论基于截至审计报告日可获得的信息。然而，未来的事项或情况可能导致交银深证</w:t>
      </w:r>
      <w:r>
        <w:rPr>
          <w:rFonts w:eastAsiaTheme="minorEastAsia"/>
          <w:sz w:val="24"/>
        </w:rPr>
        <w:t>300</w:t>
      </w:r>
      <w:r>
        <w:rPr>
          <w:rFonts w:eastAsiaTheme="minorEastAsia"/>
          <w:sz w:val="24"/>
        </w:rPr>
        <w:t>价值</w:t>
      </w:r>
      <w:r>
        <w:rPr>
          <w:rFonts w:eastAsiaTheme="minorEastAsia"/>
          <w:sz w:val="24"/>
        </w:rPr>
        <w:t>ETF</w:t>
      </w:r>
      <w:r>
        <w:rPr>
          <w:rFonts w:eastAsiaTheme="minorEastAsia"/>
          <w:sz w:val="24"/>
        </w:rPr>
        <w:t>联接基金不能持续经营。</w:t>
      </w:r>
    </w:p>
    <w:p w:rsidR="000902CE" w:rsidRDefault="00390975">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0902CE" w:rsidRDefault="00390975">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0902CE">
        <w:tc>
          <w:tcPr>
            <w:tcW w:w="6629" w:type="dxa"/>
          </w:tcPr>
          <w:p w:rsidR="000902CE" w:rsidRDefault="00390975">
            <w:pPr>
              <w:spacing w:line="360" w:lineRule="auto"/>
              <w:jc w:val="left"/>
              <w:rPr>
                <w:sz w:val="24"/>
              </w:rPr>
            </w:pPr>
            <w:r>
              <w:rPr>
                <w:sz w:val="24"/>
              </w:rPr>
              <w:t>普华永道中天会计师事务所（特殊普通合伙）</w:t>
            </w:r>
          </w:p>
        </w:tc>
        <w:tc>
          <w:tcPr>
            <w:tcW w:w="2657" w:type="dxa"/>
          </w:tcPr>
          <w:p w:rsidR="000902CE" w:rsidRDefault="00390975">
            <w:pPr>
              <w:spacing w:line="360" w:lineRule="auto"/>
              <w:jc w:val="right"/>
              <w:rPr>
                <w:sz w:val="24"/>
              </w:rPr>
            </w:pPr>
            <w:r>
              <w:rPr>
                <w:rFonts w:hint="eastAsia"/>
                <w:sz w:val="24"/>
              </w:rPr>
              <w:t>中国注册会计师</w:t>
            </w:r>
          </w:p>
        </w:tc>
      </w:tr>
    </w:tbl>
    <w:p w:rsidR="000902CE" w:rsidRDefault="00390975">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0902CE" w:rsidRDefault="00390975">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0902CE" w:rsidRDefault="00390975">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0902CE" w:rsidRDefault="000902CE">
      <w:pPr>
        <w:widowControl/>
        <w:spacing w:line="288" w:lineRule="auto"/>
        <w:jc w:val="right"/>
        <w:rPr>
          <w:rFonts w:eastAsiaTheme="minorEastAsia"/>
          <w:sz w:val="24"/>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119" w:name="_Toc4322"/>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0902CE" w:rsidRDefault="000902CE"/>
    <w:p w:rsidR="000902CE" w:rsidRDefault="00390975">
      <w:pPr>
        <w:pStyle w:val="2"/>
        <w:spacing w:before="29" w:after="0" w:line="288" w:lineRule="auto"/>
        <w:rPr>
          <w:rFonts w:ascii="Times New Roman" w:hAnsi="Times New Roman"/>
          <w:kern w:val="0"/>
          <w:szCs w:val="24"/>
        </w:rPr>
      </w:pPr>
      <w:bookmarkStart w:id="120" w:name="_Toc225498268"/>
      <w:bookmarkStart w:id="121" w:name="_Toc361324873"/>
      <w:bookmarkStart w:id="122" w:name="_Toc4514"/>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0902CE" w:rsidRDefault="00390975">
      <w:pPr>
        <w:spacing w:before="29" w:line="288" w:lineRule="auto"/>
        <w:rPr>
          <w:color w:val="000000"/>
          <w:sz w:val="24"/>
        </w:rPr>
      </w:pPr>
      <w:r>
        <w:rPr>
          <w:rFonts w:hint="eastAsia"/>
          <w:color w:val="000000"/>
          <w:sz w:val="24"/>
        </w:rPr>
        <w:t>会计主体：</w:t>
      </w:r>
      <w:r>
        <w:rPr>
          <w:color w:val="000000"/>
          <w:sz w:val="24"/>
        </w:rPr>
        <w:t>交银施罗德深证</w:t>
      </w:r>
      <w:r>
        <w:rPr>
          <w:color w:val="000000"/>
          <w:sz w:val="24"/>
        </w:rPr>
        <w:t>300</w:t>
      </w:r>
      <w:r>
        <w:rPr>
          <w:color w:val="000000"/>
          <w:sz w:val="24"/>
        </w:rPr>
        <w:t>价值交易型开放式指数证券投资基金联接基金</w:t>
      </w:r>
    </w:p>
    <w:p w:rsidR="000902CE" w:rsidRDefault="00390975">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0902CE" w:rsidRDefault="0039097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0902CE">
        <w:tc>
          <w:tcPr>
            <w:tcW w:w="2880" w:type="dxa"/>
            <w:vAlign w:val="center"/>
          </w:tcPr>
          <w:p w:rsidR="000902CE" w:rsidRDefault="0039097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0902CE" w:rsidRDefault="0039097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资产：</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0902CE">
            <w:pPr>
              <w:spacing w:before="29" w:line="288" w:lineRule="auto"/>
              <w:jc w:val="right"/>
              <w:rPr>
                <w:b/>
                <w:color w:val="000000"/>
                <w:sz w:val="24"/>
              </w:rPr>
            </w:pPr>
          </w:p>
        </w:tc>
        <w:tc>
          <w:tcPr>
            <w:tcW w:w="2520" w:type="dxa"/>
            <w:vAlign w:val="center"/>
          </w:tcPr>
          <w:p w:rsidR="000902CE" w:rsidRDefault="000902CE">
            <w:pPr>
              <w:spacing w:before="29" w:line="288" w:lineRule="auto"/>
              <w:jc w:val="right"/>
              <w:rPr>
                <w:b/>
                <w:color w:val="000000"/>
                <w:sz w:val="24"/>
              </w:rPr>
            </w:pP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银行存款</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0902CE" w:rsidRDefault="00390975">
            <w:pPr>
              <w:spacing w:before="29" w:line="288" w:lineRule="auto"/>
              <w:jc w:val="right"/>
              <w:rPr>
                <w:color w:val="000000"/>
                <w:sz w:val="24"/>
              </w:rPr>
            </w:pPr>
            <w:r>
              <w:rPr>
                <w:color w:val="000000"/>
                <w:sz w:val="24"/>
              </w:rPr>
              <w:t>5,196,479.24</w:t>
            </w:r>
          </w:p>
        </w:tc>
        <w:tc>
          <w:tcPr>
            <w:tcW w:w="2520" w:type="dxa"/>
            <w:vAlign w:val="center"/>
          </w:tcPr>
          <w:p w:rsidR="000902CE" w:rsidRDefault="00390975">
            <w:pPr>
              <w:spacing w:before="29" w:line="288" w:lineRule="auto"/>
              <w:jc w:val="right"/>
              <w:rPr>
                <w:color w:val="000000"/>
                <w:sz w:val="24"/>
              </w:rPr>
            </w:pPr>
            <w:r>
              <w:rPr>
                <w:color w:val="000000"/>
                <w:sz w:val="24"/>
              </w:rPr>
              <w:t>5,067,678.31</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结算备付金</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存出保证金</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6,051.13</w:t>
            </w:r>
          </w:p>
        </w:tc>
        <w:tc>
          <w:tcPr>
            <w:tcW w:w="2520" w:type="dxa"/>
            <w:vAlign w:val="center"/>
          </w:tcPr>
          <w:p w:rsidR="000902CE" w:rsidRDefault="00390975">
            <w:pPr>
              <w:spacing w:before="29" w:line="288" w:lineRule="auto"/>
              <w:jc w:val="right"/>
              <w:rPr>
                <w:color w:val="000000"/>
                <w:sz w:val="24"/>
              </w:rPr>
            </w:pPr>
            <w:r>
              <w:rPr>
                <w:color w:val="000000"/>
                <w:sz w:val="24"/>
              </w:rPr>
              <w:t>6,032.51</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交易性金融资产</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0902CE" w:rsidRDefault="00390975">
            <w:pPr>
              <w:spacing w:before="29" w:line="288" w:lineRule="auto"/>
              <w:jc w:val="right"/>
              <w:rPr>
                <w:color w:val="000000"/>
                <w:sz w:val="24"/>
              </w:rPr>
            </w:pPr>
            <w:r>
              <w:rPr>
                <w:color w:val="000000"/>
                <w:sz w:val="24"/>
              </w:rPr>
              <w:t>68,428,653.90</w:t>
            </w:r>
          </w:p>
        </w:tc>
        <w:tc>
          <w:tcPr>
            <w:tcW w:w="2520" w:type="dxa"/>
            <w:vAlign w:val="center"/>
          </w:tcPr>
          <w:p w:rsidR="000902CE" w:rsidRDefault="00390975">
            <w:pPr>
              <w:spacing w:before="29" w:line="288" w:lineRule="auto"/>
              <w:jc w:val="right"/>
              <w:rPr>
                <w:color w:val="000000"/>
                <w:sz w:val="24"/>
              </w:rPr>
            </w:pPr>
            <w:r>
              <w:rPr>
                <w:color w:val="000000"/>
                <w:sz w:val="24"/>
              </w:rPr>
              <w:t>70,209,635.60</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其中：股票投资</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1,449,206.40</w:t>
            </w:r>
          </w:p>
        </w:tc>
        <w:tc>
          <w:tcPr>
            <w:tcW w:w="2520" w:type="dxa"/>
            <w:vAlign w:val="center"/>
          </w:tcPr>
          <w:p w:rsidR="000902CE" w:rsidRDefault="00390975">
            <w:pPr>
              <w:spacing w:before="29" w:line="288" w:lineRule="auto"/>
              <w:jc w:val="right"/>
              <w:rPr>
                <w:color w:val="000000"/>
                <w:sz w:val="24"/>
              </w:rPr>
            </w:pPr>
            <w:r>
              <w:rPr>
                <w:color w:val="000000"/>
                <w:sz w:val="24"/>
              </w:rPr>
              <w:t>1,843.10</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基金投资</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66,979,447.50</w:t>
            </w:r>
          </w:p>
        </w:tc>
        <w:tc>
          <w:tcPr>
            <w:tcW w:w="2520" w:type="dxa"/>
            <w:vAlign w:val="center"/>
          </w:tcPr>
          <w:p w:rsidR="000902CE" w:rsidRDefault="00390975">
            <w:pPr>
              <w:spacing w:before="29" w:line="288" w:lineRule="auto"/>
              <w:jc w:val="right"/>
              <w:rPr>
                <w:color w:val="000000"/>
                <w:sz w:val="24"/>
              </w:rPr>
            </w:pPr>
            <w:r>
              <w:rPr>
                <w:color w:val="000000"/>
                <w:sz w:val="24"/>
              </w:rPr>
              <w:t>70,207,792.50</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债券投资</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资产支持证券投资</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贵金属投资</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rFonts w:hint="eastAsia"/>
                <w:color w:val="000000"/>
                <w:sz w:val="24"/>
              </w:rPr>
              <w:t>-</w:t>
            </w:r>
          </w:p>
        </w:tc>
        <w:tc>
          <w:tcPr>
            <w:tcW w:w="2520" w:type="dxa"/>
            <w:vAlign w:val="center"/>
          </w:tcPr>
          <w:p w:rsidR="000902CE" w:rsidRDefault="00390975">
            <w:pPr>
              <w:spacing w:before="29" w:line="288" w:lineRule="auto"/>
              <w:jc w:val="right"/>
              <w:rPr>
                <w:color w:val="000000"/>
                <w:sz w:val="24"/>
              </w:rPr>
            </w:pPr>
            <w:r>
              <w:rPr>
                <w:rFonts w:hint="eastAsia"/>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衍生金融资产</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买入返售金融资产</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应收证券清算款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应收利息</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0902CE" w:rsidRDefault="00390975">
            <w:pPr>
              <w:spacing w:before="29" w:line="288" w:lineRule="auto"/>
              <w:jc w:val="right"/>
              <w:rPr>
                <w:color w:val="000000"/>
                <w:sz w:val="24"/>
              </w:rPr>
            </w:pPr>
            <w:r>
              <w:rPr>
                <w:color w:val="000000"/>
                <w:sz w:val="24"/>
              </w:rPr>
              <w:t>1,188.24</w:t>
            </w:r>
          </w:p>
        </w:tc>
        <w:tc>
          <w:tcPr>
            <w:tcW w:w="2520" w:type="dxa"/>
            <w:vAlign w:val="center"/>
          </w:tcPr>
          <w:p w:rsidR="000902CE" w:rsidRDefault="00390975">
            <w:pPr>
              <w:spacing w:before="29" w:line="288" w:lineRule="auto"/>
              <w:jc w:val="right"/>
              <w:rPr>
                <w:color w:val="000000"/>
                <w:sz w:val="24"/>
              </w:rPr>
            </w:pPr>
            <w:r>
              <w:rPr>
                <w:color w:val="000000"/>
                <w:sz w:val="24"/>
              </w:rPr>
              <w:t>1,161.45</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应收股利</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应收申购款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25,509.69</w:t>
            </w:r>
          </w:p>
        </w:tc>
        <w:tc>
          <w:tcPr>
            <w:tcW w:w="2520" w:type="dxa"/>
            <w:vAlign w:val="center"/>
          </w:tcPr>
          <w:p w:rsidR="000902CE" w:rsidRDefault="00390975">
            <w:pPr>
              <w:spacing w:before="29" w:line="288" w:lineRule="auto"/>
              <w:jc w:val="right"/>
              <w:rPr>
                <w:color w:val="000000"/>
                <w:sz w:val="24"/>
              </w:rPr>
            </w:pPr>
            <w:r>
              <w:rPr>
                <w:color w:val="000000"/>
                <w:sz w:val="24"/>
              </w:rPr>
              <w:t>167,168.24</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递延所得税资产</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其他资产</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0902CE" w:rsidRDefault="000902CE">
            <w:pPr>
              <w:widowControl/>
              <w:autoSpaceDE w:val="0"/>
              <w:autoSpaceDN w:val="0"/>
              <w:ind w:right="-15"/>
              <w:jc w:val="center"/>
              <w:textAlignment w:val="bottom"/>
              <w:rPr>
                <w:b/>
                <w:color w:val="000000"/>
                <w:sz w:val="24"/>
              </w:rPr>
            </w:pPr>
          </w:p>
        </w:tc>
        <w:tc>
          <w:tcPr>
            <w:tcW w:w="2520" w:type="dxa"/>
            <w:vAlign w:val="center"/>
          </w:tcPr>
          <w:p w:rsidR="000902CE" w:rsidRDefault="00390975">
            <w:pPr>
              <w:spacing w:before="29" w:line="288" w:lineRule="auto"/>
              <w:jc w:val="right"/>
              <w:rPr>
                <w:b/>
                <w:color w:val="000000"/>
                <w:sz w:val="24"/>
              </w:rPr>
            </w:pPr>
            <w:r>
              <w:rPr>
                <w:b/>
                <w:color w:val="000000"/>
                <w:sz w:val="24"/>
              </w:rPr>
              <w:t>73,657,882.20</w:t>
            </w:r>
          </w:p>
        </w:tc>
        <w:tc>
          <w:tcPr>
            <w:tcW w:w="2520" w:type="dxa"/>
            <w:vAlign w:val="center"/>
          </w:tcPr>
          <w:p w:rsidR="000902CE" w:rsidRDefault="00390975">
            <w:pPr>
              <w:spacing w:line="360" w:lineRule="auto"/>
              <w:jc w:val="right"/>
              <w:rPr>
                <w:b/>
                <w:color w:val="000000"/>
                <w:sz w:val="24"/>
              </w:rPr>
            </w:pPr>
            <w:r>
              <w:rPr>
                <w:b/>
                <w:color w:val="000000"/>
                <w:sz w:val="24"/>
              </w:rPr>
              <w:t>75,451,676.11</w:t>
            </w:r>
          </w:p>
        </w:tc>
      </w:tr>
      <w:tr w:rsidR="000902CE">
        <w:tc>
          <w:tcPr>
            <w:tcW w:w="2880" w:type="dxa"/>
            <w:vAlign w:val="center"/>
          </w:tcPr>
          <w:p w:rsidR="000902CE" w:rsidRDefault="0039097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0902CE" w:rsidRDefault="00390975">
            <w:pPr>
              <w:pStyle w:val="af"/>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0902CE" w:rsidRDefault="00390975">
            <w:pPr>
              <w:pStyle w:val="af"/>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负债：</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0902CE">
            <w:pPr>
              <w:spacing w:before="29" w:line="288" w:lineRule="auto"/>
              <w:jc w:val="right"/>
              <w:rPr>
                <w:b/>
                <w:color w:val="000000"/>
                <w:sz w:val="24"/>
              </w:rPr>
            </w:pPr>
          </w:p>
        </w:tc>
        <w:tc>
          <w:tcPr>
            <w:tcW w:w="2520" w:type="dxa"/>
            <w:vAlign w:val="center"/>
          </w:tcPr>
          <w:p w:rsidR="000902CE" w:rsidRDefault="000902CE">
            <w:pPr>
              <w:spacing w:before="29" w:line="288" w:lineRule="auto"/>
              <w:jc w:val="right"/>
              <w:rPr>
                <w:b/>
                <w:color w:val="000000"/>
                <w:sz w:val="24"/>
              </w:rPr>
            </w:pP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短期借款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交易性金融负债</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衍生金融负债</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卖出回购金融资产款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应付证券清算款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应付赎回款</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127,727.19</w:t>
            </w:r>
          </w:p>
        </w:tc>
        <w:tc>
          <w:tcPr>
            <w:tcW w:w="2520" w:type="dxa"/>
            <w:vAlign w:val="center"/>
          </w:tcPr>
          <w:p w:rsidR="000902CE" w:rsidRDefault="00390975">
            <w:pPr>
              <w:spacing w:before="29" w:line="288" w:lineRule="auto"/>
              <w:jc w:val="right"/>
              <w:rPr>
                <w:color w:val="000000"/>
                <w:sz w:val="24"/>
              </w:rPr>
            </w:pPr>
            <w:r>
              <w:rPr>
                <w:color w:val="000000"/>
                <w:sz w:val="24"/>
              </w:rPr>
              <w:t>1,099,027.78</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应付管理人报酬</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2,722.59</w:t>
            </w:r>
          </w:p>
        </w:tc>
        <w:tc>
          <w:tcPr>
            <w:tcW w:w="2520" w:type="dxa"/>
            <w:vAlign w:val="center"/>
          </w:tcPr>
          <w:p w:rsidR="000902CE" w:rsidRDefault="00390975">
            <w:pPr>
              <w:spacing w:before="29" w:line="288" w:lineRule="auto"/>
              <w:jc w:val="right"/>
              <w:rPr>
                <w:color w:val="000000"/>
                <w:sz w:val="24"/>
              </w:rPr>
            </w:pPr>
            <w:r>
              <w:rPr>
                <w:color w:val="000000"/>
                <w:sz w:val="24"/>
              </w:rPr>
              <w:t>2,404.93</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应付托管费</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544.54</w:t>
            </w:r>
          </w:p>
        </w:tc>
        <w:tc>
          <w:tcPr>
            <w:tcW w:w="2520" w:type="dxa"/>
            <w:vAlign w:val="center"/>
          </w:tcPr>
          <w:p w:rsidR="000902CE" w:rsidRDefault="00390975">
            <w:pPr>
              <w:spacing w:before="29" w:line="288" w:lineRule="auto"/>
              <w:jc w:val="right"/>
              <w:rPr>
                <w:color w:val="000000"/>
                <w:sz w:val="24"/>
              </w:rPr>
            </w:pPr>
            <w:r>
              <w:rPr>
                <w:color w:val="000000"/>
                <w:sz w:val="24"/>
              </w:rPr>
              <w:t>480.99</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应付销售服务费</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应付交易费用</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0902CE" w:rsidRDefault="00390975">
            <w:pPr>
              <w:spacing w:before="29" w:line="288" w:lineRule="auto"/>
              <w:jc w:val="right"/>
              <w:rPr>
                <w:color w:val="000000"/>
                <w:sz w:val="24"/>
              </w:rPr>
            </w:pPr>
            <w:r>
              <w:rPr>
                <w:color w:val="000000"/>
                <w:sz w:val="24"/>
              </w:rPr>
              <w:t>2,619.33</w:t>
            </w:r>
          </w:p>
        </w:tc>
        <w:tc>
          <w:tcPr>
            <w:tcW w:w="2520" w:type="dxa"/>
            <w:vAlign w:val="center"/>
          </w:tcPr>
          <w:p w:rsidR="000902CE" w:rsidRDefault="00390975">
            <w:pPr>
              <w:spacing w:before="29" w:line="288" w:lineRule="auto"/>
              <w:jc w:val="right"/>
              <w:rPr>
                <w:color w:val="000000"/>
                <w:sz w:val="24"/>
              </w:rPr>
            </w:pPr>
            <w:r>
              <w:rPr>
                <w:color w:val="000000"/>
                <w:sz w:val="24"/>
              </w:rPr>
              <w:t>9,138.72</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应交税费</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应付利息</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应付利润</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递延所得税负债</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390975">
            <w:pPr>
              <w:spacing w:before="29" w:line="288" w:lineRule="auto"/>
              <w:jc w:val="right"/>
              <w:rPr>
                <w:color w:val="000000"/>
                <w:sz w:val="24"/>
              </w:rPr>
            </w:pPr>
            <w:r>
              <w:rPr>
                <w:color w:val="000000"/>
                <w:sz w:val="24"/>
              </w:rPr>
              <w:t>-</w:t>
            </w:r>
          </w:p>
        </w:tc>
        <w:tc>
          <w:tcPr>
            <w:tcW w:w="2520" w:type="dxa"/>
            <w:vAlign w:val="center"/>
          </w:tcPr>
          <w:p w:rsidR="000902CE" w:rsidRDefault="00390975">
            <w:pPr>
              <w:spacing w:before="29" w:line="288" w:lineRule="auto"/>
              <w:jc w:val="right"/>
              <w:rPr>
                <w:color w:val="000000"/>
                <w:sz w:val="24"/>
              </w:rPr>
            </w:pPr>
            <w:r>
              <w:rPr>
                <w:color w:val="000000"/>
                <w:sz w:val="24"/>
              </w:rPr>
              <w:t>-</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其他负债</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0902CE" w:rsidRDefault="00390975">
            <w:pPr>
              <w:spacing w:before="29" w:line="288" w:lineRule="auto"/>
              <w:jc w:val="right"/>
              <w:rPr>
                <w:color w:val="000000"/>
                <w:sz w:val="24"/>
              </w:rPr>
            </w:pPr>
            <w:r>
              <w:rPr>
                <w:color w:val="000000"/>
                <w:sz w:val="24"/>
              </w:rPr>
              <w:t>114,985.04</w:t>
            </w:r>
          </w:p>
        </w:tc>
        <w:tc>
          <w:tcPr>
            <w:tcW w:w="2520" w:type="dxa"/>
            <w:vAlign w:val="center"/>
          </w:tcPr>
          <w:p w:rsidR="000902CE" w:rsidRDefault="00390975">
            <w:pPr>
              <w:spacing w:before="29" w:line="288" w:lineRule="auto"/>
              <w:jc w:val="right"/>
              <w:rPr>
                <w:color w:val="000000"/>
                <w:sz w:val="24"/>
              </w:rPr>
            </w:pPr>
            <w:r>
              <w:rPr>
                <w:color w:val="000000"/>
                <w:sz w:val="24"/>
              </w:rPr>
              <w:t>142,314.14</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负债合计</w:t>
            </w:r>
          </w:p>
        </w:tc>
        <w:tc>
          <w:tcPr>
            <w:tcW w:w="1080" w:type="dxa"/>
            <w:vAlign w:val="center"/>
          </w:tcPr>
          <w:p w:rsidR="000902CE" w:rsidRDefault="000902CE">
            <w:pPr>
              <w:widowControl/>
              <w:autoSpaceDE w:val="0"/>
              <w:autoSpaceDN w:val="0"/>
              <w:ind w:right="-15"/>
              <w:jc w:val="center"/>
              <w:textAlignment w:val="bottom"/>
              <w:rPr>
                <w:b/>
                <w:color w:val="000000"/>
                <w:sz w:val="24"/>
              </w:rPr>
            </w:pPr>
          </w:p>
        </w:tc>
        <w:tc>
          <w:tcPr>
            <w:tcW w:w="2520" w:type="dxa"/>
            <w:vAlign w:val="center"/>
          </w:tcPr>
          <w:p w:rsidR="000902CE" w:rsidRDefault="00390975">
            <w:pPr>
              <w:spacing w:before="29" w:line="288" w:lineRule="auto"/>
              <w:jc w:val="right"/>
              <w:rPr>
                <w:b/>
                <w:color w:val="000000"/>
                <w:sz w:val="24"/>
              </w:rPr>
            </w:pPr>
            <w:r>
              <w:rPr>
                <w:b/>
                <w:color w:val="000000"/>
                <w:sz w:val="24"/>
              </w:rPr>
              <w:t>248,598.69</w:t>
            </w:r>
          </w:p>
        </w:tc>
        <w:tc>
          <w:tcPr>
            <w:tcW w:w="2520" w:type="dxa"/>
            <w:vAlign w:val="center"/>
          </w:tcPr>
          <w:p w:rsidR="000902CE" w:rsidRDefault="00390975">
            <w:pPr>
              <w:spacing w:before="29" w:line="288" w:lineRule="auto"/>
              <w:jc w:val="right"/>
              <w:rPr>
                <w:b/>
                <w:color w:val="000000"/>
                <w:sz w:val="24"/>
              </w:rPr>
            </w:pPr>
            <w:r>
              <w:rPr>
                <w:b/>
                <w:color w:val="000000"/>
                <w:sz w:val="24"/>
              </w:rPr>
              <w:t>1,253,366.56</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所有者权益：</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520" w:type="dxa"/>
            <w:vAlign w:val="center"/>
          </w:tcPr>
          <w:p w:rsidR="000902CE" w:rsidRDefault="000902CE">
            <w:pPr>
              <w:spacing w:before="29" w:line="288" w:lineRule="auto"/>
              <w:jc w:val="right"/>
              <w:rPr>
                <w:b/>
                <w:color w:val="000000"/>
                <w:sz w:val="24"/>
              </w:rPr>
            </w:pPr>
          </w:p>
        </w:tc>
        <w:tc>
          <w:tcPr>
            <w:tcW w:w="2520" w:type="dxa"/>
            <w:vAlign w:val="center"/>
          </w:tcPr>
          <w:p w:rsidR="000902CE" w:rsidRDefault="000902CE">
            <w:pPr>
              <w:spacing w:before="29" w:line="288" w:lineRule="auto"/>
              <w:jc w:val="right"/>
              <w:rPr>
                <w:b/>
                <w:color w:val="000000"/>
                <w:sz w:val="24"/>
              </w:rPr>
            </w:pP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实收基金</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0902CE" w:rsidRDefault="00390975">
            <w:pPr>
              <w:spacing w:before="29" w:line="288" w:lineRule="auto"/>
              <w:jc w:val="right"/>
              <w:rPr>
                <w:color w:val="000000"/>
                <w:sz w:val="24"/>
              </w:rPr>
            </w:pPr>
            <w:r>
              <w:rPr>
                <w:color w:val="000000"/>
                <w:sz w:val="24"/>
              </w:rPr>
              <w:t>31,913,096.11</w:t>
            </w:r>
          </w:p>
        </w:tc>
        <w:tc>
          <w:tcPr>
            <w:tcW w:w="2520" w:type="dxa"/>
            <w:vAlign w:val="center"/>
          </w:tcPr>
          <w:p w:rsidR="000902CE" w:rsidRDefault="00390975">
            <w:pPr>
              <w:spacing w:before="29" w:line="288" w:lineRule="auto"/>
              <w:jc w:val="right"/>
              <w:rPr>
                <w:color w:val="000000"/>
                <w:sz w:val="24"/>
              </w:rPr>
            </w:pPr>
            <w:r>
              <w:rPr>
                <w:color w:val="000000"/>
                <w:sz w:val="24"/>
              </w:rPr>
              <w:t>38,598,424.59</w:t>
            </w:r>
          </w:p>
        </w:tc>
      </w:tr>
      <w:tr w:rsidR="000902CE">
        <w:tc>
          <w:tcPr>
            <w:tcW w:w="2880" w:type="dxa"/>
            <w:vAlign w:val="center"/>
          </w:tcPr>
          <w:p w:rsidR="000902CE" w:rsidRDefault="00390975">
            <w:pPr>
              <w:spacing w:before="29" w:line="288" w:lineRule="auto"/>
              <w:rPr>
                <w:color w:val="000000"/>
                <w:sz w:val="24"/>
              </w:rPr>
            </w:pPr>
            <w:r>
              <w:rPr>
                <w:rFonts w:hint="eastAsia"/>
                <w:color w:val="000000"/>
                <w:sz w:val="24"/>
              </w:rPr>
              <w:t>未分配利润</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0902CE" w:rsidRDefault="00390975">
            <w:pPr>
              <w:spacing w:before="29" w:line="288" w:lineRule="auto"/>
              <w:jc w:val="right"/>
              <w:rPr>
                <w:color w:val="000000"/>
                <w:sz w:val="24"/>
              </w:rPr>
            </w:pPr>
            <w:r>
              <w:rPr>
                <w:color w:val="000000"/>
                <w:sz w:val="24"/>
              </w:rPr>
              <w:t>41,496,187.40</w:t>
            </w:r>
          </w:p>
        </w:tc>
        <w:tc>
          <w:tcPr>
            <w:tcW w:w="2520" w:type="dxa"/>
            <w:vAlign w:val="center"/>
          </w:tcPr>
          <w:p w:rsidR="000902CE" w:rsidRDefault="00390975">
            <w:pPr>
              <w:spacing w:before="29" w:line="288" w:lineRule="auto"/>
              <w:jc w:val="right"/>
              <w:rPr>
                <w:color w:val="000000"/>
                <w:sz w:val="24"/>
              </w:rPr>
            </w:pPr>
            <w:r>
              <w:rPr>
                <w:color w:val="000000"/>
                <w:sz w:val="24"/>
              </w:rPr>
              <w:t>35,599,884.96</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所有者权益合计</w:t>
            </w:r>
          </w:p>
        </w:tc>
        <w:tc>
          <w:tcPr>
            <w:tcW w:w="1080" w:type="dxa"/>
            <w:vAlign w:val="center"/>
          </w:tcPr>
          <w:p w:rsidR="000902CE" w:rsidRDefault="000902CE">
            <w:pPr>
              <w:widowControl/>
              <w:autoSpaceDE w:val="0"/>
              <w:autoSpaceDN w:val="0"/>
              <w:ind w:right="-15"/>
              <w:jc w:val="center"/>
              <w:textAlignment w:val="bottom"/>
              <w:rPr>
                <w:b/>
                <w:color w:val="000000"/>
                <w:sz w:val="24"/>
              </w:rPr>
            </w:pPr>
          </w:p>
        </w:tc>
        <w:tc>
          <w:tcPr>
            <w:tcW w:w="2520" w:type="dxa"/>
            <w:vAlign w:val="center"/>
          </w:tcPr>
          <w:p w:rsidR="000902CE" w:rsidRDefault="00390975">
            <w:pPr>
              <w:spacing w:before="29" w:line="288" w:lineRule="auto"/>
              <w:jc w:val="right"/>
              <w:rPr>
                <w:b/>
                <w:color w:val="000000"/>
                <w:sz w:val="24"/>
              </w:rPr>
            </w:pPr>
            <w:r>
              <w:rPr>
                <w:b/>
                <w:color w:val="000000"/>
                <w:sz w:val="24"/>
              </w:rPr>
              <w:t>73,409,283.51</w:t>
            </w:r>
          </w:p>
        </w:tc>
        <w:tc>
          <w:tcPr>
            <w:tcW w:w="2520" w:type="dxa"/>
            <w:vAlign w:val="center"/>
          </w:tcPr>
          <w:p w:rsidR="000902CE" w:rsidRDefault="00390975">
            <w:pPr>
              <w:spacing w:before="29" w:line="288" w:lineRule="auto"/>
              <w:jc w:val="right"/>
              <w:rPr>
                <w:b/>
                <w:color w:val="000000"/>
                <w:sz w:val="24"/>
              </w:rPr>
            </w:pPr>
            <w:r>
              <w:rPr>
                <w:b/>
                <w:color w:val="000000"/>
                <w:sz w:val="24"/>
              </w:rPr>
              <w:t>74,198,309.55</w:t>
            </w:r>
          </w:p>
        </w:tc>
      </w:tr>
      <w:tr w:rsidR="000902CE">
        <w:tc>
          <w:tcPr>
            <w:tcW w:w="2880" w:type="dxa"/>
            <w:vAlign w:val="center"/>
          </w:tcPr>
          <w:p w:rsidR="000902CE" w:rsidRDefault="00390975">
            <w:pPr>
              <w:spacing w:before="29" w:line="288" w:lineRule="auto"/>
              <w:rPr>
                <w:b/>
                <w:color w:val="000000"/>
                <w:sz w:val="24"/>
              </w:rPr>
            </w:pPr>
            <w:r>
              <w:rPr>
                <w:rFonts w:hint="eastAsia"/>
                <w:b/>
                <w:color w:val="000000"/>
                <w:sz w:val="24"/>
              </w:rPr>
              <w:t>负债和所有者权益总计</w:t>
            </w:r>
          </w:p>
        </w:tc>
        <w:tc>
          <w:tcPr>
            <w:tcW w:w="1080" w:type="dxa"/>
            <w:vAlign w:val="center"/>
          </w:tcPr>
          <w:p w:rsidR="000902CE" w:rsidRDefault="000902CE">
            <w:pPr>
              <w:widowControl/>
              <w:autoSpaceDE w:val="0"/>
              <w:autoSpaceDN w:val="0"/>
              <w:ind w:right="-15"/>
              <w:jc w:val="center"/>
              <w:textAlignment w:val="bottom"/>
              <w:rPr>
                <w:b/>
                <w:color w:val="000000"/>
                <w:sz w:val="24"/>
              </w:rPr>
            </w:pPr>
          </w:p>
        </w:tc>
        <w:tc>
          <w:tcPr>
            <w:tcW w:w="2520" w:type="dxa"/>
            <w:vAlign w:val="center"/>
          </w:tcPr>
          <w:p w:rsidR="000902CE" w:rsidRDefault="00390975">
            <w:pPr>
              <w:spacing w:before="29" w:line="288" w:lineRule="auto"/>
              <w:jc w:val="right"/>
              <w:rPr>
                <w:b/>
                <w:color w:val="000000"/>
                <w:sz w:val="24"/>
              </w:rPr>
            </w:pPr>
            <w:r>
              <w:rPr>
                <w:b/>
                <w:color w:val="000000"/>
                <w:sz w:val="24"/>
              </w:rPr>
              <w:t>73,657,882.20</w:t>
            </w:r>
          </w:p>
        </w:tc>
        <w:tc>
          <w:tcPr>
            <w:tcW w:w="2520" w:type="dxa"/>
            <w:vAlign w:val="center"/>
          </w:tcPr>
          <w:p w:rsidR="000902CE" w:rsidRDefault="00390975">
            <w:pPr>
              <w:spacing w:before="29" w:line="288" w:lineRule="auto"/>
              <w:jc w:val="right"/>
              <w:rPr>
                <w:b/>
                <w:color w:val="000000"/>
                <w:sz w:val="24"/>
              </w:rPr>
            </w:pPr>
            <w:r>
              <w:rPr>
                <w:b/>
                <w:color w:val="000000"/>
                <w:sz w:val="24"/>
              </w:rPr>
              <w:t>75,451,676.11</w:t>
            </w:r>
          </w:p>
        </w:tc>
      </w:tr>
    </w:tbl>
    <w:p w:rsidR="000902CE" w:rsidRDefault="00390975">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2.300</w:t>
      </w:r>
      <w:r>
        <w:rPr>
          <w:kern w:val="0"/>
          <w:sz w:val="24"/>
        </w:rPr>
        <w:t>元，基金份额总额</w:t>
      </w:r>
      <w:r>
        <w:rPr>
          <w:kern w:val="0"/>
          <w:sz w:val="24"/>
        </w:rPr>
        <w:t>31,913,096.11</w:t>
      </w:r>
      <w:r>
        <w:rPr>
          <w:kern w:val="0"/>
          <w:sz w:val="24"/>
        </w:rPr>
        <w:t>份。</w:t>
      </w:r>
    </w:p>
    <w:p w:rsidR="000902CE" w:rsidRDefault="000902CE">
      <w:pPr>
        <w:spacing w:line="360" w:lineRule="auto"/>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123" w:name="_Toc225498269"/>
      <w:bookmarkStart w:id="124" w:name="_Toc361324874"/>
      <w:bookmarkStart w:id="125" w:name="_Toc10221"/>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0902CE" w:rsidRDefault="00390975">
      <w:pPr>
        <w:spacing w:before="29" w:line="288" w:lineRule="auto"/>
        <w:rPr>
          <w:color w:val="000000"/>
          <w:sz w:val="24"/>
        </w:rPr>
      </w:pPr>
      <w:r>
        <w:rPr>
          <w:rFonts w:hint="eastAsia"/>
          <w:color w:val="000000"/>
          <w:sz w:val="24"/>
        </w:rPr>
        <w:t>会计主体：</w:t>
      </w:r>
      <w:r>
        <w:rPr>
          <w:color w:val="000000"/>
          <w:sz w:val="24"/>
        </w:rPr>
        <w:t>交银施罗德深证</w:t>
      </w:r>
      <w:r>
        <w:rPr>
          <w:color w:val="000000"/>
          <w:sz w:val="24"/>
        </w:rPr>
        <w:t>300</w:t>
      </w:r>
      <w:r>
        <w:rPr>
          <w:color w:val="000000"/>
          <w:sz w:val="24"/>
        </w:rPr>
        <w:t>价值交易型开放式指数证券投资基金联接基金</w:t>
      </w:r>
    </w:p>
    <w:p w:rsidR="000902CE" w:rsidRDefault="0039097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0902CE" w:rsidRDefault="00390975">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0902CE">
        <w:tc>
          <w:tcPr>
            <w:tcW w:w="3420" w:type="dxa"/>
            <w:vAlign w:val="center"/>
          </w:tcPr>
          <w:p w:rsidR="000902CE" w:rsidRDefault="00390975">
            <w:pPr>
              <w:spacing w:before="29" w:line="288" w:lineRule="auto"/>
              <w:jc w:val="center"/>
              <w:rPr>
                <w:b/>
                <w:color w:val="000000"/>
              </w:rPr>
            </w:pPr>
            <w:r>
              <w:rPr>
                <w:rFonts w:hint="eastAsia"/>
                <w:b/>
                <w:color w:val="000000"/>
              </w:rPr>
              <w:t>项目</w:t>
            </w:r>
          </w:p>
        </w:tc>
        <w:tc>
          <w:tcPr>
            <w:tcW w:w="1080" w:type="dxa"/>
            <w:vAlign w:val="center"/>
          </w:tcPr>
          <w:p w:rsidR="000902CE" w:rsidRDefault="00390975">
            <w:pPr>
              <w:spacing w:before="29" w:line="288" w:lineRule="auto"/>
              <w:jc w:val="center"/>
              <w:rPr>
                <w:b/>
                <w:color w:val="000000"/>
              </w:rPr>
            </w:pPr>
            <w:r>
              <w:rPr>
                <w:rFonts w:hint="eastAsia"/>
                <w:b/>
                <w:color w:val="000000"/>
              </w:rPr>
              <w:t>附注号</w:t>
            </w:r>
          </w:p>
        </w:tc>
        <w:tc>
          <w:tcPr>
            <w:tcW w:w="2250" w:type="dxa"/>
            <w:vAlign w:val="center"/>
          </w:tcPr>
          <w:p w:rsidR="000902CE" w:rsidRDefault="00390975">
            <w:pPr>
              <w:spacing w:before="29" w:line="288" w:lineRule="auto"/>
              <w:jc w:val="center"/>
              <w:rPr>
                <w:b/>
                <w:color w:val="000000"/>
              </w:rPr>
            </w:pPr>
            <w:r>
              <w:rPr>
                <w:rFonts w:hint="eastAsia"/>
                <w:b/>
                <w:color w:val="000000"/>
              </w:rPr>
              <w:t>本期</w:t>
            </w:r>
          </w:p>
          <w:p w:rsidR="000902CE" w:rsidRDefault="00390975">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0902CE" w:rsidRDefault="00390975">
            <w:pPr>
              <w:spacing w:before="29" w:line="288" w:lineRule="auto"/>
              <w:jc w:val="center"/>
              <w:rPr>
                <w:b/>
                <w:color w:val="000000"/>
              </w:rPr>
            </w:pPr>
            <w:r>
              <w:rPr>
                <w:rFonts w:hint="eastAsia"/>
                <w:b/>
                <w:color w:val="000000"/>
              </w:rPr>
              <w:t>上年度可比期间</w:t>
            </w:r>
          </w:p>
          <w:p w:rsidR="000902CE" w:rsidRDefault="00390975">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0902CE">
        <w:tc>
          <w:tcPr>
            <w:tcW w:w="3420" w:type="dxa"/>
            <w:vAlign w:val="center"/>
          </w:tcPr>
          <w:p w:rsidR="000902CE" w:rsidRDefault="00390975">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b/>
                <w:color w:val="000000"/>
                <w:sz w:val="24"/>
              </w:rPr>
            </w:pPr>
            <w:r>
              <w:rPr>
                <w:b/>
                <w:color w:val="000000"/>
                <w:sz w:val="24"/>
              </w:rPr>
              <w:t>11,861,376.20</w:t>
            </w:r>
          </w:p>
        </w:tc>
        <w:tc>
          <w:tcPr>
            <w:tcW w:w="2250" w:type="dxa"/>
            <w:vAlign w:val="center"/>
          </w:tcPr>
          <w:p w:rsidR="000902CE" w:rsidRDefault="00390975">
            <w:pPr>
              <w:spacing w:before="29" w:line="288" w:lineRule="auto"/>
              <w:jc w:val="right"/>
              <w:rPr>
                <w:b/>
                <w:color w:val="000000"/>
                <w:sz w:val="24"/>
              </w:rPr>
            </w:pPr>
            <w:r>
              <w:rPr>
                <w:b/>
                <w:color w:val="000000"/>
                <w:sz w:val="24"/>
              </w:rPr>
              <w:t>28,289,503.05</w:t>
            </w:r>
          </w:p>
        </w:tc>
      </w:tr>
      <w:tr w:rsidR="000902CE">
        <w:tc>
          <w:tcPr>
            <w:tcW w:w="3420" w:type="dxa"/>
            <w:vAlign w:val="center"/>
          </w:tcPr>
          <w:p w:rsidR="000902CE" w:rsidRDefault="00390975">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34,964.74</w:t>
            </w:r>
          </w:p>
        </w:tc>
        <w:tc>
          <w:tcPr>
            <w:tcW w:w="2250" w:type="dxa"/>
            <w:vAlign w:val="center"/>
          </w:tcPr>
          <w:p w:rsidR="000902CE" w:rsidRDefault="00390975">
            <w:pPr>
              <w:spacing w:before="29" w:line="288" w:lineRule="auto"/>
              <w:jc w:val="right"/>
              <w:rPr>
                <w:color w:val="000000"/>
                <w:sz w:val="24"/>
              </w:rPr>
            </w:pPr>
            <w:r>
              <w:rPr>
                <w:color w:val="000000"/>
                <w:sz w:val="24"/>
              </w:rPr>
              <w:t>45,105.06</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其中：存款利息收入</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0902CE" w:rsidRDefault="00390975">
            <w:pPr>
              <w:spacing w:before="29" w:line="288" w:lineRule="auto"/>
              <w:jc w:val="right"/>
              <w:rPr>
                <w:color w:val="000000"/>
                <w:sz w:val="24"/>
              </w:rPr>
            </w:pPr>
            <w:r>
              <w:rPr>
                <w:color w:val="000000"/>
                <w:sz w:val="24"/>
              </w:rPr>
              <w:t>34,964.40</w:t>
            </w:r>
          </w:p>
        </w:tc>
        <w:tc>
          <w:tcPr>
            <w:tcW w:w="2250" w:type="dxa"/>
            <w:vAlign w:val="center"/>
          </w:tcPr>
          <w:p w:rsidR="000902CE" w:rsidRDefault="00390975">
            <w:pPr>
              <w:spacing w:before="29" w:line="288" w:lineRule="auto"/>
              <w:jc w:val="right"/>
              <w:rPr>
                <w:color w:val="000000"/>
                <w:sz w:val="24"/>
              </w:rPr>
            </w:pPr>
            <w:r>
              <w:rPr>
                <w:color w:val="000000"/>
                <w:sz w:val="24"/>
              </w:rPr>
              <w:t>38,523.71</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债券利息收入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0.34</w:t>
            </w:r>
          </w:p>
        </w:tc>
        <w:tc>
          <w:tcPr>
            <w:tcW w:w="2250" w:type="dxa"/>
            <w:vAlign w:val="center"/>
          </w:tcPr>
          <w:p w:rsidR="000902CE" w:rsidRDefault="00390975">
            <w:pPr>
              <w:spacing w:before="29" w:line="288" w:lineRule="auto"/>
              <w:jc w:val="right"/>
              <w:rPr>
                <w:color w:val="000000"/>
                <w:sz w:val="24"/>
              </w:rPr>
            </w:pPr>
            <w:r>
              <w:rPr>
                <w:color w:val="000000"/>
                <w:sz w:val="24"/>
              </w:rPr>
              <w:t>6,581.35</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资产支持证券利息收入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买入返售金融资产收入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其他利息收入</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4,759,250.93</w:t>
            </w:r>
          </w:p>
        </w:tc>
        <w:tc>
          <w:tcPr>
            <w:tcW w:w="2250" w:type="dxa"/>
            <w:vAlign w:val="center"/>
          </w:tcPr>
          <w:p w:rsidR="000902CE" w:rsidRDefault="00390975">
            <w:pPr>
              <w:spacing w:before="29" w:line="288" w:lineRule="auto"/>
              <w:jc w:val="right"/>
              <w:rPr>
                <w:color w:val="000000"/>
                <w:sz w:val="24"/>
              </w:rPr>
            </w:pPr>
            <w:r>
              <w:rPr>
                <w:color w:val="000000"/>
                <w:sz w:val="24"/>
              </w:rPr>
              <w:t>4,822,348.07</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其中：股票投资收益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0902CE" w:rsidRDefault="00390975">
            <w:pPr>
              <w:spacing w:before="29" w:line="288" w:lineRule="auto"/>
              <w:jc w:val="right"/>
              <w:rPr>
                <w:color w:val="000000"/>
                <w:sz w:val="24"/>
              </w:rPr>
            </w:pPr>
            <w:r>
              <w:rPr>
                <w:color w:val="000000"/>
                <w:sz w:val="24"/>
              </w:rPr>
              <w:t>108,013.86</w:t>
            </w:r>
          </w:p>
        </w:tc>
        <w:tc>
          <w:tcPr>
            <w:tcW w:w="2250" w:type="dxa"/>
            <w:vAlign w:val="center"/>
          </w:tcPr>
          <w:p w:rsidR="000902CE" w:rsidRDefault="00390975">
            <w:pPr>
              <w:spacing w:before="29" w:line="288" w:lineRule="auto"/>
              <w:jc w:val="right"/>
              <w:rPr>
                <w:color w:val="000000"/>
                <w:sz w:val="24"/>
              </w:rPr>
            </w:pPr>
            <w:r>
              <w:rPr>
                <w:color w:val="000000"/>
                <w:sz w:val="24"/>
              </w:rPr>
              <w:t>242,531.85</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基金投资收益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0902CE" w:rsidRDefault="00390975">
            <w:pPr>
              <w:spacing w:before="29" w:line="288" w:lineRule="auto"/>
              <w:jc w:val="right"/>
              <w:rPr>
                <w:color w:val="000000"/>
                <w:sz w:val="24"/>
              </w:rPr>
            </w:pPr>
            <w:r>
              <w:rPr>
                <w:color w:val="000000"/>
                <w:sz w:val="24"/>
              </w:rPr>
              <w:t>4,636,436.75</w:t>
            </w:r>
          </w:p>
        </w:tc>
        <w:tc>
          <w:tcPr>
            <w:tcW w:w="2250" w:type="dxa"/>
            <w:vAlign w:val="center"/>
          </w:tcPr>
          <w:p w:rsidR="000902CE" w:rsidRDefault="00390975">
            <w:pPr>
              <w:spacing w:before="29" w:line="288" w:lineRule="auto"/>
              <w:jc w:val="right"/>
              <w:rPr>
                <w:color w:val="000000"/>
                <w:sz w:val="24"/>
              </w:rPr>
            </w:pPr>
            <w:r>
              <w:rPr>
                <w:color w:val="000000"/>
                <w:sz w:val="24"/>
              </w:rPr>
              <w:t>4,554,690.29</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债券投资收益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0902CE" w:rsidRDefault="00390975">
            <w:pPr>
              <w:spacing w:before="29" w:line="288" w:lineRule="auto"/>
              <w:jc w:val="right"/>
              <w:rPr>
                <w:color w:val="000000"/>
                <w:sz w:val="24"/>
              </w:rPr>
            </w:pPr>
            <w:r>
              <w:rPr>
                <w:color w:val="000000"/>
                <w:sz w:val="24"/>
              </w:rPr>
              <w:t>416.40</w:t>
            </w:r>
          </w:p>
        </w:tc>
        <w:tc>
          <w:tcPr>
            <w:tcW w:w="2250" w:type="dxa"/>
            <w:vAlign w:val="center"/>
          </w:tcPr>
          <w:p w:rsidR="000902CE" w:rsidRDefault="00390975">
            <w:pPr>
              <w:spacing w:before="29" w:line="288" w:lineRule="auto"/>
              <w:jc w:val="right"/>
              <w:rPr>
                <w:color w:val="000000"/>
                <w:sz w:val="24"/>
              </w:rPr>
            </w:pPr>
            <w:r>
              <w:rPr>
                <w:color w:val="000000"/>
                <w:sz w:val="24"/>
              </w:rPr>
              <w:t>-2,510.00</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资产支持证券投资收益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贵金属投资收益</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rFonts w:hint="eastAsia"/>
                <w:color w:val="000000"/>
                <w:sz w:val="24"/>
              </w:rPr>
              <w:t>-</w:t>
            </w:r>
          </w:p>
        </w:tc>
        <w:tc>
          <w:tcPr>
            <w:tcW w:w="2250" w:type="dxa"/>
            <w:vAlign w:val="center"/>
          </w:tcPr>
          <w:p w:rsidR="000902CE" w:rsidRDefault="00390975">
            <w:pPr>
              <w:spacing w:before="29" w:line="288" w:lineRule="auto"/>
              <w:jc w:val="right"/>
              <w:rPr>
                <w:color w:val="000000"/>
                <w:sz w:val="24"/>
              </w:rPr>
            </w:pPr>
            <w:r>
              <w:rPr>
                <w:rFonts w:hint="eastAsia"/>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衍生工具收益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股利收益</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0902CE" w:rsidRDefault="00390975">
            <w:pPr>
              <w:spacing w:before="29" w:line="288" w:lineRule="auto"/>
              <w:jc w:val="right"/>
              <w:rPr>
                <w:color w:val="000000"/>
                <w:sz w:val="24"/>
              </w:rPr>
            </w:pPr>
            <w:r>
              <w:rPr>
                <w:color w:val="000000"/>
                <w:sz w:val="24"/>
              </w:rPr>
              <w:t>14,383.92</w:t>
            </w:r>
          </w:p>
        </w:tc>
        <w:tc>
          <w:tcPr>
            <w:tcW w:w="2250" w:type="dxa"/>
            <w:vAlign w:val="center"/>
          </w:tcPr>
          <w:p w:rsidR="000902CE" w:rsidRDefault="00390975">
            <w:pPr>
              <w:spacing w:before="29" w:line="288" w:lineRule="auto"/>
              <w:jc w:val="right"/>
              <w:rPr>
                <w:color w:val="000000"/>
                <w:sz w:val="24"/>
              </w:rPr>
            </w:pPr>
            <w:r>
              <w:rPr>
                <w:color w:val="000000"/>
                <w:sz w:val="24"/>
              </w:rPr>
              <w:t>27,635.93</w:t>
            </w:r>
          </w:p>
        </w:tc>
      </w:tr>
      <w:tr w:rsidR="000902CE">
        <w:tc>
          <w:tcPr>
            <w:tcW w:w="3420" w:type="dxa"/>
            <w:vAlign w:val="center"/>
          </w:tcPr>
          <w:p w:rsidR="000902CE" w:rsidRDefault="00390975">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0902CE" w:rsidRDefault="00390975">
            <w:pPr>
              <w:spacing w:before="29" w:line="288" w:lineRule="auto"/>
              <w:jc w:val="right"/>
              <w:rPr>
                <w:color w:val="000000"/>
                <w:sz w:val="24"/>
              </w:rPr>
            </w:pPr>
            <w:r>
              <w:rPr>
                <w:color w:val="000000"/>
                <w:sz w:val="24"/>
              </w:rPr>
              <w:t>7,014,372.70</w:t>
            </w:r>
          </w:p>
        </w:tc>
        <w:tc>
          <w:tcPr>
            <w:tcW w:w="2250" w:type="dxa"/>
            <w:vAlign w:val="center"/>
          </w:tcPr>
          <w:p w:rsidR="000902CE" w:rsidRDefault="00390975">
            <w:pPr>
              <w:spacing w:before="29" w:line="288" w:lineRule="auto"/>
              <w:jc w:val="right"/>
              <w:rPr>
                <w:color w:val="000000"/>
                <w:sz w:val="24"/>
              </w:rPr>
            </w:pPr>
            <w:r>
              <w:rPr>
                <w:color w:val="000000"/>
                <w:sz w:val="24"/>
              </w:rPr>
              <w:t>23,344,557.19</w:t>
            </w:r>
          </w:p>
        </w:tc>
      </w:tr>
      <w:tr w:rsidR="000902CE">
        <w:tc>
          <w:tcPr>
            <w:tcW w:w="3420" w:type="dxa"/>
            <w:vAlign w:val="center"/>
          </w:tcPr>
          <w:p w:rsidR="000902CE" w:rsidRDefault="00390975">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0902CE" w:rsidRDefault="00390975">
            <w:pPr>
              <w:spacing w:before="29" w:line="288" w:lineRule="auto"/>
              <w:jc w:val="right"/>
              <w:rPr>
                <w:color w:val="000000"/>
                <w:sz w:val="24"/>
              </w:rPr>
            </w:pPr>
            <w:r>
              <w:rPr>
                <w:color w:val="000000"/>
                <w:sz w:val="24"/>
              </w:rPr>
              <w:t>52,787.83</w:t>
            </w:r>
          </w:p>
        </w:tc>
        <w:tc>
          <w:tcPr>
            <w:tcW w:w="2250" w:type="dxa"/>
            <w:vAlign w:val="center"/>
          </w:tcPr>
          <w:p w:rsidR="000902CE" w:rsidRDefault="00390975">
            <w:pPr>
              <w:spacing w:before="29" w:line="288" w:lineRule="auto"/>
              <w:jc w:val="right"/>
              <w:rPr>
                <w:color w:val="000000"/>
                <w:sz w:val="24"/>
              </w:rPr>
            </w:pPr>
            <w:r>
              <w:rPr>
                <w:color w:val="000000"/>
                <w:sz w:val="24"/>
              </w:rPr>
              <w:t>77,492.73</w:t>
            </w:r>
          </w:p>
        </w:tc>
      </w:tr>
      <w:tr w:rsidR="000902CE">
        <w:tc>
          <w:tcPr>
            <w:tcW w:w="3420" w:type="dxa"/>
            <w:vAlign w:val="center"/>
          </w:tcPr>
          <w:p w:rsidR="000902CE" w:rsidRDefault="00390975">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b/>
                <w:color w:val="000000"/>
                <w:sz w:val="24"/>
              </w:rPr>
            </w:pPr>
            <w:r>
              <w:rPr>
                <w:b/>
                <w:color w:val="000000"/>
                <w:sz w:val="24"/>
              </w:rPr>
              <w:t>203,329.13</w:t>
            </w:r>
          </w:p>
        </w:tc>
        <w:tc>
          <w:tcPr>
            <w:tcW w:w="2250" w:type="dxa"/>
            <w:vAlign w:val="center"/>
          </w:tcPr>
          <w:p w:rsidR="000902CE" w:rsidRDefault="00390975">
            <w:pPr>
              <w:spacing w:before="29" w:line="288" w:lineRule="auto"/>
              <w:jc w:val="right"/>
              <w:rPr>
                <w:b/>
                <w:color w:val="000000"/>
                <w:sz w:val="24"/>
              </w:rPr>
            </w:pPr>
            <w:r>
              <w:rPr>
                <w:b/>
                <w:color w:val="000000"/>
                <w:sz w:val="24"/>
              </w:rPr>
              <w:t>262,436.27</w:t>
            </w:r>
          </w:p>
        </w:tc>
      </w:tr>
      <w:tr w:rsidR="000902CE">
        <w:tc>
          <w:tcPr>
            <w:tcW w:w="3420" w:type="dxa"/>
            <w:vAlign w:val="center"/>
          </w:tcPr>
          <w:p w:rsidR="000902CE" w:rsidRDefault="00390975">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26,758.96</w:t>
            </w:r>
          </w:p>
        </w:tc>
        <w:tc>
          <w:tcPr>
            <w:tcW w:w="2250" w:type="dxa"/>
            <w:vAlign w:val="center"/>
          </w:tcPr>
          <w:p w:rsidR="000902CE" w:rsidRDefault="00390975">
            <w:pPr>
              <w:spacing w:before="29" w:line="288" w:lineRule="auto"/>
              <w:jc w:val="right"/>
              <w:rPr>
                <w:color w:val="000000"/>
                <w:sz w:val="24"/>
              </w:rPr>
            </w:pPr>
            <w:r>
              <w:rPr>
                <w:color w:val="000000"/>
                <w:sz w:val="24"/>
              </w:rPr>
              <w:t>29,677.67</w:t>
            </w:r>
          </w:p>
        </w:tc>
      </w:tr>
      <w:tr w:rsidR="000902CE">
        <w:tc>
          <w:tcPr>
            <w:tcW w:w="3420" w:type="dxa"/>
            <w:vAlign w:val="center"/>
          </w:tcPr>
          <w:p w:rsidR="000902CE" w:rsidRDefault="00390975">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5,351.69</w:t>
            </w:r>
          </w:p>
        </w:tc>
        <w:tc>
          <w:tcPr>
            <w:tcW w:w="2250" w:type="dxa"/>
            <w:vAlign w:val="center"/>
          </w:tcPr>
          <w:p w:rsidR="000902CE" w:rsidRDefault="00390975">
            <w:pPr>
              <w:spacing w:before="29" w:line="288" w:lineRule="auto"/>
              <w:jc w:val="right"/>
              <w:rPr>
                <w:color w:val="000000"/>
                <w:sz w:val="24"/>
              </w:rPr>
            </w:pPr>
            <w:r>
              <w:rPr>
                <w:color w:val="000000"/>
                <w:sz w:val="24"/>
              </w:rPr>
              <w:t>5,935.48</w:t>
            </w:r>
          </w:p>
        </w:tc>
      </w:tr>
      <w:tr w:rsidR="000902CE">
        <w:tc>
          <w:tcPr>
            <w:tcW w:w="3420" w:type="dxa"/>
            <w:vAlign w:val="center"/>
          </w:tcPr>
          <w:p w:rsidR="000902CE" w:rsidRDefault="00390975">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0902CE" w:rsidRDefault="00390975">
            <w:pPr>
              <w:spacing w:before="29" w:line="288" w:lineRule="auto"/>
              <w:jc w:val="right"/>
              <w:rPr>
                <w:color w:val="000000"/>
                <w:sz w:val="24"/>
              </w:rPr>
            </w:pPr>
            <w:r>
              <w:rPr>
                <w:color w:val="000000"/>
                <w:sz w:val="24"/>
              </w:rPr>
              <w:t>42,738.48</w:t>
            </w:r>
          </w:p>
        </w:tc>
        <w:tc>
          <w:tcPr>
            <w:tcW w:w="2250" w:type="dxa"/>
            <w:vAlign w:val="center"/>
          </w:tcPr>
          <w:p w:rsidR="000902CE" w:rsidRDefault="00390975">
            <w:pPr>
              <w:spacing w:before="29" w:line="288" w:lineRule="auto"/>
              <w:jc w:val="right"/>
              <w:rPr>
                <w:color w:val="000000"/>
                <w:sz w:val="24"/>
              </w:rPr>
            </w:pPr>
            <w:r>
              <w:rPr>
                <w:color w:val="000000"/>
                <w:sz w:val="24"/>
              </w:rPr>
              <w:t>77,389.29</w:t>
            </w:r>
          </w:p>
        </w:tc>
      </w:tr>
      <w:tr w:rsidR="000902CE">
        <w:tc>
          <w:tcPr>
            <w:tcW w:w="3420" w:type="dxa"/>
            <w:vAlign w:val="center"/>
          </w:tcPr>
          <w:p w:rsidR="000902CE" w:rsidRDefault="00390975">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其中：卖出回购金融资产支出</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0902CE" w:rsidRDefault="000902CE">
            <w:pPr>
              <w:pStyle w:val="af"/>
              <w:jc w:val="center"/>
              <w:rPr>
                <w:rFonts w:ascii="Times New Roman" w:eastAsiaTheme="minorEastAsia" w:hAnsi="Times New Roman"/>
                <w:color w:val="000000"/>
              </w:rPr>
            </w:pPr>
          </w:p>
        </w:tc>
        <w:tc>
          <w:tcPr>
            <w:tcW w:w="2250" w:type="dxa"/>
            <w:vAlign w:val="bottom"/>
          </w:tcPr>
          <w:p w:rsidR="000902CE" w:rsidRDefault="00390975">
            <w:pPr>
              <w:jc w:val="right"/>
              <w:rPr>
                <w:rFonts w:eastAsiaTheme="minorEastAsia"/>
                <w:color w:val="000000"/>
                <w:sz w:val="24"/>
              </w:rPr>
            </w:pPr>
            <w:r>
              <w:rPr>
                <w:rFonts w:eastAsiaTheme="minorEastAsia"/>
                <w:color w:val="000000"/>
                <w:sz w:val="24"/>
              </w:rPr>
              <w:t>-</w:t>
            </w:r>
          </w:p>
        </w:tc>
        <w:tc>
          <w:tcPr>
            <w:tcW w:w="2250" w:type="dxa"/>
            <w:vAlign w:val="bottom"/>
          </w:tcPr>
          <w:p w:rsidR="000902CE" w:rsidRDefault="00390975">
            <w:pPr>
              <w:jc w:val="right"/>
              <w:rPr>
                <w:rFonts w:eastAsiaTheme="minorEastAsia"/>
                <w:color w:val="000000"/>
                <w:sz w:val="24"/>
              </w:rPr>
            </w:pPr>
            <w:r>
              <w:rPr>
                <w:rFonts w:eastAsiaTheme="minorEastAsia"/>
                <w:color w:val="000000"/>
                <w:sz w:val="24"/>
              </w:rPr>
              <w:t>-</w:t>
            </w:r>
          </w:p>
        </w:tc>
      </w:tr>
      <w:tr w:rsidR="000902CE">
        <w:tc>
          <w:tcPr>
            <w:tcW w:w="3420" w:type="dxa"/>
            <w:vAlign w:val="center"/>
          </w:tcPr>
          <w:p w:rsidR="000902CE" w:rsidRDefault="00390975">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0902CE" w:rsidRDefault="00390975">
            <w:pPr>
              <w:widowControl/>
              <w:autoSpaceDE w:val="0"/>
              <w:autoSpaceDN w:val="0"/>
              <w:ind w:right="-15"/>
              <w:jc w:val="center"/>
              <w:textAlignment w:val="bottom"/>
              <w:rPr>
                <w:color w:val="000000"/>
                <w:sz w:val="24"/>
              </w:rPr>
            </w:pPr>
            <w:r>
              <w:rPr>
                <w:rFonts w:hint="eastAsia"/>
                <w:color w:val="000000"/>
                <w:sz w:val="24"/>
              </w:rPr>
              <w:t>7.4.7.21</w:t>
            </w:r>
          </w:p>
        </w:tc>
        <w:tc>
          <w:tcPr>
            <w:tcW w:w="2250" w:type="dxa"/>
            <w:vAlign w:val="center"/>
          </w:tcPr>
          <w:p w:rsidR="000902CE" w:rsidRDefault="00390975">
            <w:pPr>
              <w:spacing w:before="29" w:line="288" w:lineRule="auto"/>
              <w:jc w:val="right"/>
              <w:rPr>
                <w:color w:val="000000"/>
                <w:sz w:val="24"/>
              </w:rPr>
            </w:pPr>
            <w:r>
              <w:rPr>
                <w:color w:val="000000"/>
                <w:sz w:val="24"/>
              </w:rPr>
              <w:t>128,480.00</w:t>
            </w:r>
          </w:p>
        </w:tc>
        <w:tc>
          <w:tcPr>
            <w:tcW w:w="2250" w:type="dxa"/>
            <w:vAlign w:val="center"/>
          </w:tcPr>
          <w:p w:rsidR="000902CE" w:rsidRDefault="00390975">
            <w:pPr>
              <w:spacing w:before="29" w:line="288" w:lineRule="auto"/>
              <w:jc w:val="right"/>
              <w:rPr>
                <w:color w:val="000000"/>
                <w:sz w:val="24"/>
              </w:rPr>
            </w:pPr>
            <w:r>
              <w:rPr>
                <w:color w:val="000000"/>
                <w:sz w:val="24"/>
              </w:rPr>
              <w:t>149,433.83</w:t>
            </w:r>
          </w:p>
        </w:tc>
      </w:tr>
      <w:tr w:rsidR="000902CE">
        <w:tc>
          <w:tcPr>
            <w:tcW w:w="3420" w:type="dxa"/>
            <w:vAlign w:val="center"/>
          </w:tcPr>
          <w:p w:rsidR="000902CE" w:rsidRDefault="00390975">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b/>
                <w:color w:val="000000"/>
                <w:sz w:val="24"/>
              </w:rPr>
            </w:pPr>
            <w:r>
              <w:rPr>
                <w:b/>
                <w:color w:val="000000"/>
                <w:sz w:val="24"/>
              </w:rPr>
              <w:t>11,658,047.07</w:t>
            </w:r>
          </w:p>
        </w:tc>
        <w:tc>
          <w:tcPr>
            <w:tcW w:w="2250" w:type="dxa"/>
            <w:vAlign w:val="center"/>
          </w:tcPr>
          <w:p w:rsidR="000902CE" w:rsidRDefault="00390975">
            <w:pPr>
              <w:spacing w:before="29" w:line="288" w:lineRule="auto"/>
              <w:jc w:val="right"/>
              <w:rPr>
                <w:b/>
                <w:color w:val="000000"/>
                <w:sz w:val="24"/>
              </w:rPr>
            </w:pPr>
            <w:r>
              <w:rPr>
                <w:b/>
                <w:color w:val="000000"/>
                <w:sz w:val="24"/>
              </w:rPr>
              <w:t>28,027,066.78</w:t>
            </w:r>
          </w:p>
        </w:tc>
      </w:tr>
      <w:tr w:rsidR="000902CE">
        <w:tc>
          <w:tcPr>
            <w:tcW w:w="3420" w:type="dxa"/>
            <w:vAlign w:val="center"/>
          </w:tcPr>
          <w:p w:rsidR="000902CE" w:rsidRDefault="00390975">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color w:val="000000"/>
                <w:sz w:val="24"/>
              </w:rPr>
            </w:pPr>
            <w:r>
              <w:rPr>
                <w:color w:val="000000"/>
                <w:sz w:val="24"/>
              </w:rPr>
              <w:t>-</w:t>
            </w:r>
          </w:p>
        </w:tc>
        <w:tc>
          <w:tcPr>
            <w:tcW w:w="2250" w:type="dxa"/>
            <w:vAlign w:val="center"/>
          </w:tcPr>
          <w:p w:rsidR="000902CE" w:rsidRDefault="00390975">
            <w:pPr>
              <w:spacing w:before="29" w:line="288" w:lineRule="auto"/>
              <w:jc w:val="right"/>
              <w:rPr>
                <w:color w:val="000000"/>
                <w:sz w:val="24"/>
              </w:rPr>
            </w:pPr>
            <w:r>
              <w:rPr>
                <w:color w:val="000000"/>
                <w:sz w:val="24"/>
              </w:rPr>
              <w:t>-</w:t>
            </w:r>
          </w:p>
        </w:tc>
      </w:tr>
      <w:tr w:rsidR="000902CE">
        <w:tc>
          <w:tcPr>
            <w:tcW w:w="3420" w:type="dxa"/>
            <w:vAlign w:val="center"/>
          </w:tcPr>
          <w:p w:rsidR="000902CE" w:rsidRDefault="00390975">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0902CE" w:rsidRDefault="000902CE">
            <w:pPr>
              <w:widowControl/>
              <w:autoSpaceDE w:val="0"/>
              <w:autoSpaceDN w:val="0"/>
              <w:ind w:right="-15"/>
              <w:jc w:val="center"/>
              <w:textAlignment w:val="bottom"/>
              <w:rPr>
                <w:color w:val="000000"/>
                <w:sz w:val="24"/>
              </w:rPr>
            </w:pPr>
          </w:p>
        </w:tc>
        <w:tc>
          <w:tcPr>
            <w:tcW w:w="2250" w:type="dxa"/>
            <w:vAlign w:val="center"/>
          </w:tcPr>
          <w:p w:rsidR="000902CE" w:rsidRDefault="00390975">
            <w:pPr>
              <w:spacing w:before="29" w:line="288" w:lineRule="auto"/>
              <w:jc w:val="right"/>
              <w:rPr>
                <w:b/>
                <w:color w:val="000000"/>
                <w:sz w:val="24"/>
              </w:rPr>
            </w:pPr>
            <w:r>
              <w:rPr>
                <w:b/>
                <w:color w:val="000000"/>
                <w:sz w:val="24"/>
              </w:rPr>
              <w:t>11,658,047.07</w:t>
            </w:r>
          </w:p>
        </w:tc>
        <w:tc>
          <w:tcPr>
            <w:tcW w:w="2250" w:type="dxa"/>
            <w:vAlign w:val="center"/>
          </w:tcPr>
          <w:p w:rsidR="000902CE" w:rsidRDefault="00390975">
            <w:pPr>
              <w:spacing w:before="29" w:line="288" w:lineRule="auto"/>
              <w:jc w:val="right"/>
              <w:rPr>
                <w:b/>
                <w:color w:val="000000"/>
                <w:sz w:val="24"/>
              </w:rPr>
            </w:pPr>
            <w:r>
              <w:rPr>
                <w:b/>
                <w:color w:val="000000"/>
                <w:sz w:val="24"/>
              </w:rPr>
              <w:t>28,027,066.78</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26" w:name="_Toc225498270"/>
      <w:bookmarkStart w:id="127" w:name="_Toc361324875"/>
      <w:bookmarkStart w:id="128" w:name="_Toc23320"/>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0902CE" w:rsidRDefault="00390975">
      <w:pPr>
        <w:spacing w:before="29" w:line="288" w:lineRule="auto"/>
        <w:rPr>
          <w:color w:val="000000"/>
          <w:sz w:val="24"/>
        </w:rPr>
      </w:pPr>
      <w:r>
        <w:rPr>
          <w:rFonts w:hint="eastAsia"/>
          <w:color w:val="000000"/>
          <w:sz w:val="24"/>
        </w:rPr>
        <w:t>会计主体：</w:t>
      </w:r>
      <w:r>
        <w:rPr>
          <w:color w:val="000000"/>
          <w:sz w:val="24"/>
        </w:rPr>
        <w:t>交银施罗德深证</w:t>
      </w:r>
      <w:r>
        <w:rPr>
          <w:color w:val="000000"/>
          <w:sz w:val="24"/>
        </w:rPr>
        <w:t>300</w:t>
      </w:r>
      <w:r>
        <w:rPr>
          <w:color w:val="000000"/>
          <w:sz w:val="24"/>
        </w:rPr>
        <w:t>价值交易型开放式指数证券投资基金联接基金</w:t>
      </w:r>
    </w:p>
    <w:p w:rsidR="000902CE" w:rsidRDefault="00390975">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0902CE" w:rsidRDefault="00390975">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0902CE">
        <w:tc>
          <w:tcPr>
            <w:tcW w:w="2410" w:type="dxa"/>
            <w:vMerge w:val="restart"/>
            <w:vAlign w:val="center"/>
          </w:tcPr>
          <w:p w:rsidR="000902CE" w:rsidRDefault="0039097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0902CE" w:rsidRDefault="00390975">
            <w:pPr>
              <w:spacing w:before="29" w:line="288" w:lineRule="auto"/>
              <w:jc w:val="center"/>
              <w:rPr>
                <w:b/>
                <w:color w:val="000000"/>
                <w:sz w:val="24"/>
              </w:rPr>
            </w:pPr>
            <w:r>
              <w:rPr>
                <w:rFonts w:hint="eastAsia"/>
                <w:b/>
                <w:color w:val="000000"/>
                <w:sz w:val="24"/>
              </w:rPr>
              <w:t>本期</w:t>
            </w:r>
          </w:p>
          <w:p w:rsidR="000902CE" w:rsidRDefault="00390975">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0902CE">
        <w:tc>
          <w:tcPr>
            <w:tcW w:w="2410" w:type="dxa"/>
            <w:vMerge/>
            <w:vAlign w:val="center"/>
          </w:tcPr>
          <w:p w:rsidR="000902CE" w:rsidRDefault="000902CE">
            <w:pPr>
              <w:spacing w:before="29" w:line="288" w:lineRule="auto"/>
              <w:jc w:val="center"/>
              <w:rPr>
                <w:b/>
                <w:color w:val="000000"/>
                <w:sz w:val="24"/>
              </w:rPr>
            </w:pPr>
          </w:p>
        </w:tc>
        <w:tc>
          <w:tcPr>
            <w:tcW w:w="2196" w:type="dxa"/>
            <w:vAlign w:val="center"/>
          </w:tcPr>
          <w:p w:rsidR="000902CE" w:rsidRDefault="00390975">
            <w:pPr>
              <w:spacing w:before="29" w:line="288" w:lineRule="auto"/>
              <w:jc w:val="center"/>
              <w:rPr>
                <w:b/>
                <w:color w:val="000000"/>
                <w:sz w:val="24"/>
              </w:rPr>
            </w:pPr>
            <w:r>
              <w:rPr>
                <w:rFonts w:hint="eastAsia"/>
                <w:b/>
                <w:color w:val="000000"/>
                <w:sz w:val="24"/>
              </w:rPr>
              <w:t>实收基金</w:t>
            </w:r>
          </w:p>
        </w:tc>
        <w:tc>
          <w:tcPr>
            <w:tcW w:w="2197" w:type="dxa"/>
            <w:vAlign w:val="center"/>
          </w:tcPr>
          <w:p w:rsidR="000902CE" w:rsidRDefault="00390975">
            <w:pPr>
              <w:spacing w:before="29" w:line="288" w:lineRule="auto"/>
              <w:jc w:val="center"/>
              <w:rPr>
                <w:b/>
                <w:color w:val="000000"/>
                <w:sz w:val="24"/>
              </w:rPr>
            </w:pPr>
            <w:r>
              <w:rPr>
                <w:rFonts w:hint="eastAsia"/>
                <w:b/>
                <w:color w:val="000000"/>
                <w:sz w:val="24"/>
              </w:rPr>
              <w:t>未分配利润</w:t>
            </w:r>
          </w:p>
        </w:tc>
        <w:tc>
          <w:tcPr>
            <w:tcW w:w="2197" w:type="dxa"/>
            <w:vAlign w:val="center"/>
          </w:tcPr>
          <w:p w:rsidR="000902CE" w:rsidRDefault="00390975">
            <w:pPr>
              <w:spacing w:before="29" w:line="288" w:lineRule="auto"/>
              <w:jc w:val="center"/>
              <w:rPr>
                <w:b/>
                <w:color w:val="000000"/>
                <w:sz w:val="24"/>
              </w:rPr>
            </w:pPr>
            <w:r>
              <w:rPr>
                <w:rFonts w:hint="eastAsia"/>
                <w:b/>
                <w:color w:val="000000"/>
                <w:sz w:val="24"/>
              </w:rPr>
              <w:t>所有者权益合计</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一、期初所有者权益（基金净值）</w:t>
            </w:r>
          </w:p>
        </w:tc>
        <w:tc>
          <w:tcPr>
            <w:tcW w:w="2196" w:type="dxa"/>
            <w:vAlign w:val="center"/>
          </w:tcPr>
          <w:p w:rsidR="000902CE" w:rsidRDefault="00390975">
            <w:pPr>
              <w:spacing w:before="29" w:line="288" w:lineRule="auto"/>
              <w:jc w:val="right"/>
              <w:rPr>
                <w:color w:val="000000"/>
                <w:sz w:val="24"/>
              </w:rPr>
            </w:pPr>
            <w:r>
              <w:rPr>
                <w:color w:val="000000"/>
                <w:sz w:val="24"/>
              </w:rPr>
              <w:t>38,598,424.59</w:t>
            </w:r>
          </w:p>
        </w:tc>
        <w:tc>
          <w:tcPr>
            <w:tcW w:w="2197" w:type="dxa"/>
            <w:vAlign w:val="center"/>
          </w:tcPr>
          <w:p w:rsidR="000902CE" w:rsidRDefault="00390975">
            <w:pPr>
              <w:spacing w:before="29" w:line="288" w:lineRule="auto"/>
              <w:jc w:val="right"/>
              <w:rPr>
                <w:color w:val="000000"/>
                <w:sz w:val="24"/>
              </w:rPr>
            </w:pPr>
            <w:r>
              <w:rPr>
                <w:color w:val="000000"/>
                <w:sz w:val="24"/>
              </w:rPr>
              <w:t>35,599,884.96</w:t>
            </w:r>
          </w:p>
        </w:tc>
        <w:tc>
          <w:tcPr>
            <w:tcW w:w="2197" w:type="dxa"/>
            <w:vAlign w:val="center"/>
          </w:tcPr>
          <w:p w:rsidR="000902CE" w:rsidRDefault="00390975">
            <w:pPr>
              <w:spacing w:before="29" w:line="288" w:lineRule="auto"/>
              <w:jc w:val="right"/>
              <w:rPr>
                <w:color w:val="000000"/>
                <w:sz w:val="24"/>
              </w:rPr>
            </w:pPr>
            <w:r>
              <w:rPr>
                <w:color w:val="000000"/>
                <w:sz w:val="24"/>
              </w:rPr>
              <w:t>74,198,309.55</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11,658,047.07</w:t>
            </w:r>
          </w:p>
        </w:tc>
        <w:tc>
          <w:tcPr>
            <w:tcW w:w="2197" w:type="dxa"/>
            <w:vAlign w:val="center"/>
          </w:tcPr>
          <w:p w:rsidR="000902CE" w:rsidRDefault="00390975">
            <w:pPr>
              <w:spacing w:before="29" w:line="288" w:lineRule="auto"/>
              <w:jc w:val="right"/>
              <w:rPr>
                <w:color w:val="000000"/>
                <w:sz w:val="24"/>
              </w:rPr>
            </w:pPr>
            <w:r>
              <w:rPr>
                <w:color w:val="000000"/>
                <w:sz w:val="24"/>
              </w:rPr>
              <w:t>11,658,047.07</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0902CE" w:rsidRDefault="00390975">
            <w:pPr>
              <w:spacing w:before="29" w:line="288" w:lineRule="auto"/>
              <w:jc w:val="right"/>
              <w:rPr>
                <w:color w:val="000000"/>
                <w:sz w:val="24"/>
              </w:rPr>
            </w:pPr>
            <w:r>
              <w:rPr>
                <w:color w:val="000000"/>
                <w:sz w:val="24"/>
              </w:rPr>
              <w:t>-6,685,328.48</w:t>
            </w:r>
          </w:p>
        </w:tc>
        <w:tc>
          <w:tcPr>
            <w:tcW w:w="2197" w:type="dxa"/>
            <w:vAlign w:val="center"/>
          </w:tcPr>
          <w:p w:rsidR="000902CE" w:rsidRDefault="00390975">
            <w:pPr>
              <w:spacing w:before="29" w:line="288" w:lineRule="auto"/>
              <w:jc w:val="right"/>
              <w:rPr>
                <w:color w:val="000000"/>
                <w:sz w:val="24"/>
              </w:rPr>
            </w:pPr>
            <w:r>
              <w:rPr>
                <w:color w:val="000000"/>
                <w:sz w:val="24"/>
              </w:rPr>
              <w:t>-5,761,744.63</w:t>
            </w:r>
          </w:p>
        </w:tc>
        <w:tc>
          <w:tcPr>
            <w:tcW w:w="2197" w:type="dxa"/>
            <w:vAlign w:val="center"/>
          </w:tcPr>
          <w:p w:rsidR="000902CE" w:rsidRDefault="00390975">
            <w:pPr>
              <w:spacing w:before="29" w:line="288" w:lineRule="auto"/>
              <w:jc w:val="right"/>
              <w:rPr>
                <w:color w:val="000000"/>
                <w:sz w:val="24"/>
              </w:rPr>
            </w:pPr>
            <w:r>
              <w:rPr>
                <w:color w:val="000000"/>
                <w:sz w:val="24"/>
              </w:rPr>
              <w:t>-12,447,073.11</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0902CE" w:rsidRDefault="00390975">
            <w:pPr>
              <w:spacing w:before="29" w:line="288" w:lineRule="auto"/>
              <w:jc w:val="right"/>
              <w:rPr>
                <w:color w:val="000000"/>
                <w:sz w:val="24"/>
              </w:rPr>
            </w:pPr>
            <w:r>
              <w:rPr>
                <w:color w:val="000000"/>
                <w:sz w:val="24"/>
              </w:rPr>
              <w:t>19,169,190.09</w:t>
            </w:r>
          </w:p>
        </w:tc>
        <w:tc>
          <w:tcPr>
            <w:tcW w:w="2197" w:type="dxa"/>
            <w:vAlign w:val="center"/>
          </w:tcPr>
          <w:p w:rsidR="000902CE" w:rsidRDefault="00390975">
            <w:pPr>
              <w:spacing w:before="29" w:line="288" w:lineRule="auto"/>
              <w:jc w:val="right"/>
              <w:rPr>
                <w:color w:val="000000"/>
                <w:sz w:val="24"/>
              </w:rPr>
            </w:pPr>
            <w:r>
              <w:rPr>
                <w:color w:val="000000"/>
                <w:sz w:val="24"/>
              </w:rPr>
              <w:t>18,013,844.49</w:t>
            </w:r>
          </w:p>
        </w:tc>
        <w:tc>
          <w:tcPr>
            <w:tcW w:w="2197" w:type="dxa"/>
            <w:vAlign w:val="center"/>
          </w:tcPr>
          <w:p w:rsidR="000902CE" w:rsidRDefault="00390975">
            <w:pPr>
              <w:spacing w:before="29" w:line="288" w:lineRule="auto"/>
              <w:jc w:val="right"/>
              <w:rPr>
                <w:color w:val="000000"/>
                <w:sz w:val="24"/>
              </w:rPr>
            </w:pPr>
            <w:r>
              <w:rPr>
                <w:color w:val="000000"/>
                <w:sz w:val="24"/>
              </w:rPr>
              <w:t>37,183,034.58</w:t>
            </w:r>
          </w:p>
        </w:tc>
      </w:tr>
      <w:tr w:rsidR="000902CE">
        <w:tc>
          <w:tcPr>
            <w:tcW w:w="2410" w:type="dxa"/>
            <w:vAlign w:val="center"/>
          </w:tcPr>
          <w:p w:rsidR="000902CE" w:rsidRDefault="0039097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0902CE" w:rsidRDefault="00390975">
            <w:pPr>
              <w:spacing w:before="29" w:line="288" w:lineRule="auto"/>
              <w:jc w:val="right"/>
              <w:rPr>
                <w:color w:val="000000"/>
                <w:sz w:val="24"/>
              </w:rPr>
            </w:pPr>
            <w:r>
              <w:rPr>
                <w:color w:val="000000"/>
                <w:sz w:val="24"/>
              </w:rPr>
              <w:t>-25,854,518.57</w:t>
            </w:r>
          </w:p>
        </w:tc>
        <w:tc>
          <w:tcPr>
            <w:tcW w:w="2197" w:type="dxa"/>
            <w:vAlign w:val="center"/>
          </w:tcPr>
          <w:p w:rsidR="000902CE" w:rsidRDefault="00390975">
            <w:pPr>
              <w:spacing w:before="29" w:line="288" w:lineRule="auto"/>
              <w:jc w:val="right"/>
              <w:rPr>
                <w:color w:val="000000"/>
                <w:sz w:val="24"/>
              </w:rPr>
            </w:pPr>
            <w:r>
              <w:rPr>
                <w:color w:val="000000"/>
                <w:sz w:val="24"/>
              </w:rPr>
              <w:t>-23,775,589.12</w:t>
            </w:r>
          </w:p>
        </w:tc>
        <w:tc>
          <w:tcPr>
            <w:tcW w:w="2197" w:type="dxa"/>
            <w:vAlign w:val="center"/>
          </w:tcPr>
          <w:p w:rsidR="000902CE" w:rsidRDefault="00390975">
            <w:pPr>
              <w:spacing w:before="29" w:line="288" w:lineRule="auto"/>
              <w:jc w:val="right"/>
              <w:rPr>
                <w:color w:val="000000"/>
                <w:sz w:val="24"/>
              </w:rPr>
            </w:pPr>
            <w:r>
              <w:rPr>
                <w:color w:val="000000"/>
                <w:sz w:val="24"/>
              </w:rPr>
              <w:t>-49,630,107.69</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五、期末所有者权益（基金净值）</w:t>
            </w:r>
          </w:p>
        </w:tc>
        <w:tc>
          <w:tcPr>
            <w:tcW w:w="2196" w:type="dxa"/>
            <w:vAlign w:val="center"/>
          </w:tcPr>
          <w:p w:rsidR="000902CE" w:rsidRDefault="00390975">
            <w:pPr>
              <w:spacing w:before="29" w:line="288" w:lineRule="auto"/>
              <w:jc w:val="right"/>
              <w:rPr>
                <w:color w:val="000000"/>
                <w:sz w:val="24"/>
              </w:rPr>
            </w:pPr>
            <w:r>
              <w:rPr>
                <w:color w:val="000000"/>
                <w:sz w:val="24"/>
              </w:rPr>
              <w:t>31,913,096.11</w:t>
            </w:r>
          </w:p>
        </w:tc>
        <w:tc>
          <w:tcPr>
            <w:tcW w:w="2197" w:type="dxa"/>
            <w:vAlign w:val="center"/>
          </w:tcPr>
          <w:p w:rsidR="000902CE" w:rsidRDefault="00390975">
            <w:pPr>
              <w:spacing w:before="29" w:line="288" w:lineRule="auto"/>
              <w:jc w:val="right"/>
              <w:rPr>
                <w:color w:val="000000"/>
                <w:sz w:val="24"/>
              </w:rPr>
            </w:pPr>
            <w:r>
              <w:rPr>
                <w:color w:val="000000"/>
                <w:sz w:val="24"/>
              </w:rPr>
              <w:t>41,496,187.40</w:t>
            </w:r>
          </w:p>
        </w:tc>
        <w:tc>
          <w:tcPr>
            <w:tcW w:w="2197" w:type="dxa"/>
            <w:vAlign w:val="center"/>
          </w:tcPr>
          <w:p w:rsidR="000902CE" w:rsidRDefault="00390975">
            <w:pPr>
              <w:spacing w:before="29" w:line="288" w:lineRule="auto"/>
              <w:jc w:val="right"/>
              <w:rPr>
                <w:color w:val="000000"/>
                <w:sz w:val="24"/>
              </w:rPr>
            </w:pPr>
            <w:r>
              <w:rPr>
                <w:color w:val="000000"/>
                <w:sz w:val="24"/>
              </w:rPr>
              <w:t>73,409,283.51</w:t>
            </w:r>
          </w:p>
        </w:tc>
      </w:tr>
      <w:tr w:rsidR="000902CE">
        <w:tc>
          <w:tcPr>
            <w:tcW w:w="2410" w:type="dxa"/>
            <w:vMerge w:val="restart"/>
            <w:vAlign w:val="center"/>
          </w:tcPr>
          <w:p w:rsidR="000902CE" w:rsidRDefault="00390975">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0902CE" w:rsidRDefault="00390975">
            <w:pPr>
              <w:spacing w:before="29" w:line="288" w:lineRule="auto"/>
              <w:jc w:val="center"/>
              <w:rPr>
                <w:b/>
                <w:color w:val="000000"/>
                <w:sz w:val="24"/>
              </w:rPr>
            </w:pPr>
            <w:r>
              <w:rPr>
                <w:rFonts w:hint="eastAsia"/>
                <w:b/>
                <w:color w:val="000000"/>
                <w:sz w:val="24"/>
              </w:rPr>
              <w:t>上年度可比期间</w:t>
            </w:r>
          </w:p>
          <w:p w:rsidR="000902CE" w:rsidRDefault="00390975">
            <w:pPr>
              <w:pStyle w:val="af"/>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0902CE">
        <w:tc>
          <w:tcPr>
            <w:tcW w:w="2410" w:type="dxa"/>
            <w:vMerge/>
            <w:vAlign w:val="center"/>
          </w:tcPr>
          <w:p w:rsidR="000902CE" w:rsidRDefault="000902CE">
            <w:pPr>
              <w:spacing w:before="29" w:line="288" w:lineRule="auto"/>
              <w:jc w:val="center"/>
              <w:rPr>
                <w:b/>
                <w:color w:val="000000"/>
                <w:sz w:val="24"/>
              </w:rPr>
            </w:pPr>
          </w:p>
        </w:tc>
        <w:tc>
          <w:tcPr>
            <w:tcW w:w="2196" w:type="dxa"/>
            <w:vAlign w:val="center"/>
          </w:tcPr>
          <w:p w:rsidR="000902CE" w:rsidRDefault="00390975">
            <w:pPr>
              <w:spacing w:before="29" w:line="288" w:lineRule="auto"/>
              <w:jc w:val="center"/>
              <w:rPr>
                <w:b/>
                <w:color w:val="000000"/>
                <w:sz w:val="24"/>
              </w:rPr>
            </w:pPr>
            <w:r>
              <w:rPr>
                <w:rFonts w:hint="eastAsia"/>
                <w:b/>
                <w:color w:val="000000"/>
                <w:sz w:val="24"/>
              </w:rPr>
              <w:t>实收基金</w:t>
            </w:r>
          </w:p>
        </w:tc>
        <w:tc>
          <w:tcPr>
            <w:tcW w:w="2197" w:type="dxa"/>
          </w:tcPr>
          <w:p w:rsidR="000902CE" w:rsidRDefault="00390975">
            <w:pPr>
              <w:spacing w:before="29" w:line="288" w:lineRule="auto"/>
              <w:jc w:val="center"/>
              <w:rPr>
                <w:b/>
                <w:color w:val="000000"/>
                <w:sz w:val="24"/>
              </w:rPr>
            </w:pPr>
            <w:r>
              <w:rPr>
                <w:rFonts w:hint="eastAsia"/>
                <w:b/>
                <w:color w:val="000000"/>
                <w:sz w:val="24"/>
              </w:rPr>
              <w:t>未分配利润</w:t>
            </w:r>
          </w:p>
        </w:tc>
        <w:tc>
          <w:tcPr>
            <w:tcW w:w="2197" w:type="dxa"/>
            <w:vAlign w:val="center"/>
          </w:tcPr>
          <w:p w:rsidR="000902CE" w:rsidRDefault="00390975">
            <w:pPr>
              <w:spacing w:before="29" w:line="288" w:lineRule="auto"/>
              <w:jc w:val="center"/>
              <w:rPr>
                <w:b/>
                <w:color w:val="000000"/>
                <w:sz w:val="24"/>
              </w:rPr>
            </w:pPr>
            <w:r>
              <w:rPr>
                <w:rFonts w:hint="eastAsia"/>
                <w:b/>
                <w:color w:val="000000"/>
                <w:sz w:val="24"/>
              </w:rPr>
              <w:t>所有者权益合计</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一、期初所有者权益（基金净值）</w:t>
            </w:r>
          </w:p>
        </w:tc>
        <w:tc>
          <w:tcPr>
            <w:tcW w:w="2196" w:type="dxa"/>
            <w:vAlign w:val="center"/>
          </w:tcPr>
          <w:p w:rsidR="000902CE" w:rsidRDefault="00390975">
            <w:pPr>
              <w:spacing w:before="29" w:line="288" w:lineRule="auto"/>
              <w:jc w:val="right"/>
              <w:rPr>
                <w:color w:val="000000"/>
                <w:sz w:val="24"/>
              </w:rPr>
            </w:pPr>
            <w:r>
              <w:rPr>
                <w:color w:val="000000"/>
                <w:sz w:val="24"/>
              </w:rPr>
              <w:t>44,016,293.91</w:t>
            </w:r>
          </w:p>
        </w:tc>
        <w:tc>
          <w:tcPr>
            <w:tcW w:w="2197" w:type="dxa"/>
            <w:vAlign w:val="center"/>
          </w:tcPr>
          <w:p w:rsidR="000902CE" w:rsidRDefault="00390975">
            <w:pPr>
              <w:spacing w:before="29" w:line="288" w:lineRule="auto"/>
              <w:jc w:val="right"/>
              <w:rPr>
                <w:color w:val="000000"/>
                <w:sz w:val="24"/>
              </w:rPr>
            </w:pPr>
            <w:r>
              <w:rPr>
                <w:color w:val="000000"/>
                <w:sz w:val="24"/>
              </w:rPr>
              <w:t>12,607,749.52</w:t>
            </w:r>
          </w:p>
        </w:tc>
        <w:tc>
          <w:tcPr>
            <w:tcW w:w="2197" w:type="dxa"/>
            <w:vAlign w:val="center"/>
          </w:tcPr>
          <w:p w:rsidR="000902CE" w:rsidRDefault="00390975">
            <w:pPr>
              <w:spacing w:before="29" w:line="288" w:lineRule="auto"/>
              <w:jc w:val="right"/>
              <w:rPr>
                <w:color w:val="000000"/>
                <w:sz w:val="24"/>
              </w:rPr>
            </w:pPr>
            <w:r>
              <w:rPr>
                <w:color w:val="000000"/>
                <w:sz w:val="24"/>
              </w:rPr>
              <w:t>56,624,043.43</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28,027,066.78</w:t>
            </w:r>
          </w:p>
        </w:tc>
        <w:tc>
          <w:tcPr>
            <w:tcW w:w="2197" w:type="dxa"/>
            <w:vAlign w:val="center"/>
          </w:tcPr>
          <w:p w:rsidR="000902CE" w:rsidRDefault="00390975">
            <w:pPr>
              <w:spacing w:before="29" w:line="288" w:lineRule="auto"/>
              <w:jc w:val="right"/>
              <w:rPr>
                <w:color w:val="000000"/>
                <w:sz w:val="24"/>
              </w:rPr>
            </w:pPr>
            <w:r>
              <w:rPr>
                <w:color w:val="000000"/>
                <w:sz w:val="24"/>
              </w:rPr>
              <w:t>28,027,066.78</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0902CE" w:rsidRDefault="00390975">
            <w:pPr>
              <w:spacing w:before="29" w:line="288" w:lineRule="auto"/>
              <w:jc w:val="right"/>
              <w:rPr>
                <w:color w:val="000000"/>
                <w:sz w:val="24"/>
              </w:rPr>
            </w:pPr>
            <w:r>
              <w:rPr>
                <w:color w:val="000000"/>
                <w:sz w:val="24"/>
              </w:rPr>
              <w:t>-5,417,869.32</w:t>
            </w:r>
          </w:p>
        </w:tc>
        <w:tc>
          <w:tcPr>
            <w:tcW w:w="2197" w:type="dxa"/>
            <w:vAlign w:val="center"/>
          </w:tcPr>
          <w:p w:rsidR="000902CE" w:rsidRDefault="00390975">
            <w:pPr>
              <w:spacing w:before="29" w:line="288" w:lineRule="auto"/>
              <w:jc w:val="right"/>
              <w:rPr>
                <w:color w:val="000000"/>
                <w:sz w:val="24"/>
              </w:rPr>
            </w:pPr>
            <w:r>
              <w:rPr>
                <w:color w:val="000000"/>
                <w:sz w:val="24"/>
              </w:rPr>
              <w:t>-5,034,931.34</w:t>
            </w:r>
          </w:p>
        </w:tc>
        <w:tc>
          <w:tcPr>
            <w:tcW w:w="2197" w:type="dxa"/>
            <w:vAlign w:val="center"/>
          </w:tcPr>
          <w:p w:rsidR="000902CE" w:rsidRDefault="00390975">
            <w:pPr>
              <w:spacing w:before="29" w:line="288" w:lineRule="auto"/>
              <w:jc w:val="right"/>
              <w:rPr>
                <w:color w:val="000000"/>
                <w:sz w:val="24"/>
              </w:rPr>
            </w:pPr>
            <w:r>
              <w:rPr>
                <w:color w:val="000000"/>
                <w:sz w:val="24"/>
              </w:rPr>
              <w:t>-10,452,800.66</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0902CE" w:rsidRDefault="00390975">
            <w:pPr>
              <w:spacing w:before="29" w:line="288" w:lineRule="auto"/>
              <w:jc w:val="right"/>
              <w:rPr>
                <w:color w:val="000000"/>
                <w:sz w:val="24"/>
              </w:rPr>
            </w:pPr>
            <w:r>
              <w:rPr>
                <w:color w:val="000000"/>
                <w:sz w:val="24"/>
              </w:rPr>
              <w:t>36,300,706.86</w:t>
            </w:r>
          </w:p>
        </w:tc>
        <w:tc>
          <w:tcPr>
            <w:tcW w:w="2197" w:type="dxa"/>
            <w:vAlign w:val="center"/>
          </w:tcPr>
          <w:p w:rsidR="000902CE" w:rsidRDefault="00390975">
            <w:pPr>
              <w:spacing w:line="360" w:lineRule="auto"/>
              <w:jc w:val="right"/>
              <w:rPr>
                <w:color w:val="000000"/>
                <w:sz w:val="24"/>
              </w:rPr>
            </w:pPr>
            <w:r>
              <w:rPr>
                <w:color w:val="000000"/>
                <w:sz w:val="24"/>
              </w:rPr>
              <w:t>24,694,461.22</w:t>
            </w:r>
          </w:p>
        </w:tc>
        <w:tc>
          <w:tcPr>
            <w:tcW w:w="2197" w:type="dxa"/>
            <w:vAlign w:val="center"/>
          </w:tcPr>
          <w:p w:rsidR="000902CE" w:rsidRDefault="00390975">
            <w:pPr>
              <w:spacing w:line="360" w:lineRule="auto"/>
              <w:jc w:val="right"/>
              <w:rPr>
                <w:color w:val="000000"/>
                <w:sz w:val="24"/>
              </w:rPr>
            </w:pPr>
            <w:r>
              <w:rPr>
                <w:color w:val="000000"/>
                <w:sz w:val="24"/>
              </w:rPr>
              <w:t>60,995,168.08</w:t>
            </w:r>
          </w:p>
        </w:tc>
      </w:tr>
      <w:tr w:rsidR="000902CE">
        <w:tc>
          <w:tcPr>
            <w:tcW w:w="2410" w:type="dxa"/>
            <w:vAlign w:val="center"/>
          </w:tcPr>
          <w:p w:rsidR="000902CE" w:rsidRDefault="00390975">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0902CE" w:rsidRDefault="00390975">
            <w:pPr>
              <w:spacing w:before="29" w:line="288" w:lineRule="auto"/>
              <w:jc w:val="right"/>
              <w:rPr>
                <w:color w:val="000000"/>
                <w:sz w:val="24"/>
              </w:rPr>
            </w:pPr>
            <w:r>
              <w:rPr>
                <w:color w:val="000000"/>
                <w:sz w:val="24"/>
              </w:rPr>
              <w:t>-41,718,576.18</w:t>
            </w:r>
          </w:p>
        </w:tc>
        <w:tc>
          <w:tcPr>
            <w:tcW w:w="2197" w:type="dxa"/>
            <w:vAlign w:val="center"/>
          </w:tcPr>
          <w:p w:rsidR="000902CE" w:rsidRDefault="00390975">
            <w:pPr>
              <w:spacing w:before="29" w:line="288" w:lineRule="auto"/>
              <w:jc w:val="right"/>
              <w:rPr>
                <w:color w:val="000000"/>
                <w:sz w:val="24"/>
              </w:rPr>
            </w:pPr>
            <w:r>
              <w:rPr>
                <w:color w:val="000000"/>
                <w:sz w:val="24"/>
              </w:rPr>
              <w:t>-29,729,392.56</w:t>
            </w:r>
          </w:p>
        </w:tc>
        <w:tc>
          <w:tcPr>
            <w:tcW w:w="2197" w:type="dxa"/>
            <w:vAlign w:val="center"/>
          </w:tcPr>
          <w:p w:rsidR="000902CE" w:rsidRDefault="00390975">
            <w:pPr>
              <w:spacing w:before="29" w:line="288" w:lineRule="auto"/>
              <w:jc w:val="right"/>
              <w:rPr>
                <w:color w:val="000000"/>
                <w:sz w:val="24"/>
              </w:rPr>
            </w:pPr>
            <w:r>
              <w:rPr>
                <w:color w:val="000000"/>
                <w:sz w:val="24"/>
              </w:rPr>
              <w:t>-71,447,968.74</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w:t>
            </w:r>
          </w:p>
        </w:tc>
        <w:tc>
          <w:tcPr>
            <w:tcW w:w="2197" w:type="dxa"/>
            <w:vAlign w:val="center"/>
          </w:tcPr>
          <w:p w:rsidR="000902CE" w:rsidRDefault="00390975">
            <w:pPr>
              <w:spacing w:before="29" w:line="288" w:lineRule="auto"/>
              <w:jc w:val="right"/>
              <w:rPr>
                <w:color w:val="000000"/>
                <w:sz w:val="24"/>
              </w:rPr>
            </w:pPr>
            <w:r>
              <w:rPr>
                <w:color w:val="000000"/>
                <w:sz w:val="24"/>
              </w:rPr>
              <w:t>-</w:t>
            </w:r>
          </w:p>
        </w:tc>
      </w:tr>
      <w:tr w:rsidR="000902CE">
        <w:tc>
          <w:tcPr>
            <w:tcW w:w="2410" w:type="dxa"/>
            <w:vAlign w:val="center"/>
          </w:tcPr>
          <w:p w:rsidR="000902CE" w:rsidRDefault="00390975">
            <w:pPr>
              <w:spacing w:before="29" w:line="288" w:lineRule="auto"/>
              <w:rPr>
                <w:color w:val="000000"/>
                <w:sz w:val="24"/>
              </w:rPr>
            </w:pPr>
            <w:r>
              <w:rPr>
                <w:rFonts w:hint="eastAsia"/>
                <w:color w:val="000000"/>
                <w:sz w:val="24"/>
              </w:rPr>
              <w:t>五、期末所有者权益（基金净值）</w:t>
            </w:r>
          </w:p>
        </w:tc>
        <w:tc>
          <w:tcPr>
            <w:tcW w:w="2196" w:type="dxa"/>
            <w:vAlign w:val="center"/>
          </w:tcPr>
          <w:p w:rsidR="000902CE" w:rsidRDefault="00390975">
            <w:pPr>
              <w:spacing w:before="29" w:line="288" w:lineRule="auto"/>
              <w:jc w:val="right"/>
              <w:rPr>
                <w:color w:val="000000"/>
                <w:sz w:val="24"/>
              </w:rPr>
            </w:pPr>
            <w:r>
              <w:rPr>
                <w:color w:val="000000"/>
                <w:sz w:val="24"/>
              </w:rPr>
              <w:t>38,598,424.59</w:t>
            </w:r>
          </w:p>
        </w:tc>
        <w:tc>
          <w:tcPr>
            <w:tcW w:w="2197" w:type="dxa"/>
            <w:vAlign w:val="center"/>
          </w:tcPr>
          <w:p w:rsidR="000902CE" w:rsidRDefault="00390975">
            <w:pPr>
              <w:spacing w:before="29" w:line="288" w:lineRule="auto"/>
              <w:jc w:val="right"/>
              <w:rPr>
                <w:color w:val="000000"/>
                <w:sz w:val="24"/>
              </w:rPr>
            </w:pPr>
            <w:r>
              <w:rPr>
                <w:color w:val="000000"/>
                <w:sz w:val="24"/>
              </w:rPr>
              <w:t>35,599,884.96</w:t>
            </w:r>
          </w:p>
        </w:tc>
        <w:tc>
          <w:tcPr>
            <w:tcW w:w="2197" w:type="dxa"/>
            <w:vAlign w:val="center"/>
          </w:tcPr>
          <w:p w:rsidR="000902CE" w:rsidRDefault="00390975">
            <w:pPr>
              <w:spacing w:before="29" w:line="288" w:lineRule="auto"/>
              <w:jc w:val="right"/>
              <w:rPr>
                <w:color w:val="000000"/>
                <w:sz w:val="24"/>
              </w:rPr>
            </w:pPr>
            <w:r>
              <w:rPr>
                <w:color w:val="000000"/>
                <w:sz w:val="24"/>
              </w:rPr>
              <w:t>74,198,309.55</w:t>
            </w:r>
          </w:p>
        </w:tc>
      </w:tr>
    </w:tbl>
    <w:p w:rsidR="000902CE" w:rsidRDefault="00390975">
      <w:pPr>
        <w:spacing w:before="29" w:line="288" w:lineRule="auto"/>
        <w:rPr>
          <w:sz w:val="24"/>
        </w:rPr>
      </w:pPr>
      <w:r>
        <w:rPr>
          <w:rFonts w:hint="eastAsia"/>
          <w:sz w:val="24"/>
        </w:rPr>
        <w:t>报表附注为财务报表的组成部分。</w:t>
      </w:r>
    </w:p>
    <w:p w:rsidR="000902CE" w:rsidRDefault="00390975">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0902CE" w:rsidRDefault="00390975">
      <w:pPr>
        <w:spacing w:before="29" w:line="288" w:lineRule="auto"/>
        <w:rPr>
          <w:sz w:val="24"/>
        </w:rPr>
      </w:pPr>
      <w:r>
        <w:rPr>
          <w:rFonts w:hint="eastAsia"/>
          <w:sz w:val="24"/>
        </w:rPr>
        <w:t>基金管理人负责人：谢卫，主管会计工作负责人：夏华龙，会计机构负责人：单江</w:t>
      </w:r>
    </w:p>
    <w:p w:rsidR="000902CE" w:rsidRDefault="000902CE">
      <w:pPr>
        <w:spacing w:line="360" w:lineRule="auto"/>
        <w:ind w:firstLineChars="200" w:firstLine="420"/>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29" w:name="_Toc225498271"/>
      <w:bookmarkStart w:id="130" w:name="_Toc361324876"/>
      <w:bookmarkStart w:id="131" w:name="_Toc24676"/>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0902CE" w:rsidRDefault="00390975">
      <w:pPr>
        <w:pStyle w:val="2"/>
        <w:spacing w:before="29" w:after="0" w:line="288" w:lineRule="auto"/>
        <w:rPr>
          <w:rFonts w:ascii="Times New Roman" w:hAnsi="Times New Roman"/>
          <w:kern w:val="0"/>
          <w:szCs w:val="24"/>
        </w:rPr>
      </w:pPr>
      <w:bookmarkStart w:id="132" w:name="_Toc12617"/>
      <w:r>
        <w:rPr>
          <w:rFonts w:ascii="Times New Roman" w:hAnsi="Times New Roman"/>
          <w:kern w:val="0"/>
          <w:szCs w:val="24"/>
        </w:rPr>
        <w:t>7.4.1</w:t>
      </w:r>
      <w:r>
        <w:rPr>
          <w:rFonts w:ascii="Times New Roman" w:hAnsi="Times New Roman" w:hint="eastAsia"/>
          <w:kern w:val="0"/>
          <w:szCs w:val="24"/>
        </w:rPr>
        <w:t>基金基本情况</w:t>
      </w:r>
      <w:bookmarkEnd w:id="132"/>
    </w:p>
    <w:p w:rsidR="000902CE" w:rsidRDefault="00390975">
      <w:pPr>
        <w:spacing w:before="29" w:line="288" w:lineRule="auto"/>
        <w:ind w:firstLineChars="200" w:firstLine="480"/>
        <w:rPr>
          <w:color w:val="000000"/>
          <w:sz w:val="24"/>
        </w:rPr>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[2011]</w:t>
      </w:r>
      <w:r>
        <w:rPr>
          <w:color w:val="000000"/>
          <w:sz w:val="24"/>
        </w:rPr>
        <w:t>第</w:t>
      </w:r>
      <w:r>
        <w:rPr>
          <w:color w:val="000000"/>
          <w:sz w:val="24"/>
        </w:rPr>
        <w:t>967</w:t>
      </w:r>
      <w:r>
        <w:rPr>
          <w:color w:val="000000"/>
          <w:sz w:val="24"/>
        </w:rPr>
        <w:t>号《关于核准深证</w:t>
      </w:r>
      <w:r>
        <w:rPr>
          <w:color w:val="000000"/>
          <w:sz w:val="24"/>
        </w:rPr>
        <w:t>300</w:t>
      </w:r>
      <w:r>
        <w:rPr>
          <w:color w:val="000000"/>
          <w:sz w:val="24"/>
        </w:rPr>
        <w:t>价值交易型开放式指数证券投资基金及其联接基金募集的批复》核准，由交银施罗德基金管理有限公司依照《中华人民共和国证券投资基金法》和《交银施罗德深证</w:t>
      </w:r>
      <w:r>
        <w:rPr>
          <w:color w:val="000000"/>
          <w:sz w:val="24"/>
        </w:rPr>
        <w:t>300</w:t>
      </w:r>
      <w:r>
        <w:rPr>
          <w:color w:val="000000"/>
          <w:sz w:val="24"/>
        </w:rPr>
        <w:t>价值交易型开放式指数证券投资基金联接基金基金合同》负责公开募集。本基金为契约型开放式，存续期限不定，首次设立募集不包括认购资金利息共募集人民币</w:t>
      </w:r>
      <w:r>
        <w:rPr>
          <w:color w:val="000000"/>
          <w:sz w:val="24"/>
        </w:rPr>
        <w:t>374,246,582.11</w:t>
      </w:r>
      <w:r>
        <w:rPr>
          <w:color w:val="000000"/>
          <w:sz w:val="24"/>
        </w:rPr>
        <w:t>元，业经普</w:t>
      </w:r>
      <w:r>
        <w:rPr>
          <w:color w:val="000000"/>
          <w:sz w:val="24"/>
        </w:rPr>
        <w:t>华永道中天会计师事务所有限公司普华永道中天验字</w:t>
      </w:r>
      <w:r>
        <w:rPr>
          <w:color w:val="000000"/>
          <w:sz w:val="24"/>
        </w:rPr>
        <w:t>(2011)</w:t>
      </w:r>
      <w:r>
        <w:rPr>
          <w:color w:val="000000"/>
          <w:sz w:val="24"/>
        </w:rPr>
        <w:t>第</w:t>
      </w:r>
      <w:r>
        <w:rPr>
          <w:color w:val="000000"/>
          <w:sz w:val="24"/>
        </w:rPr>
        <w:t>377</w:t>
      </w:r>
      <w:r>
        <w:rPr>
          <w:color w:val="000000"/>
          <w:sz w:val="24"/>
        </w:rPr>
        <w:t>号验资报告予以验证。经向中国证监会备案，《交银施罗德深证</w:t>
      </w:r>
      <w:r>
        <w:rPr>
          <w:color w:val="000000"/>
          <w:sz w:val="24"/>
        </w:rPr>
        <w:t>300</w:t>
      </w:r>
      <w:r>
        <w:rPr>
          <w:color w:val="000000"/>
          <w:sz w:val="24"/>
        </w:rPr>
        <w:t>价值交易型开放式指数证券投资基金联接基金基金合同》于</w:t>
      </w:r>
      <w:r>
        <w:rPr>
          <w:color w:val="000000"/>
          <w:sz w:val="24"/>
        </w:rPr>
        <w:t>2011</w:t>
      </w:r>
      <w:r>
        <w:rPr>
          <w:color w:val="000000"/>
          <w:sz w:val="24"/>
        </w:rPr>
        <w:t>年</w:t>
      </w:r>
      <w:r>
        <w:rPr>
          <w:color w:val="000000"/>
          <w:sz w:val="24"/>
        </w:rPr>
        <w:t>9</w:t>
      </w:r>
      <w:r>
        <w:rPr>
          <w:color w:val="000000"/>
          <w:sz w:val="24"/>
        </w:rPr>
        <w:t>月</w:t>
      </w:r>
      <w:r>
        <w:rPr>
          <w:color w:val="000000"/>
          <w:sz w:val="24"/>
        </w:rPr>
        <w:t>28</w:t>
      </w:r>
      <w:r>
        <w:rPr>
          <w:color w:val="000000"/>
          <w:sz w:val="24"/>
        </w:rPr>
        <w:t>日正式生效，基金合同生效日的基金份额总额为</w:t>
      </w:r>
      <w:r>
        <w:rPr>
          <w:color w:val="000000"/>
          <w:sz w:val="24"/>
        </w:rPr>
        <w:t>374,322,437.11</w:t>
      </w:r>
      <w:r>
        <w:rPr>
          <w:color w:val="000000"/>
          <w:sz w:val="24"/>
        </w:rPr>
        <w:t>份基金份额，其中认购资金利息折合</w:t>
      </w:r>
      <w:r>
        <w:rPr>
          <w:color w:val="000000"/>
          <w:sz w:val="24"/>
        </w:rPr>
        <w:t>75,855.00</w:t>
      </w:r>
      <w:r>
        <w:rPr>
          <w:color w:val="000000"/>
          <w:sz w:val="24"/>
        </w:rPr>
        <w:t>份基金份额。本基金的基金管理人为交银施罗德基金管理有限公司，基金托管人为中国农业银行股份有限公司。</w:t>
      </w:r>
    </w:p>
    <w:p w:rsidR="000902CE" w:rsidRDefault="00390975">
      <w:pPr>
        <w:spacing w:before="29" w:line="288" w:lineRule="auto"/>
        <w:ind w:firstLineChars="200" w:firstLine="480"/>
        <w:rPr>
          <w:color w:val="000000"/>
          <w:sz w:val="24"/>
        </w:rPr>
      </w:pPr>
      <w:r>
        <w:rPr>
          <w:color w:val="000000"/>
          <w:sz w:val="24"/>
        </w:rPr>
        <w:t>本基金为深证</w:t>
      </w:r>
      <w:r>
        <w:rPr>
          <w:color w:val="000000"/>
          <w:sz w:val="24"/>
        </w:rPr>
        <w:t>300</w:t>
      </w:r>
      <w:r>
        <w:rPr>
          <w:color w:val="000000"/>
          <w:sz w:val="24"/>
        </w:rPr>
        <w:t>价值交易型开放式指数证券投资基金</w:t>
      </w:r>
      <w:r>
        <w:rPr>
          <w:color w:val="000000"/>
          <w:sz w:val="24"/>
        </w:rPr>
        <w:t>(</w:t>
      </w:r>
      <w:r>
        <w:rPr>
          <w:color w:val="000000"/>
          <w:sz w:val="24"/>
        </w:rPr>
        <w:t>以下简称</w:t>
      </w:r>
      <w:r>
        <w:rPr>
          <w:color w:val="000000"/>
          <w:sz w:val="24"/>
        </w:rPr>
        <w:t>“</w:t>
      </w:r>
      <w:r>
        <w:rPr>
          <w:color w:val="000000"/>
          <w:sz w:val="24"/>
        </w:rPr>
        <w:t>目标</w:t>
      </w:r>
      <w:r>
        <w:rPr>
          <w:color w:val="000000"/>
          <w:sz w:val="24"/>
        </w:rPr>
        <w:t>ETF”)</w:t>
      </w:r>
      <w:r>
        <w:rPr>
          <w:color w:val="000000"/>
          <w:sz w:val="24"/>
        </w:rPr>
        <w:t>的联接基金。目标</w:t>
      </w:r>
      <w:r>
        <w:rPr>
          <w:color w:val="000000"/>
          <w:sz w:val="24"/>
        </w:rPr>
        <w:t>E</w:t>
      </w:r>
      <w:r>
        <w:rPr>
          <w:color w:val="000000"/>
          <w:sz w:val="24"/>
        </w:rPr>
        <w:t>TF</w:t>
      </w:r>
      <w:r>
        <w:rPr>
          <w:color w:val="000000"/>
          <w:sz w:val="24"/>
        </w:rPr>
        <w:t>是大部分资产采用完全复制法实现对深证</w:t>
      </w:r>
      <w:r>
        <w:rPr>
          <w:color w:val="000000"/>
          <w:sz w:val="24"/>
        </w:rPr>
        <w:t>300</w:t>
      </w:r>
      <w:r>
        <w:rPr>
          <w:color w:val="000000"/>
          <w:sz w:val="24"/>
        </w:rPr>
        <w:t>价值价格指数紧密跟踪的指数基金，本基金主要通过投资于目标</w:t>
      </w:r>
      <w:r>
        <w:rPr>
          <w:color w:val="000000"/>
          <w:sz w:val="24"/>
        </w:rPr>
        <w:t>ETF</w:t>
      </w:r>
      <w:r>
        <w:rPr>
          <w:color w:val="000000"/>
          <w:sz w:val="24"/>
        </w:rPr>
        <w:t>实现对业绩比较基准的紧密跟踪，力争使本基金日均跟踪偏离度的绝对值不超过</w:t>
      </w:r>
      <w:r>
        <w:rPr>
          <w:color w:val="000000"/>
          <w:sz w:val="24"/>
        </w:rPr>
        <w:t>0.3%</w:t>
      </w:r>
      <w:r>
        <w:rPr>
          <w:color w:val="000000"/>
          <w:sz w:val="24"/>
        </w:rPr>
        <w:t>，年跟踪误差不超过</w:t>
      </w:r>
      <w:r>
        <w:rPr>
          <w:color w:val="000000"/>
          <w:sz w:val="24"/>
        </w:rPr>
        <w:t>4%</w:t>
      </w:r>
      <w:r>
        <w:rPr>
          <w:color w:val="000000"/>
          <w:sz w:val="24"/>
        </w:rPr>
        <w:t>。</w:t>
      </w:r>
    </w:p>
    <w:p w:rsidR="000902CE" w:rsidRDefault="00390975">
      <w:pPr>
        <w:spacing w:before="29" w:line="288" w:lineRule="auto"/>
        <w:ind w:firstLineChars="200" w:firstLine="480"/>
        <w:rPr>
          <w:color w:val="000000"/>
          <w:sz w:val="24"/>
        </w:rPr>
      </w:pPr>
      <w:r>
        <w:rPr>
          <w:color w:val="000000"/>
          <w:sz w:val="24"/>
        </w:rPr>
        <w:t>根据《中华人民共和国证券投资基金法》和《交银施罗德深证</w:t>
      </w:r>
      <w:r>
        <w:rPr>
          <w:color w:val="000000"/>
          <w:sz w:val="24"/>
        </w:rPr>
        <w:t>300</w:t>
      </w:r>
      <w:r>
        <w:rPr>
          <w:color w:val="000000"/>
          <w:sz w:val="24"/>
        </w:rPr>
        <w:t>价值交易型开放式指数证券投资基金联接基金基金合同》的有关规定，本基金以目标</w:t>
      </w:r>
      <w:r>
        <w:rPr>
          <w:color w:val="000000"/>
          <w:sz w:val="24"/>
        </w:rPr>
        <w:t>ETF</w:t>
      </w:r>
      <w:r>
        <w:rPr>
          <w:color w:val="000000"/>
          <w:sz w:val="24"/>
        </w:rPr>
        <w:t>、标的指数成份股、备选成份股为主要投资对象</w:t>
      </w:r>
      <w:r>
        <w:rPr>
          <w:color w:val="000000"/>
          <w:sz w:val="24"/>
        </w:rPr>
        <w:t>(</w:t>
      </w:r>
      <w:r>
        <w:rPr>
          <w:color w:val="000000"/>
          <w:sz w:val="24"/>
        </w:rPr>
        <w:t>含中小板股票和创业板股票及其他经中国证监会核准的上市股票、存托凭证</w:t>
      </w:r>
      <w:r>
        <w:rPr>
          <w:color w:val="000000"/>
          <w:sz w:val="24"/>
        </w:rPr>
        <w:t>)</w:t>
      </w:r>
      <w:r>
        <w:rPr>
          <w:color w:val="000000"/>
          <w:sz w:val="24"/>
        </w:rPr>
        <w:t>，把全部或接近全部的基金资产用于跟踪标的指数的表</w:t>
      </w:r>
      <w:r>
        <w:rPr>
          <w:color w:val="000000"/>
          <w:sz w:val="24"/>
        </w:rPr>
        <w:t>现，正常情况下投资于目标</w:t>
      </w:r>
      <w:r>
        <w:rPr>
          <w:color w:val="000000"/>
          <w:sz w:val="24"/>
        </w:rPr>
        <w:t>ETF</w:t>
      </w:r>
      <w:r>
        <w:rPr>
          <w:color w:val="000000"/>
          <w:sz w:val="24"/>
        </w:rPr>
        <w:t>的资产比例不低于基金资产净值的</w:t>
      </w:r>
      <w:r>
        <w:rPr>
          <w:color w:val="000000"/>
          <w:sz w:val="24"/>
        </w:rPr>
        <w:t>90%</w:t>
      </w:r>
      <w:r>
        <w:rPr>
          <w:color w:val="000000"/>
          <w:sz w:val="24"/>
        </w:rPr>
        <w:t>，基金持有的现金及到期日在一年以内的政府债券的投资比例合计不低于基金资产净值的</w:t>
      </w:r>
      <w:r>
        <w:rPr>
          <w:color w:val="000000"/>
          <w:sz w:val="24"/>
        </w:rPr>
        <w:t>5%</w:t>
      </w:r>
      <w:r>
        <w:rPr>
          <w:color w:val="000000"/>
          <w:sz w:val="24"/>
        </w:rPr>
        <w:t>，其中现金不包括结算备付金、存出保证金和应收申购款等。此外，为更好地实现投资目标，本基金也可少量投资于新股</w:t>
      </w:r>
      <w:r>
        <w:rPr>
          <w:color w:val="000000"/>
          <w:sz w:val="24"/>
        </w:rPr>
        <w:t>(</w:t>
      </w:r>
      <w:r>
        <w:rPr>
          <w:color w:val="000000"/>
          <w:sz w:val="24"/>
        </w:rPr>
        <w:t>含存托凭证</w:t>
      </w:r>
      <w:r>
        <w:rPr>
          <w:color w:val="000000"/>
          <w:sz w:val="24"/>
        </w:rPr>
        <w:t>)</w:t>
      </w:r>
      <w:r>
        <w:rPr>
          <w:color w:val="000000"/>
          <w:sz w:val="24"/>
        </w:rPr>
        <w:t>、债券、回购、权证及中国证监会允许基金投资的其它金融工具</w:t>
      </w:r>
      <w:r>
        <w:rPr>
          <w:color w:val="000000"/>
          <w:sz w:val="24"/>
        </w:rPr>
        <w:t>(</w:t>
      </w:r>
      <w:r>
        <w:rPr>
          <w:color w:val="000000"/>
          <w:sz w:val="24"/>
        </w:rPr>
        <w:t>但须符合中国证监会的相关规定</w:t>
      </w:r>
      <w:r>
        <w:rPr>
          <w:color w:val="000000"/>
          <w:sz w:val="24"/>
        </w:rPr>
        <w:t>)</w:t>
      </w:r>
      <w:r>
        <w:rPr>
          <w:color w:val="000000"/>
          <w:sz w:val="24"/>
        </w:rPr>
        <w:t>。在正常市场情况下，本基金日均跟踪偏离度的绝对值不超过</w:t>
      </w:r>
      <w:r>
        <w:rPr>
          <w:color w:val="000000"/>
          <w:sz w:val="24"/>
        </w:rPr>
        <w:t>0.3%</w:t>
      </w:r>
      <w:r>
        <w:rPr>
          <w:color w:val="000000"/>
          <w:sz w:val="24"/>
        </w:rPr>
        <w:t>，年跟踪误差不超过</w:t>
      </w:r>
      <w:r>
        <w:rPr>
          <w:color w:val="000000"/>
          <w:sz w:val="24"/>
        </w:rPr>
        <w:t>4%</w:t>
      </w:r>
      <w:r>
        <w:rPr>
          <w:color w:val="000000"/>
          <w:sz w:val="24"/>
        </w:rPr>
        <w:t>。本基金的业绩比较基准为深证</w:t>
      </w:r>
      <w:r>
        <w:rPr>
          <w:color w:val="000000"/>
          <w:sz w:val="24"/>
        </w:rPr>
        <w:t>300</w:t>
      </w:r>
      <w:r>
        <w:rPr>
          <w:color w:val="000000"/>
          <w:sz w:val="24"/>
        </w:rPr>
        <w:t>价值价格指数收益率</w:t>
      </w:r>
      <w:r>
        <w:rPr>
          <w:color w:val="000000"/>
          <w:sz w:val="24"/>
        </w:rPr>
        <w:t>×95%</w:t>
      </w:r>
      <w:r>
        <w:rPr>
          <w:color w:val="000000"/>
          <w:sz w:val="24"/>
        </w:rPr>
        <w:t>＋银行活期存</w:t>
      </w:r>
      <w:r>
        <w:rPr>
          <w:color w:val="000000"/>
          <w:sz w:val="24"/>
        </w:rPr>
        <w:t>款税后收益率</w:t>
      </w:r>
      <w:r>
        <w:rPr>
          <w:color w:val="000000"/>
          <w:sz w:val="24"/>
        </w:rPr>
        <w:t>×5%</w:t>
      </w:r>
      <w:r>
        <w:rPr>
          <w:color w:val="000000"/>
          <w:sz w:val="24"/>
        </w:rPr>
        <w:t>。</w:t>
      </w:r>
    </w:p>
    <w:p w:rsidR="000902CE" w:rsidRDefault="00390975">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rFonts w:hint="eastAsia"/>
          <w:color w:val="000000"/>
          <w:sz w:val="24"/>
        </w:rPr>
        <w:t>2</w:t>
      </w:r>
      <w:r>
        <w:rPr>
          <w:color w:val="000000"/>
          <w:sz w:val="24"/>
        </w:rPr>
        <w:t>6</w:t>
      </w:r>
      <w:r>
        <w:rPr>
          <w:color w:val="000000"/>
          <w:sz w:val="24"/>
        </w:rPr>
        <w:t>日批准报出。</w:t>
      </w:r>
    </w:p>
    <w:p w:rsidR="000902CE" w:rsidRDefault="000902CE">
      <w:pPr>
        <w:tabs>
          <w:tab w:val="left" w:pos="2265"/>
        </w:tabs>
        <w:spacing w:line="360" w:lineRule="auto"/>
        <w:ind w:firstLineChars="200" w:firstLine="420"/>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33" w:name="_Toc9395"/>
      <w:r>
        <w:rPr>
          <w:rFonts w:ascii="Times New Roman" w:hAnsi="Times New Roman"/>
          <w:kern w:val="0"/>
          <w:szCs w:val="24"/>
        </w:rPr>
        <w:t>7.4.2</w:t>
      </w:r>
      <w:r>
        <w:rPr>
          <w:rFonts w:ascii="Times New Roman" w:hAnsi="Times New Roman" w:hint="eastAsia"/>
          <w:kern w:val="0"/>
          <w:szCs w:val="24"/>
        </w:rPr>
        <w:t>会计报表的编制基础</w:t>
      </w:r>
      <w:bookmarkEnd w:id="133"/>
    </w:p>
    <w:p w:rsidR="000902CE" w:rsidRDefault="00390975">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颁布的《证券投资基金会计核算业务指引》、《交银施罗德深证</w:t>
      </w:r>
      <w:r>
        <w:rPr>
          <w:color w:val="000000"/>
          <w:sz w:val="24"/>
        </w:rPr>
        <w:t>300</w:t>
      </w:r>
      <w:r>
        <w:rPr>
          <w:color w:val="000000"/>
          <w:sz w:val="24"/>
        </w:rPr>
        <w:t>价值交易型开放式指数证券</w:t>
      </w:r>
      <w:r>
        <w:rPr>
          <w:color w:val="000000"/>
          <w:sz w:val="24"/>
        </w:rPr>
        <w:t>投资基金联接基金基金合同》和在财务报表附注</w:t>
      </w:r>
      <w:r>
        <w:rPr>
          <w:color w:val="000000"/>
          <w:sz w:val="24"/>
        </w:rPr>
        <w:t>7.4.4</w:t>
      </w:r>
      <w:r>
        <w:rPr>
          <w:color w:val="000000"/>
          <w:sz w:val="24"/>
        </w:rPr>
        <w:t>所列示的中国证监会、中国基金业协会发布的有关规定及允许的基金行业实务操作编制。</w:t>
      </w:r>
    </w:p>
    <w:p w:rsidR="000902CE" w:rsidRDefault="00390975">
      <w:pPr>
        <w:spacing w:before="29" w:line="288" w:lineRule="auto"/>
        <w:ind w:firstLineChars="200" w:firstLine="480"/>
        <w:rPr>
          <w:color w:val="000000"/>
          <w:sz w:val="24"/>
        </w:rPr>
      </w:pPr>
      <w:r>
        <w:rPr>
          <w:color w:val="000000"/>
          <w:sz w:val="24"/>
        </w:rPr>
        <w:t>本财务报表以持续经营为基础编制。</w:t>
      </w:r>
    </w:p>
    <w:p w:rsidR="000902CE" w:rsidRDefault="000902CE">
      <w:pPr>
        <w:spacing w:line="360" w:lineRule="auto"/>
        <w:ind w:firstLineChars="200" w:firstLine="422"/>
        <w:rPr>
          <w:rFonts w:asciiTheme="minorEastAsia" w:eastAsiaTheme="minorEastAsia" w:hAnsiTheme="minorEastAsia"/>
          <w:b/>
          <w:color w:val="000000"/>
          <w:szCs w:val="21"/>
        </w:rPr>
      </w:pPr>
    </w:p>
    <w:p w:rsidR="000902CE" w:rsidRDefault="00390975">
      <w:pPr>
        <w:pStyle w:val="2"/>
        <w:spacing w:before="29" w:after="0" w:line="288" w:lineRule="auto"/>
        <w:rPr>
          <w:rFonts w:ascii="Times New Roman" w:hAnsi="Times New Roman"/>
          <w:kern w:val="0"/>
          <w:szCs w:val="24"/>
        </w:rPr>
      </w:pPr>
      <w:bookmarkStart w:id="134" w:name="_Toc16085"/>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0902CE" w:rsidRDefault="00390975">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0902CE" w:rsidRDefault="000902CE">
      <w:pPr>
        <w:spacing w:line="360" w:lineRule="auto"/>
        <w:ind w:firstLineChars="200" w:firstLine="422"/>
        <w:rPr>
          <w:rFonts w:asciiTheme="minorEastAsia" w:eastAsiaTheme="minorEastAsia" w:hAnsiTheme="minorEastAsia"/>
          <w:b/>
          <w:color w:val="000000"/>
          <w:szCs w:val="21"/>
        </w:rPr>
      </w:pPr>
    </w:p>
    <w:p w:rsidR="000902CE" w:rsidRDefault="00390975">
      <w:pPr>
        <w:pStyle w:val="2"/>
        <w:spacing w:before="29" w:after="0" w:line="288" w:lineRule="auto"/>
        <w:rPr>
          <w:rFonts w:ascii="Times New Roman" w:hAnsi="Times New Roman"/>
          <w:kern w:val="0"/>
          <w:szCs w:val="24"/>
        </w:rPr>
      </w:pPr>
      <w:bookmarkStart w:id="135" w:name="_Toc24377"/>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0902CE" w:rsidRDefault="00390975">
      <w:pPr>
        <w:pStyle w:val="2"/>
        <w:spacing w:before="29" w:after="0" w:line="288" w:lineRule="auto"/>
        <w:rPr>
          <w:rFonts w:ascii="Times New Roman" w:hAnsi="Times New Roman"/>
          <w:kern w:val="0"/>
          <w:szCs w:val="24"/>
        </w:rPr>
      </w:pPr>
      <w:bookmarkStart w:id="136" w:name="_Toc3553"/>
      <w:r>
        <w:rPr>
          <w:rFonts w:ascii="Times New Roman" w:hAnsi="Times New Roman"/>
          <w:kern w:val="0"/>
          <w:szCs w:val="24"/>
        </w:rPr>
        <w:t>7.4.4.1</w:t>
      </w:r>
      <w:r>
        <w:rPr>
          <w:rFonts w:ascii="Times New Roman" w:hAnsi="Times New Roman" w:hint="eastAsia"/>
          <w:kern w:val="0"/>
          <w:szCs w:val="24"/>
        </w:rPr>
        <w:t>会计年度</w:t>
      </w:r>
      <w:bookmarkEnd w:id="136"/>
    </w:p>
    <w:p w:rsidR="000902CE" w:rsidRDefault="00390975">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0902CE" w:rsidRDefault="000902CE">
      <w:pPr>
        <w:spacing w:line="360" w:lineRule="auto"/>
        <w:ind w:firstLineChars="200" w:firstLine="422"/>
        <w:rPr>
          <w:rFonts w:asciiTheme="minorEastAsia" w:eastAsiaTheme="minorEastAsia" w:hAnsiTheme="minorEastAsia"/>
          <w:b/>
          <w:color w:val="000000"/>
          <w:szCs w:val="21"/>
        </w:rPr>
      </w:pPr>
    </w:p>
    <w:p w:rsidR="000902CE" w:rsidRDefault="00390975">
      <w:pPr>
        <w:pStyle w:val="2"/>
        <w:spacing w:before="29" w:after="0" w:line="288" w:lineRule="auto"/>
        <w:rPr>
          <w:rFonts w:ascii="Times New Roman" w:hAnsi="Times New Roman"/>
          <w:kern w:val="0"/>
          <w:szCs w:val="24"/>
        </w:rPr>
      </w:pPr>
      <w:bookmarkStart w:id="137" w:name="_Toc32223"/>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0902CE" w:rsidRDefault="00390975">
      <w:pPr>
        <w:spacing w:before="29" w:line="288" w:lineRule="auto"/>
        <w:ind w:firstLineChars="200" w:firstLine="480"/>
        <w:rPr>
          <w:color w:val="000000"/>
          <w:sz w:val="24"/>
        </w:rPr>
      </w:pPr>
      <w:r>
        <w:rPr>
          <w:color w:val="000000"/>
          <w:sz w:val="24"/>
        </w:rPr>
        <w:t>本基金的记账本位币为人民币。</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38" w:name="_Toc30649"/>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0902CE" w:rsidRDefault="00390975">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0902CE" w:rsidRDefault="00390975">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0902CE" w:rsidRDefault="00390975">
      <w:pPr>
        <w:spacing w:before="29" w:line="288" w:lineRule="auto"/>
        <w:ind w:firstLineChars="200" w:firstLine="480"/>
        <w:rPr>
          <w:color w:val="000000"/>
          <w:sz w:val="24"/>
        </w:rPr>
      </w:pPr>
      <w:r>
        <w:rPr>
          <w:color w:val="000000"/>
          <w:sz w:val="24"/>
        </w:rPr>
        <w:t>本基金以交易目的持有的股票投资、基金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0902CE" w:rsidRDefault="00390975">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0902CE" w:rsidRDefault="00390975">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0902CE" w:rsidRDefault="00390975">
      <w:pPr>
        <w:spacing w:before="29" w:line="288" w:lineRule="auto"/>
        <w:ind w:firstLineChars="200" w:firstLine="480"/>
        <w:rPr>
          <w:color w:val="000000"/>
          <w:sz w:val="24"/>
        </w:rPr>
      </w:pPr>
      <w:r>
        <w:rPr>
          <w:color w:val="000000"/>
          <w:sz w:val="24"/>
        </w:rPr>
        <w:t>金融负债于初始确认时分类为：以公允价值计量且其变</w:t>
      </w:r>
      <w:r>
        <w:rPr>
          <w:color w:val="000000"/>
          <w:sz w:val="24"/>
        </w:rPr>
        <w:t>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39" w:name="_Toc13210"/>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w:t>
      </w:r>
      <w:r>
        <w:rPr>
          <w:color w:val="000000"/>
          <w:sz w:val="24"/>
        </w:rPr>
        <w:t>。应收款项和其他金融负债的相关交易费用计入初始确认金额。</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金融资产</w:t>
      </w:r>
      <w:r>
        <w:rPr>
          <w:color w:val="000000"/>
          <w:sz w:val="24"/>
        </w:rPr>
        <w:t>终止确认时，其账面价值与收到的对价的差额，计入当期损益。</w:t>
      </w:r>
    </w:p>
    <w:p w:rsidR="000902CE" w:rsidRDefault="00390975">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0" w:name="_Toc11988"/>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0902CE" w:rsidRDefault="00390975">
      <w:pPr>
        <w:spacing w:before="29" w:line="288" w:lineRule="auto"/>
        <w:ind w:firstLineChars="200" w:firstLine="480"/>
        <w:rPr>
          <w:color w:val="000000"/>
          <w:sz w:val="24"/>
        </w:rPr>
      </w:pPr>
      <w:r>
        <w:rPr>
          <w:color w:val="000000"/>
          <w:sz w:val="24"/>
        </w:rPr>
        <w:t>本基金持有的股票投资、基金投资、债券投资、资产支持证券投资和衍生工具按如下原则确定公允价值并进行估值：</w:t>
      </w:r>
    </w:p>
    <w:p w:rsidR="000902CE" w:rsidRDefault="00390975">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w:t>
      </w:r>
      <w:r>
        <w:rPr>
          <w:color w:val="000000"/>
          <w:sz w:val="24"/>
        </w:rPr>
        <w:t>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0902CE" w:rsidRDefault="00390975">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w:t>
      </w:r>
      <w:r>
        <w:rPr>
          <w:color w:val="000000"/>
          <w:sz w:val="24"/>
        </w:rPr>
        <w:t>允价值。采用估值技术时，优先使用可观察输入值，只有在无法取得相关资产或负债可观察输入值或取得不切实可行的情况下，才可以使用不可观察输入值。</w:t>
      </w:r>
    </w:p>
    <w:p w:rsidR="000902CE" w:rsidRDefault="00390975">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0902CE" w:rsidRDefault="000902CE">
      <w:pPr>
        <w:autoSpaceDE w:val="0"/>
        <w:autoSpaceDN w:val="0"/>
        <w:adjustRightInd w:val="0"/>
        <w:spacing w:line="360" w:lineRule="auto"/>
        <w:jc w:val="left"/>
        <w:rPr>
          <w:rFonts w:asciiTheme="minorEastAsia" w:eastAsiaTheme="minorEastAsia" w:hAnsiTheme="minorEastAsia"/>
          <w:b/>
          <w:color w:val="000000"/>
          <w:kern w:val="0"/>
          <w:szCs w:val="21"/>
        </w:rPr>
      </w:pPr>
    </w:p>
    <w:p w:rsidR="000902CE" w:rsidRDefault="00390975">
      <w:pPr>
        <w:pStyle w:val="2"/>
        <w:spacing w:before="29" w:after="0" w:line="288" w:lineRule="auto"/>
        <w:rPr>
          <w:rFonts w:ascii="Times New Roman" w:hAnsi="Times New Roman"/>
          <w:kern w:val="0"/>
          <w:szCs w:val="24"/>
        </w:rPr>
      </w:pPr>
      <w:bookmarkStart w:id="141" w:name="_Toc28416"/>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0902CE" w:rsidRDefault="00390975">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2" w:name="_Toc7585"/>
      <w:r>
        <w:rPr>
          <w:rFonts w:ascii="Times New Roman" w:hAnsi="Times New Roman"/>
          <w:kern w:val="0"/>
          <w:szCs w:val="24"/>
        </w:rPr>
        <w:t xml:space="preserve">7.4.4.7 </w:t>
      </w:r>
      <w:r>
        <w:rPr>
          <w:rFonts w:ascii="Times New Roman" w:hAnsi="Times New Roman" w:hint="eastAsia"/>
          <w:kern w:val="0"/>
          <w:szCs w:val="24"/>
        </w:rPr>
        <w:t>实收基金</w:t>
      </w:r>
      <w:bookmarkEnd w:id="142"/>
    </w:p>
    <w:p w:rsidR="000902CE" w:rsidRDefault="00390975">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3" w:name="_Toc30275"/>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0902CE" w:rsidRDefault="00390975">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heme="minorEastAsia" w:eastAsiaTheme="minorEastAsia" w:hAnsiTheme="minorEastAsia"/>
          <w:b w:val="0"/>
          <w:color w:val="000000"/>
          <w:kern w:val="0"/>
          <w:szCs w:val="21"/>
        </w:rPr>
      </w:pPr>
      <w:bookmarkStart w:id="144" w:name="_Toc26878"/>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0902CE" w:rsidRDefault="00390975">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股票投资在持有期间应取得的现金股利扣除由上市公司代扣代缴的个人所得税后的净额确认为投资收益。基金投资在持有期间应取得的红</w:t>
      </w:r>
      <w:r>
        <w:rPr>
          <w:color w:val="000000"/>
          <w:sz w:val="24"/>
        </w:rPr>
        <w:t>利于除权日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0902CE" w:rsidRDefault="00390975">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w:t>
      </w:r>
      <w:r>
        <w:rPr>
          <w:color w:val="000000"/>
          <w:sz w:val="24"/>
        </w:rPr>
        <w:t>于处置时，其处置价格与初始确认金额之间的差额确认为投资收益，其中包括从公允价值变动损益结转的公允价值累计变动额。</w:t>
      </w:r>
    </w:p>
    <w:p w:rsidR="000902CE" w:rsidRDefault="00390975">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5" w:name="_Toc23640"/>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0902CE" w:rsidRDefault="00390975">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0902CE" w:rsidRDefault="00390975">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6" w:name="_Toc7001"/>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0902CE" w:rsidRDefault="00390975">
      <w:pPr>
        <w:spacing w:before="29" w:line="288" w:lineRule="auto"/>
        <w:ind w:firstLineChars="200" w:firstLine="480"/>
        <w:rPr>
          <w:color w:val="000000"/>
          <w:sz w:val="24"/>
        </w:rPr>
      </w:pPr>
      <w:r>
        <w:rPr>
          <w:color w:val="000000"/>
          <w:sz w:val="24"/>
        </w:rPr>
        <w:t>每一基金份额享有同等分配权。本基金收益以现</w:t>
      </w:r>
      <w:r>
        <w:rPr>
          <w:color w:val="000000"/>
          <w:sz w:val="24"/>
        </w:rPr>
        <w:t>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0902CE" w:rsidRDefault="00390975">
      <w:pPr>
        <w:spacing w:before="29" w:line="288" w:lineRule="auto"/>
        <w:ind w:firstLineChars="200" w:firstLine="480"/>
        <w:rPr>
          <w:color w:val="000000"/>
          <w:sz w:val="24"/>
        </w:rPr>
      </w:pPr>
      <w:r>
        <w:rPr>
          <w:color w:val="000000"/>
          <w:sz w:val="24"/>
        </w:rPr>
        <w:t>经宣告的拟分配基金收益于分红除权日从所有者权益转出。</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7" w:name="_Toc24601"/>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0902CE" w:rsidRDefault="00390975">
      <w:pPr>
        <w:spacing w:before="29" w:line="288" w:lineRule="auto"/>
        <w:ind w:firstLineChars="200" w:firstLine="480"/>
        <w:rPr>
          <w:color w:val="000000"/>
          <w:sz w:val="24"/>
        </w:rPr>
      </w:pPr>
      <w:r>
        <w:rPr>
          <w:color w:val="000000"/>
          <w:sz w:val="24"/>
        </w:rPr>
        <w:t>本基金以内部组织结构、管理要求、内部报告</w:t>
      </w:r>
      <w:r>
        <w:rPr>
          <w:color w:val="000000"/>
          <w:sz w:val="24"/>
        </w:rPr>
        <w:t>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0902CE" w:rsidRDefault="00390975">
      <w:pPr>
        <w:spacing w:before="29" w:line="288" w:lineRule="auto"/>
        <w:ind w:firstLineChars="200" w:firstLine="480"/>
        <w:rPr>
          <w:color w:val="000000"/>
          <w:sz w:val="24"/>
        </w:rPr>
      </w:pPr>
      <w:r>
        <w:rPr>
          <w:color w:val="000000"/>
          <w:sz w:val="24"/>
        </w:rPr>
        <w:t>本基金目前以一个单一的经营分部运作，不需要披露分部信息。</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8" w:name="_Toc26045"/>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0902CE" w:rsidRDefault="00390975">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0902CE" w:rsidRDefault="00390975">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w:t>
      </w:r>
      <w:r>
        <w:rPr>
          <w:color w:val="000000"/>
          <w:sz w:val="24"/>
        </w:rPr>
        <w:t>进行估值。</w:t>
      </w:r>
    </w:p>
    <w:p w:rsidR="000902CE" w:rsidRDefault="00390975">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0902CE" w:rsidRDefault="00390975">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w:t>
      </w:r>
      <w:r>
        <w:rPr>
          <w:color w:val="000000"/>
          <w:sz w:val="24"/>
        </w:rPr>
        <w:t>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w:t>
      </w:r>
      <w:r>
        <w:rPr>
          <w:color w:val="000000"/>
          <w:sz w:val="24"/>
        </w:rPr>
        <w:t>的估值结果确定公允价值。</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49" w:name="_Toc3482"/>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0902CE" w:rsidRDefault="00390975">
      <w:pPr>
        <w:pStyle w:val="2"/>
        <w:spacing w:before="29" w:after="0" w:line="288" w:lineRule="auto"/>
        <w:rPr>
          <w:rFonts w:ascii="Times New Roman" w:hAnsi="Times New Roman"/>
          <w:kern w:val="0"/>
          <w:szCs w:val="24"/>
        </w:rPr>
      </w:pPr>
      <w:bookmarkStart w:id="150" w:name="_Toc3672"/>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0902CE" w:rsidRDefault="00390975">
      <w:pPr>
        <w:spacing w:before="29" w:line="288" w:lineRule="auto"/>
        <w:ind w:firstLineChars="200" w:firstLine="480"/>
        <w:rPr>
          <w:color w:val="000000"/>
          <w:sz w:val="24"/>
        </w:rPr>
      </w:pPr>
      <w:r>
        <w:rPr>
          <w:color w:val="000000"/>
          <w:sz w:val="24"/>
        </w:rPr>
        <w:t>本基金本报告期未发生会计政策变更。</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51" w:name="_Toc31503"/>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0902CE" w:rsidRDefault="00390975">
      <w:pPr>
        <w:spacing w:before="29" w:line="288" w:lineRule="auto"/>
        <w:ind w:firstLineChars="200" w:firstLine="480"/>
        <w:rPr>
          <w:color w:val="000000"/>
          <w:sz w:val="24"/>
        </w:rPr>
      </w:pPr>
      <w:r>
        <w:rPr>
          <w:color w:val="000000"/>
          <w:sz w:val="24"/>
        </w:rPr>
        <w:t>本基金本报告期未发生会计估计变更。</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52" w:name="_Toc8263"/>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0902CE" w:rsidRDefault="00390975">
      <w:pPr>
        <w:spacing w:before="29" w:line="288" w:lineRule="auto"/>
        <w:ind w:firstLineChars="200" w:firstLine="480"/>
        <w:rPr>
          <w:color w:val="000000"/>
          <w:sz w:val="24"/>
        </w:rPr>
      </w:pPr>
      <w:r>
        <w:rPr>
          <w:color w:val="000000"/>
          <w:sz w:val="24"/>
        </w:rPr>
        <w:t>本基金在本报告期间无须说明的会计差错更正。</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53" w:name="_Toc1522"/>
      <w:r>
        <w:rPr>
          <w:rFonts w:ascii="Times New Roman" w:hAnsi="Times New Roman"/>
          <w:kern w:val="0"/>
          <w:szCs w:val="24"/>
        </w:rPr>
        <w:t>7.4.6</w:t>
      </w:r>
      <w:r>
        <w:rPr>
          <w:rFonts w:ascii="Times New Roman" w:hAnsi="Times New Roman" w:hint="eastAsia"/>
          <w:kern w:val="0"/>
          <w:szCs w:val="24"/>
        </w:rPr>
        <w:t>税项</w:t>
      </w:r>
      <w:bookmarkEnd w:id="153"/>
    </w:p>
    <w:p w:rsidR="000902CE" w:rsidRDefault="00390975">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w:t>
      </w:r>
      <w:r>
        <w:rPr>
          <w:color w:val="000000"/>
          <w:sz w:val="24"/>
        </w:rPr>
        <w:t>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0902CE" w:rsidRDefault="00390975">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w:t>
      </w:r>
      <w:r>
        <w:rPr>
          <w:color w:val="000000"/>
          <w:sz w:val="24"/>
        </w:rPr>
        <w:t>，按照</w:t>
      </w:r>
      <w:r>
        <w:rPr>
          <w:color w:val="000000"/>
          <w:sz w:val="24"/>
        </w:rPr>
        <w:t>3%</w:t>
      </w:r>
      <w:r>
        <w:rPr>
          <w:color w:val="000000"/>
          <w:sz w:val="24"/>
        </w:rPr>
        <w:t>的征收率缴纳增值税。</w:t>
      </w:r>
    </w:p>
    <w:p w:rsidR="000902CE" w:rsidRDefault="00390975">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0902CE" w:rsidRDefault="00390975">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0902CE" w:rsidRDefault="00390975">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w:t>
      </w:r>
      <w:r>
        <w:rPr>
          <w:color w:val="000000"/>
          <w:sz w:val="24"/>
        </w:rPr>
        <w:t>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0902CE" w:rsidRDefault="00390975">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0902CE" w:rsidRDefault="00390975">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w:t>
      </w:r>
      <w:r>
        <w:rPr>
          <w:color w:val="000000"/>
          <w:sz w:val="24"/>
        </w:rPr>
        <w:t>费附加和地方教育附加等税费按照实际缴纳增值税额的适用比例计算缴纳。</w:t>
      </w:r>
    </w:p>
    <w:p w:rsidR="000902CE" w:rsidRDefault="000902CE">
      <w:pPr>
        <w:spacing w:line="360" w:lineRule="auto"/>
        <w:ind w:firstLineChars="200" w:firstLine="420"/>
        <w:rPr>
          <w:rFonts w:asciiTheme="minorEastAsia" w:eastAsiaTheme="minorEastAsia" w:hAnsiTheme="minorEastAsia"/>
          <w:bCs/>
          <w:color w:val="000000"/>
          <w:szCs w:val="21"/>
        </w:rPr>
      </w:pPr>
    </w:p>
    <w:p w:rsidR="000902CE" w:rsidRDefault="00390975">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0902CE" w:rsidRDefault="00390975">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0902CE" w:rsidRDefault="00390975">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0902CE">
        <w:trPr>
          <w:trHeight w:val="345"/>
          <w:jc w:val="center"/>
        </w:trPr>
        <w:tc>
          <w:tcPr>
            <w:tcW w:w="2634" w:type="dxa"/>
            <w:tcMar>
              <w:top w:w="15" w:type="dxa"/>
              <w:left w:w="15" w:type="dxa"/>
              <w:bottom w:w="0" w:type="dxa"/>
              <w:right w:w="15" w:type="dxa"/>
            </w:tcMar>
            <w:vAlign w:val="center"/>
          </w:tcPr>
          <w:p w:rsidR="000902CE" w:rsidRDefault="00390975">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0902CE" w:rsidRDefault="00390975">
            <w:pPr>
              <w:spacing w:line="360" w:lineRule="auto"/>
              <w:jc w:val="center"/>
              <w:rPr>
                <w:rFonts w:eastAsiaTheme="minorEastAsia"/>
                <w:kern w:val="0"/>
                <w:sz w:val="24"/>
              </w:rPr>
            </w:pPr>
            <w:r>
              <w:rPr>
                <w:rFonts w:eastAsiaTheme="minorEastAsia"/>
                <w:kern w:val="0"/>
                <w:sz w:val="24"/>
              </w:rPr>
              <w:t>本期末</w:t>
            </w:r>
          </w:p>
          <w:p w:rsidR="000902CE" w:rsidRDefault="0039097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0902CE" w:rsidRDefault="00390975">
            <w:pPr>
              <w:spacing w:line="360" w:lineRule="auto"/>
              <w:jc w:val="center"/>
              <w:rPr>
                <w:rFonts w:eastAsiaTheme="minorEastAsia"/>
                <w:kern w:val="0"/>
                <w:sz w:val="24"/>
              </w:rPr>
            </w:pPr>
            <w:r>
              <w:rPr>
                <w:rFonts w:eastAsiaTheme="minorEastAsia"/>
                <w:kern w:val="0"/>
                <w:sz w:val="24"/>
              </w:rPr>
              <w:t>上年度末</w:t>
            </w:r>
          </w:p>
          <w:p w:rsidR="000902CE" w:rsidRDefault="00390975">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0902CE">
        <w:trPr>
          <w:trHeight w:val="315"/>
          <w:jc w:val="center"/>
        </w:trPr>
        <w:tc>
          <w:tcPr>
            <w:tcW w:w="2634" w:type="dxa"/>
            <w:tcMar>
              <w:top w:w="15" w:type="dxa"/>
              <w:left w:w="15" w:type="dxa"/>
              <w:bottom w:w="0" w:type="dxa"/>
              <w:right w:w="15" w:type="dxa"/>
            </w:tcMar>
            <w:vAlign w:val="center"/>
          </w:tcPr>
          <w:p w:rsidR="000902CE" w:rsidRDefault="00390975">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5,196,479.24</w:t>
            </w:r>
          </w:p>
        </w:tc>
        <w:tc>
          <w:tcPr>
            <w:tcW w:w="3158"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5,067,678.31</w:t>
            </w:r>
          </w:p>
        </w:tc>
      </w:tr>
      <w:tr w:rsidR="000902CE">
        <w:trPr>
          <w:trHeight w:val="315"/>
          <w:jc w:val="center"/>
        </w:trPr>
        <w:tc>
          <w:tcPr>
            <w:tcW w:w="2634" w:type="dxa"/>
            <w:tcMar>
              <w:top w:w="15" w:type="dxa"/>
              <w:left w:w="15" w:type="dxa"/>
              <w:bottom w:w="0" w:type="dxa"/>
              <w:right w:w="15" w:type="dxa"/>
            </w:tcMar>
            <w:vAlign w:val="center"/>
          </w:tcPr>
          <w:p w:rsidR="000902CE" w:rsidRDefault="00390975">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w:t>
            </w:r>
          </w:p>
        </w:tc>
      </w:tr>
      <w:tr w:rsidR="000902CE">
        <w:trPr>
          <w:trHeight w:val="315"/>
          <w:jc w:val="center"/>
        </w:trPr>
        <w:tc>
          <w:tcPr>
            <w:tcW w:w="2634" w:type="dxa"/>
            <w:tcMar>
              <w:top w:w="15" w:type="dxa"/>
              <w:left w:w="15" w:type="dxa"/>
              <w:bottom w:w="0" w:type="dxa"/>
              <w:right w:w="15" w:type="dxa"/>
            </w:tcMar>
          </w:tcPr>
          <w:p w:rsidR="000902CE" w:rsidRDefault="00390975">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0902CE" w:rsidRDefault="00390975">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color w:val="000000" w:themeColor="text1"/>
                <w:kern w:val="0"/>
                <w:sz w:val="24"/>
              </w:rPr>
              <w:t>-</w:t>
            </w:r>
          </w:p>
        </w:tc>
      </w:tr>
      <w:tr w:rsidR="000902CE">
        <w:trPr>
          <w:trHeight w:val="315"/>
          <w:jc w:val="center"/>
        </w:trPr>
        <w:tc>
          <w:tcPr>
            <w:tcW w:w="2634" w:type="dxa"/>
            <w:tcMar>
              <w:top w:w="15" w:type="dxa"/>
              <w:left w:w="15" w:type="dxa"/>
              <w:bottom w:w="0" w:type="dxa"/>
              <w:right w:w="15" w:type="dxa"/>
            </w:tcMar>
          </w:tcPr>
          <w:p w:rsidR="000902CE" w:rsidRDefault="0039097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0902CE" w:rsidRDefault="0039097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0902CE" w:rsidRDefault="00390975">
            <w:pPr>
              <w:spacing w:line="360" w:lineRule="auto"/>
              <w:jc w:val="right"/>
              <w:rPr>
                <w:rFonts w:eastAsiaTheme="minorEastAsia"/>
                <w:kern w:val="0"/>
                <w:sz w:val="24"/>
              </w:rPr>
            </w:pPr>
            <w:r>
              <w:rPr>
                <w:rFonts w:eastAsiaTheme="minorEastAsia"/>
                <w:kern w:val="0"/>
                <w:sz w:val="24"/>
              </w:rPr>
              <w:t>-</w:t>
            </w:r>
          </w:p>
        </w:tc>
      </w:tr>
      <w:tr w:rsidR="000902CE">
        <w:trPr>
          <w:trHeight w:val="315"/>
          <w:jc w:val="center"/>
        </w:trPr>
        <w:tc>
          <w:tcPr>
            <w:tcW w:w="2634" w:type="dxa"/>
            <w:tcMar>
              <w:top w:w="15" w:type="dxa"/>
              <w:left w:w="15" w:type="dxa"/>
              <w:bottom w:w="0" w:type="dxa"/>
              <w:right w:w="15" w:type="dxa"/>
            </w:tcMar>
          </w:tcPr>
          <w:p w:rsidR="000902CE" w:rsidRDefault="00390975">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0902CE" w:rsidRDefault="0039097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0902CE" w:rsidRDefault="00390975">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0902CE">
        <w:trPr>
          <w:trHeight w:val="315"/>
          <w:jc w:val="center"/>
        </w:trPr>
        <w:tc>
          <w:tcPr>
            <w:tcW w:w="2634" w:type="dxa"/>
            <w:tcMar>
              <w:top w:w="15" w:type="dxa"/>
              <w:left w:w="15" w:type="dxa"/>
              <w:bottom w:w="0" w:type="dxa"/>
              <w:right w:w="15" w:type="dxa"/>
            </w:tcMar>
            <w:vAlign w:val="center"/>
          </w:tcPr>
          <w:p w:rsidR="000902CE" w:rsidRDefault="00390975">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w:t>
            </w:r>
          </w:p>
        </w:tc>
      </w:tr>
      <w:tr w:rsidR="000902CE">
        <w:trPr>
          <w:trHeight w:val="315"/>
          <w:jc w:val="center"/>
        </w:trPr>
        <w:tc>
          <w:tcPr>
            <w:tcW w:w="2634" w:type="dxa"/>
            <w:tcMar>
              <w:top w:w="15" w:type="dxa"/>
              <w:left w:w="15" w:type="dxa"/>
              <w:bottom w:w="0" w:type="dxa"/>
              <w:right w:w="15" w:type="dxa"/>
            </w:tcMar>
            <w:vAlign w:val="center"/>
          </w:tcPr>
          <w:p w:rsidR="000902CE" w:rsidRDefault="00390975">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5,196,479.24</w:t>
            </w:r>
          </w:p>
        </w:tc>
        <w:tc>
          <w:tcPr>
            <w:tcW w:w="3158" w:type="dxa"/>
            <w:tcMar>
              <w:top w:w="15" w:type="dxa"/>
              <w:left w:w="15" w:type="dxa"/>
              <w:bottom w:w="0" w:type="dxa"/>
              <w:right w:w="15" w:type="dxa"/>
            </w:tcMar>
            <w:vAlign w:val="center"/>
          </w:tcPr>
          <w:p w:rsidR="000902CE" w:rsidRDefault="00390975">
            <w:pPr>
              <w:spacing w:line="360" w:lineRule="auto"/>
              <w:jc w:val="right"/>
              <w:rPr>
                <w:rFonts w:eastAsiaTheme="minorEastAsia"/>
                <w:kern w:val="0"/>
                <w:sz w:val="24"/>
              </w:rPr>
            </w:pPr>
            <w:r>
              <w:rPr>
                <w:rFonts w:eastAsiaTheme="minorEastAsia"/>
                <w:kern w:val="0"/>
                <w:sz w:val="24"/>
              </w:rPr>
              <w:t>5,067,678.31</w:t>
            </w:r>
          </w:p>
        </w:tc>
      </w:tr>
    </w:tbl>
    <w:p w:rsidR="000902CE" w:rsidRDefault="00390975">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0902CE" w:rsidRDefault="00390975">
      <w:pPr>
        <w:pStyle w:val="2"/>
        <w:spacing w:before="29" w:after="0" w:line="288" w:lineRule="auto"/>
        <w:rPr>
          <w:rFonts w:ascii="Times New Roman" w:hAnsi="Times New Roman"/>
          <w:kern w:val="0"/>
          <w:szCs w:val="24"/>
        </w:rPr>
      </w:pPr>
      <w:bookmarkStart w:id="154" w:name="_Toc20138"/>
      <w:r>
        <w:rPr>
          <w:rFonts w:ascii="Times New Roman" w:hAnsi="Times New Roman"/>
          <w:kern w:val="0"/>
          <w:szCs w:val="24"/>
        </w:rPr>
        <w:t>7.4.7.2</w:t>
      </w:r>
      <w:r>
        <w:rPr>
          <w:rFonts w:ascii="Times New Roman" w:hAnsi="Times New Roman" w:hint="eastAsia"/>
          <w:kern w:val="0"/>
          <w:szCs w:val="24"/>
        </w:rPr>
        <w:t>交易性金融资产</w:t>
      </w:r>
      <w:bookmarkEnd w:id="154"/>
    </w:p>
    <w:p w:rsidR="000902CE" w:rsidRDefault="00390975">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0902CE">
        <w:trPr>
          <w:trHeight w:val="255"/>
          <w:jc w:val="center"/>
        </w:trPr>
        <w:tc>
          <w:tcPr>
            <w:tcW w:w="2268" w:type="dxa"/>
            <w:gridSpan w:val="2"/>
            <w:vMerge w:val="restart"/>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0902CE" w:rsidRDefault="00390975">
            <w:pPr>
              <w:spacing w:before="29" w:line="288" w:lineRule="auto"/>
              <w:jc w:val="center"/>
              <w:rPr>
                <w:color w:val="000000"/>
                <w:kern w:val="0"/>
                <w:sz w:val="24"/>
              </w:rPr>
            </w:pPr>
            <w:r>
              <w:rPr>
                <w:rFonts w:hint="eastAsia"/>
                <w:color w:val="000000"/>
                <w:kern w:val="0"/>
                <w:sz w:val="24"/>
              </w:rPr>
              <w:t>本期末</w:t>
            </w:r>
          </w:p>
          <w:p w:rsidR="000902CE" w:rsidRDefault="0039097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0902CE">
        <w:trPr>
          <w:trHeight w:val="270"/>
          <w:jc w:val="center"/>
        </w:trPr>
        <w:tc>
          <w:tcPr>
            <w:tcW w:w="2268" w:type="dxa"/>
            <w:gridSpan w:val="2"/>
            <w:vMerge/>
            <w:vAlign w:val="center"/>
          </w:tcPr>
          <w:p w:rsidR="000902CE" w:rsidRDefault="000902CE">
            <w:pPr>
              <w:spacing w:before="29" w:line="288" w:lineRule="auto"/>
              <w:jc w:val="center"/>
              <w:rPr>
                <w:color w:val="000000"/>
                <w:kern w:val="0"/>
                <w:sz w:val="24"/>
              </w:rPr>
            </w:pPr>
          </w:p>
        </w:tc>
        <w:tc>
          <w:tcPr>
            <w:tcW w:w="2339" w:type="dxa"/>
            <w:vAlign w:val="center"/>
          </w:tcPr>
          <w:p w:rsidR="000902CE" w:rsidRDefault="0039097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0902CE" w:rsidRDefault="0039097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0902CE" w:rsidRDefault="00390975">
            <w:pPr>
              <w:spacing w:before="29" w:line="288" w:lineRule="auto"/>
              <w:jc w:val="center"/>
              <w:rPr>
                <w:color w:val="000000"/>
                <w:kern w:val="0"/>
                <w:sz w:val="24"/>
              </w:rPr>
            </w:pPr>
            <w:r>
              <w:rPr>
                <w:rFonts w:hint="eastAsia"/>
                <w:color w:val="000000"/>
                <w:kern w:val="0"/>
                <w:sz w:val="24"/>
              </w:rPr>
              <w:t>公允价值变动</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0902CE" w:rsidRDefault="00390975">
            <w:pPr>
              <w:spacing w:before="29" w:line="288" w:lineRule="auto"/>
              <w:jc w:val="right"/>
              <w:rPr>
                <w:kern w:val="0"/>
                <w:sz w:val="24"/>
              </w:rPr>
            </w:pPr>
            <w:r>
              <w:rPr>
                <w:kern w:val="0"/>
                <w:sz w:val="24"/>
              </w:rPr>
              <w:t>1,399,087.88</w:t>
            </w:r>
          </w:p>
        </w:tc>
        <w:tc>
          <w:tcPr>
            <w:tcW w:w="2339" w:type="dxa"/>
            <w:vAlign w:val="center"/>
          </w:tcPr>
          <w:p w:rsidR="000902CE" w:rsidRDefault="00390975">
            <w:pPr>
              <w:spacing w:before="29" w:line="288" w:lineRule="auto"/>
              <w:jc w:val="right"/>
              <w:rPr>
                <w:kern w:val="0"/>
                <w:sz w:val="24"/>
              </w:rPr>
            </w:pPr>
            <w:r>
              <w:rPr>
                <w:kern w:val="0"/>
                <w:sz w:val="24"/>
              </w:rPr>
              <w:t>1,449,206.40</w:t>
            </w:r>
          </w:p>
        </w:tc>
        <w:tc>
          <w:tcPr>
            <w:tcW w:w="2340" w:type="dxa"/>
            <w:vAlign w:val="center"/>
          </w:tcPr>
          <w:p w:rsidR="000902CE" w:rsidRDefault="00390975">
            <w:pPr>
              <w:spacing w:before="29" w:line="288" w:lineRule="auto"/>
              <w:jc w:val="right"/>
              <w:rPr>
                <w:kern w:val="0"/>
                <w:sz w:val="24"/>
              </w:rPr>
            </w:pPr>
            <w:r>
              <w:rPr>
                <w:kern w:val="0"/>
                <w:sz w:val="24"/>
              </w:rPr>
              <w:t>50,118.52</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0902CE" w:rsidRDefault="00390975">
            <w:pPr>
              <w:spacing w:before="29" w:line="288" w:lineRule="auto"/>
              <w:jc w:val="right"/>
              <w:rPr>
                <w:kern w:val="0"/>
                <w:sz w:val="24"/>
              </w:rPr>
            </w:pPr>
            <w:r>
              <w:rPr>
                <w:rFonts w:hint="eastAsia"/>
                <w:kern w:val="0"/>
                <w:sz w:val="24"/>
              </w:rPr>
              <w:t>-</w:t>
            </w:r>
          </w:p>
        </w:tc>
        <w:tc>
          <w:tcPr>
            <w:tcW w:w="2339" w:type="dxa"/>
            <w:vAlign w:val="center"/>
          </w:tcPr>
          <w:p w:rsidR="000902CE" w:rsidRDefault="00390975">
            <w:pPr>
              <w:spacing w:before="29" w:line="288" w:lineRule="auto"/>
              <w:jc w:val="right"/>
              <w:rPr>
                <w:kern w:val="0"/>
                <w:sz w:val="24"/>
              </w:rPr>
            </w:pPr>
            <w:r>
              <w:rPr>
                <w:rFonts w:hint="eastAsia"/>
                <w:kern w:val="0"/>
                <w:sz w:val="24"/>
              </w:rPr>
              <w:t>-</w:t>
            </w:r>
          </w:p>
        </w:tc>
        <w:tc>
          <w:tcPr>
            <w:tcW w:w="2340" w:type="dxa"/>
            <w:vAlign w:val="center"/>
          </w:tcPr>
          <w:p w:rsidR="000902CE" w:rsidRDefault="00390975">
            <w:pPr>
              <w:spacing w:before="29" w:line="288" w:lineRule="auto"/>
              <w:jc w:val="right"/>
              <w:rPr>
                <w:kern w:val="0"/>
                <w:sz w:val="24"/>
              </w:rPr>
            </w:pPr>
            <w:r>
              <w:rPr>
                <w:rFonts w:hint="eastAsia"/>
                <w:kern w:val="0"/>
                <w:sz w:val="24"/>
              </w:rPr>
              <w:t>-</w:t>
            </w:r>
          </w:p>
        </w:tc>
      </w:tr>
      <w:tr w:rsidR="000902CE">
        <w:trPr>
          <w:trHeight w:val="285"/>
          <w:jc w:val="center"/>
        </w:trPr>
        <w:tc>
          <w:tcPr>
            <w:tcW w:w="828" w:type="dxa"/>
            <w:vMerge w:val="restart"/>
            <w:vAlign w:val="center"/>
          </w:tcPr>
          <w:p w:rsidR="000902CE" w:rsidRDefault="0039097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103"/>
          <w:jc w:val="center"/>
        </w:trPr>
        <w:tc>
          <w:tcPr>
            <w:tcW w:w="828" w:type="dxa"/>
            <w:vMerge/>
            <w:vAlign w:val="center"/>
          </w:tcPr>
          <w:p w:rsidR="000902CE" w:rsidRDefault="000902C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103"/>
          <w:jc w:val="center"/>
        </w:trPr>
        <w:tc>
          <w:tcPr>
            <w:tcW w:w="828" w:type="dxa"/>
            <w:vMerge/>
            <w:vAlign w:val="center"/>
          </w:tcPr>
          <w:p w:rsidR="000902CE" w:rsidRDefault="000902CE">
            <w:pPr>
              <w:widowControl/>
              <w:spacing w:before="29" w:line="288" w:lineRule="auto"/>
              <w:rPr>
                <w:color w:val="000000"/>
                <w:kern w:val="0"/>
                <w:sz w:val="24"/>
              </w:rPr>
            </w:pP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0902CE" w:rsidRDefault="00390975">
            <w:pPr>
              <w:spacing w:before="29" w:line="288" w:lineRule="auto"/>
              <w:jc w:val="right"/>
              <w:rPr>
                <w:kern w:val="0"/>
                <w:sz w:val="24"/>
              </w:rPr>
            </w:pPr>
            <w:r>
              <w:rPr>
                <w:kern w:val="0"/>
                <w:sz w:val="24"/>
              </w:rPr>
              <w:t>44,735,257.04</w:t>
            </w:r>
          </w:p>
        </w:tc>
        <w:tc>
          <w:tcPr>
            <w:tcW w:w="2339" w:type="dxa"/>
            <w:vAlign w:val="center"/>
          </w:tcPr>
          <w:p w:rsidR="000902CE" w:rsidRDefault="00390975">
            <w:pPr>
              <w:spacing w:before="29" w:line="288" w:lineRule="auto"/>
              <w:jc w:val="right"/>
              <w:rPr>
                <w:kern w:val="0"/>
                <w:sz w:val="24"/>
              </w:rPr>
            </w:pPr>
            <w:r>
              <w:rPr>
                <w:kern w:val="0"/>
                <w:sz w:val="24"/>
              </w:rPr>
              <w:t>66,979,447.50</w:t>
            </w:r>
          </w:p>
        </w:tc>
        <w:tc>
          <w:tcPr>
            <w:tcW w:w="2340" w:type="dxa"/>
            <w:vAlign w:val="center"/>
          </w:tcPr>
          <w:p w:rsidR="000902CE" w:rsidRDefault="00390975">
            <w:pPr>
              <w:spacing w:before="29" w:line="288" w:lineRule="auto"/>
              <w:jc w:val="right"/>
              <w:rPr>
                <w:kern w:val="0"/>
                <w:sz w:val="24"/>
              </w:rPr>
            </w:pPr>
            <w:r>
              <w:rPr>
                <w:kern w:val="0"/>
                <w:sz w:val="24"/>
              </w:rPr>
              <w:t>22,244,190.46</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0902CE" w:rsidRDefault="00390975">
            <w:pPr>
              <w:spacing w:before="29" w:line="288" w:lineRule="auto"/>
              <w:jc w:val="right"/>
              <w:rPr>
                <w:kern w:val="0"/>
                <w:sz w:val="24"/>
              </w:rPr>
            </w:pPr>
            <w:r>
              <w:rPr>
                <w:kern w:val="0"/>
                <w:sz w:val="24"/>
              </w:rPr>
              <w:t>46,134,344.92</w:t>
            </w:r>
          </w:p>
        </w:tc>
        <w:tc>
          <w:tcPr>
            <w:tcW w:w="2339" w:type="dxa"/>
            <w:vAlign w:val="center"/>
          </w:tcPr>
          <w:p w:rsidR="000902CE" w:rsidRDefault="00390975">
            <w:pPr>
              <w:spacing w:before="29" w:line="288" w:lineRule="auto"/>
              <w:jc w:val="right"/>
              <w:rPr>
                <w:kern w:val="0"/>
                <w:sz w:val="24"/>
              </w:rPr>
            </w:pPr>
            <w:r>
              <w:rPr>
                <w:kern w:val="0"/>
                <w:sz w:val="24"/>
              </w:rPr>
              <w:t>68,428,653.90</w:t>
            </w:r>
          </w:p>
        </w:tc>
        <w:tc>
          <w:tcPr>
            <w:tcW w:w="2340" w:type="dxa"/>
            <w:vAlign w:val="center"/>
          </w:tcPr>
          <w:p w:rsidR="000902CE" w:rsidRDefault="00390975">
            <w:pPr>
              <w:spacing w:before="29" w:line="288" w:lineRule="auto"/>
              <w:jc w:val="right"/>
              <w:rPr>
                <w:kern w:val="0"/>
                <w:sz w:val="24"/>
              </w:rPr>
            </w:pPr>
            <w:r>
              <w:rPr>
                <w:kern w:val="0"/>
                <w:sz w:val="24"/>
              </w:rPr>
              <w:t>22,294,308.98</w:t>
            </w:r>
          </w:p>
        </w:tc>
      </w:tr>
      <w:tr w:rsidR="000902CE">
        <w:trPr>
          <w:trHeight w:val="255"/>
          <w:jc w:val="center"/>
        </w:trPr>
        <w:tc>
          <w:tcPr>
            <w:tcW w:w="2268" w:type="dxa"/>
            <w:gridSpan w:val="2"/>
            <w:vMerge w:val="restart"/>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0902CE" w:rsidRDefault="00390975">
            <w:pPr>
              <w:spacing w:before="29" w:line="288" w:lineRule="auto"/>
              <w:jc w:val="center"/>
              <w:rPr>
                <w:color w:val="000000"/>
                <w:kern w:val="0"/>
                <w:sz w:val="24"/>
              </w:rPr>
            </w:pPr>
            <w:r>
              <w:rPr>
                <w:rFonts w:hint="eastAsia"/>
                <w:color w:val="000000"/>
                <w:kern w:val="0"/>
                <w:sz w:val="24"/>
              </w:rPr>
              <w:t>上年度末</w:t>
            </w:r>
          </w:p>
          <w:p w:rsidR="000902CE" w:rsidRDefault="0039097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0902CE">
        <w:trPr>
          <w:trHeight w:val="270"/>
          <w:jc w:val="center"/>
        </w:trPr>
        <w:tc>
          <w:tcPr>
            <w:tcW w:w="2268" w:type="dxa"/>
            <w:gridSpan w:val="2"/>
            <w:vMerge/>
            <w:vAlign w:val="center"/>
          </w:tcPr>
          <w:p w:rsidR="000902CE" w:rsidRDefault="000902CE">
            <w:pPr>
              <w:spacing w:before="29" w:line="288" w:lineRule="auto"/>
              <w:jc w:val="center"/>
              <w:rPr>
                <w:color w:val="000000"/>
                <w:kern w:val="0"/>
                <w:sz w:val="24"/>
              </w:rPr>
            </w:pPr>
          </w:p>
        </w:tc>
        <w:tc>
          <w:tcPr>
            <w:tcW w:w="2339" w:type="dxa"/>
            <w:vAlign w:val="center"/>
          </w:tcPr>
          <w:p w:rsidR="000902CE" w:rsidRDefault="00390975">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0902CE" w:rsidRDefault="00390975">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0902CE" w:rsidRDefault="00390975">
            <w:pPr>
              <w:spacing w:before="29" w:line="288" w:lineRule="auto"/>
              <w:jc w:val="center"/>
              <w:rPr>
                <w:color w:val="000000"/>
                <w:kern w:val="0"/>
                <w:sz w:val="24"/>
              </w:rPr>
            </w:pPr>
            <w:r>
              <w:rPr>
                <w:rFonts w:hint="eastAsia"/>
                <w:color w:val="000000"/>
                <w:kern w:val="0"/>
                <w:sz w:val="24"/>
              </w:rPr>
              <w:t>公允价值变动</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0902CE" w:rsidRDefault="00390975">
            <w:pPr>
              <w:spacing w:before="29" w:line="288" w:lineRule="auto"/>
              <w:jc w:val="right"/>
              <w:rPr>
                <w:kern w:val="0"/>
                <w:sz w:val="24"/>
              </w:rPr>
            </w:pPr>
            <w:r>
              <w:rPr>
                <w:kern w:val="0"/>
                <w:sz w:val="24"/>
              </w:rPr>
              <w:t>1,825.09</w:t>
            </w:r>
          </w:p>
        </w:tc>
        <w:tc>
          <w:tcPr>
            <w:tcW w:w="2339" w:type="dxa"/>
            <w:vAlign w:val="center"/>
          </w:tcPr>
          <w:p w:rsidR="000902CE" w:rsidRDefault="00390975">
            <w:pPr>
              <w:spacing w:before="29" w:line="288" w:lineRule="auto"/>
              <w:jc w:val="right"/>
              <w:rPr>
                <w:kern w:val="0"/>
                <w:sz w:val="24"/>
              </w:rPr>
            </w:pPr>
            <w:r>
              <w:rPr>
                <w:kern w:val="0"/>
                <w:sz w:val="24"/>
              </w:rPr>
              <w:t>1,843.10</w:t>
            </w:r>
          </w:p>
        </w:tc>
        <w:tc>
          <w:tcPr>
            <w:tcW w:w="2340" w:type="dxa"/>
            <w:vAlign w:val="center"/>
          </w:tcPr>
          <w:p w:rsidR="000902CE" w:rsidRDefault="00390975">
            <w:pPr>
              <w:spacing w:before="29" w:line="288" w:lineRule="auto"/>
              <w:jc w:val="right"/>
              <w:rPr>
                <w:kern w:val="0"/>
                <w:sz w:val="24"/>
              </w:rPr>
            </w:pPr>
            <w:r>
              <w:rPr>
                <w:kern w:val="0"/>
                <w:sz w:val="24"/>
              </w:rPr>
              <w:t>18.01</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0902CE" w:rsidRDefault="00390975">
            <w:pPr>
              <w:spacing w:before="29" w:line="288" w:lineRule="auto"/>
              <w:jc w:val="right"/>
              <w:rPr>
                <w:kern w:val="0"/>
                <w:sz w:val="24"/>
              </w:rPr>
            </w:pPr>
            <w:r>
              <w:rPr>
                <w:rFonts w:hint="eastAsia"/>
                <w:kern w:val="0"/>
                <w:sz w:val="24"/>
              </w:rPr>
              <w:t>-</w:t>
            </w:r>
          </w:p>
        </w:tc>
        <w:tc>
          <w:tcPr>
            <w:tcW w:w="2339" w:type="dxa"/>
            <w:vAlign w:val="center"/>
          </w:tcPr>
          <w:p w:rsidR="000902CE" w:rsidRDefault="00390975">
            <w:pPr>
              <w:spacing w:before="29" w:line="288" w:lineRule="auto"/>
              <w:jc w:val="right"/>
              <w:rPr>
                <w:kern w:val="0"/>
                <w:sz w:val="24"/>
              </w:rPr>
            </w:pPr>
            <w:r>
              <w:rPr>
                <w:rFonts w:hint="eastAsia"/>
                <w:kern w:val="0"/>
                <w:sz w:val="24"/>
              </w:rPr>
              <w:t>-</w:t>
            </w:r>
          </w:p>
        </w:tc>
        <w:tc>
          <w:tcPr>
            <w:tcW w:w="2340" w:type="dxa"/>
            <w:vAlign w:val="center"/>
          </w:tcPr>
          <w:p w:rsidR="000902CE" w:rsidRDefault="00390975">
            <w:pPr>
              <w:spacing w:before="29" w:line="288" w:lineRule="auto"/>
              <w:jc w:val="right"/>
              <w:rPr>
                <w:kern w:val="0"/>
                <w:sz w:val="24"/>
              </w:rPr>
            </w:pPr>
            <w:r>
              <w:rPr>
                <w:rFonts w:hint="eastAsia"/>
                <w:kern w:val="0"/>
                <w:sz w:val="24"/>
              </w:rPr>
              <w:t>-</w:t>
            </w:r>
          </w:p>
        </w:tc>
      </w:tr>
      <w:tr w:rsidR="000902CE">
        <w:trPr>
          <w:trHeight w:val="285"/>
          <w:jc w:val="center"/>
        </w:trPr>
        <w:tc>
          <w:tcPr>
            <w:tcW w:w="828" w:type="dxa"/>
            <w:vMerge w:val="restart"/>
            <w:vAlign w:val="center"/>
          </w:tcPr>
          <w:p w:rsidR="000902CE" w:rsidRDefault="00390975">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103"/>
          <w:jc w:val="center"/>
        </w:trPr>
        <w:tc>
          <w:tcPr>
            <w:tcW w:w="828" w:type="dxa"/>
            <w:vMerge/>
            <w:vAlign w:val="center"/>
          </w:tcPr>
          <w:p w:rsidR="000902CE" w:rsidRDefault="000902CE">
            <w:pPr>
              <w:widowControl/>
              <w:spacing w:before="29" w:line="288" w:lineRule="auto"/>
              <w:rPr>
                <w:color w:val="000000"/>
                <w:kern w:val="0"/>
                <w:sz w:val="24"/>
              </w:rPr>
            </w:pP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103"/>
          <w:jc w:val="center"/>
        </w:trPr>
        <w:tc>
          <w:tcPr>
            <w:tcW w:w="828" w:type="dxa"/>
            <w:vMerge/>
            <w:vAlign w:val="center"/>
          </w:tcPr>
          <w:p w:rsidR="000902CE" w:rsidRDefault="000902CE">
            <w:pPr>
              <w:widowControl/>
              <w:spacing w:before="29" w:line="288" w:lineRule="auto"/>
              <w:rPr>
                <w:color w:val="000000"/>
                <w:kern w:val="0"/>
                <w:sz w:val="24"/>
              </w:rPr>
            </w:pPr>
          </w:p>
        </w:tc>
        <w:tc>
          <w:tcPr>
            <w:tcW w:w="1440"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0902CE" w:rsidRDefault="00390975">
            <w:pPr>
              <w:spacing w:before="29" w:line="288" w:lineRule="auto"/>
              <w:jc w:val="right"/>
              <w:rPr>
                <w:kern w:val="0"/>
                <w:sz w:val="24"/>
              </w:rPr>
            </w:pPr>
            <w:r>
              <w:rPr>
                <w:kern w:val="0"/>
                <w:sz w:val="24"/>
              </w:rPr>
              <w:t>54,927,874.23</w:t>
            </w:r>
          </w:p>
        </w:tc>
        <w:tc>
          <w:tcPr>
            <w:tcW w:w="2339" w:type="dxa"/>
            <w:vAlign w:val="center"/>
          </w:tcPr>
          <w:p w:rsidR="000902CE" w:rsidRDefault="00390975">
            <w:pPr>
              <w:spacing w:before="29" w:line="288" w:lineRule="auto"/>
              <w:jc w:val="right"/>
              <w:rPr>
                <w:kern w:val="0"/>
                <w:sz w:val="24"/>
              </w:rPr>
            </w:pPr>
            <w:r>
              <w:rPr>
                <w:kern w:val="0"/>
                <w:sz w:val="24"/>
              </w:rPr>
              <w:t>70,207,792.50</w:t>
            </w:r>
          </w:p>
        </w:tc>
        <w:tc>
          <w:tcPr>
            <w:tcW w:w="2340" w:type="dxa"/>
            <w:vAlign w:val="center"/>
          </w:tcPr>
          <w:p w:rsidR="000902CE" w:rsidRDefault="00390975">
            <w:pPr>
              <w:spacing w:before="29" w:line="288" w:lineRule="auto"/>
              <w:jc w:val="right"/>
              <w:rPr>
                <w:kern w:val="0"/>
                <w:sz w:val="24"/>
              </w:rPr>
            </w:pPr>
            <w:r>
              <w:rPr>
                <w:kern w:val="0"/>
                <w:sz w:val="24"/>
              </w:rPr>
              <w:t>15,279,918.27</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0902CE" w:rsidRDefault="00390975">
            <w:pPr>
              <w:spacing w:before="29" w:line="288" w:lineRule="auto"/>
              <w:jc w:val="right"/>
              <w:rPr>
                <w:kern w:val="0"/>
                <w:sz w:val="24"/>
              </w:rPr>
            </w:pPr>
            <w:r>
              <w:rPr>
                <w:kern w:val="0"/>
                <w:sz w:val="24"/>
              </w:rPr>
              <w:t>-</w:t>
            </w:r>
          </w:p>
        </w:tc>
        <w:tc>
          <w:tcPr>
            <w:tcW w:w="2339" w:type="dxa"/>
            <w:vAlign w:val="center"/>
          </w:tcPr>
          <w:p w:rsidR="000902CE" w:rsidRDefault="00390975">
            <w:pPr>
              <w:spacing w:before="29" w:line="288" w:lineRule="auto"/>
              <w:jc w:val="right"/>
              <w:rPr>
                <w:kern w:val="0"/>
                <w:sz w:val="24"/>
              </w:rPr>
            </w:pPr>
            <w:r>
              <w:rPr>
                <w:kern w:val="0"/>
                <w:sz w:val="24"/>
              </w:rPr>
              <w:t>-</w:t>
            </w:r>
          </w:p>
        </w:tc>
        <w:tc>
          <w:tcPr>
            <w:tcW w:w="2340" w:type="dxa"/>
            <w:vAlign w:val="center"/>
          </w:tcPr>
          <w:p w:rsidR="000902CE" w:rsidRDefault="00390975">
            <w:pPr>
              <w:spacing w:before="29" w:line="288" w:lineRule="auto"/>
              <w:jc w:val="right"/>
              <w:rPr>
                <w:kern w:val="0"/>
                <w:sz w:val="24"/>
              </w:rPr>
            </w:pPr>
            <w:r>
              <w:rPr>
                <w:kern w:val="0"/>
                <w:sz w:val="24"/>
              </w:rPr>
              <w:t>-</w:t>
            </w:r>
          </w:p>
        </w:tc>
      </w:tr>
      <w:tr w:rsidR="000902CE">
        <w:trPr>
          <w:trHeight w:val="270"/>
          <w:jc w:val="center"/>
        </w:trPr>
        <w:tc>
          <w:tcPr>
            <w:tcW w:w="2268" w:type="dxa"/>
            <w:gridSpan w:val="2"/>
            <w:vAlign w:val="center"/>
          </w:tcPr>
          <w:p w:rsidR="000902CE" w:rsidRDefault="00390975">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0902CE" w:rsidRDefault="00390975">
            <w:pPr>
              <w:spacing w:before="29" w:line="288" w:lineRule="auto"/>
              <w:jc w:val="right"/>
              <w:rPr>
                <w:kern w:val="0"/>
                <w:sz w:val="24"/>
              </w:rPr>
            </w:pPr>
            <w:r>
              <w:rPr>
                <w:kern w:val="0"/>
                <w:sz w:val="24"/>
              </w:rPr>
              <w:t>54,929,699.32</w:t>
            </w:r>
          </w:p>
        </w:tc>
        <w:tc>
          <w:tcPr>
            <w:tcW w:w="2339" w:type="dxa"/>
            <w:vAlign w:val="center"/>
          </w:tcPr>
          <w:p w:rsidR="000902CE" w:rsidRDefault="00390975">
            <w:pPr>
              <w:spacing w:before="29" w:line="288" w:lineRule="auto"/>
              <w:jc w:val="right"/>
              <w:rPr>
                <w:kern w:val="0"/>
                <w:sz w:val="24"/>
              </w:rPr>
            </w:pPr>
            <w:r>
              <w:rPr>
                <w:kern w:val="0"/>
                <w:sz w:val="24"/>
              </w:rPr>
              <w:t>70,209,635.60</w:t>
            </w:r>
          </w:p>
        </w:tc>
        <w:tc>
          <w:tcPr>
            <w:tcW w:w="2340" w:type="dxa"/>
            <w:vAlign w:val="center"/>
          </w:tcPr>
          <w:p w:rsidR="000902CE" w:rsidRDefault="00390975">
            <w:pPr>
              <w:spacing w:before="29" w:line="288" w:lineRule="auto"/>
              <w:jc w:val="right"/>
              <w:rPr>
                <w:kern w:val="0"/>
                <w:sz w:val="24"/>
              </w:rPr>
            </w:pPr>
            <w:r>
              <w:rPr>
                <w:kern w:val="0"/>
                <w:sz w:val="24"/>
              </w:rPr>
              <w:t>15,279,936.28</w:t>
            </w:r>
          </w:p>
        </w:tc>
      </w:tr>
    </w:tbl>
    <w:p w:rsidR="000902CE" w:rsidRDefault="00390975">
      <w:pPr>
        <w:tabs>
          <w:tab w:val="left" w:pos="426"/>
        </w:tabs>
        <w:spacing w:before="29" w:line="288" w:lineRule="auto"/>
        <w:jc w:val="left"/>
        <w:rPr>
          <w:kern w:val="0"/>
          <w:sz w:val="24"/>
        </w:rPr>
      </w:pPr>
      <w:r>
        <w:rPr>
          <w:kern w:val="0"/>
          <w:sz w:val="24"/>
        </w:rPr>
        <w:t>注：基金投资均为本基金持有的目标</w:t>
      </w:r>
      <w:r>
        <w:rPr>
          <w:kern w:val="0"/>
          <w:sz w:val="24"/>
        </w:rPr>
        <w:t>ETF</w:t>
      </w:r>
      <w:r>
        <w:rPr>
          <w:kern w:val="0"/>
          <w:sz w:val="24"/>
        </w:rPr>
        <w:t>的份额，按目标</w:t>
      </w:r>
      <w:r>
        <w:rPr>
          <w:kern w:val="0"/>
          <w:sz w:val="24"/>
        </w:rPr>
        <w:t>ETF</w:t>
      </w:r>
      <w:r>
        <w:rPr>
          <w:kern w:val="0"/>
          <w:sz w:val="24"/>
        </w:rPr>
        <w:t>份额当日净值估值；若估值日非证券交易所的营业日，以目标</w:t>
      </w:r>
      <w:r>
        <w:rPr>
          <w:kern w:val="0"/>
          <w:sz w:val="24"/>
        </w:rPr>
        <w:t>ETF</w:t>
      </w:r>
      <w:r>
        <w:rPr>
          <w:kern w:val="0"/>
          <w:sz w:val="24"/>
        </w:rPr>
        <w:t>最近工作日的基金份额净值估值。本基金可采用股票组合申赎的方式或证券二级市场交易的方式进行目标</w:t>
      </w:r>
      <w:r>
        <w:rPr>
          <w:kern w:val="0"/>
          <w:sz w:val="24"/>
        </w:rPr>
        <w:t>ETF</w:t>
      </w:r>
      <w:r>
        <w:rPr>
          <w:kern w:val="0"/>
          <w:sz w:val="24"/>
        </w:rPr>
        <w:t>份额的买卖。</w:t>
      </w:r>
    </w:p>
    <w:p w:rsidR="000902CE" w:rsidRDefault="000902CE">
      <w:pPr>
        <w:adjustRightInd w:val="0"/>
        <w:snapToGrid w:val="0"/>
        <w:spacing w:line="360" w:lineRule="auto"/>
        <w:jc w:val="left"/>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155" w:name="_Toc23114"/>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0902CE" w:rsidRDefault="00390975">
      <w:pPr>
        <w:tabs>
          <w:tab w:val="left" w:pos="426"/>
        </w:tabs>
        <w:spacing w:before="29" w:line="288" w:lineRule="auto"/>
        <w:jc w:val="left"/>
        <w:rPr>
          <w:kern w:val="0"/>
          <w:sz w:val="24"/>
        </w:rPr>
      </w:pPr>
      <w:r>
        <w:rPr>
          <w:kern w:val="0"/>
          <w:sz w:val="24"/>
        </w:rPr>
        <w:t>本基金本报告期末及上年度末未持有衍生金融工具。</w:t>
      </w:r>
    </w:p>
    <w:p w:rsidR="000902CE" w:rsidRDefault="000902CE">
      <w:pPr>
        <w:adjustRightInd w:val="0"/>
        <w:snapToGrid w:val="0"/>
        <w:spacing w:line="360" w:lineRule="auto"/>
        <w:jc w:val="left"/>
        <w:rPr>
          <w:rFonts w:asciiTheme="minorEastAsia" w:eastAsiaTheme="minorEastAsia" w:hAnsiTheme="minorEastAsia"/>
          <w:bCs/>
          <w:color w:val="000000"/>
          <w:szCs w:val="21"/>
        </w:rPr>
      </w:pPr>
    </w:p>
    <w:p w:rsidR="000902CE" w:rsidRDefault="00390975">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0902CE" w:rsidRDefault="00390975">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本基金本报告期末及上年度末未持有买入返售金融资产。</w:t>
      </w:r>
    </w:p>
    <w:p w:rsidR="000902CE" w:rsidRDefault="000902CE">
      <w:pPr>
        <w:adjustRightInd w:val="0"/>
        <w:snapToGrid w:val="0"/>
        <w:spacing w:line="360" w:lineRule="auto"/>
        <w:jc w:val="left"/>
        <w:rPr>
          <w:rFonts w:asciiTheme="minorEastAsia" w:eastAsiaTheme="minorEastAsia" w:hAnsiTheme="minorEastAsia"/>
          <w:bCs/>
          <w:color w:val="000000"/>
          <w:szCs w:val="21"/>
        </w:rPr>
      </w:pPr>
    </w:p>
    <w:p w:rsidR="000902CE" w:rsidRDefault="00390975">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0902CE" w:rsidRDefault="00390975">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0902CE">
        <w:trPr>
          <w:trHeight w:val="330"/>
        </w:trPr>
        <w:tc>
          <w:tcPr>
            <w:tcW w:w="2351" w:type="dxa"/>
            <w:vAlign w:val="center"/>
          </w:tcPr>
          <w:p w:rsidR="000902CE" w:rsidRDefault="00390975">
            <w:pPr>
              <w:spacing w:line="360" w:lineRule="auto"/>
              <w:jc w:val="center"/>
              <w:rPr>
                <w:rFonts w:eastAsiaTheme="minorEastAsia"/>
                <w:sz w:val="24"/>
              </w:rPr>
            </w:pPr>
            <w:r>
              <w:rPr>
                <w:rFonts w:eastAsiaTheme="minorEastAsia"/>
                <w:sz w:val="24"/>
              </w:rPr>
              <w:t>项目</w:t>
            </w:r>
          </w:p>
        </w:tc>
        <w:tc>
          <w:tcPr>
            <w:tcW w:w="3258" w:type="dxa"/>
            <w:vAlign w:val="bottom"/>
          </w:tcPr>
          <w:p w:rsidR="000902CE" w:rsidRDefault="00390975">
            <w:pPr>
              <w:spacing w:line="360" w:lineRule="auto"/>
              <w:jc w:val="center"/>
              <w:rPr>
                <w:rFonts w:eastAsiaTheme="minorEastAsia"/>
                <w:kern w:val="0"/>
                <w:sz w:val="24"/>
              </w:rPr>
            </w:pPr>
            <w:r>
              <w:rPr>
                <w:rFonts w:eastAsiaTheme="minorEastAsia"/>
                <w:kern w:val="0"/>
                <w:sz w:val="24"/>
              </w:rPr>
              <w:t>本期末</w:t>
            </w:r>
          </w:p>
          <w:p w:rsidR="000902CE" w:rsidRDefault="00390975">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0902CE" w:rsidRDefault="00390975">
            <w:pPr>
              <w:spacing w:line="360" w:lineRule="auto"/>
              <w:jc w:val="center"/>
              <w:rPr>
                <w:rFonts w:eastAsiaTheme="minorEastAsia"/>
                <w:kern w:val="0"/>
                <w:sz w:val="24"/>
              </w:rPr>
            </w:pPr>
            <w:r>
              <w:rPr>
                <w:rFonts w:eastAsiaTheme="minorEastAsia"/>
                <w:kern w:val="0"/>
                <w:sz w:val="24"/>
              </w:rPr>
              <w:t>上年度末</w:t>
            </w:r>
          </w:p>
          <w:p w:rsidR="000902CE" w:rsidRDefault="00390975">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0902CE">
        <w:trPr>
          <w:trHeight w:val="257"/>
        </w:trPr>
        <w:tc>
          <w:tcPr>
            <w:tcW w:w="2351" w:type="dxa"/>
            <w:vAlign w:val="center"/>
          </w:tcPr>
          <w:p w:rsidR="000902CE" w:rsidRDefault="00390975">
            <w:pPr>
              <w:spacing w:line="360" w:lineRule="auto"/>
              <w:rPr>
                <w:rFonts w:eastAsiaTheme="minorEastAsia"/>
                <w:sz w:val="24"/>
              </w:rPr>
            </w:pPr>
            <w:r>
              <w:rPr>
                <w:rFonts w:eastAsiaTheme="minorEastAsia"/>
                <w:sz w:val="24"/>
              </w:rPr>
              <w:t>应收活期存款利息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1,185.22</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1,158.22</w:t>
            </w:r>
          </w:p>
        </w:tc>
      </w:tr>
      <w:tr w:rsidR="000902CE">
        <w:trPr>
          <w:trHeight w:val="223"/>
        </w:trPr>
        <w:tc>
          <w:tcPr>
            <w:tcW w:w="2351" w:type="dxa"/>
            <w:vAlign w:val="center"/>
          </w:tcPr>
          <w:p w:rsidR="000902CE" w:rsidRDefault="00390975">
            <w:pPr>
              <w:spacing w:line="360" w:lineRule="auto"/>
              <w:rPr>
                <w:rFonts w:eastAsiaTheme="minorEastAsia"/>
                <w:sz w:val="24"/>
              </w:rPr>
            </w:pPr>
            <w:r>
              <w:rPr>
                <w:rFonts w:eastAsiaTheme="minorEastAsia"/>
                <w:sz w:val="24"/>
              </w:rPr>
              <w:t>应收定期存款利息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223"/>
        </w:trPr>
        <w:tc>
          <w:tcPr>
            <w:tcW w:w="2351" w:type="dxa"/>
            <w:vAlign w:val="center"/>
          </w:tcPr>
          <w:p w:rsidR="000902CE" w:rsidRDefault="00390975">
            <w:pPr>
              <w:spacing w:line="360" w:lineRule="auto"/>
              <w:rPr>
                <w:rFonts w:eastAsiaTheme="minorEastAsia"/>
                <w:sz w:val="24"/>
              </w:rPr>
            </w:pPr>
            <w:r>
              <w:rPr>
                <w:rFonts w:eastAsiaTheme="minorEastAsia"/>
                <w:sz w:val="24"/>
              </w:rPr>
              <w:t>应收其他存款利息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223"/>
        </w:trPr>
        <w:tc>
          <w:tcPr>
            <w:tcW w:w="2351" w:type="dxa"/>
            <w:vAlign w:val="center"/>
          </w:tcPr>
          <w:p w:rsidR="000902CE" w:rsidRDefault="00390975">
            <w:pPr>
              <w:spacing w:line="360" w:lineRule="auto"/>
              <w:rPr>
                <w:rFonts w:eastAsiaTheme="minorEastAsia"/>
                <w:sz w:val="24"/>
              </w:rPr>
            </w:pPr>
            <w:r>
              <w:rPr>
                <w:rFonts w:eastAsiaTheme="minorEastAsia"/>
                <w:sz w:val="24"/>
              </w:rPr>
              <w:t>应收结算备付金利息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0.15</w:t>
            </w:r>
          </w:p>
        </w:tc>
      </w:tr>
      <w:tr w:rsidR="000902CE">
        <w:trPr>
          <w:trHeight w:val="269"/>
        </w:trPr>
        <w:tc>
          <w:tcPr>
            <w:tcW w:w="2351" w:type="dxa"/>
            <w:vAlign w:val="center"/>
          </w:tcPr>
          <w:p w:rsidR="000902CE" w:rsidRDefault="00390975">
            <w:pPr>
              <w:spacing w:line="360" w:lineRule="auto"/>
              <w:rPr>
                <w:rFonts w:eastAsiaTheme="minorEastAsia"/>
                <w:sz w:val="24"/>
              </w:rPr>
            </w:pPr>
            <w:r>
              <w:rPr>
                <w:rFonts w:eastAsiaTheme="minorEastAsia"/>
                <w:sz w:val="24"/>
              </w:rPr>
              <w:t>应收债券利息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7"/>
        </w:trPr>
        <w:tc>
          <w:tcPr>
            <w:tcW w:w="2351" w:type="dxa"/>
            <w:vAlign w:val="bottom"/>
          </w:tcPr>
          <w:p w:rsidR="000902CE" w:rsidRDefault="00390975">
            <w:pPr>
              <w:spacing w:line="360" w:lineRule="auto"/>
              <w:rPr>
                <w:rFonts w:eastAsiaTheme="minorEastAsia"/>
                <w:sz w:val="24"/>
              </w:rPr>
            </w:pPr>
            <w:r>
              <w:rPr>
                <w:rFonts w:eastAsiaTheme="minorEastAsia" w:hint="eastAsia"/>
                <w:sz w:val="24"/>
              </w:rPr>
              <w:t>应收资产支持证券利息</w:t>
            </w:r>
          </w:p>
        </w:tc>
        <w:tc>
          <w:tcPr>
            <w:tcW w:w="3258" w:type="dxa"/>
          </w:tcPr>
          <w:p w:rsidR="000902CE" w:rsidRDefault="00390975">
            <w:pPr>
              <w:spacing w:line="360" w:lineRule="auto"/>
              <w:jc w:val="right"/>
              <w:rPr>
                <w:rFonts w:eastAsiaTheme="minorEastAsia"/>
                <w:sz w:val="24"/>
              </w:rPr>
            </w:pPr>
            <w:r>
              <w:rPr>
                <w:rFonts w:eastAsiaTheme="minorEastAsia"/>
                <w:sz w:val="24"/>
              </w:rPr>
              <w:t>-</w:t>
            </w:r>
          </w:p>
        </w:tc>
        <w:tc>
          <w:tcPr>
            <w:tcW w:w="3406" w:type="dxa"/>
            <w:noWrap/>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7"/>
        </w:trPr>
        <w:tc>
          <w:tcPr>
            <w:tcW w:w="2351" w:type="dxa"/>
            <w:vAlign w:val="center"/>
          </w:tcPr>
          <w:p w:rsidR="000902CE" w:rsidRDefault="00390975">
            <w:pPr>
              <w:spacing w:line="360" w:lineRule="auto"/>
              <w:rPr>
                <w:rFonts w:eastAsiaTheme="minorEastAsia"/>
                <w:sz w:val="24"/>
              </w:rPr>
            </w:pPr>
            <w:r>
              <w:rPr>
                <w:rFonts w:eastAsiaTheme="minorEastAsia"/>
                <w:sz w:val="24"/>
              </w:rPr>
              <w:t>应收买入返售证券利息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305"/>
        </w:trPr>
        <w:tc>
          <w:tcPr>
            <w:tcW w:w="2351" w:type="dxa"/>
            <w:vAlign w:val="center"/>
          </w:tcPr>
          <w:p w:rsidR="000902CE" w:rsidRDefault="00390975">
            <w:pPr>
              <w:spacing w:line="360" w:lineRule="auto"/>
              <w:rPr>
                <w:rFonts w:eastAsiaTheme="minorEastAsia"/>
                <w:sz w:val="24"/>
              </w:rPr>
            </w:pPr>
            <w:r>
              <w:rPr>
                <w:rFonts w:eastAsiaTheme="minorEastAsia"/>
                <w:sz w:val="24"/>
              </w:rPr>
              <w:t>应收申购款利息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0.05</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0.11</w:t>
            </w:r>
          </w:p>
        </w:tc>
      </w:tr>
      <w:tr w:rsidR="000902CE">
        <w:trPr>
          <w:trHeight w:val="305"/>
        </w:trPr>
        <w:tc>
          <w:tcPr>
            <w:tcW w:w="2351" w:type="dxa"/>
            <w:vAlign w:val="center"/>
          </w:tcPr>
          <w:p w:rsidR="000902CE" w:rsidRDefault="00390975">
            <w:pPr>
              <w:spacing w:line="360" w:lineRule="auto"/>
              <w:rPr>
                <w:rFonts w:eastAsiaTheme="minorEastAsia"/>
                <w:sz w:val="24"/>
              </w:rPr>
            </w:pPr>
            <w:r>
              <w:rPr>
                <w:rFonts w:eastAsiaTheme="minorEastAsia"/>
                <w:sz w:val="24"/>
              </w:rPr>
              <w:t>应收黄金合约拆借孳息</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305"/>
        </w:trPr>
        <w:tc>
          <w:tcPr>
            <w:tcW w:w="2351" w:type="dxa"/>
            <w:vAlign w:val="center"/>
          </w:tcPr>
          <w:p w:rsidR="000902CE" w:rsidRDefault="00390975">
            <w:pPr>
              <w:spacing w:line="360" w:lineRule="auto"/>
              <w:rPr>
                <w:rFonts w:eastAsiaTheme="minorEastAsia"/>
                <w:sz w:val="24"/>
              </w:rPr>
            </w:pPr>
            <w:r>
              <w:rPr>
                <w:rFonts w:eastAsiaTheme="minorEastAsia"/>
                <w:sz w:val="24"/>
              </w:rPr>
              <w:t>其他</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2.97</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2.97</w:t>
            </w:r>
          </w:p>
        </w:tc>
      </w:tr>
      <w:tr w:rsidR="000902CE">
        <w:trPr>
          <w:trHeight w:val="330"/>
        </w:trPr>
        <w:tc>
          <w:tcPr>
            <w:tcW w:w="2351" w:type="dxa"/>
            <w:vAlign w:val="center"/>
          </w:tcPr>
          <w:p w:rsidR="000902CE" w:rsidRDefault="00390975">
            <w:pPr>
              <w:spacing w:line="360" w:lineRule="auto"/>
              <w:jc w:val="center"/>
              <w:rPr>
                <w:rFonts w:eastAsiaTheme="minorEastAsia"/>
                <w:sz w:val="24"/>
              </w:rPr>
            </w:pPr>
            <w:r>
              <w:rPr>
                <w:rFonts w:eastAsiaTheme="minorEastAsia"/>
                <w:sz w:val="24"/>
              </w:rPr>
              <w:t>合计</w:t>
            </w:r>
          </w:p>
        </w:tc>
        <w:tc>
          <w:tcPr>
            <w:tcW w:w="3258" w:type="dxa"/>
            <w:vAlign w:val="center"/>
          </w:tcPr>
          <w:p w:rsidR="000902CE" w:rsidRDefault="00390975">
            <w:pPr>
              <w:spacing w:line="360" w:lineRule="auto"/>
              <w:jc w:val="right"/>
              <w:rPr>
                <w:rFonts w:eastAsiaTheme="minorEastAsia"/>
                <w:sz w:val="24"/>
              </w:rPr>
            </w:pPr>
            <w:r>
              <w:rPr>
                <w:rFonts w:eastAsiaTheme="minorEastAsia"/>
                <w:sz w:val="24"/>
              </w:rPr>
              <w:t>1,188.24</w:t>
            </w:r>
          </w:p>
        </w:tc>
        <w:tc>
          <w:tcPr>
            <w:tcW w:w="3406" w:type="dxa"/>
            <w:noWrap/>
            <w:vAlign w:val="center"/>
          </w:tcPr>
          <w:p w:rsidR="000902CE" w:rsidRDefault="00390975">
            <w:pPr>
              <w:spacing w:line="360" w:lineRule="auto"/>
              <w:jc w:val="right"/>
              <w:rPr>
                <w:rFonts w:eastAsiaTheme="minorEastAsia"/>
                <w:sz w:val="24"/>
              </w:rPr>
            </w:pPr>
            <w:r>
              <w:rPr>
                <w:rFonts w:eastAsiaTheme="minorEastAsia"/>
                <w:sz w:val="24"/>
              </w:rPr>
              <w:t>1,161.45</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0902CE" w:rsidRDefault="00390975">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56" w:name="_Toc19777"/>
      <w:r>
        <w:rPr>
          <w:rFonts w:ascii="Times New Roman" w:hAnsi="Times New Roman"/>
          <w:kern w:val="0"/>
          <w:szCs w:val="24"/>
        </w:rPr>
        <w:t>7.4.7.7</w:t>
      </w:r>
      <w:r>
        <w:rPr>
          <w:rFonts w:ascii="Times New Roman" w:hAnsi="Times New Roman" w:hint="eastAsia"/>
          <w:kern w:val="0"/>
          <w:szCs w:val="24"/>
        </w:rPr>
        <w:t>应付交易费用</w:t>
      </w:r>
      <w:bookmarkEnd w:id="156"/>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0902CE">
        <w:trPr>
          <w:trHeight w:val="285"/>
        </w:trPr>
        <w:tc>
          <w:tcPr>
            <w:tcW w:w="2765" w:type="dxa"/>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0902CE" w:rsidRDefault="00390975">
            <w:pPr>
              <w:spacing w:before="29" w:line="288" w:lineRule="auto"/>
              <w:jc w:val="center"/>
              <w:rPr>
                <w:color w:val="000000"/>
                <w:kern w:val="0"/>
                <w:sz w:val="24"/>
              </w:rPr>
            </w:pPr>
            <w:r>
              <w:rPr>
                <w:rFonts w:hint="eastAsia"/>
                <w:color w:val="000000"/>
                <w:kern w:val="0"/>
                <w:sz w:val="24"/>
              </w:rPr>
              <w:t>本期末</w:t>
            </w:r>
          </w:p>
          <w:p w:rsidR="000902CE" w:rsidRDefault="0039097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0902CE" w:rsidRDefault="00390975">
            <w:pPr>
              <w:spacing w:before="29" w:line="288" w:lineRule="auto"/>
              <w:jc w:val="center"/>
              <w:rPr>
                <w:color w:val="000000"/>
                <w:kern w:val="0"/>
                <w:sz w:val="24"/>
              </w:rPr>
            </w:pPr>
            <w:r>
              <w:rPr>
                <w:rFonts w:hint="eastAsia"/>
                <w:color w:val="000000"/>
                <w:kern w:val="0"/>
                <w:sz w:val="24"/>
              </w:rPr>
              <w:t>上年度末</w:t>
            </w:r>
          </w:p>
          <w:p w:rsidR="000902CE" w:rsidRDefault="0039097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0902CE">
        <w:trPr>
          <w:trHeight w:val="211"/>
        </w:trPr>
        <w:tc>
          <w:tcPr>
            <w:tcW w:w="2765" w:type="dxa"/>
            <w:vAlign w:val="center"/>
          </w:tcPr>
          <w:p w:rsidR="000902CE" w:rsidRDefault="00390975">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0902CE" w:rsidRDefault="00390975">
            <w:pPr>
              <w:spacing w:before="29" w:line="288" w:lineRule="auto"/>
              <w:jc w:val="right"/>
              <w:rPr>
                <w:kern w:val="0"/>
                <w:sz w:val="24"/>
              </w:rPr>
            </w:pPr>
            <w:r>
              <w:rPr>
                <w:kern w:val="0"/>
                <w:sz w:val="24"/>
              </w:rPr>
              <w:t>2,619.33</w:t>
            </w:r>
          </w:p>
        </w:tc>
        <w:tc>
          <w:tcPr>
            <w:tcW w:w="3150" w:type="dxa"/>
            <w:vAlign w:val="center"/>
          </w:tcPr>
          <w:p w:rsidR="000902CE" w:rsidRDefault="00390975">
            <w:pPr>
              <w:spacing w:before="29" w:line="288" w:lineRule="auto"/>
              <w:jc w:val="right"/>
              <w:rPr>
                <w:kern w:val="0"/>
                <w:sz w:val="24"/>
              </w:rPr>
            </w:pPr>
            <w:r>
              <w:rPr>
                <w:kern w:val="0"/>
                <w:sz w:val="24"/>
              </w:rPr>
              <w:t>9,138.72</w:t>
            </w:r>
          </w:p>
        </w:tc>
      </w:tr>
      <w:tr w:rsidR="000902CE">
        <w:trPr>
          <w:trHeight w:val="296"/>
        </w:trPr>
        <w:tc>
          <w:tcPr>
            <w:tcW w:w="2765" w:type="dxa"/>
            <w:vAlign w:val="center"/>
          </w:tcPr>
          <w:p w:rsidR="000902CE" w:rsidRDefault="00390975">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0902CE" w:rsidRDefault="00390975">
            <w:pPr>
              <w:spacing w:before="29" w:line="288" w:lineRule="auto"/>
              <w:jc w:val="right"/>
              <w:rPr>
                <w:kern w:val="0"/>
                <w:sz w:val="24"/>
              </w:rPr>
            </w:pPr>
            <w:r>
              <w:rPr>
                <w:kern w:val="0"/>
                <w:sz w:val="24"/>
              </w:rPr>
              <w:t>-</w:t>
            </w:r>
          </w:p>
        </w:tc>
        <w:tc>
          <w:tcPr>
            <w:tcW w:w="3150" w:type="dxa"/>
            <w:vAlign w:val="center"/>
          </w:tcPr>
          <w:p w:rsidR="000902CE" w:rsidRDefault="00390975">
            <w:pPr>
              <w:spacing w:before="29" w:line="288" w:lineRule="auto"/>
              <w:jc w:val="right"/>
              <w:rPr>
                <w:kern w:val="0"/>
                <w:sz w:val="24"/>
              </w:rPr>
            </w:pPr>
            <w:r>
              <w:rPr>
                <w:kern w:val="0"/>
                <w:sz w:val="24"/>
              </w:rPr>
              <w:t>-</w:t>
            </w:r>
          </w:p>
        </w:tc>
      </w:tr>
      <w:tr w:rsidR="000902CE">
        <w:trPr>
          <w:trHeight w:val="285"/>
        </w:trPr>
        <w:tc>
          <w:tcPr>
            <w:tcW w:w="2765" w:type="dxa"/>
            <w:vAlign w:val="center"/>
          </w:tcPr>
          <w:p w:rsidR="000902CE" w:rsidRDefault="00390975">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0902CE" w:rsidRDefault="00390975">
            <w:pPr>
              <w:spacing w:before="29" w:line="288" w:lineRule="auto"/>
              <w:jc w:val="right"/>
              <w:rPr>
                <w:kern w:val="0"/>
                <w:sz w:val="24"/>
              </w:rPr>
            </w:pPr>
            <w:r>
              <w:rPr>
                <w:kern w:val="0"/>
                <w:sz w:val="24"/>
              </w:rPr>
              <w:t>2,619.33</w:t>
            </w:r>
          </w:p>
        </w:tc>
        <w:tc>
          <w:tcPr>
            <w:tcW w:w="3150" w:type="dxa"/>
            <w:vAlign w:val="center"/>
          </w:tcPr>
          <w:p w:rsidR="000902CE" w:rsidRDefault="00390975">
            <w:pPr>
              <w:spacing w:before="29" w:line="288" w:lineRule="auto"/>
              <w:jc w:val="right"/>
              <w:rPr>
                <w:kern w:val="0"/>
                <w:sz w:val="24"/>
              </w:rPr>
            </w:pPr>
            <w:r>
              <w:rPr>
                <w:kern w:val="0"/>
                <w:sz w:val="24"/>
              </w:rPr>
              <w:t>9,138.72</w:t>
            </w:r>
          </w:p>
        </w:tc>
      </w:tr>
    </w:tbl>
    <w:p w:rsidR="000902CE" w:rsidRDefault="000902CE">
      <w:pPr>
        <w:spacing w:line="360" w:lineRule="auto"/>
        <w:rPr>
          <w:rFonts w:asciiTheme="minorEastAsia" w:eastAsiaTheme="minorEastAsia" w:hAnsiTheme="minorEastAsia"/>
          <w:b/>
          <w:bCs/>
          <w:color w:val="000000"/>
          <w:szCs w:val="21"/>
        </w:rPr>
      </w:pPr>
    </w:p>
    <w:p w:rsidR="000902CE" w:rsidRDefault="00390975">
      <w:pPr>
        <w:pStyle w:val="2"/>
        <w:spacing w:before="29" w:after="0" w:line="288" w:lineRule="auto"/>
        <w:rPr>
          <w:rFonts w:ascii="Times New Roman" w:hAnsi="Times New Roman"/>
          <w:kern w:val="0"/>
          <w:szCs w:val="24"/>
        </w:rPr>
      </w:pPr>
      <w:bookmarkStart w:id="157" w:name="_Toc7494"/>
      <w:r>
        <w:rPr>
          <w:rFonts w:ascii="Times New Roman" w:hAnsi="Times New Roman"/>
          <w:kern w:val="0"/>
          <w:szCs w:val="24"/>
        </w:rPr>
        <w:t>7.4.7.8</w:t>
      </w:r>
      <w:r>
        <w:rPr>
          <w:rFonts w:ascii="Times New Roman" w:hAnsi="Times New Roman" w:hint="eastAsia"/>
          <w:kern w:val="0"/>
          <w:szCs w:val="24"/>
        </w:rPr>
        <w:t>其他负债</w:t>
      </w:r>
      <w:bookmarkEnd w:id="157"/>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0902CE">
        <w:trPr>
          <w:trHeight w:val="330"/>
        </w:trPr>
        <w:tc>
          <w:tcPr>
            <w:tcW w:w="2715" w:type="dxa"/>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0902CE" w:rsidRDefault="00390975">
            <w:pPr>
              <w:spacing w:before="29" w:line="288" w:lineRule="auto"/>
              <w:jc w:val="center"/>
              <w:rPr>
                <w:color w:val="000000"/>
                <w:kern w:val="0"/>
                <w:sz w:val="24"/>
              </w:rPr>
            </w:pPr>
            <w:r>
              <w:rPr>
                <w:rFonts w:hint="eastAsia"/>
                <w:color w:val="000000"/>
                <w:kern w:val="0"/>
                <w:sz w:val="24"/>
              </w:rPr>
              <w:t>本期末</w:t>
            </w:r>
          </w:p>
          <w:p w:rsidR="000902CE" w:rsidRDefault="0039097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0902CE" w:rsidRDefault="00390975">
            <w:pPr>
              <w:spacing w:before="29" w:line="288" w:lineRule="auto"/>
              <w:jc w:val="center"/>
              <w:rPr>
                <w:color w:val="000000"/>
                <w:kern w:val="0"/>
                <w:sz w:val="24"/>
              </w:rPr>
            </w:pPr>
            <w:r>
              <w:rPr>
                <w:rFonts w:hint="eastAsia"/>
                <w:color w:val="000000"/>
                <w:kern w:val="0"/>
                <w:sz w:val="24"/>
              </w:rPr>
              <w:t>上年度末</w:t>
            </w:r>
          </w:p>
          <w:p w:rsidR="000902CE" w:rsidRDefault="00390975">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0902CE">
        <w:trPr>
          <w:trHeight w:val="325"/>
        </w:trPr>
        <w:tc>
          <w:tcPr>
            <w:tcW w:w="2715" w:type="dxa"/>
            <w:vAlign w:val="center"/>
          </w:tcPr>
          <w:p w:rsidR="000902CE" w:rsidRDefault="00390975">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0902CE" w:rsidRDefault="00390975">
            <w:pPr>
              <w:spacing w:before="29" w:line="288" w:lineRule="auto"/>
              <w:jc w:val="right"/>
              <w:rPr>
                <w:kern w:val="0"/>
                <w:sz w:val="24"/>
              </w:rPr>
            </w:pPr>
            <w:r>
              <w:rPr>
                <w:kern w:val="0"/>
                <w:sz w:val="24"/>
              </w:rPr>
              <w:t>-</w:t>
            </w:r>
          </w:p>
        </w:tc>
        <w:tc>
          <w:tcPr>
            <w:tcW w:w="3150" w:type="dxa"/>
            <w:vAlign w:val="center"/>
          </w:tcPr>
          <w:p w:rsidR="000902CE" w:rsidRDefault="00390975">
            <w:pPr>
              <w:spacing w:before="29" w:line="288" w:lineRule="auto"/>
              <w:jc w:val="right"/>
              <w:rPr>
                <w:kern w:val="0"/>
                <w:sz w:val="24"/>
              </w:rPr>
            </w:pPr>
            <w:r>
              <w:rPr>
                <w:kern w:val="0"/>
                <w:sz w:val="24"/>
              </w:rPr>
              <w:t>-</w:t>
            </w:r>
          </w:p>
        </w:tc>
      </w:tr>
      <w:tr w:rsidR="000902CE">
        <w:trPr>
          <w:trHeight w:val="325"/>
        </w:trPr>
        <w:tc>
          <w:tcPr>
            <w:tcW w:w="2715" w:type="dxa"/>
            <w:vAlign w:val="center"/>
          </w:tcPr>
          <w:p w:rsidR="000902CE" w:rsidRDefault="00390975">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0902CE" w:rsidRDefault="00390975">
            <w:pPr>
              <w:spacing w:before="29" w:line="288" w:lineRule="auto"/>
              <w:jc w:val="right"/>
              <w:rPr>
                <w:kern w:val="0"/>
                <w:sz w:val="24"/>
              </w:rPr>
            </w:pPr>
            <w:r>
              <w:rPr>
                <w:kern w:val="0"/>
                <w:sz w:val="24"/>
              </w:rPr>
              <w:t>370.50</w:t>
            </w:r>
          </w:p>
        </w:tc>
        <w:tc>
          <w:tcPr>
            <w:tcW w:w="3150" w:type="dxa"/>
            <w:vAlign w:val="center"/>
          </w:tcPr>
          <w:p w:rsidR="000902CE" w:rsidRDefault="00390975">
            <w:pPr>
              <w:spacing w:before="29" w:line="288" w:lineRule="auto"/>
              <w:jc w:val="right"/>
              <w:rPr>
                <w:kern w:val="0"/>
                <w:sz w:val="24"/>
              </w:rPr>
            </w:pPr>
            <w:r>
              <w:rPr>
                <w:kern w:val="0"/>
                <w:sz w:val="24"/>
              </w:rPr>
              <w:t>3,739.54</w:t>
            </w:r>
          </w:p>
        </w:tc>
      </w:tr>
      <w:tr w:rsidR="000902CE">
        <w:tc>
          <w:tcPr>
            <w:tcW w:w="2715" w:type="dxa"/>
            <w:vAlign w:val="center"/>
          </w:tcPr>
          <w:p w:rsidR="000902CE" w:rsidRDefault="00390975">
            <w:pPr>
              <w:jc w:val="left"/>
            </w:pPr>
            <w:r>
              <w:rPr>
                <w:kern w:val="0"/>
                <w:sz w:val="24"/>
              </w:rPr>
              <w:t>预提信息披露费</w:t>
            </w:r>
          </w:p>
        </w:tc>
        <w:tc>
          <w:tcPr>
            <w:tcW w:w="3150" w:type="dxa"/>
            <w:vAlign w:val="center"/>
          </w:tcPr>
          <w:p w:rsidR="000902CE" w:rsidRDefault="00390975">
            <w:pPr>
              <w:jc w:val="right"/>
            </w:pPr>
            <w:r>
              <w:rPr>
                <w:kern w:val="0"/>
                <w:sz w:val="24"/>
              </w:rPr>
              <w:t>80,000.00</w:t>
            </w:r>
          </w:p>
        </w:tc>
        <w:tc>
          <w:tcPr>
            <w:tcW w:w="3150" w:type="dxa"/>
            <w:vAlign w:val="center"/>
          </w:tcPr>
          <w:p w:rsidR="000902CE" w:rsidRDefault="00390975">
            <w:pPr>
              <w:jc w:val="right"/>
            </w:pPr>
            <w:r>
              <w:rPr>
                <w:kern w:val="0"/>
                <w:sz w:val="24"/>
              </w:rPr>
              <w:t>80,000.00</w:t>
            </w:r>
          </w:p>
        </w:tc>
      </w:tr>
      <w:tr w:rsidR="000902CE">
        <w:tc>
          <w:tcPr>
            <w:tcW w:w="2715" w:type="dxa"/>
            <w:vAlign w:val="center"/>
          </w:tcPr>
          <w:p w:rsidR="000902CE" w:rsidRDefault="00390975">
            <w:pPr>
              <w:jc w:val="left"/>
            </w:pPr>
            <w:r>
              <w:rPr>
                <w:kern w:val="0"/>
                <w:sz w:val="24"/>
              </w:rPr>
              <w:t>预提审计费</w:t>
            </w:r>
          </w:p>
        </w:tc>
        <w:tc>
          <w:tcPr>
            <w:tcW w:w="3150" w:type="dxa"/>
            <w:vAlign w:val="center"/>
          </w:tcPr>
          <w:p w:rsidR="000902CE" w:rsidRDefault="00390975">
            <w:pPr>
              <w:jc w:val="right"/>
            </w:pPr>
            <w:r>
              <w:rPr>
                <w:kern w:val="0"/>
                <w:sz w:val="24"/>
              </w:rPr>
              <w:t>30,000.00</w:t>
            </w:r>
          </w:p>
        </w:tc>
        <w:tc>
          <w:tcPr>
            <w:tcW w:w="3150" w:type="dxa"/>
            <w:vAlign w:val="center"/>
          </w:tcPr>
          <w:p w:rsidR="000902CE" w:rsidRDefault="00390975">
            <w:pPr>
              <w:jc w:val="right"/>
            </w:pPr>
            <w:r>
              <w:rPr>
                <w:kern w:val="0"/>
                <w:sz w:val="24"/>
              </w:rPr>
              <w:t>50,000.00</w:t>
            </w:r>
          </w:p>
        </w:tc>
      </w:tr>
      <w:tr w:rsidR="000902CE">
        <w:tc>
          <w:tcPr>
            <w:tcW w:w="2715" w:type="dxa"/>
            <w:vAlign w:val="center"/>
          </w:tcPr>
          <w:p w:rsidR="000902CE" w:rsidRDefault="00390975">
            <w:pPr>
              <w:jc w:val="left"/>
            </w:pPr>
            <w:r>
              <w:rPr>
                <w:kern w:val="0"/>
                <w:sz w:val="24"/>
              </w:rPr>
              <w:t>预提账户维护费</w:t>
            </w:r>
          </w:p>
        </w:tc>
        <w:tc>
          <w:tcPr>
            <w:tcW w:w="3150" w:type="dxa"/>
            <w:vAlign w:val="center"/>
          </w:tcPr>
          <w:p w:rsidR="000902CE" w:rsidRDefault="00390975">
            <w:pPr>
              <w:jc w:val="right"/>
            </w:pPr>
            <w:r>
              <w:rPr>
                <w:kern w:val="0"/>
                <w:sz w:val="24"/>
              </w:rPr>
              <w:t>4,500.00</w:t>
            </w:r>
          </w:p>
        </w:tc>
        <w:tc>
          <w:tcPr>
            <w:tcW w:w="3150" w:type="dxa"/>
            <w:vAlign w:val="center"/>
          </w:tcPr>
          <w:p w:rsidR="000902CE" w:rsidRDefault="00390975">
            <w:pPr>
              <w:jc w:val="right"/>
            </w:pPr>
            <w:r>
              <w:rPr>
                <w:kern w:val="0"/>
                <w:sz w:val="24"/>
              </w:rPr>
              <w:t>4,500.00</w:t>
            </w:r>
          </w:p>
        </w:tc>
      </w:tr>
      <w:tr w:rsidR="000902CE">
        <w:tc>
          <w:tcPr>
            <w:tcW w:w="2715" w:type="dxa"/>
            <w:vAlign w:val="center"/>
          </w:tcPr>
          <w:p w:rsidR="000902CE" w:rsidRDefault="00390975">
            <w:pPr>
              <w:jc w:val="left"/>
            </w:pPr>
            <w:r>
              <w:rPr>
                <w:kern w:val="0"/>
                <w:sz w:val="24"/>
              </w:rPr>
              <w:t>应付后端申购费</w:t>
            </w:r>
          </w:p>
        </w:tc>
        <w:tc>
          <w:tcPr>
            <w:tcW w:w="3150" w:type="dxa"/>
            <w:vAlign w:val="center"/>
          </w:tcPr>
          <w:p w:rsidR="000902CE" w:rsidRDefault="00390975">
            <w:pPr>
              <w:jc w:val="right"/>
            </w:pPr>
            <w:r>
              <w:rPr>
                <w:kern w:val="0"/>
                <w:sz w:val="24"/>
              </w:rPr>
              <w:t>114.54</w:t>
            </w:r>
          </w:p>
        </w:tc>
        <w:tc>
          <w:tcPr>
            <w:tcW w:w="3150" w:type="dxa"/>
            <w:vAlign w:val="center"/>
          </w:tcPr>
          <w:p w:rsidR="000902CE" w:rsidRDefault="00390975">
            <w:pPr>
              <w:jc w:val="right"/>
            </w:pPr>
            <w:r>
              <w:rPr>
                <w:kern w:val="0"/>
                <w:sz w:val="24"/>
              </w:rPr>
              <w:t>4,074.60</w:t>
            </w:r>
          </w:p>
        </w:tc>
      </w:tr>
      <w:tr w:rsidR="000902CE">
        <w:tc>
          <w:tcPr>
            <w:tcW w:w="2715" w:type="dxa"/>
            <w:vAlign w:val="center"/>
          </w:tcPr>
          <w:p w:rsidR="000902CE" w:rsidRDefault="00390975">
            <w:pPr>
              <w:jc w:val="left"/>
            </w:pPr>
            <w:r>
              <w:rPr>
                <w:kern w:val="0"/>
                <w:sz w:val="24"/>
              </w:rPr>
              <w:t>现金差额款</w:t>
            </w:r>
          </w:p>
        </w:tc>
        <w:tc>
          <w:tcPr>
            <w:tcW w:w="3150" w:type="dxa"/>
            <w:vAlign w:val="center"/>
          </w:tcPr>
          <w:p w:rsidR="000902CE" w:rsidRDefault="00390975">
            <w:pPr>
              <w:jc w:val="right"/>
            </w:pPr>
            <w:r>
              <w:rPr>
                <w:kern w:val="0"/>
                <w:sz w:val="24"/>
              </w:rPr>
              <w:t>-</w:t>
            </w:r>
          </w:p>
        </w:tc>
        <w:tc>
          <w:tcPr>
            <w:tcW w:w="3150" w:type="dxa"/>
            <w:vAlign w:val="center"/>
          </w:tcPr>
          <w:p w:rsidR="000902CE" w:rsidRDefault="00390975">
            <w:pPr>
              <w:jc w:val="right"/>
            </w:pPr>
            <w:r>
              <w:rPr>
                <w:kern w:val="0"/>
                <w:sz w:val="24"/>
              </w:rPr>
              <w:t>-</w:t>
            </w:r>
          </w:p>
        </w:tc>
      </w:tr>
      <w:tr w:rsidR="000902CE">
        <w:trPr>
          <w:trHeight w:val="325"/>
        </w:trPr>
        <w:tc>
          <w:tcPr>
            <w:tcW w:w="2715" w:type="dxa"/>
            <w:vAlign w:val="center"/>
          </w:tcPr>
          <w:p w:rsidR="000902CE" w:rsidRDefault="00390975">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0902CE" w:rsidRDefault="00390975">
            <w:pPr>
              <w:spacing w:before="29" w:line="288" w:lineRule="auto"/>
              <w:jc w:val="right"/>
              <w:rPr>
                <w:kern w:val="0"/>
                <w:sz w:val="24"/>
              </w:rPr>
            </w:pPr>
            <w:r>
              <w:rPr>
                <w:kern w:val="0"/>
                <w:sz w:val="24"/>
              </w:rPr>
              <w:t>114,985.04</w:t>
            </w:r>
          </w:p>
        </w:tc>
        <w:tc>
          <w:tcPr>
            <w:tcW w:w="3150" w:type="dxa"/>
            <w:vAlign w:val="bottom"/>
          </w:tcPr>
          <w:p w:rsidR="000902CE" w:rsidRDefault="00390975">
            <w:pPr>
              <w:spacing w:before="29" w:line="288" w:lineRule="auto"/>
              <w:jc w:val="right"/>
              <w:rPr>
                <w:kern w:val="0"/>
                <w:sz w:val="24"/>
              </w:rPr>
            </w:pPr>
            <w:r>
              <w:rPr>
                <w:kern w:val="0"/>
                <w:sz w:val="24"/>
              </w:rPr>
              <w:t>142,314.14</w:t>
            </w:r>
          </w:p>
        </w:tc>
      </w:tr>
    </w:tbl>
    <w:p w:rsidR="000902CE" w:rsidRDefault="000902CE">
      <w:pPr>
        <w:spacing w:line="360" w:lineRule="auto"/>
        <w:rPr>
          <w:rFonts w:asciiTheme="minorEastAsia" w:eastAsiaTheme="minorEastAsia" w:hAnsiTheme="minorEastAsia"/>
          <w:b/>
          <w:bCs/>
          <w:color w:val="000000"/>
          <w:szCs w:val="21"/>
        </w:rPr>
      </w:pPr>
    </w:p>
    <w:p w:rsidR="000902CE" w:rsidRDefault="00390975">
      <w:pPr>
        <w:pStyle w:val="2"/>
        <w:spacing w:before="29" w:after="0" w:line="288" w:lineRule="auto"/>
        <w:rPr>
          <w:rFonts w:ascii="Times New Roman" w:hAnsi="Times New Roman"/>
          <w:kern w:val="0"/>
          <w:szCs w:val="24"/>
        </w:rPr>
      </w:pPr>
      <w:bookmarkStart w:id="158" w:name="_Toc13101"/>
      <w:r>
        <w:rPr>
          <w:rFonts w:ascii="Times New Roman" w:hAnsi="Times New Roman"/>
          <w:kern w:val="0"/>
          <w:szCs w:val="24"/>
        </w:rPr>
        <w:t>7.4.7.9</w:t>
      </w:r>
      <w:r>
        <w:rPr>
          <w:rFonts w:ascii="Times New Roman" w:hAnsi="Times New Roman" w:hint="eastAsia"/>
          <w:kern w:val="0"/>
          <w:szCs w:val="24"/>
        </w:rPr>
        <w:t>实收基金</w:t>
      </w:r>
      <w:bookmarkEnd w:id="158"/>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0902CE">
        <w:tc>
          <w:tcPr>
            <w:tcW w:w="3119" w:type="dxa"/>
            <w:vMerge w:val="restart"/>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0902CE" w:rsidRDefault="00390975">
            <w:pPr>
              <w:spacing w:before="29" w:line="288" w:lineRule="auto"/>
              <w:jc w:val="center"/>
              <w:rPr>
                <w:color w:val="000000"/>
                <w:kern w:val="0"/>
                <w:sz w:val="24"/>
              </w:rPr>
            </w:pPr>
            <w:r>
              <w:rPr>
                <w:rFonts w:hint="eastAsia"/>
                <w:color w:val="000000"/>
                <w:kern w:val="0"/>
                <w:sz w:val="24"/>
              </w:rPr>
              <w:t>本期</w:t>
            </w:r>
          </w:p>
          <w:p w:rsidR="000902CE" w:rsidRDefault="00390975">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0902CE">
        <w:tc>
          <w:tcPr>
            <w:tcW w:w="3119" w:type="dxa"/>
            <w:vMerge/>
            <w:vAlign w:val="center"/>
          </w:tcPr>
          <w:p w:rsidR="000902CE" w:rsidRDefault="000902CE">
            <w:pPr>
              <w:spacing w:before="29" w:line="288" w:lineRule="auto"/>
              <w:jc w:val="center"/>
              <w:rPr>
                <w:color w:val="000000"/>
                <w:kern w:val="0"/>
                <w:sz w:val="24"/>
              </w:rPr>
            </w:pPr>
          </w:p>
        </w:tc>
        <w:tc>
          <w:tcPr>
            <w:tcW w:w="2873" w:type="dxa"/>
            <w:vAlign w:val="center"/>
          </w:tcPr>
          <w:p w:rsidR="000902CE" w:rsidRDefault="00390975">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0902CE" w:rsidRDefault="00390975">
            <w:pPr>
              <w:spacing w:before="29" w:line="288" w:lineRule="auto"/>
              <w:jc w:val="center"/>
              <w:rPr>
                <w:color w:val="000000"/>
                <w:kern w:val="0"/>
                <w:sz w:val="24"/>
              </w:rPr>
            </w:pPr>
            <w:r>
              <w:rPr>
                <w:rFonts w:hint="eastAsia"/>
                <w:color w:val="000000"/>
                <w:kern w:val="0"/>
                <w:sz w:val="24"/>
              </w:rPr>
              <w:t>账面金额</w:t>
            </w:r>
          </w:p>
        </w:tc>
      </w:tr>
      <w:tr w:rsidR="000902CE">
        <w:tc>
          <w:tcPr>
            <w:tcW w:w="3119" w:type="dxa"/>
            <w:vAlign w:val="center"/>
          </w:tcPr>
          <w:p w:rsidR="000902CE" w:rsidRDefault="00390975">
            <w:pPr>
              <w:rPr>
                <w:rFonts w:asciiTheme="minorEastAsia" w:eastAsiaTheme="minorEastAsia" w:hAnsiTheme="minorEastAsia"/>
                <w:color w:val="000000"/>
                <w:szCs w:val="21"/>
              </w:rPr>
            </w:pPr>
            <w:r>
              <w:rPr>
                <w:color w:val="000000"/>
                <w:sz w:val="24"/>
              </w:rPr>
              <w:t>上年度末</w:t>
            </w:r>
          </w:p>
        </w:tc>
        <w:tc>
          <w:tcPr>
            <w:tcW w:w="2873" w:type="dxa"/>
            <w:vAlign w:val="center"/>
          </w:tcPr>
          <w:p w:rsidR="000902CE" w:rsidRDefault="00390975">
            <w:pPr>
              <w:spacing w:before="29" w:line="288" w:lineRule="auto"/>
              <w:jc w:val="right"/>
              <w:rPr>
                <w:kern w:val="0"/>
                <w:sz w:val="24"/>
              </w:rPr>
            </w:pPr>
            <w:r>
              <w:rPr>
                <w:kern w:val="0"/>
                <w:sz w:val="24"/>
              </w:rPr>
              <w:t>38,598,424.59</w:t>
            </w:r>
          </w:p>
        </w:tc>
        <w:tc>
          <w:tcPr>
            <w:tcW w:w="3364" w:type="dxa"/>
            <w:vAlign w:val="center"/>
          </w:tcPr>
          <w:p w:rsidR="000902CE" w:rsidRDefault="00390975">
            <w:pPr>
              <w:spacing w:before="29" w:line="288" w:lineRule="auto"/>
              <w:jc w:val="right"/>
              <w:rPr>
                <w:kern w:val="0"/>
                <w:sz w:val="24"/>
              </w:rPr>
            </w:pPr>
            <w:r>
              <w:rPr>
                <w:kern w:val="0"/>
                <w:sz w:val="24"/>
              </w:rPr>
              <w:t>38,598,424.59</w:t>
            </w:r>
          </w:p>
        </w:tc>
      </w:tr>
      <w:tr w:rsidR="000902CE">
        <w:tc>
          <w:tcPr>
            <w:tcW w:w="3119" w:type="dxa"/>
            <w:vAlign w:val="center"/>
          </w:tcPr>
          <w:p w:rsidR="000902CE" w:rsidRDefault="00390975">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0902CE" w:rsidRDefault="00390975">
            <w:pPr>
              <w:spacing w:before="29" w:line="288" w:lineRule="auto"/>
              <w:jc w:val="right"/>
              <w:rPr>
                <w:kern w:val="0"/>
                <w:sz w:val="24"/>
              </w:rPr>
            </w:pPr>
            <w:r>
              <w:rPr>
                <w:kern w:val="0"/>
                <w:sz w:val="24"/>
              </w:rPr>
              <w:t>19,169,190.09</w:t>
            </w:r>
          </w:p>
        </w:tc>
        <w:tc>
          <w:tcPr>
            <w:tcW w:w="3364" w:type="dxa"/>
            <w:vAlign w:val="center"/>
          </w:tcPr>
          <w:p w:rsidR="000902CE" w:rsidRDefault="00390975">
            <w:pPr>
              <w:spacing w:before="29" w:line="288" w:lineRule="auto"/>
              <w:jc w:val="right"/>
              <w:rPr>
                <w:kern w:val="0"/>
                <w:sz w:val="24"/>
              </w:rPr>
            </w:pPr>
            <w:r>
              <w:rPr>
                <w:kern w:val="0"/>
                <w:sz w:val="24"/>
              </w:rPr>
              <w:t>19,169,190.09</w:t>
            </w:r>
          </w:p>
        </w:tc>
      </w:tr>
      <w:tr w:rsidR="000902CE">
        <w:tc>
          <w:tcPr>
            <w:tcW w:w="3119" w:type="dxa"/>
            <w:vAlign w:val="center"/>
          </w:tcPr>
          <w:p w:rsidR="000902CE" w:rsidRDefault="00390975">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0902CE" w:rsidRDefault="00390975">
            <w:pPr>
              <w:spacing w:before="29" w:line="288" w:lineRule="auto"/>
              <w:jc w:val="right"/>
              <w:rPr>
                <w:kern w:val="0"/>
                <w:sz w:val="24"/>
              </w:rPr>
            </w:pPr>
            <w:r>
              <w:rPr>
                <w:kern w:val="0"/>
                <w:sz w:val="24"/>
              </w:rPr>
              <w:t>-25,854,518.57</w:t>
            </w:r>
          </w:p>
        </w:tc>
        <w:tc>
          <w:tcPr>
            <w:tcW w:w="3364" w:type="dxa"/>
            <w:vAlign w:val="center"/>
          </w:tcPr>
          <w:p w:rsidR="000902CE" w:rsidRDefault="00390975">
            <w:pPr>
              <w:spacing w:before="29" w:line="288" w:lineRule="auto"/>
              <w:jc w:val="right"/>
              <w:rPr>
                <w:kern w:val="0"/>
                <w:sz w:val="24"/>
              </w:rPr>
            </w:pPr>
            <w:r>
              <w:rPr>
                <w:kern w:val="0"/>
                <w:sz w:val="24"/>
              </w:rPr>
              <w:t>-25,854,518.57</w:t>
            </w:r>
          </w:p>
        </w:tc>
      </w:tr>
      <w:tr w:rsidR="000902CE">
        <w:tc>
          <w:tcPr>
            <w:tcW w:w="3119" w:type="dxa"/>
            <w:vAlign w:val="center"/>
          </w:tcPr>
          <w:p w:rsidR="000902CE" w:rsidRDefault="00390975">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0902CE" w:rsidRDefault="00390975">
            <w:pPr>
              <w:spacing w:before="29" w:line="288" w:lineRule="auto"/>
              <w:jc w:val="right"/>
              <w:rPr>
                <w:kern w:val="0"/>
                <w:sz w:val="24"/>
              </w:rPr>
            </w:pPr>
            <w:r>
              <w:rPr>
                <w:kern w:val="0"/>
                <w:sz w:val="24"/>
              </w:rPr>
              <w:t>31,913,096.11</w:t>
            </w:r>
          </w:p>
        </w:tc>
        <w:tc>
          <w:tcPr>
            <w:tcW w:w="3364" w:type="dxa"/>
            <w:vAlign w:val="center"/>
          </w:tcPr>
          <w:p w:rsidR="000902CE" w:rsidRDefault="00390975">
            <w:pPr>
              <w:spacing w:before="29" w:line="288" w:lineRule="auto"/>
              <w:jc w:val="right"/>
              <w:rPr>
                <w:kern w:val="0"/>
                <w:sz w:val="24"/>
              </w:rPr>
            </w:pPr>
            <w:r>
              <w:rPr>
                <w:kern w:val="0"/>
                <w:sz w:val="24"/>
              </w:rPr>
              <w:t>31,913,096.11</w:t>
            </w:r>
          </w:p>
        </w:tc>
      </w:tr>
    </w:tbl>
    <w:p w:rsidR="000902CE" w:rsidRDefault="0039097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0902CE" w:rsidRDefault="0039097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0902CE" w:rsidRDefault="00390975">
      <w:pPr>
        <w:pStyle w:val="2"/>
        <w:spacing w:before="29" w:after="0" w:line="288" w:lineRule="auto"/>
        <w:rPr>
          <w:rFonts w:ascii="Times New Roman" w:hAnsi="Times New Roman"/>
          <w:kern w:val="0"/>
          <w:szCs w:val="24"/>
        </w:rPr>
      </w:pPr>
      <w:bookmarkStart w:id="159" w:name="_Toc7556"/>
      <w:r>
        <w:rPr>
          <w:rFonts w:ascii="Times New Roman" w:hAnsi="Times New Roman"/>
          <w:kern w:val="0"/>
          <w:szCs w:val="24"/>
        </w:rPr>
        <w:t>7.4.7.10</w:t>
      </w:r>
      <w:r>
        <w:rPr>
          <w:rFonts w:ascii="Times New Roman" w:hAnsi="Times New Roman" w:hint="eastAsia"/>
          <w:kern w:val="0"/>
          <w:szCs w:val="24"/>
        </w:rPr>
        <w:t>未分配利润</w:t>
      </w:r>
      <w:bookmarkEnd w:id="159"/>
    </w:p>
    <w:p w:rsidR="000902CE" w:rsidRDefault="00390975">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0902CE">
        <w:tc>
          <w:tcPr>
            <w:tcW w:w="2698" w:type="dxa"/>
            <w:vAlign w:val="center"/>
          </w:tcPr>
          <w:p w:rsidR="000902CE" w:rsidRDefault="00390975">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0902CE" w:rsidRDefault="00390975">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0902CE" w:rsidRDefault="00390975">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0902CE" w:rsidRDefault="00390975">
            <w:pPr>
              <w:spacing w:before="29" w:line="288" w:lineRule="auto"/>
              <w:jc w:val="center"/>
              <w:rPr>
                <w:color w:val="000000"/>
                <w:kern w:val="0"/>
                <w:sz w:val="24"/>
              </w:rPr>
            </w:pPr>
            <w:r>
              <w:rPr>
                <w:rFonts w:hint="eastAsia"/>
                <w:color w:val="000000"/>
                <w:kern w:val="0"/>
                <w:sz w:val="24"/>
              </w:rPr>
              <w:t>未分配利润合计</w:t>
            </w:r>
          </w:p>
        </w:tc>
      </w:tr>
      <w:tr w:rsidR="000902CE">
        <w:tc>
          <w:tcPr>
            <w:tcW w:w="2698" w:type="dxa"/>
            <w:vAlign w:val="center"/>
          </w:tcPr>
          <w:p w:rsidR="000902CE" w:rsidRDefault="00390975">
            <w:pPr>
              <w:widowControl/>
              <w:spacing w:before="29" w:line="288" w:lineRule="auto"/>
              <w:rPr>
                <w:color w:val="000000"/>
                <w:kern w:val="0"/>
                <w:sz w:val="24"/>
              </w:rPr>
            </w:pPr>
            <w:r>
              <w:rPr>
                <w:color w:val="000000"/>
                <w:kern w:val="0"/>
                <w:sz w:val="24"/>
              </w:rPr>
              <w:t>上年度末</w:t>
            </w:r>
          </w:p>
        </w:tc>
        <w:tc>
          <w:tcPr>
            <w:tcW w:w="2122" w:type="dxa"/>
            <w:vAlign w:val="center"/>
          </w:tcPr>
          <w:p w:rsidR="000902CE" w:rsidRDefault="00390975">
            <w:pPr>
              <w:spacing w:before="29" w:line="288" w:lineRule="auto"/>
              <w:jc w:val="right"/>
              <w:rPr>
                <w:kern w:val="0"/>
                <w:sz w:val="24"/>
              </w:rPr>
            </w:pPr>
            <w:r>
              <w:rPr>
                <w:kern w:val="0"/>
                <w:sz w:val="24"/>
              </w:rPr>
              <w:t>24,884,246.98</w:t>
            </w:r>
          </w:p>
        </w:tc>
        <w:tc>
          <w:tcPr>
            <w:tcW w:w="2126" w:type="dxa"/>
            <w:vAlign w:val="center"/>
          </w:tcPr>
          <w:p w:rsidR="000902CE" w:rsidRDefault="00390975">
            <w:pPr>
              <w:spacing w:before="29" w:line="288" w:lineRule="auto"/>
              <w:jc w:val="right"/>
              <w:rPr>
                <w:kern w:val="0"/>
                <w:sz w:val="24"/>
              </w:rPr>
            </w:pPr>
            <w:r>
              <w:rPr>
                <w:kern w:val="0"/>
                <w:sz w:val="24"/>
              </w:rPr>
              <w:t>10,715,637.98</w:t>
            </w:r>
          </w:p>
        </w:tc>
        <w:tc>
          <w:tcPr>
            <w:tcW w:w="2052" w:type="dxa"/>
            <w:vAlign w:val="center"/>
          </w:tcPr>
          <w:p w:rsidR="000902CE" w:rsidRDefault="00390975">
            <w:pPr>
              <w:spacing w:before="29" w:line="288" w:lineRule="auto"/>
              <w:jc w:val="right"/>
              <w:rPr>
                <w:kern w:val="0"/>
                <w:sz w:val="24"/>
              </w:rPr>
            </w:pPr>
            <w:r>
              <w:rPr>
                <w:kern w:val="0"/>
                <w:sz w:val="24"/>
              </w:rPr>
              <w:t>35,599,884.96</w:t>
            </w:r>
          </w:p>
        </w:tc>
      </w:tr>
      <w:tr w:rsidR="000902CE">
        <w:tc>
          <w:tcPr>
            <w:tcW w:w="2698" w:type="dxa"/>
            <w:vAlign w:val="center"/>
          </w:tcPr>
          <w:p w:rsidR="000902CE" w:rsidRDefault="00390975">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0902CE" w:rsidRDefault="00390975">
            <w:pPr>
              <w:spacing w:before="29" w:line="288" w:lineRule="auto"/>
              <w:jc w:val="right"/>
              <w:rPr>
                <w:kern w:val="0"/>
                <w:sz w:val="24"/>
              </w:rPr>
            </w:pPr>
            <w:r>
              <w:rPr>
                <w:kern w:val="0"/>
                <w:sz w:val="24"/>
              </w:rPr>
              <w:t>4,643,674.37</w:t>
            </w:r>
          </w:p>
        </w:tc>
        <w:tc>
          <w:tcPr>
            <w:tcW w:w="2126" w:type="dxa"/>
            <w:vAlign w:val="center"/>
          </w:tcPr>
          <w:p w:rsidR="000902CE" w:rsidRDefault="00390975">
            <w:pPr>
              <w:spacing w:before="29" w:line="288" w:lineRule="auto"/>
              <w:jc w:val="right"/>
              <w:rPr>
                <w:kern w:val="0"/>
                <w:sz w:val="24"/>
              </w:rPr>
            </w:pPr>
            <w:r>
              <w:rPr>
                <w:kern w:val="0"/>
                <w:sz w:val="24"/>
              </w:rPr>
              <w:t>7,014,372.70</w:t>
            </w:r>
          </w:p>
        </w:tc>
        <w:tc>
          <w:tcPr>
            <w:tcW w:w="2052" w:type="dxa"/>
            <w:vAlign w:val="center"/>
          </w:tcPr>
          <w:p w:rsidR="000902CE" w:rsidRDefault="00390975">
            <w:pPr>
              <w:spacing w:before="29" w:line="288" w:lineRule="auto"/>
              <w:jc w:val="right"/>
              <w:rPr>
                <w:kern w:val="0"/>
                <w:sz w:val="24"/>
              </w:rPr>
            </w:pPr>
            <w:r>
              <w:rPr>
                <w:kern w:val="0"/>
                <w:sz w:val="24"/>
              </w:rPr>
              <w:t>11,658,047.07</w:t>
            </w:r>
          </w:p>
        </w:tc>
      </w:tr>
      <w:tr w:rsidR="000902CE">
        <w:tc>
          <w:tcPr>
            <w:tcW w:w="2698" w:type="dxa"/>
            <w:vAlign w:val="center"/>
          </w:tcPr>
          <w:p w:rsidR="000902CE" w:rsidRDefault="00390975">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0902CE" w:rsidRDefault="00390975">
            <w:pPr>
              <w:spacing w:before="29" w:line="288" w:lineRule="auto"/>
              <w:jc w:val="right"/>
              <w:rPr>
                <w:kern w:val="0"/>
                <w:sz w:val="24"/>
              </w:rPr>
            </w:pPr>
            <w:r>
              <w:rPr>
                <w:kern w:val="0"/>
                <w:sz w:val="24"/>
              </w:rPr>
              <w:t>-4,732,484.87</w:t>
            </w:r>
          </w:p>
        </w:tc>
        <w:tc>
          <w:tcPr>
            <w:tcW w:w="2126" w:type="dxa"/>
            <w:vAlign w:val="center"/>
          </w:tcPr>
          <w:p w:rsidR="000902CE" w:rsidRDefault="00390975">
            <w:pPr>
              <w:spacing w:before="29" w:line="288" w:lineRule="auto"/>
              <w:jc w:val="right"/>
              <w:rPr>
                <w:kern w:val="0"/>
                <w:sz w:val="24"/>
              </w:rPr>
            </w:pPr>
            <w:r>
              <w:rPr>
                <w:kern w:val="0"/>
                <w:sz w:val="24"/>
              </w:rPr>
              <w:t>-1,029,259.76</w:t>
            </w:r>
          </w:p>
        </w:tc>
        <w:tc>
          <w:tcPr>
            <w:tcW w:w="2052" w:type="dxa"/>
            <w:vAlign w:val="center"/>
          </w:tcPr>
          <w:p w:rsidR="000902CE" w:rsidRDefault="00390975">
            <w:pPr>
              <w:spacing w:before="29" w:line="288" w:lineRule="auto"/>
              <w:jc w:val="right"/>
              <w:rPr>
                <w:kern w:val="0"/>
                <w:sz w:val="24"/>
              </w:rPr>
            </w:pPr>
            <w:r>
              <w:rPr>
                <w:kern w:val="0"/>
                <w:sz w:val="24"/>
              </w:rPr>
              <w:t>-5,761,744.63</w:t>
            </w:r>
          </w:p>
        </w:tc>
      </w:tr>
      <w:tr w:rsidR="000902CE">
        <w:tc>
          <w:tcPr>
            <w:tcW w:w="2698" w:type="dxa"/>
            <w:vAlign w:val="center"/>
          </w:tcPr>
          <w:p w:rsidR="000902CE" w:rsidRDefault="00390975">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0902CE" w:rsidRDefault="00390975">
            <w:pPr>
              <w:spacing w:before="29" w:line="288" w:lineRule="auto"/>
              <w:jc w:val="right"/>
              <w:rPr>
                <w:kern w:val="0"/>
                <w:sz w:val="24"/>
              </w:rPr>
            </w:pPr>
            <w:r>
              <w:rPr>
                <w:kern w:val="0"/>
                <w:sz w:val="24"/>
              </w:rPr>
              <w:t>13,615,349.76</w:t>
            </w:r>
          </w:p>
        </w:tc>
        <w:tc>
          <w:tcPr>
            <w:tcW w:w="2126" w:type="dxa"/>
            <w:vAlign w:val="center"/>
          </w:tcPr>
          <w:p w:rsidR="000902CE" w:rsidRDefault="00390975">
            <w:pPr>
              <w:spacing w:before="29" w:line="288" w:lineRule="auto"/>
              <w:jc w:val="right"/>
              <w:rPr>
                <w:kern w:val="0"/>
                <w:sz w:val="24"/>
              </w:rPr>
            </w:pPr>
            <w:r>
              <w:rPr>
                <w:kern w:val="0"/>
                <w:sz w:val="24"/>
              </w:rPr>
              <w:t>4,398,494.73</w:t>
            </w:r>
          </w:p>
        </w:tc>
        <w:tc>
          <w:tcPr>
            <w:tcW w:w="2052" w:type="dxa"/>
            <w:vAlign w:val="center"/>
          </w:tcPr>
          <w:p w:rsidR="000902CE" w:rsidRDefault="00390975">
            <w:pPr>
              <w:spacing w:before="29" w:line="288" w:lineRule="auto"/>
              <w:jc w:val="right"/>
              <w:rPr>
                <w:kern w:val="0"/>
                <w:sz w:val="24"/>
              </w:rPr>
            </w:pPr>
            <w:r>
              <w:rPr>
                <w:kern w:val="0"/>
                <w:sz w:val="24"/>
              </w:rPr>
              <w:t>18,013,844.49</w:t>
            </w:r>
          </w:p>
        </w:tc>
      </w:tr>
      <w:tr w:rsidR="000902CE">
        <w:tc>
          <w:tcPr>
            <w:tcW w:w="2698" w:type="dxa"/>
            <w:vAlign w:val="center"/>
          </w:tcPr>
          <w:p w:rsidR="000902CE" w:rsidRDefault="00390975">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0902CE" w:rsidRDefault="00390975">
            <w:pPr>
              <w:spacing w:before="29" w:line="288" w:lineRule="auto"/>
              <w:jc w:val="right"/>
              <w:rPr>
                <w:kern w:val="0"/>
                <w:sz w:val="24"/>
              </w:rPr>
            </w:pPr>
            <w:r>
              <w:rPr>
                <w:kern w:val="0"/>
                <w:sz w:val="24"/>
              </w:rPr>
              <w:t>-18,347,834.63</w:t>
            </w:r>
          </w:p>
        </w:tc>
        <w:tc>
          <w:tcPr>
            <w:tcW w:w="2126" w:type="dxa"/>
            <w:vAlign w:val="center"/>
          </w:tcPr>
          <w:p w:rsidR="000902CE" w:rsidRDefault="00390975">
            <w:pPr>
              <w:spacing w:before="29" w:line="288" w:lineRule="auto"/>
              <w:jc w:val="right"/>
              <w:rPr>
                <w:kern w:val="0"/>
                <w:sz w:val="24"/>
              </w:rPr>
            </w:pPr>
            <w:r>
              <w:rPr>
                <w:kern w:val="0"/>
                <w:sz w:val="24"/>
              </w:rPr>
              <w:t>-5,427,754.49</w:t>
            </w:r>
          </w:p>
        </w:tc>
        <w:tc>
          <w:tcPr>
            <w:tcW w:w="2052" w:type="dxa"/>
            <w:vAlign w:val="center"/>
          </w:tcPr>
          <w:p w:rsidR="000902CE" w:rsidRDefault="00390975">
            <w:pPr>
              <w:spacing w:before="29" w:line="288" w:lineRule="auto"/>
              <w:jc w:val="right"/>
              <w:rPr>
                <w:kern w:val="0"/>
                <w:sz w:val="24"/>
              </w:rPr>
            </w:pPr>
            <w:r>
              <w:rPr>
                <w:kern w:val="0"/>
                <w:sz w:val="24"/>
              </w:rPr>
              <w:t>-23,775,589.12</w:t>
            </w:r>
          </w:p>
        </w:tc>
      </w:tr>
      <w:tr w:rsidR="000902CE">
        <w:tc>
          <w:tcPr>
            <w:tcW w:w="2698" w:type="dxa"/>
            <w:vAlign w:val="center"/>
          </w:tcPr>
          <w:p w:rsidR="000902CE" w:rsidRDefault="00390975">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0902CE" w:rsidRDefault="00390975">
            <w:pPr>
              <w:spacing w:before="29" w:line="288" w:lineRule="auto"/>
              <w:jc w:val="right"/>
              <w:rPr>
                <w:kern w:val="0"/>
                <w:sz w:val="24"/>
              </w:rPr>
            </w:pPr>
            <w:r>
              <w:rPr>
                <w:kern w:val="0"/>
                <w:sz w:val="24"/>
              </w:rPr>
              <w:t>-</w:t>
            </w:r>
          </w:p>
        </w:tc>
        <w:tc>
          <w:tcPr>
            <w:tcW w:w="2126" w:type="dxa"/>
            <w:vAlign w:val="center"/>
          </w:tcPr>
          <w:p w:rsidR="000902CE" w:rsidRDefault="00390975">
            <w:pPr>
              <w:spacing w:before="29" w:line="288" w:lineRule="auto"/>
              <w:jc w:val="right"/>
              <w:rPr>
                <w:kern w:val="0"/>
                <w:sz w:val="24"/>
              </w:rPr>
            </w:pPr>
            <w:r>
              <w:rPr>
                <w:kern w:val="0"/>
                <w:sz w:val="24"/>
              </w:rPr>
              <w:t>-</w:t>
            </w:r>
          </w:p>
        </w:tc>
        <w:tc>
          <w:tcPr>
            <w:tcW w:w="2052" w:type="dxa"/>
            <w:vAlign w:val="center"/>
          </w:tcPr>
          <w:p w:rsidR="000902CE" w:rsidRDefault="00390975">
            <w:pPr>
              <w:spacing w:before="29" w:line="288" w:lineRule="auto"/>
              <w:jc w:val="right"/>
              <w:rPr>
                <w:kern w:val="0"/>
                <w:sz w:val="24"/>
              </w:rPr>
            </w:pPr>
            <w:r>
              <w:rPr>
                <w:kern w:val="0"/>
                <w:sz w:val="24"/>
              </w:rPr>
              <w:t>-</w:t>
            </w:r>
          </w:p>
        </w:tc>
      </w:tr>
      <w:tr w:rsidR="000902CE">
        <w:tc>
          <w:tcPr>
            <w:tcW w:w="2698" w:type="dxa"/>
            <w:vAlign w:val="center"/>
          </w:tcPr>
          <w:p w:rsidR="000902CE" w:rsidRDefault="00390975">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0902CE" w:rsidRDefault="00390975">
            <w:pPr>
              <w:spacing w:before="29" w:line="288" w:lineRule="auto"/>
              <w:jc w:val="right"/>
              <w:rPr>
                <w:kern w:val="0"/>
                <w:sz w:val="24"/>
              </w:rPr>
            </w:pPr>
            <w:r>
              <w:rPr>
                <w:kern w:val="0"/>
                <w:sz w:val="24"/>
              </w:rPr>
              <w:t>24,795,436.48</w:t>
            </w:r>
          </w:p>
        </w:tc>
        <w:tc>
          <w:tcPr>
            <w:tcW w:w="2126" w:type="dxa"/>
            <w:vAlign w:val="center"/>
          </w:tcPr>
          <w:p w:rsidR="000902CE" w:rsidRDefault="00390975">
            <w:pPr>
              <w:spacing w:before="29" w:line="288" w:lineRule="auto"/>
              <w:jc w:val="right"/>
              <w:rPr>
                <w:kern w:val="0"/>
                <w:sz w:val="24"/>
              </w:rPr>
            </w:pPr>
            <w:r>
              <w:rPr>
                <w:kern w:val="0"/>
                <w:sz w:val="24"/>
              </w:rPr>
              <w:t>16,700,750.92</w:t>
            </w:r>
          </w:p>
        </w:tc>
        <w:tc>
          <w:tcPr>
            <w:tcW w:w="2052" w:type="dxa"/>
            <w:vAlign w:val="center"/>
          </w:tcPr>
          <w:p w:rsidR="000902CE" w:rsidRDefault="00390975">
            <w:pPr>
              <w:spacing w:before="29" w:line="288" w:lineRule="auto"/>
              <w:jc w:val="right"/>
              <w:rPr>
                <w:kern w:val="0"/>
                <w:sz w:val="24"/>
              </w:rPr>
            </w:pPr>
            <w:r>
              <w:rPr>
                <w:kern w:val="0"/>
                <w:sz w:val="24"/>
              </w:rPr>
              <w:t>41,496,187.40</w:t>
            </w:r>
          </w:p>
        </w:tc>
      </w:tr>
    </w:tbl>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160" w:name="_Toc24717"/>
      <w:r>
        <w:rPr>
          <w:rFonts w:ascii="Times New Roman" w:hAnsi="Times New Roman"/>
          <w:kern w:val="0"/>
          <w:szCs w:val="24"/>
        </w:rPr>
        <w:t>7.4.7.11</w:t>
      </w:r>
      <w:r>
        <w:rPr>
          <w:rFonts w:ascii="Times New Roman" w:hAnsi="Times New Roman" w:hint="eastAsia"/>
          <w:kern w:val="0"/>
          <w:szCs w:val="24"/>
        </w:rPr>
        <w:t>存款利息收入</w:t>
      </w:r>
      <w:bookmarkEnd w:id="160"/>
    </w:p>
    <w:p w:rsidR="000902CE" w:rsidRDefault="00390975">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0902CE">
        <w:tc>
          <w:tcPr>
            <w:tcW w:w="2912" w:type="dxa"/>
            <w:vAlign w:val="center"/>
          </w:tcPr>
          <w:p w:rsidR="000902CE" w:rsidRDefault="00390975">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0902CE" w:rsidRDefault="00390975">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0902CE" w:rsidRDefault="00390975">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0902CE" w:rsidRDefault="00390975">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0902CE" w:rsidRDefault="00390975">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0902CE" w:rsidRDefault="00390975">
            <w:pPr>
              <w:spacing w:before="29" w:line="288" w:lineRule="auto"/>
              <w:jc w:val="right"/>
              <w:rPr>
                <w:kern w:val="0"/>
                <w:sz w:val="24"/>
              </w:rPr>
            </w:pPr>
            <w:r>
              <w:rPr>
                <w:kern w:val="0"/>
                <w:sz w:val="24"/>
              </w:rPr>
              <w:t>34,728.12</w:t>
            </w:r>
          </w:p>
        </w:tc>
        <w:tc>
          <w:tcPr>
            <w:tcW w:w="2880" w:type="dxa"/>
            <w:vAlign w:val="center"/>
          </w:tcPr>
          <w:p w:rsidR="000902CE" w:rsidRDefault="00390975">
            <w:pPr>
              <w:spacing w:before="29" w:line="288" w:lineRule="auto"/>
              <w:jc w:val="right"/>
              <w:rPr>
                <w:kern w:val="0"/>
                <w:sz w:val="24"/>
              </w:rPr>
            </w:pPr>
            <w:r>
              <w:rPr>
                <w:kern w:val="0"/>
                <w:sz w:val="24"/>
              </w:rPr>
              <w:t>38,026.25</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0902CE" w:rsidRDefault="00390975">
            <w:pPr>
              <w:spacing w:before="29" w:line="288" w:lineRule="auto"/>
              <w:jc w:val="right"/>
              <w:rPr>
                <w:kern w:val="0"/>
                <w:sz w:val="24"/>
              </w:rPr>
            </w:pPr>
            <w:r>
              <w:rPr>
                <w:kern w:val="0"/>
                <w:sz w:val="24"/>
              </w:rPr>
              <w:t>-</w:t>
            </w:r>
          </w:p>
        </w:tc>
        <w:tc>
          <w:tcPr>
            <w:tcW w:w="2880" w:type="dxa"/>
            <w:vAlign w:val="center"/>
          </w:tcPr>
          <w:p w:rsidR="000902CE" w:rsidRDefault="00390975">
            <w:pPr>
              <w:spacing w:before="29" w:line="288" w:lineRule="auto"/>
              <w:jc w:val="right"/>
              <w:rPr>
                <w:kern w:val="0"/>
                <w:sz w:val="24"/>
              </w:rPr>
            </w:pPr>
            <w:r>
              <w:rPr>
                <w:kern w:val="0"/>
                <w:sz w:val="24"/>
              </w:rPr>
              <w:t>-</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0902CE" w:rsidRDefault="00390975">
            <w:pPr>
              <w:spacing w:before="29" w:line="288" w:lineRule="auto"/>
              <w:jc w:val="right"/>
              <w:rPr>
                <w:kern w:val="0"/>
                <w:sz w:val="24"/>
              </w:rPr>
            </w:pPr>
            <w:r>
              <w:rPr>
                <w:kern w:val="0"/>
                <w:sz w:val="24"/>
              </w:rPr>
              <w:t>-</w:t>
            </w:r>
          </w:p>
        </w:tc>
        <w:tc>
          <w:tcPr>
            <w:tcW w:w="2880" w:type="dxa"/>
            <w:vAlign w:val="center"/>
          </w:tcPr>
          <w:p w:rsidR="000902CE" w:rsidRDefault="00390975">
            <w:pPr>
              <w:spacing w:before="29" w:line="288" w:lineRule="auto"/>
              <w:jc w:val="right"/>
              <w:rPr>
                <w:kern w:val="0"/>
                <w:sz w:val="24"/>
              </w:rPr>
            </w:pPr>
            <w:r>
              <w:rPr>
                <w:kern w:val="0"/>
                <w:sz w:val="24"/>
              </w:rPr>
              <w:t>-</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0902CE" w:rsidRDefault="00390975">
            <w:pPr>
              <w:spacing w:before="29" w:line="288" w:lineRule="auto"/>
              <w:jc w:val="right"/>
              <w:rPr>
                <w:kern w:val="0"/>
                <w:sz w:val="24"/>
              </w:rPr>
            </w:pPr>
            <w:r>
              <w:rPr>
                <w:kern w:val="0"/>
                <w:sz w:val="24"/>
              </w:rPr>
              <w:t>70.20</w:t>
            </w:r>
          </w:p>
        </w:tc>
        <w:tc>
          <w:tcPr>
            <w:tcW w:w="2880" w:type="dxa"/>
            <w:vAlign w:val="center"/>
          </w:tcPr>
          <w:p w:rsidR="000902CE" w:rsidRDefault="00390975">
            <w:pPr>
              <w:spacing w:before="29" w:line="288" w:lineRule="auto"/>
              <w:jc w:val="right"/>
              <w:rPr>
                <w:kern w:val="0"/>
                <w:sz w:val="24"/>
              </w:rPr>
            </w:pPr>
            <w:r>
              <w:rPr>
                <w:kern w:val="0"/>
                <w:sz w:val="24"/>
              </w:rPr>
              <w:t>305.82</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0902CE" w:rsidRDefault="00390975">
            <w:pPr>
              <w:spacing w:before="29" w:line="288" w:lineRule="auto"/>
              <w:jc w:val="right"/>
              <w:rPr>
                <w:kern w:val="0"/>
                <w:sz w:val="24"/>
              </w:rPr>
            </w:pPr>
            <w:r>
              <w:rPr>
                <w:kern w:val="0"/>
                <w:sz w:val="24"/>
              </w:rPr>
              <w:t>166.08</w:t>
            </w:r>
          </w:p>
        </w:tc>
        <w:tc>
          <w:tcPr>
            <w:tcW w:w="2880" w:type="dxa"/>
            <w:vAlign w:val="center"/>
          </w:tcPr>
          <w:p w:rsidR="000902CE" w:rsidRDefault="00390975">
            <w:pPr>
              <w:spacing w:before="29" w:line="288" w:lineRule="auto"/>
              <w:jc w:val="right"/>
              <w:rPr>
                <w:kern w:val="0"/>
                <w:sz w:val="24"/>
              </w:rPr>
            </w:pPr>
            <w:r>
              <w:rPr>
                <w:kern w:val="0"/>
                <w:sz w:val="24"/>
              </w:rPr>
              <w:t>191.64</w:t>
            </w:r>
          </w:p>
        </w:tc>
      </w:tr>
      <w:tr w:rsidR="000902CE">
        <w:tc>
          <w:tcPr>
            <w:tcW w:w="2912" w:type="dxa"/>
            <w:vAlign w:val="center"/>
          </w:tcPr>
          <w:p w:rsidR="000902CE" w:rsidRDefault="00390975">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0902CE" w:rsidRDefault="00390975">
            <w:pPr>
              <w:spacing w:before="29" w:line="288" w:lineRule="auto"/>
              <w:jc w:val="right"/>
              <w:rPr>
                <w:kern w:val="0"/>
                <w:sz w:val="24"/>
              </w:rPr>
            </w:pPr>
            <w:r>
              <w:rPr>
                <w:kern w:val="0"/>
                <w:sz w:val="24"/>
              </w:rPr>
              <w:t>34,964.40</w:t>
            </w:r>
          </w:p>
        </w:tc>
        <w:tc>
          <w:tcPr>
            <w:tcW w:w="2880" w:type="dxa"/>
            <w:vAlign w:val="center"/>
          </w:tcPr>
          <w:p w:rsidR="000902CE" w:rsidRDefault="00390975">
            <w:pPr>
              <w:spacing w:before="29" w:line="288" w:lineRule="auto"/>
              <w:jc w:val="right"/>
              <w:rPr>
                <w:kern w:val="0"/>
                <w:sz w:val="24"/>
              </w:rPr>
            </w:pPr>
            <w:r>
              <w:rPr>
                <w:kern w:val="0"/>
                <w:sz w:val="24"/>
              </w:rPr>
              <w:t>38,523.71</w:t>
            </w:r>
          </w:p>
        </w:tc>
      </w:tr>
    </w:tbl>
    <w:p w:rsidR="000902CE" w:rsidRDefault="0039097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0902CE" w:rsidRDefault="00390975">
      <w:pPr>
        <w:pStyle w:val="2"/>
        <w:spacing w:before="29" w:after="0" w:line="288" w:lineRule="auto"/>
        <w:rPr>
          <w:rFonts w:ascii="Times New Roman" w:hAnsi="Times New Roman"/>
          <w:kern w:val="0"/>
          <w:szCs w:val="24"/>
        </w:rPr>
      </w:pPr>
      <w:bookmarkStart w:id="161" w:name="_Toc16060"/>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0902CE" w:rsidRDefault="00390975">
      <w:pPr>
        <w:pStyle w:val="2"/>
        <w:spacing w:before="29" w:after="0" w:line="288" w:lineRule="auto"/>
        <w:rPr>
          <w:rFonts w:ascii="Times New Roman" w:hAnsi="Times New Roman"/>
          <w:kern w:val="0"/>
          <w:szCs w:val="24"/>
        </w:rPr>
      </w:pPr>
      <w:bookmarkStart w:id="162" w:name="_Toc26112"/>
      <w:r>
        <w:rPr>
          <w:rFonts w:ascii="Times New Roman" w:hAnsi="Times New Roman"/>
          <w:kern w:val="0"/>
          <w:szCs w:val="24"/>
        </w:rPr>
        <w:t xml:space="preserve">7.4.7.12.1 </w:t>
      </w:r>
      <w:r>
        <w:rPr>
          <w:rFonts w:ascii="Times New Roman" w:hAnsi="Times New Roman" w:hint="eastAsia"/>
          <w:kern w:val="0"/>
          <w:szCs w:val="24"/>
        </w:rPr>
        <w:t>股票投资收益项目构成</w:t>
      </w:r>
      <w:bookmarkEnd w:id="162"/>
    </w:p>
    <w:p w:rsidR="000902CE" w:rsidRDefault="00390975">
      <w:pPr>
        <w:adjustRightInd w:val="0"/>
        <w:snapToGrid w:val="0"/>
        <w:spacing w:line="360" w:lineRule="auto"/>
        <w:jc w:val="right"/>
        <w:rPr>
          <w:color w:val="000000"/>
          <w:sz w:val="24"/>
        </w:rPr>
      </w:pPr>
      <w:r>
        <w:rPr>
          <w:rFonts w:hint="eastAsia"/>
          <w:color w:val="000000"/>
          <w:sz w:val="24"/>
        </w:rPr>
        <w:t>单位：人民币元</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2693"/>
        <w:gridCol w:w="2693"/>
      </w:tblGrid>
      <w:tr w:rsidR="000902CE">
        <w:tc>
          <w:tcPr>
            <w:tcW w:w="3828" w:type="dxa"/>
            <w:vAlign w:val="center"/>
          </w:tcPr>
          <w:p w:rsidR="000902CE" w:rsidRDefault="00390975">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2693" w:type="dxa"/>
            <w:vAlign w:val="center"/>
          </w:tcPr>
          <w:p w:rsidR="000902CE" w:rsidRDefault="00390975">
            <w:pPr>
              <w:widowControl/>
              <w:autoSpaceDE w:val="0"/>
              <w:autoSpaceDN w:val="0"/>
              <w:spacing w:before="29" w:line="360" w:lineRule="auto"/>
              <w:ind w:right="-15"/>
              <w:jc w:val="center"/>
              <w:textAlignment w:val="bottom"/>
              <w:rPr>
                <w:color w:val="000000"/>
                <w:sz w:val="24"/>
              </w:rPr>
            </w:pPr>
            <w:r>
              <w:rPr>
                <w:rFonts w:hint="eastAsia"/>
                <w:color w:val="000000"/>
                <w:sz w:val="24"/>
              </w:rPr>
              <w:t>本期</w:t>
            </w:r>
          </w:p>
          <w:p w:rsidR="000902CE" w:rsidRDefault="00390975">
            <w:pPr>
              <w:widowControl/>
              <w:autoSpaceDE w:val="0"/>
              <w:autoSpaceDN w:val="0"/>
              <w:spacing w:before="29"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93" w:type="dxa"/>
            <w:vAlign w:val="center"/>
          </w:tcPr>
          <w:p w:rsidR="000902CE" w:rsidRDefault="00390975">
            <w:pPr>
              <w:widowControl/>
              <w:autoSpaceDE w:val="0"/>
              <w:autoSpaceDN w:val="0"/>
              <w:spacing w:before="29" w:line="360" w:lineRule="auto"/>
              <w:ind w:right="-15"/>
              <w:jc w:val="center"/>
              <w:textAlignment w:val="bottom"/>
              <w:rPr>
                <w:color w:val="000000"/>
                <w:sz w:val="24"/>
              </w:rPr>
            </w:pPr>
            <w:r>
              <w:rPr>
                <w:rFonts w:hint="eastAsia"/>
                <w:color w:val="000000"/>
                <w:sz w:val="24"/>
              </w:rPr>
              <w:t>上年度可比期间</w:t>
            </w:r>
          </w:p>
          <w:p w:rsidR="000902CE" w:rsidRDefault="00390975">
            <w:pPr>
              <w:widowControl/>
              <w:autoSpaceDE w:val="0"/>
              <w:autoSpaceDN w:val="0"/>
              <w:spacing w:before="29"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c>
          <w:tcPr>
            <w:tcW w:w="3828" w:type="dxa"/>
            <w:vAlign w:val="center"/>
          </w:tcPr>
          <w:p w:rsidR="000902CE" w:rsidRDefault="00390975">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买卖股票差价收入</w:t>
            </w:r>
          </w:p>
        </w:tc>
        <w:tc>
          <w:tcPr>
            <w:tcW w:w="2693" w:type="dxa"/>
            <w:vAlign w:val="bottom"/>
          </w:tcPr>
          <w:p w:rsidR="000902CE" w:rsidRDefault="00390975">
            <w:pPr>
              <w:spacing w:before="29" w:line="288" w:lineRule="auto"/>
              <w:jc w:val="right"/>
              <w:rPr>
                <w:kern w:val="0"/>
                <w:sz w:val="24"/>
              </w:rPr>
            </w:pPr>
            <w:r>
              <w:rPr>
                <w:kern w:val="0"/>
                <w:sz w:val="24"/>
              </w:rPr>
              <w:t>269,963.12</w:t>
            </w:r>
          </w:p>
        </w:tc>
        <w:tc>
          <w:tcPr>
            <w:tcW w:w="2693" w:type="dxa"/>
            <w:vAlign w:val="bottom"/>
          </w:tcPr>
          <w:p w:rsidR="000902CE" w:rsidRDefault="00390975">
            <w:pPr>
              <w:spacing w:before="29" w:line="288" w:lineRule="auto"/>
              <w:jc w:val="right"/>
              <w:rPr>
                <w:kern w:val="0"/>
                <w:sz w:val="24"/>
              </w:rPr>
            </w:pPr>
            <w:r>
              <w:rPr>
                <w:kern w:val="0"/>
                <w:sz w:val="24"/>
              </w:rPr>
              <w:t>117,929.48</w:t>
            </w:r>
          </w:p>
        </w:tc>
      </w:tr>
      <w:tr w:rsidR="000902CE">
        <w:tc>
          <w:tcPr>
            <w:tcW w:w="3828" w:type="dxa"/>
            <w:vAlign w:val="center"/>
          </w:tcPr>
          <w:p w:rsidR="000902CE" w:rsidRDefault="00390975">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赎回差价收入</w:t>
            </w:r>
          </w:p>
        </w:tc>
        <w:tc>
          <w:tcPr>
            <w:tcW w:w="2693" w:type="dxa"/>
            <w:vAlign w:val="bottom"/>
          </w:tcPr>
          <w:p w:rsidR="000902CE" w:rsidRDefault="00390975">
            <w:pPr>
              <w:spacing w:before="29" w:line="288" w:lineRule="auto"/>
              <w:jc w:val="right"/>
              <w:rPr>
                <w:kern w:val="0"/>
                <w:sz w:val="24"/>
              </w:rPr>
            </w:pPr>
            <w:r>
              <w:rPr>
                <w:kern w:val="0"/>
                <w:sz w:val="24"/>
              </w:rPr>
              <w:t>-</w:t>
            </w:r>
          </w:p>
        </w:tc>
        <w:tc>
          <w:tcPr>
            <w:tcW w:w="2693" w:type="dxa"/>
            <w:vAlign w:val="bottom"/>
          </w:tcPr>
          <w:p w:rsidR="000902CE" w:rsidRDefault="00390975">
            <w:pPr>
              <w:spacing w:before="29" w:line="288" w:lineRule="auto"/>
              <w:jc w:val="right"/>
              <w:rPr>
                <w:kern w:val="0"/>
                <w:sz w:val="24"/>
              </w:rPr>
            </w:pPr>
            <w:r>
              <w:rPr>
                <w:kern w:val="0"/>
                <w:sz w:val="24"/>
              </w:rPr>
              <w:t>-</w:t>
            </w:r>
          </w:p>
        </w:tc>
      </w:tr>
      <w:tr w:rsidR="000902CE">
        <w:tc>
          <w:tcPr>
            <w:tcW w:w="3828" w:type="dxa"/>
            <w:vAlign w:val="center"/>
          </w:tcPr>
          <w:p w:rsidR="000902CE" w:rsidRDefault="00390975">
            <w:pPr>
              <w:widowControl/>
              <w:spacing w:before="29" w:line="288" w:lineRule="auto"/>
              <w:rPr>
                <w:color w:val="000000"/>
                <w:kern w:val="0"/>
                <w:sz w:val="24"/>
              </w:rPr>
            </w:pPr>
            <w:r>
              <w:rPr>
                <w:rFonts w:hint="eastAsia"/>
                <w:color w:val="000000"/>
                <w:kern w:val="0"/>
                <w:sz w:val="24"/>
              </w:rPr>
              <w:t>股票投资收益</w:t>
            </w:r>
            <w:r>
              <w:rPr>
                <w:color w:val="000000"/>
                <w:kern w:val="0"/>
                <w:sz w:val="24"/>
              </w:rPr>
              <w:t>——</w:t>
            </w:r>
            <w:r>
              <w:rPr>
                <w:rFonts w:hint="eastAsia"/>
                <w:color w:val="000000"/>
                <w:kern w:val="0"/>
                <w:sz w:val="24"/>
              </w:rPr>
              <w:t>申购差价收入</w:t>
            </w:r>
          </w:p>
        </w:tc>
        <w:tc>
          <w:tcPr>
            <w:tcW w:w="2693" w:type="dxa"/>
            <w:vAlign w:val="bottom"/>
          </w:tcPr>
          <w:p w:rsidR="000902CE" w:rsidRDefault="00390975">
            <w:pPr>
              <w:spacing w:before="29" w:line="288" w:lineRule="auto"/>
              <w:jc w:val="right"/>
              <w:rPr>
                <w:kern w:val="0"/>
                <w:sz w:val="24"/>
              </w:rPr>
            </w:pPr>
            <w:r>
              <w:rPr>
                <w:kern w:val="0"/>
                <w:sz w:val="24"/>
              </w:rPr>
              <w:t>-161,949.26</w:t>
            </w:r>
          </w:p>
        </w:tc>
        <w:tc>
          <w:tcPr>
            <w:tcW w:w="2693" w:type="dxa"/>
            <w:vAlign w:val="bottom"/>
          </w:tcPr>
          <w:p w:rsidR="000902CE" w:rsidRDefault="00390975">
            <w:pPr>
              <w:spacing w:before="29" w:line="288" w:lineRule="auto"/>
              <w:jc w:val="right"/>
              <w:rPr>
                <w:kern w:val="0"/>
                <w:sz w:val="24"/>
              </w:rPr>
            </w:pPr>
            <w:r>
              <w:rPr>
                <w:kern w:val="0"/>
                <w:sz w:val="24"/>
              </w:rPr>
              <w:t>124,602.37</w:t>
            </w:r>
          </w:p>
        </w:tc>
      </w:tr>
      <w:tr w:rsidR="000902CE">
        <w:tc>
          <w:tcPr>
            <w:tcW w:w="3828" w:type="dxa"/>
            <w:vAlign w:val="center"/>
          </w:tcPr>
          <w:p w:rsidR="000902CE" w:rsidRDefault="00390975">
            <w:pPr>
              <w:widowControl/>
              <w:spacing w:before="29" w:line="288" w:lineRule="auto"/>
              <w:rPr>
                <w:color w:val="000000"/>
                <w:kern w:val="0"/>
                <w:sz w:val="24"/>
              </w:rPr>
            </w:pPr>
            <w:r>
              <w:rPr>
                <w:rFonts w:hint="eastAsia"/>
                <w:color w:val="000000"/>
                <w:kern w:val="0"/>
                <w:sz w:val="24"/>
              </w:rPr>
              <w:t>合计</w:t>
            </w:r>
          </w:p>
        </w:tc>
        <w:tc>
          <w:tcPr>
            <w:tcW w:w="2693" w:type="dxa"/>
            <w:vAlign w:val="bottom"/>
          </w:tcPr>
          <w:p w:rsidR="000902CE" w:rsidRDefault="00390975">
            <w:pPr>
              <w:spacing w:before="29" w:line="288" w:lineRule="auto"/>
              <w:jc w:val="right"/>
              <w:rPr>
                <w:kern w:val="0"/>
                <w:sz w:val="24"/>
              </w:rPr>
            </w:pPr>
            <w:r>
              <w:rPr>
                <w:kern w:val="0"/>
                <w:sz w:val="24"/>
              </w:rPr>
              <w:t>108,013.86</w:t>
            </w:r>
          </w:p>
        </w:tc>
        <w:tc>
          <w:tcPr>
            <w:tcW w:w="2693" w:type="dxa"/>
            <w:vAlign w:val="bottom"/>
          </w:tcPr>
          <w:p w:rsidR="000902CE" w:rsidRDefault="00390975">
            <w:pPr>
              <w:spacing w:before="29" w:line="288" w:lineRule="auto"/>
              <w:jc w:val="right"/>
              <w:rPr>
                <w:kern w:val="0"/>
                <w:sz w:val="24"/>
              </w:rPr>
            </w:pPr>
            <w:r>
              <w:rPr>
                <w:kern w:val="0"/>
                <w:sz w:val="24"/>
              </w:rPr>
              <w:t>242,531.85</w:t>
            </w:r>
          </w:p>
        </w:tc>
      </w:tr>
    </w:tbl>
    <w:p w:rsidR="000902CE" w:rsidRDefault="000902CE">
      <w:pPr>
        <w:adjustRightInd w:val="0"/>
        <w:snapToGrid w:val="0"/>
        <w:spacing w:line="360" w:lineRule="auto"/>
        <w:jc w:val="left"/>
        <w:rPr>
          <w:rFonts w:asciiTheme="minorEastAsia" w:eastAsiaTheme="minorEastAsia" w:hAnsiTheme="minorEastAsia" w:cs="宋体"/>
          <w:kern w:val="0"/>
          <w:szCs w:val="21"/>
        </w:rPr>
      </w:pPr>
    </w:p>
    <w:p w:rsidR="000902CE" w:rsidRDefault="00390975">
      <w:pPr>
        <w:pStyle w:val="2"/>
        <w:spacing w:before="29" w:after="0" w:line="288" w:lineRule="auto"/>
        <w:rPr>
          <w:rFonts w:ascii="Times New Roman" w:hAnsi="Times New Roman"/>
          <w:kern w:val="0"/>
          <w:szCs w:val="24"/>
        </w:rPr>
      </w:pPr>
      <w:bookmarkStart w:id="163" w:name="_Toc17326"/>
      <w:r>
        <w:rPr>
          <w:rFonts w:ascii="Times New Roman" w:hAnsi="Times New Roman"/>
          <w:kern w:val="0"/>
          <w:szCs w:val="24"/>
        </w:rPr>
        <w:t xml:space="preserve">7.4.7.12.2 </w:t>
      </w:r>
      <w:r>
        <w:rPr>
          <w:rFonts w:ascii="Times New Roman" w:hAnsi="Times New Roman" w:hint="eastAsia"/>
          <w:kern w:val="0"/>
          <w:szCs w:val="24"/>
        </w:rPr>
        <w:t>股票投资收益</w:t>
      </w:r>
      <w:r>
        <w:rPr>
          <w:rFonts w:ascii="Times New Roman" w:hAnsi="Times New Roman"/>
          <w:kern w:val="0"/>
          <w:szCs w:val="24"/>
        </w:rPr>
        <w:t>——</w:t>
      </w:r>
      <w:r>
        <w:rPr>
          <w:rFonts w:ascii="Times New Roman" w:hAnsi="Times New Roman" w:hint="eastAsia"/>
          <w:kern w:val="0"/>
          <w:szCs w:val="24"/>
        </w:rPr>
        <w:t>买卖股票差价收入</w:t>
      </w:r>
      <w:bookmarkEnd w:id="163"/>
    </w:p>
    <w:p w:rsidR="000902CE" w:rsidRDefault="00390975">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0902CE">
        <w:trPr>
          <w:trHeight w:val="300"/>
          <w:jc w:val="center"/>
        </w:trPr>
        <w:tc>
          <w:tcPr>
            <w:tcW w:w="3755" w:type="dxa"/>
            <w:tcMar>
              <w:top w:w="15" w:type="dxa"/>
              <w:left w:w="15" w:type="dxa"/>
              <w:bottom w:w="0" w:type="dxa"/>
              <w:right w:w="15" w:type="dxa"/>
            </w:tcMar>
            <w:vAlign w:val="center"/>
          </w:tcPr>
          <w:p w:rsidR="000902CE" w:rsidRDefault="00390975">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0902CE" w:rsidRDefault="00390975">
            <w:pPr>
              <w:spacing w:before="29" w:line="288" w:lineRule="auto"/>
              <w:jc w:val="center"/>
              <w:rPr>
                <w:sz w:val="24"/>
              </w:rPr>
            </w:pPr>
            <w:r>
              <w:rPr>
                <w:rFonts w:hint="eastAsia"/>
                <w:sz w:val="24"/>
              </w:rPr>
              <w:t>本期</w:t>
            </w:r>
          </w:p>
          <w:p w:rsidR="000902CE" w:rsidRDefault="00390975">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0902CE" w:rsidRDefault="00390975">
            <w:pPr>
              <w:spacing w:before="29" w:line="288" w:lineRule="auto"/>
              <w:jc w:val="center"/>
              <w:rPr>
                <w:sz w:val="24"/>
              </w:rPr>
            </w:pPr>
            <w:r>
              <w:rPr>
                <w:rFonts w:hint="eastAsia"/>
                <w:sz w:val="24"/>
              </w:rPr>
              <w:t>上年度可比期间</w:t>
            </w:r>
          </w:p>
          <w:p w:rsidR="000902CE" w:rsidRDefault="00390975">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0902CE">
        <w:trPr>
          <w:trHeight w:val="300"/>
          <w:jc w:val="center"/>
        </w:trPr>
        <w:tc>
          <w:tcPr>
            <w:tcW w:w="3755" w:type="dxa"/>
            <w:tcMar>
              <w:top w:w="15" w:type="dxa"/>
              <w:left w:w="15" w:type="dxa"/>
              <w:bottom w:w="0" w:type="dxa"/>
              <w:right w:w="15" w:type="dxa"/>
            </w:tcMar>
            <w:vAlign w:val="center"/>
          </w:tcPr>
          <w:p w:rsidR="000902CE" w:rsidRDefault="00390975">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0902CE" w:rsidRDefault="00390975">
            <w:pPr>
              <w:spacing w:before="29" w:line="288" w:lineRule="auto"/>
              <w:jc w:val="right"/>
              <w:rPr>
                <w:kern w:val="0"/>
                <w:sz w:val="24"/>
              </w:rPr>
            </w:pPr>
            <w:r>
              <w:rPr>
                <w:kern w:val="0"/>
                <w:sz w:val="24"/>
              </w:rPr>
              <w:t>18,377,149.98</w:t>
            </w:r>
          </w:p>
        </w:tc>
        <w:tc>
          <w:tcPr>
            <w:tcW w:w="2726" w:type="dxa"/>
            <w:vAlign w:val="bottom"/>
          </w:tcPr>
          <w:p w:rsidR="000902CE" w:rsidRDefault="00390975">
            <w:pPr>
              <w:spacing w:before="29" w:line="288" w:lineRule="auto"/>
              <w:jc w:val="right"/>
              <w:rPr>
                <w:kern w:val="0"/>
                <w:sz w:val="24"/>
              </w:rPr>
            </w:pPr>
            <w:r>
              <w:rPr>
                <w:kern w:val="0"/>
                <w:sz w:val="24"/>
              </w:rPr>
              <w:t>28,609,495.78</w:t>
            </w:r>
          </w:p>
        </w:tc>
      </w:tr>
      <w:tr w:rsidR="000902CE">
        <w:trPr>
          <w:trHeight w:val="300"/>
          <w:jc w:val="center"/>
        </w:trPr>
        <w:tc>
          <w:tcPr>
            <w:tcW w:w="3755" w:type="dxa"/>
            <w:tcMar>
              <w:top w:w="15" w:type="dxa"/>
              <w:left w:w="15" w:type="dxa"/>
              <w:bottom w:w="0" w:type="dxa"/>
              <w:right w:w="15" w:type="dxa"/>
            </w:tcMar>
            <w:vAlign w:val="center"/>
          </w:tcPr>
          <w:p w:rsidR="000902CE" w:rsidRDefault="00390975">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0902CE" w:rsidRDefault="00390975">
            <w:pPr>
              <w:spacing w:before="29" w:line="288" w:lineRule="auto"/>
              <w:jc w:val="right"/>
              <w:rPr>
                <w:kern w:val="0"/>
                <w:sz w:val="24"/>
              </w:rPr>
            </w:pPr>
            <w:r>
              <w:rPr>
                <w:kern w:val="0"/>
                <w:sz w:val="24"/>
              </w:rPr>
              <w:t>18,107,186.86</w:t>
            </w:r>
          </w:p>
        </w:tc>
        <w:tc>
          <w:tcPr>
            <w:tcW w:w="2726" w:type="dxa"/>
            <w:vAlign w:val="bottom"/>
          </w:tcPr>
          <w:p w:rsidR="000902CE" w:rsidRDefault="00390975">
            <w:pPr>
              <w:spacing w:before="29" w:line="288" w:lineRule="auto"/>
              <w:jc w:val="right"/>
              <w:rPr>
                <w:kern w:val="0"/>
                <w:sz w:val="24"/>
              </w:rPr>
            </w:pPr>
            <w:r>
              <w:rPr>
                <w:kern w:val="0"/>
                <w:sz w:val="24"/>
              </w:rPr>
              <w:t>28,491,566.30</w:t>
            </w:r>
          </w:p>
        </w:tc>
      </w:tr>
      <w:tr w:rsidR="000902CE">
        <w:trPr>
          <w:trHeight w:val="300"/>
          <w:jc w:val="center"/>
        </w:trPr>
        <w:tc>
          <w:tcPr>
            <w:tcW w:w="3755" w:type="dxa"/>
            <w:tcMar>
              <w:top w:w="15" w:type="dxa"/>
              <w:left w:w="15" w:type="dxa"/>
              <w:bottom w:w="0" w:type="dxa"/>
              <w:right w:w="15" w:type="dxa"/>
            </w:tcMar>
            <w:vAlign w:val="center"/>
          </w:tcPr>
          <w:p w:rsidR="000902CE" w:rsidRDefault="00390975">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0902CE" w:rsidRDefault="00390975">
            <w:pPr>
              <w:spacing w:before="29" w:line="288" w:lineRule="auto"/>
              <w:jc w:val="right"/>
              <w:rPr>
                <w:kern w:val="0"/>
                <w:sz w:val="24"/>
              </w:rPr>
            </w:pPr>
            <w:r>
              <w:rPr>
                <w:kern w:val="0"/>
                <w:sz w:val="24"/>
              </w:rPr>
              <w:t>269,963.12</w:t>
            </w:r>
          </w:p>
        </w:tc>
        <w:tc>
          <w:tcPr>
            <w:tcW w:w="2726" w:type="dxa"/>
            <w:vAlign w:val="bottom"/>
          </w:tcPr>
          <w:p w:rsidR="000902CE" w:rsidRDefault="00390975">
            <w:pPr>
              <w:spacing w:before="29" w:line="288" w:lineRule="auto"/>
              <w:jc w:val="right"/>
              <w:rPr>
                <w:kern w:val="0"/>
                <w:sz w:val="24"/>
              </w:rPr>
            </w:pPr>
            <w:r>
              <w:rPr>
                <w:kern w:val="0"/>
                <w:sz w:val="24"/>
              </w:rPr>
              <w:t>117,929.48</w:t>
            </w:r>
          </w:p>
        </w:tc>
      </w:tr>
    </w:tbl>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164" w:name="_Toc9571"/>
      <w:r>
        <w:rPr>
          <w:rFonts w:ascii="Times New Roman" w:hAnsi="Times New Roman"/>
          <w:kern w:val="0"/>
          <w:szCs w:val="24"/>
        </w:rPr>
        <w:t xml:space="preserve">7.4.7.12.3 </w:t>
      </w:r>
      <w:r>
        <w:rPr>
          <w:rFonts w:ascii="Times New Roman" w:hAnsi="Times New Roman" w:hint="eastAsia"/>
          <w:kern w:val="0"/>
          <w:szCs w:val="24"/>
        </w:rPr>
        <w:t>股票投资收益</w:t>
      </w:r>
      <w:r>
        <w:rPr>
          <w:rFonts w:ascii="Times New Roman" w:hAnsi="Times New Roman"/>
          <w:kern w:val="0"/>
          <w:szCs w:val="24"/>
        </w:rPr>
        <w:t>——</w:t>
      </w:r>
      <w:r>
        <w:rPr>
          <w:rFonts w:ascii="Times New Roman" w:hAnsi="Times New Roman" w:hint="eastAsia"/>
          <w:kern w:val="0"/>
          <w:szCs w:val="24"/>
        </w:rPr>
        <w:t>申购差价收入</w:t>
      </w:r>
      <w:bookmarkEnd w:id="164"/>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746"/>
        <w:gridCol w:w="2746"/>
      </w:tblGrid>
      <w:tr w:rsidR="000902CE">
        <w:trPr>
          <w:trHeight w:val="327"/>
        </w:trPr>
        <w:tc>
          <w:tcPr>
            <w:tcW w:w="3794" w:type="dxa"/>
            <w:vAlign w:val="center"/>
          </w:tcPr>
          <w:p w:rsidR="000902CE" w:rsidRDefault="00390975">
            <w:pPr>
              <w:spacing w:before="29" w:line="288" w:lineRule="auto"/>
              <w:jc w:val="center"/>
              <w:rPr>
                <w:sz w:val="24"/>
              </w:rPr>
            </w:pPr>
            <w:r>
              <w:rPr>
                <w:rFonts w:hint="eastAsia"/>
                <w:sz w:val="24"/>
              </w:rPr>
              <w:t>项目</w:t>
            </w:r>
          </w:p>
        </w:tc>
        <w:tc>
          <w:tcPr>
            <w:tcW w:w="2746" w:type="dxa"/>
          </w:tcPr>
          <w:p w:rsidR="000902CE" w:rsidRDefault="00390975">
            <w:pPr>
              <w:spacing w:before="29" w:line="288" w:lineRule="auto"/>
              <w:jc w:val="center"/>
              <w:rPr>
                <w:sz w:val="24"/>
              </w:rPr>
            </w:pPr>
            <w:r>
              <w:rPr>
                <w:rFonts w:hint="eastAsia"/>
                <w:sz w:val="24"/>
              </w:rPr>
              <w:t>本期</w:t>
            </w:r>
          </w:p>
          <w:p w:rsidR="000902CE" w:rsidRDefault="00390975">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46" w:type="dxa"/>
          </w:tcPr>
          <w:p w:rsidR="000902CE" w:rsidRDefault="00390975">
            <w:pPr>
              <w:spacing w:before="29" w:line="288" w:lineRule="auto"/>
              <w:jc w:val="center"/>
              <w:rPr>
                <w:sz w:val="24"/>
              </w:rPr>
            </w:pPr>
            <w:r>
              <w:rPr>
                <w:rFonts w:hint="eastAsia"/>
                <w:sz w:val="24"/>
              </w:rPr>
              <w:t>上年度可比期间</w:t>
            </w:r>
          </w:p>
          <w:p w:rsidR="000902CE" w:rsidRDefault="00390975">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0902CE">
        <w:trPr>
          <w:trHeight w:val="327"/>
        </w:trPr>
        <w:tc>
          <w:tcPr>
            <w:tcW w:w="3794" w:type="dxa"/>
            <w:vAlign w:val="center"/>
          </w:tcPr>
          <w:p w:rsidR="000902CE" w:rsidRDefault="00390975">
            <w:pPr>
              <w:widowControl/>
              <w:spacing w:before="29" w:line="288" w:lineRule="auto"/>
              <w:rPr>
                <w:color w:val="000000"/>
                <w:kern w:val="0"/>
                <w:sz w:val="24"/>
              </w:rPr>
            </w:pPr>
            <w:r>
              <w:rPr>
                <w:rFonts w:hint="eastAsia"/>
                <w:color w:val="000000"/>
                <w:kern w:val="0"/>
                <w:sz w:val="24"/>
              </w:rPr>
              <w:t>申购基金份额总额</w:t>
            </w:r>
          </w:p>
        </w:tc>
        <w:tc>
          <w:tcPr>
            <w:tcW w:w="2746" w:type="dxa"/>
            <w:vAlign w:val="bottom"/>
          </w:tcPr>
          <w:p w:rsidR="000902CE" w:rsidRDefault="00390975">
            <w:pPr>
              <w:spacing w:before="29" w:line="288" w:lineRule="auto"/>
              <w:jc w:val="right"/>
              <w:rPr>
                <w:kern w:val="0"/>
                <w:sz w:val="24"/>
              </w:rPr>
            </w:pPr>
            <w:r>
              <w:rPr>
                <w:kern w:val="0"/>
                <w:sz w:val="24"/>
              </w:rPr>
              <w:t>8,042,000.00</w:t>
            </w:r>
          </w:p>
        </w:tc>
        <w:tc>
          <w:tcPr>
            <w:tcW w:w="2746" w:type="dxa"/>
            <w:vAlign w:val="bottom"/>
          </w:tcPr>
          <w:p w:rsidR="000902CE" w:rsidRDefault="00390975">
            <w:pPr>
              <w:spacing w:before="29" w:line="288" w:lineRule="auto"/>
              <w:jc w:val="right"/>
              <w:rPr>
                <w:kern w:val="0"/>
                <w:sz w:val="24"/>
              </w:rPr>
            </w:pPr>
            <w:r>
              <w:rPr>
                <w:kern w:val="0"/>
                <w:sz w:val="24"/>
              </w:rPr>
              <w:t>20,199,000.00</w:t>
            </w:r>
          </w:p>
        </w:tc>
      </w:tr>
      <w:tr w:rsidR="000902CE">
        <w:trPr>
          <w:trHeight w:val="327"/>
        </w:trPr>
        <w:tc>
          <w:tcPr>
            <w:tcW w:w="3794" w:type="dxa"/>
            <w:vAlign w:val="center"/>
          </w:tcPr>
          <w:p w:rsidR="000902CE" w:rsidRDefault="00390975">
            <w:pPr>
              <w:widowControl/>
              <w:spacing w:before="29" w:line="288" w:lineRule="auto"/>
              <w:rPr>
                <w:color w:val="000000"/>
                <w:kern w:val="0"/>
                <w:sz w:val="24"/>
              </w:rPr>
            </w:pPr>
            <w:r>
              <w:rPr>
                <w:rFonts w:hint="eastAsia"/>
                <w:color w:val="000000"/>
                <w:kern w:val="0"/>
                <w:sz w:val="24"/>
              </w:rPr>
              <w:t>减：现金支付申购款总额</w:t>
            </w:r>
          </w:p>
        </w:tc>
        <w:tc>
          <w:tcPr>
            <w:tcW w:w="2746" w:type="dxa"/>
            <w:vAlign w:val="bottom"/>
          </w:tcPr>
          <w:p w:rsidR="000902CE" w:rsidRDefault="00390975">
            <w:pPr>
              <w:spacing w:before="29" w:line="288" w:lineRule="auto"/>
              <w:jc w:val="right"/>
              <w:rPr>
                <w:kern w:val="0"/>
                <w:sz w:val="24"/>
              </w:rPr>
            </w:pPr>
            <w:r>
              <w:rPr>
                <w:kern w:val="0"/>
                <w:sz w:val="24"/>
              </w:rPr>
              <w:t>-1,603.01</w:t>
            </w:r>
          </w:p>
        </w:tc>
        <w:tc>
          <w:tcPr>
            <w:tcW w:w="2746" w:type="dxa"/>
            <w:vAlign w:val="bottom"/>
          </w:tcPr>
          <w:p w:rsidR="000902CE" w:rsidRDefault="00390975">
            <w:pPr>
              <w:spacing w:before="29" w:line="288" w:lineRule="auto"/>
              <w:jc w:val="right"/>
              <w:rPr>
                <w:kern w:val="0"/>
                <w:sz w:val="24"/>
              </w:rPr>
            </w:pPr>
            <w:r>
              <w:rPr>
                <w:kern w:val="0"/>
                <w:sz w:val="24"/>
              </w:rPr>
              <w:t>519,277.91</w:t>
            </w:r>
          </w:p>
        </w:tc>
      </w:tr>
      <w:tr w:rsidR="000902CE">
        <w:trPr>
          <w:trHeight w:val="327"/>
        </w:trPr>
        <w:tc>
          <w:tcPr>
            <w:tcW w:w="3794" w:type="dxa"/>
            <w:vAlign w:val="center"/>
          </w:tcPr>
          <w:p w:rsidR="000902CE" w:rsidRDefault="00390975">
            <w:pPr>
              <w:widowControl/>
              <w:spacing w:before="29" w:line="288" w:lineRule="auto"/>
              <w:rPr>
                <w:color w:val="000000"/>
                <w:kern w:val="0"/>
                <w:sz w:val="24"/>
              </w:rPr>
            </w:pPr>
            <w:r>
              <w:rPr>
                <w:rFonts w:hint="eastAsia"/>
                <w:color w:val="000000"/>
                <w:kern w:val="0"/>
                <w:sz w:val="24"/>
              </w:rPr>
              <w:t>减：申购股票成本总额</w:t>
            </w:r>
          </w:p>
        </w:tc>
        <w:tc>
          <w:tcPr>
            <w:tcW w:w="2746" w:type="dxa"/>
            <w:vAlign w:val="bottom"/>
          </w:tcPr>
          <w:p w:rsidR="000902CE" w:rsidRDefault="00390975">
            <w:pPr>
              <w:spacing w:before="29" w:line="288" w:lineRule="auto"/>
              <w:jc w:val="right"/>
              <w:rPr>
                <w:kern w:val="0"/>
                <w:sz w:val="24"/>
              </w:rPr>
            </w:pPr>
            <w:r>
              <w:rPr>
                <w:kern w:val="0"/>
                <w:sz w:val="24"/>
              </w:rPr>
              <w:t>8,205,552.27</w:t>
            </w:r>
          </w:p>
        </w:tc>
        <w:tc>
          <w:tcPr>
            <w:tcW w:w="2746" w:type="dxa"/>
            <w:vAlign w:val="bottom"/>
          </w:tcPr>
          <w:p w:rsidR="000902CE" w:rsidRDefault="00390975">
            <w:pPr>
              <w:spacing w:before="29" w:line="288" w:lineRule="auto"/>
              <w:jc w:val="right"/>
              <w:rPr>
                <w:kern w:val="0"/>
                <w:sz w:val="24"/>
              </w:rPr>
            </w:pPr>
            <w:r>
              <w:rPr>
                <w:kern w:val="0"/>
                <w:sz w:val="24"/>
              </w:rPr>
              <w:t>19,555,119.72</w:t>
            </w:r>
          </w:p>
        </w:tc>
      </w:tr>
      <w:tr w:rsidR="000902CE">
        <w:trPr>
          <w:trHeight w:val="327"/>
        </w:trPr>
        <w:tc>
          <w:tcPr>
            <w:tcW w:w="3794" w:type="dxa"/>
            <w:vAlign w:val="center"/>
          </w:tcPr>
          <w:p w:rsidR="000902CE" w:rsidRDefault="00390975">
            <w:pPr>
              <w:widowControl/>
              <w:spacing w:before="29" w:line="288" w:lineRule="auto"/>
              <w:rPr>
                <w:rFonts w:ascii="宋体"/>
                <w:color w:val="000000"/>
                <w:szCs w:val="21"/>
              </w:rPr>
            </w:pPr>
            <w:r>
              <w:rPr>
                <w:rFonts w:hint="eastAsia"/>
                <w:color w:val="000000"/>
                <w:kern w:val="0"/>
                <w:sz w:val="24"/>
              </w:rPr>
              <w:t>申购差价收入</w:t>
            </w:r>
          </w:p>
        </w:tc>
        <w:tc>
          <w:tcPr>
            <w:tcW w:w="2746" w:type="dxa"/>
            <w:vAlign w:val="bottom"/>
          </w:tcPr>
          <w:p w:rsidR="000902CE" w:rsidRDefault="00390975">
            <w:pPr>
              <w:spacing w:before="29" w:line="288" w:lineRule="auto"/>
              <w:jc w:val="right"/>
              <w:rPr>
                <w:kern w:val="0"/>
                <w:sz w:val="24"/>
              </w:rPr>
            </w:pPr>
            <w:r>
              <w:rPr>
                <w:kern w:val="0"/>
                <w:sz w:val="24"/>
              </w:rPr>
              <w:t>-161,949.26</w:t>
            </w:r>
          </w:p>
        </w:tc>
        <w:tc>
          <w:tcPr>
            <w:tcW w:w="2746" w:type="dxa"/>
            <w:vAlign w:val="bottom"/>
          </w:tcPr>
          <w:p w:rsidR="000902CE" w:rsidRDefault="00390975">
            <w:pPr>
              <w:spacing w:before="29" w:line="288" w:lineRule="auto"/>
              <w:jc w:val="right"/>
              <w:rPr>
                <w:kern w:val="0"/>
                <w:sz w:val="24"/>
              </w:rPr>
            </w:pPr>
            <w:r>
              <w:rPr>
                <w:kern w:val="0"/>
                <w:sz w:val="24"/>
              </w:rPr>
              <w:t>124,602.37</w:t>
            </w:r>
          </w:p>
        </w:tc>
      </w:tr>
    </w:tbl>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165" w:name="_Toc28796"/>
      <w:r>
        <w:rPr>
          <w:rFonts w:ascii="Times New Roman" w:hAnsi="Times New Roman"/>
          <w:kern w:val="0"/>
          <w:szCs w:val="24"/>
        </w:rPr>
        <w:t>7.4.7.13</w:t>
      </w:r>
      <w:r>
        <w:rPr>
          <w:rFonts w:ascii="Times New Roman" w:hAnsi="Times New Roman" w:hint="eastAsia"/>
          <w:kern w:val="0"/>
          <w:szCs w:val="24"/>
        </w:rPr>
        <w:t>基金投资收益</w:t>
      </w:r>
      <w:bookmarkEnd w:id="165"/>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7"/>
        <w:gridCol w:w="2775"/>
        <w:gridCol w:w="3078"/>
      </w:tblGrid>
      <w:tr w:rsidR="000902CE">
        <w:trPr>
          <w:trHeight w:val="315"/>
          <w:jc w:val="center"/>
        </w:trPr>
        <w:tc>
          <w:tcPr>
            <w:tcW w:w="3505" w:type="dxa"/>
            <w:vAlign w:val="center"/>
          </w:tcPr>
          <w:p w:rsidR="000902CE" w:rsidRDefault="00390975">
            <w:pPr>
              <w:spacing w:before="29" w:line="288" w:lineRule="auto"/>
              <w:jc w:val="center"/>
              <w:rPr>
                <w:color w:val="000000"/>
                <w:sz w:val="24"/>
              </w:rPr>
            </w:pPr>
            <w:r>
              <w:rPr>
                <w:rFonts w:hint="eastAsia"/>
                <w:color w:val="000000"/>
                <w:sz w:val="24"/>
              </w:rPr>
              <w:t>项目</w:t>
            </w:r>
          </w:p>
        </w:tc>
        <w:tc>
          <w:tcPr>
            <w:tcW w:w="2774" w:type="dxa"/>
          </w:tcPr>
          <w:p w:rsidR="000902CE" w:rsidRDefault="00390975">
            <w:pPr>
              <w:spacing w:before="29" w:line="288" w:lineRule="auto"/>
              <w:jc w:val="center"/>
              <w:rPr>
                <w:color w:val="000000"/>
                <w:sz w:val="24"/>
              </w:rPr>
            </w:pPr>
            <w:r>
              <w:rPr>
                <w:rFonts w:hint="eastAsia"/>
                <w:color w:val="000000"/>
                <w:sz w:val="24"/>
              </w:rPr>
              <w:t>本期</w:t>
            </w:r>
          </w:p>
          <w:p w:rsidR="000902CE" w:rsidRDefault="00390975">
            <w:pPr>
              <w:spacing w:before="29" w:line="288" w:lineRule="auto"/>
              <w:jc w:val="center"/>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077" w:type="dxa"/>
          </w:tcPr>
          <w:p w:rsidR="000902CE" w:rsidRDefault="00390975">
            <w:pPr>
              <w:spacing w:before="29" w:line="288" w:lineRule="auto"/>
              <w:jc w:val="center"/>
              <w:rPr>
                <w:color w:val="000000"/>
                <w:sz w:val="24"/>
              </w:rPr>
            </w:pPr>
            <w:r>
              <w:rPr>
                <w:rFonts w:hint="eastAsia"/>
                <w:color w:val="000000"/>
                <w:sz w:val="24"/>
              </w:rPr>
              <w:t>上年度可比期间</w:t>
            </w:r>
          </w:p>
          <w:p w:rsidR="000902CE" w:rsidRDefault="00390975">
            <w:pPr>
              <w:spacing w:before="29" w:line="288" w:lineRule="auto"/>
              <w:jc w:val="center"/>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rPr>
          <w:trHeight w:val="315"/>
          <w:jc w:val="center"/>
        </w:trPr>
        <w:tc>
          <w:tcPr>
            <w:tcW w:w="3505" w:type="dxa"/>
            <w:vAlign w:val="center"/>
          </w:tcPr>
          <w:p w:rsidR="000902CE" w:rsidRDefault="00390975">
            <w:pPr>
              <w:widowControl/>
              <w:spacing w:before="29" w:line="288" w:lineRule="auto"/>
              <w:rPr>
                <w:color w:val="000000"/>
                <w:kern w:val="0"/>
                <w:sz w:val="24"/>
              </w:rPr>
            </w:pPr>
            <w:r>
              <w:rPr>
                <w:rFonts w:hint="eastAsia"/>
                <w:color w:val="000000"/>
                <w:kern w:val="0"/>
                <w:sz w:val="24"/>
              </w:rPr>
              <w:t>卖出</w:t>
            </w:r>
            <w:r>
              <w:rPr>
                <w:color w:val="000000"/>
                <w:kern w:val="0"/>
                <w:sz w:val="24"/>
              </w:rPr>
              <w:t>/</w:t>
            </w:r>
            <w:r>
              <w:rPr>
                <w:rFonts w:hint="eastAsia"/>
                <w:color w:val="000000"/>
                <w:kern w:val="0"/>
                <w:sz w:val="24"/>
              </w:rPr>
              <w:t>赎回基金成交总额</w:t>
            </w:r>
          </w:p>
        </w:tc>
        <w:tc>
          <w:tcPr>
            <w:tcW w:w="2774" w:type="dxa"/>
            <w:vAlign w:val="center"/>
          </w:tcPr>
          <w:p w:rsidR="000902CE" w:rsidRDefault="00390975">
            <w:pPr>
              <w:spacing w:before="29" w:line="288" w:lineRule="auto"/>
              <w:jc w:val="right"/>
              <w:rPr>
                <w:kern w:val="0"/>
                <w:sz w:val="24"/>
              </w:rPr>
            </w:pPr>
            <w:r>
              <w:rPr>
                <w:kern w:val="0"/>
                <w:sz w:val="24"/>
              </w:rPr>
              <w:t>22,871,267.94</w:t>
            </w:r>
          </w:p>
        </w:tc>
        <w:tc>
          <w:tcPr>
            <w:tcW w:w="3077" w:type="dxa"/>
            <w:vAlign w:val="center"/>
          </w:tcPr>
          <w:p w:rsidR="000902CE" w:rsidRDefault="00390975">
            <w:pPr>
              <w:spacing w:before="29" w:line="288" w:lineRule="auto"/>
              <w:jc w:val="right"/>
              <w:rPr>
                <w:kern w:val="0"/>
                <w:sz w:val="24"/>
              </w:rPr>
            </w:pPr>
            <w:r>
              <w:rPr>
                <w:kern w:val="0"/>
                <w:sz w:val="24"/>
              </w:rPr>
              <w:t>30,126,505.22</w:t>
            </w:r>
          </w:p>
        </w:tc>
      </w:tr>
      <w:tr w:rsidR="000902CE">
        <w:trPr>
          <w:trHeight w:val="315"/>
          <w:jc w:val="center"/>
        </w:trPr>
        <w:tc>
          <w:tcPr>
            <w:tcW w:w="3505" w:type="dxa"/>
            <w:vAlign w:val="center"/>
          </w:tcPr>
          <w:p w:rsidR="000902CE" w:rsidRDefault="00390975">
            <w:pPr>
              <w:widowControl/>
              <w:spacing w:before="29" w:line="288" w:lineRule="auto"/>
              <w:rPr>
                <w:color w:val="000000"/>
                <w:kern w:val="0"/>
                <w:sz w:val="24"/>
              </w:rPr>
            </w:pPr>
            <w:r>
              <w:rPr>
                <w:rFonts w:hint="eastAsia"/>
                <w:color w:val="000000"/>
                <w:kern w:val="0"/>
                <w:sz w:val="24"/>
              </w:rPr>
              <w:t>减：卖出</w:t>
            </w:r>
            <w:r>
              <w:rPr>
                <w:color w:val="000000"/>
                <w:kern w:val="0"/>
                <w:sz w:val="24"/>
              </w:rPr>
              <w:t>/</w:t>
            </w:r>
            <w:r>
              <w:rPr>
                <w:rFonts w:hint="eastAsia"/>
                <w:color w:val="000000"/>
                <w:kern w:val="0"/>
                <w:sz w:val="24"/>
              </w:rPr>
              <w:t>赎回基金成本总额</w:t>
            </w:r>
          </w:p>
        </w:tc>
        <w:tc>
          <w:tcPr>
            <w:tcW w:w="2774" w:type="dxa"/>
            <w:vAlign w:val="center"/>
          </w:tcPr>
          <w:p w:rsidR="000902CE" w:rsidRDefault="00390975">
            <w:pPr>
              <w:spacing w:before="29" w:line="288" w:lineRule="auto"/>
              <w:jc w:val="right"/>
              <w:rPr>
                <w:kern w:val="0"/>
                <w:sz w:val="24"/>
              </w:rPr>
            </w:pPr>
            <w:r>
              <w:rPr>
                <w:kern w:val="0"/>
                <w:sz w:val="24"/>
              </w:rPr>
              <w:t>18,234,831.19</w:t>
            </w:r>
          </w:p>
        </w:tc>
        <w:tc>
          <w:tcPr>
            <w:tcW w:w="3077" w:type="dxa"/>
            <w:vAlign w:val="center"/>
          </w:tcPr>
          <w:p w:rsidR="000902CE" w:rsidRDefault="00390975">
            <w:pPr>
              <w:spacing w:before="29" w:line="288" w:lineRule="auto"/>
              <w:jc w:val="right"/>
              <w:rPr>
                <w:kern w:val="0"/>
                <w:sz w:val="24"/>
              </w:rPr>
            </w:pPr>
            <w:r>
              <w:rPr>
                <w:kern w:val="0"/>
                <w:sz w:val="24"/>
              </w:rPr>
              <w:t>25,571,814.93</w:t>
            </w:r>
          </w:p>
        </w:tc>
      </w:tr>
      <w:tr w:rsidR="000902CE">
        <w:trPr>
          <w:trHeight w:val="315"/>
          <w:jc w:val="center"/>
        </w:trPr>
        <w:tc>
          <w:tcPr>
            <w:tcW w:w="3505" w:type="dxa"/>
            <w:vAlign w:val="center"/>
          </w:tcPr>
          <w:p w:rsidR="000902CE" w:rsidRDefault="00390975">
            <w:pPr>
              <w:widowControl/>
              <w:spacing w:before="29" w:line="288" w:lineRule="auto"/>
              <w:rPr>
                <w:color w:val="000000"/>
                <w:kern w:val="0"/>
                <w:sz w:val="24"/>
              </w:rPr>
            </w:pPr>
            <w:r>
              <w:rPr>
                <w:rFonts w:hint="eastAsia"/>
                <w:color w:val="000000"/>
                <w:kern w:val="0"/>
                <w:sz w:val="24"/>
              </w:rPr>
              <w:t>基金投资收益</w:t>
            </w:r>
          </w:p>
        </w:tc>
        <w:tc>
          <w:tcPr>
            <w:tcW w:w="2774" w:type="dxa"/>
            <w:vAlign w:val="center"/>
          </w:tcPr>
          <w:p w:rsidR="000902CE" w:rsidRDefault="00390975">
            <w:pPr>
              <w:spacing w:before="29" w:line="288" w:lineRule="auto"/>
              <w:jc w:val="right"/>
              <w:rPr>
                <w:kern w:val="0"/>
                <w:sz w:val="24"/>
              </w:rPr>
            </w:pPr>
            <w:r>
              <w:rPr>
                <w:kern w:val="0"/>
                <w:sz w:val="24"/>
              </w:rPr>
              <w:t>4,636,436.75</w:t>
            </w:r>
          </w:p>
        </w:tc>
        <w:tc>
          <w:tcPr>
            <w:tcW w:w="3077" w:type="dxa"/>
            <w:vAlign w:val="center"/>
          </w:tcPr>
          <w:p w:rsidR="000902CE" w:rsidRDefault="00390975">
            <w:pPr>
              <w:spacing w:before="29" w:line="288" w:lineRule="auto"/>
              <w:jc w:val="right"/>
              <w:rPr>
                <w:kern w:val="0"/>
                <w:sz w:val="24"/>
              </w:rPr>
            </w:pPr>
            <w:r>
              <w:rPr>
                <w:kern w:val="0"/>
                <w:sz w:val="24"/>
              </w:rPr>
              <w:t>4,554,690.29</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66" w:name="_Toc23865"/>
      <w:r>
        <w:rPr>
          <w:rFonts w:ascii="Times New Roman" w:hAnsi="Times New Roman"/>
          <w:kern w:val="0"/>
          <w:szCs w:val="24"/>
        </w:rPr>
        <w:t>7.4.7.14</w:t>
      </w:r>
      <w:r>
        <w:rPr>
          <w:rFonts w:ascii="Times New Roman" w:hAnsi="Times New Roman" w:hint="eastAsia"/>
          <w:kern w:val="0"/>
          <w:szCs w:val="24"/>
        </w:rPr>
        <w:t>债券投资收益</w:t>
      </w:r>
      <w:bookmarkEnd w:id="166"/>
    </w:p>
    <w:p w:rsidR="000902CE" w:rsidRDefault="00390975">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0902CE">
        <w:trPr>
          <w:trHeight w:val="315"/>
        </w:trPr>
        <w:tc>
          <w:tcPr>
            <w:tcW w:w="4129" w:type="dxa"/>
            <w:vAlign w:val="center"/>
          </w:tcPr>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0902CE" w:rsidRDefault="00390975">
            <w:pPr>
              <w:widowControl/>
              <w:spacing w:before="29" w:line="288" w:lineRule="auto"/>
              <w:ind w:right="-15"/>
              <w:jc w:val="center"/>
              <w:rPr>
                <w:color w:val="000000"/>
                <w:sz w:val="24"/>
              </w:rPr>
            </w:pPr>
            <w:r>
              <w:rPr>
                <w:color w:val="000000"/>
                <w:sz w:val="24"/>
              </w:rPr>
              <w:t>本期</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0902CE" w:rsidRDefault="00390975">
            <w:pPr>
              <w:widowControl/>
              <w:spacing w:before="29" w:line="288" w:lineRule="auto"/>
              <w:ind w:right="-15"/>
              <w:jc w:val="center"/>
              <w:rPr>
                <w:color w:val="000000"/>
                <w:sz w:val="24"/>
              </w:rPr>
            </w:pPr>
            <w:r>
              <w:rPr>
                <w:color w:val="000000"/>
                <w:sz w:val="24"/>
              </w:rPr>
              <w:t>上年度可比期间</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0902CE" w:rsidRDefault="00390975">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2,416.74</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3,269,070.00</w:t>
            </w:r>
          </w:p>
        </w:tc>
      </w:tr>
      <w:tr w:rsidR="000902C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0902CE" w:rsidRDefault="00390975">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2,000.00</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3,152,510.00</w:t>
            </w:r>
          </w:p>
        </w:tc>
      </w:tr>
      <w:tr w:rsidR="000902C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0902CE" w:rsidRDefault="00390975">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0.34</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119,070.00</w:t>
            </w:r>
          </w:p>
        </w:tc>
      </w:tr>
      <w:tr w:rsidR="000902CE">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0902CE" w:rsidRDefault="00390975">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416.40</w:t>
            </w:r>
          </w:p>
        </w:tc>
        <w:tc>
          <w:tcPr>
            <w:tcW w:w="2616" w:type="dxa"/>
            <w:tcBorders>
              <w:top w:val="single" w:sz="4" w:space="0" w:color="auto"/>
              <w:left w:val="single" w:sz="4" w:space="0" w:color="auto"/>
              <w:bottom w:val="single" w:sz="4" w:space="0" w:color="auto"/>
              <w:right w:val="single" w:sz="4" w:space="0" w:color="auto"/>
            </w:tcBorders>
            <w:vAlign w:val="center"/>
          </w:tcPr>
          <w:p w:rsidR="000902CE" w:rsidRDefault="00390975">
            <w:pPr>
              <w:spacing w:before="29" w:line="288" w:lineRule="auto"/>
              <w:jc w:val="right"/>
              <w:rPr>
                <w:color w:val="000000"/>
                <w:kern w:val="0"/>
                <w:sz w:val="24"/>
              </w:rPr>
            </w:pPr>
            <w:r>
              <w:rPr>
                <w:rFonts w:hint="eastAsia"/>
                <w:color w:val="000000"/>
                <w:kern w:val="0"/>
                <w:sz w:val="24"/>
              </w:rPr>
              <w:t>-2,510.00</w:t>
            </w:r>
          </w:p>
        </w:tc>
      </w:tr>
    </w:tbl>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167" w:name="_Toc4313"/>
      <w:r>
        <w:rPr>
          <w:rFonts w:ascii="Times New Roman" w:hAnsi="Times New Roman"/>
          <w:kern w:val="0"/>
          <w:szCs w:val="24"/>
        </w:rPr>
        <w:t>7.4.7.</w:t>
      </w:r>
      <w:r>
        <w:rPr>
          <w:rFonts w:ascii="Times New Roman" w:hAnsi="Times New Roman" w:hint="eastAsia"/>
          <w:kern w:val="0"/>
          <w:szCs w:val="24"/>
        </w:rPr>
        <w:t>15</w:t>
      </w:r>
      <w:r>
        <w:rPr>
          <w:rFonts w:ascii="Times New Roman" w:hAnsi="Times New Roman" w:hint="eastAsia"/>
          <w:kern w:val="0"/>
          <w:szCs w:val="24"/>
        </w:rPr>
        <w:t>资产支持证券投资收益</w:t>
      </w:r>
      <w:bookmarkEnd w:id="167"/>
    </w:p>
    <w:p w:rsidR="000902CE" w:rsidRDefault="00390975">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68" w:name="_Toc7331"/>
      <w:r>
        <w:rPr>
          <w:rFonts w:ascii="Times New Roman" w:hAnsi="Times New Roman"/>
          <w:kern w:val="0"/>
          <w:szCs w:val="24"/>
        </w:rPr>
        <w:t>7.4.7.16</w:t>
      </w:r>
      <w:r>
        <w:rPr>
          <w:rFonts w:ascii="Times New Roman" w:hAnsi="Times New Roman" w:hint="eastAsia"/>
          <w:kern w:val="0"/>
          <w:szCs w:val="24"/>
        </w:rPr>
        <w:t>衍生工具收益</w:t>
      </w:r>
      <w:bookmarkEnd w:id="168"/>
    </w:p>
    <w:p w:rsidR="000902CE" w:rsidRDefault="00390975">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本基金本报告期内及上年度可比期间无衍生工具收益。</w:t>
      </w:r>
    </w:p>
    <w:p w:rsidR="000902CE" w:rsidRDefault="00390975">
      <w:pPr>
        <w:pStyle w:val="2"/>
        <w:spacing w:before="29" w:after="0" w:line="288" w:lineRule="auto"/>
        <w:rPr>
          <w:rFonts w:ascii="Times New Roman" w:hAnsi="Times New Roman"/>
          <w:kern w:val="0"/>
          <w:szCs w:val="24"/>
        </w:rPr>
      </w:pPr>
      <w:bookmarkStart w:id="169" w:name="_Toc2231"/>
      <w:r>
        <w:rPr>
          <w:rFonts w:ascii="Times New Roman" w:hAnsi="Times New Roman"/>
          <w:kern w:val="0"/>
          <w:szCs w:val="24"/>
        </w:rPr>
        <w:t>7.4.7.17</w:t>
      </w:r>
      <w:r>
        <w:rPr>
          <w:rFonts w:ascii="Times New Roman" w:hAnsi="Times New Roman" w:hint="eastAsia"/>
          <w:kern w:val="0"/>
          <w:szCs w:val="24"/>
        </w:rPr>
        <w:t>股利收益</w:t>
      </w:r>
      <w:bookmarkEnd w:id="169"/>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0902CE">
        <w:tc>
          <w:tcPr>
            <w:tcW w:w="2988" w:type="dxa"/>
            <w:vAlign w:val="center"/>
          </w:tcPr>
          <w:p w:rsidR="000902CE" w:rsidRDefault="00390975">
            <w:pPr>
              <w:spacing w:before="29" w:line="288" w:lineRule="auto"/>
              <w:jc w:val="center"/>
              <w:rPr>
                <w:color w:val="000000"/>
                <w:sz w:val="24"/>
              </w:rPr>
            </w:pPr>
            <w:r>
              <w:rPr>
                <w:rFonts w:hint="eastAsia"/>
                <w:color w:val="000000"/>
                <w:sz w:val="24"/>
              </w:rPr>
              <w:t>项目</w:t>
            </w:r>
          </w:p>
        </w:tc>
        <w:tc>
          <w:tcPr>
            <w:tcW w:w="3150" w:type="dxa"/>
          </w:tcPr>
          <w:p w:rsidR="000902CE" w:rsidRDefault="00390975">
            <w:pPr>
              <w:spacing w:before="29" w:line="288" w:lineRule="auto"/>
              <w:jc w:val="center"/>
              <w:rPr>
                <w:color w:val="000000"/>
                <w:sz w:val="24"/>
              </w:rPr>
            </w:pPr>
            <w:r>
              <w:rPr>
                <w:rFonts w:hint="eastAsia"/>
                <w:color w:val="000000"/>
                <w:sz w:val="24"/>
              </w:rPr>
              <w:t>本期</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0902CE" w:rsidRDefault="00390975">
            <w:pPr>
              <w:spacing w:before="29" w:line="288" w:lineRule="auto"/>
              <w:jc w:val="center"/>
              <w:rPr>
                <w:color w:val="000000"/>
                <w:sz w:val="24"/>
              </w:rPr>
            </w:pPr>
            <w:r>
              <w:rPr>
                <w:rFonts w:hint="eastAsia"/>
                <w:color w:val="000000"/>
                <w:sz w:val="24"/>
              </w:rPr>
              <w:t>上年度可比期间</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c>
          <w:tcPr>
            <w:tcW w:w="2988" w:type="dxa"/>
            <w:vAlign w:val="center"/>
          </w:tcPr>
          <w:p w:rsidR="000902CE" w:rsidRDefault="00390975">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0902CE" w:rsidRDefault="00390975">
            <w:pPr>
              <w:spacing w:before="29" w:line="288" w:lineRule="auto"/>
              <w:jc w:val="right"/>
              <w:rPr>
                <w:kern w:val="0"/>
                <w:sz w:val="24"/>
              </w:rPr>
            </w:pPr>
            <w:r>
              <w:rPr>
                <w:kern w:val="0"/>
                <w:sz w:val="24"/>
              </w:rPr>
              <w:t>14,383.92</w:t>
            </w:r>
          </w:p>
        </w:tc>
        <w:tc>
          <w:tcPr>
            <w:tcW w:w="3150" w:type="dxa"/>
            <w:vAlign w:val="center"/>
          </w:tcPr>
          <w:p w:rsidR="000902CE" w:rsidRDefault="00390975">
            <w:pPr>
              <w:spacing w:before="29" w:line="288" w:lineRule="auto"/>
              <w:jc w:val="right"/>
              <w:rPr>
                <w:kern w:val="0"/>
                <w:sz w:val="24"/>
              </w:rPr>
            </w:pPr>
            <w:r>
              <w:rPr>
                <w:kern w:val="0"/>
                <w:sz w:val="24"/>
              </w:rPr>
              <w:t>27,635.93</w:t>
            </w:r>
          </w:p>
        </w:tc>
      </w:tr>
      <w:tr w:rsidR="000902CE">
        <w:tc>
          <w:tcPr>
            <w:tcW w:w="2988" w:type="dxa"/>
            <w:vAlign w:val="center"/>
          </w:tcPr>
          <w:p w:rsidR="000902CE" w:rsidRDefault="00390975">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0902CE" w:rsidRDefault="00390975">
            <w:pPr>
              <w:spacing w:before="29" w:line="288" w:lineRule="auto"/>
              <w:jc w:val="right"/>
              <w:rPr>
                <w:kern w:val="0"/>
                <w:sz w:val="24"/>
              </w:rPr>
            </w:pPr>
            <w:r>
              <w:rPr>
                <w:kern w:val="0"/>
                <w:sz w:val="24"/>
              </w:rPr>
              <w:t>-</w:t>
            </w:r>
          </w:p>
        </w:tc>
        <w:tc>
          <w:tcPr>
            <w:tcW w:w="3150" w:type="dxa"/>
            <w:vAlign w:val="center"/>
          </w:tcPr>
          <w:p w:rsidR="000902CE" w:rsidRDefault="00390975">
            <w:pPr>
              <w:spacing w:before="29" w:line="288" w:lineRule="auto"/>
              <w:jc w:val="right"/>
              <w:rPr>
                <w:kern w:val="0"/>
                <w:sz w:val="24"/>
              </w:rPr>
            </w:pPr>
            <w:r>
              <w:rPr>
                <w:kern w:val="0"/>
                <w:sz w:val="24"/>
              </w:rPr>
              <w:t>-</w:t>
            </w:r>
          </w:p>
        </w:tc>
      </w:tr>
      <w:tr w:rsidR="000902CE">
        <w:tc>
          <w:tcPr>
            <w:tcW w:w="2988" w:type="dxa"/>
            <w:vAlign w:val="center"/>
          </w:tcPr>
          <w:p w:rsidR="000902CE" w:rsidRDefault="00390975">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0902CE" w:rsidRDefault="00390975">
            <w:pPr>
              <w:spacing w:before="29" w:line="288" w:lineRule="auto"/>
              <w:jc w:val="right"/>
              <w:rPr>
                <w:kern w:val="0"/>
                <w:sz w:val="24"/>
              </w:rPr>
            </w:pPr>
            <w:r>
              <w:rPr>
                <w:kern w:val="0"/>
                <w:sz w:val="24"/>
              </w:rPr>
              <w:t>14,383.92</w:t>
            </w:r>
          </w:p>
        </w:tc>
        <w:tc>
          <w:tcPr>
            <w:tcW w:w="3150" w:type="dxa"/>
            <w:vAlign w:val="center"/>
          </w:tcPr>
          <w:p w:rsidR="000902CE" w:rsidRDefault="00390975">
            <w:pPr>
              <w:spacing w:before="29" w:line="288" w:lineRule="auto"/>
              <w:jc w:val="right"/>
              <w:rPr>
                <w:kern w:val="0"/>
                <w:sz w:val="24"/>
              </w:rPr>
            </w:pPr>
            <w:r>
              <w:rPr>
                <w:kern w:val="0"/>
                <w:sz w:val="24"/>
              </w:rPr>
              <w:t>27,635.93</w:t>
            </w:r>
          </w:p>
        </w:tc>
      </w:tr>
    </w:tbl>
    <w:p w:rsidR="000902CE" w:rsidRDefault="000902CE">
      <w:pPr>
        <w:spacing w:line="360" w:lineRule="auto"/>
        <w:ind w:firstLineChars="100" w:firstLine="210"/>
        <w:rPr>
          <w:rFonts w:asciiTheme="minorEastAsia" w:eastAsiaTheme="minorEastAsia" w:hAnsiTheme="minorEastAsia"/>
          <w:szCs w:val="21"/>
        </w:rPr>
      </w:pPr>
    </w:p>
    <w:p w:rsidR="000902CE" w:rsidRDefault="00390975">
      <w:pPr>
        <w:spacing w:line="360" w:lineRule="auto"/>
        <w:rPr>
          <w:rFonts w:eastAsiaTheme="minorEastAsia"/>
          <w:b/>
          <w:color w:val="000000"/>
          <w:sz w:val="24"/>
        </w:rPr>
      </w:pPr>
      <w:r>
        <w:rPr>
          <w:rFonts w:eastAsiaTheme="minorEastAsia"/>
          <w:b/>
          <w:color w:val="000000"/>
          <w:sz w:val="24"/>
        </w:rPr>
        <w:t>7.4.7.18</w:t>
      </w:r>
      <w:r>
        <w:rPr>
          <w:rFonts w:eastAsiaTheme="minorEastAsia"/>
          <w:b/>
          <w:color w:val="000000"/>
          <w:sz w:val="24"/>
        </w:rPr>
        <w:t>公允价值变动收益</w:t>
      </w:r>
    </w:p>
    <w:p w:rsidR="000902CE" w:rsidRDefault="00390975">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0902CE">
        <w:trPr>
          <w:trHeight w:val="285"/>
        </w:trPr>
        <w:tc>
          <w:tcPr>
            <w:tcW w:w="2987" w:type="dxa"/>
            <w:vAlign w:val="center"/>
          </w:tcPr>
          <w:p w:rsidR="000902CE" w:rsidRDefault="00390975">
            <w:pPr>
              <w:spacing w:line="360" w:lineRule="auto"/>
              <w:jc w:val="center"/>
              <w:rPr>
                <w:rFonts w:eastAsiaTheme="minorEastAsia"/>
                <w:sz w:val="24"/>
              </w:rPr>
            </w:pPr>
            <w:r>
              <w:rPr>
                <w:rFonts w:eastAsiaTheme="minorEastAsia"/>
                <w:kern w:val="0"/>
                <w:sz w:val="24"/>
              </w:rPr>
              <w:t>项目名称</w:t>
            </w:r>
          </w:p>
        </w:tc>
        <w:tc>
          <w:tcPr>
            <w:tcW w:w="3149" w:type="dxa"/>
          </w:tcPr>
          <w:p w:rsidR="000902CE" w:rsidRDefault="00390975">
            <w:pPr>
              <w:spacing w:line="360" w:lineRule="auto"/>
              <w:jc w:val="center"/>
              <w:rPr>
                <w:rFonts w:eastAsiaTheme="minorEastAsia"/>
                <w:sz w:val="24"/>
              </w:rPr>
            </w:pPr>
            <w:r>
              <w:rPr>
                <w:rFonts w:eastAsiaTheme="minorEastAsia"/>
                <w:sz w:val="24"/>
              </w:rPr>
              <w:t>本期</w:t>
            </w:r>
          </w:p>
          <w:p w:rsidR="000902CE" w:rsidRDefault="00390975">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0902CE" w:rsidRDefault="00390975">
            <w:pPr>
              <w:spacing w:line="360" w:lineRule="auto"/>
              <w:jc w:val="center"/>
              <w:rPr>
                <w:rFonts w:eastAsiaTheme="minorEastAsia"/>
                <w:sz w:val="24"/>
              </w:rPr>
            </w:pPr>
            <w:r>
              <w:rPr>
                <w:rFonts w:eastAsiaTheme="minorEastAsia"/>
                <w:sz w:val="24"/>
              </w:rPr>
              <w:t>上年度可比期间</w:t>
            </w:r>
          </w:p>
          <w:p w:rsidR="000902CE" w:rsidRDefault="00390975">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7,014,372.70</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23,344,557.19</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50,100.51</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69,603.26</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w:t>
            </w:r>
          </w:p>
        </w:tc>
        <w:tc>
          <w:tcPr>
            <w:tcW w:w="3149" w:type="dxa"/>
            <w:vAlign w:val="center"/>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5"/>
        </w:trPr>
        <w:tc>
          <w:tcPr>
            <w:tcW w:w="2987" w:type="dxa"/>
            <w:vAlign w:val="center"/>
          </w:tcPr>
          <w:p w:rsidR="000902CE" w:rsidRDefault="00390975">
            <w:pPr>
              <w:widowControl/>
              <w:spacing w:line="360" w:lineRule="auto"/>
              <w:jc w:val="left"/>
              <w:rPr>
                <w:kern w:val="0"/>
                <w:sz w:val="24"/>
              </w:rPr>
            </w:pPr>
            <w:r>
              <w:rPr>
                <w:kern w:val="0"/>
                <w:sz w:val="24"/>
              </w:rPr>
              <w:t>——</w:t>
            </w:r>
            <w:r>
              <w:rPr>
                <w:kern w:val="0"/>
                <w:sz w:val="24"/>
              </w:rPr>
              <w:t>基金投资</w:t>
            </w:r>
          </w:p>
        </w:tc>
        <w:tc>
          <w:tcPr>
            <w:tcW w:w="3149" w:type="dxa"/>
            <w:vAlign w:val="center"/>
          </w:tcPr>
          <w:p w:rsidR="000902CE" w:rsidRDefault="00390975">
            <w:pPr>
              <w:spacing w:line="360" w:lineRule="auto"/>
              <w:jc w:val="right"/>
              <w:rPr>
                <w:sz w:val="24"/>
              </w:rPr>
            </w:pPr>
            <w:r>
              <w:rPr>
                <w:sz w:val="24"/>
              </w:rPr>
              <w:t>6,964,272.19</w:t>
            </w:r>
          </w:p>
        </w:tc>
        <w:tc>
          <w:tcPr>
            <w:tcW w:w="3149" w:type="dxa"/>
            <w:vAlign w:val="center"/>
          </w:tcPr>
          <w:p w:rsidR="000902CE" w:rsidRDefault="00390975">
            <w:pPr>
              <w:spacing w:line="360" w:lineRule="auto"/>
              <w:jc w:val="right"/>
              <w:rPr>
                <w:sz w:val="24"/>
              </w:rPr>
            </w:pPr>
            <w:r>
              <w:rPr>
                <w:sz w:val="24"/>
              </w:rPr>
              <w:t>23,274,953.93</w:t>
            </w:r>
          </w:p>
        </w:tc>
      </w:tr>
      <w:tr w:rsidR="000902CE">
        <w:trPr>
          <w:trHeight w:val="285"/>
        </w:trPr>
        <w:tc>
          <w:tcPr>
            <w:tcW w:w="2987" w:type="dxa"/>
            <w:vAlign w:val="center"/>
          </w:tcPr>
          <w:p w:rsidR="000902CE" w:rsidRDefault="00390975">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0902CE" w:rsidRDefault="00390975">
            <w:pPr>
              <w:spacing w:line="360" w:lineRule="auto"/>
              <w:jc w:val="right"/>
              <w:rPr>
                <w:sz w:val="24"/>
              </w:rPr>
            </w:pPr>
            <w:r>
              <w:rPr>
                <w:sz w:val="24"/>
              </w:rPr>
              <w:t>-</w:t>
            </w:r>
          </w:p>
        </w:tc>
        <w:tc>
          <w:tcPr>
            <w:tcW w:w="3149" w:type="dxa"/>
            <w:vAlign w:val="center"/>
          </w:tcPr>
          <w:p w:rsidR="000902CE" w:rsidRDefault="00390975">
            <w:pPr>
              <w:spacing w:line="360" w:lineRule="auto"/>
              <w:jc w:val="right"/>
              <w:rPr>
                <w:sz w:val="24"/>
              </w:rPr>
            </w:pPr>
            <w:r>
              <w:rPr>
                <w:sz w:val="24"/>
              </w:rPr>
              <w:t>-</w:t>
            </w:r>
          </w:p>
        </w:tc>
      </w:tr>
      <w:tr w:rsidR="000902CE">
        <w:trPr>
          <w:trHeight w:val="285"/>
        </w:trPr>
        <w:tc>
          <w:tcPr>
            <w:tcW w:w="2987" w:type="dxa"/>
            <w:vAlign w:val="center"/>
          </w:tcPr>
          <w:p w:rsidR="000902CE" w:rsidRDefault="00390975">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0902CE" w:rsidRDefault="00390975">
            <w:pPr>
              <w:spacing w:line="360" w:lineRule="auto"/>
              <w:jc w:val="right"/>
              <w:rPr>
                <w:sz w:val="24"/>
              </w:rPr>
            </w:pPr>
            <w:r>
              <w:rPr>
                <w:rFonts w:hint="eastAsia"/>
                <w:sz w:val="24"/>
              </w:rPr>
              <w:t>-</w:t>
            </w:r>
          </w:p>
        </w:tc>
        <w:tc>
          <w:tcPr>
            <w:tcW w:w="3149" w:type="dxa"/>
            <w:vAlign w:val="center"/>
          </w:tcPr>
          <w:p w:rsidR="000902CE" w:rsidRDefault="00390975">
            <w:pPr>
              <w:spacing w:line="360" w:lineRule="auto"/>
              <w:jc w:val="right"/>
              <w:rPr>
                <w:sz w:val="24"/>
              </w:rPr>
            </w:pPr>
            <w:r>
              <w:rPr>
                <w:rFonts w:hint="eastAsia"/>
                <w:sz w:val="24"/>
              </w:rPr>
              <w:t>-</w:t>
            </w:r>
          </w:p>
        </w:tc>
      </w:tr>
      <w:tr w:rsidR="000902CE">
        <w:trPr>
          <w:trHeight w:val="285"/>
        </w:trPr>
        <w:tc>
          <w:tcPr>
            <w:tcW w:w="2987" w:type="dxa"/>
            <w:vAlign w:val="center"/>
          </w:tcPr>
          <w:p w:rsidR="000902CE" w:rsidRDefault="00390975">
            <w:pPr>
              <w:widowControl/>
              <w:spacing w:line="360" w:lineRule="auto"/>
              <w:jc w:val="left"/>
              <w:rPr>
                <w:sz w:val="24"/>
              </w:rPr>
            </w:pPr>
            <w:r>
              <w:rPr>
                <w:kern w:val="0"/>
                <w:sz w:val="24"/>
              </w:rPr>
              <w:t>2.</w:t>
            </w:r>
            <w:r>
              <w:rPr>
                <w:kern w:val="0"/>
                <w:sz w:val="24"/>
              </w:rPr>
              <w:t>衍生工具</w:t>
            </w:r>
          </w:p>
        </w:tc>
        <w:tc>
          <w:tcPr>
            <w:tcW w:w="3149" w:type="dxa"/>
            <w:vAlign w:val="center"/>
          </w:tcPr>
          <w:p w:rsidR="000902CE" w:rsidRDefault="00390975">
            <w:pPr>
              <w:spacing w:line="360" w:lineRule="auto"/>
              <w:jc w:val="right"/>
              <w:rPr>
                <w:sz w:val="24"/>
              </w:rPr>
            </w:pPr>
            <w:r>
              <w:rPr>
                <w:sz w:val="24"/>
              </w:rPr>
              <w:t>-</w:t>
            </w:r>
          </w:p>
        </w:tc>
        <w:tc>
          <w:tcPr>
            <w:tcW w:w="3149" w:type="dxa"/>
            <w:vAlign w:val="center"/>
          </w:tcPr>
          <w:p w:rsidR="000902CE" w:rsidRDefault="00390975">
            <w:pPr>
              <w:spacing w:line="360" w:lineRule="auto"/>
              <w:jc w:val="right"/>
              <w:rPr>
                <w:sz w:val="24"/>
              </w:rPr>
            </w:pPr>
            <w:r>
              <w:rPr>
                <w:sz w:val="24"/>
              </w:rPr>
              <w:t>-</w:t>
            </w:r>
          </w:p>
        </w:tc>
      </w:tr>
      <w:tr w:rsidR="000902CE">
        <w:trPr>
          <w:trHeight w:val="285"/>
        </w:trPr>
        <w:tc>
          <w:tcPr>
            <w:tcW w:w="2987" w:type="dxa"/>
            <w:vAlign w:val="center"/>
          </w:tcPr>
          <w:p w:rsidR="000902CE" w:rsidRDefault="00390975">
            <w:pPr>
              <w:widowControl/>
              <w:spacing w:line="360" w:lineRule="auto"/>
              <w:jc w:val="left"/>
              <w:rPr>
                <w:sz w:val="24"/>
              </w:rPr>
            </w:pPr>
            <w:r>
              <w:rPr>
                <w:kern w:val="0"/>
                <w:sz w:val="24"/>
              </w:rPr>
              <w:t>——</w:t>
            </w:r>
            <w:r>
              <w:rPr>
                <w:kern w:val="0"/>
                <w:sz w:val="24"/>
              </w:rPr>
              <w:t>权证投资</w:t>
            </w:r>
          </w:p>
        </w:tc>
        <w:tc>
          <w:tcPr>
            <w:tcW w:w="3149" w:type="dxa"/>
            <w:vAlign w:val="center"/>
          </w:tcPr>
          <w:p w:rsidR="000902CE" w:rsidRDefault="00390975">
            <w:pPr>
              <w:spacing w:line="360" w:lineRule="auto"/>
              <w:jc w:val="right"/>
              <w:rPr>
                <w:sz w:val="24"/>
              </w:rPr>
            </w:pPr>
            <w:r>
              <w:rPr>
                <w:sz w:val="24"/>
              </w:rPr>
              <w:t>-</w:t>
            </w:r>
          </w:p>
        </w:tc>
        <w:tc>
          <w:tcPr>
            <w:tcW w:w="3149" w:type="dxa"/>
            <w:vAlign w:val="center"/>
          </w:tcPr>
          <w:p w:rsidR="000902CE" w:rsidRDefault="00390975">
            <w:pPr>
              <w:spacing w:line="360" w:lineRule="auto"/>
              <w:jc w:val="right"/>
              <w:rPr>
                <w:sz w:val="24"/>
              </w:rPr>
            </w:pPr>
            <w:r>
              <w:rPr>
                <w:sz w:val="24"/>
              </w:rPr>
              <w:t>-</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0902CE" w:rsidRDefault="00390975">
            <w:pPr>
              <w:spacing w:line="360" w:lineRule="auto"/>
              <w:jc w:val="right"/>
              <w:rPr>
                <w:sz w:val="24"/>
              </w:rPr>
            </w:pPr>
            <w:r>
              <w:rPr>
                <w:sz w:val="24"/>
              </w:rPr>
              <w:t>-</w:t>
            </w:r>
          </w:p>
        </w:tc>
        <w:tc>
          <w:tcPr>
            <w:tcW w:w="3149" w:type="dxa"/>
            <w:vAlign w:val="bottom"/>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5"/>
        </w:trPr>
        <w:tc>
          <w:tcPr>
            <w:tcW w:w="2987" w:type="dxa"/>
            <w:vAlign w:val="center"/>
          </w:tcPr>
          <w:p w:rsidR="000902CE" w:rsidRDefault="00390975">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0902CE" w:rsidRDefault="00390975">
            <w:pPr>
              <w:jc w:val="right"/>
              <w:rPr>
                <w:rFonts w:eastAsiaTheme="minorEastAsia"/>
                <w:sz w:val="24"/>
              </w:rPr>
            </w:pPr>
            <w:r>
              <w:rPr>
                <w:rFonts w:eastAsiaTheme="minorEastAsia"/>
                <w:sz w:val="24"/>
              </w:rPr>
              <w:t>-</w:t>
            </w:r>
          </w:p>
        </w:tc>
        <w:tc>
          <w:tcPr>
            <w:tcW w:w="3149" w:type="dxa"/>
            <w:vAlign w:val="bottom"/>
          </w:tcPr>
          <w:p w:rsidR="000902CE" w:rsidRDefault="00390975">
            <w:pPr>
              <w:spacing w:line="360" w:lineRule="auto"/>
              <w:jc w:val="right"/>
              <w:rPr>
                <w:rFonts w:eastAsiaTheme="minorEastAsia"/>
                <w:sz w:val="24"/>
              </w:rPr>
            </w:pPr>
            <w:r>
              <w:rPr>
                <w:rFonts w:eastAsiaTheme="minorEastAsia"/>
                <w:sz w:val="24"/>
              </w:rPr>
              <w:t>-</w:t>
            </w:r>
          </w:p>
        </w:tc>
      </w:tr>
      <w:tr w:rsidR="000902CE">
        <w:trPr>
          <w:trHeight w:val="285"/>
        </w:trPr>
        <w:tc>
          <w:tcPr>
            <w:tcW w:w="2987" w:type="dxa"/>
            <w:vAlign w:val="center"/>
          </w:tcPr>
          <w:p w:rsidR="000902CE" w:rsidRDefault="00390975">
            <w:pPr>
              <w:widowControl/>
              <w:spacing w:line="360" w:lineRule="auto"/>
              <w:rPr>
                <w:rFonts w:eastAsiaTheme="minorEastAsia"/>
                <w:sz w:val="24"/>
              </w:rPr>
            </w:pPr>
            <w:r>
              <w:rPr>
                <w:rFonts w:eastAsiaTheme="minorEastAsia"/>
                <w:kern w:val="0"/>
                <w:sz w:val="24"/>
              </w:rPr>
              <w:t>合计</w:t>
            </w:r>
          </w:p>
        </w:tc>
        <w:tc>
          <w:tcPr>
            <w:tcW w:w="3149" w:type="dxa"/>
            <w:vAlign w:val="bottom"/>
          </w:tcPr>
          <w:p w:rsidR="000902CE" w:rsidRDefault="00390975">
            <w:pPr>
              <w:spacing w:line="360" w:lineRule="auto"/>
              <w:jc w:val="right"/>
              <w:rPr>
                <w:rFonts w:eastAsiaTheme="minorEastAsia"/>
                <w:sz w:val="24"/>
              </w:rPr>
            </w:pPr>
            <w:r>
              <w:rPr>
                <w:rFonts w:eastAsiaTheme="minorEastAsia"/>
                <w:sz w:val="24"/>
              </w:rPr>
              <w:t>7,014,372.70</w:t>
            </w:r>
          </w:p>
        </w:tc>
        <w:tc>
          <w:tcPr>
            <w:tcW w:w="3149" w:type="dxa"/>
            <w:vAlign w:val="bottom"/>
          </w:tcPr>
          <w:p w:rsidR="000902CE" w:rsidRDefault="00390975">
            <w:pPr>
              <w:spacing w:line="360" w:lineRule="auto"/>
              <w:jc w:val="right"/>
              <w:rPr>
                <w:rFonts w:eastAsiaTheme="minorEastAsia"/>
                <w:sz w:val="24"/>
              </w:rPr>
            </w:pPr>
            <w:r>
              <w:rPr>
                <w:rFonts w:eastAsiaTheme="minorEastAsia"/>
                <w:sz w:val="24"/>
              </w:rPr>
              <w:t>23,344,557.19</w:t>
            </w:r>
          </w:p>
        </w:tc>
      </w:tr>
    </w:tbl>
    <w:p w:rsidR="000902CE" w:rsidRDefault="000902CE">
      <w:pPr>
        <w:spacing w:line="360" w:lineRule="auto"/>
        <w:ind w:firstLineChars="100" w:firstLine="210"/>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170" w:name="_Toc19414"/>
      <w:r>
        <w:rPr>
          <w:rFonts w:ascii="Times New Roman" w:hAnsi="Times New Roman"/>
          <w:kern w:val="0"/>
          <w:szCs w:val="24"/>
        </w:rPr>
        <w:t>7.4.7.19</w:t>
      </w:r>
      <w:r>
        <w:rPr>
          <w:rFonts w:ascii="Times New Roman" w:hAnsi="Times New Roman" w:hint="eastAsia"/>
          <w:kern w:val="0"/>
          <w:szCs w:val="24"/>
        </w:rPr>
        <w:t>其他收入</w:t>
      </w:r>
      <w:bookmarkEnd w:id="170"/>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0902CE">
        <w:trPr>
          <w:trHeight w:val="255"/>
        </w:trPr>
        <w:tc>
          <w:tcPr>
            <w:tcW w:w="1985" w:type="dxa"/>
            <w:vAlign w:val="center"/>
          </w:tcPr>
          <w:p w:rsidR="000902CE" w:rsidRDefault="00390975">
            <w:pPr>
              <w:spacing w:before="29" w:line="288" w:lineRule="auto"/>
              <w:jc w:val="center"/>
              <w:rPr>
                <w:color w:val="000000"/>
                <w:sz w:val="24"/>
              </w:rPr>
            </w:pPr>
            <w:r>
              <w:rPr>
                <w:rFonts w:hint="eastAsia"/>
                <w:color w:val="000000"/>
                <w:sz w:val="24"/>
              </w:rPr>
              <w:t>项目</w:t>
            </w:r>
          </w:p>
        </w:tc>
        <w:tc>
          <w:tcPr>
            <w:tcW w:w="3600" w:type="dxa"/>
          </w:tcPr>
          <w:p w:rsidR="000902CE" w:rsidRDefault="00390975">
            <w:pPr>
              <w:spacing w:before="29" w:line="288" w:lineRule="auto"/>
              <w:jc w:val="center"/>
              <w:rPr>
                <w:color w:val="000000"/>
                <w:sz w:val="24"/>
              </w:rPr>
            </w:pPr>
            <w:r>
              <w:rPr>
                <w:rFonts w:hint="eastAsia"/>
                <w:color w:val="000000"/>
                <w:sz w:val="24"/>
              </w:rPr>
              <w:t>本期</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0902CE" w:rsidRDefault="00390975">
            <w:pPr>
              <w:spacing w:before="29" w:line="288" w:lineRule="auto"/>
              <w:jc w:val="center"/>
              <w:rPr>
                <w:color w:val="000000"/>
                <w:sz w:val="24"/>
              </w:rPr>
            </w:pPr>
            <w:r>
              <w:rPr>
                <w:rFonts w:hint="eastAsia"/>
                <w:color w:val="000000"/>
                <w:sz w:val="24"/>
              </w:rPr>
              <w:t>上年度可比期间</w:t>
            </w:r>
          </w:p>
          <w:p w:rsidR="000902CE" w:rsidRDefault="00390975">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rPr>
          <w:trHeight w:val="255"/>
        </w:trPr>
        <w:tc>
          <w:tcPr>
            <w:tcW w:w="1985" w:type="dxa"/>
            <w:vAlign w:val="center"/>
          </w:tcPr>
          <w:p w:rsidR="000902CE" w:rsidRDefault="00390975">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0902CE" w:rsidRDefault="00390975">
            <w:pPr>
              <w:spacing w:before="29" w:line="288" w:lineRule="auto"/>
              <w:jc w:val="right"/>
              <w:rPr>
                <w:kern w:val="0"/>
                <w:sz w:val="24"/>
              </w:rPr>
            </w:pPr>
            <w:r>
              <w:rPr>
                <w:kern w:val="0"/>
                <w:sz w:val="24"/>
              </w:rPr>
              <w:t>46,668.63</w:t>
            </w:r>
          </w:p>
        </w:tc>
        <w:tc>
          <w:tcPr>
            <w:tcW w:w="3600" w:type="dxa"/>
            <w:vAlign w:val="center"/>
          </w:tcPr>
          <w:p w:rsidR="000902CE" w:rsidRDefault="00390975">
            <w:pPr>
              <w:spacing w:before="29" w:line="288" w:lineRule="auto"/>
              <w:jc w:val="right"/>
              <w:rPr>
                <w:kern w:val="0"/>
                <w:sz w:val="24"/>
              </w:rPr>
            </w:pPr>
            <w:r>
              <w:rPr>
                <w:kern w:val="0"/>
                <w:sz w:val="24"/>
              </w:rPr>
              <w:t>66,962.15</w:t>
            </w:r>
          </w:p>
        </w:tc>
      </w:tr>
      <w:tr w:rsidR="000902CE">
        <w:tc>
          <w:tcPr>
            <w:tcW w:w="1984" w:type="dxa"/>
            <w:vAlign w:val="center"/>
          </w:tcPr>
          <w:p w:rsidR="000902CE" w:rsidRDefault="00390975">
            <w:pPr>
              <w:jc w:val="left"/>
            </w:pPr>
            <w:r>
              <w:rPr>
                <w:sz w:val="24"/>
              </w:rPr>
              <w:t>基金转换费收入</w:t>
            </w:r>
          </w:p>
        </w:tc>
        <w:tc>
          <w:tcPr>
            <w:tcW w:w="3598" w:type="dxa"/>
            <w:vAlign w:val="center"/>
          </w:tcPr>
          <w:p w:rsidR="000902CE" w:rsidRDefault="00390975">
            <w:pPr>
              <w:jc w:val="right"/>
            </w:pPr>
            <w:r>
              <w:rPr>
                <w:sz w:val="24"/>
              </w:rPr>
              <w:t>6,119.20</w:t>
            </w:r>
          </w:p>
        </w:tc>
        <w:tc>
          <w:tcPr>
            <w:tcW w:w="3598" w:type="dxa"/>
            <w:vAlign w:val="center"/>
          </w:tcPr>
          <w:p w:rsidR="000902CE" w:rsidRDefault="00390975">
            <w:pPr>
              <w:jc w:val="right"/>
            </w:pPr>
            <w:r>
              <w:rPr>
                <w:sz w:val="24"/>
              </w:rPr>
              <w:t>10,530.58</w:t>
            </w:r>
          </w:p>
        </w:tc>
      </w:tr>
      <w:tr w:rsidR="000902CE">
        <w:trPr>
          <w:trHeight w:val="255"/>
        </w:trPr>
        <w:tc>
          <w:tcPr>
            <w:tcW w:w="1985" w:type="dxa"/>
            <w:vAlign w:val="center"/>
          </w:tcPr>
          <w:p w:rsidR="000902CE" w:rsidRDefault="0039097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0902CE" w:rsidRDefault="00390975">
            <w:pPr>
              <w:spacing w:before="29" w:line="288" w:lineRule="auto"/>
              <w:jc w:val="right"/>
              <w:rPr>
                <w:kern w:val="0"/>
                <w:sz w:val="24"/>
              </w:rPr>
            </w:pPr>
            <w:r>
              <w:rPr>
                <w:kern w:val="0"/>
                <w:sz w:val="24"/>
              </w:rPr>
              <w:t>52,787.83</w:t>
            </w:r>
          </w:p>
        </w:tc>
        <w:tc>
          <w:tcPr>
            <w:tcW w:w="3600" w:type="dxa"/>
            <w:vAlign w:val="center"/>
          </w:tcPr>
          <w:p w:rsidR="000902CE" w:rsidRDefault="00390975">
            <w:pPr>
              <w:spacing w:before="29" w:line="288" w:lineRule="auto"/>
              <w:jc w:val="right"/>
              <w:rPr>
                <w:kern w:val="0"/>
                <w:sz w:val="24"/>
              </w:rPr>
            </w:pPr>
            <w:r>
              <w:rPr>
                <w:kern w:val="0"/>
                <w:sz w:val="24"/>
              </w:rPr>
              <w:t>77,492.73</w:t>
            </w:r>
          </w:p>
        </w:tc>
      </w:tr>
    </w:tbl>
    <w:p w:rsidR="000902CE" w:rsidRDefault="00390975">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0902CE" w:rsidRDefault="00390975">
      <w:pPr>
        <w:tabs>
          <w:tab w:val="left" w:pos="426"/>
        </w:tabs>
        <w:spacing w:before="29" w:line="288" w:lineRule="auto"/>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0902CE" w:rsidRDefault="00390975">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0902CE" w:rsidRDefault="00390975">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7.4.7.20 </w:t>
      </w:r>
      <w:r>
        <w:rPr>
          <w:rFonts w:eastAsiaTheme="minorEastAsia"/>
          <w:b/>
          <w:color w:val="000000" w:themeColor="text1"/>
          <w:szCs w:val="21"/>
        </w:rPr>
        <w:t>交易费用</w:t>
      </w:r>
    </w:p>
    <w:p w:rsidR="000902CE" w:rsidRDefault="00390975">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0902CE">
        <w:trPr>
          <w:trHeight w:val="285"/>
        </w:trPr>
        <w:tc>
          <w:tcPr>
            <w:tcW w:w="2528" w:type="dxa"/>
            <w:vAlign w:val="center"/>
          </w:tcPr>
          <w:p w:rsidR="000902CE" w:rsidRDefault="00390975">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0902CE" w:rsidRDefault="00390975">
            <w:pPr>
              <w:spacing w:line="360" w:lineRule="auto"/>
              <w:jc w:val="center"/>
              <w:rPr>
                <w:rFonts w:eastAsiaTheme="minorEastAsia"/>
                <w:color w:val="000000" w:themeColor="text1"/>
                <w:szCs w:val="21"/>
              </w:rPr>
            </w:pPr>
            <w:r>
              <w:rPr>
                <w:rFonts w:eastAsiaTheme="minorEastAsia"/>
                <w:color w:val="000000" w:themeColor="text1"/>
                <w:szCs w:val="21"/>
              </w:rPr>
              <w:t>本期</w:t>
            </w:r>
          </w:p>
          <w:p w:rsidR="000902CE" w:rsidRDefault="00390975">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0902CE" w:rsidRDefault="00390975">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0902CE" w:rsidRDefault="00390975">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42,083.75</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76,365.25</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hint="eastAsia"/>
                <w:color w:val="000000" w:themeColor="text1"/>
                <w:szCs w:val="21"/>
              </w:rPr>
              <w:t>交易基金产生的费用</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654.73</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1,024.04</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hint="eastAsia"/>
                <w:color w:val="000000" w:themeColor="text1"/>
                <w:szCs w:val="21"/>
              </w:rPr>
              <w:t>其中：申购费</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172.67</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411.42</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hint="eastAsia"/>
                <w:color w:val="000000" w:themeColor="text1"/>
                <w:szCs w:val="21"/>
              </w:rPr>
              <w:t xml:space="preserve">      </w:t>
            </w:r>
            <w:r>
              <w:rPr>
                <w:rFonts w:eastAsiaTheme="minorEastAsia" w:hint="eastAsia"/>
                <w:color w:val="000000" w:themeColor="text1"/>
                <w:szCs w:val="21"/>
              </w:rPr>
              <w:t>赎回费</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482.06</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hint="eastAsia"/>
                <w:color w:val="000000" w:themeColor="text1"/>
                <w:szCs w:val="21"/>
              </w:rPr>
              <w:t>612.62</w:t>
            </w:r>
          </w:p>
        </w:tc>
      </w:tr>
      <w:tr w:rsidR="000902CE">
        <w:trPr>
          <w:trHeight w:val="285"/>
        </w:trPr>
        <w:tc>
          <w:tcPr>
            <w:tcW w:w="2528" w:type="dxa"/>
            <w:vAlign w:val="center"/>
          </w:tcPr>
          <w:p w:rsidR="000902CE" w:rsidRDefault="00390975">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42,738.48</w:t>
            </w:r>
          </w:p>
        </w:tc>
        <w:tc>
          <w:tcPr>
            <w:tcW w:w="3553" w:type="dxa"/>
            <w:vAlign w:val="center"/>
          </w:tcPr>
          <w:p w:rsidR="000902CE" w:rsidRDefault="00390975">
            <w:pPr>
              <w:spacing w:line="360" w:lineRule="auto"/>
              <w:jc w:val="right"/>
              <w:rPr>
                <w:rFonts w:eastAsiaTheme="minorEastAsia"/>
                <w:color w:val="000000" w:themeColor="text1"/>
                <w:szCs w:val="21"/>
              </w:rPr>
            </w:pPr>
            <w:r>
              <w:rPr>
                <w:rFonts w:eastAsiaTheme="minorEastAsia"/>
                <w:color w:val="000000" w:themeColor="text1"/>
                <w:szCs w:val="21"/>
              </w:rPr>
              <w:t>77,389.29</w:t>
            </w:r>
          </w:p>
        </w:tc>
      </w:tr>
    </w:tbl>
    <w:p w:rsidR="000902CE" w:rsidRDefault="00390975">
      <w:pPr>
        <w:pStyle w:val="2"/>
        <w:spacing w:before="29" w:after="0" w:line="288" w:lineRule="auto"/>
        <w:rPr>
          <w:rFonts w:ascii="Times New Roman" w:hAnsi="Times New Roman"/>
          <w:kern w:val="0"/>
          <w:szCs w:val="24"/>
        </w:rPr>
      </w:pPr>
      <w:bookmarkStart w:id="171" w:name="_Toc2902"/>
      <w:r>
        <w:rPr>
          <w:rFonts w:ascii="Times New Roman" w:hAnsi="Times New Roman"/>
          <w:kern w:val="0"/>
          <w:szCs w:val="24"/>
        </w:rPr>
        <w:t>7.4.7.21</w:t>
      </w:r>
      <w:r>
        <w:rPr>
          <w:rFonts w:ascii="Times New Roman" w:hAnsi="Times New Roman" w:hint="eastAsia"/>
          <w:kern w:val="0"/>
          <w:szCs w:val="24"/>
        </w:rPr>
        <w:t>其他费用</w:t>
      </w:r>
      <w:bookmarkEnd w:id="171"/>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0902CE">
        <w:trPr>
          <w:jc w:val="center"/>
        </w:trPr>
        <w:tc>
          <w:tcPr>
            <w:tcW w:w="2855" w:type="dxa"/>
            <w:vAlign w:val="center"/>
          </w:tcPr>
          <w:p w:rsidR="000902CE" w:rsidRDefault="00390975">
            <w:pPr>
              <w:spacing w:before="29" w:line="288" w:lineRule="auto"/>
              <w:jc w:val="center"/>
              <w:rPr>
                <w:sz w:val="24"/>
              </w:rPr>
            </w:pPr>
            <w:r>
              <w:rPr>
                <w:rFonts w:hint="eastAsia"/>
                <w:sz w:val="24"/>
              </w:rPr>
              <w:t>项目</w:t>
            </w:r>
          </w:p>
        </w:tc>
        <w:tc>
          <w:tcPr>
            <w:tcW w:w="2893" w:type="dxa"/>
          </w:tcPr>
          <w:p w:rsidR="000902CE" w:rsidRDefault="00390975">
            <w:pPr>
              <w:spacing w:before="29" w:line="288" w:lineRule="auto"/>
              <w:jc w:val="center"/>
              <w:rPr>
                <w:sz w:val="24"/>
              </w:rPr>
            </w:pPr>
            <w:r>
              <w:rPr>
                <w:rFonts w:hint="eastAsia"/>
                <w:sz w:val="24"/>
              </w:rPr>
              <w:t>本期</w:t>
            </w:r>
          </w:p>
          <w:p w:rsidR="000902CE" w:rsidRDefault="00390975">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0902CE" w:rsidRDefault="00390975">
            <w:pPr>
              <w:spacing w:before="29" w:line="288" w:lineRule="auto"/>
              <w:jc w:val="center"/>
              <w:rPr>
                <w:sz w:val="24"/>
              </w:rPr>
            </w:pPr>
            <w:r>
              <w:rPr>
                <w:rFonts w:hint="eastAsia"/>
                <w:sz w:val="24"/>
              </w:rPr>
              <w:t>上年度可比期间</w:t>
            </w:r>
          </w:p>
          <w:p w:rsidR="000902CE" w:rsidRDefault="00390975">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0902CE">
        <w:trPr>
          <w:jc w:val="center"/>
        </w:trPr>
        <w:tc>
          <w:tcPr>
            <w:tcW w:w="2855" w:type="dxa"/>
            <w:vAlign w:val="center"/>
          </w:tcPr>
          <w:p w:rsidR="000902CE" w:rsidRDefault="00390975">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0902CE" w:rsidRDefault="00390975">
            <w:pPr>
              <w:spacing w:before="29" w:line="288" w:lineRule="auto"/>
              <w:jc w:val="right"/>
              <w:rPr>
                <w:kern w:val="0"/>
                <w:sz w:val="24"/>
              </w:rPr>
            </w:pPr>
            <w:r>
              <w:rPr>
                <w:kern w:val="0"/>
                <w:sz w:val="24"/>
              </w:rPr>
              <w:t>30,000.00</w:t>
            </w:r>
          </w:p>
        </w:tc>
        <w:tc>
          <w:tcPr>
            <w:tcW w:w="3367" w:type="dxa"/>
            <w:vAlign w:val="bottom"/>
          </w:tcPr>
          <w:p w:rsidR="000902CE" w:rsidRDefault="00390975">
            <w:pPr>
              <w:spacing w:before="29" w:line="288" w:lineRule="auto"/>
              <w:jc w:val="right"/>
              <w:rPr>
                <w:kern w:val="0"/>
                <w:sz w:val="24"/>
              </w:rPr>
            </w:pPr>
            <w:r>
              <w:rPr>
                <w:kern w:val="0"/>
                <w:sz w:val="24"/>
              </w:rPr>
              <w:t>50,000.00</w:t>
            </w:r>
          </w:p>
        </w:tc>
      </w:tr>
      <w:tr w:rsidR="000902CE">
        <w:trPr>
          <w:jc w:val="center"/>
        </w:trPr>
        <w:tc>
          <w:tcPr>
            <w:tcW w:w="2855" w:type="dxa"/>
            <w:vAlign w:val="center"/>
          </w:tcPr>
          <w:p w:rsidR="000902CE" w:rsidRDefault="00390975">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0902CE" w:rsidRDefault="00390975">
            <w:pPr>
              <w:spacing w:before="29" w:line="288" w:lineRule="auto"/>
              <w:jc w:val="right"/>
              <w:rPr>
                <w:kern w:val="0"/>
                <w:sz w:val="24"/>
              </w:rPr>
            </w:pPr>
            <w:r>
              <w:rPr>
                <w:kern w:val="0"/>
                <w:sz w:val="24"/>
              </w:rPr>
              <w:t>80,000.00</w:t>
            </w:r>
          </w:p>
        </w:tc>
        <w:tc>
          <w:tcPr>
            <w:tcW w:w="3367" w:type="dxa"/>
            <w:vAlign w:val="bottom"/>
          </w:tcPr>
          <w:p w:rsidR="000902CE" w:rsidRDefault="00390975">
            <w:pPr>
              <w:spacing w:before="29" w:line="288" w:lineRule="auto"/>
              <w:jc w:val="right"/>
              <w:rPr>
                <w:kern w:val="0"/>
                <w:sz w:val="24"/>
              </w:rPr>
            </w:pPr>
            <w:r>
              <w:rPr>
                <w:kern w:val="0"/>
                <w:sz w:val="24"/>
              </w:rPr>
              <w:t>80,000.00</w:t>
            </w:r>
          </w:p>
        </w:tc>
      </w:tr>
      <w:tr w:rsidR="000902CE">
        <w:trPr>
          <w:jc w:val="center"/>
        </w:trPr>
        <w:tc>
          <w:tcPr>
            <w:tcW w:w="2855" w:type="dxa"/>
            <w:vAlign w:val="center"/>
          </w:tcPr>
          <w:p w:rsidR="000902CE" w:rsidRDefault="00390975">
            <w:pPr>
              <w:jc w:val="left"/>
            </w:pPr>
            <w:r>
              <w:rPr>
                <w:sz w:val="24"/>
              </w:rPr>
              <w:t>银行费用</w:t>
            </w:r>
          </w:p>
        </w:tc>
        <w:tc>
          <w:tcPr>
            <w:tcW w:w="2893" w:type="dxa"/>
            <w:vAlign w:val="center"/>
          </w:tcPr>
          <w:p w:rsidR="000902CE" w:rsidRDefault="00390975">
            <w:pPr>
              <w:jc w:val="right"/>
            </w:pPr>
            <w:r>
              <w:rPr>
                <w:sz w:val="24"/>
              </w:rPr>
              <w:t>480.00</w:t>
            </w:r>
          </w:p>
        </w:tc>
        <w:tc>
          <w:tcPr>
            <w:tcW w:w="3367" w:type="dxa"/>
            <w:vAlign w:val="center"/>
          </w:tcPr>
          <w:p w:rsidR="000902CE" w:rsidRDefault="00390975">
            <w:pPr>
              <w:jc w:val="right"/>
            </w:pPr>
            <w:r>
              <w:rPr>
                <w:sz w:val="24"/>
              </w:rPr>
              <w:t>1,413.83</w:t>
            </w:r>
          </w:p>
        </w:tc>
      </w:tr>
      <w:tr w:rsidR="000902CE">
        <w:trPr>
          <w:jc w:val="center"/>
        </w:trPr>
        <w:tc>
          <w:tcPr>
            <w:tcW w:w="2855" w:type="dxa"/>
            <w:vAlign w:val="center"/>
          </w:tcPr>
          <w:p w:rsidR="000902CE" w:rsidRDefault="00390975">
            <w:pPr>
              <w:jc w:val="left"/>
            </w:pPr>
            <w:r>
              <w:rPr>
                <w:sz w:val="24"/>
              </w:rPr>
              <w:t>债券账户费用</w:t>
            </w:r>
          </w:p>
        </w:tc>
        <w:tc>
          <w:tcPr>
            <w:tcW w:w="2893" w:type="dxa"/>
            <w:vAlign w:val="center"/>
          </w:tcPr>
          <w:p w:rsidR="000902CE" w:rsidRDefault="00390975">
            <w:pPr>
              <w:jc w:val="right"/>
            </w:pPr>
            <w:r>
              <w:rPr>
                <w:sz w:val="24"/>
              </w:rPr>
              <w:t>18,000.00</w:t>
            </w:r>
          </w:p>
        </w:tc>
        <w:tc>
          <w:tcPr>
            <w:tcW w:w="3367" w:type="dxa"/>
            <w:vAlign w:val="center"/>
          </w:tcPr>
          <w:p w:rsidR="000902CE" w:rsidRDefault="00390975">
            <w:pPr>
              <w:jc w:val="right"/>
            </w:pPr>
            <w:r>
              <w:rPr>
                <w:sz w:val="24"/>
              </w:rPr>
              <w:t>18,000.00</w:t>
            </w:r>
          </w:p>
        </w:tc>
      </w:tr>
      <w:tr w:rsidR="000902CE">
        <w:trPr>
          <w:jc w:val="center"/>
        </w:trPr>
        <w:tc>
          <w:tcPr>
            <w:tcW w:w="2855" w:type="dxa"/>
            <w:vAlign w:val="center"/>
          </w:tcPr>
          <w:p w:rsidR="000902CE" w:rsidRDefault="00390975">
            <w:pPr>
              <w:jc w:val="left"/>
            </w:pPr>
            <w:r>
              <w:rPr>
                <w:sz w:val="24"/>
              </w:rPr>
              <w:t>其他</w:t>
            </w:r>
          </w:p>
        </w:tc>
        <w:tc>
          <w:tcPr>
            <w:tcW w:w="2893" w:type="dxa"/>
            <w:vAlign w:val="center"/>
          </w:tcPr>
          <w:p w:rsidR="000902CE" w:rsidRDefault="00390975">
            <w:pPr>
              <w:jc w:val="right"/>
            </w:pPr>
            <w:r>
              <w:rPr>
                <w:sz w:val="24"/>
              </w:rPr>
              <w:t>-</w:t>
            </w:r>
          </w:p>
        </w:tc>
        <w:tc>
          <w:tcPr>
            <w:tcW w:w="3367" w:type="dxa"/>
            <w:vAlign w:val="center"/>
          </w:tcPr>
          <w:p w:rsidR="000902CE" w:rsidRDefault="00390975">
            <w:pPr>
              <w:jc w:val="right"/>
            </w:pPr>
            <w:r>
              <w:rPr>
                <w:sz w:val="24"/>
              </w:rPr>
              <w:t>20.00</w:t>
            </w:r>
          </w:p>
        </w:tc>
      </w:tr>
      <w:tr w:rsidR="000902CE">
        <w:trPr>
          <w:jc w:val="center"/>
        </w:trPr>
        <w:tc>
          <w:tcPr>
            <w:tcW w:w="2855" w:type="dxa"/>
            <w:vAlign w:val="center"/>
          </w:tcPr>
          <w:p w:rsidR="000902CE" w:rsidRDefault="00390975">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0902CE" w:rsidRDefault="00390975">
            <w:pPr>
              <w:spacing w:before="29" w:line="288" w:lineRule="auto"/>
              <w:jc w:val="right"/>
              <w:rPr>
                <w:kern w:val="0"/>
                <w:sz w:val="24"/>
              </w:rPr>
            </w:pPr>
            <w:r>
              <w:rPr>
                <w:kern w:val="0"/>
                <w:sz w:val="24"/>
              </w:rPr>
              <w:t>128,480.00</w:t>
            </w:r>
          </w:p>
        </w:tc>
        <w:tc>
          <w:tcPr>
            <w:tcW w:w="3367" w:type="dxa"/>
            <w:vAlign w:val="center"/>
          </w:tcPr>
          <w:p w:rsidR="000902CE" w:rsidRDefault="00390975">
            <w:pPr>
              <w:spacing w:before="29" w:line="288" w:lineRule="auto"/>
              <w:jc w:val="right"/>
              <w:rPr>
                <w:kern w:val="0"/>
                <w:sz w:val="24"/>
              </w:rPr>
            </w:pPr>
            <w:r>
              <w:rPr>
                <w:kern w:val="0"/>
                <w:sz w:val="24"/>
              </w:rPr>
              <w:t>149,433.83</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72" w:name="_Toc5481"/>
      <w:r>
        <w:rPr>
          <w:rFonts w:ascii="Times New Roman" w:hAnsi="Times New Roman"/>
          <w:kern w:val="0"/>
          <w:szCs w:val="24"/>
        </w:rPr>
        <w:t>7.4.8</w:t>
      </w:r>
      <w:r>
        <w:rPr>
          <w:rFonts w:ascii="Times New Roman" w:hAnsi="Times New Roman" w:hint="eastAsia"/>
          <w:kern w:val="0"/>
          <w:szCs w:val="24"/>
        </w:rPr>
        <w:t>或有事项、资产负债表日后事项的说明</w:t>
      </w:r>
      <w:bookmarkEnd w:id="172"/>
    </w:p>
    <w:p w:rsidR="000902CE" w:rsidRDefault="00390975">
      <w:pPr>
        <w:pStyle w:val="2"/>
        <w:spacing w:before="29" w:after="0" w:line="288" w:lineRule="auto"/>
        <w:rPr>
          <w:rFonts w:ascii="Times New Roman" w:hAnsi="Times New Roman"/>
          <w:kern w:val="0"/>
          <w:szCs w:val="24"/>
        </w:rPr>
      </w:pPr>
      <w:bookmarkStart w:id="173" w:name="_Toc13288"/>
      <w:r>
        <w:rPr>
          <w:rFonts w:ascii="Times New Roman" w:hAnsi="Times New Roman"/>
          <w:kern w:val="0"/>
          <w:szCs w:val="24"/>
        </w:rPr>
        <w:t xml:space="preserve">7.4.8.1 </w:t>
      </w:r>
      <w:r>
        <w:rPr>
          <w:rFonts w:ascii="Times New Roman" w:hAnsi="Times New Roman" w:hint="eastAsia"/>
          <w:kern w:val="0"/>
          <w:szCs w:val="24"/>
        </w:rPr>
        <w:t>或有事项</w:t>
      </w:r>
      <w:bookmarkEnd w:id="173"/>
    </w:p>
    <w:p w:rsidR="000902CE" w:rsidRDefault="00390975">
      <w:pPr>
        <w:spacing w:before="29" w:line="288" w:lineRule="auto"/>
        <w:ind w:firstLineChars="200" w:firstLine="480"/>
        <w:rPr>
          <w:color w:val="000000"/>
          <w:sz w:val="24"/>
        </w:rPr>
      </w:pPr>
      <w:r>
        <w:rPr>
          <w:color w:val="000000"/>
          <w:sz w:val="24"/>
        </w:rPr>
        <w:t>无。</w:t>
      </w:r>
    </w:p>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390975">
      <w:pPr>
        <w:pStyle w:val="2"/>
        <w:spacing w:before="29" w:after="0" w:line="288" w:lineRule="auto"/>
        <w:rPr>
          <w:rFonts w:ascii="Times New Roman" w:hAnsi="Times New Roman"/>
          <w:kern w:val="0"/>
          <w:szCs w:val="24"/>
        </w:rPr>
      </w:pPr>
      <w:bookmarkStart w:id="174" w:name="_Toc7927"/>
      <w:r>
        <w:rPr>
          <w:rFonts w:ascii="Times New Roman" w:hAnsi="Times New Roman"/>
          <w:kern w:val="0"/>
          <w:szCs w:val="24"/>
        </w:rPr>
        <w:t xml:space="preserve">7.4.8.2 </w:t>
      </w:r>
      <w:r>
        <w:rPr>
          <w:rFonts w:ascii="Times New Roman" w:hAnsi="Times New Roman" w:hint="eastAsia"/>
          <w:kern w:val="0"/>
          <w:szCs w:val="24"/>
        </w:rPr>
        <w:t>资产负债表日后事项</w:t>
      </w:r>
      <w:bookmarkEnd w:id="174"/>
    </w:p>
    <w:p w:rsidR="000902CE" w:rsidRDefault="00390975">
      <w:pPr>
        <w:spacing w:before="29" w:line="288" w:lineRule="auto"/>
        <w:ind w:firstLineChars="200" w:firstLine="480"/>
        <w:rPr>
          <w:color w:val="000000"/>
          <w:sz w:val="24"/>
        </w:rPr>
      </w:pPr>
      <w:r>
        <w:rPr>
          <w:color w:val="000000"/>
          <w:sz w:val="24"/>
        </w:rPr>
        <w:t>无。</w:t>
      </w:r>
    </w:p>
    <w:p w:rsidR="000902CE" w:rsidRDefault="000902CE">
      <w:pPr>
        <w:autoSpaceDE w:val="0"/>
        <w:autoSpaceDN w:val="0"/>
        <w:adjustRightInd w:val="0"/>
        <w:spacing w:line="360" w:lineRule="auto"/>
        <w:jc w:val="left"/>
        <w:rPr>
          <w:rFonts w:asciiTheme="minorEastAsia" w:eastAsiaTheme="minorEastAsia" w:hAnsiTheme="minorEastAsia"/>
          <w:color w:val="000000"/>
          <w:kern w:val="0"/>
          <w:szCs w:val="21"/>
        </w:rPr>
      </w:pPr>
    </w:p>
    <w:p w:rsidR="000902CE" w:rsidRDefault="00390975">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0902CE">
        <w:tc>
          <w:tcPr>
            <w:tcW w:w="5220" w:type="dxa"/>
          </w:tcPr>
          <w:p w:rsidR="000902CE" w:rsidRDefault="00390975">
            <w:pPr>
              <w:spacing w:before="29" w:line="288" w:lineRule="auto"/>
              <w:jc w:val="center"/>
              <w:rPr>
                <w:color w:val="000000"/>
                <w:sz w:val="24"/>
              </w:rPr>
            </w:pPr>
            <w:r>
              <w:rPr>
                <w:rFonts w:hint="eastAsia"/>
                <w:color w:val="000000"/>
                <w:sz w:val="24"/>
              </w:rPr>
              <w:t>关联方名称</w:t>
            </w:r>
          </w:p>
        </w:tc>
        <w:tc>
          <w:tcPr>
            <w:tcW w:w="3780" w:type="dxa"/>
          </w:tcPr>
          <w:p w:rsidR="000902CE" w:rsidRDefault="00390975">
            <w:pPr>
              <w:spacing w:before="29" w:line="288" w:lineRule="auto"/>
              <w:jc w:val="center"/>
              <w:rPr>
                <w:color w:val="000000"/>
                <w:sz w:val="24"/>
              </w:rPr>
            </w:pPr>
            <w:r>
              <w:rPr>
                <w:rFonts w:hint="eastAsia"/>
                <w:color w:val="000000"/>
                <w:sz w:val="24"/>
              </w:rPr>
              <w:t>与本基金的关系</w:t>
            </w:r>
          </w:p>
        </w:tc>
      </w:tr>
      <w:tr w:rsidR="000902CE">
        <w:tc>
          <w:tcPr>
            <w:tcW w:w="5220" w:type="dxa"/>
            <w:vAlign w:val="center"/>
          </w:tcPr>
          <w:p w:rsidR="000902CE" w:rsidRDefault="00390975">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0902CE" w:rsidRDefault="00390975">
            <w:pPr>
              <w:jc w:val="center"/>
            </w:pPr>
            <w:r>
              <w:rPr>
                <w:color w:val="000000"/>
                <w:sz w:val="24"/>
              </w:rPr>
              <w:t>基金管理人、基金销售机构</w:t>
            </w:r>
          </w:p>
        </w:tc>
      </w:tr>
      <w:tr w:rsidR="000902CE">
        <w:tc>
          <w:tcPr>
            <w:tcW w:w="5220" w:type="dxa"/>
            <w:vAlign w:val="center"/>
          </w:tcPr>
          <w:p w:rsidR="000902CE" w:rsidRDefault="00390975">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0902CE" w:rsidRDefault="00390975">
            <w:pPr>
              <w:jc w:val="center"/>
            </w:pPr>
            <w:r>
              <w:rPr>
                <w:color w:val="000000"/>
                <w:sz w:val="24"/>
              </w:rPr>
              <w:t>基金托管人、基金销售机构</w:t>
            </w:r>
          </w:p>
        </w:tc>
      </w:tr>
      <w:tr w:rsidR="000902CE">
        <w:tc>
          <w:tcPr>
            <w:tcW w:w="5220" w:type="dxa"/>
            <w:vAlign w:val="center"/>
          </w:tcPr>
          <w:p w:rsidR="000902CE" w:rsidRDefault="00390975">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0902CE" w:rsidRDefault="00390975">
            <w:pPr>
              <w:jc w:val="center"/>
            </w:pPr>
            <w:r>
              <w:rPr>
                <w:color w:val="000000"/>
                <w:sz w:val="24"/>
              </w:rPr>
              <w:t>基金管理人的股东、基金销售机构</w:t>
            </w:r>
          </w:p>
        </w:tc>
      </w:tr>
      <w:tr w:rsidR="000902CE">
        <w:tc>
          <w:tcPr>
            <w:tcW w:w="5220" w:type="dxa"/>
            <w:vAlign w:val="center"/>
          </w:tcPr>
          <w:p w:rsidR="000902CE" w:rsidRDefault="00390975">
            <w:pPr>
              <w:jc w:val="left"/>
            </w:pPr>
            <w:r>
              <w:rPr>
                <w:color w:val="000000"/>
                <w:sz w:val="24"/>
              </w:rPr>
              <w:t>施罗德投资管理有限公司</w:t>
            </w:r>
          </w:p>
        </w:tc>
        <w:tc>
          <w:tcPr>
            <w:tcW w:w="3780" w:type="dxa"/>
            <w:vAlign w:val="center"/>
          </w:tcPr>
          <w:p w:rsidR="000902CE" w:rsidRDefault="00390975">
            <w:pPr>
              <w:jc w:val="center"/>
            </w:pPr>
            <w:r>
              <w:rPr>
                <w:color w:val="000000"/>
                <w:sz w:val="24"/>
              </w:rPr>
              <w:t>基金管理人的股东</w:t>
            </w:r>
          </w:p>
        </w:tc>
      </w:tr>
      <w:tr w:rsidR="000902CE">
        <w:tc>
          <w:tcPr>
            <w:tcW w:w="5220" w:type="dxa"/>
            <w:vAlign w:val="center"/>
          </w:tcPr>
          <w:p w:rsidR="000902CE" w:rsidRDefault="00390975">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0902CE" w:rsidRDefault="00390975">
            <w:pPr>
              <w:jc w:val="center"/>
            </w:pPr>
            <w:r>
              <w:rPr>
                <w:color w:val="000000"/>
                <w:sz w:val="24"/>
              </w:rPr>
              <w:t>基金管理人的股东</w:t>
            </w:r>
          </w:p>
        </w:tc>
      </w:tr>
      <w:tr w:rsidR="000902CE">
        <w:tc>
          <w:tcPr>
            <w:tcW w:w="5220" w:type="dxa"/>
            <w:vAlign w:val="center"/>
          </w:tcPr>
          <w:p w:rsidR="000902CE" w:rsidRDefault="00390975">
            <w:pPr>
              <w:jc w:val="left"/>
            </w:pPr>
            <w:r>
              <w:rPr>
                <w:color w:val="000000"/>
                <w:sz w:val="24"/>
              </w:rPr>
              <w:t>交银施罗德资产管理有限公司</w:t>
            </w:r>
          </w:p>
        </w:tc>
        <w:tc>
          <w:tcPr>
            <w:tcW w:w="3780" w:type="dxa"/>
            <w:vAlign w:val="center"/>
          </w:tcPr>
          <w:p w:rsidR="000902CE" w:rsidRDefault="00390975">
            <w:pPr>
              <w:jc w:val="center"/>
            </w:pPr>
            <w:r>
              <w:rPr>
                <w:color w:val="000000"/>
                <w:sz w:val="24"/>
              </w:rPr>
              <w:t>基金管理人的子公司</w:t>
            </w:r>
          </w:p>
        </w:tc>
      </w:tr>
      <w:tr w:rsidR="000902CE">
        <w:tc>
          <w:tcPr>
            <w:tcW w:w="5220" w:type="dxa"/>
            <w:vAlign w:val="center"/>
          </w:tcPr>
          <w:p w:rsidR="000902CE" w:rsidRDefault="00390975">
            <w:pPr>
              <w:jc w:val="left"/>
            </w:pPr>
            <w:r>
              <w:rPr>
                <w:color w:val="000000"/>
                <w:sz w:val="24"/>
              </w:rPr>
              <w:t>上海直源投资管理有限公司</w:t>
            </w:r>
          </w:p>
        </w:tc>
        <w:tc>
          <w:tcPr>
            <w:tcW w:w="3780" w:type="dxa"/>
            <w:vAlign w:val="center"/>
          </w:tcPr>
          <w:p w:rsidR="000902CE" w:rsidRDefault="00390975">
            <w:pPr>
              <w:jc w:val="center"/>
            </w:pPr>
            <w:r>
              <w:rPr>
                <w:color w:val="000000"/>
                <w:sz w:val="24"/>
              </w:rPr>
              <w:t>受基金管理人控制的公司</w:t>
            </w:r>
          </w:p>
        </w:tc>
      </w:tr>
      <w:tr w:rsidR="000902CE">
        <w:tc>
          <w:tcPr>
            <w:tcW w:w="5220" w:type="dxa"/>
            <w:vAlign w:val="center"/>
          </w:tcPr>
          <w:p w:rsidR="000902CE" w:rsidRDefault="00390975">
            <w:pPr>
              <w:jc w:val="left"/>
            </w:pPr>
            <w:r>
              <w:rPr>
                <w:color w:val="000000"/>
                <w:sz w:val="24"/>
              </w:rPr>
              <w:t>深证</w:t>
            </w:r>
            <w:r>
              <w:rPr>
                <w:color w:val="000000"/>
                <w:sz w:val="24"/>
              </w:rPr>
              <w:t>300</w:t>
            </w:r>
            <w:r>
              <w:rPr>
                <w:color w:val="000000"/>
                <w:sz w:val="24"/>
              </w:rPr>
              <w:t>价值交易型开放式指数证券投资基金</w:t>
            </w:r>
            <w:r>
              <w:rPr>
                <w:color w:val="000000"/>
                <w:sz w:val="24"/>
              </w:rPr>
              <w:t>(“</w:t>
            </w:r>
            <w:r>
              <w:rPr>
                <w:color w:val="000000"/>
                <w:sz w:val="24"/>
              </w:rPr>
              <w:t>目标</w:t>
            </w:r>
            <w:r>
              <w:rPr>
                <w:color w:val="000000"/>
                <w:sz w:val="24"/>
              </w:rPr>
              <w:t>ETF”)</w:t>
            </w:r>
          </w:p>
        </w:tc>
        <w:tc>
          <w:tcPr>
            <w:tcW w:w="3780" w:type="dxa"/>
            <w:vAlign w:val="center"/>
          </w:tcPr>
          <w:p w:rsidR="000902CE" w:rsidRDefault="00390975">
            <w:pPr>
              <w:jc w:val="center"/>
            </w:pPr>
            <w:r>
              <w:rPr>
                <w:color w:val="000000"/>
                <w:sz w:val="24"/>
              </w:rPr>
              <w:t>本基金的基金管理人管理的其他基金</w:t>
            </w:r>
          </w:p>
        </w:tc>
      </w:tr>
    </w:tbl>
    <w:p w:rsidR="000902CE" w:rsidRDefault="00390975">
      <w:pPr>
        <w:tabs>
          <w:tab w:val="left" w:pos="426"/>
        </w:tabs>
        <w:spacing w:before="29" w:line="288" w:lineRule="auto"/>
        <w:jc w:val="left"/>
        <w:rPr>
          <w:kern w:val="0"/>
          <w:sz w:val="24"/>
        </w:rPr>
      </w:pPr>
      <w:r>
        <w:rPr>
          <w:kern w:val="0"/>
          <w:sz w:val="24"/>
        </w:rPr>
        <w:t>注：下述关联交易均在正常业务范围内按一般商业条款订立。</w:t>
      </w:r>
    </w:p>
    <w:p w:rsidR="000902CE" w:rsidRDefault="00390975">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0902CE" w:rsidRDefault="00390975">
      <w:pPr>
        <w:pStyle w:val="2"/>
        <w:spacing w:before="29" w:after="0" w:line="288" w:lineRule="auto"/>
        <w:rPr>
          <w:rFonts w:ascii="Times New Roman" w:hAnsi="Times New Roman"/>
          <w:kern w:val="0"/>
          <w:szCs w:val="24"/>
        </w:rPr>
      </w:pPr>
      <w:bookmarkStart w:id="175" w:name="_Toc21532"/>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5"/>
    </w:p>
    <w:p w:rsidR="000902CE" w:rsidRDefault="00390975">
      <w:pPr>
        <w:pStyle w:val="2"/>
        <w:spacing w:before="29" w:after="0" w:line="288" w:lineRule="auto"/>
        <w:rPr>
          <w:rFonts w:ascii="Times New Roman" w:hAnsi="Times New Roman"/>
          <w:kern w:val="0"/>
          <w:szCs w:val="24"/>
        </w:rPr>
      </w:pPr>
      <w:bookmarkStart w:id="176" w:name="_Toc13282"/>
      <w:r>
        <w:rPr>
          <w:rFonts w:ascii="Times New Roman" w:hAnsi="Times New Roman"/>
          <w:kern w:val="0"/>
          <w:szCs w:val="24"/>
        </w:rPr>
        <w:t>7.4.10.1</w:t>
      </w:r>
      <w:r>
        <w:rPr>
          <w:rFonts w:ascii="Times New Roman" w:hAnsi="Times New Roman" w:hint="eastAsia"/>
          <w:kern w:val="0"/>
          <w:szCs w:val="24"/>
        </w:rPr>
        <w:t>通过关联方交易单元进行的交易</w:t>
      </w:r>
      <w:bookmarkEnd w:id="176"/>
    </w:p>
    <w:p w:rsidR="000902CE" w:rsidRDefault="00390975">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0902CE" w:rsidRDefault="000902CE">
      <w:pPr>
        <w:spacing w:line="360" w:lineRule="auto"/>
        <w:ind w:firstLineChars="200" w:firstLine="420"/>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77" w:name="_Toc12377"/>
      <w:r>
        <w:rPr>
          <w:rFonts w:ascii="Times New Roman" w:hAnsi="Times New Roman"/>
          <w:kern w:val="0"/>
          <w:szCs w:val="24"/>
        </w:rPr>
        <w:t>7.4.10.2</w:t>
      </w:r>
      <w:r>
        <w:rPr>
          <w:rFonts w:ascii="Times New Roman" w:hAnsi="Times New Roman" w:hint="eastAsia"/>
          <w:kern w:val="0"/>
          <w:szCs w:val="24"/>
        </w:rPr>
        <w:t>关联方报酬</w:t>
      </w:r>
      <w:bookmarkEnd w:id="177"/>
    </w:p>
    <w:p w:rsidR="000902CE" w:rsidRDefault="00390975">
      <w:pPr>
        <w:pStyle w:val="2"/>
        <w:spacing w:before="29" w:after="0" w:line="288" w:lineRule="auto"/>
        <w:rPr>
          <w:rFonts w:ascii="Times New Roman" w:hAnsi="Times New Roman"/>
          <w:kern w:val="0"/>
          <w:szCs w:val="24"/>
        </w:rPr>
      </w:pPr>
      <w:bookmarkStart w:id="178" w:name="_Toc23370"/>
      <w:r>
        <w:rPr>
          <w:rFonts w:ascii="Times New Roman" w:hAnsi="Times New Roman"/>
          <w:kern w:val="0"/>
          <w:szCs w:val="24"/>
        </w:rPr>
        <w:t>7.4.10.2.1</w:t>
      </w:r>
      <w:r>
        <w:rPr>
          <w:rFonts w:ascii="Times New Roman" w:hAnsi="Times New Roman" w:hint="eastAsia"/>
          <w:kern w:val="0"/>
          <w:szCs w:val="24"/>
        </w:rPr>
        <w:t>基金管理费</w:t>
      </w:r>
      <w:bookmarkEnd w:id="178"/>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0902CE">
        <w:tc>
          <w:tcPr>
            <w:tcW w:w="3686" w:type="dxa"/>
            <w:vAlign w:val="center"/>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本期</w:t>
            </w:r>
          </w:p>
          <w:p w:rsidR="000902CE" w:rsidRDefault="0039097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0902CE" w:rsidRDefault="0039097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0902CE">
        <w:tc>
          <w:tcPr>
            <w:tcW w:w="3686" w:type="dxa"/>
            <w:vAlign w:val="center"/>
          </w:tcPr>
          <w:p w:rsidR="000902CE" w:rsidRDefault="00390975">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0902CE" w:rsidRDefault="00390975">
            <w:pPr>
              <w:spacing w:before="29" w:line="288" w:lineRule="auto"/>
              <w:jc w:val="right"/>
              <w:rPr>
                <w:kern w:val="0"/>
                <w:sz w:val="24"/>
              </w:rPr>
            </w:pPr>
            <w:r>
              <w:rPr>
                <w:kern w:val="0"/>
                <w:sz w:val="24"/>
              </w:rPr>
              <w:t>26,758.96</w:t>
            </w:r>
          </w:p>
        </w:tc>
        <w:tc>
          <w:tcPr>
            <w:tcW w:w="2657" w:type="dxa"/>
            <w:vAlign w:val="center"/>
          </w:tcPr>
          <w:p w:rsidR="000902CE" w:rsidRDefault="00390975">
            <w:pPr>
              <w:spacing w:before="29" w:line="288" w:lineRule="auto"/>
              <w:jc w:val="right"/>
              <w:rPr>
                <w:kern w:val="0"/>
                <w:sz w:val="24"/>
              </w:rPr>
            </w:pPr>
            <w:r>
              <w:rPr>
                <w:kern w:val="0"/>
                <w:sz w:val="24"/>
              </w:rPr>
              <w:t>29,677.67</w:t>
            </w:r>
          </w:p>
        </w:tc>
      </w:tr>
      <w:tr w:rsidR="000902CE">
        <w:tc>
          <w:tcPr>
            <w:tcW w:w="3686" w:type="dxa"/>
            <w:vAlign w:val="center"/>
          </w:tcPr>
          <w:p w:rsidR="000902CE" w:rsidRDefault="00390975">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0902CE" w:rsidRDefault="00390975">
            <w:pPr>
              <w:spacing w:before="29" w:line="288" w:lineRule="auto"/>
              <w:jc w:val="right"/>
              <w:rPr>
                <w:kern w:val="0"/>
                <w:sz w:val="24"/>
              </w:rPr>
            </w:pPr>
            <w:r>
              <w:rPr>
                <w:kern w:val="0"/>
                <w:sz w:val="24"/>
              </w:rPr>
              <w:t>93,995.00</w:t>
            </w:r>
          </w:p>
        </w:tc>
        <w:tc>
          <w:tcPr>
            <w:tcW w:w="2657" w:type="dxa"/>
            <w:vAlign w:val="center"/>
          </w:tcPr>
          <w:p w:rsidR="000902CE" w:rsidRDefault="00390975">
            <w:pPr>
              <w:spacing w:before="29" w:line="288" w:lineRule="auto"/>
              <w:jc w:val="right"/>
              <w:rPr>
                <w:kern w:val="0"/>
                <w:sz w:val="24"/>
              </w:rPr>
            </w:pPr>
            <w:r>
              <w:rPr>
                <w:kern w:val="0"/>
                <w:sz w:val="24"/>
              </w:rPr>
              <w:t>114,257.16</w:t>
            </w:r>
          </w:p>
        </w:tc>
      </w:tr>
    </w:tbl>
    <w:p w:rsidR="000902CE" w:rsidRDefault="00390975">
      <w:pPr>
        <w:tabs>
          <w:tab w:val="left" w:pos="426"/>
        </w:tabs>
        <w:spacing w:before="29" w:line="288" w:lineRule="auto"/>
        <w:jc w:val="left"/>
        <w:rPr>
          <w:kern w:val="0"/>
          <w:sz w:val="24"/>
        </w:rPr>
      </w:pPr>
      <w:r>
        <w:rPr>
          <w:kern w:val="0"/>
          <w:sz w:val="24"/>
        </w:rPr>
        <w:t>注：本基金基金财产中投资于目标</w:t>
      </w:r>
      <w:r>
        <w:rPr>
          <w:kern w:val="0"/>
          <w:sz w:val="24"/>
        </w:rPr>
        <w:t>ETF</w:t>
      </w:r>
      <w:r>
        <w:rPr>
          <w:kern w:val="0"/>
          <w:sz w:val="24"/>
        </w:rPr>
        <w:t>的部分不收取管理费，支付基金管理人的管理人报酬按前一日基金资产净值扣除基金财产中目标</w:t>
      </w:r>
      <w:r>
        <w:rPr>
          <w:kern w:val="0"/>
          <w:sz w:val="24"/>
        </w:rPr>
        <w:t>ETF</w:t>
      </w:r>
      <w:r>
        <w:rPr>
          <w:kern w:val="0"/>
          <w:sz w:val="24"/>
        </w:rPr>
        <w:t>份额所对应资产净值后剩余部分</w:t>
      </w:r>
      <w:r>
        <w:rPr>
          <w:kern w:val="0"/>
          <w:sz w:val="24"/>
        </w:rPr>
        <w:t>(</w:t>
      </w:r>
      <w:r>
        <w:rPr>
          <w:kern w:val="0"/>
          <w:sz w:val="24"/>
        </w:rPr>
        <w:t>若为负数，则取零</w:t>
      </w:r>
      <w:r>
        <w:rPr>
          <w:kern w:val="0"/>
          <w:sz w:val="24"/>
        </w:rPr>
        <w:t>)</w:t>
      </w:r>
      <w:r>
        <w:rPr>
          <w:kern w:val="0"/>
          <w:sz w:val="24"/>
        </w:rPr>
        <w:t>的</w:t>
      </w:r>
      <w:r>
        <w:rPr>
          <w:kern w:val="0"/>
          <w:sz w:val="24"/>
        </w:rPr>
        <w:t>0.50%</w:t>
      </w:r>
      <w:r>
        <w:rPr>
          <w:kern w:val="0"/>
          <w:sz w:val="24"/>
        </w:rPr>
        <w:t>年费率计提，逐日累计至每月月底，按月支付。其计算公式为：</w:t>
      </w:r>
    </w:p>
    <w:p w:rsidR="000902CE" w:rsidRDefault="00390975">
      <w:pPr>
        <w:tabs>
          <w:tab w:val="left" w:pos="426"/>
        </w:tabs>
        <w:spacing w:before="29" w:line="288" w:lineRule="auto"/>
        <w:jc w:val="left"/>
        <w:rPr>
          <w:kern w:val="0"/>
          <w:sz w:val="24"/>
        </w:rPr>
      </w:pPr>
      <w:r>
        <w:rPr>
          <w:kern w:val="0"/>
          <w:sz w:val="24"/>
        </w:rPr>
        <w:t>日管理人报酬＝</w:t>
      </w:r>
      <w:r>
        <w:rPr>
          <w:kern w:val="0"/>
          <w:sz w:val="24"/>
        </w:rPr>
        <w:t>(</w:t>
      </w:r>
      <w:r>
        <w:rPr>
          <w:kern w:val="0"/>
          <w:sz w:val="24"/>
        </w:rPr>
        <w:t>前一日基金资产净值</w:t>
      </w:r>
      <w:r>
        <w:rPr>
          <w:kern w:val="0"/>
          <w:sz w:val="24"/>
        </w:rPr>
        <w:t>–</w:t>
      </w:r>
      <w:r>
        <w:rPr>
          <w:kern w:val="0"/>
          <w:sz w:val="24"/>
        </w:rPr>
        <w:t>基金财产中目标</w:t>
      </w:r>
      <w:r>
        <w:rPr>
          <w:kern w:val="0"/>
          <w:sz w:val="24"/>
        </w:rPr>
        <w:t>ETF</w:t>
      </w:r>
      <w:r>
        <w:rPr>
          <w:kern w:val="0"/>
          <w:sz w:val="24"/>
        </w:rPr>
        <w:t>份额所对应的资产净值</w:t>
      </w:r>
      <w:r>
        <w:rPr>
          <w:kern w:val="0"/>
          <w:sz w:val="24"/>
        </w:rPr>
        <w:t xml:space="preserve">)× 0.50% ÷ </w:t>
      </w:r>
      <w:r>
        <w:rPr>
          <w:kern w:val="0"/>
          <w:sz w:val="24"/>
        </w:rPr>
        <w:t>当年天数。</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79" w:name="_Toc24171"/>
      <w:r>
        <w:rPr>
          <w:rFonts w:ascii="Times New Roman" w:hAnsi="Times New Roman"/>
          <w:kern w:val="0"/>
          <w:szCs w:val="24"/>
        </w:rPr>
        <w:t>7.4.10.2.2</w:t>
      </w:r>
      <w:r>
        <w:rPr>
          <w:rFonts w:ascii="Times New Roman" w:hAnsi="Times New Roman" w:hint="eastAsia"/>
          <w:kern w:val="0"/>
          <w:szCs w:val="24"/>
        </w:rPr>
        <w:t>基金托管费</w:t>
      </w:r>
      <w:bookmarkEnd w:id="179"/>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0902CE">
        <w:tc>
          <w:tcPr>
            <w:tcW w:w="3686" w:type="dxa"/>
            <w:vAlign w:val="center"/>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本期</w:t>
            </w:r>
          </w:p>
          <w:p w:rsidR="000902CE" w:rsidRDefault="00390975">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0902CE" w:rsidRDefault="00390975">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0902CE">
        <w:tc>
          <w:tcPr>
            <w:tcW w:w="3686" w:type="dxa"/>
            <w:vAlign w:val="center"/>
          </w:tcPr>
          <w:p w:rsidR="000902CE" w:rsidRDefault="00390975">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0902CE" w:rsidRDefault="00390975">
            <w:pPr>
              <w:spacing w:before="29" w:line="288" w:lineRule="auto"/>
              <w:jc w:val="right"/>
              <w:rPr>
                <w:kern w:val="0"/>
                <w:sz w:val="24"/>
              </w:rPr>
            </w:pPr>
            <w:r>
              <w:rPr>
                <w:kern w:val="0"/>
                <w:sz w:val="24"/>
              </w:rPr>
              <w:t>5,351.69</w:t>
            </w:r>
          </w:p>
        </w:tc>
        <w:tc>
          <w:tcPr>
            <w:tcW w:w="2657" w:type="dxa"/>
            <w:vAlign w:val="center"/>
          </w:tcPr>
          <w:p w:rsidR="000902CE" w:rsidRDefault="00390975">
            <w:pPr>
              <w:spacing w:before="29" w:line="288" w:lineRule="auto"/>
              <w:jc w:val="right"/>
              <w:rPr>
                <w:kern w:val="0"/>
                <w:sz w:val="24"/>
              </w:rPr>
            </w:pPr>
            <w:r>
              <w:rPr>
                <w:kern w:val="0"/>
                <w:sz w:val="24"/>
              </w:rPr>
              <w:t>5,935.48</w:t>
            </w:r>
          </w:p>
        </w:tc>
      </w:tr>
    </w:tbl>
    <w:p w:rsidR="000902CE" w:rsidRDefault="00390975">
      <w:pPr>
        <w:tabs>
          <w:tab w:val="left" w:pos="426"/>
        </w:tabs>
        <w:spacing w:before="29" w:line="288" w:lineRule="auto"/>
        <w:jc w:val="left"/>
        <w:rPr>
          <w:kern w:val="0"/>
          <w:sz w:val="24"/>
        </w:rPr>
      </w:pPr>
      <w:r>
        <w:rPr>
          <w:kern w:val="0"/>
          <w:sz w:val="24"/>
        </w:rPr>
        <w:t>注：本基金基金财产中投资于目标</w:t>
      </w:r>
      <w:r>
        <w:rPr>
          <w:kern w:val="0"/>
          <w:sz w:val="24"/>
        </w:rPr>
        <w:t>ETF</w:t>
      </w:r>
      <w:r>
        <w:rPr>
          <w:kern w:val="0"/>
          <w:sz w:val="24"/>
        </w:rPr>
        <w:t>的部分不收取托管费，支付基金托管人的托管费按前一日基金资产净值扣除基金财产中目标</w:t>
      </w:r>
      <w:r>
        <w:rPr>
          <w:kern w:val="0"/>
          <w:sz w:val="24"/>
        </w:rPr>
        <w:t>ETF</w:t>
      </w:r>
      <w:r>
        <w:rPr>
          <w:kern w:val="0"/>
          <w:sz w:val="24"/>
        </w:rPr>
        <w:t>份额所对应资产净值后剩余部分</w:t>
      </w:r>
      <w:r>
        <w:rPr>
          <w:kern w:val="0"/>
          <w:sz w:val="24"/>
        </w:rPr>
        <w:t>(</w:t>
      </w:r>
      <w:r>
        <w:rPr>
          <w:kern w:val="0"/>
          <w:sz w:val="24"/>
        </w:rPr>
        <w:t>若为负数，则取零</w:t>
      </w:r>
      <w:r>
        <w:rPr>
          <w:kern w:val="0"/>
          <w:sz w:val="24"/>
        </w:rPr>
        <w:t>)</w:t>
      </w:r>
      <w:r>
        <w:rPr>
          <w:kern w:val="0"/>
          <w:sz w:val="24"/>
        </w:rPr>
        <w:t>的</w:t>
      </w:r>
      <w:r>
        <w:rPr>
          <w:kern w:val="0"/>
          <w:sz w:val="24"/>
        </w:rPr>
        <w:t>0.10%</w:t>
      </w:r>
      <w:r>
        <w:rPr>
          <w:kern w:val="0"/>
          <w:sz w:val="24"/>
        </w:rPr>
        <w:t>年费率计提，逐日累计至每月月底，按月支付。其计算公式为：</w:t>
      </w:r>
    </w:p>
    <w:p w:rsidR="000902CE" w:rsidRDefault="00390975">
      <w:pPr>
        <w:tabs>
          <w:tab w:val="left" w:pos="426"/>
        </w:tabs>
        <w:spacing w:before="29" w:line="288" w:lineRule="auto"/>
        <w:jc w:val="left"/>
        <w:rPr>
          <w:kern w:val="0"/>
          <w:sz w:val="24"/>
        </w:rPr>
      </w:pPr>
      <w:r>
        <w:rPr>
          <w:kern w:val="0"/>
          <w:sz w:val="24"/>
        </w:rPr>
        <w:t>日托管费＝</w:t>
      </w:r>
      <w:r>
        <w:rPr>
          <w:kern w:val="0"/>
          <w:sz w:val="24"/>
        </w:rPr>
        <w:t>(</w:t>
      </w:r>
      <w:r>
        <w:rPr>
          <w:kern w:val="0"/>
          <w:sz w:val="24"/>
        </w:rPr>
        <w:t>前一日基金资产净值</w:t>
      </w:r>
      <w:r>
        <w:rPr>
          <w:kern w:val="0"/>
          <w:sz w:val="24"/>
        </w:rPr>
        <w:t>–</w:t>
      </w:r>
      <w:r>
        <w:rPr>
          <w:kern w:val="0"/>
          <w:sz w:val="24"/>
        </w:rPr>
        <w:t>基金财产中目标</w:t>
      </w:r>
      <w:r>
        <w:rPr>
          <w:kern w:val="0"/>
          <w:sz w:val="24"/>
        </w:rPr>
        <w:t>ETF</w:t>
      </w:r>
      <w:r>
        <w:rPr>
          <w:kern w:val="0"/>
          <w:sz w:val="24"/>
        </w:rPr>
        <w:t>份额所对应的资产净值</w:t>
      </w:r>
      <w:r>
        <w:rPr>
          <w:kern w:val="0"/>
          <w:sz w:val="24"/>
        </w:rPr>
        <w:t xml:space="preserve">)×0.10% ÷ </w:t>
      </w:r>
      <w:r>
        <w:rPr>
          <w:kern w:val="0"/>
          <w:sz w:val="24"/>
        </w:rPr>
        <w:t>当年天数。</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80" w:name="_Toc23135"/>
      <w:r>
        <w:rPr>
          <w:rFonts w:ascii="Times New Roman" w:hAnsi="Times New Roman"/>
          <w:kern w:val="0"/>
          <w:szCs w:val="24"/>
        </w:rPr>
        <w:t>7.4.10.2.3</w:t>
      </w:r>
      <w:r>
        <w:rPr>
          <w:rFonts w:ascii="Times New Roman" w:hAnsi="Times New Roman" w:hint="eastAsia"/>
          <w:kern w:val="0"/>
          <w:szCs w:val="24"/>
        </w:rPr>
        <w:t>销售服务费</w:t>
      </w:r>
      <w:bookmarkEnd w:id="180"/>
    </w:p>
    <w:p w:rsidR="000902CE" w:rsidRDefault="00390975">
      <w:pPr>
        <w:tabs>
          <w:tab w:val="left" w:pos="426"/>
        </w:tabs>
        <w:spacing w:before="29" w:line="288" w:lineRule="auto"/>
        <w:jc w:val="left"/>
        <w:rPr>
          <w:kern w:val="0"/>
          <w:sz w:val="24"/>
        </w:rPr>
      </w:pPr>
      <w:r>
        <w:rPr>
          <w:kern w:val="0"/>
          <w:sz w:val="24"/>
        </w:rPr>
        <w:t>无。</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81" w:name="_Toc25321"/>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81"/>
    </w:p>
    <w:p w:rsidR="000902CE" w:rsidRDefault="00390975">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82" w:name="_Toc28358"/>
      <w:r>
        <w:rPr>
          <w:rFonts w:ascii="Times New Roman" w:hAnsi="Times New Roman"/>
          <w:kern w:val="0"/>
          <w:szCs w:val="24"/>
        </w:rPr>
        <w:t>7.4.10.4</w:t>
      </w:r>
      <w:r>
        <w:rPr>
          <w:rFonts w:ascii="Times New Roman" w:hAnsi="Times New Roman" w:hint="eastAsia"/>
          <w:kern w:val="0"/>
          <w:szCs w:val="24"/>
        </w:rPr>
        <w:t>各关联方投资本基金的情况</w:t>
      </w:r>
      <w:bookmarkEnd w:id="182"/>
    </w:p>
    <w:p w:rsidR="000902CE" w:rsidRDefault="00390975">
      <w:pPr>
        <w:pStyle w:val="2"/>
        <w:spacing w:before="29" w:after="0" w:line="288" w:lineRule="auto"/>
        <w:rPr>
          <w:rFonts w:ascii="Times New Roman" w:hAnsi="Times New Roman"/>
          <w:kern w:val="0"/>
          <w:szCs w:val="24"/>
        </w:rPr>
      </w:pPr>
      <w:bookmarkStart w:id="183" w:name="_Toc19119"/>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83"/>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份额单位：份</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977"/>
        <w:gridCol w:w="3046"/>
      </w:tblGrid>
      <w:tr w:rsidR="000902CE">
        <w:tc>
          <w:tcPr>
            <w:tcW w:w="2977" w:type="dxa"/>
            <w:vAlign w:val="center"/>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977" w:type="dxa"/>
            <w:vAlign w:val="center"/>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本期</w:t>
            </w:r>
          </w:p>
          <w:p w:rsidR="000902CE" w:rsidRDefault="00390975">
            <w:pPr>
              <w:autoSpaceDE w:val="0"/>
              <w:autoSpaceDN w:val="0"/>
              <w:spacing w:before="29" w:line="288" w:lineRule="auto"/>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3046" w:type="dxa"/>
            <w:vAlign w:val="center"/>
          </w:tcPr>
          <w:p w:rsidR="000902CE" w:rsidRDefault="00390975">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0902CE" w:rsidRDefault="00390975">
            <w:pPr>
              <w:autoSpaceDE w:val="0"/>
              <w:autoSpaceDN w:val="0"/>
              <w:spacing w:before="29" w:line="288" w:lineRule="auto"/>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sz w:val="24"/>
              </w:rPr>
              <w:t>报告</w:t>
            </w:r>
            <w:r>
              <w:rPr>
                <w:rFonts w:hint="eastAsia"/>
                <w:color w:val="000000"/>
                <w:kern w:val="0"/>
                <w:sz w:val="24"/>
              </w:rPr>
              <w:t>期初持有的基金份额</w:t>
            </w:r>
          </w:p>
        </w:tc>
        <w:tc>
          <w:tcPr>
            <w:tcW w:w="2977" w:type="dxa"/>
            <w:vAlign w:val="center"/>
          </w:tcPr>
          <w:p w:rsidR="000902CE" w:rsidRDefault="00390975">
            <w:pPr>
              <w:spacing w:before="29" w:line="288" w:lineRule="auto"/>
              <w:jc w:val="right"/>
              <w:rPr>
                <w:kern w:val="0"/>
                <w:sz w:val="24"/>
              </w:rPr>
            </w:pPr>
            <w:r>
              <w:rPr>
                <w:kern w:val="0"/>
                <w:sz w:val="24"/>
              </w:rPr>
              <w:t>13,122,703.41</w:t>
            </w:r>
          </w:p>
        </w:tc>
        <w:tc>
          <w:tcPr>
            <w:tcW w:w="3046" w:type="dxa"/>
            <w:vAlign w:val="center"/>
          </w:tcPr>
          <w:p w:rsidR="000902CE" w:rsidRDefault="00390975">
            <w:pPr>
              <w:spacing w:before="29" w:line="288" w:lineRule="auto"/>
              <w:jc w:val="right"/>
              <w:rPr>
                <w:kern w:val="0"/>
                <w:sz w:val="24"/>
              </w:rPr>
            </w:pPr>
            <w:r>
              <w:rPr>
                <w:kern w:val="0"/>
                <w:sz w:val="24"/>
              </w:rPr>
              <w:t>13,122,703.41</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sz w:val="24"/>
              </w:rPr>
              <w:t>报告</w:t>
            </w:r>
            <w:r>
              <w:rPr>
                <w:rFonts w:hint="eastAsia"/>
                <w:color w:val="000000"/>
                <w:kern w:val="0"/>
                <w:sz w:val="24"/>
              </w:rPr>
              <w:t>期间申购</w:t>
            </w:r>
            <w:r>
              <w:rPr>
                <w:color w:val="000000"/>
                <w:kern w:val="0"/>
                <w:sz w:val="24"/>
              </w:rPr>
              <w:t>/</w:t>
            </w:r>
            <w:r>
              <w:rPr>
                <w:rFonts w:hint="eastAsia"/>
                <w:color w:val="000000"/>
                <w:kern w:val="0"/>
                <w:sz w:val="24"/>
              </w:rPr>
              <w:t>买入总份额</w:t>
            </w:r>
          </w:p>
        </w:tc>
        <w:tc>
          <w:tcPr>
            <w:tcW w:w="2977" w:type="dxa"/>
            <w:vAlign w:val="center"/>
          </w:tcPr>
          <w:p w:rsidR="000902CE" w:rsidRDefault="00390975">
            <w:pPr>
              <w:spacing w:before="29" w:line="288" w:lineRule="auto"/>
              <w:jc w:val="right"/>
              <w:rPr>
                <w:kern w:val="0"/>
                <w:sz w:val="24"/>
              </w:rPr>
            </w:pPr>
            <w:r>
              <w:rPr>
                <w:kern w:val="0"/>
                <w:sz w:val="24"/>
              </w:rPr>
              <w:t>-</w:t>
            </w:r>
          </w:p>
        </w:tc>
        <w:tc>
          <w:tcPr>
            <w:tcW w:w="3046" w:type="dxa"/>
            <w:vAlign w:val="center"/>
          </w:tcPr>
          <w:p w:rsidR="000902CE" w:rsidRDefault="00390975">
            <w:pPr>
              <w:spacing w:before="29" w:line="288" w:lineRule="auto"/>
              <w:jc w:val="right"/>
              <w:rPr>
                <w:kern w:val="0"/>
                <w:sz w:val="24"/>
              </w:rPr>
            </w:pPr>
            <w:r>
              <w:rPr>
                <w:kern w:val="0"/>
                <w:sz w:val="24"/>
              </w:rPr>
              <w:t>-</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sz w:val="24"/>
              </w:rPr>
              <w:t>报告</w:t>
            </w:r>
            <w:r>
              <w:rPr>
                <w:rFonts w:hint="eastAsia"/>
                <w:color w:val="000000"/>
                <w:kern w:val="0"/>
                <w:sz w:val="24"/>
              </w:rPr>
              <w:t>期间因拆分变动份额</w:t>
            </w:r>
          </w:p>
        </w:tc>
        <w:tc>
          <w:tcPr>
            <w:tcW w:w="2977" w:type="dxa"/>
            <w:vAlign w:val="center"/>
          </w:tcPr>
          <w:p w:rsidR="000902CE" w:rsidRDefault="00390975">
            <w:pPr>
              <w:spacing w:before="29" w:line="288" w:lineRule="auto"/>
              <w:jc w:val="right"/>
              <w:rPr>
                <w:kern w:val="0"/>
                <w:sz w:val="24"/>
              </w:rPr>
            </w:pPr>
            <w:r>
              <w:rPr>
                <w:kern w:val="0"/>
                <w:sz w:val="24"/>
              </w:rPr>
              <w:t>-</w:t>
            </w:r>
          </w:p>
        </w:tc>
        <w:tc>
          <w:tcPr>
            <w:tcW w:w="3046" w:type="dxa"/>
            <w:vAlign w:val="center"/>
          </w:tcPr>
          <w:p w:rsidR="000902CE" w:rsidRDefault="00390975">
            <w:pPr>
              <w:spacing w:before="29" w:line="288" w:lineRule="auto"/>
              <w:jc w:val="right"/>
              <w:rPr>
                <w:kern w:val="0"/>
                <w:sz w:val="24"/>
              </w:rPr>
            </w:pPr>
            <w:r>
              <w:rPr>
                <w:kern w:val="0"/>
                <w:sz w:val="24"/>
              </w:rPr>
              <w:t>-</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color w:val="000000"/>
                <w:kern w:val="0"/>
                <w:sz w:val="24"/>
              </w:rPr>
              <w:t>减：</w:t>
            </w:r>
            <w:r>
              <w:rPr>
                <w:rFonts w:hint="eastAsia"/>
                <w:sz w:val="24"/>
              </w:rPr>
              <w:t>报告</w:t>
            </w:r>
            <w:r>
              <w:rPr>
                <w:rFonts w:hint="eastAsia"/>
                <w:color w:val="000000"/>
                <w:kern w:val="0"/>
                <w:sz w:val="24"/>
              </w:rPr>
              <w:t>期间赎回</w:t>
            </w:r>
            <w:r>
              <w:rPr>
                <w:color w:val="000000"/>
                <w:kern w:val="0"/>
                <w:sz w:val="24"/>
              </w:rPr>
              <w:t>/</w:t>
            </w:r>
            <w:r>
              <w:rPr>
                <w:rFonts w:hint="eastAsia"/>
                <w:color w:val="000000"/>
                <w:kern w:val="0"/>
                <w:sz w:val="24"/>
              </w:rPr>
              <w:t>卖出总份额</w:t>
            </w:r>
          </w:p>
        </w:tc>
        <w:tc>
          <w:tcPr>
            <w:tcW w:w="2977" w:type="dxa"/>
            <w:vAlign w:val="center"/>
          </w:tcPr>
          <w:p w:rsidR="000902CE" w:rsidRDefault="00390975">
            <w:pPr>
              <w:spacing w:before="29" w:line="288" w:lineRule="auto"/>
              <w:jc w:val="right"/>
              <w:rPr>
                <w:kern w:val="0"/>
                <w:sz w:val="24"/>
              </w:rPr>
            </w:pPr>
            <w:r>
              <w:rPr>
                <w:kern w:val="0"/>
                <w:sz w:val="24"/>
              </w:rPr>
              <w:t>-</w:t>
            </w:r>
          </w:p>
        </w:tc>
        <w:tc>
          <w:tcPr>
            <w:tcW w:w="3046" w:type="dxa"/>
            <w:vAlign w:val="center"/>
          </w:tcPr>
          <w:p w:rsidR="000902CE" w:rsidRDefault="00390975">
            <w:pPr>
              <w:spacing w:before="29" w:line="288" w:lineRule="auto"/>
              <w:jc w:val="right"/>
              <w:rPr>
                <w:kern w:val="0"/>
                <w:sz w:val="24"/>
              </w:rPr>
            </w:pPr>
            <w:r>
              <w:rPr>
                <w:kern w:val="0"/>
                <w:sz w:val="24"/>
              </w:rPr>
              <w:t>-</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w:t>
            </w:r>
          </w:p>
        </w:tc>
        <w:tc>
          <w:tcPr>
            <w:tcW w:w="2977" w:type="dxa"/>
            <w:vAlign w:val="center"/>
          </w:tcPr>
          <w:p w:rsidR="000902CE" w:rsidRDefault="00390975">
            <w:pPr>
              <w:spacing w:before="29" w:line="288" w:lineRule="auto"/>
              <w:jc w:val="right"/>
              <w:rPr>
                <w:kern w:val="0"/>
                <w:sz w:val="24"/>
              </w:rPr>
            </w:pPr>
            <w:r>
              <w:rPr>
                <w:kern w:val="0"/>
                <w:sz w:val="24"/>
              </w:rPr>
              <w:t>13,122,703.41</w:t>
            </w:r>
          </w:p>
        </w:tc>
        <w:tc>
          <w:tcPr>
            <w:tcW w:w="3046" w:type="dxa"/>
            <w:vAlign w:val="center"/>
          </w:tcPr>
          <w:p w:rsidR="000902CE" w:rsidRDefault="00390975">
            <w:pPr>
              <w:spacing w:before="29" w:line="288" w:lineRule="auto"/>
              <w:jc w:val="right"/>
              <w:rPr>
                <w:kern w:val="0"/>
                <w:sz w:val="24"/>
              </w:rPr>
            </w:pPr>
            <w:r>
              <w:rPr>
                <w:kern w:val="0"/>
                <w:sz w:val="24"/>
              </w:rPr>
              <w:t>13,122,703.41</w:t>
            </w:r>
          </w:p>
        </w:tc>
      </w:tr>
      <w:tr w:rsidR="000902CE">
        <w:tc>
          <w:tcPr>
            <w:tcW w:w="2977" w:type="dxa"/>
            <w:vAlign w:val="center"/>
          </w:tcPr>
          <w:p w:rsidR="000902CE" w:rsidRDefault="00390975">
            <w:pPr>
              <w:widowControl/>
              <w:spacing w:before="29" w:line="288" w:lineRule="auto"/>
              <w:rPr>
                <w:color w:val="000000"/>
                <w:kern w:val="0"/>
                <w:sz w:val="24"/>
              </w:rPr>
            </w:pPr>
            <w:r>
              <w:rPr>
                <w:rFonts w:hint="eastAsia"/>
                <w:sz w:val="24"/>
              </w:rPr>
              <w:t>报告</w:t>
            </w:r>
            <w:r>
              <w:rPr>
                <w:rFonts w:hint="eastAsia"/>
                <w:color w:val="000000"/>
                <w:kern w:val="0"/>
                <w:sz w:val="24"/>
              </w:rPr>
              <w:t>期末持有的基金份额占基金总份额比例</w:t>
            </w:r>
          </w:p>
        </w:tc>
        <w:tc>
          <w:tcPr>
            <w:tcW w:w="2977" w:type="dxa"/>
            <w:vAlign w:val="center"/>
          </w:tcPr>
          <w:p w:rsidR="000902CE" w:rsidRDefault="00390975">
            <w:pPr>
              <w:spacing w:before="29" w:line="288" w:lineRule="auto"/>
              <w:jc w:val="right"/>
              <w:rPr>
                <w:kern w:val="0"/>
                <w:sz w:val="24"/>
              </w:rPr>
            </w:pPr>
            <w:r>
              <w:rPr>
                <w:kern w:val="0"/>
                <w:sz w:val="24"/>
              </w:rPr>
              <w:t>41.12%</w:t>
            </w:r>
          </w:p>
        </w:tc>
        <w:tc>
          <w:tcPr>
            <w:tcW w:w="3046" w:type="dxa"/>
            <w:vAlign w:val="center"/>
          </w:tcPr>
          <w:p w:rsidR="000902CE" w:rsidRDefault="00390975">
            <w:pPr>
              <w:spacing w:before="29" w:line="288" w:lineRule="auto"/>
              <w:jc w:val="right"/>
              <w:rPr>
                <w:kern w:val="0"/>
                <w:sz w:val="24"/>
              </w:rPr>
            </w:pPr>
            <w:r>
              <w:rPr>
                <w:kern w:val="0"/>
                <w:sz w:val="24"/>
              </w:rPr>
              <w:t>34.00%</w:t>
            </w:r>
          </w:p>
        </w:tc>
      </w:tr>
    </w:tbl>
    <w:p w:rsidR="000902CE" w:rsidRDefault="0039097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0902CE" w:rsidRDefault="00390975">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0902CE" w:rsidRDefault="00390975">
      <w:pPr>
        <w:tabs>
          <w:tab w:val="left" w:pos="426"/>
        </w:tabs>
        <w:spacing w:before="29" w:line="288" w:lineRule="auto"/>
        <w:jc w:val="left"/>
        <w:rPr>
          <w:kern w:val="0"/>
          <w:sz w:val="24"/>
        </w:rPr>
      </w:pPr>
      <w:r>
        <w:rPr>
          <w:kern w:val="0"/>
          <w:sz w:val="24"/>
        </w:rPr>
        <w:t>3</w:t>
      </w:r>
      <w:r>
        <w:rPr>
          <w:kern w:val="0"/>
          <w:sz w:val="24"/>
        </w:rPr>
        <w:t>、基金管理人投资本基金适用的申购</w:t>
      </w:r>
      <w:r>
        <w:rPr>
          <w:kern w:val="0"/>
          <w:sz w:val="24"/>
        </w:rPr>
        <w:t>/</w:t>
      </w:r>
      <w:r>
        <w:rPr>
          <w:kern w:val="0"/>
          <w:sz w:val="24"/>
        </w:rPr>
        <w:t>赎回费率按照本基金招募说明书的规定执行。</w:t>
      </w:r>
    </w:p>
    <w:p w:rsidR="000902CE" w:rsidRDefault="00390975">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0902CE" w:rsidRDefault="00390975">
      <w:pPr>
        <w:pStyle w:val="2"/>
        <w:spacing w:before="29" w:after="0" w:line="288" w:lineRule="auto"/>
        <w:rPr>
          <w:rFonts w:ascii="Times New Roman" w:hAnsi="Times New Roman"/>
          <w:kern w:val="0"/>
          <w:szCs w:val="24"/>
        </w:rPr>
      </w:pPr>
      <w:bookmarkStart w:id="184" w:name="_Toc10408"/>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4"/>
    </w:p>
    <w:p w:rsidR="000902CE" w:rsidRDefault="00390975">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0902CE" w:rsidRDefault="00390975">
      <w:pPr>
        <w:pStyle w:val="2"/>
        <w:spacing w:before="29" w:after="0" w:line="288" w:lineRule="auto"/>
        <w:rPr>
          <w:rFonts w:ascii="Times New Roman" w:hAnsi="Times New Roman"/>
          <w:kern w:val="0"/>
          <w:szCs w:val="24"/>
        </w:rPr>
      </w:pPr>
      <w:bookmarkStart w:id="185" w:name="_Toc10510"/>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5"/>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0902CE">
        <w:tc>
          <w:tcPr>
            <w:tcW w:w="2268" w:type="dxa"/>
            <w:vMerge w:val="restart"/>
            <w:vAlign w:val="center"/>
          </w:tcPr>
          <w:p w:rsidR="000902CE" w:rsidRDefault="00390975">
            <w:pPr>
              <w:spacing w:before="29" w:line="288" w:lineRule="auto"/>
              <w:jc w:val="center"/>
              <w:rPr>
                <w:color w:val="000000"/>
                <w:szCs w:val="21"/>
              </w:rPr>
            </w:pPr>
            <w:r>
              <w:rPr>
                <w:rFonts w:hint="eastAsia"/>
                <w:color w:val="000000"/>
                <w:szCs w:val="21"/>
              </w:rPr>
              <w:t>关联方名称</w:t>
            </w:r>
          </w:p>
        </w:tc>
        <w:tc>
          <w:tcPr>
            <w:tcW w:w="3366" w:type="dxa"/>
            <w:gridSpan w:val="2"/>
          </w:tcPr>
          <w:p w:rsidR="000902CE" w:rsidRDefault="00390975">
            <w:pPr>
              <w:spacing w:before="29" w:line="288" w:lineRule="auto"/>
              <w:jc w:val="center"/>
              <w:rPr>
                <w:color w:val="000000"/>
                <w:szCs w:val="21"/>
              </w:rPr>
            </w:pPr>
            <w:r>
              <w:rPr>
                <w:rFonts w:hint="eastAsia"/>
                <w:color w:val="000000"/>
                <w:szCs w:val="21"/>
              </w:rPr>
              <w:t>本期</w:t>
            </w:r>
          </w:p>
          <w:p w:rsidR="000902CE" w:rsidRDefault="00390975">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0902CE" w:rsidRDefault="00390975">
            <w:pPr>
              <w:spacing w:before="29" w:line="288" w:lineRule="auto"/>
              <w:jc w:val="center"/>
              <w:rPr>
                <w:color w:val="000000"/>
                <w:szCs w:val="21"/>
              </w:rPr>
            </w:pPr>
            <w:r>
              <w:rPr>
                <w:rFonts w:hint="eastAsia"/>
                <w:color w:val="000000"/>
                <w:szCs w:val="21"/>
              </w:rPr>
              <w:t>上年度可比期间</w:t>
            </w:r>
          </w:p>
          <w:p w:rsidR="000902CE" w:rsidRDefault="00390975">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0902CE">
        <w:tc>
          <w:tcPr>
            <w:tcW w:w="2268" w:type="dxa"/>
            <w:vMerge/>
            <w:vAlign w:val="center"/>
          </w:tcPr>
          <w:p w:rsidR="000902CE" w:rsidRDefault="000902CE">
            <w:pPr>
              <w:spacing w:before="29" w:line="288" w:lineRule="auto"/>
              <w:jc w:val="center"/>
              <w:rPr>
                <w:color w:val="000000"/>
                <w:szCs w:val="21"/>
              </w:rPr>
            </w:pPr>
          </w:p>
        </w:tc>
        <w:tc>
          <w:tcPr>
            <w:tcW w:w="1683" w:type="dxa"/>
            <w:vAlign w:val="center"/>
          </w:tcPr>
          <w:p w:rsidR="000902CE" w:rsidRDefault="00390975">
            <w:pPr>
              <w:spacing w:before="29" w:line="288" w:lineRule="auto"/>
              <w:jc w:val="center"/>
              <w:rPr>
                <w:color w:val="000000"/>
                <w:szCs w:val="21"/>
              </w:rPr>
            </w:pPr>
            <w:r>
              <w:rPr>
                <w:rFonts w:hint="eastAsia"/>
                <w:color w:val="000000"/>
                <w:szCs w:val="21"/>
              </w:rPr>
              <w:t>期末余额</w:t>
            </w:r>
          </w:p>
        </w:tc>
        <w:tc>
          <w:tcPr>
            <w:tcW w:w="1683" w:type="dxa"/>
            <w:vAlign w:val="center"/>
          </w:tcPr>
          <w:p w:rsidR="000902CE" w:rsidRDefault="00390975">
            <w:pPr>
              <w:spacing w:before="29" w:line="288" w:lineRule="auto"/>
              <w:jc w:val="center"/>
              <w:rPr>
                <w:color w:val="000000"/>
                <w:szCs w:val="21"/>
              </w:rPr>
            </w:pPr>
            <w:r>
              <w:rPr>
                <w:rFonts w:hint="eastAsia"/>
                <w:color w:val="000000"/>
                <w:szCs w:val="21"/>
              </w:rPr>
              <w:t>当期利息收入</w:t>
            </w:r>
          </w:p>
        </w:tc>
        <w:tc>
          <w:tcPr>
            <w:tcW w:w="1683" w:type="dxa"/>
            <w:vAlign w:val="center"/>
          </w:tcPr>
          <w:p w:rsidR="000902CE" w:rsidRDefault="00390975">
            <w:pPr>
              <w:spacing w:before="29" w:line="288" w:lineRule="auto"/>
              <w:jc w:val="center"/>
              <w:rPr>
                <w:color w:val="000000"/>
                <w:szCs w:val="21"/>
              </w:rPr>
            </w:pPr>
            <w:r>
              <w:rPr>
                <w:rFonts w:hint="eastAsia"/>
                <w:color w:val="000000"/>
                <w:szCs w:val="21"/>
              </w:rPr>
              <w:t>期末余额</w:t>
            </w:r>
          </w:p>
        </w:tc>
        <w:tc>
          <w:tcPr>
            <w:tcW w:w="1683" w:type="dxa"/>
            <w:vAlign w:val="center"/>
          </w:tcPr>
          <w:p w:rsidR="000902CE" w:rsidRDefault="00390975">
            <w:pPr>
              <w:spacing w:before="29" w:line="288" w:lineRule="auto"/>
              <w:jc w:val="center"/>
              <w:rPr>
                <w:color w:val="000000"/>
                <w:szCs w:val="21"/>
              </w:rPr>
            </w:pPr>
            <w:r>
              <w:rPr>
                <w:rFonts w:hint="eastAsia"/>
                <w:color w:val="000000"/>
                <w:szCs w:val="21"/>
              </w:rPr>
              <w:t>当期利息收入</w:t>
            </w:r>
          </w:p>
        </w:tc>
      </w:tr>
      <w:tr w:rsidR="000902CE">
        <w:tc>
          <w:tcPr>
            <w:tcW w:w="2268" w:type="dxa"/>
            <w:vAlign w:val="center"/>
          </w:tcPr>
          <w:p w:rsidR="000902CE" w:rsidRDefault="00390975">
            <w:pPr>
              <w:jc w:val="left"/>
            </w:pPr>
            <w:r>
              <w:rPr>
                <w:szCs w:val="21"/>
              </w:rPr>
              <w:t>中国农业银行股份有限公司</w:t>
            </w:r>
          </w:p>
        </w:tc>
        <w:tc>
          <w:tcPr>
            <w:tcW w:w="1683" w:type="dxa"/>
            <w:vAlign w:val="center"/>
          </w:tcPr>
          <w:p w:rsidR="000902CE" w:rsidRDefault="00390975">
            <w:pPr>
              <w:jc w:val="right"/>
            </w:pPr>
            <w:r>
              <w:rPr>
                <w:szCs w:val="21"/>
              </w:rPr>
              <w:t>5,196,479.24</w:t>
            </w:r>
          </w:p>
        </w:tc>
        <w:tc>
          <w:tcPr>
            <w:tcW w:w="1683" w:type="dxa"/>
            <w:vAlign w:val="center"/>
          </w:tcPr>
          <w:p w:rsidR="000902CE" w:rsidRDefault="00390975">
            <w:pPr>
              <w:jc w:val="right"/>
            </w:pPr>
            <w:r>
              <w:rPr>
                <w:szCs w:val="21"/>
              </w:rPr>
              <w:t>34,728.12</w:t>
            </w:r>
          </w:p>
        </w:tc>
        <w:tc>
          <w:tcPr>
            <w:tcW w:w="1683" w:type="dxa"/>
            <w:vAlign w:val="center"/>
          </w:tcPr>
          <w:p w:rsidR="000902CE" w:rsidRDefault="00390975">
            <w:pPr>
              <w:jc w:val="right"/>
            </w:pPr>
            <w:r>
              <w:rPr>
                <w:szCs w:val="21"/>
              </w:rPr>
              <w:t>5,067,678.31</w:t>
            </w:r>
          </w:p>
        </w:tc>
        <w:tc>
          <w:tcPr>
            <w:tcW w:w="1683" w:type="dxa"/>
            <w:vAlign w:val="center"/>
          </w:tcPr>
          <w:p w:rsidR="000902CE" w:rsidRDefault="00390975">
            <w:pPr>
              <w:jc w:val="right"/>
            </w:pPr>
            <w:r>
              <w:rPr>
                <w:szCs w:val="21"/>
              </w:rPr>
              <w:t>38,026.25</w:t>
            </w:r>
          </w:p>
        </w:tc>
      </w:tr>
    </w:tbl>
    <w:p w:rsidR="000902CE" w:rsidRDefault="00390975">
      <w:pPr>
        <w:tabs>
          <w:tab w:val="left" w:pos="426"/>
        </w:tabs>
        <w:spacing w:before="29" w:line="288" w:lineRule="auto"/>
        <w:jc w:val="left"/>
        <w:rPr>
          <w:kern w:val="0"/>
          <w:sz w:val="24"/>
        </w:rPr>
      </w:pPr>
      <w:r>
        <w:rPr>
          <w:kern w:val="0"/>
          <w:sz w:val="24"/>
        </w:rPr>
        <w:t>注：本基金的银行存款由基金托管人保管，按银行同业利率计息。</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86" w:name="_Toc19100"/>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6"/>
    </w:p>
    <w:p w:rsidR="000902CE" w:rsidRDefault="00390975">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0902CE" w:rsidRDefault="000902CE">
      <w:pPr>
        <w:spacing w:line="360" w:lineRule="auto"/>
        <w:rPr>
          <w:rFonts w:asciiTheme="minorEastAsia" w:eastAsiaTheme="minorEastAsia" w:hAnsiTheme="minorEastAsia"/>
          <w:color w:val="000000"/>
          <w:szCs w:val="21"/>
        </w:rPr>
      </w:pPr>
    </w:p>
    <w:p w:rsidR="000902CE" w:rsidRDefault="00390975">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0902CE" w:rsidRDefault="00390975">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于本报告期末，本基金持有</w:t>
      </w:r>
      <w:r>
        <w:rPr>
          <w:rFonts w:eastAsiaTheme="minorEastAsia"/>
          <w:color w:val="000000" w:themeColor="text1"/>
          <w:kern w:val="0"/>
          <w:sz w:val="24"/>
        </w:rPr>
        <w:t>26,802,500.00</w:t>
      </w:r>
      <w:r>
        <w:rPr>
          <w:rFonts w:eastAsiaTheme="minorEastAsia"/>
          <w:color w:val="000000" w:themeColor="text1"/>
          <w:kern w:val="0"/>
          <w:sz w:val="24"/>
        </w:rPr>
        <w:t>份目标</w:t>
      </w:r>
      <w:r>
        <w:rPr>
          <w:rFonts w:eastAsiaTheme="minorEastAsia"/>
          <w:color w:val="000000" w:themeColor="text1"/>
          <w:kern w:val="0"/>
          <w:sz w:val="24"/>
        </w:rPr>
        <w:t>ETF</w:t>
      </w:r>
      <w:r>
        <w:rPr>
          <w:rFonts w:eastAsiaTheme="minorEastAsia"/>
          <w:color w:val="000000" w:themeColor="text1"/>
          <w:kern w:val="0"/>
          <w:sz w:val="24"/>
        </w:rPr>
        <w:t>基金份额，占其总份额的比例为</w:t>
      </w:r>
      <w:r>
        <w:rPr>
          <w:rFonts w:eastAsiaTheme="minorEastAsia"/>
          <w:color w:val="000000" w:themeColor="text1"/>
          <w:kern w:val="0"/>
          <w:sz w:val="24"/>
        </w:rPr>
        <w:t>94.61%(2019</w:t>
      </w:r>
      <w:r>
        <w:rPr>
          <w:rFonts w:eastAsiaTheme="minorEastAsia"/>
          <w:color w:val="000000" w:themeColor="text1"/>
          <w:kern w:val="0"/>
          <w:sz w:val="24"/>
        </w:rPr>
        <w:t>年</w:t>
      </w:r>
      <w:r>
        <w:rPr>
          <w:rFonts w:eastAsiaTheme="minorEastAsia"/>
          <w:color w:val="000000" w:themeColor="text1"/>
          <w:kern w:val="0"/>
          <w:sz w:val="24"/>
        </w:rPr>
        <w:t>12</w:t>
      </w:r>
      <w:r>
        <w:rPr>
          <w:rFonts w:eastAsiaTheme="minorEastAsia"/>
          <w:color w:val="000000" w:themeColor="text1"/>
          <w:kern w:val="0"/>
          <w:sz w:val="24"/>
        </w:rPr>
        <w:t>月</w:t>
      </w:r>
      <w:r>
        <w:rPr>
          <w:rFonts w:eastAsiaTheme="minorEastAsia"/>
          <w:color w:val="000000" w:themeColor="text1"/>
          <w:kern w:val="0"/>
          <w:sz w:val="24"/>
        </w:rPr>
        <w:t>31</w:t>
      </w:r>
      <w:r>
        <w:rPr>
          <w:rFonts w:eastAsiaTheme="minorEastAsia"/>
          <w:color w:val="000000" w:themeColor="text1"/>
          <w:kern w:val="0"/>
          <w:sz w:val="24"/>
        </w:rPr>
        <w:t>日：持有</w:t>
      </w:r>
      <w:r>
        <w:rPr>
          <w:rFonts w:eastAsiaTheme="minorEastAsia"/>
          <w:color w:val="000000" w:themeColor="text1"/>
          <w:kern w:val="0"/>
          <w:sz w:val="24"/>
        </w:rPr>
        <w:t>33,802,500.00</w:t>
      </w:r>
      <w:r>
        <w:rPr>
          <w:rFonts w:eastAsiaTheme="minorEastAsia"/>
          <w:color w:val="000000" w:themeColor="text1"/>
          <w:kern w:val="0"/>
          <w:sz w:val="24"/>
        </w:rPr>
        <w:t>份目标</w:t>
      </w:r>
      <w:r>
        <w:rPr>
          <w:rFonts w:eastAsiaTheme="minorEastAsia"/>
          <w:color w:val="000000" w:themeColor="text1"/>
          <w:kern w:val="0"/>
          <w:sz w:val="24"/>
        </w:rPr>
        <w:t>ETF</w:t>
      </w:r>
      <w:r>
        <w:rPr>
          <w:rFonts w:eastAsiaTheme="minorEastAsia"/>
          <w:color w:val="000000" w:themeColor="text1"/>
          <w:kern w:val="0"/>
          <w:sz w:val="24"/>
        </w:rPr>
        <w:t>基金份额，占其总份额的比例为</w:t>
      </w:r>
      <w:r>
        <w:rPr>
          <w:rFonts w:eastAsiaTheme="minorEastAsia"/>
          <w:color w:val="000000" w:themeColor="text1"/>
          <w:kern w:val="0"/>
          <w:sz w:val="24"/>
        </w:rPr>
        <w:t>93.04%)</w:t>
      </w:r>
      <w:r>
        <w:rPr>
          <w:rFonts w:eastAsiaTheme="minorEastAsia"/>
          <w:color w:val="000000" w:themeColor="text1"/>
          <w:kern w:val="0"/>
          <w:sz w:val="24"/>
        </w:rPr>
        <w:t>。</w:t>
      </w:r>
    </w:p>
    <w:p w:rsidR="000902CE" w:rsidRDefault="00390975">
      <w:pPr>
        <w:pStyle w:val="2"/>
        <w:spacing w:before="29" w:after="0" w:line="288" w:lineRule="auto"/>
        <w:rPr>
          <w:rFonts w:ascii="Times New Roman" w:hAnsi="Times New Roman"/>
          <w:kern w:val="0"/>
          <w:szCs w:val="24"/>
        </w:rPr>
      </w:pPr>
      <w:bookmarkStart w:id="187" w:name="_Toc26791"/>
      <w:r>
        <w:rPr>
          <w:rFonts w:ascii="Times New Roman" w:hAnsi="Times New Roman"/>
          <w:kern w:val="0"/>
          <w:szCs w:val="24"/>
        </w:rPr>
        <w:t>7.4.11</w:t>
      </w:r>
      <w:r>
        <w:rPr>
          <w:rFonts w:ascii="Times New Roman" w:hAnsi="Times New Roman" w:hint="eastAsia"/>
          <w:kern w:val="0"/>
          <w:szCs w:val="24"/>
        </w:rPr>
        <w:t>利润分配情况</w:t>
      </w:r>
      <w:bookmarkEnd w:id="187"/>
    </w:p>
    <w:p w:rsidR="000902CE" w:rsidRDefault="00390975">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0902CE" w:rsidRDefault="00390975">
      <w:pPr>
        <w:pStyle w:val="2"/>
        <w:spacing w:before="29" w:after="0" w:line="288" w:lineRule="auto"/>
        <w:rPr>
          <w:rFonts w:ascii="Times New Roman" w:hAnsi="Times New Roman"/>
          <w:kern w:val="0"/>
          <w:szCs w:val="24"/>
        </w:rPr>
      </w:pPr>
      <w:bookmarkStart w:id="188" w:name="_Toc1427"/>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8"/>
    </w:p>
    <w:p w:rsidR="000902CE" w:rsidRDefault="000902CE">
      <w:pPr>
        <w:spacing w:line="360" w:lineRule="auto"/>
        <w:rPr>
          <w:rFonts w:asciiTheme="minorEastAsia" w:eastAsiaTheme="minorEastAsia" w:hAnsiTheme="minorEastAsia"/>
          <w:color w:val="000000"/>
          <w:szCs w:val="21"/>
        </w:rPr>
      </w:pPr>
    </w:p>
    <w:p w:rsidR="000902CE" w:rsidRDefault="00390975">
      <w:pPr>
        <w:spacing w:line="360" w:lineRule="auto"/>
        <w:rPr>
          <w:b/>
          <w:bCs/>
          <w:kern w:val="0"/>
          <w:sz w:val="24"/>
        </w:rPr>
      </w:pPr>
      <w:r>
        <w:rPr>
          <w:b/>
          <w:bCs/>
          <w:kern w:val="0"/>
          <w:sz w:val="24"/>
        </w:rPr>
        <w:t>7.4.12.1</w:t>
      </w:r>
      <w:r>
        <w:rPr>
          <w:rFonts w:hint="eastAsia"/>
          <w:b/>
          <w:bCs/>
          <w:kern w:val="0"/>
          <w:sz w:val="24"/>
        </w:rPr>
        <w:t>因认购新发</w:t>
      </w:r>
      <w:r>
        <w:rPr>
          <w:b/>
          <w:bCs/>
          <w:kern w:val="0"/>
          <w:sz w:val="24"/>
        </w:rPr>
        <w:t>/</w:t>
      </w:r>
      <w:r>
        <w:rPr>
          <w:rFonts w:hint="eastAsia"/>
          <w:b/>
          <w:bCs/>
          <w:kern w:val="0"/>
          <w:sz w:val="24"/>
        </w:rPr>
        <w:t>增发证券而于期末持有的流通受限证券</w:t>
      </w:r>
    </w:p>
    <w:p w:rsidR="000902CE" w:rsidRDefault="00390975">
      <w:pPr>
        <w:tabs>
          <w:tab w:val="left" w:pos="426"/>
        </w:tabs>
        <w:spacing w:before="29" w:line="288" w:lineRule="auto"/>
        <w:jc w:val="left"/>
        <w:rPr>
          <w:kern w:val="0"/>
          <w:sz w:val="24"/>
        </w:rPr>
      </w:pPr>
      <w:r>
        <w:rPr>
          <w:rFonts w:hint="eastAsia"/>
          <w:kern w:val="0"/>
          <w:sz w:val="24"/>
        </w:rPr>
        <w:t>本基金本报告期末未持有因认购新发</w:t>
      </w:r>
      <w:r>
        <w:rPr>
          <w:kern w:val="0"/>
          <w:sz w:val="24"/>
        </w:rPr>
        <w:t>/</w:t>
      </w:r>
      <w:r>
        <w:rPr>
          <w:rFonts w:hint="eastAsia"/>
          <w:kern w:val="0"/>
          <w:sz w:val="24"/>
        </w:rPr>
        <w:t>增发证券而流通受限的证券。</w:t>
      </w:r>
    </w:p>
    <w:p w:rsidR="000902CE" w:rsidRDefault="00390975">
      <w:pPr>
        <w:pStyle w:val="2"/>
        <w:spacing w:before="29" w:after="0" w:line="288" w:lineRule="auto"/>
        <w:rPr>
          <w:rFonts w:ascii="Times New Roman" w:hAnsi="Times New Roman"/>
          <w:kern w:val="0"/>
          <w:szCs w:val="24"/>
        </w:rPr>
      </w:pPr>
      <w:bookmarkStart w:id="189" w:name="_Toc3094"/>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9"/>
    </w:p>
    <w:p w:rsidR="000902CE" w:rsidRDefault="00390975">
      <w:pPr>
        <w:tabs>
          <w:tab w:val="left" w:pos="426"/>
        </w:tabs>
        <w:spacing w:before="29" w:line="288" w:lineRule="auto"/>
        <w:jc w:val="left"/>
        <w:rPr>
          <w:kern w:val="0"/>
          <w:sz w:val="24"/>
        </w:rPr>
      </w:pPr>
      <w:r>
        <w:rPr>
          <w:kern w:val="0"/>
          <w:sz w:val="24"/>
        </w:rPr>
        <w:t>本基金本报告期末未持有暂时停牌等流通受限股票。</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90" w:name="_Toc22890"/>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90"/>
    </w:p>
    <w:p w:rsidR="000902CE" w:rsidRDefault="00390975">
      <w:pPr>
        <w:spacing w:before="29" w:line="288" w:lineRule="auto"/>
        <w:rPr>
          <w:color w:val="000000"/>
          <w:sz w:val="24"/>
        </w:rPr>
      </w:pPr>
      <w:r>
        <w:rPr>
          <w:color w:val="000000"/>
          <w:sz w:val="24"/>
        </w:rPr>
        <w:t>本基金本报告期末无从事债券正回购交易形成的卖出回购证券款余额。</w:t>
      </w:r>
    </w:p>
    <w:p w:rsidR="000902CE" w:rsidRDefault="000902CE">
      <w:pPr>
        <w:spacing w:before="29" w:line="288" w:lineRule="auto"/>
        <w:rPr>
          <w:color w:val="000000"/>
          <w:sz w:val="24"/>
        </w:rPr>
      </w:pPr>
    </w:p>
    <w:p w:rsidR="000902CE" w:rsidRDefault="00390975">
      <w:pPr>
        <w:pStyle w:val="2"/>
        <w:spacing w:before="29" w:after="0" w:line="288" w:lineRule="auto"/>
        <w:rPr>
          <w:rFonts w:ascii="Times New Roman" w:hAnsi="Times New Roman"/>
          <w:kern w:val="0"/>
          <w:szCs w:val="24"/>
        </w:rPr>
      </w:pPr>
      <w:bookmarkStart w:id="191" w:name="_Toc9414"/>
      <w:r>
        <w:rPr>
          <w:rFonts w:ascii="Times New Roman" w:hAnsi="Times New Roman"/>
          <w:kern w:val="0"/>
          <w:szCs w:val="24"/>
        </w:rPr>
        <w:t>7.4.13</w:t>
      </w:r>
      <w:r>
        <w:rPr>
          <w:rFonts w:ascii="Times New Roman" w:hAnsi="Times New Roman" w:hint="eastAsia"/>
          <w:kern w:val="0"/>
          <w:szCs w:val="24"/>
        </w:rPr>
        <w:t>金融工具风险及管理</w:t>
      </w:r>
      <w:bookmarkEnd w:id="191"/>
    </w:p>
    <w:p w:rsidR="000902CE" w:rsidRDefault="00390975">
      <w:pPr>
        <w:pStyle w:val="2"/>
        <w:spacing w:before="29" w:after="0" w:line="288" w:lineRule="auto"/>
        <w:rPr>
          <w:rFonts w:ascii="Times New Roman" w:hAnsi="Times New Roman"/>
          <w:kern w:val="0"/>
          <w:szCs w:val="24"/>
        </w:rPr>
      </w:pPr>
      <w:bookmarkStart w:id="192" w:name="_Toc26325"/>
      <w:r>
        <w:rPr>
          <w:rFonts w:ascii="Times New Roman" w:hAnsi="Times New Roman"/>
          <w:kern w:val="0"/>
          <w:szCs w:val="24"/>
        </w:rPr>
        <w:t>7.4.13.1</w:t>
      </w:r>
      <w:r>
        <w:rPr>
          <w:rFonts w:ascii="Times New Roman" w:hAnsi="Times New Roman" w:hint="eastAsia"/>
          <w:kern w:val="0"/>
          <w:szCs w:val="24"/>
        </w:rPr>
        <w:t>风险管理政策和组织架构</w:t>
      </w:r>
      <w:bookmarkEnd w:id="192"/>
    </w:p>
    <w:p w:rsidR="000902CE" w:rsidRDefault="00390975">
      <w:pPr>
        <w:spacing w:before="29" w:line="288" w:lineRule="auto"/>
        <w:ind w:firstLineChars="200" w:firstLine="480"/>
        <w:rPr>
          <w:color w:val="000000"/>
          <w:sz w:val="24"/>
        </w:rPr>
      </w:pPr>
      <w:r>
        <w:rPr>
          <w:color w:val="000000"/>
          <w:sz w:val="24"/>
        </w:rPr>
        <w:t>本基金属于</w:t>
      </w:r>
      <w:r>
        <w:rPr>
          <w:color w:val="000000"/>
          <w:sz w:val="24"/>
        </w:rPr>
        <w:t>ETF</w:t>
      </w:r>
      <w:r>
        <w:rPr>
          <w:color w:val="000000"/>
          <w:sz w:val="24"/>
        </w:rPr>
        <w:t>联接基金，风险与收益高于混合基金、债券基金与货币市场基金。本基金为指数型基金，紧密跟踪标的指数，具有和标的指数所代表的股票市场相似的风险收益特征，属于证券投资基金中风险较高、收益较高的品种。本基金以目标</w:t>
      </w:r>
      <w:r>
        <w:rPr>
          <w:color w:val="000000"/>
          <w:sz w:val="24"/>
        </w:rPr>
        <w:t>ETF</w:t>
      </w:r>
      <w:r>
        <w:rPr>
          <w:color w:val="000000"/>
          <w:sz w:val="24"/>
        </w:rPr>
        <w:t>、标的指数成份股、备选成份股为主要投资对象（含中小板股票和创业板股票及其他经中国证监会核准的上市股票、存托凭证），把全部或接近全部的基金资产用于跟踪标的指数的表现。此外，为更好地实现投资目标，本基金也可少量投资于新股（含存托凭证）、债券、回购、权证及中国证监会允许基金投资的其它金融工具（</w:t>
      </w:r>
      <w:r>
        <w:rPr>
          <w:color w:val="000000"/>
          <w:sz w:val="24"/>
        </w:rPr>
        <w:t>但须符合中国证监会的相关规定）。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w:t>
      </w:r>
      <w:r>
        <w:rPr>
          <w:color w:val="000000"/>
          <w:sz w:val="24"/>
        </w:rPr>
        <w:t>“</w:t>
      </w:r>
      <w:r>
        <w:rPr>
          <w:color w:val="000000"/>
          <w:sz w:val="24"/>
        </w:rPr>
        <w:t>风险和收益相匹配</w:t>
      </w:r>
      <w:r>
        <w:rPr>
          <w:color w:val="000000"/>
          <w:sz w:val="24"/>
        </w:rPr>
        <w:t>”</w:t>
      </w:r>
      <w:r>
        <w:rPr>
          <w:color w:val="000000"/>
          <w:sz w:val="24"/>
        </w:rPr>
        <w:t>的风险收益目标。</w:t>
      </w:r>
    </w:p>
    <w:p w:rsidR="000902CE" w:rsidRDefault="00390975">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w:t>
      </w:r>
      <w:r>
        <w:rPr>
          <w:color w:val="000000"/>
          <w:sz w:val="24"/>
        </w:rPr>
        <w:t>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0902CE" w:rsidRDefault="00390975">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0902CE" w:rsidRDefault="00390975">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w:t>
      </w:r>
      <w:r>
        <w:rPr>
          <w:color w:val="000000"/>
          <w:sz w:val="24"/>
        </w:rPr>
        <w:t>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0902CE" w:rsidRDefault="000902CE">
      <w:pPr>
        <w:adjustRightInd w:val="0"/>
        <w:spacing w:line="360" w:lineRule="auto"/>
        <w:ind w:firstLineChars="200" w:firstLine="420"/>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93" w:name="_Toc14770"/>
      <w:r>
        <w:rPr>
          <w:rFonts w:ascii="Times New Roman" w:hAnsi="Times New Roman"/>
          <w:kern w:val="0"/>
          <w:szCs w:val="24"/>
        </w:rPr>
        <w:t>7.4.13.2</w:t>
      </w:r>
      <w:r>
        <w:rPr>
          <w:rFonts w:ascii="Times New Roman" w:hAnsi="Times New Roman" w:hint="eastAsia"/>
          <w:kern w:val="0"/>
          <w:szCs w:val="24"/>
        </w:rPr>
        <w:t>信用风险</w:t>
      </w:r>
      <w:bookmarkEnd w:id="193"/>
    </w:p>
    <w:p w:rsidR="000902CE" w:rsidRDefault="00390975">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0902CE" w:rsidRDefault="00390975">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银行间同业市场进行交易前均对交易对手进行信用评估并对证券交割方式进行限制以控制相应的信用风险。</w:t>
      </w:r>
    </w:p>
    <w:p w:rsidR="000902CE" w:rsidRDefault="00390975">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w:t>
      </w:r>
      <w:r>
        <w:rPr>
          <w:color w:val="000000"/>
          <w:sz w:val="24"/>
        </w:rPr>
        <w:t>1</w:t>
      </w:r>
      <w:r>
        <w:rPr>
          <w:color w:val="000000"/>
          <w:sz w:val="24"/>
        </w:rPr>
        <w:t>日，本基金未持有除国债、央行票据和政策性金融债以外的债券</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日：无</w:t>
      </w:r>
      <w:r>
        <w:rPr>
          <w:color w:val="000000"/>
          <w:sz w:val="24"/>
        </w:rPr>
        <w:t>)</w:t>
      </w:r>
      <w:r>
        <w:rPr>
          <w:color w:val="000000"/>
          <w:sz w:val="24"/>
        </w:rPr>
        <w:t>。</w:t>
      </w:r>
    </w:p>
    <w:p w:rsidR="000902CE" w:rsidRDefault="000902CE">
      <w:pPr>
        <w:spacing w:line="360" w:lineRule="auto"/>
        <w:ind w:firstLineChars="200" w:firstLine="420"/>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94" w:name="_Toc9650"/>
      <w:r>
        <w:rPr>
          <w:rFonts w:ascii="Times New Roman" w:hAnsi="Times New Roman"/>
          <w:kern w:val="0"/>
          <w:szCs w:val="24"/>
        </w:rPr>
        <w:t>7.4.13.3</w:t>
      </w:r>
      <w:r>
        <w:rPr>
          <w:rFonts w:ascii="Times New Roman" w:hAnsi="Times New Roman" w:hint="eastAsia"/>
          <w:kern w:val="0"/>
          <w:szCs w:val="24"/>
        </w:rPr>
        <w:t>流动性风险</w:t>
      </w:r>
      <w:bookmarkEnd w:id="194"/>
    </w:p>
    <w:p w:rsidR="000902CE" w:rsidRDefault="00390975">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0902CE" w:rsidRDefault="00390975">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0902CE" w:rsidRDefault="0039097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0902CE" w:rsidRDefault="00390975">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0902CE" w:rsidRDefault="000902CE">
      <w:pPr>
        <w:spacing w:line="360" w:lineRule="auto"/>
        <w:ind w:firstLineChars="200" w:firstLine="420"/>
        <w:rPr>
          <w:rFonts w:asciiTheme="minorEastAsia" w:eastAsiaTheme="minorEastAsia" w:hAnsiTheme="minorEastAsia"/>
          <w:color w:val="000000"/>
          <w:szCs w:val="21"/>
        </w:rPr>
      </w:pPr>
    </w:p>
    <w:p w:rsidR="000902CE" w:rsidRDefault="00390975">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w:t>
      </w:r>
      <w:r>
        <w:rPr>
          <w:rFonts w:eastAsiaTheme="minorEastAsia"/>
          <w:color w:val="000000" w:themeColor="text1"/>
          <w:kern w:val="0"/>
          <w:szCs w:val="21"/>
        </w:rPr>
        <w:t>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w:t>
      </w:r>
      <w:r>
        <w:rPr>
          <w:rFonts w:eastAsiaTheme="minorEastAsia"/>
          <w:color w:val="000000" w:themeColor="text1"/>
          <w:kern w:val="0"/>
          <w:szCs w:val="21"/>
        </w:rPr>
        <w:t>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0902CE" w:rsidRDefault="00390975">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w:t>
      </w:r>
      <w:r>
        <w:rPr>
          <w:rFonts w:eastAsiaTheme="minorEastAsia"/>
          <w:color w:val="000000" w:themeColor="text1"/>
          <w:kern w:val="0"/>
          <w:szCs w:val="21"/>
        </w:rPr>
        <w:t>合上述各项流动性指标的监测结果及流动性风险管理措施的实施，本基金在本报告期内流动性情况良好。</w:t>
      </w:r>
    </w:p>
    <w:p w:rsidR="000902CE" w:rsidRDefault="000902CE">
      <w:pPr>
        <w:widowControl/>
        <w:spacing w:line="360" w:lineRule="auto"/>
        <w:ind w:firstLineChars="200" w:firstLine="420"/>
        <w:rPr>
          <w:rFonts w:eastAsiaTheme="minorEastAsia"/>
          <w:color w:val="000000" w:themeColor="text1"/>
          <w:kern w:val="0"/>
          <w:szCs w:val="21"/>
        </w:rPr>
      </w:pPr>
    </w:p>
    <w:p w:rsidR="000902CE" w:rsidRDefault="00390975">
      <w:pPr>
        <w:pStyle w:val="2"/>
        <w:spacing w:before="29" w:after="0" w:line="288" w:lineRule="auto"/>
        <w:rPr>
          <w:rFonts w:ascii="Times New Roman" w:hAnsi="Times New Roman"/>
          <w:kern w:val="0"/>
          <w:szCs w:val="24"/>
        </w:rPr>
      </w:pPr>
      <w:bookmarkStart w:id="195" w:name="_Toc25818"/>
      <w:r>
        <w:rPr>
          <w:rFonts w:ascii="Times New Roman" w:hAnsi="Times New Roman"/>
          <w:kern w:val="0"/>
          <w:szCs w:val="24"/>
        </w:rPr>
        <w:t>7.4.13.4</w:t>
      </w:r>
      <w:r>
        <w:rPr>
          <w:rFonts w:ascii="Times New Roman" w:hAnsi="Times New Roman" w:hint="eastAsia"/>
          <w:kern w:val="0"/>
          <w:szCs w:val="24"/>
        </w:rPr>
        <w:t>市场风险</w:t>
      </w:r>
      <w:bookmarkEnd w:id="195"/>
    </w:p>
    <w:p w:rsidR="000902CE" w:rsidRDefault="00390975">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0902CE" w:rsidRDefault="000902CE">
      <w:pPr>
        <w:spacing w:line="360" w:lineRule="auto"/>
        <w:ind w:firstLineChars="200" w:firstLine="420"/>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96" w:name="_Toc19223"/>
      <w:r>
        <w:rPr>
          <w:rFonts w:ascii="Times New Roman" w:hAnsi="Times New Roman"/>
          <w:kern w:val="0"/>
          <w:szCs w:val="24"/>
        </w:rPr>
        <w:t>7.4.13.4.1</w:t>
      </w:r>
      <w:r>
        <w:rPr>
          <w:rFonts w:ascii="Times New Roman" w:hAnsi="Times New Roman" w:hint="eastAsia"/>
          <w:kern w:val="0"/>
          <w:szCs w:val="24"/>
        </w:rPr>
        <w:t>利率风险</w:t>
      </w:r>
      <w:bookmarkEnd w:id="196"/>
    </w:p>
    <w:p w:rsidR="000902CE" w:rsidRDefault="00390975">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w:t>
      </w:r>
      <w:r>
        <w:rPr>
          <w:color w:val="000000"/>
          <w:sz w:val="24"/>
        </w:rPr>
        <w:t>响的风险。</w:t>
      </w:r>
    </w:p>
    <w:p w:rsidR="000902CE" w:rsidRDefault="00390975">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0902CE" w:rsidRDefault="00390975">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本基金持有及承担的大部分金融资产和金融负债不计息，因此本基金的收入及经营活动的现金流量在很大程度上独立于市场利率变化。本基金持有的利率敏感性资产主要为银行存款及存出保证金等。</w:t>
      </w:r>
    </w:p>
    <w:p w:rsidR="000902CE" w:rsidRDefault="00390975">
      <w:pPr>
        <w:spacing w:before="29" w:line="288" w:lineRule="auto"/>
        <w:ind w:firstLineChars="200" w:firstLine="480"/>
        <w:rPr>
          <w:color w:val="000000"/>
          <w:sz w:val="24"/>
        </w:rPr>
      </w:pPr>
      <w:r>
        <w:rPr>
          <w:color w:val="000000"/>
          <w:sz w:val="24"/>
        </w:rPr>
        <w:tab/>
      </w:r>
    </w:p>
    <w:p w:rsidR="000902CE" w:rsidRDefault="00390975">
      <w:pPr>
        <w:pStyle w:val="2"/>
        <w:spacing w:before="29" w:after="0" w:line="288" w:lineRule="auto"/>
        <w:rPr>
          <w:rFonts w:ascii="Times New Roman" w:hAnsi="Times New Roman"/>
          <w:kern w:val="0"/>
          <w:szCs w:val="24"/>
        </w:rPr>
      </w:pPr>
      <w:bookmarkStart w:id="197" w:name="_Toc26036"/>
      <w:r>
        <w:rPr>
          <w:rFonts w:ascii="Times New Roman" w:hAnsi="Times New Roman"/>
          <w:kern w:val="0"/>
          <w:szCs w:val="24"/>
        </w:rPr>
        <w:t>7.4.13.4.1.1</w:t>
      </w:r>
      <w:r>
        <w:rPr>
          <w:rFonts w:ascii="Times New Roman" w:hAnsi="Times New Roman" w:hint="eastAsia"/>
          <w:kern w:val="0"/>
          <w:szCs w:val="24"/>
        </w:rPr>
        <w:t>利率风险敞口</w:t>
      </w:r>
      <w:bookmarkEnd w:id="197"/>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0902CE">
        <w:trPr>
          <w:trHeight w:val="280"/>
          <w:jc w:val="center"/>
        </w:trPr>
        <w:tc>
          <w:tcPr>
            <w:tcW w:w="1588" w:type="dxa"/>
            <w:vAlign w:val="center"/>
          </w:tcPr>
          <w:p w:rsidR="000902CE" w:rsidRDefault="00390975">
            <w:pPr>
              <w:spacing w:before="29" w:line="288" w:lineRule="auto"/>
              <w:jc w:val="center"/>
              <w:rPr>
                <w:b/>
                <w:sz w:val="18"/>
                <w:szCs w:val="18"/>
              </w:rPr>
            </w:pPr>
            <w:r>
              <w:rPr>
                <w:rFonts w:hint="eastAsia"/>
                <w:b/>
                <w:sz w:val="18"/>
                <w:szCs w:val="18"/>
              </w:rPr>
              <w:t>本期末</w:t>
            </w:r>
          </w:p>
          <w:p w:rsidR="000902CE" w:rsidRDefault="00390975">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0902CE" w:rsidRDefault="0039097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0902CE" w:rsidRDefault="0039097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0902CE" w:rsidRDefault="0039097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0902CE" w:rsidRDefault="00390975">
            <w:pPr>
              <w:spacing w:before="29" w:line="288" w:lineRule="auto"/>
              <w:jc w:val="center"/>
              <w:rPr>
                <w:b/>
                <w:sz w:val="18"/>
                <w:szCs w:val="18"/>
              </w:rPr>
            </w:pPr>
            <w:r>
              <w:rPr>
                <w:rFonts w:hint="eastAsia"/>
                <w:b/>
                <w:sz w:val="18"/>
                <w:szCs w:val="18"/>
              </w:rPr>
              <w:t>不计息</w:t>
            </w:r>
          </w:p>
        </w:tc>
        <w:tc>
          <w:tcPr>
            <w:tcW w:w="1301" w:type="dxa"/>
            <w:vAlign w:val="center"/>
          </w:tcPr>
          <w:p w:rsidR="000902CE" w:rsidRDefault="00390975">
            <w:pPr>
              <w:spacing w:before="29" w:line="288" w:lineRule="auto"/>
              <w:jc w:val="center"/>
              <w:rPr>
                <w:b/>
                <w:sz w:val="18"/>
                <w:szCs w:val="18"/>
              </w:rPr>
            </w:pPr>
            <w:r>
              <w:rPr>
                <w:rFonts w:hint="eastAsia"/>
                <w:b/>
                <w:sz w:val="18"/>
                <w:szCs w:val="18"/>
              </w:rPr>
              <w:t>合计</w:t>
            </w:r>
          </w:p>
        </w:tc>
      </w:tr>
      <w:tr w:rsidR="000902CE">
        <w:trPr>
          <w:trHeight w:val="280"/>
          <w:jc w:val="center"/>
        </w:trPr>
        <w:tc>
          <w:tcPr>
            <w:tcW w:w="1588" w:type="dxa"/>
            <w:vAlign w:val="center"/>
          </w:tcPr>
          <w:p w:rsidR="000902CE" w:rsidRDefault="00390975">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0902CE" w:rsidRDefault="000902CE">
            <w:pPr>
              <w:spacing w:line="360" w:lineRule="auto"/>
              <w:jc w:val="right"/>
              <w:rPr>
                <w:rFonts w:ascii="宋体" w:hAnsi="宋体"/>
                <w:color w:val="000000"/>
                <w:szCs w:val="21"/>
              </w:rPr>
            </w:pPr>
          </w:p>
        </w:tc>
        <w:tc>
          <w:tcPr>
            <w:tcW w:w="1701" w:type="dxa"/>
            <w:vAlign w:val="center"/>
          </w:tcPr>
          <w:p w:rsidR="000902CE" w:rsidRDefault="000902CE">
            <w:pPr>
              <w:spacing w:line="360" w:lineRule="auto"/>
              <w:jc w:val="right"/>
              <w:rPr>
                <w:rFonts w:ascii="宋体" w:hAnsi="宋体"/>
                <w:color w:val="000000"/>
                <w:szCs w:val="21"/>
              </w:rPr>
            </w:pPr>
          </w:p>
        </w:tc>
        <w:tc>
          <w:tcPr>
            <w:tcW w:w="1559" w:type="dxa"/>
            <w:vAlign w:val="center"/>
          </w:tcPr>
          <w:p w:rsidR="000902CE" w:rsidRDefault="000902CE">
            <w:pPr>
              <w:spacing w:line="360" w:lineRule="auto"/>
              <w:jc w:val="right"/>
              <w:rPr>
                <w:rFonts w:ascii="宋体" w:hAnsi="宋体"/>
                <w:color w:val="000000"/>
                <w:szCs w:val="21"/>
              </w:rPr>
            </w:pPr>
          </w:p>
        </w:tc>
        <w:tc>
          <w:tcPr>
            <w:tcW w:w="1559" w:type="dxa"/>
            <w:vAlign w:val="center"/>
          </w:tcPr>
          <w:p w:rsidR="000902CE" w:rsidRDefault="000902CE">
            <w:pPr>
              <w:spacing w:line="360" w:lineRule="auto"/>
              <w:jc w:val="right"/>
              <w:rPr>
                <w:rFonts w:ascii="宋体" w:hAnsi="宋体"/>
                <w:color w:val="000000"/>
                <w:szCs w:val="21"/>
              </w:rPr>
            </w:pPr>
          </w:p>
        </w:tc>
        <w:tc>
          <w:tcPr>
            <w:tcW w:w="1301" w:type="dxa"/>
            <w:vAlign w:val="center"/>
          </w:tcPr>
          <w:p w:rsidR="000902CE" w:rsidRDefault="000902CE">
            <w:pPr>
              <w:spacing w:line="360" w:lineRule="auto"/>
              <w:jc w:val="right"/>
              <w:rPr>
                <w:rFonts w:ascii="宋体" w:hAnsi="宋体"/>
                <w:b/>
                <w:color w:val="000000"/>
                <w:szCs w:val="21"/>
              </w:rPr>
            </w:pPr>
          </w:p>
        </w:tc>
      </w:tr>
      <w:tr w:rsidR="000902CE">
        <w:trPr>
          <w:jc w:val="center"/>
        </w:trPr>
        <w:tc>
          <w:tcPr>
            <w:tcW w:w="1588" w:type="dxa"/>
            <w:vAlign w:val="center"/>
          </w:tcPr>
          <w:p w:rsidR="000902CE" w:rsidRDefault="00390975">
            <w:pPr>
              <w:jc w:val="center"/>
            </w:pPr>
            <w:r>
              <w:rPr>
                <w:color w:val="000000"/>
                <w:sz w:val="18"/>
                <w:szCs w:val="18"/>
              </w:rPr>
              <w:t>银行存款</w:t>
            </w:r>
          </w:p>
        </w:tc>
        <w:tc>
          <w:tcPr>
            <w:tcW w:w="1701" w:type="dxa"/>
            <w:vAlign w:val="center"/>
          </w:tcPr>
          <w:p w:rsidR="000902CE" w:rsidRDefault="00390975">
            <w:pPr>
              <w:jc w:val="right"/>
            </w:pPr>
            <w:r>
              <w:rPr>
                <w:color w:val="000000"/>
                <w:sz w:val="18"/>
                <w:szCs w:val="18"/>
              </w:rPr>
              <w:t>5,196,479.24</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301" w:type="dxa"/>
            <w:vAlign w:val="center"/>
          </w:tcPr>
          <w:p w:rsidR="000902CE" w:rsidRDefault="00390975">
            <w:pPr>
              <w:jc w:val="right"/>
            </w:pPr>
            <w:r>
              <w:rPr>
                <w:color w:val="000000"/>
                <w:sz w:val="18"/>
                <w:szCs w:val="18"/>
              </w:rPr>
              <w:t>5,196,479.24</w:t>
            </w:r>
          </w:p>
        </w:tc>
      </w:tr>
      <w:tr w:rsidR="000902CE">
        <w:trPr>
          <w:jc w:val="center"/>
        </w:trPr>
        <w:tc>
          <w:tcPr>
            <w:tcW w:w="1588" w:type="dxa"/>
            <w:vAlign w:val="center"/>
          </w:tcPr>
          <w:p w:rsidR="000902CE" w:rsidRDefault="00390975">
            <w:pPr>
              <w:jc w:val="center"/>
            </w:pPr>
            <w:r>
              <w:rPr>
                <w:color w:val="000000"/>
                <w:sz w:val="18"/>
                <w:szCs w:val="18"/>
              </w:rPr>
              <w:t>存出保证金</w:t>
            </w:r>
          </w:p>
        </w:tc>
        <w:tc>
          <w:tcPr>
            <w:tcW w:w="1701" w:type="dxa"/>
            <w:vAlign w:val="center"/>
          </w:tcPr>
          <w:p w:rsidR="000902CE" w:rsidRDefault="00390975">
            <w:pPr>
              <w:jc w:val="right"/>
            </w:pPr>
            <w:r>
              <w:rPr>
                <w:color w:val="000000"/>
                <w:sz w:val="18"/>
                <w:szCs w:val="18"/>
              </w:rPr>
              <w:t>6,051.13</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301" w:type="dxa"/>
            <w:vAlign w:val="center"/>
          </w:tcPr>
          <w:p w:rsidR="000902CE" w:rsidRDefault="00390975">
            <w:pPr>
              <w:jc w:val="right"/>
            </w:pPr>
            <w:r>
              <w:rPr>
                <w:color w:val="000000"/>
                <w:sz w:val="18"/>
                <w:szCs w:val="18"/>
              </w:rPr>
              <w:t>6,051.13</w:t>
            </w:r>
          </w:p>
        </w:tc>
      </w:tr>
      <w:tr w:rsidR="000902CE">
        <w:trPr>
          <w:jc w:val="center"/>
        </w:trPr>
        <w:tc>
          <w:tcPr>
            <w:tcW w:w="1588" w:type="dxa"/>
            <w:vAlign w:val="center"/>
          </w:tcPr>
          <w:p w:rsidR="000902CE" w:rsidRDefault="00390975">
            <w:pPr>
              <w:jc w:val="center"/>
            </w:pPr>
            <w:r>
              <w:rPr>
                <w:color w:val="000000"/>
                <w:sz w:val="18"/>
                <w:szCs w:val="18"/>
              </w:rPr>
              <w:t>交易性金融资产</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68,428,653.90</w:t>
            </w:r>
          </w:p>
        </w:tc>
        <w:tc>
          <w:tcPr>
            <w:tcW w:w="1301" w:type="dxa"/>
            <w:vAlign w:val="center"/>
          </w:tcPr>
          <w:p w:rsidR="000902CE" w:rsidRDefault="00390975">
            <w:pPr>
              <w:jc w:val="right"/>
            </w:pPr>
            <w:r>
              <w:rPr>
                <w:color w:val="000000"/>
                <w:sz w:val="18"/>
                <w:szCs w:val="18"/>
              </w:rPr>
              <w:t>68,428,653.90</w:t>
            </w:r>
          </w:p>
        </w:tc>
      </w:tr>
      <w:tr w:rsidR="000902CE">
        <w:trPr>
          <w:jc w:val="center"/>
        </w:trPr>
        <w:tc>
          <w:tcPr>
            <w:tcW w:w="1588" w:type="dxa"/>
            <w:vAlign w:val="center"/>
          </w:tcPr>
          <w:p w:rsidR="000902CE" w:rsidRDefault="00390975">
            <w:pPr>
              <w:jc w:val="center"/>
            </w:pPr>
            <w:r>
              <w:rPr>
                <w:color w:val="000000"/>
                <w:sz w:val="18"/>
                <w:szCs w:val="18"/>
              </w:rPr>
              <w:t>应收利息</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1,188.24</w:t>
            </w:r>
          </w:p>
        </w:tc>
        <w:tc>
          <w:tcPr>
            <w:tcW w:w="1301" w:type="dxa"/>
            <w:vAlign w:val="center"/>
          </w:tcPr>
          <w:p w:rsidR="000902CE" w:rsidRDefault="00390975">
            <w:pPr>
              <w:jc w:val="right"/>
            </w:pPr>
            <w:r>
              <w:rPr>
                <w:color w:val="000000"/>
                <w:sz w:val="18"/>
                <w:szCs w:val="18"/>
              </w:rPr>
              <w:t>1,188.24</w:t>
            </w:r>
          </w:p>
        </w:tc>
      </w:tr>
      <w:tr w:rsidR="000902CE">
        <w:trPr>
          <w:jc w:val="center"/>
        </w:trPr>
        <w:tc>
          <w:tcPr>
            <w:tcW w:w="1588" w:type="dxa"/>
            <w:vAlign w:val="center"/>
          </w:tcPr>
          <w:p w:rsidR="000902CE" w:rsidRDefault="00390975">
            <w:pPr>
              <w:jc w:val="center"/>
            </w:pPr>
            <w:r>
              <w:rPr>
                <w:color w:val="000000"/>
                <w:sz w:val="18"/>
                <w:szCs w:val="18"/>
              </w:rPr>
              <w:t>应收申购款</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25,509.69</w:t>
            </w:r>
          </w:p>
        </w:tc>
        <w:tc>
          <w:tcPr>
            <w:tcW w:w="1301" w:type="dxa"/>
            <w:vAlign w:val="center"/>
          </w:tcPr>
          <w:p w:rsidR="000902CE" w:rsidRDefault="00390975">
            <w:pPr>
              <w:jc w:val="right"/>
            </w:pPr>
            <w:r>
              <w:rPr>
                <w:color w:val="000000"/>
                <w:sz w:val="18"/>
                <w:szCs w:val="18"/>
              </w:rPr>
              <w:t>25,509.69</w:t>
            </w:r>
          </w:p>
        </w:tc>
      </w:tr>
      <w:tr w:rsidR="000902CE">
        <w:trPr>
          <w:trHeight w:val="280"/>
          <w:jc w:val="center"/>
        </w:trPr>
        <w:tc>
          <w:tcPr>
            <w:tcW w:w="1588" w:type="dxa"/>
            <w:vAlign w:val="center"/>
          </w:tcPr>
          <w:p w:rsidR="000902CE" w:rsidRDefault="00390975">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0902CE" w:rsidRDefault="00390975">
            <w:pPr>
              <w:spacing w:before="29" w:line="288" w:lineRule="auto"/>
              <w:jc w:val="right"/>
              <w:rPr>
                <w:sz w:val="18"/>
                <w:szCs w:val="18"/>
              </w:rPr>
            </w:pPr>
            <w:r>
              <w:rPr>
                <w:sz w:val="18"/>
                <w:szCs w:val="18"/>
              </w:rPr>
              <w:t>5,202,530.37</w:t>
            </w:r>
          </w:p>
        </w:tc>
        <w:tc>
          <w:tcPr>
            <w:tcW w:w="1701" w:type="dxa"/>
            <w:vAlign w:val="center"/>
          </w:tcPr>
          <w:p w:rsidR="000902CE" w:rsidRDefault="00390975">
            <w:pPr>
              <w:spacing w:before="29" w:line="288" w:lineRule="auto"/>
              <w:jc w:val="right"/>
              <w:rPr>
                <w:sz w:val="18"/>
                <w:szCs w:val="18"/>
              </w:rPr>
            </w:pPr>
            <w:r>
              <w:rPr>
                <w:sz w:val="18"/>
                <w:szCs w:val="18"/>
              </w:rPr>
              <w:t>-</w:t>
            </w:r>
          </w:p>
        </w:tc>
        <w:tc>
          <w:tcPr>
            <w:tcW w:w="1559" w:type="dxa"/>
            <w:vAlign w:val="center"/>
          </w:tcPr>
          <w:p w:rsidR="000902CE" w:rsidRDefault="00390975">
            <w:pPr>
              <w:spacing w:before="29" w:line="288" w:lineRule="auto"/>
              <w:jc w:val="right"/>
              <w:rPr>
                <w:sz w:val="18"/>
                <w:szCs w:val="18"/>
              </w:rPr>
            </w:pPr>
            <w:r>
              <w:rPr>
                <w:sz w:val="18"/>
                <w:szCs w:val="18"/>
              </w:rPr>
              <w:t>-</w:t>
            </w:r>
          </w:p>
        </w:tc>
        <w:tc>
          <w:tcPr>
            <w:tcW w:w="1559" w:type="dxa"/>
            <w:vAlign w:val="center"/>
          </w:tcPr>
          <w:p w:rsidR="000902CE" w:rsidRDefault="00390975">
            <w:pPr>
              <w:spacing w:before="29" w:line="288" w:lineRule="auto"/>
              <w:jc w:val="right"/>
              <w:rPr>
                <w:sz w:val="18"/>
                <w:szCs w:val="18"/>
              </w:rPr>
            </w:pPr>
            <w:r>
              <w:rPr>
                <w:sz w:val="18"/>
                <w:szCs w:val="18"/>
              </w:rPr>
              <w:t>68,455,351.83</w:t>
            </w:r>
          </w:p>
        </w:tc>
        <w:tc>
          <w:tcPr>
            <w:tcW w:w="1301" w:type="dxa"/>
            <w:vAlign w:val="center"/>
          </w:tcPr>
          <w:p w:rsidR="000902CE" w:rsidRDefault="00390975">
            <w:pPr>
              <w:spacing w:before="29" w:line="288" w:lineRule="auto"/>
              <w:jc w:val="right"/>
              <w:rPr>
                <w:sz w:val="18"/>
                <w:szCs w:val="18"/>
              </w:rPr>
            </w:pPr>
            <w:r>
              <w:rPr>
                <w:sz w:val="18"/>
                <w:szCs w:val="18"/>
              </w:rPr>
              <w:t>73,657,882.20</w:t>
            </w:r>
          </w:p>
        </w:tc>
      </w:tr>
      <w:tr w:rsidR="000902CE">
        <w:trPr>
          <w:trHeight w:val="280"/>
          <w:jc w:val="center"/>
        </w:trPr>
        <w:tc>
          <w:tcPr>
            <w:tcW w:w="1588" w:type="dxa"/>
            <w:vAlign w:val="center"/>
          </w:tcPr>
          <w:p w:rsidR="000902CE" w:rsidRDefault="00390975">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0902CE" w:rsidRDefault="000902CE">
            <w:pPr>
              <w:spacing w:line="360" w:lineRule="auto"/>
              <w:jc w:val="right"/>
              <w:rPr>
                <w:rFonts w:ascii="宋体" w:hAnsi="宋体"/>
                <w:color w:val="0000FF"/>
                <w:kern w:val="0"/>
                <w:szCs w:val="21"/>
              </w:rPr>
            </w:pPr>
          </w:p>
        </w:tc>
        <w:tc>
          <w:tcPr>
            <w:tcW w:w="1701" w:type="dxa"/>
            <w:vAlign w:val="center"/>
          </w:tcPr>
          <w:p w:rsidR="000902CE" w:rsidRDefault="000902CE">
            <w:pPr>
              <w:spacing w:line="360" w:lineRule="auto"/>
              <w:jc w:val="right"/>
              <w:rPr>
                <w:rFonts w:ascii="宋体" w:hAnsi="宋体"/>
                <w:color w:val="000000"/>
                <w:szCs w:val="21"/>
              </w:rPr>
            </w:pPr>
          </w:p>
        </w:tc>
        <w:tc>
          <w:tcPr>
            <w:tcW w:w="1559" w:type="dxa"/>
            <w:vAlign w:val="center"/>
          </w:tcPr>
          <w:p w:rsidR="000902CE" w:rsidRDefault="000902CE">
            <w:pPr>
              <w:spacing w:line="360" w:lineRule="auto"/>
              <w:jc w:val="right"/>
              <w:rPr>
                <w:rFonts w:ascii="宋体" w:hAnsi="宋体"/>
                <w:color w:val="000000"/>
                <w:szCs w:val="21"/>
              </w:rPr>
            </w:pPr>
          </w:p>
        </w:tc>
        <w:tc>
          <w:tcPr>
            <w:tcW w:w="1559" w:type="dxa"/>
            <w:vAlign w:val="center"/>
          </w:tcPr>
          <w:p w:rsidR="000902CE" w:rsidRDefault="000902CE">
            <w:pPr>
              <w:spacing w:line="360" w:lineRule="auto"/>
              <w:jc w:val="right"/>
              <w:rPr>
                <w:rFonts w:ascii="宋体" w:hAnsi="宋体"/>
                <w:color w:val="000000"/>
                <w:szCs w:val="21"/>
              </w:rPr>
            </w:pPr>
          </w:p>
        </w:tc>
        <w:tc>
          <w:tcPr>
            <w:tcW w:w="1301" w:type="dxa"/>
            <w:vAlign w:val="center"/>
          </w:tcPr>
          <w:p w:rsidR="000902CE" w:rsidRDefault="000902CE">
            <w:pPr>
              <w:spacing w:line="360" w:lineRule="auto"/>
              <w:jc w:val="right"/>
              <w:rPr>
                <w:rFonts w:ascii="宋体" w:hAnsi="宋体"/>
                <w:color w:val="000000"/>
                <w:szCs w:val="21"/>
              </w:rPr>
            </w:pPr>
          </w:p>
        </w:tc>
      </w:tr>
      <w:tr w:rsidR="000902CE">
        <w:trPr>
          <w:jc w:val="center"/>
        </w:trPr>
        <w:tc>
          <w:tcPr>
            <w:tcW w:w="1588" w:type="dxa"/>
            <w:vAlign w:val="center"/>
          </w:tcPr>
          <w:p w:rsidR="000902CE" w:rsidRDefault="00390975">
            <w:pPr>
              <w:jc w:val="center"/>
            </w:pPr>
            <w:r>
              <w:rPr>
                <w:color w:val="000000"/>
                <w:sz w:val="18"/>
                <w:szCs w:val="18"/>
              </w:rPr>
              <w:t>应付赎回款</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127,727.19</w:t>
            </w:r>
          </w:p>
        </w:tc>
        <w:tc>
          <w:tcPr>
            <w:tcW w:w="1301" w:type="dxa"/>
            <w:vAlign w:val="center"/>
          </w:tcPr>
          <w:p w:rsidR="000902CE" w:rsidRDefault="00390975">
            <w:pPr>
              <w:jc w:val="right"/>
            </w:pPr>
            <w:r>
              <w:rPr>
                <w:color w:val="000000"/>
                <w:sz w:val="18"/>
                <w:szCs w:val="18"/>
              </w:rPr>
              <w:t>127,727.19</w:t>
            </w:r>
          </w:p>
        </w:tc>
      </w:tr>
      <w:tr w:rsidR="000902CE">
        <w:trPr>
          <w:jc w:val="center"/>
        </w:trPr>
        <w:tc>
          <w:tcPr>
            <w:tcW w:w="1588" w:type="dxa"/>
            <w:vAlign w:val="center"/>
          </w:tcPr>
          <w:p w:rsidR="000902CE" w:rsidRDefault="00390975">
            <w:pPr>
              <w:jc w:val="center"/>
            </w:pPr>
            <w:r>
              <w:rPr>
                <w:color w:val="000000"/>
                <w:sz w:val="18"/>
                <w:szCs w:val="18"/>
              </w:rPr>
              <w:t>应付管理人报酬</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2,722.59</w:t>
            </w:r>
          </w:p>
        </w:tc>
        <w:tc>
          <w:tcPr>
            <w:tcW w:w="1301" w:type="dxa"/>
            <w:vAlign w:val="center"/>
          </w:tcPr>
          <w:p w:rsidR="000902CE" w:rsidRDefault="00390975">
            <w:pPr>
              <w:jc w:val="right"/>
            </w:pPr>
            <w:r>
              <w:rPr>
                <w:color w:val="000000"/>
                <w:sz w:val="18"/>
                <w:szCs w:val="18"/>
              </w:rPr>
              <w:t>2,722.59</w:t>
            </w:r>
          </w:p>
        </w:tc>
      </w:tr>
      <w:tr w:rsidR="000902CE">
        <w:trPr>
          <w:jc w:val="center"/>
        </w:trPr>
        <w:tc>
          <w:tcPr>
            <w:tcW w:w="1588" w:type="dxa"/>
            <w:vAlign w:val="center"/>
          </w:tcPr>
          <w:p w:rsidR="000902CE" w:rsidRDefault="00390975">
            <w:pPr>
              <w:jc w:val="center"/>
            </w:pPr>
            <w:r>
              <w:rPr>
                <w:color w:val="000000"/>
                <w:sz w:val="18"/>
                <w:szCs w:val="18"/>
              </w:rPr>
              <w:t>应付托管费</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544.54</w:t>
            </w:r>
          </w:p>
        </w:tc>
        <w:tc>
          <w:tcPr>
            <w:tcW w:w="1301" w:type="dxa"/>
            <w:vAlign w:val="center"/>
          </w:tcPr>
          <w:p w:rsidR="000902CE" w:rsidRDefault="00390975">
            <w:pPr>
              <w:jc w:val="right"/>
            </w:pPr>
            <w:r>
              <w:rPr>
                <w:color w:val="000000"/>
                <w:sz w:val="18"/>
                <w:szCs w:val="18"/>
              </w:rPr>
              <w:t>544.54</w:t>
            </w:r>
          </w:p>
        </w:tc>
      </w:tr>
      <w:tr w:rsidR="000902CE">
        <w:trPr>
          <w:jc w:val="center"/>
        </w:trPr>
        <w:tc>
          <w:tcPr>
            <w:tcW w:w="1588" w:type="dxa"/>
            <w:vAlign w:val="center"/>
          </w:tcPr>
          <w:p w:rsidR="000902CE" w:rsidRDefault="00390975">
            <w:pPr>
              <w:jc w:val="center"/>
            </w:pPr>
            <w:r>
              <w:rPr>
                <w:color w:val="000000"/>
                <w:sz w:val="18"/>
                <w:szCs w:val="18"/>
              </w:rPr>
              <w:t>应付交易费用</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2,619.33</w:t>
            </w:r>
          </w:p>
        </w:tc>
        <w:tc>
          <w:tcPr>
            <w:tcW w:w="1301" w:type="dxa"/>
            <w:vAlign w:val="center"/>
          </w:tcPr>
          <w:p w:rsidR="000902CE" w:rsidRDefault="00390975">
            <w:pPr>
              <w:jc w:val="right"/>
            </w:pPr>
            <w:r>
              <w:rPr>
                <w:color w:val="000000"/>
                <w:sz w:val="18"/>
                <w:szCs w:val="18"/>
              </w:rPr>
              <w:t>2,619.33</w:t>
            </w:r>
          </w:p>
        </w:tc>
      </w:tr>
      <w:tr w:rsidR="000902CE">
        <w:trPr>
          <w:jc w:val="center"/>
        </w:trPr>
        <w:tc>
          <w:tcPr>
            <w:tcW w:w="1588" w:type="dxa"/>
            <w:vAlign w:val="center"/>
          </w:tcPr>
          <w:p w:rsidR="000902CE" w:rsidRDefault="00390975">
            <w:pPr>
              <w:jc w:val="center"/>
            </w:pPr>
            <w:r>
              <w:rPr>
                <w:color w:val="000000"/>
                <w:sz w:val="18"/>
                <w:szCs w:val="18"/>
              </w:rPr>
              <w:t>其他负债</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114,985.04</w:t>
            </w:r>
          </w:p>
        </w:tc>
        <w:tc>
          <w:tcPr>
            <w:tcW w:w="1301" w:type="dxa"/>
            <w:vAlign w:val="center"/>
          </w:tcPr>
          <w:p w:rsidR="000902CE" w:rsidRDefault="00390975">
            <w:pPr>
              <w:jc w:val="right"/>
            </w:pPr>
            <w:r>
              <w:rPr>
                <w:color w:val="000000"/>
                <w:sz w:val="18"/>
                <w:szCs w:val="18"/>
              </w:rPr>
              <w:t>114,985.04</w:t>
            </w:r>
          </w:p>
        </w:tc>
      </w:tr>
      <w:tr w:rsidR="000902CE">
        <w:trPr>
          <w:trHeight w:val="280"/>
          <w:jc w:val="center"/>
        </w:trPr>
        <w:tc>
          <w:tcPr>
            <w:tcW w:w="1588" w:type="dxa"/>
            <w:vAlign w:val="center"/>
          </w:tcPr>
          <w:p w:rsidR="000902CE" w:rsidRDefault="00390975">
            <w:pPr>
              <w:spacing w:before="29" w:line="288" w:lineRule="auto"/>
              <w:rPr>
                <w:color w:val="000000"/>
                <w:sz w:val="18"/>
                <w:szCs w:val="18"/>
              </w:rPr>
            </w:pPr>
            <w:r>
              <w:rPr>
                <w:rFonts w:hint="eastAsia"/>
                <w:color w:val="000000"/>
                <w:sz w:val="18"/>
                <w:szCs w:val="18"/>
              </w:rPr>
              <w:t>负债总计</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ind w:right="180"/>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248,598.69</w:t>
            </w:r>
          </w:p>
        </w:tc>
        <w:tc>
          <w:tcPr>
            <w:tcW w:w="1301" w:type="dxa"/>
            <w:vAlign w:val="center"/>
          </w:tcPr>
          <w:p w:rsidR="000902CE" w:rsidRDefault="00390975">
            <w:pPr>
              <w:spacing w:before="29" w:line="288" w:lineRule="auto"/>
              <w:jc w:val="right"/>
              <w:rPr>
                <w:color w:val="000000"/>
                <w:sz w:val="18"/>
                <w:szCs w:val="18"/>
              </w:rPr>
            </w:pPr>
            <w:r>
              <w:rPr>
                <w:color w:val="000000"/>
                <w:sz w:val="18"/>
                <w:szCs w:val="18"/>
              </w:rPr>
              <w:t>248,598.69</w:t>
            </w:r>
          </w:p>
        </w:tc>
      </w:tr>
      <w:tr w:rsidR="000902CE">
        <w:trPr>
          <w:trHeight w:val="280"/>
          <w:jc w:val="center"/>
        </w:trPr>
        <w:tc>
          <w:tcPr>
            <w:tcW w:w="1588" w:type="dxa"/>
            <w:vAlign w:val="center"/>
          </w:tcPr>
          <w:p w:rsidR="000902CE" w:rsidRDefault="0039097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5,202,530.37</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68,206,753.14</w:t>
            </w:r>
          </w:p>
        </w:tc>
        <w:tc>
          <w:tcPr>
            <w:tcW w:w="1301" w:type="dxa"/>
            <w:vAlign w:val="center"/>
          </w:tcPr>
          <w:p w:rsidR="000902CE" w:rsidRDefault="00390975">
            <w:pPr>
              <w:spacing w:before="29" w:line="288" w:lineRule="auto"/>
              <w:jc w:val="right"/>
              <w:rPr>
                <w:color w:val="000000"/>
                <w:sz w:val="18"/>
                <w:szCs w:val="18"/>
              </w:rPr>
            </w:pPr>
            <w:r>
              <w:rPr>
                <w:color w:val="000000"/>
                <w:sz w:val="18"/>
                <w:szCs w:val="18"/>
              </w:rPr>
              <w:t>73,409,283.51</w:t>
            </w:r>
          </w:p>
        </w:tc>
      </w:tr>
      <w:tr w:rsidR="000902CE">
        <w:trPr>
          <w:trHeight w:val="280"/>
          <w:jc w:val="center"/>
        </w:trPr>
        <w:tc>
          <w:tcPr>
            <w:tcW w:w="1588" w:type="dxa"/>
            <w:vAlign w:val="center"/>
          </w:tcPr>
          <w:p w:rsidR="000902CE" w:rsidRDefault="00390975">
            <w:pPr>
              <w:spacing w:before="29" w:line="288" w:lineRule="auto"/>
              <w:jc w:val="center"/>
              <w:rPr>
                <w:b/>
                <w:sz w:val="18"/>
                <w:szCs w:val="18"/>
              </w:rPr>
            </w:pPr>
            <w:r>
              <w:rPr>
                <w:rFonts w:hint="eastAsia"/>
                <w:b/>
                <w:sz w:val="18"/>
                <w:szCs w:val="18"/>
              </w:rPr>
              <w:t>上年度末</w:t>
            </w:r>
          </w:p>
          <w:p w:rsidR="000902CE" w:rsidRDefault="00390975">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0902CE" w:rsidRDefault="00390975">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0902CE" w:rsidRDefault="00390975">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0902CE" w:rsidRDefault="00390975">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0902CE" w:rsidRDefault="00390975">
            <w:pPr>
              <w:spacing w:before="29" w:line="288" w:lineRule="auto"/>
              <w:jc w:val="center"/>
              <w:rPr>
                <w:b/>
                <w:sz w:val="18"/>
                <w:szCs w:val="18"/>
              </w:rPr>
            </w:pPr>
            <w:r>
              <w:rPr>
                <w:rFonts w:hint="eastAsia"/>
                <w:b/>
                <w:sz w:val="18"/>
                <w:szCs w:val="18"/>
              </w:rPr>
              <w:t>不计息</w:t>
            </w:r>
          </w:p>
        </w:tc>
        <w:tc>
          <w:tcPr>
            <w:tcW w:w="1301" w:type="dxa"/>
            <w:vAlign w:val="center"/>
          </w:tcPr>
          <w:p w:rsidR="000902CE" w:rsidRDefault="00390975">
            <w:pPr>
              <w:spacing w:before="29" w:line="288" w:lineRule="auto"/>
              <w:jc w:val="center"/>
              <w:rPr>
                <w:b/>
                <w:sz w:val="18"/>
                <w:szCs w:val="18"/>
              </w:rPr>
            </w:pPr>
            <w:r>
              <w:rPr>
                <w:rFonts w:hint="eastAsia"/>
                <w:b/>
                <w:sz w:val="18"/>
                <w:szCs w:val="18"/>
              </w:rPr>
              <w:t>合计</w:t>
            </w:r>
          </w:p>
        </w:tc>
      </w:tr>
      <w:tr w:rsidR="000902CE">
        <w:trPr>
          <w:trHeight w:val="280"/>
          <w:jc w:val="center"/>
        </w:trPr>
        <w:tc>
          <w:tcPr>
            <w:tcW w:w="1588" w:type="dxa"/>
            <w:vAlign w:val="center"/>
          </w:tcPr>
          <w:p w:rsidR="000902CE" w:rsidRDefault="00390975">
            <w:pPr>
              <w:spacing w:before="29" w:line="288" w:lineRule="auto"/>
              <w:rPr>
                <w:color w:val="000000"/>
                <w:kern w:val="0"/>
                <w:sz w:val="24"/>
              </w:rPr>
            </w:pPr>
            <w:r>
              <w:rPr>
                <w:rFonts w:hint="eastAsia"/>
                <w:color w:val="000000"/>
                <w:sz w:val="18"/>
                <w:szCs w:val="18"/>
              </w:rPr>
              <w:t>资产</w:t>
            </w:r>
          </w:p>
        </w:tc>
        <w:tc>
          <w:tcPr>
            <w:tcW w:w="1701" w:type="dxa"/>
            <w:vAlign w:val="center"/>
          </w:tcPr>
          <w:p w:rsidR="000902CE" w:rsidRDefault="000902CE">
            <w:pPr>
              <w:widowControl/>
              <w:spacing w:before="29" w:line="288" w:lineRule="auto"/>
              <w:jc w:val="right"/>
              <w:rPr>
                <w:color w:val="000000"/>
                <w:kern w:val="0"/>
                <w:sz w:val="24"/>
              </w:rPr>
            </w:pPr>
          </w:p>
        </w:tc>
        <w:tc>
          <w:tcPr>
            <w:tcW w:w="1701" w:type="dxa"/>
            <w:vAlign w:val="center"/>
          </w:tcPr>
          <w:p w:rsidR="000902CE" w:rsidRDefault="000902CE">
            <w:pPr>
              <w:spacing w:line="360" w:lineRule="auto"/>
              <w:jc w:val="right"/>
              <w:rPr>
                <w:rFonts w:ascii="宋体" w:hAnsi="宋体"/>
                <w:b/>
                <w:color w:val="000000"/>
                <w:szCs w:val="21"/>
              </w:rPr>
            </w:pPr>
          </w:p>
        </w:tc>
        <w:tc>
          <w:tcPr>
            <w:tcW w:w="1559" w:type="dxa"/>
            <w:vAlign w:val="center"/>
          </w:tcPr>
          <w:p w:rsidR="000902CE" w:rsidRDefault="000902CE">
            <w:pPr>
              <w:spacing w:line="360" w:lineRule="auto"/>
              <w:jc w:val="right"/>
              <w:rPr>
                <w:rFonts w:ascii="宋体" w:hAnsi="宋体"/>
                <w:b/>
                <w:color w:val="000000"/>
                <w:szCs w:val="21"/>
              </w:rPr>
            </w:pPr>
          </w:p>
        </w:tc>
        <w:tc>
          <w:tcPr>
            <w:tcW w:w="1559" w:type="dxa"/>
            <w:vAlign w:val="center"/>
          </w:tcPr>
          <w:p w:rsidR="000902CE" w:rsidRDefault="000902CE">
            <w:pPr>
              <w:spacing w:line="360" w:lineRule="auto"/>
              <w:jc w:val="right"/>
              <w:rPr>
                <w:rFonts w:ascii="宋体" w:hAnsi="宋体"/>
                <w:b/>
                <w:color w:val="000000"/>
                <w:szCs w:val="21"/>
              </w:rPr>
            </w:pPr>
          </w:p>
        </w:tc>
        <w:tc>
          <w:tcPr>
            <w:tcW w:w="1301" w:type="dxa"/>
            <w:vAlign w:val="center"/>
          </w:tcPr>
          <w:p w:rsidR="000902CE" w:rsidRDefault="000902CE">
            <w:pPr>
              <w:spacing w:line="360" w:lineRule="auto"/>
              <w:jc w:val="right"/>
              <w:rPr>
                <w:rFonts w:ascii="宋体" w:hAnsi="宋体"/>
                <w:b/>
                <w:color w:val="000000"/>
                <w:szCs w:val="21"/>
              </w:rPr>
            </w:pPr>
          </w:p>
        </w:tc>
      </w:tr>
      <w:tr w:rsidR="000902CE">
        <w:trPr>
          <w:jc w:val="center"/>
        </w:trPr>
        <w:tc>
          <w:tcPr>
            <w:tcW w:w="1588" w:type="dxa"/>
            <w:vAlign w:val="center"/>
          </w:tcPr>
          <w:p w:rsidR="000902CE" w:rsidRDefault="00390975">
            <w:pPr>
              <w:jc w:val="center"/>
            </w:pPr>
            <w:r>
              <w:rPr>
                <w:color w:val="000000"/>
                <w:sz w:val="18"/>
                <w:szCs w:val="18"/>
              </w:rPr>
              <w:t>银行存款</w:t>
            </w:r>
          </w:p>
        </w:tc>
        <w:tc>
          <w:tcPr>
            <w:tcW w:w="1701" w:type="dxa"/>
            <w:vAlign w:val="center"/>
          </w:tcPr>
          <w:p w:rsidR="000902CE" w:rsidRDefault="00390975">
            <w:pPr>
              <w:jc w:val="right"/>
            </w:pPr>
            <w:r>
              <w:rPr>
                <w:color w:val="000000"/>
                <w:sz w:val="18"/>
                <w:szCs w:val="18"/>
              </w:rPr>
              <w:t>5,067,678.31</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301" w:type="dxa"/>
            <w:vAlign w:val="center"/>
          </w:tcPr>
          <w:p w:rsidR="000902CE" w:rsidRDefault="00390975">
            <w:pPr>
              <w:jc w:val="right"/>
            </w:pPr>
            <w:r>
              <w:rPr>
                <w:color w:val="000000"/>
                <w:sz w:val="18"/>
                <w:szCs w:val="18"/>
              </w:rPr>
              <w:t>5,067,678.31</w:t>
            </w:r>
          </w:p>
        </w:tc>
      </w:tr>
      <w:tr w:rsidR="000902CE">
        <w:trPr>
          <w:jc w:val="center"/>
        </w:trPr>
        <w:tc>
          <w:tcPr>
            <w:tcW w:w="1588" w:type="dxa"/>
            <w:vAlign w:val="center"/>
          </w:tcPr>
          <w:p w:rsidR="000902CE" w:rsidRDefault="00390975">
            <w:pPr>
              <w:jc w:val="center"/>
            </w:pPr>
            <w:r>
              <w:rPr>
                <w:color w:val="000000"/>
                <w:sz w:val="18"/>
                <w:szCs w:val="18"/>
              </w:rPr>
              <w:t>存出保证金</w:t>
            </w:r>
          </w:p>
        </w:tc>
        <w:tc>
          <w:tcPr>
            <w:tcW w:w="1701" w:type="dxa"/>
            <w:vAlign w:val="center"/>
          </w:tcPr>
          <w:p w:rsidR="000902CE" w:rsidRDefault="00390975">
            <w:pPr>
              <w:jc w:val="right"/>
            </w:pPr>
            <w:r>
              <w:rPr>
                <w:color w:val="000000"/>
                <w:sz w:val="18"/>
                <w:szCs w:val="18"/>
              </w:rPr>
              <w:t>6,032.51</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301" w:type="dxa"/>
            <w:vAlign w:val="center"/>
          </w:tcPr>
          <w:p w:rsidR="000902CE" w:rsidRDefault="00390975">
            <w:pPr>
              <w:jc w:val="right"/>
            </w:pPr>
            <w:r>
              <w:rPr>
                <w:color w:val="000000"/>
                <w:sz w:val="18"/>
                <w:szCs w:val="18"/>
              </w:rPr>
              <w:t>6,032.51</w:t>
            </w:r>
          </w:p>
        </w:tc>
      </w:tr>
      <w:tr w:rsidR="000902CE">
        <w:trPr>
          <w:jc w:val="center"/>
        </w:trPr>
        <w:tc>
          <w:tcPr>
            <w:tcW w:w="1588" w:type="dxa"/>
            <w:vAlign w:val="center"/>
          </w:tcPr>
          <w:p w:rsidR="000902CE" w:rsidRDefault="00390975">
            <w:pPr>
              <w:jc w:val="center"/>
            </w:pPr>
            <w:r>
              <w:rPr>
                <w:color w:val="000000"/>
                <w:sz w:val="18"/>
                <w:szCs w:val="18"/>
              </w:rPr>
              <w:t>交易性金融资产</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70,209,635.60</w:t>
            </w:r>
          </w:p>
        </w:tc>
        <w:tc>
          <w:tcPr>
            <w:tcW w:w="1301" w:type="dxa"/>
            <w:vAlign w:val="center"/>
          </w:tcPr>
          <w:p w:rsidR="000902CE" w:rsidRDefault="00390975">
            <w:pPr>
              <w:jc w:val="right"/>
            </w:pPr>
            <w:r>
              <w:rPr>
                <w:color w:val="000000"/>
                <w:sz w:val="18"/>
                <w:szCs w:val="18"/>
              </w:rPr>
              <w:t>70,209,635.60</w:t>
            </w:r>
          </w:p>
        </w:tc>
      </w:tr>
      <w:tr w:rsidR="000902CE">
        <w:trPr>
          <w:jc w:val="center"/>
        </w:trPr>
        <w:tc>
          <w:tcPr>
            <w:tcW w:w="1588" w:type="dxa"/>
            <w:vAlign w:val="center"/>
          </w:tcPr>
          <w:p w:rsidR="000902CE" w:rsidRDefault="00390975">
            <w:pPr>
              <w:jc w:val="center"/>
            </w:pPr>
            <w:r>
              <w:rPr>
                <w:color w:val="000000"/>
                <w:sz w:val="18"/>
                <w:szCs w:val="18"/>
              </w:rPr>
              <w:t>应收利息</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1,161.45</w:t>
            </w:r>
          </w:p>
        </w:tc>
        <w:tc>
          <w:tcPr>
            <w:tcW w:w="1301" w:type="dxa"/>
            <w:vAlign w:val="center"/>
          </w:tcPr>
          <w:p w:rsidR="000902CE" w:rsidRDefault="00390975">
            <w:pPr>
              <w:jc w:val="right"/>
            </w:pPr>
            <w:r>
              <w:rPr>
                <w:color w:val="000000"/>
                <w:sz w:val="18"/>
                <w:szCs w:val="18"/>
              </w:rPr>
              <w:t>1,161.45</w:t>
            </w:r>
          </w:p>
        </w:tc>
      </w:tr>
      <w:tr w:rsidR="000902CE">
        <w:trPr>
          <w:jc w:val="center"/>
        </w:trPr>
        <w:tc>
          <w:tcPr>
            <w:tcW w:w="1588" w:type="dxa"/>
            <w:vAlign w:val="center"/>
          </w:tcPr>
          <w:p w:rsidR="000902CE" w:rsidRDefault="00390975">
            <w:pPr>
              <w:jc w:val="center"/>
            </w:pPr>
            <w:r>
              <w:rPr>
                <w:color w:val="000000"/>
                <w:sz w:val="18"/>
                <w:szCs w:val="18"/>
              </w:rPr>
              <w:t>应收申购款</w:t>
            </w:r>
          </w:p>
        </w:tc>
        <w:tc>
          <w:tcPr>
            <w:tcW w:w="1701" w:type="dxa"/>
            <w:vAlign w:val="center"/>
          </w:tcPr>
          <w:p w:rsidR="000902CE" w:rsidRDefault="00390975">
            <w:pPr>
              <w:jc w:val="right"/>
            </w:pPr>
            <w:r>
              <w:rPr>
                <w:color w:val="000000"/>
                <w:sz w:val="18"/>
                <w:szCs w:val="18"/>
              </w:rPr>
              <w:t>3,124.73</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164,043.51</w:t>
            </w:r>
          </w:p>
        </w:tc>
        <w:tc>
          <w:tcPr>
            <w:tcW w:w="1301" w:type="dxa"/>
            <w:vAlign w:val="center"/>
          </w:tcPr>
          <w:p w:rsidR="000902CE" w:rsidRDefault="00390975">
            <w:pPr>
              <w:jc w:val="right"/>
            </w:pPr>
            <w:r>
              <w:rPr>
                <w:color w:val="000000"/>
                <w:sz w:val="18"/>
                <w:szCs w:val="18"/>
              </w:rPr>
              <w:t>167,168.24</w:t>
            </w:r>
          </w:p>
        </w:tc>
      </w:tr>
      <w:tr w:rsidR="000902CE">
        <w:trPr>
          <w:trHeight w:val="280"/>
          <w:jc w:val="center"/>
        </w:trPr>
        <w:tc>
          <w:tcPr>
            <w:tcW w:w="1588" w:type="dxa"/>
            <w:vAlign w:val="center"/>
          </w:tcPr>
          <w:p w:rsidR="000902CE" w:rsidRDefault="00390975">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0902CE" w:rsidRDefault="00390975">
            <w:pPr>
              <w:spacing w:before="29" w:line="288" w:lineRule="auto"/>
              <w:jc w:val="right"/>
              <w:rPr>
                <w:sz w:val="18"/>
                <w:szCs w:val="18"/>
              </w:rPr>
            </w:pPr>
            <w:r>
              <w:rPr>
                <w:sz w:val="18"/>
                <w:szCs w:val="18"/>
              </w:rPr>
              <w:t>5,076,835.55</w:t>
            </w:r>
          </w:p>
        </w:tc>
        <w:tc>
          <w:tcPr>
            <w:tcW w:w="1701" w:type="dxa"/>
            <w:vAlign w:val="center"/>
          </w:tcPr>
          <w:p w:rsidR="000902CE" w:rsidRDefault="00390975">
            <w:pPr>
              <w:spacing w:before="29" w:line="288" w:lineRule="auto"/>
              <w:jc w:val="right"/>
              <w:rPr>
                <w:sz w:val="18"/>
                <w:szCs w:val="18"/>
              </w:rPr>
            </w:pPr>
            <w:r>
              <w:rPr>
                <w:sz w:val="18"/>
                <w:szCs w:val="18"/>
              </w:rPr>
              <w:t>-</w:t>
            </w:r>
          </w:p>
        </w:tc>
        <w:tc>
          <w:tcPr>
            <w:tcW w:w="1559" w:type="dxa"/>
            <w:vAlign w:val="center"/>
          </w:tcPr>
          <w:p w:rsidR="000902CE" w:rsidRDefault="00390975">
            <w:pPr>
              <w:spacing w:before="29" w:line="288" w:lineRule="auto"/>
              <w:jc w:val="right"/>
              <w:rPr>
                <w:sz w:val="18"/>
                <w:szCs w:val="18"/>
              </w:rPr>
            </w:pPr>
            <w:r>
              <w:rPr>
                <w:sz w:val="18"/>
                <w:szCs w:val="18"/>
              </w:rPr>
              <w:t>-</w:t>
            </w:r>
          </w:p>
        </w:tc>
        <w:tc>
          <w:tcPr>
            <w:tcW w:w="1559" w:type="dxa"/>
            <w:vAlign w:val="center"/>
          </w:tcPr>
          <w:p w:rsidR="000902CE" w:rsidRDefault="00390975">
            <w:pPr>
              <w:spacing w:before="29" w:line="288" w:lineRule="auto"/>
              <w:jc w:val="right"/>
              <w:rPr>
                <w:sz w:val="18"/>
                <w:szCs w:val="18"/>
              </w:rPr>
            </w:pPr>
            <w:r>
              <w:rPr>
                <w:sz w:val="18"/>
                <w:szCs w:val="18"/>
              </w:rPr>
              <w:t>70,374,840.56</w:t>
            </w:r>
          </w:p>
        </w:tc>
        <w:tc>
          <w:tcPr>
            <w:tcW w:w="1301" w:type="dxa"/>
            <w:vAlign w:val="center"/>
          </w:tcPr>
          <w:p w:rsidR="000902CE" w:rsidRDefault="00390975">
            <w:pPr>
              <w:spacing w:before="29" w:line="288" w:lineRule="auto"/>
              <w:jc w:val="right"/>
              <w:rPr>
                <w:sz w:val="18"/>
                <w:szCs w:val="18"/>
              </w:rPr>
            </w:pPr>
            <w:r>
              <w:rPr>
                <w:sz w:val="18"/>
                <w:szCs w:val="18"/>
              </w:rPr>
              <w:t>75,451,676.11</w:t>
            </w:r>
          </w:p>
        </w:tc>
      </w:tr>
      <w:tr w:rsidR="000902CE">
        <w:trPr>
          <w:trHeight w:val="278"/>
          <w:jc w:val="center"/>
        </w:trPr>
        <w:tc>
          <w:tcPr>
            <w:tcW w:w="1588" w:type="dxa"/>
            <w:vAlign w:val="center"/>
          </w:tcPr>
          <w:p w:rsidR="000902CE" w:rsidRDefault="00390975">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0902CE" w:rsidRDefault="000902CE">
            <w:pPr>
              <w:spacing w:line="360" w:lineRule="auto"/>
              <w:jc w:val="right"/>
              <w:rPr>
                <w:rFonts w:ascii="宋体" w:hAnsi="宋体"/>
                <w:color w:val="0000FF"/>
                <w:kern w:val="0"/>
                <w:szCs w:val="21"/>
              </w:rPr>
            </w:pPr>
          </w:p>
        </w:tc>
        <w:tc>
          <w:tcPr>
            <w:tcW w:w="1701" w:type="dxa"/>
            <w:vAlign w:val="bottom"/>
          </w:tcPr>
          <w:p w:rsidR="000902CE" w:rsidRDefault="000902CE">
            <w:pPr>
              <w:spacing w:line="360" w:lineRule="auto"/>
              <w:jc w:val="right"/>
              <w:rPr>
                <w:rFonts w:ascii="宋体" w:hAnsi="宋体"/>
                <w:color w:val="000000"/>
                <w:szCs w:val="21"/>
              </w:rPr>
            </w:pPr>
          </w:p>
        </w:tc>
        <w:tc>
          <w:tcPr>
            <w:tcW w:w="1559" w:type="dxa"/>
            <w:vAlign w:val="bottom"/>
          </w:tcPr>
          <w:p w:rsidR="000902CE" w:rsidRDefault="000902CE">
            <w:pPr>
              <w:spacing w:line="360" w:lineRule="auto"/>
              <w:jc w:val="right"/>
              <w:rPr>
                <w:rFonts w:ascii="宋体" w:hAnsi="宋体"/>
                <w:color w:val="000000"/>
                <w:szCs w:val="21"/>
              </w:rPr>
            </w:pPr>
          </w:p>
        </w:tc>
        <w:tc>
          <w:tcPr>
            <w:tcW w:w="1559" w:type="dxa"/>
            <w:vAlign w:val="bottom"/>
          </w:tcPr>
          <w:p w:rsidR="000902CE" w:rsidRDefault="000902CE">
            <w:pPr>
              <w:spacing w:line="360" w:lineRule="auto"/>
              <w:jc w:val="right"/>
              <w:rPr>
                <w:rFonts w:ascii="宋体" w:hAnsi="宋体"/>
                <w:color w:val="000000"/>
                <w:szCs w:val="21"/>
              </w:rPr>
            </w:pPr>
          </w:p>
        </w:tc>
        <w:tc>
          <w:tcPr>
            <w:tcW w:w="1301" w:type="dxa"/>
            <w:vAlign w:val="bottom"/>
          </w:tcPr>
          <w:p w:rsidR="000902CE" w:rsidRDefault="000902CE">
            <w:pPr>
              <w:spacing w:line="360" w:lineRule="auto"/>
              <w:jc w:val="right"/>
              <w:rPr>
                <w:rFonts w:ascii="宋体" w:hAnsi="宋体"/>
                <w:color w:val="000000"/>
                <w:szCs w:val="21"/>
              </w:rPr>
            </w:pPr>
          </w:p>
        </w:tc>
      </w:tr>
      <w:tr w:rsidR="000902CE">
        <w:trPr>
          <w:jc w:val="center"/>
        </w:trPr>
        <w:tc>
          <w:tcPr>
            <w:tcW w:w="1588" w:type="dxa"/>
            <w:vAlign w:val="center"/>
          </w:tcPr>
          <w:p w:rsidR="000902CE" w:rsidRDefault="00390975">
            <w:pPr>
              <w:jc w:val="center"/>
            </w:pPr>
            <w:r>
              <w:rPr>
                <w:color w:val="000000"/>
                <w:sz w:val="18"/>
                <w:szCs w:val="18"/>
              </w:rPr>
              <w:t>应付赎回款</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1,099,027.78</w:t>
            </w:r>
          </w:p>
        </w:tc>
        <w:tc>
          <w:tcPr>
            <w:tcW w:w="1301" w:type="dxa"/>
            <w:vAlign w:val="center"/>
          </w:tcPr>
          <w:p w:rsidR="000902CE" w:rsidRDefault="00390975">
            <w:pPr>
              <w:jc w:val="right"/>
            </w:pPr>
            <w:r>
              <w:rPr>
                <w:color w:val="000000"/>
                <w:sz w:val="18"/>
                <w:szCs w:val="18"/>
              </w:rPr>
              <w:t>1,099,027.78</w:t>
            </w:r>
          </w:p>
        </w:tc>
      </w:tr>
      <w:tr w:rsidR="000902CE">
        <w:trPr>
          <w:jc w:val="center"/>
        </w:trPr>
        <w:tc>
          <w:tcPr>
            <w:tcW w:w="1588" w:type="dxa"/>
            <w:vAlign w:val="center"/>
          </w:tcPr>
          <w:p w:rsidR="000902CE" w:rsidRDefault="00390975">
            <w:pPr>
              <w:jc w:val="center"/>
            </w:pPr>
            <w:r>
              <w:rPr>
                <w:color w:val="000000"/>
                <w:sz w:val="18"/>
                <w:szCs w:val="18"/>
              </w:rPr>
              <w:t>应付管理人报酬</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2,404.93</w:t>
            </w:r>
          </w:p>
        </w:tc>
        <w:tc>
          <w:tcPr>
            <w:tcW w:w="1301" w:type="dxa"/>
            <w:vAlign w:val="center"/>
          </w:tcPr>
          <w:p w:rsidR="000902CE" w:rsidRDefault="00390975">
            <w:pPr>
              <w:jc w:val="right"/>
            </w:pPr>
            <w:r>
              <w:rPr>
                <w:color w:val="000000"/>
                <w:sz w:val="18"/>
                <w:szCs w:val="18"/>
              </w:rPr>
              <w:t>2,404.93</w:t>
            </w:r>
          </w:p>
        </w:tc>
      </w:tr>
      <w:tr w:rsidR="000902CE">
        <w:trPr>
          <w:jc w:val="center"/>
        </w:trPr>
        <w:tc>
          <w:tcPr>
            <w:tcW w:w="1588" w:type="dxa"/>
            <w:vAlign w:val="center"/>
          </w:tcPr>
          <w:p w:rsidR="000902CE" w:rsidRDefault="00390975">
            <w:pPr>
              <w:jc w:val="center"/>
            </w:pPr>
            <w:r>
              <w:rPr>
                <w:color w:val="000000"/>
                <w:sz w:val="18"/>
                <w:szCs w:val="18"/>
              </w:rPr>
              <w:t>应付托管费</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480.99</w:t>
            </w:r>
          </w:p>
        </w:tc>
        <w:tc>
          <w:tcPr>
            <w:tcW w:w="1301" w:type="dxa"/>
            <w:vAlign w:val="center"/>
          </w:tcPr>
          <w:p w:rsidR="000902CE" w:rsidRDefault="00390975">
            <w:pPr>
              <w:jc w:val="right"/>
            </w:pPr>
            <w:r>
              <w:rPr>
                <w:color w:val="000000"/>
                <w:sz w:val="18"/>
                <w:szCs w:val="18"/>
              </w:rPr>
              <w:t>480.99</w:t>
            </w:r>
          </w:p>
        </w:tc>
      </w:tr>
      <w:tr w:rsidR="000902CE">
        <w:trPr>
          <w:jc w:val="center"/>
        </w:trPr>
        <w:tc>
          <w:tcPr>
            <w:tcW w:w="1588" w:type="dxa"/>
            <w:vAlign w:val="center"/>
          </w:tcPr>
          <w:p w:rsidR="000902CE" w:rsidRDefault="00390975">
            <w:pPr>
              <w:jc w:val="center"/>
            </w:pPr>
            <w:r>
              <w:rPr>
                <w:color w:val="000000"/>
                <w:sz w:val="18"/>
                <w:szCs w:val="18"/>
              </w:rPr>
              <w:t>应付交易费用</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9,138.72</w:t>
            </w:r>
          </w:p>
        </w:tc>
        <w:tc>
          <w:tcPr>
            <w:tcW w:w="1301" w:type="dxa"/>
            <w:vAlign w:val="center"/>
          </w:tcPr>
          <w:p w:rsidR="000902CE" w:rsidRDefault="00390975">
            <w:pPr>
              <w:jc w:val="right"/>
            </w:pPr>
            <w:r>
              <w:rPr>
                <w:color w:val="000000"/>
                <w:sz w:val="18"/>
                <w:szCs w:val="18"/>
              </w:rPr>
              <w:t>9,138.72</w:t>
            </w:r>
          </w:p>
        </w:tc>
      </w:tr>
      <w:tr w:rsidR="000902CE">
        <w:trPr>
          <w:jc w:val="center"/>
        </w:trPr>
        <w:tc>
          <w:tcPr>
            <w:tcW w:w="1588" w:type="dxa"/>
            <w:vAlign w:val="center"/>
          </w:tcPr>
          <w:p w:rsidR="000902CE" w:rsidRDefault="00390975">
            <w:pPr>
              <w:jc w:val="center"/>
            </w:pPr>
            <w:r>
              <w:rPr>
                <w:color w:val="000000"/>
                <w:sz w:val="18"/>
                <w:szCs w:val="18"/>
              </w:rPr>
              <w:t>其他负债</w:t>
            </w:r>
          </w:p>
        </w:tc>
        <w:tc>
          <w:tcPr>
            <w:tcW w:w="1701" w:type="dxa"/>
            <w:vAlign w:val="center"/>
          </w:tcPr>
          <w:p w:rsidR="000902CE" w:rsidRDefault="00390975">
            <w:pPr>
              <w:jc w:val="right"/>
            </w:pPr>
            <w:r>
              <w:rPr>
                <w:color w:val="000000"/>
                <w:sz w:val="18"/>
                <w:szCs w:val="18"/>
              </w:rPr>
              <w:t>-</w:t>
            </w:r>
          </w:p>
        </w:tc>
        <w:tc>
          <w:tcPr>
            <w:tcW w:w="1701"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w:t>
            </w:r>
          </w:p>
        </w:tc>
        <w:tc>
          <w:tcPr>
            <w:tcW w:w="1559" w:type="dxa"/>
            <w:vAlign w:val="center"/>
          </w:tcPr>
          <w:p w:rsidR="000902CE" w:rsidRDefault="00390975">
            <w:pPr>
              <w:jc w:val="right"/>
            </w:pPr>
            <w:r>
              <w:rPr>
                <w:color w:val="000000"/>
                <w:sz w:val="18"/>
                <w:szCs w:val="18"/>
              </w:rPr>
              <w:t>142,314.14</w:t>
            </w:r>
          </w:p>
        </w:tc>
        <w:tc>
          <w:tcPr>
            <w:tcW w:w="1301" w:type="dxa"/>
            <w:vAlign w:val="center"/>
          </w:tcPr>
          <w:p w:rsidR="000902CE" w:rsidRDefault="00390975">
            <w:pPr>
              <w:jc w:val="right"/>
            </w:pPr>
            <w:r>
              <w:rPr>
                <w:color w:val="000000"/>
                <w:sz w:val="18"/>
                <w:szCs w:val="18"/>
              </w:rPr>
              <w:t>142,314.14</w:t>
            </w:r>
          </w:p>
        </w:tc>
      </w:tr>
      <w:tr w:rsidR="000902CE">
        <w:trPr>
          <w:trHeight w:val="278"/>
          <w:jc w:val="center"/>
        </w:trPr>
        <w:tc>
          <w:tcPr>
            <w:tcW w:w="1588" w:type="dxa"/>
            <w:vAlign w:val="center"/>
          </w:tcPr>
          <w:p w:rsidR="000902CE" w:rsidRDefault="00390975">
            <w:pPr>
              <w:spacing w:before="29" w:line="288" w:lineRule="auto"/>
              <w:rPr>
                <w:color w:val="000000"/>
                <w:sz w:val="18"/>
                <w:szCs w:val="18"/>
              </w:rPr>
            </w:pPr>
            <w:r>
              <w:rPr>
                <w:rFonts w:hint="eastAsia"/>
                <w:color w:val="000000"/>
                <w:sz w:val="18"/>
                <w:szCs w:val="18"/>
              </w:rPr>
              <w:t>负债总计</w:t>
            </w:r>
          </w:p>
        </w:tc>
        <w:tc>
          <w:tcPr>
            <w:tcW w:w="1701" w:type="dxa"/>
            <w:vAlign w:val="center"/>
          </w:tcPr>
          <w:p w:rsidR="000902CE" w:rsidRDefault="00390975">
            <w:pPr>
              <w:spacing w:before="29" w:line="288" w:lineRule="auto"/>
              <w:jc w:val="right"/>
              <w:rPr>
                <w:color w:val="000000"/>
                <w:sz w:val="18"/>
                <w:szCs w:val="18"/>
              </w:rPr>
            </w:pPr>
            <w:r>
              <w:rPr>
                <w:rFonts w:hint="eastAsia"/>
                <w:color w:val="000000"/>
                <w:sz w:val="18"/>
                <w:szCs w:val="18"/>
              </w:rPr>
              <w:t>-</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1,253,366.56</w:t>
            </w:r>
          </w:p>
        </w:tc>
        <w:tc>
          <w:tcPr>
            <w:tcW w:w="1301" w:type="dxa"/>
            <w:vAlign w:val="center"/>
          </w:tcPr>
          <w:p w:rsidR="000902CE" w:rsidRDefault="00390975">
            <w:pPr>
              <w:spacing w:before="29" w:line="288" w:lineRule="auto"/>
              <w:jc w:val="right"/>
              <w:rPr>
                <w:color w:val="000000"/>
                <w:sz w:val="18"/>
                <w:szCs w:val="18"/>
              </w:rPr>
            </w:pPr>
            <w:r>
              <w:rPr>
                <w:rFonts w:hint="eastAsia"/>
                <w:color w:val="000000"/>
                <w:sz w:val="18"/>
                <w:szCs w:val="18"/>
              </w:rPr>
              <w:t>1,253,366.56</w:t>
            </w:r>
          </w:p>
        </w:tc>
      </w:tr>
      <w:tr w:rsidR="000902CE">
        <w:trPr>
          <w:trHeight w:val="278"/>
          <w:jc w:val="center"/>
        </w:trPr>
        <w:tc>
          <w:tcPr>
            <w:tcW w:w="1588" w:type="dxa"/>
            <w:vAlign w:val="center"/>
          </w:tcPr>
          <w:p w:rsidR="000902CE" w:rsidRDefault="00390975">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5,076,835.55</w:t>
            </w:r>
          </w:p>
        </w:tc>
        <w:tc>
          <w:tcPr>
            <w:tcW w:w="1701"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w:t>
            </w:r>
          </w:p>
        </w:tc>
        <w:tc>
          <w:tcPr>
            <w:tcW w:w="1559" w:type="dxa"/>
            <w:vAlign w:val="center"/>
          </w:tcPr>
          <w:p w:rsidR="000902CE" w:rsidRDefault="00390975">
            <w:pPr>
              <w:spacing w:before="29" w:line="288" w:lineRule="auto"/>
              <w:jc w:val="right"/>
              <w:rPr>
                <w:color w:val="000000"/>
                <w:sz w:val="18"/>
                <w:szCs w:val="18"/>
              </w:rPr>
            </w:pPr>
            <w:r>
              <w:rPr>
                <w:color w:val="000000"/>
                <w:sz w:val="18"/>
                <w:szCs w:val="18"/>
              </w:rPr>
              <w:t>69,121,474.00</w:t>
            </w:r>
          </w:p>
        </w:tc>
        <w:tc>
          <w:tcPr>
            <w:tcW w:w="1301" w:type="dxa"/>
            <w:vAlign w:val="center"/>
          </w:tcPr>
          <w:p w:rsidR="000902CE" w:rsidRDefault="00390975">
            <w:pPr>
              <w:spacing w:before="29" w:line="288" w:lineRule="auto"/>
              <w:jc w:val="right"/>
              <w:rPr>
                <w:color w:val="000000"/>
                <w:sz w:val="18"/>
                <w:szCs w:val="18"/>
              </w:rPr>
            </w:pPr>
            <w:r>
              <w:rPr>
                <w:color w:val="000000"/>
                <w:sz w:val="18"/>
                <w:szCs w:val="18"/>
              </w:rPr>
              <w:t>74,198,309.55</w:t>
            </w:r>
          </w:p>
        </w:tc>
      </w:tr>
    </w:tbl>
    <w:p w:rsidR="000902CE" w:rsidRDefault="00390975">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198" w:name="_Toc17548"/>
      <w:r>
        <w:rPr>
          <w:rFonts w:ascii="Times New Roman" w:hAnsi="Times New Roman"/>
          <w:kern w:val="0"/>
          <w:szCs w:val="24"/>
        </w:rPr>
        <w:t>7.4.13.4.1.2</w:t>
      </w:r>
      <w:r>
        <w:rPr>
          <w:rFonts w:ascii="Times New Roman" w:hAnsi="Times New Roman" w:hint="eastAsia"/>
          <w:kern w:val="0"/>
          <w:szCs w:val="24"/>
        </w:rPr>
        <w:t>利率风险的敏感性分析</w:t>
      </w:r>
      <w:bookmarkEnd w:id="198"/>
    </w:p>
    <w:p w:rsidR="000902CE" w:rsidRDefault="00390975">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日，本基金未持有交易性债券投资</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日：无</w:t>
      </w:r>
      <w:r>
        <w:rPr>
          <w:kern w:val="0"/>
          <w:sz w:val="24"/>
        </w:rPr>
        <w:t>)</w:t>
      </w:r>
      <w:r>
        <w:rPr>
          <w:kern w:val="0"/>
          <w:sz w:val="24"/>
        </w:rPr>
        <w:t>，因此市场利率的变动对于本基金资产净值无重大影响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0902CE" w:rsidRDefault="00390975">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0902CE" w:rsidRDefault="00390975">
      <w:pPr>
        <w:pStyle w:val="2"/>
        <w:spacing w:before="29" w:after="0" w:line="288" w:lineRule="auto"/>
        <w:rPr>
          <w:rFonts w:ascii="Times New Roman" w:hAnsi="Times New Roman"/>
          <w:kern w:val="0"/>
          <w:szCs w:val="24"/>
        </w:rPr>
      </w:pPr>
      <w:bookmarkStart w:id="199" w:name="_Toc6123"/>
      <w:r>
        <w:rPr>
          <w:rFonts w:ascii="Times New Roman" w:hAnsi="Times New Roman"/>
          <w:kern w:val="0"/>
          <w:szCs w:val="24"/>
        </w:rPr>
        <w:t>7.4.13.4.2</w:t>
      </w:r>
      <w:r>
        <w:rPr>
          <w:rFonts w:ascii="Times New Roman" w:hAnsi="Times New Roman" w:hint="eastAsia"/>
          <w:kern w:val="0"/>
          <w:szCs w:val="24"/>
        </w:rPr>
        <w:t>外汇风险</w:t>
      </w:r>
      <w:bookmarkEnd w:id="199"/>
    </w:p>
    <w:p w:rsidR="000902CE" w:rsidRDefault="00390975">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00" w:name="_Toc6733"/>
      <w:r>
        <w:rPr>
          <w:rFonts w:ascii="Times New Roman" w:hAnsi="Times New Roman"/>
          <w:kern w:val="0"/>
          <w:szCs w:val="24"/>
        </w:rPr>
        <w:t>7.4.13.4.3</w:t>
      </w:r>
      <w:r>
        <w:rPr>
          <w:rFonts w:ascii="Times New Roman" w:hAnsi="Times New Roman" w:hint="eastAsia"/>
          <w:kern w:val="0"/>
          <w:szCs w:val="24"/>
        </w:rPr>
        <w:t>其他价格风险</w:t>
      </w:r>
      <w:bookmarkEnd w:id="200"/>
    </w:p>
    <w:p w:rsidR="000902CE" w:rsidRDefault="00390975">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所面临的其他价格风险来源于单个证券发行主体自身经营情况或特殊事项的影响，也可能来源于证券市场整体波动的影响。</w:t>
      </w:r>
    </w:p>
    <w:p w:rsidR="000902CE" w:rsidRDefault="00390975">
      <w:pPr>
        <w:spacing w:before="29" w:line="288" w:lineRule="auto"/>
        <w:ind w:firstLineChars="200" w:firstLine="480"/>
        <w:rPr>
          <w:color w:val="000000"/>
          <w:sz w:val="24"/>
        </w:rPr>
      </w:pPr>
      <w:r>
        <w:rPr>
          <w:color w:val="000000"/>
          <w:sz w:val="24"/>
        </w:rPr>
        <w:t>本基金通过把全部或接近全部的基金资产投资于目标</w:t>
      </w:r>
      <w:r>
        <w:rPr>
          <w:color w:val="000000"/>
          <w:sz w:val="24"/>
        </w:rPr>
        <w:t>ETF</w:t>
      </w:r>
      <w:r>
        <w:rPr>
          <w:color w:val="000000"/>
          <w:sz w:val="24"/>
        </w:rPr>
        <w:t>、标的指数成份股和备选成份股进行被动式指数化投资，正常情况下投资于目标</w:t>
      </w:r>
      <w:r>
        <w:rPr>
          <w:color w:val="000000"/>
          <w:sz w:val="24"/>
        </w:rPr>
        <w:t>ETF</w:t>
      </w:r>
      <w:r>
        <w:rPr>
          <w:color w:val="000000"/>
          <w:sz w:val="24"/>
        </w:rPr>
        <w:t>的比例不低于基金资产净值的</w:t>
      </w:r>
      <w:r>
        <w:rPr>
          <w:color w:val="000000"/>
          <w:sz w:val="24"/>
        </w:rPr>
        <w:t>90%</w:t>
      </w:r>
      <w:r>
        <w:rPr>
          <w:color w:val="000000"/>
          <w:sz w:val="24"/>
        </w:rPr>
        <w:t>；本基金投资于目标</w:t>
      </w:r>
      <w:r>
        <w:rPr>
          <w:color w:val="000000"/>
          <w:sz w:val="24"/>
        </w:rPr>
        <w:t>ETF</w:t>
      </w:r>
      <w:r>
        <w:rPr>
          <w:color w:val="000000"/>
          <w:sz w:val="24"/>
        </w:rPr>
        <w:t>的方式以申购和赎回为主，但在目标</w:t>
      </w:r>
      <w:r>
        <w:rPr>
          <w:color w:val="000000"/>
          <w:sz w:val="24"/>
        </w:rPr>
        <w:t>ETF</w:t>
      </w:r>
      <w:r>
        <w:rPr>
          <w:color w:val="000000"/>
          <w:sz w:val="24"/>
        </w:rPr>
        <w:t>二级市场流动性较好的情况下，为了更好地实现</w:t>
      </w:r>
      <w:r>
        <w:rPr>
          <w:color w:val="000000"/>
          <w:sz w:val="24"/>
        </w:rPr>
        <w:t>本基金的投资目标，也可以通过二级市场交易买卖目标</w:t>
      </w:r>
      <w:r>
        <w:rPr>
          <w:color w:val="000000"/>
          <w:sz w:val="24"/>
        </w:rPr>
        <w:t>ETF</w:t>
      </w:r>
      <w:r>
        <w:rPr>
          <w:color w:val="000000"/>
          <w:sz w:val="24"/>
        </w:rPr>
        <w:t>；除流动性管理所需以外，本基金对于目标</w:t>
      </w:r>
      <w:r>
        <w:rPr>
          <w:color w:val="000000"/>
          <w:sz w:val="24"/>
        </w:rPr>
        <w:t>ETF</w:t>
      </w:r>
      <w:r>
        <w:rPr>
          <w:color w:val="000000"/>
          <w:sz w:val="24"/>
        </w:rPr>
        <w:t>以外的证券投资倾向采用被动式指数化投资。</w:t>
      </w:r>
    </w:p>
    <w:p w:rsidR="000902CE" w:rsidRDefault="00390975">
      <w:pPr>
        <w:spacing w:before="29" w:line="288" w:lineRule="auto"/>
        <w:ind w:firstLineChars="200" w:firstLine="480"/>
        <w:rPr>
          <w:color w:val="000000"/>
          <w:sz w:val="24"/>
        </w:rPr>
      </w:pPr>
      <w:r>
        <w:rPr>
          <w:color w:val="000000"/>
          <w:sz w:val="24"/>
        </w:rPr>
        <w:t>本基金通过投资组合的分散化降低其他价格风险。本基金投资组合中目标</w:t>
      </w:r>
      <w:r>
        <w:rPr>
          <w:color w:val="000000"/>
          <w:sz w:val="24"/>
        </w:rPr>
        <w:t>ETF</w:t>
      </w:r>
      <w:r>
        <w:rPr>
          <w:color w:val="000000"/>
          <w:sz w:val="24"/>
        </w:rPr>
        <w:t>资产占基金资产净值的比例不低于</w:t>
      </w:r>
      <w:r>
        <w:rPr>
          <w:color w:val="000000"/>
          <w:sz w:val="24"/>
        </w:rPr>
        <w:t>90%</w:t>
      </w:r>
      <w:r>
        <w:rPr>
          <w:color w:val="000000"/>
          <w:sz w:val="24"/>
        </w:rPr>
        <w:t>，基金持有的现金或者到期日在一年以内的政府债券的比例合计不低于基金资产净值的</w:t>
      </w:r>
      <w:r>
        <w:rPr>
          <w:color w:val="000000"/>
          <w:sz w:val="24"/>
        </w:rPr>
        <w:t>5%</w:t>
      </w:r>
      <w:r>
        <w:rPr>
          <w:color w:val="000000"/>
          <w:sz w:val="24"/>
        </w:rPr>
        <w:t>，其中现金不包括结算备付金、存出保证金及应收申购款等。本基金的基金管理人每日对本基金所持有的证券价格实施监控，定期运用多种定量方法对基金进行风险度量，来测试本基金面临的潜在价格风险，及时</w:t>
      </w:r>
      <w:r>
        <w:rPr>
          <w:color w:val="000000"/>
          <w:sz w:val="24"/>
        </w:rPr>
        <w:t>可靠地对风险进行跟踪和控制。</w:t>
      </w:r>
    </w:p>
    <w:p w:rsidR="000902CE" w:rsidRDefault="000902CE">
      <w:pPr>
        <w:spacing w:line="360" w:lineRule="auto"/>
        <w:ind w:firstLineChars="200" w:firstLine="422"/>
        <w:rPr>
          <w:rFonts w:asciiTheme="minorEastAsia" w:eastAsiaTheme="minorEastAsia" w:hAnsiTheme="minorEastAsia"/>
          <w:b/>
          <w:bCs/>
          <w:color w:val="000000"/>
          <w:szCs w:val="21"/>
        </w:rPr>
      </w:pPr>
    </w:p>
    <w:p w:rsidR="000902CE" w:rsidRDefault="00390975">
      <w:pPr>
        <w:pStyle w:val="2"/>
        <w:spacing w:before="29" w:after="0" w:line="288" w:lineRule="auto"/>
        <w:rPr>
          <w:rFonts w:ascii="Times New Roman" w:hAnsi="Times New Roman"/>
          <w:kern w:val="0"/>
          <w:szCs w:val="24"/>
        </w:rPr>
      </w:pPr>
      <w:bookmarkStart w:id="201" w:name="_Toc31000"/>
      <w:r>
        <w:rPr>
          <w:rFonts w:ascii="Times New Roman" w:hAnsi="Times New Roman"/>
          <w:kern w:val="0"/>
          <w:szCs w:val="24"/>
        </w:rPr>
        <w:t>7.4.13.4.3.1</w:t>
      </w:r>
      <w:r>
        <w:rPr>
          <w:rFonts w:ascii="Times New Roman" w:hAnsi="Times New Roman" w:hint="eastAsia"/>
          <w:kern w:val="0"/>
          <w:szCs w:val="24"/>
        </w:rPr>
        <w:t>其他价格风险敞口</w:t>
      </w:r>
      <w:bookmarkEnd w:id="201"/>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0902CE">
        <w:tc>
          <w:tcPr>
            <w:tcW w:w="3119" w:type="dxa"/>
            <w:vMerge w:val="restart"/>
            <w:vAlign w:val="center"/>
          </w:tcPr>
          <w:p w:rsidR="000902CE" w:rsidRDefault="00390975">
            <w:pPr>
              <w:spacing w:before="29" w:line="288" w:lineRule="auto"/>
              <w:jc w:val="center"/>
              <w:rPr>
                <w:color w:val="000000"/>
                <w:sz w:val="24"/>
              </w:rPr>
            </w:pPr>
            <w:r>
              <w:rPr>
                <w:rFonts w:hint="eastAsia"/>
                <w:color w:val="000000"/>
                <w:sz w:val="24"/>
              </w:rPr>
              <w:t>项目</w:t>
            </w:r>
          </w:p>
        </w:tc>
        <w:tc>
          <w:tcPr>
            <w:tcW w:w="2940" w:type="dxa"/>
            <w:gridSpan w:val="2"/>
            <w:vAlign w:val="center"/>
          </w:tcPr>
          <w:p w:rsidR="000902CE" w:rsidRDefault="00390975">
            <w:pPr>
              <w:spacing w:before="29" w:line="288" w:lineRule="auto"/>
              <w:jc w:val="center"/>
              <w:rPr>
                <w:color w:val="000000"/>
                <w:sz w:val="24"/>
              </w:rPr>
            </w:pPr>
            <w:r>
              <w:rPr>
                <w:rFonts w:hint="eastAsia"/>
                <w:color w:val="000000"/>
                <w:sz w:val="24"/>
              </w:rPr>
              <w:t>本期末</w:t>
            </w:r>
          </w:p>
          <w:p w:rsidR="000902CE" w:rsidRDefault="00390975">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0902CE" w:rsidRDefault="00390975">
            <w:pPr>
              <w:spacing w:before="29" w:line="288" w:lineRule="auto"/>
              <w:jc w:val="center"/>
              <w:rPr>
                <w:color w:val="000000"/>
                <w:sz w:val="24"/>
              </w:rPr>
            </w:pPr>
            <w:r>
              <w:rPr>
                <w:rFonts w:hint="eastAsia"/>
                <w:color w:val="000000"/>
                <w:sz w:val="24"/>
              </w:rPr>
              <w:t>上年度末</w:t>
            </w:r>
          </w:p>
          <w:p w:rsidR="000902CE" w:rsidRDefault="00390975">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0902CE">
        <w:tc>
          <w:tcPr>
            <w:tcW w:w="3119" w:type="dxa"/>
            <w:vMerge/>
            <w:vAlign w:val="center"/>
          </w:tcPr>
          <w:p w:rsidR="000902CE" w:rsidRDefault="000902CE">
            <w:pPr>
              <w:spacing w:before="29" w:line="288" w:lineRule="auto"/>
              <w:jc w:val="center"/>
              <w:rPr>
                <w:color w:val="000000"/>
                <w:sz w:val="24"/>
              </w:rPr>
            </w:pPr>
          </w:p>
        </w:tc>
        <w:tc>
          <w:tcPr>
            <w:tcW w:w="1843" w:type="dxa"/>
            <w:vAlign w:val="center"/>
          </w:tcPr>
          <w:p w:rsidR="000902CE" w:rsidRDefault="00390975">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0902CE" w:rsidRDefault="0039097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0902CE" w:rsidRDefault="00390975">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0902CE" w:rsidRDefault="00390975">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0902CE" w:rsidRDefault="00390975">
            <w:pPr>
              <w:spacing w:before="29" w:line="288" w:lineRule="auto"/>
              <w:jc w:val="right"/>
              <w:rPr>
                <w:kern w:val="0"/>
                <w:sz w:val="24"/>
              </w:rPr>
            </w:pPr>
            <w:r>
              <w:rPr>
                <w:kern w:val="0"/>
                <w:sz w:val="24"/>
              </w:rPr>
              <w:t>1,449,206.40</w:t>
            </w:r>
          </w:p>
        </w:tc>
        <w:tc>
          <w:tcPr>
            <w:tcW w:w="1097" w:type="dxa"/>
            <w:vAlign w:val="center"/>
          </w:tcPr>
          <w:p w:rsidR="000902CE" w:rsidRDefault="00390975">
            <w:pPr>
              <w:spacing w:before="29" w:line="288" w:lineRule="auto"/>
              <w:jc w:val="right"/>
              <w:rPr>
                <w:kern w:val="0"/>
                <w:sz w:val="24"/>
              </w:rPr>
            </w:pPr>
            <w:r>
              <w:rPr>
                <w:kern w:val="0"/>
                <w:sz w:val="24"/>
              </w:rPr>
              <w:t>1.97</w:t>
            </w:r>
          </w:p>
        </w:tc>
        <w:tc>
          <w:tcPr>
            <w:tcW w:w="1879" w:type="dxa"/>
            <w:vAlign w:val="center"/>
          </w:tcPr>
          <w:p w:rsidR="000902CE" w:rsidRDefault="00390975">
            <w:pPr>
              <w:spacing w:before="29" w:line="288" w:lineRule="auto"/>
              <w:jc w:val="right"/>
              <w:rPr>
                <w:kern w:val="0"/>
                <w:sz w:val="24"/>
              </w:rPr>
            </w:pPr>
            <w:r>
              <w:rPr>
                <w:kern w:val="0"/>
                <w:sz w:val="24"/>
              </w:rPr>
              <w:t>1,843.10</w:t>
            </w:r>
          </w:p>
        </w:tc>
        <w:tc>
          <w:tcPr>
            <w:tcW w:w="1062" w:type="dxa"/>
            <w:vAlign w:val="center"/>
          </w:tcPr>
          <w:p w:rsidR="000902CE" w:rsidRDefault="00390975">
            <w:pPr>
              <w:spacing w:before="29" w:line="288" w:lineRule="auto"/>
              <w:jc w:val="right"/>
              <w:rPr>
                <w:kern w:val="0"/>
                <w:sz w:val="24"/>
              </w:rPr>
            </w:pPr>
            <w:r>
              <w:rPr>
                <w:kern w:val="0"/>
                <w:sz w:val="24"/>
              </w:rPr>
              <w:t>0.00</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0902CE" w:rsidRDefault="00390975">
            <w:pPr>
              <w:spacing w:before="29" w:line="288" w:lineRule="auto"/>
              <w:jc w:val="right"/>
              <w:rPr>
                <w:kern w:val="0"/>
                <w:sz w:val="24"/>
              </w:rPr>
            </w:pPr>
            <w:r>
              <w:rPr>
                <w:kern w:val="0"/>
                <w:sz w:val="24"/>
              </w:rPr>
              <w:t>66,979,447.50</w:t>
            </w:r>
          </w:p>
        </w:tc>
        <w:tc>
          <w:tcPr>
            <w:tcW w:w="1097" w:type="dxa"/>
            <w:vAlign w:val="center"/>
          </w:tcPr>
          <w:p w:rsidR="000902CE" w:rsidRDefault="00390975">
            <w:pPr>
              <w:spacing w:before="29" w:line="288" w:lineRule="auto"/>
              <w:jc w:val="right"/>
              <w:rPr>
                <w:kern w:val="0"/>
                <w:sz w:val="24"/>
              </w:rPr>
            </w:pPr>
            <w:r>
              <w:rPr>
                <w:kern w:val="0"/>
                <w:sz w:val="24"/>
              </w:rPr>
              <w:t>91.24</w:t>
            </w:r>
          </w:p>
        </w:tc>
        <w:tc>
          <w:tcPr>
            <w:tcW w:w="1879" w:type="dxa"/>
            <w:vAlign w:val="center"/>
          </w:tcPr>
          <w:p w:rsidR="000902CE" w:rsidRDefault="00390975">
            <w:pPr>
              <w:spacing w:before="29" w:line="288" w:lineRule="auto"/>
              <w:jc w:val="right"/>
              <w:rPr>
                <w:kern w:val="0"/>
                <w:sz w:val="24"/>
              </w:rPr>
            </w:pPr>
            <w:r>
              <w:rPr>
                <w:kern w:val="0"/>
                <w:sz w:val="24"/>
              </w:rPr>
              <w:t>70,207,792.50</w:t>
            </w:r>
          </w:p>
        </w:tc>
        <w:tc>
          <w:tcPr>
            <w:tcW w:w="1062" w:type="dxa"/>
            <w:vAlign w:val="center"/>
          </w:tcPr>
          <w:p w:rsidR="000902CE" w:rsidRDefault="00390975">
            <w:pPr>
              <w:spacing w:before="29" w:line="288" w:lineRule="auto"/>
              <w:jc w:val="right"/>
              <w:rPr>
                <w:kern w:val="0"/>
                <w:sz w:val="24"/>
              </w:rPr>
            </w:pPr>
            <w:r>
              <w:rPr>
                <w:kern w:val="0"/>
                <w:sz w:val="24"/>
              </w:rPr>
              <w:t>94.62</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0902CE" w:rsidRDefault="00390975">
            <w:pPr>
              <w:spacing w:before="29" w:line="288" w:lineRule="auto"/>
              <w:jc w:val="right"/>
              <w:rPr>
                <w:kern w:val="0"/>
                <w:sz w:val="24"/>
              </w:rPr>
            </w:pPr>
            <w:r>
              <w:rPr>
                <w:rFonts w:hint="eastAsia"/>
                <w:kern w:val="0"/>
                <w:sz w:val="24"/>
              </w:rPr>
              <w:t>-</w:t>
            </w:r>
          </w:p>
        </w:tc>
        <w:tc>
          <w:tcPr>
            <w:tcW w:w="1097" w:type="dxa"/>
            <w:vAlign w:val="center"/>
          </w:tcPr>
          <w:p w:rsidR="000902CE" w:rsidRDefault="00390975">
            <w:pPr>
              <w:spacing w:before="29" w:line="288" w:lineRule="auto"/>
              <w:jc w:val="right"/>
              <w:rPr>
                <w:kern w:val="0"/>
                <w:sz w:val="24"/>
              </w:rPr>
            </w:pPr>
            <w:r>
              <w:rPr>
                <w:rFonts w:hint="eastAsia"/>
                <w:kern w:val="0"/>
                <w:sz w:val="24"/>
              </w:rPr>
              <w:t>-</w:t>
            </w:r>
          </w:p>
        </w:tc>
        <w:tc>
          <w:tcPr>
            <w:tcW w:w="1879" w:type="dxa"/>
            <w:vAlign w:val="center"/>
          </w:tcPr>
          <w:p w:rsidR="000902CE" w:rsidRDefault="00390975">
            <w:pPr>
              <w:spacing w:before="29" w:line="288" w:lineRule="auto"/>
              <w:jc w:val="right"/>
              <w:rPr>
                <w:kern w:val="0"/>
                <w:sz w:val="24"/>
              </w:rPr>
            </w:pPr>
            <w:r>
              <w:rPr>
                <w:rFonts w:hint="eastAsia"/>
                <w:kern w:val="0"/>
                <w:sz w:val="24"/>
              </w:rPr>
              <w:t>-</w:t>
            </w:r>
          </w:p>
        </w:tc>
        <w:tc>
          <w:tcPr>
            <w:tcW w:w="1062" w:type="dxa"/>
            <w:vAlign w:val="center"/>
          </w:tcPr>
          <w:p w:rsidR="000902CE" w:rsidRDefault="00390975">
            <w:pPr>
              <w:spacing w:before="29" w:line="288" w:lineRule="auto"/>
              <w:jc w:val="right"/>
              <w:rPr>
                <w:kern w:val="0"/>
                <w:sz w:val="24"/>
              </w:rPr>
            </w:pPr>
            <w:r>
              <w:rPr>
                <w:rFonts w:hint="eastAsia"/>
                <w:kern w:val="0"/>
                <w:sz w:val="24"/>
              </w:rPr>
              <w:t>-</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0902CE" w:rsidRDefault="00390975">
            <w:pPr>
              <w:spacing w:before="29" w:line="288" w:lineRule="auto"/>
              <w:jc w:val="right"/>
              <w:rPr>
                <w:kern w:val="0"/>
                <w:sz w:val="24"/>
              </w:rPr>
            </w:pPr>
            <w:r>
              <w:rPr>
                <w:kern w:val="0"/>
                <w:sz w:val="24"/>
              </w:rPr>
              <w:t>-</w:t>
            </w:r>
          </w:p>
        </w:tc>
        <w:tc>
          <w:tcPr>
            <w:tcW w:w="1097" w:type="dxa"/>
            <w:vAlign w:val="center"/>
          </w:tcPr>
          <w:p w:rsidR="000902CE" w:rsidRDefault="00390975">
            <w:pPr>
              <w:spacing w:before="29" w:line="288" w:lineRule="auto"/>
              <w:jc w:val="right"/>
              <w:rPr>
                <w:kern w:val="0"/>
                <w:sz w:val="24"/>
              </w:rPr>
            </w:pPr>
            <w:r>
              <w:rPr>
                <w:kern w:val="0"/>
                <w:sz w:val="24"/>
              </w:rPr>
              <w:t>-</w:t>
            </w:r>
          </w:p>
        </w:tc>
        <w:tc>
          <w:tcPr>
            <w:tcW w:w="1879" w:type="dxa"/>
            <w:vAlign w:val="center"/>
          </w:tcPr>
          <w:p w:rsidR="000902CE" w:rsidRDefault="00390975">
            <w:pPr>
              <w:spacing w:before="29" w:line="288" w:lineRule="auto"/>
              <w:jc w:val="right"/>
              <w:rPr>
                <w:kern w:val="0"/>
                <w:sz w:val="24"/>
              </w:rPr>
            </w:pPr>
            <w:r>
              <w:rPr>
                <w:kern w:val="0"/>
                <w:sz w:val="24"/>
              </w:rPr>
              <w:t>-</w:t>
            </w:r>
          </w:p>
        </w:tc>
        <w:tc>
          <w:tcPr>
            <w:tcW w:w="1062" w:type="dxa"/>
            <w:vAlign w:val="center"/>
          </w:tcPr>
          <w:p w:rsidR="000902CE" w:rsidRDefault="00390975">
            <w:pPr>
              <w:spacing w:before="29" w:line="288" w:lineRule="auto"/>
              <w:jc w:val="right"/>
              <w:rPr>
                <w:kern w:val="0"/>
                <w:sz w:val="24"/>
              </w:rPr>
            </w:pPr>
            <w:r>
              <w:rPr>
                <w:kern w:val="0"/>
                <w:sz w:val="24"/>
              </w:rPr>
              <w:t>-</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其他</w:t>
            </w:r>
          </w:p>
        </w:tc>
        <w:tc>
          <w:tcPr>
            <w:tcW w:w="1843" w:type="dxa"/>
            <w:vAlign w:val="center"/>
          </w:tcPr>
          <w:p w:rsidR="000902CE" w:rsidRDefault="00390975">
            <w:pPr>
              <w:spacing w:before="29" w:line="288" w:lineRule="auto"/>
              <w:jc w:val="right"/>
              <w:rPr>
                <w:kern w:val="0"/>
                <w:sz w:val="24"/>
              </w:rPr>
            </w:pPr>
            <w:r>
              <w:rPr>
                <w:kern w:val="0"/>
                <w:sz w:val="24"/>
              </w:rPr>
              <w:t>-</w:t>
            </w:r>
          </w:p>
        </w:tc>
        <w:tc>
          <w:tcPr>
            <w:tcW w:w="1097" w:type="dxa"/>
            <w:vAlign w:val="center"/>
          </w:tcPr>
          <w:p w:rsidR="000902CE" w:rsidRDefault="00390975">
            <w:pPr>
              <w:spacing w:before="29" w:line="288" w:lineRule="auto"/>
              <w:jc w:val="right"/>
              <w:rPr>
                <w:kern w:val="0"/>
                <w:sz w:val="24"/>
              </w:rPr>
            </w:pPr>
            <w:r>
              <w:rPr>
                <w:kern w:val="0"/>
                <w:sz w:val="24"/>
              </w:rPr>
              <w:t>-</w:t>
            </w:r>
          </w:p>
        </w:tc>
        <w:tc>
          <w:tcPr>
            <w:tcW w:w="1879" w:type="dxa"/>
            <w:vAlign w:val="center"/>
          </w:tcPr>
          <w:p w:rsidR="000902CE" w:rsidRDefault="00390975">
            <w:pPr>
              <w:spacing w:before="29" w:line="288" w:lineRule="auto"/>
              <w:jc w:val="right"/>
              <w:rPr>
                <w:kern w:val="0"/>
                <w:sz w:val="24"/>
              </w:rPr>
            </w:pPr>
            <w:r>
              <w:rPr>
                <w:kern w:val="0"/>
                <w:sz w:val="24"/>
              </w:rPr>
              <w:t>-</w:t>
            </w:r>
          </w:p>
        </w:tc>
        <w:tc>
          <w:tcPr>
            <w:tcW w:w="1062" w:type="dxa"/>
            <w:vAlign w:val="center"/>
          </w:tcPr>
          <w:p w:rsidR="000902CE" w:rsidRDefault="00390975">
            <w:pPr>
              <w:spacing w:before="29" w:line="288" w:lineRule="auto"/>
              <w:jc w:val="right"/>
              <w:rPr>
                <w:kern w:val="0"/>
                <w:sz w:val="24"/>
              </w:rPr>
            </w:pPr>
            <w:r>
              <w:rPr>
                <w:kern w:val="0"/>
                <w:sz w:val="24"/>
              </w:rPr>
              <w:t>-</w:t>
            </w:r>
          </w:p>
        </w:tc>
      </w:tr>
      <w:tr w:rsidR="000902CE">
        <w:tc>
          <w:tcPr>
            <w:tcW w:w="3119" w:type="dxa"/>
            <w:vAlign w:val="center"/>
          </w:tcPr>
          <w:p w:rsidR="000902CE" w:rsidRDefault="00390975">
            <w:pPr>
              <w:spacing w:before="29" w:line="288" w:lineRule="auto"/>
              <w:jc w:val="left"/>
              <w:rPr>
                <w:color w:val="000000"/>
                <w:sz w:val="24"/>
              </w:rPr>
            </w:pPr>
            <w:r>
              <w:rPr>
                <w:rFonts w:hint="eastAsia"/>
                <w:color w:val="000000"/>
                <w:sz w:val="24"/>
              </w:rPr>
              <w:t>合计</w:t>
            </w:r>
          </w:p>
        </w:tc>
        <w:tc>
          <w:tcPr>
            <w:tcW w:w="1843" w:type="dxa"/>
            <w:vAlign w:val="center"/>
          </w:tcPr>
          <w:p w:rsidR="000902CE" w:rsidRDefault="00390975">
            <w:pPr>
              <w:spacing w:before="29" w:line="288" w:lineRule="auto"/>
              <w:jc w:val="right"/>
              <w:rPr>
                <w:kern w:val="0"/>
                <w:sz w:val="24"/>
              </w:rPr>
            </w:pPr>
            <w:r>
              <w:rPr>
                <w:kern w:val="0"/>
                <w:sz w:val="24"/>
              </w:rPr>
              <w:t>68,428,653.90</w:t>
            </w:r>
          </w:p>
        </w:tc>
        <w:tc>
          <w:tcPr>
            <w:tcW w:w="1097" w:type="dxa"/>
            <w:vAlign w:val="center"/>
          </w:tcPr>
          <w:p w:rsidR="000902CE" w:rsidRDefault="00390975">
            <w:pPr>
              <w:spacing w:before="29" w:line="288" w:lineRule="auto"/>
              <w:jc w:val="right"/>
              <w:rPr>
                <w:kern w:val="0"/>
                <w:sz w:val="24"/>
              </w:rPr>
            </w:pPr>
            <w:r>
              <w:rPr>
                <w:kern w:val="0"/>
                <w:sz w:val="24"/>
              </w:rPr>
              <w:t>93.22</w:t>
            </w:r>
          </w:p>
        </w:tc>
        <w:tc>
          <w:tcPr>
            <w:tcW w:w="1879" w:type="dxa"/>
            <w:vAlign w:val="center"/>
          </w:tcPr>
          <w:p w:rsidR="000902CE" w:rsidRDefault="00390975">
            <w:pPr>
              <w:spacing w:before="29" w:line="288" w:lineRule="auto"/>
              <w:jc w:val="right"/>
              <w:rPr>
                <w:kern w:val="0"/>
                <w:sz w:val="24"/>
              </w:rPr>
            </w:pPr>
            <w:r>
              <w:rPr>
                <w:kern w:val="0"/>
                <w:sz w:val="24"/>
              </w:rPr>
              <w:t>70,209,635.60</w:t>
            </w:r>
          </w:p>
        </w:tc>
        <w:tc>
          <w:tcPr>
            <w:tcW w:w="1062" w:type="dxa"/>
            <w:vAlign w:val="center"/>
          </w:tcPr>
          <w:p w:rsidR="000902CE" w:rsidRDefault="00390975">
            <w:pPr>
              <w:spacing w:before="29" w:line="288" w:lineRule="auto"/>
              <w:jc w:val="right"/>
              <w:rPr>
                <w:kern w:val="0"/>
                <w:sz w:val="24"/>
              </w:rPr>
            </w:pPr>
            <w:r>
              <w:rPr>
                <w:kern w:val="0"/>
                <w:sz w:val="24"/>
              </w:rPr>
              <w:t>94.62</w:t>
            </w:r>
          </w:p>
        </w:tc>
      </w:tr>
    </w:tbl>
    <w:p w:rsidR="000902CE" w:rsidRDefault="000902CE">
      <w:pPr>
        <w:spacing w:line="360" w:lineRule="auto"/>
        <w:ind w:firstLineChars="200" w:firstLine="420"/>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02" w:name="_Toc22679"/>
      <w:r>
        <w:rPr>
          <w:rFonts w:ascii="Times New Roman" w:hAnsi="Times New Roman"/>
          <w:kern w:val="0"/>
          <w:szCs w:val="24"/>
        </w:rPr>
        <w:t>7.4.13.4.3.2</w:t>
      </w:r>
      <w:r>
        <w:rPr>
          <w:rFonts w:ascii="Times New Roman" w:hAnsi="Times New Roman" w:hint="eastAsia"/>
          <w:kern w:val="0"/>
          <w:szCs w:val="24"/>
        </w:rPr>
        <w:t>其他价格风险的敏感性分析</w:t>
      </w:r>
      <w:bookmarkEnd w:id="20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0902CE">
        <w:tc>
          <w:tcPr>
            <w:tcW w:w="851" w:type="dxa"/>
            <w:vAlign w:val="center"/>
          </w:tcPr>
          <w:p w:rsidR="000902CE" w:rsidRDefault="00390975">
            <w:pPr>
              <w:jc w:val="left"/>
            </w:pPr>
            <w:r>
              <w:rPr>
                <w:bCs/>
                <w:color w:val="000000"/>
                <w:sz w:val="24"/>
              </w:rPr>
              <w:t>假设</w:t>
            </w:r>
          </w:p>
        </w:tc>
        <w:tc>
          <w:tcPr>
            <w:tcW w:w="8221" w:type="dxa"/>
            <w:gridSpan w:val="3"/>
            <w:vAlign w:val="center"/>
          </w:tcPr>
          <w:p w:rsidR="000902CE" w:rsidRDefault="00390975">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0902CE">
        <w:tc>
          <w:tcPr>
            <w:tcW w:w="851" w:type="dxa"/>
            <w:vMerge w:val="restart"/>
            <w:vAlign w:val="center"/>
          </w:tcPr>
          <w:p w:rsidR="000902CE" w:rsidRDefault="00390975">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0902CE" w:rsidRDefault="00390975">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0902CE" w:rsidRDefault="00390975">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0902CE" w:rsidRDefault="00390975">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0902CE">
        <w:tc>
          <w:tcPr>
            <w:tcW w:w="851" w:type="dxa"/>
            <w:vMerge/>
            <w:vAlign w:val="center"/>
          </w:tcPr>
          <w:p w:rsidR="000902CE" w:rsidRDefault="000902CE">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0902CE" w:rsidRDefault="000902CE">
            <w:pPr>
              <w:widowControl/>
              <w:autoSpaceDE w:val="0"/>
              <w:autoSpaceDN w:val="0"/>
              <w:spacing w:before="29" w:line="288" w:lineRule="auto"/>
              <w:ind w:right="-15"/>
              <w:jc w:val="center"/>
              <w:textAlignment w:val="bottom"/>
              <w:rPr>
                <w:bCs/>
                <w:color w:val="000000"/>
                <w:sz w:val="24"/>
              </w:rPr>
            </w:pPr>
          </w:p>
        </w:tc>
        <w:tc>
          <w:tcPr>
            <w:tcW w:w="2126" w:type="dxa"/>
          </w:tcPr>
          <w:p w:rsidR="000902CE" w:rsidRDefault="00390975">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0902CE" w:rsidRDefault="00390975">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0902CE" w:rsidRDefault="00390975">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0902CE" w:rsidRDefault="00390975">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0902CE">
        <w:tc>
          <w:tcPr>
            <w:tcW w:w="851" w:type="dxa"/>
            <w:vMerge/>
          </w:tcPr>
          <w:p w:rsidR="000902CE" w:rsidRDefault="000902CE"/>
        </w:tc>
        <w:tc>
          <w:tcPr>
            <w:tcW w:w="3969" w:type="dxa"/>
            <w:vAlign w:val="center"/>
          </w:tcPr>
          <w:p w:rsidR="000902CE" w:rsidRDefault="00390975">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0902CE" w:rsidRDefault="00390975">
            <w:pPr>
              <w:jc w:val="right"/>
            </w:pPr>
            <w:r>
              <w:rPr>
                <w:color w:val="000000"/>
                <w:sz w:val="24"/>
              </w:rPr>
              <w:t>增加约</w:t>
            </w:r>
            <w:r>
              <w:rPr>
                <w:color w:val="000000"/>
                <w:sz w:val="24"/>
              </w:rPr>
              <w:t>356</w:t>
            </w:r>
          </w:p>
        </w:tc>
        <w:tc>
          <w:tcPr>
            <w:tcW w:w="2126" w:type="dxa"/>
            <w:vAlign w:val="center"/>
          </w:tcPr>
          <w:p w:rsidR="000902CE" w:rsidRDefault="00390975">
            <w:pPr>
              <w:jc w:val="right"/>
            </w:pPr>
            <w:r>
              <w:rPr>
                <w:color w:val="000000"/>
                <w:sz w:val="24"/>
              </w:rPr>
              <w:t>增加约</w:t>
            </w:r>
            <w:r>
              <w:rPr>
                <w:color w:val="000000"/>
                <w:sz w:val="24"/>
              </w:rPr>
              <w:t>359</w:t>
            </w:r>
          </w:p>
        </w:tc>
      </w:tr>
      <w:tr w:rsidR="000902CE">
        <w:tc>
          <w:tcPr>
            <w:tcW w:w="851" w:type="dxa"/>
            <w:vMerge/>
          </w:tcPr>
          <w:p w:rsidR="000902CE" w:rsidRDefault="000902CE"/>
        </w:tc>
        <w:tc>
          <w:tcPr>
            <w:tcW w:w="3969" w:type="dxa"/>
            <w:vAlign w:val="center"/>
          </w:tcPr>
          <w:p w:rsidR="000902CE" w:rsidRDefault="00390975">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0902CE" w:rsidRDefault="00390975">
            <w:pPr>
              <w:jc w:val="right"/>
            </w:pPr>
            <w:r>
              <w:rPr>
                <w:color w:val="000000"/>
                <w:sz w:val="24"/>
              </w:rPr>
              <w:t>减少约</w:t>
            </w:r>
            <w:r>
              <w:rPr>
                <w:color w:val="000000"/>
                <w:sz w:val="24"/>
              </w:rPr>
              <w:t>356</w:t>
            </w:r>
          </w:p>
        </w:tc>
        <w:tc>
          <w:tcPr>
            <w:tcW w:w="2126" w:type="dxa"/>
            <w:vAlign w:val="center"/>
          </w:tcPr>
          <w:p w:rsidR="000902CE" w:rsidRDefault="00390975">
            <w:pPr>
              <w:jc w:val="right"/>
            </w:pPr>
            <w:r>
              <w:rPr>
                <w:color w:val="000000"/>
                <w:sz w:val="24"/>
              </w:rPr>
              <w:t>减少约</w:t>
            </w:r>
            <w:r>
              <w:rPr>
                <w:color w:val="000000"/>
                <w:sz w:val="24"/>
              </w:rPr>
              <w:t>359</w:t>
            </w:r>
          </w:p>
        </w:tc>
      </w:tr>
    </w:tbl>
    <w:p w:rsidR="000902CE" w:rsidRDefault="00390975">
      <w:pPr>
        <w:pStyle w:val="2"/>
        <w:spacing w:before="29" w:after="0" w:line="288" w:lineRule="auto"/>
        <w:rPr>
          <w:rFonts w:ascii="Times New Roman" w:hAnsi="Times New Roman"/>
          <w:kern w:val="0"/>
          <w:szCs w:val="24"/>
        </w:rPr>
      </w:pPr>
      <w:bookmarkStart w:id="203" w:name="_Toc32102"/>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3"/>
    </w:p>
    <w:p w:rsidR="000902CE" w:rsidRDefault="00390975">
      <w:pPr>
        <w:spacing w:before="29" w:line="288" w:lineRule="auto"/>
        <w:ind w:firstLineChars="200" w:firstLine="480"/>
        <w:rPr>
          <w:color w:val="000000"/>
          <w:sz w:val="24"/>
        </w:rPr>
      </w:pPr>
      <w:r>
        <w:rPr>
          <w:color w:val="000000"/>
          <w:sz w:val="24"/>
        </w:rPr>
        <w:t xml:space="preserve">(1) </w:t>
      </w:r>
      <w:r>
        <w:rPr>
          <w:color w:val="000000"/>
          <w:sz w:val="24"/>
        </w:rPr>
        <w:t>公允价值</w:t>
      </w:r>
    </w:p>
    <w:p w:rsidR="000902CE" w:rsidRDefault="00390975">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0902CE" w:rsidRDefault="00390975">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0902CE" w:rsidRDefault="00390975">
      <w:pPr>
        <w:spacing w:before="29" w:line="288" w:lineRule="auto"/>
        <w:ind w:firstLineChars="200" w:firstLine="480"/>
        <w:rPr>
          <w:color w:val="000000"/>
          <w:sz w:val="24"/>
        </w:rPr>
      </w:pPr>
      <w:r>
        <w:rPr>
          <w:color w:val="000000"/>
          <w:sz w:val="24"/>
        </w:rPr>
        <w:t>第一层次：相同资产或负债在活跃市场上未经调整的报价。</w:t>
      </w:r>
    </w:p>
    <w:p w:rsidR="000902CE" w:rsidRDefault="00390975">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0902CE" w:rsidRDefault="00390975">
      <w:pPr>
        <w:spacing w:before="29" w:line="288" w:lineRule="auto"/>
        <w:ind w:firstLineChars="200" w:firstLine="480"/>
        <w:rPr>
          <w:color w:val="000000"/>
          <w:sz w:val="24"/>
        </w:rPr>
      </w:pPr>
      <w:r>
        <w:rPr>
          <w:color w:val="000000"/>
          <w:sz w:val="24"/>
        </w:rPr>
        <w:t>第三层次：相关资产或负债的不可观察输入值。</w:t>
      </w:r>
    </w:p>
    <w:p w:rsidR="000902CE" w:rsidRDefault="00390975">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0902CE" w:rsidRDefault="00390975">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0902CE" w:rsidRDefault="0039097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68,428,653.90</w:t>
      </w:r>
      <w:r>
        <w:rPr>
          <w:color w:val="000000"/>
          <w:sz w:val="24"/>
        </w:rPr>
        <w:t>元，无属于第二或第三层次的余额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70,209,635.60</w:t>
      </w:r>
      <w:r>
        <w:rPr>
          <w:color w:val="000000"/>
          <w:sz w:val="24"/>
        </w:rPr>
        <w:t>元，无第二或第三层次</w:t>
      </w:r>
      <w:r>
        <w:rPr>
          <w:color w:val="000000"/>
          <w:sz w:val="24"/>
        </w:rPr>
        <w:t>)</w:t>
      </w:r>
      <w:r>
        <w:rPr>
          <w:color w:val="000000"/>
          <w:sz w:val="24"/>
        </w:rPr>
        <w:t>。</w:t>
      </w:r>
    </w:p>
    <w:p w:rsidR="000902CE" w:rsidRDefault="00390975">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0902CE" w:rsidRDefault="00390975">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0902CE" w:rsidRDefault="00390975">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w:t>
      </w:r>
      <w:r>
        <w:rPr>
          <w:color w:val="000000"/>
          <w:sz w:val="24"/>
        </w:rPr>
        <w:t>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0902CE" w:rsidRDefault="00390975">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0902CE" w:rsidRDefault="00390975">
      <w:pPr>
        <w:spacing w:before="29" w:line="288" w:lineRule="auto"/>
        <w:ind w:firstLineChars="200" w:firstLine="480"/>
        <w:rPr>
          <w:color w:val="000000"/>
          <w:sz w:val="24"/>
        </w:rPr>
      </w:pPr>
      <w:r>
        <w:rPr>
          <w:color w:val="000000"/>
          <w:sz w:val="24"/>
        </w:rPr>
        <w:t>无。</w:t>
      </w:r>
    </w:p>
    <w:p w:rsidR="000902CE" w:rsidRDefault="00390975">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0902CE" w:rsidRDefault="00390975">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0902CE" w:rsidRDefault="00390975">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0902CE" w:rsidRDefault="00390975">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0902CE" w:rsidRDefault="00390975">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0902CE" w:rsidRDefault="000902CE">
      <w:pPr>
        <w:spacing w:before="29" w:line="288" w:lineRule="auto"/>
        <w:ind w:firstLineChars="200" w:firstLine="480"/>
        <w:rPr>
          <w:color w:val="000000"/>
          <w:sz w:val="24"/>
        </w:rPr>
      </w:pPr>
    </w:p>
    <w:p w:rsidR="000902CE" w:rsidRDefault="00390975">
      <w:pPr>
        <w:pStyle w:val="1"/>
        <w:keepNext/>
        <w:keepLines/>
        <w:widowControl w:val="0"/>
        <w:spacing w:beforeLines="100" w:before="312" w:afterLines="100" w:after="312" w:line="288" w:lineRule="auto"/>
        <w:jc w:val="center"/>
        <w:rPr>
          <w:b/>
          <w:color w:val="000000"/>
          <w:szCs w:val="24"/>
        </w:rPr>
      </w:pPr>
      <w:bookmarkStart w:id="204" w:name="_Toc225498272"/>
      <w:bookmarkStart w:id="205" w:name="_Toc361324877"/>
      <w:bookmarkStart w:id="206" w:name="_Toc24643"/>
      <w:r>
        <w:rPr>
          <w:rFonts w:hint="eastAsia"/>
          <w:b/>
          <w:color w:val="000000"/>
          <w:szCs w:val="24"/>
        </w:rPr>
        <w:t>§</w:t>
      </w:r>
      <w:r>
        <w:rPr>
          <w:b/>
          <w:color w:val="000000"/>
          <w:szCs w:val="24"/>
        </w:rPr>
        <w:t>8</w:t>
      </w:r>
      <w:r>
        <w:rPr>
          <w:rFonts w:hint="eastAsia"/>
          <w:b/>
          <w:color w:val="000000"/>
          <w:szCs w:val="24"/>
        </w:rPr>
        <w:t>投资组合报告</w:t>
      </w:r>
      <w:bookmarkEnd w:id="204"/>
      <w:bookmarkEnd w:id="205"/>
      <w:bookmarkEnd w:id="206"/>
    </w:p>
    <w:p w:rsidR="000902CE" w:rsidRDefault="00390975">
      <w:pPr>
        <w:pStyle w:val="2"/>
        <w:spacing w:before="0" w:after="0"/>
        <w:rPr>
          <w:rFonts w:ascii="Times New Roman" w:eastAsiaTheme="minorEastAsia" w:hAnsi="Times New Roman"/>
          <w:color w:val="000000" w:themeColor="text1"/>
          <w:kern w:val="0"/>
          <w:sz w:val="21"/>
          <w:szCs w:val="21"/>
        </w:rPr>
      </w:pPr>
      <w:bookmarkStart w:id="207" w:name="_Toc225498273"/>
      <w:bookmarkStart w:id="208" w:name="_Toc361324878"/>
      <w:bookmarkStart w:id="209" w:name="_Toc374374955"/>
      <w:bookmarkStart w:id="210" w:name="_Toc12865"/>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7"/>
      <w:bookmarkEnd w:id="208"/>
      <w:bookmarkEnd w:id="209"/>
      <w:bookmarkEnd w:id="210"/>
    </w:p>
    <w:p w:rsidR="000902CE" w:rsidRDefault="00390975">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0902CE" w:rsidRDefault="00390975">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0902CE" w:rsidRDefault="00390975">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0902CE" w:rsidRDefault="00390975">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1,449,206.40</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1.97</w:t>
            </w:r>
          </w:p>
        </w:tc>
      </w:tr>
      <w:tr w:rsidR="000902CE">
        <w:tc>
          <w:tcPr>
            <w:tcW w:w="1080" w:type="dxa"/>
            <w:vAlign w:val="center"/>
          </w:tcPr>
          <w:p w:rsidR="000902CE" w:rsidRDefault="000902CE">
            <w:pPr>
              <w:spacing w:line="276" w:lineRule="auto"/>
              <w:jc w:val="center"/>
              <w:rPr>
                <w:rFonts w:eastAsiaTheme="minorEastAsia"/>
                <w:color w:val="000000" w:themeColor="text1"/>
                <w:szCs w:val="21"/>
              </w:rPr>
            </w:pP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1,449,206.40</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1.97</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66,979,447.50</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90.93</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0902CE">
            <w:pPr>
              <w:spacing w:line="276" w:lineRule="auto"/>
              <w:jc w:val="center"/>
              <w:rPr>
                <w:rFonts w:eastAsiaTheme="minorEastAsia"/>
                <w:color w:val="000000" w:themeColor="text1"/>
                <w:szCs w:val="21"/>
              </w:rPr>
            </w:pP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0902CE">
            <w:pPr>
              <w:spacing w:line="276" w:lineRule="auto"/>
              <w:jc w:val="center"/>
              <w:rPr>
                <w:rFonts w:eastAsiaTheme="minorEastAsia"/>
                <w:color w:val="000000" w:themeColor="text1"/>
                <w:szCs w:val="21"/>
              </w:rPr>
            </w:pPr>
          </w:p>
        </w:tc>
        <w:tc>
          <w:tcPr>
            <w:tcW w:w="2748" w:type="dxa"/>
            <w:vAlign w:val="center"/>
          </w:tcPr>
          <w:p w:rsidR="000902CE" w:rsidRDefault="00390975">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0902CE">
            <w:pPr>
              <w:spacing w:line="276" w:lineRule="auto"/>
              <w:jc w:val="center"/>
              <w:rPr>
                <w:rFonts w:eastAsiaTheme="minorEastAsia"/>
                <w:color w:val="000000" w:themeColor="text1"/>
                <w:szCs w:val="21"/>
              </w:rPr>
            </w:pP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0902CE">
        <w:tc>
          <w:tcPr>
            <w:tcW w:w="1080" w:type="dxa"/>
            <w:vAlign w:val="center"/>
          </w:tcPr>
          <w:p w:rsidR="000902CE" w:rsidRDefault="00390975">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5,196,479.24</w:t>
            </w:r>
          </w:p>
        </w:tc>
        <w:tc>
          <w:tcPr>
            <w:tcW w:w="2621" w:type="dxa"/>
            <w:vAlign w:val="center"/>
          </w:tcPr>
          <w:p w:rsidR="000902CE" w:rsidRDefault="00390975">
            <w:pPr>
              <w:spacing w:before="29" w:line="276" w:lineRule="auto"/>
              <w:ind w:left="17"/>
              <w:jc w:val="right"/>
              <w:rPr>
                <w:rFonts w:eastAsiaTheme="minorEastAsia"/>
                <w:color w:val="000000" w:themeColor="text1"/>
                <w:szCs w:val="21"/>
              </w:rPr>
            </w:pPr>
            <w:r>
              <w:rPr>
                <w:rFonts w:eastAsiaTheme="minorEastAsia"/>
                <w:color w:val="000000" w:themeColor="text1"/>
                <w:szCs w:val="21"/>
              </w:rPr>
              <w:t>7.05</w:t>
            </w:r>
          </w:p>
        </w:tc>
      </w:tr>
      <w:tr w:rsidR="000902CE">
        <w:tc>
          <w:tcPr>
            <w:tcW w:w="1080" w:type="dxa"/>
            <w:vAlign w:val="center"/>
          </w:tcPr>
          <w:p w:rsidR="000902CE" w:rsidRDefault="00390975">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0902CE" w:rsidRDefault="00390975">
            <w:pPr>
              <w:spacing w:line="276" w:lineRule="auto"/>
              <w:jc w:val="right"/>
              <w:rPr>
                <w:rFonts w:eastAsiaTheme="minorEastAsia"/>
                <w:color w:val="000000" w:themeColor="text1"/>
                <w:szCs w:val="21"/>
              </w:rPr>
            </w:pPr>
            <w:r>
              <w:rPr>
                <w:rFonts w:eastAsiaTheme="minorEastAsia"/>
                <w:color w:val="000000" w:themeColor="text1"/>
                <w:szCs w:val="21"/>
              </w:rPr>
              <w:t>32,749.06</w:t>
            </w:r>
          </w:p>
        </w:tc>
        <w:tc>
          <w:tcPr>
            <w:tcW w:w="2621" w:type="dxa"/>
            <w:vAlign w:val="center"/>
          </w:tcPr>
          <w:p w:rsidR="000902CE" w:rsidRDefault="00390975">
            <w:pPr>
              <w:spacing w:line="276" w:lineRule="auto"/>
              <w:jc w:val="right"/>
              <w:rPr>
                <w:rFonts w:eastAsiaTheme="minorEastAsia"/>
                <w:color w:val="000000" w:themeColor="text1"/>
                <w:szCs w:val="21"/>
              </w:rPr>
            </w:pPr>
            <w:r>
              <w:rPr>
                <w:rFonts w:eastAsiaTheme="minorEastAsia"/>
                <w:color w:val="000000" w:themeColor="text1"/>
                <w:szCs w:val="21"/>
              </w:rPr>
              <w:t>0.04</w:t>
            </w:r>
          </w:p>
        </w:tc>
      </w:tr>
      <w:tr w:rsidR="000902CE">
        <w:tc>
          <w:tcPr>
            <w:tcW w:w="1080" w:type="dxa"/>
            <w:vAlign w:val="center"/>
          </w:tcPr>
          <w:p w:rsidR="000902CE" w:rsidRDefault="00390975">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0902CE" w:rsidRDefault="00390975">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0902CE" w:rsidRDefault="00390975">
            <w:pPr>
              <w:spacing w:line="276" w:lineRule="auto"/>
              <w:jc w:val="right"/>
              <w:rPr>
                <w:rFonts w:eastAsiaTheme="minorEastAsia"/>
                <w:color w:val="000000" w:themeColor="text1"/>
                <w:szCs w:val="21"/>
              </w:rPr>
            </w:pPr>
            <w:r>
              <w:rPr>
                <w:rFonts w:eastAsiaTheme="minorEastAsia"/>
                <w:color w:val="000000" w:themeColor="text1"/>
                <w:szCs w:val="21"/>
              </w:rPr>
              <w:t>73,657,882.20</w:t>
            </w:r>
          </w:p>
        </w:tc>
        <w:tc>
          <w:tcPr>
            <w:tcW w:w="2621" w:type="dxa"/>
            <w:vAlign w:val="center"/>
          </w:tcPr>
          <w:p w:rsidR="000902CE" w:rsidRDefault="00390975">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11" w:name="_Toc16693"/>
      <w:r>
        <w:rPr>
          <w:rFonts w:ascii="Times New Roman" w:hAnsi="Times New Roman"/>
          <w:kern w:val="0"/>
          <w:szCs w:val="24"/>
        </w:rPr>
        <w:t>8.2</w:t>
      </w:r>
      <w:bookmarkStart w:id="212" w:name="_Toc351577071"/>
      <w:r>
        <w:rPr>
          <w:rFonts w:ascii="Times New Roman" w:hAnsi="Times New Roman" w:hint="eastAsia"/>
          <w:kern w:val="0"/>
          <w:szCs w:val="24"/>
        </w:rPr>
        <w:t>期末投资目标基金明细</w:t>
      </w:r>
      <w:bookmarkEnd w:id="211"/>
      <w:bookmarkEnd w:id="212"/>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8"/>
        <w:gridCol w:w="1228"/>
        <w:gridCol w:w="1228"/>
        <w:gridCol w:w="1092"/>
        <w:gridCol w:w="1768"/>
        <w:gridCol w:w="1633"/>
        <w:gridCol w:w="1361"/>
      </w:tblGrid>
      <w:tr w:rsidR="000902CE">
        <w:tc>
          <w:tcPr>
            <w:tcW w:w="710" w:type="dxa"/>
            <w:vAlign w:val="center"/>
          </w:tcPr>
          <w:p w:rsidR="000902CE" w:rsidRDefault="00390975">
            <w:pPr>
              <w:spacing w:line="360" w:lineRule="auto"/>
              <w:jc w:val="center"/>
              <w:rPr>
                <w:rFonts w:hAnsi="宋体"/>
                <w:color w:val="000000"/>
                <w:sz w:val="24"/>
              </w:rPr>
            </w:pPr>
            <w:r>
              <w:rPr>
                <w:rFonts w:hAnsi="宋体" w:hint="eastAsia"/>
                <w:color w:val="000000"/>
                <w:sz w:val="24"/>
              </w:rPr>
              <w:t>序号</w:t>
            </w:r>
          </w:p>
        </w:tc>
        <w:tc>
          <w:tcPr>
            <w:tcW w:w="1276" w:type="dxa"/>
            <w:vAlign w:val="center"/>
          </w:tcPr>
          <w:p w:rsidR="000902CE" w:rsidRDefault="00390975">
            <w:pPr>
              <w:spacing w:line="360" w:lineRule="auto"/>
              <w:jc w:val="center"/>
              <w:rPr>
                <w:rFonts w:hAnsi="宋体"/>
                <w:color w:val="000000"/>
                <w:sz w:val="24"/>
              </w:rPr>
            </w:pPr>
            <w:r>
              <w:rPr>
                <w:rFonts w:hAnsi="宋体" w:hint="eastAsia"/>
                <w:color w:val="000000"/>
                <w:sz w:val="24"/>
              </w:rPr>
              <w:t>基金名称</w:t>
            </w:r>
          </w:p>
        </w:tc>
        <w:tc>
          <w:tcPr>
            <w:tcW w:w="1276" w:type="dxa"/>
            <w:vAlign w:val="center"/>
          </w:tcPr>
          <w:p w:rsidR="000902CE" w:rsidRDefault="00390975">
            <w:pPr>
              <w:spacing w:line="360" w:lineRule="auto"/>
              <w:jc w:val="center"/>
              <w:rPr>
                <w:rFonts w:hAnsi="宋体"/>
                <w:color w:val="000000"/>
                <w:sz w:val="24"/>
              </w:rPr>
            </w:pPr>
            <w:r>
              <w:rPr>
                <w:rFonts w:hAnsi="宋体" w:hint="eastAsia"/>
                <w:color w:val="000000"/>
                <w:sz w:val="24"/>
              </w:rPr>
              <w:t>基金类型</w:t>
            </w:r>
          </w:p>
        </w:tc>
        <w:tc>
          <w:tcPr>
            <w:tcW w:w="1134" w:type="dxa"/>
            <w:vAlign w:val="center"/>
          </w:tcPr>
          <w:p w:rsidR="000902CE" w:rsidRDefault="00390975">
            <w:pPr>
              <w:spacing w:line="360" w:lineRule="auto"/>
              <w:jc w:val="center"/>
              <w:rPr>
                <w:rFonts w:hAnsi="宋体"/>
                <w:color w:val="000000"/>
                <w:sz w:val="24"/>
              </w:rPr>
            </w:pPr>
            <w:r>
              <w:rPr>
                <w:rFonts w:hAnsi="宋体" w:hint="eastAsia"/>
                <w:color w:val="000000"/>
                <w:sz w:val="24"/>
              </w:rPr>
              <w:t>运作方式</w:t>
            </w:r>
          </w:p>
        </w:tc>
        <w:tc>
          <w:tcPr>
            <w:tcW w:w="1843" w:type="dxa"/>
            <w:vAlign w:val="center"/>
          </w:tcPr>
          <w:p w:rsidR="000902CE" w:rsidRDefault="00390975">
            <w:pPr>
              <w:spacing w:line="360" w:lineRule="auto"/>
              <w:jc w:val="center"/>
              <w:rPr>
                <w:rFonts w:hAnsi="宋体"/>
                <w:color w:val="000000"/>
                <w:sz w:val="24"/>
              </w:rPr>
            </w:pPr>
            <w:r>
              <w:rPr>
                <w:rFonts w:hAnsi="宋体" w:hint="eastAsia"/>
                <w:color w:val="000000"/>
                <w:sz w:val="24"/>
              </w:rPr>
              <w:t>管理人</w:t>
            </w:r>
          </w:p>
        </w:tc>
        <w:tc>
          <w:tcPr>
            <w:tcW w:w="1701" w:type="dxa"/>
            <w:vAlign w:val="center"/>
          </w:tcPr>
          <w:p w:rsidR="000902CE" w:rsidRDefault="00390975">
            <w:pPr>
              <w:spacing w:line="360" w:lineRule="auto"/>
              <w:jc w:val="center"/>
              <w:rPr>
                <w:rFonts w:hAnsi="宋体"/>
                <w:color w:val="000000"/>
                <w:sz w:val="24"/>
              </w:rPr>
            </w:pPr>
            <w:r>
              <w:rPr>
                <w:rFonts w:hAnsi="宋体" w:hint="eastAsia"/>
                <w:color w:val="000000"/>
                <w:sz w:val="24"/>
              </w:rPr>
              <w:t>公允价值</w:t>
            </w:r>
          </w:p>
        </w:tc>
        <w:tc>
          <w:tcPr>
            <w:tcW w:w="1416" w:type="dxa"/>
            <w:vAlign w:val="center"/>
          </w:tcPr>
          <w:p w:rsidR="000902CE" w:rsidRDefault="00390975">
            <w:pPr>
              <w:spacing w:line="360" w:lineRule="auto"/>
              <w:jc w:val="center"/>
              <w:rPr>
                <w:rFonts w:hAnsi="宋体"/>
                <w:color w:val="000000"/>
                <w:sz w:val="24"/>
              </w:rPr>
            </w:pPr>
            <w:r>
              <w:rPr>
                <w:rFonts w:hAnsi="宋体" w:hint="eastAsia"/>
                <w:color w:val="000000"/>
                <w:sz w:val="24"/>
              </w:rPr>
              <w:t>占基金资产净值比例</w:t>
            </w:r>
            <w:r>
              <w:rPr>
                <w:rFonts w:hAnsi="宋体"/>
                <w:color w:val="000000"/>
                <w:sz w:val="24"/>
              </w:rPr>
              <w:t>(%)</w:t>
            </w:r>
          </w:p>
        </w:tc>
      </w:tr>
      <w:tr w:rsidR="000902CE">
        <w:tc>
          <w:tcPr>
            <w:tcW w:w="688" w:type="dxa"/>
            <w:vAlign w:val="center"/>
          </w:tcPr>
          <w:p w:rsidR="000902CE" w:rsidRDefault="00390975">
            <w:pPr>
              <w:jc w:val="center"/>
            </w:pPr>
            <w:r>
              <w:rPr>
                <w:sz w:val="24"/>
              </w:rPr>
              <w:t>1</w:t>
            </w:r>
          </w:p>
        </w:tc>
        <w:tc>
          <w:tcPr>
            <w:tcW w:w="1228" w:type="dxa"/>
            <w:vAlign w:val="center"/>
          </w:tcPr>
          <w:p w:rsidR="000902CE" w:rsidRDefault="00390975">
            <w:pPr>
              <w:jc w:val="center"/>
            </w:pPr>
            <w:r>
              <w:rPr>
                <w:sz w:val="24"/>
              </w:rPr>
              <w:t>深证</w:t>
            </w:r>
            <w:r>
              <w:rPr>
                <w:sz w:val="24"/>
              </w:rPr>
              <w:t>300</w:t>
            </w:r>
            <w:r>
              <w:rPr>
                <w:sz w:val="24"/>
              </w:rPr>
              <w:t>价值交易型开放式指数证券投资基金</w:t>
            </w:r>
          </w:p>
        </w:tc>
        <w:tc>
          <w:tcPr>
            <w:tcW w:w="1228" w:type="dxa"/>
            <w:vAlign w:val="center"/>
          </w:tcPr>
          <w:p w:rsidR="000902CE" w:rsidRDefault="00390975">
            <w:pPr>
              <w:jc w:val="center"/>
            </w:pPr>
            <w:r>
              <w:rPr>
                <w:sz w:val="24"/>
              </w:rPr>
              <w:t>股票型</w:t>
            </w:r>
          </w:p>
        </w:tc>
        <w:tc>
          <w:tcPr>
            <w:tcW w:w="1092" w:type="dxa"/>
            <w:vAlign w:val="center"/>
          </w:tcPr>
          <w:p w:rsidR="000902CE" w:rsidRDefault="00390975">
            <w:pPr>
              <w:jc w:val="center"/>
            </w:pPr>
            <w:r>
              <w:rPr>
                <w:sz w:val="24"/>
              </w:rPr>
              <w:t>交易型开放式</w:t>
            </w:r>
          </w:p>
        </w:tc>
        <w:tc>
          <w:tcPr>
            <w:tcW w:w="1768" w:type="dxa"/>
            <w:vAlign w:val="center"/>
          </w:tcPr>
          <w:p w:rsidR="000902CE" w:rsidRDefault="00390975">
            <w:pPr>
              <w:jc w:val="center"/>
            </w:pPr>
            <w:r>
              <w:rPr>
                <w:sz w:val="24"/>
              </w:rPr>
              <w:t>交银施罗德基金管理有限公司</w:t>
            </w:r>
          </w:p>
        </w:tc>
        <w:tc>
          <w:tcPr>
            <w:tcW w:w="1633" w:type="dxa"/>
            <w:vAlign w:val="center"/>
          </w:tcPr>
          <w:p w:rsidR="000902CE" w:rsidRDefault="00390975">
            <w:pPr>
              <w:jc w:val="right"/>
            </w:pPr>
            <w:r>
              <w:rPr>
                <w:sz w:val="24"/>
              </w:rPr>
              <w:t>66,979,447.50</w:t>
            </w:r>
          </w:p>
        </w:tc>
        <w:tc>
          <w:tcPr>
            <w:tcW w:w="1361" w:type="dxa"/>
            <w:vAlign w:val="center"/>
          </w:tcPr>
          <w:p w:rsidR="000902CE" w:rsidRDefault="00390975">
            <w:pPr>
              <w:jc w:val="right"/>
            </w:pPr>
            <w:r>
              <w:rPr>
                <w:sz w:val="24"/>
              </w:rPr>
              <w:t>91.24</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13" w:name="_Toc225498274"/>
      <w:bookmarkStart w:id="214" w:name="_Toc361324879"/>
      <w:bookmarkStart w:id="215" w:name="_Toc26491"/>
      <w:r>
        <w:rPr>
          <w:rFonts w:ascii="Times New Roman" w:hAnsi="Times New Roman"/>
          <w:kern w:val="0"/>
          <w:szCs w:val="24"/>
        </w:rPr>
        <w:t>8.3</w:t>
      </w:r>
      <w:r>
        <w:rPr>
          <w:rFonts w:ascii="Times New Roman" w:hAnsi="Times New Roman" w:hint="eastAsia"/>
          <w:kern w:val="0"/>
          <w:szCs w:val="24"/>
        </w:rPr>
        <w:t>期末按行业分类的股票投资组合</w:t>
      </w:r>
      <w:bookmarkEnd w:id="213"/>
      <w:bookmarkEnd w:id="214"/>
      <w:bookmarkEnd w:id="215"/>
    </w:p>
    <w:p w:rsidR="000902CE" w:rsidRDefault="00390975">
      <w:pPr>
        <w:spacing w:before="29" w:line="288" w:lineRule="auto"/>
        <w:rPr>
          <w:rFonts w:eastAsiaTheme="minorEastAsia"/>
          <w:b/>
          <w:sz w:val="24"/>
        </w:rPr>
      </w:pPr>
      <w:r>
        <w:rPr>
          <w:rFonts w:eastAsiaTheme="minorEastAsia"/>
          <w:b/>
          <w:sz w:val="24"/>
        </w:rPr>
        <w:t>8.3.1</w:t>
      </w:r>
      <w:r>
        <w:rPr>
          <w:rFonts w:eastAsiaTheme="minorEastAsia" w:hint="eastAsia"/>
          <w:b/>
          <w:sz w:val="24"/>
        </w:rPr>
        <w:t>报告期末按行业分类的境内股票投资组合</w:t>
      </w:r>
    </w:p>
    <w:p w:rsidR="000902CE" w:rsidRDefault="00390975">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0902CE">
        <w:tc>
          <w:tcPr>
            <w:tcW w:w="851" w:type="dxa"/>
            <w:vAlign w:val="center"/>
          </w:tcPr>
          <w:p w:rsidR="000902CE" w:rsidRDefault="00390975">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0902CE" w:rsidRDefault="00390975">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0902CE" w:rsidRDefault="00390975">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0902CE" w:rsidRDefault="00390975">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0902CE">
        <w:tc>
          <w:tcPr>
            <w:tcW w:w="851" w:type="dxa"/>
            <w:vAlign w:val="center"/>
          </w:tcPr>
          <w:p w:rsidR="000902CE" w:rsidRDefault="00390975">
            <w:pPr>
              <w:spacing w:before="29" w:line="288" w:lineRule="auto"/>
              <w:jc w:val="center"/>
              <w:rPr>
                <w:sz w:val="24"/>
              </w:rPr>
            </w:pPr>
            <w:r>
              <w:rPr>
                <w:sz w:val="24"/>
              </w:rPr>
              <w:t>A</w:t>
            </w:r>
          </w:p>
        </w:tc>
        <w:tc>
          <w:tcPr>
            <w:tcW w:w="3685" w:type="dxa"/>
            <w:vAlign w:val="center"/>
          </w:tcPr>
          <w:p w:rsidR="000902CE" w:rsidRDefault="00390975">
            <w:pPr>
              <w:spacing w:before="29" w:line="288" w:lineRule="auto"/>
              <w:rPr>
                <w:sz w:val="24"/>
              </w:rPr>
            </w:pPr>
            <w:r>
              <w:rPr>
                <w:rFonts w:hint="eastAsia"/>
                <w:sz w:val="24"/>
              </w:rPr>
              <w:t>农、林、牧、渔业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47,237.00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0.06</w:t>
            </w:r>
          </w:p>
        </w:tc>
      </w:tr>
      <w:tr w:rsidR="000902CE">
        <w:tc>
          <w:tcPr>
            <w:tcW w:w="851" w:type="dxa"/>
            <w:vAlign w:val="center"/>
          </w:tcPr>
          <w:p w:rsidR="000902CE" w:rsidRDefault="00390975">
            <w:pPr>
              <w:spacing w:before="29" w:line="288" w:lineRule="auto"/>
              <w:jc w:val="center"/>
              <w:rPr>
                <w:sz w:val="24"/>
              </w:rPr>
            </w:pPr>
            <w:r>
              <w:rPr>
                <w:sz w:val="24"/>
              </w:rPr>
              <w:t>B</w:t>
            </w:r>
          </w:p>
        </w:tc>
        <w:tc>
          <w:tcPr>
            <w:tcW w:w="3685" w:type="dxa"/>
            <w:vAlign w:val="center"/>
          </w:tcPr>
          <w:p w:rsidR="000902CE" w:rsidRDefault="00390975">
            <w:pPr>
              <w:spacing w:before="29" w:line="288" w:lineRule="auto"/>
              <w:rPr>
                <w:sz w:val="24"/>
              </w:rPr>
            </w:pPr>
            <w:r>
              <w:rPr>
                <w:rFonts w:hint="eastAsia"/>
                <w:sz w:val="24"/>
              </w:rPr>
              <w:t>采矿业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8,301.60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C</w:t>
            </w:r>
          </w:p>
        </w:tc>
        <w:tc>
          <w:tcPr>
            <w:tcW w:w="3685" w:type="dxa"/>
            <w:vAlign w:val="center"/>
          </w:tcPr>
          <w:p w:rsidR="000902CE" w:rsidRDefault="00390975">
            <w:pPr>
              <w:spacing w:before="29" w:line="288" w:lineRule="auto"/>
              <w:rPr>
                <w:sz w:val="24"/>
              </w:rPr>
            </w:pPr>
            <w:r>
              <w:rPr>
                <w:rFonts w:hint="eastAsia"/>
                <w:sz w:val="24"/>
              </w:rPr>
              <w:t>制造业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908,117.80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1.24</w:t>
            </w:r>
          </w:p>
        </w:tc>
      </w:tr>
      <w:tr w:rsidR="000902CE">
        <w:tc>
          <w:tcPr>
            <w:tcW w:w="851" w:type="dxa"/>
            <w:vAlign w:val="center"/>
          </w:tcPr>
          <w:p w:rsidR="000902CE" w:rsidRDefault="00390975">
            <w:pPr>
              <w:spacing w:before="29" w:line="288" w:lineRule="auto"/>
              <w:jc w:val="center"/>
              <w:rPr>
                <w:sz w:val="24"/>
              </w:rPr>
            </w:pPr>
            <w:r>
              <w:rPr>
                <w:sz w:val="24"/>
              </w:rPr>
              <w:t>D</w:t>
            </w:r>
          </w:p>
        </w:tc>
        <w:tc>
          <w:tcPr>
            <w:tcW w:w="3685" w:type="dxa"/>
            <w:vAlign w:val="center"/>
          </w:tcPr>
          <w:p w:rsidR="000902CE" w:rsidRDefault="00390975">
            <w:pPr>
              <w:spacing w:before="29" w:line="288" w:lineRule="auto"/>
              <w:rPr>
                <w:sz w:val="24"/>
              </w:rPr>
            </w:pPr>
            <w:r>
              <w:rPr>
                <w:rFonts w:hint="eastAsia"/>
                <w:sz w:val="24"/>
              </w:rPr>
              <w:t>电力、热力、燃气及水生产和供应业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16,170.00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0.02</w:t>
            </w:r>
          </w:p>
        </w:tc>
      </w:tr>
      <w:tr w:rsidR="000902CE">
        <w:tc>
          <w:tcPr>
            <w:tcW w:w="851" w:type="dxa"/>
            <w:vAlign w:val="center"/>
          </w:tcPr>
          <w:p w:rsidR="000902CE" w:rsidRDefault="00390975">
            <w:pPr>
              <w:spacing w:before="29" w:line="288" w:lineRule="auto"/>
              <w:jc w:val="center"/>
              <w:rPr>
                <w:sz w:val="24"/>
              </w:rPr>
            </w:pPr>
            <w:r>
              <w:rPr>
                <w:sz w:val="24"/>
              </w:rPr>
              <w:t>E</w:t>
            </w:r>
          </w:p>
        </w:tc>
        <w:tc>
          <w:tcPr>
            <w:tcW w:w="3685" w:type="dxa"/>
            <w:vAlign w:val="center"/>
          </w:tcPr>
          <w:p w:rsidR="000902CE" w:rsidRDefault="00390975">
            <w:pPr>
              <w:spacing w:before="29" w:line="288" w:lineRule="auto"/>
              <w:rPr>
                <w:sz w:val="24"/>
              </w:rPr>
            </w:pPr>
            <w:r>
              <w:rPr>
                <w:rFonts w:hint="eastAsia"/>
                <w:sz w:val="24"/>
              </w:rPr>
              <w:t>建筑业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5,634.00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F</w:t>
            </w:r>
          </w:p>
        </w:tc>
        <w:tc>
          <w:tcPr>
            <w:tcW w:w="3685" w:type="dxa"/>
            <w:vAlign w:val="center"/>
          </w:tcPr>
          <w:p w:rsidR="000902CE" w:rsidRDefault="00390975">
            <w:pPr>
              <w:spacing w:before="29" w:line="288" w:lineRule="auto"/>
              <w:rPr>
                <w:sz w:val="24"/>
              </w:rPr>
            </w:pPr>
            <w:r>
              <w:rPr>
                <w:rFonts w:hint="eastAsia"/>
                <w:sz w:val="24"/>
              </w:rPr>
              <w:t>批发和零售业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20,304.00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0.03</w:t>
            </w:r>
          </w:p>
        </w:tc>
      </w:tr>
      <w:tr w:rsidR="000902CE">
        <w:tc>
          <w:tcPr>
            <w:tcW w:w="851" w:type="dxa"/>
            <w:vAlign w:val="center"/>
          </w:tcPr>
          <w:p w:rsidR="000902CE" w:rsidRDefault="00390975">
            <w:pPr>
              <w:spacing w:before="29" w:line="288" w:lineRule="auto"/>
              <w:jc w:val="center"/>
              <w:rPr>
                <w:sz w:val="24"/>
              </w:rPr>
            </w:pPr>
            <w:r>
              <w:rPr>
                <w:sz w:val="24"/>
              </w:rPr>
              <w:t>G</w:t>
            </w:r>
          </w:p>
        </w:tc>
        <w:tc>
          <w:tcPr>
            <w:tcW w:w="3685" w:type="dxa"/>
            <w:vAlign w:val="center"/>
          </w:tcPr>
          <w:p w:rsidR="000902CE" w:rsidRDefault="00390975">
            <w:pPr>
              <w:spacing w:before="29" w:line="288" w:lineRule="auto"/>
              <w:rPr>
                <w:sz w:val="24"/>
              </w:rPr>
            </w:pPr>
            <w:r>
              <w:rPr>
                <w:rFonts w:hint="eastAsia"/>
                <w:sz w:val="24"/>
              </w:rPr>
              <w:t>交通运输、仓储和邮政业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4,646.00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H</w:t>
            </w:r>
          </w:p>
        </w:tc>
        <w:tc>
          <w:tcPr>
            <w:tcW w:w="3685" w:type="dxa"/>
            <w:vAlign w:val="center"/>
          </w:tcPr>
          <w:p w:rsidR="000902CE" w:rsidRDefault="00390975">
            <w:pPr>
              <w:spacing w:before="29" w:line="288" w:lineRule="auto"/>
              <w:rPr>
                <w:sz w:val="24"/>
              </w:rPr>
            </w:pPr>
            <w:r>
              <w:rPr>
                <w:rFonts w:hint="eastAsia"/>
                <w:sz w:val="24"/>
              </w:rPr>
              <w:t>住宿和餐饮业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I</w:t>
            </w:r>
          </w:p>
        </w:tc>
        <w:tc>
          <w:tcPr>
            <w:tcW w:w="3685" w:type="dxa"/>
            <w:vAlign w:val="center"/>
          </w:tcPr>
          <w:p w:rsidR="000902CE" w:rsidRDefault="00390975">
            <w:pPr>
              <w:spacing w:before="29" w:line="288" w:lineRule="auto"/>
              <w:rPr>
                <w:sz w:val="24"/>
              </w:rPr>
            </w:pPr>
            <w:r>
              <w:rPr>
                <w:rFonts w:hint="eastAsia"/>
                <w:sz w:val="24"/>
              </w:rPr>
              <w:t>信息传输、软件和信息技术服务业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5,424.00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J</w:t>
            </w:r>
          </w:p>
        </w:tc>
        <w:tc>
          <w:tcPr>
            <w:tcW w:w="3685" w:type="dxa"/>
            <w:vAlign w:val="center"/>
          </w:tcPr>
          <w:p w:rsidR="000902CE" w:rsidRDefault="00390975">
            <w:pPr>
              <w:spacing w:before="29" w:line="288" w:lineRule="auto"/>
              <w:rPr>
                <w:sz w:val="24"/>
              </w:rPr>
            </w:pPr>
            <w:r>
              <w:rPr>
                <w:rFonts w:hint="eastAsia"/>
                <w:sz w:val="24"/>
              </w:rPr>
              <w:t>金融业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253,604.00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0.35</w:t>
            </w:r>
          </w:p>
        </w:tc>
      </w:tr>
      <w:tr w:rsidR="000902CE">
        <w:tc>
          <w:tcPr>
            <w:tcW w:w="851" w:type="dxa"/>
            <w:vAlign w:val="center"/>
          </w:tcPr>
          <w:p w:rsidR="000902CE" w:rsidRDefault="00390975">
            <w:pPr>
              <w:spacing w:before="29" w:line="288" w:lineRule="auto"/>
              <w:jc w:val="center"/>
              <w:rPr>
                <w:sz w:val="24"/>
              </w:rPr>
            </w:pPr>
            <w:r>
              <w:rPr>
                <w:sz w:val="24"/>
              </w:rPr>
              <w:t>K</w:t>
            </w:r>
          </w:p>
        </w:tc>
        <w:tc>
          <w:tcPr>
            <w:tcW w:w="3685" w:type="dxa"/>
            <w:vAlign w:val="center"/>
          </w:tcPr>
          <w:p w:rsidR="000902CE" w:rsidRDefault="00390975">
            <w:pPr>
              <w:spacing w:before="29" w:line="288" w:lineRule="auto"/>
              <w:rPr>
                <w:sz w:val="24"/>
              </w:rPr>
            </w:pPr>
            <w:r>
              <w:rPr>
                <w:rFonts w:hint="eastAsia"/>
                <w:sz w:val="24"/>
              </w:rPr>
              <w:t>房地产业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164,872.00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0.22</w:t>
            </w:r>
          </w:p>
        </w:tc>
      </w:tr>
      <w:tr w:rsidR="000902CE">
        <w:tc>
          <w:tcPr>
            <w:tcW w:w="851" w:type="dxa"/>
            <w:vAlign w:val="center"/>
          </w:tcPr>
          <w:p w:rsidR="000902CE" w:rsidRDefault="00390975">
            <w:pPr>
              <w:spacing w:before="29" w:line="288" w:lineRule="auto"/>
              <w:jc w:val="center"/>
              <w:rPr>
                <w:sz w:val="24"/>
              </w:rPr>
            </w:pPr>
            <w:r>
              <w:rPr>
                <w:sz w:val="24"/>
              </w:rPr>
              <w:t>L</w:t>
            </w:r>
          </w:p>
        </w:tc>
        <w:tc>
          <w:tcPr>
            <w:tcW w:w="3685" w:type="dxa"/>
            <w:vAlign w:val="center"/>
          </w:tcPr>
          <w:p w:rsidR="000902CE" w:rsidRDefault="00390975">
            <w:pPr>
              <w:spacing w:before="29" w:line="288" w:lineRule="auto"/>
              <w:rPr>
                <w:sz w:val="24"/>
              </w:rPr>
            </w:pPr>
            <w:r>
              <w:rPr>
                <w:rFonts w:hint="eastAsia"/>
                <w:sz w:val="24"/>
              </w:rPr>
              <w:t>租赁和商务服务业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4,755.00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M</w:t>
            </w:r>
          </w:p>
        </w:tc>
        <w:tc>
          <w:tcPr>
            <w:tcW w:w="3685" w:type="dxa"/>
            <w:vAlign w:val="center"/>
          </w:tcPr>
          <w:p w:rsidR="000902CE" w:rsidRDefault="00390975">
            <w:pPr>
              <w:spacing w:before="29" w:line="288" w:lineRule="auto"/>
              <w:rPr>
                <w:sz w:val="24"/>
              </w:rPr>
            </w:pPr>
            <w:r>
              <w:rPr>
                <w:rFonts w:hint="eastAsia"/>
                <w:sz w:val="24"/>
              </w:rPr>
              <w:t>科学研究和技术服务业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N</w:t>
            </w:r>
          </w:p>
        </w:tc>
        <w:tc>
          <w:tcPr>
            <w:tcW w:w="3685" w:type="dxa"/>
            <w:vAlign w:val="center"/>
          </w:tcPr>
          <w:p w:rsidR="000902CE" w:rsidRDefault="00390975">
            <w:pPr>
              <w:spacing w:before="29" w:line="288" w:lineRule="auto"/>
              <w:rPr>
                <w:sz w:val="24"/>
              </w:rPr>
            </w:pPr>
            <w:r>
              <w:rPr>
                <w:rFonts w:hint="eastAsia"/>
                <w:sz w:val="24"/>
              </w:rPr>
              <w:t>水利、环境和公共设施管理业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10,141.00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0.01</w:t>
            </w:r>
          </w:p>
        </w:tc>
      </w:tr>
      <w:tr w:rsidR="000902CE">
        <w:tc>
          <w:tcPr>
            <w:tcW w:w="851" w:type="dxa"/>
            <w:vAlign w:val="center"/>
          </w:tcPr>
          <w:p w:rsidR="000902CE" w:rsidRDefault="00390975">
            <w:pPr>
              <w:spacing w:before="29" w:line="288" w:lineRule="auto"/>
              <w:jc w:val="center"/>
              <w:rPr>
                <w:sz w:val="24"/>
              </w:rPr>
            </w:pPr>
            <w:r>
              <w:rPr>
                <w:sz w:val="24"/>
              </w:rPr>
              <w:t>O</w:t>
            </w:r>
          </w:p>
        </w:tc>
        <w:tc>
          <w:tcPr>
            <w:tcW w:w="3685" w:type="dxa"/>
            <w:vAlign w:val="center"/>
          </w:tcPr>
          <w:p w:rsidR="000902CE" w:rsidRDefault="00390975">
            <w:pPr>
              <w:spacing w:before="29" w:line="288" w:lineRule="auto"/>
              <w:rPr>
                <w:sz w:val="24"/>
              </w:rPr>
            </w:pPr>
            <w:r>
              <w:rPr>
                <w:rFonts w:hint="eastAsia"/>
                <w:sz w:val="24"/>
              </w:rPr>
              <w:t>居民服务、修理和其他服务业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P</w:t>
            </w:r>
          </w:p>
        </w:tc>
        <w:tc>
          <w:tcPr>
            <w:tcW w:w="3685" w:type="dxa"/>
            <w:vAlign w:val="center"/>
          </w:tcPr>
          <w:p w:rsidR="000902CE" w:rsidRDefault="00390975">
            <w:pPr>
              <w:spacing w:before="29" w:line="288" w:lineRule="auto"/>
              <w:rPr>
                <w:sz w:val="24"/>
              </w:rPr>
            </w:pPr>
            <w:r>
              <w:rPr>
                <w:rFonts w:hint="eastAsia"/>
                <w:sz w:val="24"/>
              </w:rPr>
              <w:t>教育</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Q</w:t>
            </w:r>
          </w:p>
        </w:tc>
        <w:tc>
          <w:tcPr>
            <w:tcW w:w="3685" w:type="dxa"/>
            <w:vAlign w:val="center"/>
          </w:tcPr>
          <w:p w:rsidR="000902CE" w:rsidRDefault="00390975">
            <w:pPr>
              <w:spacing w:before="29" w:line="288" w:lineRule="auto"/>
              <w:rPr>
                <w:sz w:val="24"/>
              </w:rPr>
            </w:pPr>
            <w:r>
              <w:rPr>
                <w:rFonts w:hint="eastAsia"/>
                <w:sz w:val="24"/>
              </w:rPr>
              <w:t>卫生和社会工作</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R</w:t>
            </w:r>
          </w:p>
        </w:tc>
        <w:tc>
          <w:tcPr>
            <w:tcW w:w="3685" w:type="dxa"/>
            <w:vAlign w:val="center"/>
          </w:tcPr>
          <w:p w:rsidR="000902CE" w:rsidRDefault="00390975">
            <w:pPr>
              <w:spacing w:before="29" w:line="288" w:lineRule="auto"/>
              <w:rPr>
                <w:sz w:val="24"/>
              </w:rPr>
            </w:pPr>
            <w:r>
              <w:rPr>
                <w:rFonts w:hint="eastAsia"/>
                <w:sz w:val="24"/>
              </w:rPr>
              <w:t>文化、体育和娱乐业</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390975">
            <w:pPr>
              <w:spacing w:before="29" w:line="288" w:lineRule="auto"/>
              <w:jc w:val="center"/>
              <w:rPr>
                <w:sz w:val="24"/>
              </w:rPr>
            </w:pPr>
            <w:r>
              <w:rPr>
                <w:sz w:val="24"/>
              </w:rPr>
              <w:t>S</w:t>
            </w:r>
          </w:p>
        </w:tc>
        <w:tc>
          <w:tcPr>
            <w:tcW w:w="3685" w:type="dxa"/>
            <w:vAlign w:val="center"/>
          </w:tcPr>
          <w:p w:rsidR="000902CE" w:rsidRDefault="00390975">
            <w:pPr>
              <w:spacing w:before="29" w:line="288" w:lineRule="auto"/>
              <w:rPr>
                <w:sz w:val="24"/>
              </w:rPr>
            </w:pPr>
            <w:r>
              <w:rPr>
                <w:rFonts w:hint="eastAsia"/>
                <w:sz w:val="24"/>
              </w:rPr>
              <w:t>综合</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w:t>
            </w:r>
          </w:p>
        </w:tc>
      </w:tr>
      <w:tr w:rsidR="000902CE">
        <w:tc>
          <w:tcPr>
            <w:tcW w:w="851" w:type="dxa"/>
            <w:vAlign w:val="center"/>
          </w:tcPr>
          <w:p w:rsidR="000902CE" w:rsidRDefault="000902CE">
            <w:pPr>
              <w:spacing w:before="29" w:line="288" w:lineRule="auto"/>
              <w:jc w:val="center"/>
              <w:rPr>
                <w:sz w:val="24"/>
              </w:rPr>
            </w:pPr>
          </w:p>
        </w:tc>
        <w:tc>
          <w:tcPr>
            <w:tcW w:w="3685" w:type="dxa"/>
            <w:vAlign w:val="center"/>
          </w:tcPr>
          <w:p w:rsidR="000902CE" w:rsidRDefault="00390975">
            <w:pPr>
              <w:spacing w:before="29" w:line="288" w:lineRule="auto"/>
              <w:rPr>
                <w:sz w:val="24"/>
              </w:rPr>
            </w:pPr>
            <w:r>
              <w:rPr>
                <w:rFonts w:hint="eastAsia"/>
                <w:sz w:val="24"/>
              </w:rPr>
              <w:t>合计</w:t>
            </w:r>
          </w:p>
        </w:tc>
        <w:tc>
          <w:tcPr>
            <w:tcW w:w="2693" w:type="dxa"/>
            <w:vAlign w:val="center"/>
          </w:tcPr>
          <w:p w:rsidR="000902CE" w:rsidRDefault="00390975">
            <w:pPr>
              <w:spacing w:before="29" w:line="288" w:lineRule="auto"/>
              <w:jc w:val="right"/>
              <w:rPr>
                <w:color w:val="000000"/>
                <w:kern w:val="0"/>
                <w:sz w:val="24"/>
              </w:rPr>
            </w:pPr>
            <w:r>
              <w:rPr>
                <w:color w:val="000000"/>
                <w:kern w:val="0"/>
                <w:sz w:val="24"/>
              </w:rPr>
              <w:t>1,449,206.40</w:t>
            </w:r>
          </w:p>
        </w:tc>
        <w:tc>
          <w:tcPr>
            <w:tcW w:w="1701" w:type="dxa"/>
            <w:vAlign w:val="center"/>
          </w:tcPr>
          <w:p w:rsidR="000902CE" w:rsidRDefault="00390975">
            <w:pPr>
              <w:spacing w:before="29" w:line="288" w:lineRule="auto"/>
              <w:jc w:val="right"/>
              <w:rPr>
                <w:color w:val="000000"/>
                <w:kern w:val="0"/>
                <w:sz w:val="24"/>
              </w:rPr>
            </w:pPr>
            <w:r>
              <w:rPr>
                <w:color w:val="000000"/>
                <w:kern w:val="0"/>
                <w:sz w:val="24"/>
              </w:rPr>
              <w:t>1.97</w:t>
            </w:r>
          </w:p>
        </w:tc>
      </w:tr>
    </w:tbl>
    <w:p w:rsidR="000902CE" w:rsidRDefault="000902CE">
      <w:pPr>
        <w:pStyle w:val="a0"/>
      </w:pPr>
    </w:p>
    <w:p w:rsidR="000902CE" w:rsidRDefault="00390975">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8.3.2</w:t>
      </w:r>
      <w:r>
        <w:rPr>
          <w:rFonts w:eastAsiaTheme="minorEastAsia" w:hint="eastAsia"/>
          <w:b/>
          <w:sz w:val="24"/>
        </w:rPr>
        <w:t>报告期末按行业分类的港股通投资股票投资组合</w:t>
      </w:r>
    </w:p>
    <w:p w:rsidR="000902CE" w:rsidRDefault="00390975">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216" w:name="_Toc361324881"/>
      <w:bookmarkStart w:id="217" w:name="_Toc5496"/>
      <w:r>
        <w:rPr>
          <w:rFonts w:ascii="Times New Roman" w:hAnsi="Times New Roman"/>
          <w:kern w:val="0"/>
          <w:szCs w:val="24"/>
        </w:rPr>
        <w:t>8.4</w:t>
      </w:r>
      <w:r>
        <w:rPr>
          <w:rFonts w:ascii="Times New Roman" w:hAnsi="Times New Roman" w:hint="eastAsia"/>
          <w:kern w:val="0"/>
          <w:szCs w:val="24"/>
        </w:rPr>
        <w:t>期末按公允价值占基金资产净值比例大小排序的所有股票投资明细</w:t>
      </w:r>
      <w:bookmarkEnd w:id="216"/>
      <w:bookmarkEnd w:id="217"/>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0902CE">
        <w:trPr>
          <w:jc w:val="center"/>
        </w:trPr>
        <w:tc>
          <w:tcPr>
            <w:tcW w:w="817" w:type="dxa"/>
            <w:vAlign w:val="center"/>
          </w:tcPr>
          <w:p w:rsidR="000902CE" w:rsidRDefault="00390975">
            <w:pPr>
              <w:adjustRightInd w:val="0"/>
              <w:snapToGrid w:val="0"/>
              <w:spacing w:before="29" w:line="288" w:lineRule="auto"/>
              <w:jc w:val="center"/>
              <w:rPr>
                <w:sz w:val="24"/>
              </w:rPr>
            </w:pPr>
            <w:r>
              <w:rPr>
                <w:rFonts w:hint="eastAsia"/>
                <w:sz w:val="24"/>
              </w:rPr>
              <w:t>序号</w:t>
            </w:r>
          </w:p>
        </w:tc>
        <w:tc>
          <w:tcPr>
            <w:tcW w:w="1276" w:type="dxa"/>
            <w:vAlign w:val="center"/>
          </w:tcPr>
          <w:p w:rsidR="000902CE" w:rsidRDefault="00390975">
            <w:pPr>
              <w:adjustRightInd w:val="0"/>
              <w:snapToGrid w:val="0"/>
              <w:spacing w:before="29" w:line="288" w:lineRule="auto"/>
              <w:jc w:val="center"/>
              <w:rPr>
                <w:sz w:val="24"/>
              </w:rPr>
            </w:pPr>
            <w:r>
              <w:rPr>
                <w:rFonts w:hint="eastAsia"/>
                <w:sz w:val="24"/>
              </w:rPr>
              <w:t>股票代码</w:t>
            </w:r>
          </w:p>
        </w:tc>
        <w:tc>
          <w:tcPr>
            <w:tcW w:w="1701" w:type="dxa"/>
            <w:vAlign w:val="center"/>
          </w:tcPr>
          <w:p w:rsidR="000902CE" w:rsidRDefault="00390975">
            <w:pPr>
              <w:adjustRightInd w:val="0"/>
              <w:snapToGrid w:val="0"/>
              <w:spacing w:before="29" w:line="288" w:lineRule="auto"/>
              <w:jc w:val="center"/>
              <w:rPr>
                <w:sz w:val="24"/>
              </w:rPr>
            </w:pPr>
            <w:r>
              <w:rPr>
                <w:rFonts w:hint="eastAsia"/>
                <w:sz w:val="24"/>
              </w:rPr>
              <w:t>股票名称</w:t>
            </w:r>
          </w:p>
        </w:tc>
        <w:tc>
          <w:tcPr>
            <w:tcW w:w="1559" w:type="dxa"/>
            <w:vAlign w:val="center"/>
          </w:tcPr>
          <w:p w:rsidR="000902CE" w:rsidRDefault="00390975">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0902CE" w:rsidRDefault="00390975">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0902CE" w:rsidRDefault="00390975">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0902CE">
        <w:trPr>
          <w:jc w:val="center"/>
        </w:trPr>
        <w:tc>
          <w:tcPr>
            <w:tcW w:w="817" w:type="dxa"/>
            <w:vAlign w:val="center"/>
          </w:tcPr>
          <w:p w:rsidR="000902CE" w:rsidRDefault="00390975">
            <w:pPr>
              <w:jc w:val="center"/>
            </w:pPr>
            <w:r>
              <w:rPr>
                <w:color w:val="000000"/>
                <w:sz w:val="24"/>
              </w:rPr>
              <w:t>1</w:t>
            </w:r>
          </w:p>
        </w:tc>
        <w:tc>
          <w:tcPr>
            <w:tcW w:w="1276" w:type="dxa"/>
            <w:vAlign w:val="center"/>
          </w:tcPr>
          <w:p w:rsidR="000902CE" w:rsidRDefault="00390975">
            <w:pPr>
              <w:jc w:val="center"/>
            </w:pPr>
            <w:r>
              <w:rPr>
                <w:color w:val="000000"/>
                <w:sz w:val="24"/>
              </w:rPr>
              <w:t>000333</w:t>
            </w:r>
          </w:p>
        </w:tc>
        <w:tc>
          <w:tcPr>
            <w:tcW w:w="1701" w:type="dxa"/>
            <w:vAlign w:val="center"/>
          </w:tcPr>
          <w:p w:rsidR="000902CE" w:rsidRDefault="00390975">
            <w:pPr>
              <w:jc w:val="center"/>
            </w:pPr>
            <w:r>
              <w:rPr>
                <w:color w:val="000000"/>
                <w:sz w:val="24"/>
              </w:rPr>
              <w:t>美的集团</w:t>
            </w:r>
          </w:p>
        </w:tc>
        <w:tc>
          <w:tcPr>
            <w:tcW w:w="1559" w:type="dxa"/>
            <w:vAlign w:val="center"/>
          </w:tcPr>
          <w:p w:rsidR="000902CE" w:rsidRDefault="00390975">
            <w:pPr>
              <w:jc w:val="right"/>
            </w:pPr>
            <w:r>
              <w:rPr>
                <w:color w:val="000000"/>
                <w:sz w:val="24"/>
              </w:rPr>
              <w:t>2,330</w:t>
            </w:r>
          </w:p>
        </w:tc>
        <w:tc>
          <w:tcPr>
            <w:tcW w:w="1932" w:type="dxa"/>
            <w:vAlign w:val="center"/>
          </w:tcPr>
          <w:p w:rsidR="000902CE" w:rsidRDefault="00390975">
            <w:pPr>
              <w:jc w:val="right"/>
            </w:pPr>
            <w:r>
              <w:rPr>
                <w:color w:val="000000"/>
                <w:sz w:val="24"/>
              </w:rPr>
              <w:t>229,365.20</w:t>
            </w:r>
          </w:p>
        </w:tc>
        <w:tc>
          <w:tcPr>
            <w:tcW w:w="1612" w:type="dxa"/>
            <w:vAlign w:val="center"/>
          </w:tcPr>
          <w:p w:rsidR="000902CE" w:rsidRDefault="00390975">
            <w:pPr>
              <w:jc w:val="right"/>
            </w:pPr>
            <w:r>
              <w:rPr>
                <w:color w:val="000000"/>
                <w:sz w:val="24"/>
              </w:rPr>
              <w:t>0.31</w:t>
            </w:r>
          </w:p>
        </w:tc>
      </w:tr>
      <w:tr w:rsidR="000902CE">
        <w:trPr>
          <w:jc w:val="center"/>
        </w:trPr>
        <w:tc>
          <w:tcPr>
            <w:tcW w:w="817" w:type="dxa"/>
            <w:vAlign w:val="center"/>
          </w:tcPr>
          <w:p w:rsidR="000902CE" w:rsidRDefault="00390975">
            <w:pPr>
              <w:jc w:val="center"/>
            </w:pPr>
            <w:r>
              <w:rPr>
                <w:color w:val="000000"/>
                <w:sz w:val="24"/>
              </w:rPr>
              <w:t>2</w:t>
            </w:r>
          </w:p>
        </w:tc>
        <w:tc>
          <w:tcPr>
            <w:tcW w:w="1276" w:type="dxa"/>
            <w:vAlign w:val="center"/>
          </w:tcPr>
          <w:p w:rsidR="000902CE" w:rsidRDefault="00390975">
            <w:pPr>
              <w:jc w:val="center"/>
            </w:pPr>
            <w:r>
              <w:rPr>
                <w:color w:val="000000"/>
                <w:sz w:val="24"/>
              </w:rPr>
              <w:t>000651</w:t>
            </w:r>
          </w:p>
        </w:tc>
        <w:tc>
          <w:tcPr>
            <w:tcW w:w="1701" w:type="dxa"/>
            <w:vAlign w:val="center"/>
          </w:tcPr>
          <w:p w:rsidR="000902CE" w:rsidRDefault="00390975">
            <w:pPr>
              <w:jc w:val="center"/>
            </w:pPr>
            <w:r>
              <w:rPr>
                <w:color w:val="000000"/>
                <w:sz w:val="24"/>
              </w:rPr>
              <w:t>格力电器</w:t>
            </w:r>
          </w:p>
        </w:tc>
        <w:tc>
          <w:tcPr>
            <w:tcW w:w="1559" w:type="dxa"/>
            <w:vAlign w:val="center"/>
          </w:tcPr>
          <w:p w:rsidR="000902CE" w:rsidRDefault="00390975">
            <w:pPr>
              <w:jc w:val="right"/>
            </w:pPr>
            <w:r>
              <w:rPr>
                <w:color w:val="000000"/>
                <w:sz w:val="24"/>
              </w:rPr>
              <w:t>2,300</w:t>
            </w:r>
          </w:p>
        </w:tc>
        <w:tc>
          <w:tcPr>
            <w:tcW w:w="1932" w:type="dxa"/>
            <w:vAlign w:val="center"/>
          </w:tcPr>
          <w:p w:rsidR="000902CE" w:rsidRDefault="00390975">
            <w:pPr>
              <w:jc w:val="right"/>
            </w:pPr>
            <w:r>
              <w:rPr>
                <w:color w:val="000000"/>
                <w:sz w:val="24"/>
              </w:rPr>
              <w:t>142,462.00</w:t>
            </w:r>
          </w:p>
        </w:tc>
        <w:tc>
          <w:tcPr>
            <w:tcW w:w="1612" w:type="dxa"/>
            <w:vAlign w:val="center"/>
          </w:tcPr>
          <w:p w:rsidR="000902CE" w:rsidRDefault="00390975">
            <w:pPr>
              <w:jc w:val="right"/>
            </w:pPr>
            <w:r>
              <w:rPr>
                <w:color w:val="000000"/>
                <w:sz w:val="24"/>
              </w:rPr>
              <w:t>0.19</w:t>
            </w:r>
          </w:p>
        </w:tc>
      </w:tr>
      <w:tr w:rsidR="000902CE">
        <w:trPr>
          <w:jc w:val="center"/>
        </w:trPr>
        <w:tc>
          <w:tcPr>
            <w:tcW w:w="817" w:type="dxa"/>
            <w:vAlign w:val="center"/>
          </w:tcPr>
          <w:p w:rsidR="000902CE" w:rsidRDefault="00390975">
            <w:pPr>
              <w:jc w:val="center"/>
            </w:pPr>
            <w:r>
              <w:rPr>
                <w:color w:val="000000"/>
                <w:sz w:val="24"/>
              </w:rPr>
              <w:t>3</w:t>
            </w:r>
          </w:p>
        </w:tc>
        <w:tc>
          <w:tcPr>
            <w:tcW w:w="1276" w:type="dxa"/>
            <w:vAlign w:val="center"/>
          </w:tcPr>
          <w:p w:rsidR="000902CE" w:rsidRDefault="00390975">
            <w:pPr>
              <w:jc w:val="center"/>
            </w:pPr>
            <w:r>
              <w:rPr>
                <w:color w:val="000000"/>
                <w:sz w:val="24"/>
              </w:rPr>
              <w:t>000002</w:t>
            </w:r>
          </w:p>
        </w:tc>
        <w:tc>
          <w:tcPr>
            <w:tcW w:w="1701" w:type="dxa"/>
            <w:vAlign w:val="center"/>
          </w:tcPr>
          <w:p w:rsidR="000902CE" w:rsidRDefault="00390975">
            <w:pPr>
              <w:jc w:val="center"/>
            </w:pPr>
            <w:r>
              <w:rPr>
                <w:color w:val="000000"/>
                <w:sz w:val="24"/>
              </w:rPr>
              <w:t>万科</w:t>
            </w:r>
            <w:r>
              <w:rPr>
                <w:color w:val="000000"/>
                <w:sz w:val="24"/>
              </w:rPr>
              <w:t>A</w:t>
            </w:r>
          </w:p>
        </w:tc>
        <w:tc>
          <w:tcPr>
            <w:tcW w:w="1559" w:type="dxa"/>
            <w:vAlign w:val="center"/>
          </w:tcPr>
          <w:p w:rsidR="000902CE" w:rsidRDefault="00390975">
            <w:pPr>
              <w:jc w:val="right"/>
            </w:pPr>
            <w:r>
              <w:rPr>
                <w:color w:val="000000"/>
                <w:sz w:val="24"/>
              </w:rPr>
              <w:t>3,300</w:t>
            </w:r>
          </w:p>
        </w:tc>
        <w:tc>
          <w:tcPr>
            <w:tcW w:w="1932" w:type="dxa"/>
            <w:vAlign w:val="center"/>
          </w:tcPr>
          <w:p w:rsidR="000902CE" w:rsidRDefault="00390975">
            <w:pPr>
              <w:jc w:val="right"/>
            </w:pPr>
            <w:r>
              <w:rPr>
                <w:color w:val="000000"/>
                <w:sz w:val="24"/>
              </w:rPr>
              <w:t>94,710.00</w:t>
            </w:r>
          </w:p>
        </w:tc>
        <w:tc>
          <w:tcPr>
            <w:tcW w:w="1612" w:type="dxa"/>
            <w:vAlign w:val="center"/>
          </w:tcPr>
          <w:p w:rsidR="000902CE" w:rsidRDefault="00390975">
            <w:pPr>
              <w:jc w:val="right"/>
            </w:pPr>
            <w:r>
              <w:rPr>
                <w:color w:val="000000"/>
                <w:sz w:val="24"/>
              </w:rPr>
              <w:t>0.13</w:t>
            </w:r>
          </w:p>
        </w:tc>
      </w:tr>
      <w:tr w:rsidR="000902CE">
        <w:trPr>
          <w:jc w:val="center"/>
        </w:trPr>
        <w:tc>
          <w:tcPr>
            <w:tcW w:w="817" w:type="dxa"/>
            <w:vAlign w:val="center"/>
          </w:tcPr>
          <w:p w:rsidR="000902CE" w:rsidRDefault="00390975">
            <w:pPr>
              <w:jc w:val="center"/>
            </w:pPr>
            <w:r>
              <w:rPr>
                <w:color w:val="000000"/>
                <w:sz w:val="24"/>
              </w:rPr>
              <w:t>4</w:t>
            </w:r>
          </w:p>
        </w:tc>
        <w:tc>
          <w:tcPr>
            <w:tcW w:w="1276" w:type="dxa"/>
            <w:vAlign w:val="center"/>
          </w:tcPr>
          <w:p w:rsidR="000902CE" w:rsidRDefault="00390975">
            <w:pPr>
              <w:jc w:val="center"/>
            </w:pPr>
            <w:r>
              <w:rPr>
                <w:color w:val="000000"/>
                <w:sz w:val="24"/>
              </w:rPr>
              <w:t>000725</w:t>
            </w:r>
          </w:p>
        </w:tc>
        <w:tc>
          <w:tcPr>
            <w:tcW w:w="1701" w:type="dxa"/>
            <w:vAlign w:val="center"/>
          </w:tcPr>
          <w:p w:rsidR="000902CE" w:rsidRDefault="00390975">
            <w:pPr>
              <w:jc w:val="center"/>
            </w:pPr>
            <w:r>
              <w:rPr>
                <w:color w:val="000000"/>
                <w:sz w:val="24"/>
              </w:rPr>
              <w:t>京东方</w:t>
            </w:r>
            <w:r>
              <w:rPr>
                <w:color w:val="000000"/>
                <w:sz w:val="24"/>
              </w:rPr>
              <w:t>A</w:t>
            </w:r>
          </w:p>
        </w:tc>
        <w:tc>
          <w:tcPr>
            <w:tcW w:w="1559" w:type="dxa"/>
            <w:vAlign w:val="center"/>
          </w:tcPr>
          <w:p w:rsidR="000902CE" w:rsidRDefault="00390975">
            <w:pPr>
              <w:jc w:val="right"/>
            </w:pPr>
            <w:r>
              <w:rPr>
                <w:color w:val="000000"/>
                <w:sz w:val="24"/>
              </w:rPr>
              <w:t>13,700</w:t>
            </w:r>
          </w:p>
        </w:tc>
        <w:tc>
          <w:tcPr>
            <w:tcW w:w="1932" w:type="dxa"/>
            <w:vAlign w:val="center"/>
          </w:tcPr>
          <w:p w:rsidR="000902CE" w:rsidRDefault="00390975">
            <w:pPr>
              <w:jc w:val="right"/>
            </w:pPr>
            <w:r>
              <w:rPr>
                <w:color w:val="000000"/>
                <w:sz w:val="24"/>
              </w:rPr>
              <w:t>82,200.00</w:t>
            </w:r>
          </w:p>
        </w:tc>
        <w:tc>
          <w:tcPr>
            <w:tcW w:w="1612" w:type="dxa"/>
            <w:vAlign w:val="center"/>
          </w:tcPr>
          <w:p w:rsidR="000902CE" w:rsidRDefault="00390975">
            <w:pPr>
              <w:jc w:val="right"/>
            </w:pPr>
            <w:r>
              <w:rPr>
                <w:color w:val="000000"/>
                <w:sz w:val="24"/>
              </w:rPr>
              <w:t>0.11</w:t>
            </w:r>
          </w:p>
        </w:tc>
      </w:tr>
      <w:tr w:rsidR="000902CE">
        <w:trPr>
          <w:jc w:val="center"/>
        </w:trPr>
        <w:tc>
          <w:tcPr>
            <w:tcW w:w="817" w:type="dxa"/>
            <w:vAlign w:val="center"/>
          </w:tcPr>
          <w:p w:rsidR="000902CE" w:rsidRDefault="00390975">
            <w:pPr>
              <w:jc w:val="center"/>
            </w:pPr>
            <w:r>
              <w:rPr>
                <w:color w:val="000000"/>
                <w:sz w:val="24"/>
              </w:rPr>
              <w:t>5</w:t>
            </w:r>
          </w:p>
        </w:tc>
        <w:tc>
          <w:tcPr>
            <w:tcW w:w="1276" w:type="dxa"/>
            <w:vAlign w:val="center"/>
          </w:tcPr>
          <w:p w:rsidR="000902CE" w:rsidRDefault="00390975">
            <w:pPr>
              <w:jc w:val="center"/>
            </w:pPr>
            <w:r>
              <w:rPr>
                <w:color w:val="000000"/>
                <w:sz w:val="24"/>
              </w:rPr>
              <w:t>000001</w:t>
            </w:r>
          </w:p>
        </w:tc>
        <w:tc>
          <w:tcPr>
            <w:tcW w:w="1701" w:type="dxa"/>
            <w:vAlign w:val="center"/>
          </w:tcPr>
          <w:p w:rsidR="000902CE" w:rsidRDefault="00390975">
            <w:pPr>
              <w:jc w:val="center"/>
            </w:pPr>
            <w:r>
              <w:rPr>
                <w:color w:val="000000"/>
                <w:sz w:val="24"/>
              </w:rPr>
              <w:t>平安银行</w:t>
            </w:r>
          </w:p>
        </w:tc>
        <w:tc>
          <w:tcPr>
            <w:tcW w:w="1559" w:type="dxa"/>
            <w:vAlign w:val="center"/>
          </w:tcPr>
          <w:p w:rsidR="000902CE" w:rsidRDefault="00390975">
            <w:pPr>
              <w:jc w:val="right"/>
            </w:pPr>
            <w:r>
              <w:rPr>
                <w:color w:val="000000"/>
                <w:sz w:val="24"/>
              </w:rPr>
              <w:t>4,100</w:t>
            </w:r>
          </w:p>
        </w:tc>
        <w:tc>
          <w:tcPr>
            <w:tcW w:w="1932" w:type="dxa"/>
            <w:vAlign w:val="center"/>
          </w:tcPr>
          <w:p w:rsidR="000902CE" w:rsidRDefault="00390975">
            <w:pPr>
              <w:jc w:val="right"/>
            </w:pPr>
            <w:r>
              <w:rPr>
                <w:color w:val="000000"/>
                <w:sz w:val="24"/>
              </w:rPr>
              <w:t>79,294.00</w:t>
            </w:r>
          </w:p>
        </w:tc>
        <w:tc>
          <w:tcPr>
            <w:tcW w:w="1612" w:type="dxa"/>
            <w:vAlign w:val="center"/>
          </w:tcPr>
          <w:p w:rsidR="000902CE" w:rsidRDefault="00390975">
            <w:pPr>
              <w:jc w:val="right"/>
            </w:pPr>
            <w:r>
              <w:rPr>
                <w:color w:val="000000"/>
                <w:sz w:val="24"/>
              </w:rPr>
              <w:t>0.11</w:t>
            </w:r>
          </w:p>
        </w:tc>
      </w:tr>
      <w:tr w:rsidR="000902CE">
        <w:trPr>
          <w:jc w:val="center"/>
        </w:trPr>
        <w:tc>
          <w:tcPr>
            <w:tcW w:w="817" w:type="dxa"/>
            <w:vAlign w:val="center"/>
          </w:tcPr>
          <w:p w:rsidR="000902CE" w:rsidRDefault="00390975">
            <w:pPr>
              <w:jc w:val="center"/>
            </w:pPr>
            <w:r>
              <w:rPr>
                <w:color w:val="000000"/>
                <w:sz w:val="24"/>
              </w:rPr>
              <w:t>6</w:t>
            </w:r>
          </w:p>
        </w:tc>
        <w:tc>
          <w:tcPr>
            <w:tcW w:w="1276" w:type="dxa"/>
            <w:vAlign w:val="center"/>
          </w:tcPr>
          <w:p w:rsidR="000902CE" w:rsidRDefault="00390975">
            <w:pPr>
              <w:jc w:val="center"/>
            </w:pPr>
            <w:r>
              <w:rPr>
                <w:color w:val="000000"/>
                <w:sz w:val="24"/>
              </w:rPr>
              <w:t>002142</w:t>
            </w:r>
          </w:p>
        </w:tc>
        <w:tc>
          <w:tcPr>
            <w:tcW w:w="1701" w:type="dxa"/>
            <w:vAlign w:val="center"/>
          </w:tcPr>
          <w:p w:rsidR="000902CE" w:rsidRDefault="00390975">
            <w:pPr>
              <w:jc w:val="center"/>
            </w:pPr>
            <w:r>
              <w:rPr>
                <w:color w:val="000000"/>
                <w:sz w:val="24"/>
              </w:rPr>
              <w:t>宁波银行</w:t>
            </w:r>
          </w:p>
        </w:tc>
        <w:tc>
          <w:tcPr>
            <w:tcW w:w="1559" w:type="dxa"/>
            <w:vAlign w:val="center"/>
          </w:tcPr>
          <w:p w:rsidR="000902CE" w:rsidRDefault="00390975">
            <w:pPr>
              <w:jc w:val="right"/>
            </w:pPr>
            <w:r>
              <w:rPr>
                <w:color w:val="000000"/>
                <w:sz w:val="24"/>
              </w:rPr>
              <w:t>1,600</w:t>
            </w:r>
          </w:p>
        </w:tc>
        <w:tc>
          <w:tcPr>
            <w:tcW w:w="1932" w:type="dxa"/>
            <w:vAlign w:val="center"/>
          </w:tcPr>
          <w:p w:rsidR="000902CE" w:rsidRDefault="00390975">
            <w:pPr>
              <w:jc w:val="right"/>
            </w:pPr>
            <w:r>
              <w:rPr>
                <w:color w:val="000000"/>
                <w:sz w:val="24"/>
              </w:rPr>
              <w:t>56,544.00</w:t>
            </w:r>
          </w:p>
        </w:tc>
        <w:tc>
          <w:tcPr>
            <w:tcW w:w="1612" w:type="dxa"/>
            <w:vAlign w:val="center"/>
          </w:tcPr>
          <w:p w:rsidR="000902CE" w:rsidRDefault="00390975">
            <w:pPr>
              <w:jc w:val="right"/>
            </w:pPr>
            <w:r>
              <w:rPr>
                <w:color w:val="000000"/>
                <w:sz w:val="24"/>
              </w:rPr>
              <w:t>0.08</w:t>
            </w:r>
          </w:p>
        </w:tc>
      </w:tr>
      <w:tr w:rsidR="000902CE">
        <w:trPr>
          <w:jc w:val="center"/>
        </w:trPr>
        <w:tc>
          <w:tcPr>
            <w:tcW w:w="817" w:type="dxa"/>
            <w:vAlign w:val="center"/>
          </w:tcPr>
          <w:p w:rsidR="000902CE" w:rsidRDefault="00390975">
            <w:pPr>
              <w:jc w:val="center"/>
            </w:pPr>
            <w:r>
              <w:rPr>
                <w:color w:val="000000"/>
                <w:sz w:val="24"/>
              </w:rPr>
              <w:t>7</w:t>
            </w:r>
          </w:p>
        </w:tc>
        <w:tc>
          <w:tcPr>
            <w:tcW w:w="1276" w:type="dxa"/>
            <w:vAlign w:val="center"/>
          </w:tcPr>
          <w:p w:rsidR="000902CE" w:rsidRDefault="00390975">
            <w:pPr>
              <w:jc w:val="center"/>
            </w:pPr>
            <w:r>
              <w:rPr>
                <w:color w:val="000000"/>
                <w:sz w:val="24"/>
              </w:rPr>
              <w:t>002304</w:t>
            </w:r>
          </w:p>
        </w:tc>
        <w:tc>
          <w:tcPr>
            <w:tcW w:w="1701" w:type="dxa"/>
            <w:vAlign w:val="center"/>
          </w:tcPr>
          <w:p w:rsidR="000902CE" w:rsidRDefault="00390975">
            <w:pPr>
              <w:jc w:val="center"/>
            </w:pPr>
            <w:r>
              <w:rPr>
                <w:color w:val="000000"/>
                <w:sz w:val="24"/>
              </w:rPr>
              <w:t>洋河股份</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47,198.00</w:t>
            </w:r>
          </w:p>
        </w:tc>
        <w:tc>
          <w:tcPr>
            <w:tcW w:w="1612" w:type="dxa"/>
            <w:vAlign w:val="center"/>
          </w:tcPr>
          <w:p w:rsidR="000902CE" w:rsidRDefault="00390975">
            <w:pPr>
              <w:jc w:val="right"/>
            </w:pPr>
            <w:r>
              <w:rPr>
                <w:color w:val="000000"/>
                <w:sz w:val="24"/>
              </w:rPr>
              <w:t>0.06</w:t>
            </w:r>
          </w:p>
        </w:tc>
      </w:tr>
      <w:tr w:rsidR="000902CE">
        <w:trPr>
          <w:jc w:val="center"/>
        </w:trPr>
        <w:tc>
          <w:tcPr>
            <w:tcW w:w="817" w:type="dxa"/>
            <w:vAlign w:val="center"/>
          </w:tcPr>
          <w:p w:rsidR="000902CE" w:rsidRDefault="00390975">
            <w:pPr>
              <w:jc w:val="center"/>
            </w:pPr>
            <w:r>
              <w:rPr>
                <w:color w:val="000000"/>
                <w:sz w:val="24"/>
              </w:rPr>
              <w:t>8</w:t>
            </w:r>
          </w:p>
        </w:tc>
        <w:tc>
          <w:tcPr>
            <w:tcW w:w="1276" w:type="dxa"/>
            <w:vAlign w:val="center"/>
          </w:tcPr>
          <w:p w:rsidR="000902CE" w:rsidRDefault="00390975">
            <w:pPr>
              <w:jc w:val="center"/>
            </w:pPr>
            <w:r>
              <w:rPr>
                <w:color w:val="000000"/>
                <w:sz w:val="24"/>
              </w:rPr>
              <w:t>300498</w:t>
            </w:r>
          </w:p>
        </w:tc>
        <w:tc>
          <w:tcPr>
            <w:tcW w:w="1701" w:type="dxa"/>
            <w:vAlign w:val="center"/>
          </w:tcPr>
          <w:p w:rsidR="000902CE" w:rsidRDefault="00390975">
            <w:pPr>
              <w:jc w:val="center"/>
            </w:pPr>
            <w:r>
              <w:rPr>
                <w:color w:val="000000"/>
                <w:sz w:val="24"/>
              </w:rPr>
              <w:t>温氏股份</w:t>
            </w:r>
          </w:p>
        </w:tc>
        <w:tc>
          <w:tcPr>
            <w:tcW w:w="1559" w:type="dxa"/>
            <w:vAlign w:val="center"/>
          </w:tcPr>
          <w:p w:rsidR="000902CE" w:rsidRDefault="00390975">
            <w:pPr>
              <w:jc w:val="right"/>
            </w:pPr>
            <w:r>
              <w:rPr>
                <w:color w:val="000000"/>
                <w:sz w:val="24"/>
              </w:rPr>
              <w:t>2,300</w:t>
            </w:r>
          </w:p>
        </w:tc>
        <w:tc>
          <w:tcPr>
            <w:tcW w:w="1932" w:type="dxa"/>
            <w:vAlign w:val="center"/>
          </w:tcPr>
          <w:p w:rsidR="000902CE" w:rsidRDefault="00390975">
            <w:pPr>
              <w:jc w:val="right"/>
            </w:pPr>
            <w:r>
              <w:rPr>
                <w:color w:val="000000"/>
                <w:sz w:val="24"/>
              </w:rPr>
              <w:t>41,929.00</w:t>
            </w:r>
          </w:p>
        </w:tc>
        <w:tc>
          <w:tcPr>
            <w:tcW w:w="1612" w:type="dxa"/>
            <w:vAlign w:val="center"/>
          </w:tcPr>
          <w:p w:rsidR="000902CE" w:rsidRDefault="00390975">
            <w:pPr>
              <w:jc w:val="right"/>
            </w:pPr>
            <w:r>
              <w:rPr>
                <w:color w:val="000000"/>
                <w:sz w:val="24"/>
              </w:rPr>
              <w:t>0.06</w:t>
            </w:r>
          </w:p>
        </w:tc>
      </w:tr>
      <w:tr w:rsidR="000902CE">
        <w:trPr>
          <w:jc w:val="center"/>
        </w:trPr>
        <w:tc>
          <w:tcPr>
            <w:tcW w:w="817" w:type="dxa"/>
            <w:vAlign w:val="center"/>
          </w:tcPr>
          <w:p w:rsidR="000902CE" w:rsidRDefault="00390975">
            <w:pPr>
              <w:jc w:val="center"/>
            </w:pPr>
            <w:r>
              <w:rPr>
                <w:color w:val="000000"/>
                <w:sz w:val="24"/>
              </w:rPr>
              <w:t>9</w:t>
            </w:r>
          </w:p>
        </w:tc>
        <w:tc>
          <w:tcPr>
            <w:tcW w:w="1276" w:type="dxa"/>
            <w:vAlign w:val="center"/>
          </w:tcPr>
          <w:p w:rsidR="000902CE" w:rsidRDefault="00390975">
            <w:pPr>
              <w:jc w:val="center"/>
            </w:pPr>
            <w:r>
              <w:rPr>
                <w:color w:val="000000"/>
                <w:sz w:val="24"/>
              </w:rPr>
              <w:t>000100</w:t>
            </w:r>
          </w:p>
        </w:tc>
        <w:tc>
          <w:tcPr>
            <w:tcW w:w="1701" w:type="dxa"/>
            <w:vAlign w:val="center"/>
          </w:tcPr>
          <w:p w:rsidR="000902CE" w:rsidRDefault="00390975">
            <w:pPr>
              <w:jc w:val="center"/>
            </w:pPr>
            <w:r>
              <w:rPr>
                <w:color w:val="000000"/>
                <w:sz w:val="24"/>
              </w:rPr>
              <w:t>TCL</w:t>
            </w:r>
            <w:r>
              <w:rPr>
                <w:color w:val="000000"/>
                <w:sz w:val="24"/>
              </w:rPr>
              <w:t>科技</w:t>
            </w:r>
          </w:p>
        </w:tc>
        <w:tc>
          <w:tcPr>
            <w:tcW w:w="1559" w:type="dxa"/>
            <w:vAlign w:val="center"/>
          </w:tcPr>
          <w:p w:rsidR="000902CE" w:rsidRDefault="00390975">
            <w:pPr>
              <w:jc w:val="right"/>
            </w:pPr>
            <w:r>
              <w:rPr>
                <w:color w:val="000000"/>
                <w:sz w:val="24"/>
              </w:rPr>
              <w:t>5,800</w:t>
            </w:r>
          </w:p>
        </w:tc>
        <w:tc>
          <w:tcPr>
            <w:tcW w:w="1932" w:type="dxa"/>
            <w:vAlign w:val="center"/>
          </w:tcPr>
          <w:p w:rsidR="000902CE" w:rsidRDefault="00390975">
            <w:pPr>
              <w:jc w:val="right"/>
            </w:pPr>
            <w:r>
              <w:rPr>
                <w:color w:val="000000"/>
                <w:sz w:val="24"/>
              </w:rPr>
              <w:t>41,064.00</w:t>
            </w:r>
          </w:p>
        </w:tc>
        <w:tc>
          <w:tcPr>
            <w:tcW w:w="1612" w:type="dxa"/>
            <w:vAlign w:val="center"/>
          </w:tcPr>
          <w:p w:rsidR="000902CE" w:rsidRDefault="00390975">
            <w:pPr>
              <w:jc w:val="right"/>
            </w:pPr>
            <w:r>
              <w:rPr>
                <w:color w:val="000000"/>
                <w:sz w:val="24"/>
              </w:rPr>
              <w:t>0.06</w:t>
            </w:r>
          </w:p>
        </w:tc>
      </w:tr>
      <w:tr w:rsidR="000902CE">
        <w:trPr>
          <w:jc w:val="center"/>
        </w:trPr>
        <w:tc>
          <w:tcPr>
            <w:tcW w:w="817" w:type="dxa"/>
            <w:vAlign w:val="center"/>
          </w:tcPr>
          <w:p w:rsidR="000902CE" w:rsidRDefault="00390975">
            <w:pPr>
              <w:jc w:val="center"/>
            </w:pPr>
            <w:r>
              <w:rPr>
                <w:color w:val="000000"/>
                <w:sz w:val="24"/>
              </w:rPr>
              <w:t>10</w:t>
            </w:r>
          </w:p>
        </w:tc>
        <w:tc>
          <w:tcPr>
            <w:tcW w:w="1276" w:type="dxa"/>
            <w:vAlign w:val="center"/>
          </w:tcPr>
          <w:p w:rsidR="000902CE" w:rsidRDefault="00390975">
            <w:pPr>
              <w:jc w:val="center"/>
            </w:pPr>
            <w:r>
              <w:rPr>
                <w:color w:val="000000"/>
                <w:sz w:val="24"/>
              </w:rPr>
              <w:t>000338</w:t>
            </w:r>
          </w:p>
        </w:tc>
        <w:tc>
          <w:tcPr>
            <w:tcW w:w="1701" w:type="dxa"/>
            <w:vAlign w:val="center"/>
          </w:tcPr>
          <w:p w:rsidR="000902CE" w:rsidRDefault="00390975">
            <w:pPr>
              <w:jc w:val="center"/>
            </w:pPr>
            <w:r>
              <w:rPr>
                <w:color w:val="000000"/>
                <w:sz w:val="24"/>
              </w:rPr>
              <w:t>潍柴动力</w:t>
            </w:r>
          </w:p>
        </w:tc>
        <w:tc>
          <w:tcPr>
            <w:tcW w:w="1559" w:type="dxa"/>
            <w:vAlign w:val="center"/>
          </w:tcPr>
          <w:p w:rsidR="000902CE" w:rsidRDefault="00390975">
            <w:pPr>
              <w:jc w:val="right"/>
            </w:pPr>
            <w:r>
              <w:rPr>
                <w:color w:val="000000"/>
                <w:sz w:val="24"/>
              </w:rPr>
              <w:t>2,100</w:t>
            </w:r>
          </w:p>
        </w:tc>
        <w:tc>
          <w:tcPr>
            <w:tcW w:w="1932" w:type="dxa"/>
            <w:vAlign w:val="center"/>
          </w:tcPr>
          <w:p w:rsidR="000902CE" w:rsidRDefault="00390975">
            <w:pPr>
              <w:jc w:val="right"/>
            </w:pPr>
            <w:r>
              <w:rPr>
                <w:color w:val="000000"/>
                <w:sz w:val="24"/>
              </w:rPr>
              <w:t>33,159.00</w:t>
            </w:r>
          </w:p>
        </w:tc>
        <w:tc>
          <w:tcPr>
            <w:tcW w:w="1612" w:type="dxa"/>
            <w:vAlign w:val="center"/>
          </w:tcPr>
          <w:p w:rsidR="000902CE" w:rsidRDefault="00390975">
            <w:pPr>
              <w:jc w:val="right"/>
            </w:pPr>
            <w:r>
              <w:rPr>
                <w:color w:val="000000"/>
                <w:sz w:val="24"/>
              </w:rPr>
              <w:t>0.05</w:t>
            </w:r>
          </w:p>
        </w:tc>
      </w:tr>
      <w:tr w:rsidR="000902CE">
        <w:trPr>
          <w:jc w:val="center"/>
        </w:trPr>
        <w:tc>
          <w:tcPr>
            <w:tcW w:w="817" w:type="dxa"/>
            <w:vAlign w:val="center"/>
          </w:tcPr>
          <w:p w:rsidR="000902CE" w:rsidRDefault="00390975">
            <w:pPr>
              <w:jc w:val="center"/>
            </w:pPr>
            <w:r>
              <w:rPr>
                <w:color w:val="000000"/>
                <w:sz w:val="24"/>
              </w:rPr>
              <w:t>11</w:t>
            </w:r>
          </w:p>
        </w:tc>
        <w:tc>
          <w:tcPr>
            <w:tcW w:w="1276" w:type="dxa"/>
            <w:vAlign w:val="center"/>
          </w:tcPr>
          <w:p w:rsidR="000902CE" w:rsidRDefault="00390975">
            <w:pPr>
              <w:jc w:val="center"/>
            </w:pPr>
            <w:r>
              <w:rPr>
                <w:color w:val="000000"/>
                <w:sz w:val="24"/>
              </w:rPr>
              <w:t>000157</w:t>
            </w:r>
          </w:p>
        </w:tc>
        <w:tc>
          <w:tcPr>
            <w:tcW w:w="1701" w:type="dxa"/>
            <w:vAlign w:val="center"/>
          </w:tcPr>
          <w:p w:rsidR="000902CE" w:rsidRDefault="00390975">
            <w:pPr>
              <w:jc w:val="center"/>
            </w:pPr>
            <w:r>
              <w:rPr>
                <w:color w:val="000000"/>
                <w:sz w:val="24"/>
              </w:rPr>
              <w:t>中联重科</w:t>
            </w:r>
          </w:p>
        </w:tc>
        <w:tc>
          <w:tcPr>
            <w:tcW w:w="1559" w:type="dxa"/>
            <w:vAlign w:val="center"/>
          </w:tcPr>
          <w:p w:rsidR="000902CE" w:rsidRDefault="00390975">
            <w:pPr>
              <w:jc w:val="right"/>
            </w:pPr>
            <w:r>
              <w:rPr>
                <w:color w:val="000000"/>
                <w:sz w:val="24"/>
              </w:rPr>
              <w:t>2,300</w:t>
            </w:r>
          </w:p>
        </w:tc>
        <w:tc>
          <w:tcPr>
            <w:tcW w:w="1932" w:type="dxa"/>
            <w:vAlign w:val="center"/>
          </w:tcPr>
          <w:p w:rsidR="000902CE" w:rsidRDefault="00390975">
            <w:pPr>
              <w:jc w:val="right"/>
            </w:pPr>
            <w:r>
              <w:rPr>
                <w:color w:val="000000"/>
                <w:sz w:val="24"/>
              </w:rPr>
              <w:t>22,770.00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12</w:t>
            </w:r>
          </w:p>
        </w:tc>
        <w:tc>
          <w:tcPr>
            <w:tcW w:w="1276" w:type="dxa"/>
            <w:vAlign w:val="center"/>
          </w:tcPr>
          <w:p w:rsidR="000902CE" w:rsidRDefault="00390975">
            <w:pPr>
              <w:jc w:val="center"/>
            </w:pPr>
            <w:r>
              <w:rPr>
                <w:color w:val="000000"/>
                <w:sz w:val="24"/>
              </w:rPr>
              <w:t>000538</w:t>
            </w:r>
          </w:p>
        </w:tc>
        <w:tc>
          <w:tcPr>
            <w:tcW w:w="1701" w:type="dxa"/>
            <w:vAlign w:val="center"/>
          </w:tcPr>
          <w:p w:rsidR="000902CE" w:rsidRDefault="00390975">
            <w:pPr>
              <w:jc w:val="center"/>
            </w:pPr>
            <w:r>
              <w:rPr>
                <w:color w:val="000000"/>
                <w:sz w:val="24"/>
              </w:rPr>
              <w:t>云南白药</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22,720.00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13</w:t>
            </w:r>
          </w:p>
        </w:tc>
        <w:tc>
          <w:tcPr>
            <w:tcW w:w="1276" w:type="dxa"/>
            <w:vAlign w:val="center"/>
          </w:tcPr>
          <w:p w:rsidR="000902CE" w:rsidRDefault="00390975">
            <w:pPr>
              <w:jc w:val="center"/>
            </w:pPr>
            <w:r>
              <w:rPr>
                <w:color w:val="000000"/>
                <w:sz w:val="24"/>
              </w:rPr>
              <w:t>000166</w:t>
            </w:r>
          </w:p>
        </w:tc>
        <w:tc>
          <w:tcPr>
            <w:tcW w:w="1701" w:type="dxa"/>
            <w:vAlign w:val="center"/>
          </w:tcPr>
          <w:p w:rsidR="000902CE" w:rsidRDefault="00390975">
            <w:pPr>
              <w:jc w:val="center"/>
            </w:pPr>
            <w:r>
              <w:rPr>
                <w:color w:val="000000"/>
                <w:sz w:val="24"/>
              </w:rPr>
              <w:t>申万宏源</w:t>
            </w:r>
          </w:p>
        </w:tc>
        <w:tc>
          <w:tcPr>
            <w:tcW w:w="1559" w:type="dxa"/>
            <w:vAlign w:val="center"/>
          </w:tcPr>
          <w:p w:rsidR="000902CE" w:rsidRDefault="00390975">
            <w:pPr>
              <w:jc w:val="right"/>
            </w:pPr>
            <w:r>
              <w:rPr>
                <w:color w:val="000000"/>
                <w:sz w:val="24"/>
              </w:rPr>
              <w:t>4,300</w:t>
            </w:r>
          </w:p>
        </w:tc>
        <w:tc>
          <w:tcPr>
            <w:tcW w:w="1932" w:type="dxa"/>
            <w:vAlign w:val="center"/>
          </w:tcPr>
          <w:p w:rsidR="000902CE" w:rsidRDefault="00390975">
            <w:pPr>
              <w:jc w:val="right"/>
            </w:pPr>
            <w:r>
              <w:rPr>
                <w:color w:val="000000"/>
                <w:sz w:val="24"/>
              </w:rPr>
              <w:t>22,704.00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14</w:t>
            </w:r>
          </w:p>
        </w:tc>
        <w:tc>
          <w:tcPr>
            <w:tcW w:w="1276" w:type="dxa"/>
            <w:vAlign w:val="center"/>
          </w:tcPr>
          <w:p w:rsidR="000902CE" w:rsidRDefault="00390975">
            <w:pPr>
              <w:jc w:val="center"/>
            </w:pPr>
            <w:r>
              <w:rPr>
                <w:color w:val="000000"/>
                <w:sz w:val="24"/>
              </w:rPr>
              <w:t>000776</w:t>
            </w:r>
          </w:p>
        </w:tc>
        <w:tc>
          <w:tcPr>
            <w:tcW w:w="1701" w:type="dxa"/>
            <w:vAlign w:val="center"/>
          </w:tcPr>
          <w:p w:rsidR="000902CE" w:rsidRDefault="00390975">
            <w:pPr>
              <w:jc w:val="center"/>
            </w:pPr>
            <w:r>
              <w:rPr>
                <w:color w:val="000000"/>
                <w:sz w:val="24"/>
              </w:rPr>
              <w:t>广发证券</w:t>
            </w:r>
          </w:p>
        </w:tc>
        <w:tc>
          <w:tcPr>
            <w:tcW w:w="1559" w:type="dxa"/>
            <w:vAlign w:val="center"/>
          </w:tcPr>
          <w:p w:rsidR="000902CE" w:rsidRDefault="00390975">
            <w:pPr>
              <w:jc w:val="right"/>
            </w:pPr>
            <w:r>
              <w:rPr>
                <w:color w:val="000000"/>
                <w:sz w:val="24"/>
              </w:rPr>
              <w:t>1,300</w:t>
            </w:r>
          </w:p>
        </w:tc>
        <w:tc>
          <w:tcPr>
            <w:tcW w:w="1932" w:type="dxa"/>
            <w:vAlign w:val="center"/>
          </w:tcPr>
          <w:p w:rsidR="000902CE" w:rsidRDefault="00390975">
            <w:pPr>
              <w:jc w:val="right"/>
            </w:pPr>
            <w:r>
              <w:rPr>
                <w:color w:val="000000"/>
                <w:sz w:val="24"/>
              </w:rPr>
              <w:t>21,164.00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15</w:t>
            </w:r>
          </w:p>
        </w:tc>
        <w:tc>
          <w:tcPr>
            <w:tcW w:w="1276" w:type="dxa"/>
            <w:vAlign w:val="center"/>
          </w:tcPr>
          <w:p w:rsidR="000902CE" w:rsidRDefault="00390975">
            <w:pPr>
              <w:jc w:val="center"/>
            </w:pPr>
            <w:r>
              <w:rPr>
                <w:color w:val="000000"/>
                <w:sz w:val="24"/>
              </w:rPr>
              <w:t>000895</w:t>
            </w:r>
          </w:p>
        </w:tc>
        <w:tc>
          <w:tcPr>
            <w:tcW w:w="1701" w:type="dxa"/>
            <w:vAlign w:val="center"/>
          </w:tcPr>
          <w:p w:rsidR="000902CE" w:rsidRDefault="00390975">
            <w:pPr>
              <w:jc w:val="center"/>
            </w:pPr>
            <w:r>
              <w:rPr>
                <w:color w:val="000000"/>
                <w:sz w:val="24"/>
              </w:rPr>
              <w:t>双汇发展</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18,776.00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16</w:t>
            </w:r>
          </w:p>
        </w:tc>
        <w:tc>
          <w:tcPr>
            <w:tcW w:w="1276" w:type="dxa"/>
            <w:vAlign w:val="center"/>
          </w:tcPr>
          <w:p w:rsidR="000902CE" w:rsidRDefault="00390975">
            <w:pPr>
              <w:jc w:val="center"/>
            </w:pPr>
            <w:r>
              <w:rPr>
                <w:color w:val="000000"/>
                <w:sz w:val="24"/>
              </w:rPr>
              <w:t>001979</w:t>
            </w:r>
          </w:p>
        </w:tc>
        <w:tc>
          <w:tcPr>
            <w:tcW w:w="1701" w:type="dxa"/>
            <w:vAlign w:val="center"/>
          </w:tcPr>
          <w:p w:rsidR="000902CE" w:rsidRDefault="00390975">
            <w:pPr>
              <w:jc w:val="center"/>
            </w:pPr>
            <w:r>
              <w:rPr>
                <w:color w:val="000000"/>
                <w:sz w:val="24"/>
              </w:rPr>
              <w:t>招商蛇口</w:t>
            </w:r>
          </w:p>
        </w:tc>
        <w:tc>
          <w:tcPr>
            <w:tcW w:w="1559" w:type="dxa"/>
            <w:vAlign w:val="center"/>
          </w:tcPr>
          <w:p w:rsidR="000902CE" w:rsidRDefault="00390975">
            <w:pPr>
              <w:jc w:val="right"/>
            </w:pPr>
            <w:r>
              <w:rPr>
                <w:color w:val="000000"/>
                <w:sz w:val="24"/>
              </w:rPr>
              <w:t>1,400</w:t>
            </w:r>
          </w:p>
        </w:tc>
        <w:tc>
          <w:tcPr>
            <w:tcW w:w="1932" w:type="dxa"/>
            <w:vAlign w:val="center"/>
          </w:tcPr>
          <w:p w:rsidR="000902CE" w:rsidRDefault="00390975">
            <w:pPr>
              <w:jc w:val="right"/>
            </w:pPr>
            <w:r>
              <w:rPr>
                <w:color w:val="000000"/>
                <w:sz w:val="24"/>
              </w:rPr>
              <w:t>18,606.00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17</w:t>
            </w:r>
          </w:p>
        </w:tc>
        <w:tc>
          <w:tcPr>
            <w:tcW w:w="1276" w:type="dxa"/>
            <w:vAlign w:val="center"/>
          </w:tcPr>
          <w:p w:rsidR="000902CE" w:rsidRDefault="00390975">
            <w:pPr>
              <w:jc w:val="center"/>
            </w:pPr>
            <w:r>
              <w:rPr>
                <w:color w:val="000000"/>
                <w:sz w:val="24"/>
              </w:rPr>
              <w:t>300433</w:t>
            </w:r>
          </w:p>
        </w:tc>
        <w:tc>
          <w:tcPr>
            <w:tcW w:w="1701" w:type="dxa"/>
            <w:vAlign w:val="center"/>
          </w:tcPr>
          <w:p w:rsidR="000902CE" w:rsidRDefault="00390975">
            <w:pPr>
              <w:jc w:val="center"/>
            </w:pPr>
            <w:r>
              <w:rPr>
                <w:color w:val="000000"/>
                <w:sz w:val="24"/>
              </w:rPr>
              <w:t>蓝思科技</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18,366.00</w:t>
            </w:r>
          </w:p>
        </w:tc>
        <w:tc>
          <w:tcPr>
            <w:tcW w:w="1612" w:type="dxa"/>
            <w:vAlign w:val="center"/>
          </w:tcPr>
          <w:p w:rsidR="000902CE" w:rsidRDefault="00390975">
            <w:pPr>
              <w:jc w:val="right"/>
            </w:pPr>
            <w:r>
              <w:rPr>
                <w:color w:val="000000"/>
                <w:sz w:val="24"/>
              </w:rPr>
              <w:t>0.03</w:t>
            </w:r>
          </w:p>
        </w:tc>
      </w:tr>
      <w:tr w:rsidR="000902CE">
        <w:trPr>
          <w:jc w:val="center"/>
        </w:trPr>
        <w:tc>
          <w:tcPr>
            <w:tcW w:w="817" w:type="dxa"/>
            <w:vAlign w:val="center"/>
          </w:tcPr>
          <w:p w:rsidR="000902CE" w:rsidRDefault="00390975">
            <w:pPr>
              <w:jc w:val="center"/>
            </w:pPr>
            <w:r>
              <w:rPr>
                <w:color w:val="000000"/>
                <w:sz w:val="24"/>
              </w:rPr>
              <w:t>18</w:t>
            </w:r>
          </w:p>
        </w:tc>
        <w:tc>
          <w:tcPr>
            <w:tcW w:w="1276" w:type="dxa"/>
            <w:vAlign w:val="center"/>
          </w:tcPr>
          <w:p w:rsidR="000902CE" w:rsidRDefault="00390975">
            <w:pPr>
              <w:jc w:val="center"/>
            </w:pPr>
            <w:r>
              <w:rPr>
                <w:color w:val="000000"/>
                <w:sz w:val="24"/>
              </w:rPr>
              <w:t>002202</w:t>
            </w:r>
          </w:p>
        </w:tc>
        <w:tc>
          <w:tcPr>
            <w:tcW w:w="1701" w:type="dxa"/>
            <w:vAlign w:val="center"/>
          </w:tcPr>
          <w:p w:rsidR="000902CE" w:rsidRDefault="00390975">
            <w:pPr>
              <w:jc w:val="center"/>
            </w:pPr>
            <w:r>
              <w:rPr>
                <w:color w:val="000000"/>
                <w:sz w:val="24"/>
              </w:rPr>
              <w:t>金风科技</w:t>
            </w:r>
          </w:p>
        </w:tc>
        <w:tc>
          <w:tcPr>
            <w:tcW w:w="1559" w:type="dxa"/>
            <w:vAlign w:val="center"/>
          </w:tcPr>
          <w:p w:rsidR="000902CE" w:rsidRDefault="00390975">
            <w:pPr>
              <w:jc w:val="right"/>
            </w:pPr>
            <w:r>
              <w:rPr>
                <w:color w:val="000000"/>
                <w:sz w:val="24"/>
              </w:rPr>
              <w:t>1,200</w:t>
            </w:r>
          </w:p>
        </w:tc>
        <w:tc>
          <w:tcPr>
            <w:tcW w:w="1932" w:type="dxa"/>
            <w:vAlign w:val="center"/>
          </w:tcPr>
          <w:p w:rsidR="000902CE" w:rsidRDefault="00390975">
            <w:pPr>
              <w:jc w:val="right"/>
            </w:pPr>
            <w:r>
              <w:rPr>
                <w:color w:val="000000"/>
                <w:sz w:val="24"/>
              </w:rPr>
              <w:t>17,100.00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19</w:t>
            </w:r>
          </w:p>
        </w:tc>
        <w:tc>
          <w:tcPr>
            <w:tcW w:w="1276" w:type="dxa"/>
            <w:vAlign w:val="center"/>
          </w:tcPr>
          <w:p w:rsidR="000902CE" w:rsidRDefault="00390975">
            <w:pPr>
              <w:jc w:val="center"/>
            </w:pPr>
            <w:r>
              <w:rPr>
                <w:color w:val="000000"/>
                <w:sz w:val="24"/>
              </w:rPr>
              <w:t>002001</w:t>
            </w:r>
          </w:p>
        </w:tc>
        <w:tc>
          <w:tcPr>
            <w:tcW w:w="1701" w:type="dxa"/>
            <w:vAlign w:val="center"/>
          </w:tcPr>
          <w:p w:rsidR="000902CE" w:rsidRDefault="00390975">
            <w:pPr>
              <w:jc w:val="center"/>
            </w:pPr>
            <w:r>
              <w:rPr>
                <w:color w:val="000000"/>
                <w:sz w:val="24"/>
              </w:rPr>
              <w:t>新和成</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16,840.00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20</w:t>
            </w:r>
          </w:p>
        </w:tc>
        <w:tc>
          <w:tcPr>
            <w:tcW w:w="1276" w:type="dxa"/>
            <w:vAlign w:val="center"/>
          </w:tcPr>
          <w:p w:rsidR="000902CE" w:rsidRDefault="00390975">
            <w:pPr>
              <w:jc w:val="center"/>
            </w:pPr>
            <w:r>
              <w:rPr>
                <w:color w:val="000000"/>
                <w:sz w:val="24"/>
              </w:rPr>
              <w:t>002601</w:t>
            </w:r>
          </w:p>
        </w:tc>
        <w:tc>
          <w:tcPr>
            <w:tcW w:w="1701" w:type="dxa"/>
            <w:vAlign w:val="center"/>
          </w:tcPr>
          <w:p w:rsidR="000902CE" w:rsidRDefault="00390975">
            <w:pPr>
              <w:jc w:val="center"/>
            </w:pPr>
            <w:r>
              <w:rPr>
                <w:color w:val="000000"/>
                <w:sz w:val="24"/>
              </w:rPr>
              <w:t>龙蟒佰利</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15,385.00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21</w:t>
            </w:r>
          </w:p>
        </w:tc>
        <w:tc>
          <w:tcPr>
            <w:tcW w:w="1276" w:type="dxa"/>
            <w:vAlign w:val="center"/>
          </w:tcPr>
          <w:p w:rsidR="000902CE" w:rsidRDefault="00390975">
            <w:pPr>
              <w:jc w:val="center"/>
            </w:pPr>
            <w:r>
              <w:rPr>
                <w:color w:val="000000"/>
                <w:sz w:val="24"/>
              </w:rPr>
              <w:t>000783</w:t>
            </w:r>
          </w:p>
        </w:tc>
        <w:tc>
          <w:tcPr>
            <w:tcW w:w="1701" w:type="dxa"/>
            <w:vAlign w:val="center"/>
          </w:tcPr>
          <w:p w:rsidR="000902CE" w:rsidRDefault="00390975">
            <w:pPr>
              <w:jc w:val="center"/>
            </w:pPr>
            <w:r>
              <w:rPr>
                <w:color w:val="000000"/>
                <w:sz w:val="24"/>
              </w:rPr>
              <w:t>长江证券</w:t>
            </w:r>
          </w:p>
        </w:tc>
        <w:tc>
          <w:tcPr>
            <w:tcW w:w="1559" w:type="dxa"/>
            <w:vAlign w:val="center"/>
          </w:tcPr>
          <w:p w:rsidR="000902CE" w:rsidRDefault="00390975">
            <w:pPr>
              <w:jc w:val="right"/>
            </w:pPr>
            <w:r>
              <w:rPr>
                <w:color w:val="000000"/>
                <w:sz w:val="24"/>
              </w:rPr>
              <w:t>1,700</w:t>
            </w:r>
          </w:p>
        </w:tc>
        <w:tc>
          <w:tcPr>
            <w:tcW w:w="1932" w:type="dxa"/>
            <w:vAlign w:val="center"/>
          </w:tcPr>
          <w:p w:rsidR="000902CE" w:rsidRDefault="00390975">
            <w:pPr>
              <w:jc w:val="right"/>
            </w:pPr>
            <w:r>
              <w:rPr>
                <w:color w:val="000000"/>
                <w:sz w:val="24"/>
              </w:rPr>
              <w:t>14,280.00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22</w:t>
            </w:r>
          </w:p>
        </w:tc>
        <w:tc>
          <w:tcPr>
            <w:tcW w:w="1276" w:type="dxa"/>
            <w:vAlign w:val="center"/>
          </w:tcPr>
          <w:p w:rsidR="000902CE" w:rsidRDefault="00390975">
            <w:pPr>
              <w:jc w:val="center"/>
            </w:pPr>
            <w:r>
              <w:rPr>
                <w:color w:val="000000"/>
                <w:sz w:val="24"/>
              </w:rPr>
              <w:t>002385</w:t>
            </w:r>
          </w:p>
        </w:tc>
        <w:tc>
          <w:tcPr>
            <w:tcW w:w="1701" w:type="dxa"/>
            <w:vAlign w:val="center"/>
          </w:tcPr>
          <w:p w:rsidR="000902CE" w:rsidRDefault="00390975">
            <w:pPr>
              <w:jc w:val="center"/>
            </w:pPr>
            <w:r>
              <w:rPr>
                <w:color w:val="000000"/>
                <w:sz w:val="24"/>
              </w:rPr>
              <w:t>大北农</w:t>
            </w:r>
          </w:p>
        </w:tc>
        <w:tc>
          <w:tcPr>
            <w:tcW w:w="1559" w:type="dxa"/>
            <w:vAlign w:val="center"/>
          </w:tcPr>
          <w:p w:rsidR="000902CE" w:rsidRDefault="00390975">
            <w:pPr>
              <w:jc w:val="right"/>
            </w:pPr>
            <w:r>
              <w:rPr>
                <w:color w:val="000000"/>
                <w:sz w:val="24"/>
              </w:rPr>
              <w:t>1,400</w:t>
            </w:r>
          </w:p>
        </w:tc>
        <w:tc>
          <w:tcPr>
            <w:tcW w:w="1932" w:type="dxa"/>
            <w:vAlign w:val="center"/>
          </w:tcPr>
          <w:p w:rsidR="000902CE" w:rsidRDefault="00390975">
            <w:pPr>
              <w:jc w:val="right"/>
            </w:pPr>
            <w:r>
              <w:rPr>
                <w:color w:val="000000"/>
                <w:sz w:val="24"/>
              </w:rPr>
              <w:t>13,524.00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23</w:t>
            </w:r>
          </w:p>
        </w:tc>
        <w:tc>
          <w:tcPr>
            <w:tcW w:w="1276" w:type="dxa"/>
            <w:vAlign w:val="center"/>
          </w:tcPr>
          <w:p w:rsidR="000902CE" w:rsidRDefault="00390975">
            <w:pPr>
              <w:jc w:val="center"/>
            </w:pPr>
            <w:r>
              <w:rPr>
                <w:color w:val="000000"/>
                <w:sz w:val="24"/>
              </w:rPr>
              <w:t>000069</w:t>
            </w:r>
          </w:p>
        </w:tc>
        <w:tc>
          <w:tcPr>
            <w:tcW w:w="1701" w:type="dxa"/>
            <w:vAlign w:val="center"/>
          </w:tcPr>
          <w:p w:rsidR="000902CE" w:rsidRDefault="00390975">
            <w:pPr>
              <w:jc w:val="center"/>
            </w:pPr>
            <w:r>
              <w:rPr>
                <w:color w:val="000000"/>
                <w:sz w:val="24"/>
              </w:rPr>
              <w:t>华侨城</w:t>
            </w:r>
            <w:r>
              <w:rPr>
                <w:color w:val="000000"/>
                <w:sz w:val="24"/>
              </w:rPr>
              <w:t>A</w:t>
            </w:r>
          </w:p>
        </w:tc>
        <w:tc>
          <w:tcPr>
            <w:tcW w:w="1559" w:type="dxa"/>
            <w:vAlign w:val="center"/>
          </w:tcPr>
          <w:p w:rsidR="000902CE" w:rsidRDefault="00390975">
            <w:pPr>
              <w:jc w:val="right"/>
            </w:pPr>
            <w:r>
              <w:rPr>
                <w:color w:val="000000"/>
                <w:sz w:val="24"/>
              </w:rPr>
              <w:t>1,800</w:t>
            </w:r>
          </w:p>
        </w:tc>
        <w:tc>
          <w:tcPr>
            <w:tcW w:w="1932" w:type="dxa"/>
            <w:vAlign w:val="center"/>
          </w:tcPr>
          <w:p w:rsidR="000902CE" w:rsidRDefault="00390975">
            <w:pPr>
              <w:jc w:val="right"/>
            </w:pPr>
            <w:r>
              <w:rPr>
                <w:color w:val="000000"/>
                <w:sz w:val="24"/>
              </w:rPr>
              <w:t>12,762.00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24</w:t>
            </w:r>
          </w:p>
        </w:tc>
        <w:tc>
          <w:tcPr>
            <w:tcW w:w="1276" w:type="dxa"/>
            <w:vAlign w:val="center"/>
          </w:tcPr>
          <w:p w:rsidR="000902CE" w:rsidRDefault="00390975">
            <w:pPr>
              <w:jc w:val="center"/>
            </w:pPr>
            <w:r>
              <w:rPr>
                <w:color w:val="000000"/>
                <w:sz w:val="24"/>
              </w:rPr>
              <w:t>002024</w:t>
            </w:r>
          </w:p>
        </w:tc>
        <w:tc>
          <w:tcPr>
            <w:tcW w:w="1701" w:type="dxa"/>
            <w:vAlign w:val="center"/>
          </w:tcPr>
          <w:p w:rsidR="000902CE" w:rsidRDefault="00390975">
            <w:pPr>
              <w:jc w:val="center"/>
            </w:pPr>
            <w:r>
              <w:rPr>
                <w:color w:val="000000"/>
                <w:sz w:val="24"/>
              </w:rPr>
              <w:t>苏宁易购</w:t>
            </w:r>
          </w:p>
        </w:tc>
        <w:tc>
          <w:tcPr>
            <w:tcW w:w="1559" w:type="dxa"/>
            <w:vAlign w:val="center"/>
          </w:tcPr>
          <w:p w:rsidR="000902CE" w:rsidRDefault="00390975">
            <w:pPr>
              <w:jc w:val="right"/>
            </w:pPr>
            <w:r>
              <w:rPr>
                <w:color w:val="000000"/>
                <w:sz w:val="24"/>
              </w:rPr>
              <w:t>1,600</w:t>
            </w:r>
          </w:p>
        </w:tc>
        <w:tc>
          <w:tcPr>
            <w:tcW w:w="1932" w:type="dxa"/>
            <w:vAlign w:val="center"/>
          </w:tcPr>
          <w:p w:rsidR="000902CE" w:rsidRDefault="00390975">
            <w:pPr>
              <w:jc w:val="right"/>
            </w:pPr>
            <w:r>
              <w:rPr>
                <w:color w:val="000000"/>
                <w:sz w:val="24"/>
              </w:rPr>
              <w:t>12,336.00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25</w:t>
            </w:r>
          </w:p>
        </w:tc>
        <w:tc>
          <w:tcPr>
            <w:tcW w:w="1276" w:type="dxa"/>
            <w:vAlign w:val="center"/>
          </w:tcPr>
          <w:p w:rsidR="000902CE" w:rsidRDefault="00390975">
            <w:pPr>
              <w:jc w:val="center"/>
            </w:pPr>
            <w:r>
              <w:rPr>
                <w:color w:val="000000"/>
                <w:sz w:val="24"/>
              </w:rPr>
              <w:t>000728</w:t>
            </w:r>
          </w:p>
        </w:tc>
        <w:tc>
          <w:tcPr>
            <w:tcW w:w="1701" w:type="dxa"/>
            <w:vAlign w:val="center"/>
          </w:tcPr>
          <w:p w:rsidR="000902CE" w:rsidRDefault="00390975">
            <w:pPr>
              <w:jc w:val="center"/>
            </w:pPr>
            <w:r>
              <w:rPr>
                <w:color w:val="000000"/>
                <w:sz w:val="24"/>
              </w:rPr>
              <w:t>国元证券</w:t>
            </w:r>
          </w:p>
        </w:tc>
        <w:tc>
          <w:tcPr>
            <w:tcW w:w="1559" w:type="dxa"/>
            <w:vAlign w:val="center"/>
          </w:tcPr>
          <w:p w:rsidR="000902CE" w:rsidRDefault="00390975">
            <w:pPr>
              <w:jc w:val="right"/>
            </w:pPr>
            <w:r>
              <w:rPr>
                <w:color w:val="000000"/>
                <w:sz w:val="24"/>
              </w:rPr>
              <w:t>1,270</w:t>
            </w:r>
          </w:p>
        </w:tc>
        <w:tc>
          <w:tcPr>
            <w:tcW w:w="1932" w:type="dxa"/>
            <w:vAlign w:val="center"/>
          </w:tcPr>
          <w:p w:rsidR="000902CE" w:rsidRDefault="00390975">
            <w:pPr>
              <w:jc w:val="right"/>
            </w:pPr>
            <w:r>
              <w:rPr>
                <w:color w:val="000000"/>
                <w:sz w:val="24"/>
              </w:rPr>
              <w:t>11,379.20</w:t>
            </w:r>
          </w:p>
        </w:tc>
        <w:tc>
          <w:tcPr>
            <w:tcW w:w="1612" w:type="dxa"/>
            <w:vAlign w:val="center"/>
          </w:tcPr>
          <w:p w:rsidR="000902CE" w:rsidRDefault="00390975">
            <w:pPr>
              <w:jc w:val="right"/>
            </w:pPr>
            <w:r>
              <w:rPr>
                <w:color w:val="000000"/>
                <w:sz w:val="24"/>
              </w:rPr>
              <w:t>0.02</w:t>
            </w:r>
          </w:p>
        </w:tc>
      </w:tr>
      <w:tr w:rsidR="000902CE">
        <w:trPr>
          <w:jc w:val="center"/>
        </w:trPr>
        <w:tc>
          <w:tcPr>
            <w:tcW w:w="817" w:type="dxa"/>
            <w:vAlign w:val="center"/>
          </w:tcPr>
          <w:p w:rsidR="000902CE" w:rsidRDefault="00390975">
            <w:pPr>
              <w:jc w:val="center"/>
            </w:pPr>
            <w:r>
              <w:rPr>
                <w:color w:val="000000"/>
                <w:sz w:val="24"/>
              </w:rPr>
              <w:t>26</w:t>
            </w:r>
          </w:p>
        </w:tc>
        <w:tc>
          <w:tcPr>
            <w:tcW w:w="1276" w:type="dxa"/>
            <w:vAlign w:val="center"/>
          </w:tcPr>
          <w:p w:rsidR="000902CE" w:rsidRDefault="00390975">
            <w:pPr>
              <w:jc w:val="center"/>
            </w:pPr>
            <w:r>
              <w:rPr>
                <w:color w:val="000000"/>
                <w:sz w:val="24"/>
              </w:rPr>
              <w:t>000703</w:t>
            </w:r>
          </w:p>
        </w:tc>
        <w:tc>
          <w:tcPr>
            <w:tcW w:w="1701" w:type="dxa"/>
            <w:vAlign w:val="center"/>
          </w:tcPr>
          <w:p w:rsidR="000902CE" w:rsidRDefault="00390975">
            <w:pPr>
              <w:jc w:val="center"/>
            </w:pPr>
            <w:r>
              <w:rPr>
                <w:color w:val="000000"/>
                <w:sz w:val="24"/>
              </w:rPr>
              <w:t>恒逸石化</w:t>
            </w:r>
          </w:p>
        </w:tc>
        <w:tc>
          <w:tcPr>
            <w:tcW w:w="1559" w:type="dxa"/>
            <w:vAlign w:val="center"/>
          </w:tcPr>
          <w:p w:rsidR="000902CE" w:rsidRDefault="00390975">
            <w:pPr>
              <w:jc w:val="right"/>
            </w:pPr>
            <w:r>
              <w:rPr>
                <w:color w:val="000000"/>
                <w:sz w:val="24"/>
              </w:rPr>
              <w:t>860</w:t>
            </w:r>
          </w:p>
        </w:tc>
        <w:tc>
          <w:tcPr>
            <w:tcW w:w="1932" w:type="dxa"/>
            <w:vAlign w:val="center"/>
          </w:tcPr>
          <w:p w:rsidR="000902CE" w:rsidRDefault="00390975">
            <w:pPr>
              <w:jc w:val="right"/>
            </w:pPr>
            <w:r>
              <w:rPr>
                <w:color w:val="000000"/>
                <w:sz w:val="24"/>
              </w:rPr>
              <w:t>11,008.00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27</w:t>
            </w:r>
          </w:p>
        </w:tc>
        <w:tc>
          <w:tcPr>
            <w:tcW w:w="1276" w:type="dxa"/>
            <w:vAlign w:val="center"/>
          </w:tcPr>
          <w:p w:rsidR="000902CE" w:rsidRDefault="00390975">
            <w:pPr>
              <w:jc w:val="center"/>
            </w:pPr>
            <w:r>
              <w:rPr>
                <w:color w:val="000000"/>
                <w:sz w:val="24"/>
              </w:rPr>
              <w:t>000425</w:t>
            </w:r>
          </w:p>
        </w:tc>
        <w:tc>
          <w:tcPr>
            <w:tcW w:w="1701" w:type="dxa"/>
            <w:vAlign w:val="center"/>
          </w:tcPr>
          <w:p w:rsidR="000902CE" w:rsidRDefault="00390975">
            <w:pPr>
              <w:jc w:val="center"/>
            </w:pPr>
            <w:r>
              <w:rPr>
                <w:color w:val="000000"/>
                <w:sz w:val="24"/>
              </w:rPr>
              <w:t>徐工机械</w:t>
            </w:r>
          </w:p>
        </w:tc>
        <w:tc>
          <w:tcPr>
            <w:tcW w:w="1559" w:type="dxa"/>
            <w:vAlign w:val="center"/>
          </w:tcPr>
          <w:p w:rsidR="000902CE" w:rsidRDefault="00390975">
            <w:pPr>
              <w:jc w:val="right"/>
            </w:pPr>
            <w:r>
              <w:rPr>
                <w:color w:val="000000"/>
                <w:sz w:val="24"/>
              </w:rPr>
              <w:t>2,000</w:t>
            </w:r>
          </w:p>
        </w:tc>
        <w:tc>
          <w:tcPr>
            <w:tcW w:w="1932" w:type="dxa"/>
            <w:vAlign w:val="center"/>
          </w:tcPr>
          <w:p w:rsidR="000902CE" w:rsidRDefault="00390975">
            <w:pPr>
              <w:jc w:val="right"/>
            </w:pPr>
            <w:r>
              <w:rPr>
                <w:color w:val="000000"/>
                <w:sz w:val="24"/>
              </w:rPr>
              <w:t>10,740.00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28</w:t>
            </w:r>
          </w:p>
        </w:tc>
        <w:tc>
          <w:tcPr>
            <w:tcW w:w="1276" w:type="dxa"/>
            <w:vAlign w:val="center"/>
          </w:tcPr>
          <w:p w:rsidR="000902CE" w:rsidRDefault="00390975">
            <w:pPr>
              <w:jc w:val="center"/>
            </w:pPr>
            <w:r>
              <w:rPr>
                <w:color w:val="000000"/>
                <w:sz w:val="24"/>
              </w:rPr>
              <w:t>000656</w:t>
            </w:r>
          </w:p>
        </w:tc>
        <w:tc>
          <w:tcPr>
            <w:tcW w:w="1701" w:type="dxa"/>
            <w:vAlign w:val="center"/>
          </w:tcPr>
          <w:p w:rsidR="000902CE" w:rsidRDefault="00390975">
            <w:pPr>
              <w:jc w:val="center"/>
            </w:pPr>
            <w:r>
              <w:rPr>
                <w:color w:val="000000"/>
                <w:sz w:val="24"/>
              </w:rPr>
              <w:t>金科股份</w:t>
            </w:r>
          </w:p>
        </w:tc>
        <w:tc>
          <w:tcPr>
            <w:tcW w:w="1559" w:type="dxa"/>
            <w:vAlign w:val="center"/>
          </w:tcPr>
          <w:p w:rsidR="000902CE" w:rsidRDefault="00390975">
            <w:pPr>
              <w:jc w:val="right"/>
            </w:pPr>
            <w:r>
              <w:rPr>
                <w:color w:val="000000"/>
                <w:sz w:val="24"/>
              </w:rPr>
              <w:t>1,500</w:t>
            </w:r>
          </w:p>
        </w:tc>
        <w:tc>
          <w:tcPr>
            <w:tcW w:w="1932" w:type="dxa"/>
            <w:vAlign w:val="center"/>
          </w:tcPr>
          <w:p w:rsidR="000902CE" w:rsidRDefault="00390975">
            <w:pPr>
              <w:jc w:val="right"/>
            </w:pPr>
            <w:r>
              <w:rPr>
                <w:color w:val="000000"/>
                <w:sz w:val="24"/>
              </w:rPr>
              <w:t>10,635.00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29</w:t>
            </w:r>
          </w:p>
        </w:tc>
        <w:tc>
          <w:tcPr>
            <w:tcW w:w="1276" w:type="dxa"/>
            <w:vAlign w:val="center"/>
          </w:tcPr>
          <w:p w:rsidR="000902CE" w:rsidRDefault="00390975">
            <w:pPr>
              <w:jc w:val="center"/>
            </w:pPr>
            <w:r>
              <w:rPr>
                <w:color w:val="000000"/>
                <w:sz w:val="24"/>
              </w:rPr>
              <w:t>003816</w:t>
            </w:r>
          </w:p>
        </w:tc>
        <w:tc>
          <w:tcPr>
            <w:tcW w:w="1701" w:type="dxa"/>
            <w:vAlign w:val="center"/>
          </w:tcPr>
          <w:p w:rsidR="000902CE" w:rsidRDefault="00390975">
            <w:pPr>
              <w:jc w:val="center"/>
            </w:pPr>
            <w:r>
              <w:rPr>
                <w:color w:val="000000"/>
                <w:sz w:val="24"/>
              </w:rPr>
              <w:t>中国广核</w:t>
            </w:r>
          </w:p>
        </w:tc>
        <w:tc>
          <w:tcPr>
            <w:tcW w:w="1559" w:type="dxa"/>
            <w:vAlign w:val="center"/>
          </w:tcPr>
          <w:p w:rsidR="000902CE" w:rsidRDefault="00390975">
            <w:pPr>
              <w:jc w:val="right"/>
            </w:pPr>
            <w:r>
              <w:rPr>
                <w:color w:val="000000"/>
                <w:sz w:val="24"/>
              </w:rPr>
              <w:t>3,200</w:t>
            </w:r>
          </w:p>
        </w:tc>
        <w:tc>
          <w:tcPr>
            <w:tcW w:w="1932" w:type="dxa"/>
            <w:vAlign w:val="center"/>
          </w:tcPr>
          <w:p w:rsidR="000902CE" w:rsidRDefault="00390975">
            <w:pPr>
              <w:jc w:val="right"/>
            </w:pPr>
            <w:r>
              <w:rPr>
                <w:color w:val="000000"/>
                <w:sz w:val="24"/>
              </w:rPr>
              <w:t>9,024.00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30</w:t>
            </w:r>
          </w:p>
        </w:tc>
        <w:tc>
          <w:tcPr>
            <w:tcW w:w="1276" w:type="dxa"/>
            <w:vAlign w:val="center"/>
          </w:tcPr>
          <w:p w:rsidR="000902CE" w:rsidRDefault="00390975">
            <w:pPr>
              <w:jc w:val="center"/>
            </w:pPr>
            <w:r>
              <w:rPr>
                <w:color w:val="000000"/>
                <w:sz w:val="24"/>
              </w:rPr>
              <w:t>000630</w:t>
            </w:r>
          </w:p>
        </w:tc>
        <w:tc>
          <w:tcPr>
            <w:tcW w:w="1701" w:type="dxa"/>
            <w:vAlign w:val="center"/>
          </w:tcPr>
          <w:p w:rsidR="000902CE" w:rsidRDefault="00390975">
            <w:pPr>
              <w:jc w:val="center"/>
            </w:pPr>
            <w:r>
              <w:rPr>
                <w:color w:val="000000"/>
                <w:sz w:val="24"/>
              </w:rPr>
              <w:t>铜陵有色</w:t>
            </w:r>
          </w:p>
        </w:tc>
        <w:tc>
          <w:tcPr>
            <w:tcW w:w="1559" w:type="dxa"/>
            <w:vAlign w:val="center"/>
          </w:tcPr>
          <w:p w:rsidR="000902CE" w:rsidRDefault="00390975">
            <w:pPr>
              <w:jc w:val="right"/>
            </w:pPr>
            <w:r>
              <w:rPr>
                <w:color w:val="000000"/>
                <w:sz w:val="24"/>
              </w:rPr>
              <w:t>3,400</w:t>
            </w:r>
          </w:p>
        </w:tc>
        <w:tc>
          <w:tcPr>
            <w:tcW w:w="1932" w:type="dxa"/>
            <w:vAlign w:val="center"/>
          </w:tcPr>
          <w:p w:rsidR="000902CE" w:rsidRDefault="00390975">
            <w:pPr>
              <w:jc w:val="right"/>
            </w:pPr>
            <w:r>
              <w:rPr>
                <w:color w:val="000000"/>
                <w:sz w:val="24"/>
              </w:rPr>
              <w:t>8,738.00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31</w:t>
            </w:r>
          </w:p>
        </w:tc>
        <w:tc>
          <w:tcPr>
            <w:tcW w:w="1276" w:type="dxa"/>
            <w:vAlign w:val="center"/>
          </w:tcPr>
          <w:p w:rsidR="000902CE" w:rsidRDefault="00390975">
            <w:pPr>
              <w:jc w:val="center"/>
            </w:pPr>
            <w:r>
              <w:rPr>
                <w:color w:val="000000"/>
                <w:sz w:val="24"/>
              </w:rPr>
              <w:t>000708</w:t>
            </w:r>
          </w:p>
        </w:tc>
        <w:tc>
          <w:tcPr>
            <w:tcW w:w="1701" w:type="dxa"/>
            <w:vAlign w:val="center"/>
          </w:tcPr>
          <w:p w:rsidR="000902CE" w:rsidRDefault="00390975">
            <w:pPr>
              <w:jc w:val="center"/>
            </w:pPr>
            <w:r>
              <w:rPr>
                <w:color w:val="000000"/>
                <w:sz w:val="24"/>
              </w:rPr>
              <w:t>中信特钢</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8,716.00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32</w:t>
            </w:r>
          </w:p>
        </w:tc>
        <w:tc>
          <w:tcPr>
            <w:tcW w:w="1276" w:type="dxa"/>
            <w:vAlign w:val="center"/>
          </w:tcPr>
          <w:p w:rsidR="000902CE" w:rsidRDefault="00390975">
            <w:pPr>
              <w:jc w:val="center"/>
            </w:pPr>
            <w:r>
              <w:rPr>
                <w:color w:val="000000"/>
                <w:sz w:val="24"/>
              </w:rPr>
              <w:t>002078</w:t>
            </w:r>
          </w:p>
        </w:tc>
        <w:tc>
          <w:tcPr>
            <w:tcW w:w="1701" w:type="dxa"/>
            <w:vAlign w:val="center"/>
          </w:tcPr>
          <w:p w:rsidR="000902CE" w:rsidRDefault="00390975">
            <w:pPr>
              <w:jc w:val="center"/>
            </w:pPr>
            <w:r>
              <w:rPr>
                <w:color w:val="000000"/>
                <w:sz w:val="24"/>
              </w:rPr>
              <w:t>太阳纸业</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8,658.00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33</w:t>
            </w:r>
          </w:p>
        </w:tc>
        <w:tc>
          <w:tcPr>
            <w:tcW w:w="1276" w:type="dxa"/>
            <w:vAlign w:val="center"/>
          </w:tcPr>
          <w:p w:rsidR="000902CE" w:rsidRDefault="00390975">
            <w:pPr>
              <w:jc w:val="center"/>
            </w:pPr>
            <w:r>
              <w:rPr>
                <w:color w:val="000000"/>
                <w:sz w:val="24"/>
              </w:rPr>
              <w:t>002508</w:t>
            </w:r>
          </w:p>
        </w:tc>
        <w:tc>
          <w:tcPr>
            <w:tcW w:w="1701" w:type="dxa"/>
            <w:vAlign w:val="center"/>
          </w:tcPr>
          <w:p w:rsidR="000902CE" w:rsidRDefault="00390975">
            <w:pPr>
              <w:jc w:val="center"/>
            </w:pPr>
            <w:r>
              <w:rPr>
                <w:color w:val="000000"/>
                <w:sz w:val="24"/>
              </w:rPr>
              <w:t>老板电器</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8,156.00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34</w:t>
            </w:r>
          </w:p>
        </w:tc>
        <w:tc>
          <w:tcPr>
            <w:tcW w:w="1276" w:type="dxa"/>
            <w:vAlign w:val="center"/>
          </w:tcPr>
          <w:p w:rsidR="000902CE" w:rsidRDefault="00390975">
            <w:pPr>
              <w:jc w:val="center"/>
            </w:pPr>
            <w:r>
              <w:rPr>
                <w:color w:val="000000"/>
                <w:sz w:val="24"/>
              </w:rPr>
              <w:t>002500</w:t>
            </w:r>
          </w:p>
        </w:tc>
        <w:tc>
          <w:tcPr>
            <w:tcW w:w="1701" w:type="dxa"/>
            <w:vAlign w:val="center"/>
          </w:tcPr>
          <w:p w:rsidR="000902CE" w:rsidRDefault="00390975">
            <w:pPr>
              <w:jc w:val="center"/>
            </w:pPr>
            <w:r>
              <w:rPr>
                <w:color w:val="000000"/>
                <w:sz w:val="24"/>
              </w:rPr>
              <w:t>山西证券</w:t>
            </w:r>
          </w:p>
        </w:tc>
        <w:tc>
          <w:tcPr>
            <w:tcW w:w="1559" w:type="dxa"/>
            <w:vAlign w:val="center"/>
          </w:tcPr>
          <w:p w:rsidR="000902CE" w:rsidRDefault="00390975">
            <w:pPr>
              <w:jc w:val="right"/>
            </w:pPr>
            <w:r>
              <w:rPr>
                <w:color w:val="000000"/>
                <w:sz w:val="24"/>
              </w:rPr>
              <w:t>900</w:t>
            </w:r>
          </w:p>
        </w:tc>
        <w:tc>
          <w:tcPr>
            <w:tcW w:w="1932" w:type="dxa"/>
            <w:vAlign w:val="center"/>
          </w:tcPr>
          <w:p w:rsidR="000902CE" w:rsidRDefault="00390975">
            <w:pPr>
              <w:jc w:val="right"/>
            </w:pPr>
            <w:r>
              <w:rPr>
                <w:color w:val="000000"/>
                <w:sz w:val="24"/>
              </w:rPr>
              <w:t>8,055.00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35</w:t>
            </w:r>
          </w:p>
        </w:tc>
        <w:tc>
          <w:tcPr>
            <w:tcW w:w="1276" w:type="dxa"/>
            <w:vAlign w:val="center"/>
          </w:tcPr>
          <w:p w:rsidR="000902CE" w:rsidRDefault="00390975">
            <w:pPr>
              <w:jc w:val="center"/>
            </w:pPr>
            <w:r>
              <w:rPr>
                <w:color w:val="000000"/>
                <w:sz w:val="24"/>
              </w:rPr>
              <w:t>300088</w:t>
            </w:r>
          </w:p>
        </w:tc>
        <w:tc>
          <w:tcPr>
            <w:tcW w:w="1701" w:type="dxa"/>
            <w:vAlign w:val="center"/>
          </w:tcPr>
          <w:p w:rsidR="000902CE" w:rsidRDefault="00390975">
            <w:pPr>
              <w:jc w:val="center"/>
            </w:pPr>
            <w:r>
              <w:rPr>
                <w:color w:val="000000"/>
                <w:sz w:val="24"/>
              </w:rPr>
              <w:t>长信科技</w:t>
            </w:r>
          </w:p>
        </w:tc>
        <w:tc>
          <w:tcPr>
            <w:tcW w:w="1559" w:type="dxa"/>
            <w:vAlign w:val="center"/>
          </w:tcPr>
          <w:p w:rsidR="000902CE" w:rsidRDefault="00390975">
            <w:pPr>
              <w:jc w:val="right"/>
            </w:pPr>
            <w:r>
              <w:rPr>
                <w:color w:val="000000"/>
                <w:sz w:val="24"/>
              </w:rPr>
              <w:t>900</w:t>
            </w:r>
          </w:p>
        </w:tc>
        <w:tc>
          <w:tcPr>
            <w:tcW w:w="1932" w:type="dxa"/>
            <w:vAlign w:val="center"/>
          </w:tcPr>
          <w:p w:rsidR="000902CE" w:rsidRDefault="00390975">
            <w:pPr>
              <w:jc w:val="right"/>
            </w:pPr>
            <w:r>
              <w:rPr>
                <w:color w:val="000000"/>
                <w:sz w:val="24"/>
              </w:rPr>
              <w:t>8,001.00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36</w:t>
            </w:r>
          </w:p>
        </w:tc>
        <w:tc>
          <w:tcPr>
            <w:tcW w:w="1276" w:type="dxa"/>
            <w:vAlign w:val="center"/>
          </w:tcPr>
          <w:p w:rsidR="000902CE" w:rsidRDefault="00390975">
            <w:pPr>
              <w:jc w:val="center"/>
            </w:pPr>
            <w:r>
              <w:rPr>
                <w:color w:val="000000"/>
                <w:sz w:val="24"/>
              </w:rPr>
              <w:t>000963</w:t>
            </w:r>
          </w:p>
        </w:tc>
        <w:tc>
          <w:tcPr>
            <w:tcW w:w="1701" w:type="dxa"/>
            <w:vAlign w:val="center"/>
          </w:tcPr>
          <w:p w:rsidR="000902CE" w:rsidRDefault="00390975">
            <w:pPr>
              <w:jc w:val="center"/>
            </w:pPr>
            <w:r>
              <w:rPr>
                <w:color w:val="000000"/>
                <w:sz w:val="24"/>
              </w:rPr>
              <w:t>华东医药</w:t>
            </w:r>
          </w:p>
        </w:tc>
        <w:tc>
          <w:tcPr>
            <w:tcW w:w="1559" w:type="dxa"/>
            <w:vAlign w:val="center"/>
          </w:tcPr>
          <w:p w:rsidR="000902CE" w:rsidRDefault="00390975">
            <w:pPr>
              <w:jc w:val="right"/>
            </w:pPr>
            <w:r>
              <w:rPr>
                <w:color w:val="000000"/>
                <w:sz w:val="24"/>
              </w:rPr>
              <w:t>300</w:t>
            </w:r>
          </w:p>
        </w:tc>
        <w:tc>
          <w:tcPr>
            <w:tcW w:w="1932" w:type="dxa"/>
            <w:vAlign w:val="center"/>
          </w:tcPr>
          <w:p w:rsidR="000902CE" w:rsidRDefault="00390975">
            <w:pPr>
              <w:jc w:val="right"/>
            </w:pPr>
            <w:r>
              <w:rPr>
                <w:color w:val="000000"/>
                <w:sz w:val="24"/>
              </w:rPr>
              <w:t>7,968.00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37</w:t>
            </w:r>
          </w:p>
        </w:tc>
        <w:tc>
          <w:tcPr>
            <w:tcW w:w="1276" w:type="dxa"/>
            <w:vAlign w:val="center"/>
          </w:tcPr>
          <w:p w:rsidR="000902CE" w:rsidRDefault="00390975">
            <w:pPr>
              <w:jc w:val="center"/>
            </w:pPr>
            <w:r>
              <w:rPr>
                <w:color w:val="000000"/>
                <w:sz w:val="24"/>
              </w:rPr>
              <w:t>002422</w:t>
            </w:r>
          </w:p>
        </w:tc>
        <w:tc>
          <w:tcPr>
            <w:tcW w:w="1701" w:type="dxa"/>
            <w:vAlign w:val="center"/>
          </w:tcPr>
          <w:p w:rsidR="000902CE" w:rsidRDefault="00390975">
            <w:pPr>
              <w:jc w:val="center"/>
            </w:pPr>
            <w:r>
              <w:rPr>
                <w:color w:val="000000"/>
                <w:sz w:val="24"/>
              </w:rPr>
              <w:t>科伦药业</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7,776.00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38</w:t>
            </w:r>
          </w:p>
        </w:tc>
        <w:tc>
          <w:tcPr>
            <w:tcW w:w="1276" w:type="dxa"/>
            <w:vAlign w:val="center"/>
          </w:tcPr>
          <w:p w:rsidR="000902CE" w:rsidRDefault="00390975">
            <w:pPr>
              <w:jc w:val="center"/>
            </w:pPr>
            <w:r>
              <w:rPr>
                <w:color w:val="000000"/>
                <w:sz w:val="24"/>
              </w:rPr>
              <w:t>002926</w:t>
            </w:r>
          </w:p>
        </w:tc>
        <w:tc>
          <w:tcPr>
            <w:tcW w:w="1701" w:type="dxa"/>
            <w:vAlign w:val="center"/>
          </w:tcPr>
          <w:p w:rsidR="000902CE" w:rsidRDefault="00390975">
            <w:pPr>
              <w:jc w:val="center"/>
            </w:pPr>
            <w:r>
              <w:rPr>
                <w:color w:val="000000"/>
                <w:sz w:val="24"/>
              </w:rPr>
              <w:t>华西证券</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7,488.00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39</w:t>
            </w:r>
          </w:p>
        </w:tc>
        <w:tc>
          <w:tcPr>
            <w:tcW w:w="1276" w:type="dxa"/>
            <w:vAlign w:val="center"/>
          </w:tcPr>
          <w:p w:rsidR="000902CE" w:rsidRDefault="00390975">
            <w:pPr>
              <w:jc w:val="center"/>
            </w:pPr>
            <w:r>
              <w:rPr>
                <w:color w:val="000000"/>
                <w:sz w:val="24"/>
              </w:rPr>
              <w:t>000617</w:t>
            </w:r>
          </w:p>
        </w:tc>
        <w:tc>
          <w:tcPr>
            <w:tcW w:w="1701" w:type="dxa"/>
            <w:vAlign w:val="center"/>
          </w:tcPr>
          <w:p w:rsidR="000902CE" w:rsidRDefault="00390975">
            <w:pPr>
              <w:jc w:val="center"/>
            </w:pPr>
            <w:r>
              <w:rPr>
                <w:color w:val="000000"/>
                <w:sz w:val="24"/>
              </w:rPr>
              <w:t>中油资本</w:t>
            </w:r>
          </w:p>
        </w:tc>
        <w:tc>
          <w:tcPr>
            <w:tcW w:w="1559" w:type="dxa"/>
            <w:vAlign w:val="center"/>
          </w:tcPr>
          <w:p w:rsidR="000902CE" w:rsidRDefault="00390975">
            <w:pPr>
              <w:jc w:val="right"/>
            </w:pPr>
            <w:r>
              <w:rPr>
                <w:color w:val="000000"/>
                <w:sz w:val="24"/>
              </w:rPr>
              <w:t>1,060</w:t>
            </w:r>
          </w:p>
        </w:tc>
        <w:tc>
          <w:tcPr>
            <w:tcW w:w="1932" w:type="dxa"/>
            <w:vAlign w:val="center"/>
          </w:tcPr>
          <w:p w:rsidR="000902CE" w:rsidRDefault="00390975">
            <w:pPr>
              <w:jc w:val="right"/>
            </w:pPr>
            <w:r>
              <w:rPr>
                <w:color w:val="000000"/>
                <w:sz w:val="24"/>
              </w:rPr>
              <w:t>7,186.80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40</w:t>
            </w:r>
          </w:p>
        </w:tc>
        <w:tc>
          <w:tcPr>
            <w:tcW w:w="1276" w:type="dxa"/>
            <w:vAlign w:val="center"/>
          </w:tcPr>
          <w:p w:rsidR="000902CE" w:rsidRDefault="00390975">
            <w:pPr>
              <w:jc w:val="center"/>
            </w:pPr>
            <w:r>
              <w:rPr>
                <w:color w:val="000000"/>
                <w:sz w:val="24"/>
              </w:rPr>
              <w:t>000961</w:t>
            </w:r>
          </w:p>
        </w:tc>
        <w:tc>
          <w:tcPr>
            <w:tcW w:w="1701" w:type="dxa"/>
            <w:vAlign w:val="center"/>
          </w:tcPr>
          <w:p w:rsidR="000902CE" w:rsidRDefault="00390975">
            <w:pPr>
              <w:jc w:val="center"/>
            </w:pPr>
            <w:r>
              <w:rPr>
                <w:color w:val="000000"/>
                <w:sz w:val="24"/>
              </w:rPr>
              <w:t>中南建设</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7,064.00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41</w:t>
            </w:r>
          </w:p>
        </w:tc>
        <w:tc>
          <w:tcPr>
            <w:tcW w:w="1276" w:type="dxa"/>
            <w:vAlign w:val="center"/>
          </w:tcPr>
          <w:p w:rsidR="000902CE" w:rsidRDefault="00390975">
            <w:pPr>
              <w:jc w:val="center"/>
            </w:pPr>
            <w:r>
              <w:rPr>
                <w:color w:val="000000"/>
                <w:sz w:val="24"/>
              </w:rPr>
              <w:t>300070</w:t>
            </w:r>
          </w:p>
        </w:tc>
        <w:tc>
          <w:tcPr>
            <w:tcW w:w="1701" w:type="dxa"/>
            <w:vAlign w:val="center"/>
          </w:tcPr>
          <w:p w:rsidR="000902CE" w:rsidRDefault="00390975">
            <w:pPr>
              <w:jc w:val="center"/>
            </w:pPr>
            <w:r>
              <w:rPr>
                <w:color w:val="000000"/>
                <w:sz w:val="24"/>
              </w:rPr>
              <w:t>碧水源</w:t>
            </w:r>
          </w:p>
        </w:tc>
        <w:tc>
          <w:tcPr>
            <w:tcW w:w="1559" w:type="dxa"/>
            <w:vAlign w:val="center"/>
          </w:tcPr>
          <w:p w:rsidR="000902CE" w:rsidRDefault="00390975">
            <w:pPr>
              <w:jc w:val="right"/>
            </w:pPr>
            <w:r>
              <w:rPr>
                <w:color w:val="000000"/>
                <w:sz w:val="24"/>
              </w:rPr>
              <w:t>900</w:t>
            </w:r>
          </w:p>
        </w:tc>
        <w:tc>
          <w:tcPr>
            <w:tcW w:w="1932" w:type="dxa"/>
            <w:vAlign w:val="center"/>
          </w:tcPr>
          <w:p w:rsidR="000902CE" w:rsidRDefault="00390975">
            <w:pPr>
              <w:jc w:val="right"/>
            </w:pPr>
            <w:r>
              <w:rPr>
                <w:color w:val="000000"/>
                <w:sz w:val="24"/>
              </w:rPr>
              <w:t>6,885.00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42</w:t>
            </w:r>
          </w:p>
        </w:tc>
        <w:tc>
          <w:tcPr>
            <w:tcW w:w="1276" w:type="dxa"/>
            <w:vAlign w:val="center"/>
          </w:tcPr>
          <w:p w:rsidR="000902CE" w:rsidRDefault="00390975">
            <w:pPr>
              <w:jc w:val="center"/>
            </w:pPr>
            <w:r>
              <w:rPr>
                <w:color w:val="000000"/>
                <w:sz w:val="24"/>
              </w:rPr>
              <w:t>002958</w:t>
            </w:r>
          </w:p>
        </w:tc>
        <w:tc>
          <w:tcPr>
            <w:tcW w:w="1701" w:type="dxa"/>
            <w:vAlign w:val="center"/>
          </w:tcPr>
          <w:p w:rsidR="000902CE" w:rsidRDefault="00390975">
            <w:pPr>
              <w:jc w:val="center"/>
            </w:pPr>
            <w:r>
              <w:rPr>
                <w:color w:val="000000"/>
                <w:sz w:val="24"/>
              </w:rPr>
              <w:t>青农商行</w:t>
            </w:r>
          </w:p>
        </w:tc>
        <w:tc>
          <w:tcPr>
            <w:tcW w:w="1559" w:type="dxa"/>
            <w:vAlign w:val="center"/>
          </w:tcPr>
          <w:p w:rsidR="000902CE" w:rsidRDefault="00390975">
            <w:pPr>
              <w:jc w:val="right"/>
            </w:pPr>
            <w:r>
              <w:rPr>
                <w:color w:val="000000"/>
                <w:sz w:val="24"/>
              </w:rPr>
              <w:t>1,300</w:t>
            </w:r>
          </w:p>
        </w:tc>
        <w:tc>
          <w:tcPr>
            <w:tcW w:w="1932" w:type="dxa"/>
            <w:vAlign w:val="center"/>
          </w:tcPr>
          <w:p w:rsidR="000902CE" w:rsidRDefault="00390975">
            <w:pPr>
              <w:jc w:val="right"/>
            </w:pPr>
            <w:r>
              <w:rPr>
                <w:color w:val="000000"/>
                <w:sz w:val="24"/>
              </w:rPr>
              <w:t>6,617.00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43</w:t>
            </w:r>
          </w:p>
        </w:tc>
        <w:tc>
          <w:tcPr>
            <w:tcW w:w="1276" w:type="dxa"/>
            <w:vAlign w:val="center"/>
          </w:tcPr>
          <w:p w:rsidR="000902CE" w:rsidRDefault="00390975">
            <w:pPr>
              <w:jc w:val="center"/>
            </w:pPr>
            <w:r>
              <w:rPr>
                <w:color w:val="000000"/>
                <w:sz w:val="24"/>
              </w:rPr>
              <w:t>000623</w:t>
            </w:r>
          </w:p>
        </w:tc>
        <w:tc>
          <w:tcPr>
            <w:tcW w:w="1701" w:type="dxa"/>
            <w:vAlign w:val="center"/>
          </w:tcPr>
          <w:p w:rsidR="000902CE" w:rsidRDefault="00390975">
            <w:pPr>
              <w:jc w:val="center"/>
            </w:pPr>
            <w:r>
              <w:rPr>
                <w:color w:val="000000"/>
                <w:sz w:val="24"/>
              </w:rPr>
              <w:t>吉林敖东</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6,588.00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44</w:t>
            </w:r>
          </w:p>
        </w:tc>
        <w:tc>
          <w:tcPr>
            <w:tcW w:w="1276" w:type="dxa"/>
            <w:vAlign w:val="center"/>
          </w:tcPr>
          <w:p w:rsidR="000902CE" w:rsidRDefault="00390975">
            <w:pPr>
              <w:jc w:val="center"/>
            </w:pPr>
            <w:r>
              <w:rPr>
                <w:color w:val="000000"/>
                <w:sz w:val="24"/>
              </w:rPr>
              <w:t>002056</w:t>
            </w:r>
          </w:p>
        </w:tc>
        <w:tc>
          <w:tcPr>
            <w:tcW w:w="1701" w:type="dxa"/>
            <w:vAlign w:val="center"/>
          </w:tcPr>
          <w:p w:rsidR="000902CE" w:rsidRDefault="00390975">
            <w:pPr>
              <w:jc w:val="center"/>
            </w:pPr>
            <w:r>
              <w:rPr>
                <w:color w:val="000000"/>
                <w:sz w:val="24"/>
              </w:rPr>
              <w:t>横店东磁</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6,076.00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45</w:t>
            </w:r>
          </w:p>
        </w:tc>
        <w:tc>
          <w:tcPr>
            <w:tcW w:w="1276" w:type="dxa"/>
            <w:vAlign w:val="center"/>
          </w:tcPr>
          <w:p w:rsidR="000902CE" w:rsidRDefault="00390975">
            <w:pPr>
              <w:jc w:val="center"/>
            </w:pPr>
            <w:r>
              <w:rPr>
                <w:color w:val="000000"/>
                <w:sz w:val="24"/>
              </w:rPr>
              <w:t>000050</w:t>
            </w:r>
          </w:p>
        </w:tc>
        <w:tc>
          <w:tcPr>
            <w:tcW w:w="1701" w:type="dxa"/>
            <w:vAlign w:val="center"/>
          </w:tcPr>
          <w:p w:rsidR="000902CE" w:rsidRDefault="00390975">
            <w:pPr>
              <w:jc w:val="center"/>
            </w:pPr>
            <w:r>
              <w:rPr>
                <w:color w:val="000000"/>
                <w:sz w:val="24"/>
              </w:rPr>
              <w:t>深天马</w:t>
            </w:r>
            <w:r>
              <w:rPr>
                <w:color w:val="000000"/>
                <w:sz w:val="24"/>
              </w:rPr>
              <w:t>A</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5,896.00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46</w:t>
            </w:r>
          </w:p>
        </w:tc>
        <w:tc>
          <w:tcPr>
            <w:tcW w:w="1276" w:type="dxa"/>
            <w:vAlign w:val="center"/>
          </w:tcPr>
          <w:p w:rsidR="000902CE" w:rsidRDefault="00390975">
            <w:pPr>
              <w:jc w:val="center"/>
            </w:pPr>
            <w:r>
              <w:rPr>
                <w:color w:val="000000"/>
                <w:sz w:val="24"/>
              </w:rPr>
              <w:t>000686</w:t>
            </w:r>
          </w:p>
        </w:tc>
        <w:tc>
          <w:tcPr>
            <w:tcW w:w="1701" w:type="dxa"/>
            <w:vAlign w:val="center"/>
          </w:tcPr>
          <w:p w:rsidR="000902CE" w:rsidRDefault="00390975">
            <w:pPr>
              <w:jc w:val="center"/>
            </w:pPr>
            <w:r>
              <w:rPr>
                <w:color w:val="000000"/>
                <w:sz w:val="24"/>
              </w:rPr>
              <w:t>东北证券</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5,892.00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47</w:t>
            </w:r>
          </w:p>
        </w:tc>
        <w:tc>
          <w:tcPr>
            <w:tcW w:w="1276" w:type="dxa"/>
            <w:vAlign w:val="center"/>
          </w:tcPr>
          <w:p w:rsidR="000902CE" w:rsidRDefault="00390975">
            <w:pPr>
              <w:jc w:val="center"/>
            </w:pPr>
            <w:r>
              <w:rPr>
                <w:color w:val="000000"/>
                <w:sz w:val="24"/>
              </w:rPr>
              <w:t>000540</w:t>
            </w:r>
          </w:p>
        </w:tc>
        <w:tc>
          <w:tcPr>
            <w:tcW w:w="1701" w:type="dxa"/>
            <w:vAlign w:val="center"/>
          </w:tcPr>
          <w:p w:rsidR="000902CE" w:rsidRDefault="00390975">
            <w:pPr>
              <w:jc w:val="center"/>
            </w:pPr>
            <w:r>
              <w:rPr>
                <w:color w:val="000000"/>
                <w:sz w:val="24"/>
              </w:rPr>
              <w:t>中天金融</w:t>
            </w:r>
          </w:p>
        </w:tc>
        <w:tc>
          <w:tcPr>
            <w:tcW w:w="1559" w:type="dxa"/>
            <w:vAlign w:val="center"/>
          </w:tcPr>
          <w:p w:rsidR="000902CE" w:rsidRDefault="00390975">
            <w:pPr>
              <w:jc w:val="right"/>
            </w:pPr>
            <w:r>
              <w:rPr>
                <w:color w:val="000000"/>
                <w:sz w:val="24"/>
              </w:rPr>
              <w:t>1,800</w:t>
            </w:r>
          </w:p>
        </w:tc>
        <w:tc>
          <w:tcPr>
            <w:tcW w:w="1932" w:type="dxa"/>
            <w:vAlign w:val="center"/>
          </w:tcPr>
          <w:p w:rsidR="000902CE" w:rsidRDefault="00390975">
            <w:pPr>
              <w:jc w:val="right"/>
            </w:pPr>
            <w:r>
              <w:rPr>
                <w:color w:val="000000"/>
                <w:sz w:val="24"/>
              </w:rPr>
              <w:t>5,670.00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48</w:t>
            </w:r>
          </w:p>
        </w:tc>
        <w:tc>
          <w:tcPr>
            <w:tcW w:w="1276" w:type="dxa"/>
            <w:vAlign w:val="center"/>
          </w:tcPr>
          <w:p w:rsidR="000902CE" w:rsidRDefault="00390975">
            <w:pPr>
              <w:jc w:val="center"/>
            </w:pPr>
            <w:r>
              <w:rPr>
                <w:color w:val="000000"/>
                <w:sz w:val="24"/>
              </w:rPr>
              <w:t>000401</w:t>
            </w:r>
          </w:p>
        </w:tc>
        <w:tc>
          <w:tcPr>
            <w:tcW w:w="1701" w:type="dxa"/>
            <w:vAlign w:val="center"/>
          </w:tcPr>
          <w:p w:rsidR="000902CE" w:rsidRDefault="00390975">
            <w:pPr>
              <w:jc w:val="center"/>
            </w:pPr>
            <w:r>
              <w:rPr>
                <w:color w:val="000000"/>
                <w:sz w:val="24"/>
              </w:rPr>
              <w:t>冀东水泥</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5,660.00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49</w:t>
            </w:r>
          </w:p>
        </w:tc>
        <w:tc>
          <w:tcPr>
            <w:tcW w:w="1276" w:type="dxa"/>
            <w:vAlign w:val="center"/>
          </w:tcPr>
          <w:p w:rsidR="000902CE" w:rsidRDefault="00390975">
            <w:pPr>
              <w:jc w:val="center"/>
            </w:pPr>
            <w:r>
              <w:rPr>
                <w:color w:val="000000"/>
                <w:sz w:val="24"/>
              </w:rPr>
              <w:t>002081</w:t>
            </w:r>
          </w:p>
        </w:tc>
        <w:tc>
          <w:tcPr>
            <w:tcW w:w="1701" w:type="dxa"/>
            <w:vAlign w:val="center"/>
          </w:tcPr>
          <w:p w:rsidR="000902CE" w:rsidRDefault="00390975">
            <w:pPr>
              <w:jc w:val="center"/>
            </w:pPr>
            <w:r>
              <w:rPr>
                <w:color w:val="000000"/>
                <w:sz w:val="24"/>
              </w:rPr>
              <w:t>金螳螂</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5,634.00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50</w:t>
            </w:r>
          </w:p>
        </w:tc>
        <w:tc>
          <w:tcPr>
            <w:tcW w:w="1276" w:type="dxa"/>
            <w:vAlign w:val="center"/>
          </w:tcPr>
          <w:p w:rsidR="000902CE" w:rsidRDefault="00390975">
            <w:pPr>
              <w:jc w:val="center"/>
            </w:pPr>
            <w:r>
              <w:rPr>
                <w:color w:val="000000"/>
                <w:sz w:val="24"/>
              </w:rPr>
              <w:t>002195</w:t>
            </w:r>
          </w:p>
        </w:tc>
        <w:tc>
          <w:tcPr>
            <w:tcW w:w="1701" w:type="dxa"/>
            <w:vAlign w:val="center"/>
          </w:tcPr>
          <w:p w:rsidR="000902CE" w:rsidRDefault="00390975">
            <w:pPr>
              <w:jc w:val="center"/>
            </w:pPr>
            <w:r>
              <w:rPr>
                <w:color w:val="000000"/>
                <w:sz w:val="24"/>
              </w:rPr>
              <w:t>二三四五</w:t>
            </w:r>
          </w:p>
        </w:tc>
        <w:tc>
          <w:tcPr>
            <w:tcW w:w="1559" w:type="dxa"/>
            <w:vAlign w:val="center"/>
          </w:tcPr>
          <w:p w:rsidR="000902CE" w:rsidRDefault="00390975">
            <w:pPr>
              <w:jc w:val="right"/>
            </w:pPr>
            <w:r>
              <w:rPr>
                <w:color w:val="000000"/>
                <w:sz w:val="24"/>
              </w:rPr>
              <w:t>2,400</w:t>
            </w:r>
          </w:p>
        </w:tc>
        <w:tc>
          <w:tcPr>
            <w:tcW w:w="1932" w:type="dxa"/>
            <w:vAlign w:val="center"/>
          </w:tcPr>
          <w:p w:rsidR="000902CE" w:rsidRDefault="00390975">
            <w:pPr>
              <w:jc w:val="right"/>
            </w:pPr>
            <w:r>
              <w:rPr>
                <w:color w:val="000000"/>
                <w:sz w:val="24"/>
              </w:rPr>
              <w:t>5,424.00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51</w:t>
            </w:r>
          </w:p>
        </w:tc>
        <w:tc>
          <w:tcPr>
            <w:tcW w:w="1276" w:type="dxa"/>
            <w:vAlign w:val="center"/>
          </w:tcPr>
          <w:p w:rsidR="000902CE" w:rsidRDefault="00390975">
            <w:pPr>
              <w:jc w:val="center"/>
            </w:pPr>
            <w:r>
              <w:rPr>
                <w:color w:val="000000"/>
                <w:sz w:val="24"/>
              </w:rPr>
              <w:t>002152</w:t>
            </w:r>
          </w:p>
        </w:tc>
        <w:tc>
          <w:tcPr>
            <w:tcW w:w="1701" w:type="dxa"/>
            <w:vAlign w:val="center"/>
          </w:tcPr>
          <w:p w:rsidR="000902CE" w:rsidRDefault="00390975">
            <w:pPr>
              <w:jc w:val="center"/>
            </w:pPr>
            <w:r>
              <w:rPr>
                <w:color w:val="000000"/>
                <w:sz w:val="24"/>
              </w:rPr>
              <w:t>广电运通</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5,340.00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52</w:t>
            </w:r>
          </w:p>
        </w:tc>
        <w:tc>
          <w:tcPr>
            <w:tcW w:w="1276" w:type="dxa"/>
            <w:vAlign w:val="center"/>
          </w:tcPr>
          <w:p w:rsidR="000902CE" w:rsidRDefault="00390975">
            <w:pPr>
              <w:jc w:val="center"/>
            </w:pPr>
            <w:r>
              <w:rPr>
                <w:color w:val="000000"/>
                <w:sz w:val="24"/>
              </w:rPr>
              <w:t>002299</w:t>
            </w:r>
          </w:p>
        </w:tc>
        <w:tc>
          <w:tcPr>
            <w:tcW w:w="1701" w:type="dxa"/>
            <w:vAlign w:val="center"/>
          </w:tcPr>
          <w:p w:rsidR="000902CE" w:rsidRDefault="00390975">
            <w:pPr>
              <w:jc w:val="center"/>
            </w:pPr>
            <w:r>
              <w:rPr>
                <w:color w:val="000000"/>
                <w:sz w:val="24"/>
              </w:rPr>
              <w:t>圣农发展</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5,308.00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53</w:t>
            </w:r>
          </w:p>
        </w:tc>
        <w:tc>
          <w:tcPr>
            <w:tcW w:w="1276" w:type="dxa"/>
            <w:vAlign w:val="center"/>
          </w:tcPr>
          <w:p w:rsidR="000902CE" w:rsidRDefault="00390975">
            <w:pPr>
              <w:jc w:val="center"/>
            </w:pPr>
            <w:r>
              <w:rPr>
                <w:color w:val="000000"/>
                <w:sz w:val="24"/>
              </w:rPr>
              <w:t>000807</w:t>
            </w:r>
          </w:p>
        </w:tc>
        <w:tc>
          <w:tcPr>
            <w:tcW w:w="1701" w:type="dxa"/>
            <w:vAlign w:val="center"/>
          </w:tcPr>
          <w:p w:rsidR="000902CE" w:rsidRDefault="00390975">
            <w:pPr>
              <w:jc w:val="center"/>
            </w:pPr>
            <w:r>
              <w:rPr>
                <w:color w:val="000000"/>
                <w:sz w:val="24"/>
              </w:rPr>
              <w:t>云铝股份</w:t>
            </w:r>
          </w:p>
        </w:tc>
        <w:tc>
          <w:tcPr>
            <w:tcW w:w="1559" w:type="dxa"/>
            <w:vAlign w:val="center"/>
          </w:tcPr>
          <w:p w:rsidR="000902CE" w:rsidRDefault="00390975">
            <w:pPr>
              <w:jc w:val="right"/>
            </w:pPr>
            <w:r>
              <w:rPr>
                <w:color w:val="000000"/>
                <w:sz w:val="24"/>
              </w:rPr>
              <w:t>700</w:t>
            </w:r>
          </w:p>
        </w:tc>
        <w:tc>
          <w:tcPr>
            <w:tcW w:w="1932" w:type="dxa"/>
            <w:vAlign w:val="center"/>
          </w:tcPr>
          <w:p w:rsidR="000902CE" w:rsidRDefault="00390975">
            <w:pPr>
              <w:jc w:val="right"/>
            </w:pPr>
            <w:r>
              <w:rPr>
                <w:color w:val="000000"/>
                <w:sz w:val="24"/>
              </w:rPr>
              <w:t>5,271.00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54</w:t>
            </w:r>
          </w:p>
        </w:tc>
        <w:tc>
          <w:tcPr>
            <w:tcW w:w="1276" w:type="dxa"/>
            <w:vAlign w:val="center"/>
          </w:tcPr>
          <w:p w:rsidR="000902CE" w:rsidRDefault="00390975">
            <w:pPr>
              <w:jc w:val="center"/>
            </w:pPr>
            <w:r>
              <w:rPr>
                <w:color w:val="000000"/>
                <w:sz w:val="24"/>
              </w:rPr>
              <w:t>002146</w:t>
            </w:r>
          </w:p>
        </w:tc>
        <w:tc>
          <w:tcPr>
            <w:tcW w:w="1701" w:type="dxa"/>
            <w:vAlign w:val="center"/>
          </w:tcPr>
          <w:p w:rsidR="000902CE" w:rsidRDefault="00390975">
            <w:pPr>
              <w:jc w:val="center"/>
            </w:pPr>
            <w:r>
              <w:rPr>
                <w:color w:val="000000"/>
                <w:sz w:val="24"/>
              </w:rPr>
              <w:t>荣盛发展</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5,224.00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55</w:t>
            </w:r>
          </w:p>
        </w:tc>
        <w:tc>
          <w:tcPr>
            <w:tcW w:w="1276" w:type="dxa"/>
            <w:vAlign w:val="center"/>
          </w:tcPr>
          <w:p w:rsidR="000902CE" w:rsidRDefault="00390975">
            <w:pPr>
              <w:jc w:val="center"/>
            </w:pPr>
            <w:r>
              <w:rPr>
                <w:color w:val="000000"/>
                <w:sz w:val="24"/>
              </w:rPr>
              <w:t>000671</w:t>
            </w:r>
          </w:p>
        </w:tc>
        <w:tc>
          <w:tcPr>
            <w:tcW w:w="1701" w:type="dxa"/>
            <w:vAlign w:val="center"/>
          </w:tcPr>
          <w:p w:rsidR="000902CE" w:rsidRDefault="00390975">
            <w:pPr>
              <w:jc w:val="center"/>
            </w:pPr>
            <w:r>
              <w:rPr>
                <w:color w:val="000000"/>
                <w:sz w:val="24"/>
              </w:rPr>
              <w:t>阳光城</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5,216.00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56</w:t>
            </w:r>
          </w:p>
        </w:tc>
        <w:tc>
          <w:tcPr>
            <w:tcW w:w="1276" w:type="dxa"/>
            <w:vAlign w:val="center"/>
          </w:tcPr>
          <w:p w:rsidR="000902CE" w:rsidRDefault="00390975">
            <w:pPr>
              <w:jc w:val="center"/>
            </w:pPr>
            <w:r>
              <w:rPr>
                <w:color w:val="000000"/>
                <w:sz w:val="24"/>
              </w:rPr>
              <w:t>002572</w:t>
            </w:r>
          </w:p>
        </w:tc>
        <w:tc>
          <w:tcPr>
            <w:tcW w:w="1701" w:type="dxa"/>
            <w:vAlign w:val="center"/>
          </w:tcPr>
          <w:p w:rsidR="000902CE" w:rsidRDefault="00390975">
            <w:pPr>
              <w:jc w:val="center"/>
            </w:pPr>
            <w:r>
              <w:rPr>
                <w:color w:val="000000"/>
                <w:sz w:val="24"/>
              </w:rPr>
              <w:t>索菲亚</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5,180.00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57</w:t>
            </w:r>
          </w:p>
        </w:tc>
        <w:tc>
          <w:tcPr>
            <w:tcW w:w="1276" w:type="dxa"/>
            <w:vAlign w:val="center"/>
          </w:tcPr>
          <w:p w:rsidR="000902CE" w:rsidRDefault="00390975">
            <w:pPr>
              <w:jc w:val="center"/>
            </w:pPr>
            <w:r>
              <w:rPr>
                <w:color w:val="000000"/>
                <w:sz w:val="24"/>
              </w:rPr>
              <w:t>002064</w:t>
            </w:r>
          </w:p>
        </w:tc>
        <w:tc>
          <w:tcPr>
            <w:tcW w:w="1701" w:type="dxa"/>
            <w:vAlign w:val="center"/>
          </w:tcPr>
          <w:p w:rsidR="000902CE" w:rsidRDefault="00390975">
            <w:pPr>
              <w:jc w:val="center"/>
            </w:pPr>
            <w:r>
              <w:rPr>
                <w:color w:val="000000"/>
                <w:sz w:val="24"/>
              </w:rPr>
              <w:t>华峰</w:t>
            </w:r>
            <w:r>
              <w:rPr>
                <w:rFonts w:hint="eastAsia"/>
                <w:color w:val="000000"/>
                <w:sz w:val="24"/>
              </w:rPr>
              <w:t>化学</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5,045.00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58</w:t>
            </w:r>
          </w:p>
        </w:tc>
        <w:tc>
          <w:tcPr>
            <w:tcW w:w="1276" w:type="dxa"/>
            <w:vAlign w:val="center"/>
          </w:tcPr>
          <w:p w:rsidR="000902CE" w:rsidRDefault="00390975">
            <w:pPr>
              <w:jc w:val="center"/>
            </w:pPr>
            <w:r>
              <w:rPr>
                <w:color w:val="000000"/>
                <w:sz w:val="24"/>
              </w:rPr>
              <w:t>000983</w:t>
            </w:r>
          </w:p>
        </w:tc>
        <w:tc>
          <w:tcPr>
            <w:tcW w:w="1701" w:type="dxa"/>
            <w:vAlign w:val="center"/>
          </w:tcPr>
          <w:p w:rsidR="000902CE" w:rsidRDefault="00390975">
            <w:pPr>
              <w:jc w:val="center"/>
            </w:pPr>
            <w:r>
              <w:rPr>
                <w:color w:val="000000"/>
                <w:sz w:val="24"/>
              </w:rPr>
              <w:t>山西焦煤</w:t>
            </w:r>
          </w:p>
        </w:tc>
        <w:tc>
          <w:tcPr>
            <w:tcW w:w="1559" w:type="dxa"/>
            <w:vAlign w:val="center"/>
          </w:tcPr>
          <w:p w:rsidR="000902CE" w:rsidRDefault="00390975">
            <w:pPr>
              <w:jc w:val="right"/>
            </w:pPr>
            <w:r>
              <w:rPr>
                <w:color w:val="000000"/>
                <w:sz w:val="24"/>
              </w:rPr>
              <w:t>890</w:t>
            </w:r>
          </w:p>
        </w:tc>
        <w:tc>
          <w:tcPr>
            <w:tcW w:w="1932" w:type="dxa"/>
            <w:vAlign w:val="center"/>
          </w:tcPr>
          <w:p w:rsidR="000902CE" w:rsidRDefault="00390975">
            <w:pPr>
              <w:jc w:val="right"/>
            </w:pPr>
            <w:r>
              <w:rPr>
                <w:color w:val="000000"/>
                <w:sz w:val="24"/>
              </w:rPr>
              <w:t>5,019.60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59</w:t>
            </w:r>
          </w:p>
        </w:tc>
        <w:tc>
          <w:tcPr>
            <w:tcW w:w="1276" w:type="dxa"/>
            <w:vAlign w:val="center"/>
          </w:tcPr>
          <w:p w:rsidR="000902CE" w:rsidRDefault="00390975">
            <w:pPr>
              <w:jc w:val="center"/>
            </w:pPr>
            <w:r>
              <w:rPr>
                <w:color w:val="000000"/>
                <w:sz w:val="24"/>
              </w:rPr>
              <w:t>000581</w:t>
            </w:r>
          </w:p>
        </w:tc>
        <w:tc>
          <w:tcPr>
            <w:tcW w:w="1701" w:type="dxa"/>
            <w:vAlign w:val="center"/>
          </w:tcPr>
          <w:p w:rsidR="000902CE" w:rsidRDefault="00390975">
            <w:pPr>
              <w:jc w:val="center"/>
            </w:pPr>
            <w:r>
              <w:rPr>
                <w:color w:val="000000"/>
                <w:sz w:val="24"/>
              </w:rPr>
              <w:t>威孚高科</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4,638.00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60</w:t>
            </w:r>
          </w:p>
        </w:tc>
        <w:tc>
          <w:tcPr>
            <w:tcW w:w="1276" w:type="dxa"/>
            <w:vAlign w:val="center"/>
          </w:tcPr>
          <w:p w:rsidR="000902CE" w:rsidRDefault="00390975">
            <w:pPr>
              <w:jc w:val="center"/>
            </w:pPr>
            <w:r>
              <w:rPr>
                <w:color w:val="000000"/>
                <w:sz w:val="24"/>
              </w:rPr>
              <w:t>000709</w:t>
            </w:r>
          </w:p>
        </w:tc>
        <w:tc>
          <w:tcPr>
            <w:tcW w:w="1701" w:type="dxa"/>
            <w:vAlign w:val="center"/>
          </w:tcPr>
          <w:p w:rsidR="000902CE" w:rsidRDefault="00390975">
            <w:pPr>
              <w:jc w:val="center"/>
            </w:pPr>
            <w:r>
              <w:rPr>
                <w:color w:val="000000"/>
                <w:sz w:val="24"/>
              </w:rPr>
              <w:t>河钢股份</w:t>
            </w:r>
          </w:p>
        </w:tc>
        <w:tc>
          <w:tcPr>
            <w:tcW w:w="1559" w:type="dxa"/>
            <w:vAlign w:val="center"/>
          </w:tcPr>
          <w:p w:rsidR="000902CE" w:rsidRDefault="00390975">
            <w:pPr>
              <w:jc w:val="right"/>
            </w:pPr>
            <w:r>
              <w:rPr>
                <w:color w:val="000000"/>
                <w:sz w:val="24"/>
              </w:rPr>
              <w:t>2,000</w:t>
            </w:r>
          </w:p>
        </w:tc>
        <w:tc>
          <w:tcPr>
            <w:tcW w:w="1932" w:type="dxa"/>
            <w:vAlign w:val="center"/>
          </w:tcPr>
          <w:p w:rsidR="000902CE" w:rsidRDefault="00390975">
            <w:pPr>
              <w:jc w:val="right"/>
            </w:pPr>
            <w:r>
              <w:rPr>
                <w:color w:val="000000"/>
                <w:sz w:val="24"/>
              </w:rPr>
              <w:t>4,480.00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61</w:t>
            </w:r>
          </w:p>
        </w:tc>
        <w:tc>
          <w:tcPr>
            <w:tcW w:w="1276" w:type="dxa"/>
            <w:vAlign w:val="center"/>
          </w:tcPr>
          <w:p w:rsidR="000902CE" w:rsidRDefault="00390975">
            <w:pPr>
              <w:jc w:val="center"/>
            </w:pPr>
            <w:r>
              <w:rPr>
                <w:color w:val="000000"/>
                <w:sz w:val="24"/>
              </w:rPr>
              <w:t>000960</w:t>
            </w:r>
          </w:p>
        </w:tc>
        <w:tc>
          <w:tcPr>
            <w:tcW w:w="1701" w:type="dxa"/>
            <w:vAlign w:val="center"/>
          </w:tcPr>
          <w:p w:rsidR="000902CE" w:rsidRDefault="00390975">
            <w:pPr>
              <w:jc w:val="center"/>
            </w:pPr>
            <w:r>
              <w:rPr>
                <w:color w:val="000000"/>
                <w:sz w:val="24"/>
              </w:rPr>
              <w:t>锡业股份</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4,480.00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62</w:t>
            </w:r>
          </w:p>
        </w:tc>
        <w:tc>
          <w:tcPr>
            <w:tcW w:w="1276" w:type="dxa"/>
            <w:vAlign w:val="center"/>
          </w:tcPr>
          <w:p w:rsidR="000902CE" w:rsidRDefault="00390975">
            <w:pPr>
              <w:jc w:val="center"/>
            </w:pPr>
            <w:r>
              <w:rPr>
                <w:color w:val="000000"/>
                <w:sz w:val="24"/>
              </w:rPr>
              <w:t>000513</w:t>
            </w:r>
          </w:p>
        </w:tc>
        <w:tc>
          <w:tcPr>
            <w:tcW w:w="1701" w:type="dxa"/>
            <w:vAlign w:val="center"/>
          </w:tcPr>
          <w:p w:rsidR="000902CE" w:rsidRDefault="00390975">
            <w:pPr>
              <w:jc w:val="center"/>
            </w:pPr>
            <w:r>
              <w:rPr>
                <w:color w:val="000000"/>
                <w:sz w:val="24"/>
              </w:rPr>
              <w:t>丽珠集团</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4,050.00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63</w:t>
            </w:r>
          </w:p>
        </w:tc>
        <w:tc>
          <w:tcPr>
            <w:tcW w:w="1276" w:type="dxa"/>
            <w:vAlign w:val="center"/>
          </w:tcPr>
          <w:p w:rsidR="000902CE" w:rsidRDefault="00390975">
            <w:pPr>
              <w:jc w:val="center"/>
            </w:pPr>
            <w:r>
              <w:rPr>
                <w:color w:val="000000"/>
                <w:sz w:val="24"/>
              </w:rPr>
              <w:t>000932</w:t>
            </w:r>
          </w:p>
        </w:tc>
        <w:tc>
          <w:tcPr>
            <w:tcW w:w="1701" w:type="dxa"/>
            <w:vAlign w:val="center"/>
          </w:tcPr>
          <w:p w:rsidR="000902CE" w:rsidRDefault="00390975">
            <w:pPr>
              <w:jc w:val="center"/>
            </w:pPr>
            <w:r>
              <w:rPr>
                <w:color w:val="000000"/>
                <w:sz w:val="24"/>
              </w:rPr>
              <w:t>华菱钢铁</w:t>
            </w:r>
          </w:p>
        </w:tc>
        <w:tc>
          <w:tcPr>
            <w:tcW w:w="1559" w:type="dxa"/>
            <w:vAlign w:val="center"/>
          </w:tcPr>
          <w:p w:rsidR="000902CE" w:rsidRDefault="00390975">
            <w:pPr>
              <w:jc w:val="right"/>
            </w:pPr>
            <w:r>
              <w:rPr>
                <w:color w:val="000000"/>
                <w:sz w:val="24"/>
              </w:rPr>
              <w:t>820</w:t>
            </w:r>
          </w:p>
        </w:tc>
        <w:tc>
          <w:tcPr>
            <w:tcW w:w="1932" w:type="dxa"/>
            <w:vAlign w:val="center"/>
          </w:tcPr>
          <w:p w:rsidR="000902CE" w:rsidRDefault="00390975">
            <w:pPr>
              <w:jc w:val="right"/>
            </w:pPr>
            <w:r>
              <w:rPr>
                <w:color w:val="000000"/>
                <w:sz w:val="24"/>
              </w:rPr>
              <w:t>3,919.60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64</w:t>
            </w:r>
          </w:p>
        </w:tc>
        <w:tc>
          <w:tcPr>
            <w:tcW w:w="1276" w:type="dxa"/>
            <w:vAlign w:val="center"/>
          </w:tcPr>
          <w:p w:rsidR="000902CE" w:rsidRDefault="00390975">
            <w:pPr>
              <w:jc w:val="center"/>
            </w:pPr>
            <w:r>
              <w:rPr>
                <w:color w:val="000000"/>
                <w:sz w:val="24"/>
              </w:rPr>
              <w:t>000629</w:t>
            </w:r>
          </w:p>
        </w:tc>
        <w:tc>
          <w:tcPr>
            <w:tcW w:w="1701" w:type="dxa"/>
            <w:vAlign w:val="center"/>
          </w:tcPr>
          <w:p w:rsidR="000902CE" w:rsidRDefault="00390975">
            <w:pPr>
              <w:jc w:val="center"/>
            </w:pPr>
            <w:r>
              <w:rPr>
                <w:color w:val="000000"/>
                <w:sz w:val="24"/>
              </w:rPr>
              <w:t>攀钢钒钛</w:t>
            </w:r>
          </w:p>
        </w:tc>
        <w:tc>
          <w:tcPr>
            <w:tcW w:w="1559" w:type="dxa"/>
            <w:vAlign w:val="center"/>
          </w:tcPr>
          <w:p w:rsidR="000902CE" w:rsidRDefault="00390975">
            <w:pPr>
              <w:jc w:val="right"/>
            </w:pPr>
            <w:r>
              <w:rPr>
                <w:color w:val="000000"/>
                <w:sz w:val="24"/>
              </w:rPr>
              <w:t>1,800</w:t>
            </w:r>
          </w:p>
        </w:tc>
        <w:tc>
          <w:tcPr>
            <w:tcW w:w="1932" w:type="dxa"/>
            <w:vAlign w:val="center"/>
          </w:tcPr>
          <w:p w:rsidR="000902CE" w:rsidRDefault="00390975">
            <w:pPr>
              <w:jc w:val="right"/>
            </w:pPr>
            <w:r>
              <w:rPr>
                <w:color w:val="000000"/>
                <w:sz w:val="24"/>
              </w:rPr>
              <w:t>3,906.00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65</w:t>
            </w:r>
          </w:p>
        </w:tc>
        <w:tc>
          <w:tcPr>
            <w:tcW w:w="1276" w:type="dxa"/>
            <w:vAlign w:val="center"/>
          </w:tcPr>
          <w:p w:rsidR="000902CE" w:rsidRDefault="00390975">
            <w:pPr>
              <w:jc w:val="center"/>
            </w:pPr>
            <w:r>
              <w:rPr>
                <w:color w:val="000000"/>
                <w:sz w:val="24"/>
              </w:rPr>
              <w:t>000627</w:t>
            </w:r>
          </w:p>
        </w:tc>
        <w:tc>
          <w:tcPr>
            <w:tcW w:w="1701" w:type="dxa"/>
            <w:vAlign w:val="center"/>
          </w:tcPr>
          <w:p w:rsidR="000902CE" w:rsidRDefault="00390975">
            <w:pPr>
              <w:jc w:val="center"/>
            </w:pPr>
            <w:r>
              <w:rPr>
                <w:color w:val="000000"/>
                <w:sz w:val="24"/>
              </w:rPr>
              <w:t>天茂集团</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3,896.00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66</w:t>
            </w:r>
          </w:p>
        </w:tc>
        <w:tc>
          <w:tcPr>
            <w:tcW w:w="1276" w:type="dxa"/>
            <w:vAlign w:val="center"/>
          </w:tcPr>
          <w:p w:rsidR="000902CE" w:rsidRDefault="00390975">
            <w:pPr>
              <w:jc w:val="center"/>
            </w:pPr>
            <w:r>
              <w:rPr>
                <w:color w:val="000000"/>
                <w:sz w:val="24"/>
              </w:rPr>
              <w:t>000301</w:t>
            </w:r>
          </w:p>
        </w:tc>
        <w:tc>
          <w:tcPr>
            <w:tcW w:w="1701" w:type="dxa"/>
            <w:vAlign w:val="center"/>
          </w:tcPr>
          <w:p w:rsidR="000902CE" w:rsidRDefault="00390975">
            <w:pPr>
              <w:jc w:val="center"/>
            </w:pPr>
            <w:r>
              <w:rPr>
                <w:color w:val="000000"/>
                <w:sz w:val="24"/>
              </w:rPr>
              <w:t>东方盛虹</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3,792.00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67</w:t>
            </w:r>
          </w:p>
        </w:tc>
        <w:tc>
          <w:tcPr>
            <w:tcW w:w="1276" w:type="dxa"/>
            <w:vAlign w:val="center"/>
          </w:tcPr>
          <w:p w:rsidR="000902CE" w:rsidRDefault="00390975">
            <w:pPr>
              <w:jc w:val="center"/>
            </w:pPr>
            <w:r>
              <w:rPr>
                <w:color w:val="000000"/>
                <w:sz w:val="24"/>
              </w:rPr>
              <w:t>002372</w:t>
            </w:r>
          </w:p>
        </w:tc>
        <w:tc>
          <w:tcPr>
            <w:tcW w:w="1701" w:type="dxa"/>
            <w:vAlign w:val="center"/>
          </w:tcPr>
          <w:p w:rsidR="000902CE" w:rsidRDefault="00390975">
            <w:pPr>
              <w:jc w:val="center"/>
            </w:pPr>
            <w:r>
              <w:rPr>
                <w:color w:val="000000"/>
                <w:sz w:val="24"/>
              </w:rPr>
              <w:t>伟星新材</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3,740.00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68</w:t>
            </w:r>
          </w:p>
        </w:tc>
        <w:tc>
          <w:tcPr>
            <w:tcW w:w="1276" w:type="dxa"/>
            <w:vAlign w:val="center"/>
          </w:tcPr>
          <w:p w:rsidR="000902CE" w:rsidRDefault="00390975">
            <w:pPr>
              <w:jc w:val="center"/>
            </w:pPr>
            <w:r>
              <w:rPr>
                <w:color w:val="000000"/>
                <w:sz w:val="24"/>
              </w:rPr>
              <w:t>002217</w:t>
            </w:r>
          </w:p>
        </w:tc>
        <w:tc>
          <w:tcPr>
            <w:tcW w:w="1701" w:type="dxa"/>
            <w:vAlign w:val="center"/>
          </w:tcPr>
          <w:p w:rsidR="000902CE" w:rsidRDefault="00390975">
            <w:pPr>
              <w:jc w:val="center"/>
            </w:pPr>
            <w:r>
              <w:rPr>
                <w:color w:val="000000"/>
                <w:sz w:val="24"/>
              </w:rPr>
              <w:t>合力泰</w:t>
            </w:r>
          </w:p>
        </w:tc>
        <w:tc>
          <w:tcPr>
            <w:tcW w:w="1559" w:type="dxa"/>
            <w:vAlign w:val="center"/>
          </w:tcPr>
          <w:p w:rsidR="000902CE" w:rsidRDefault="00390975">
            <w:pPr>
              <w:jc w:val="right"/>
            </w:pPr>
            <w:r>
              <w:rPr>
                <w:color w:val="000000"/>
                <w:sz w:val="24"/>
              </w:rPr>
              <w:t>900</w:t>
            </w:r>
          </w:p>
        </w:tc>
        <w:tc>
          <w:tcPr>
            <w:tcW w:w="1932" w:type="dxa"/>
            <w:vAlign w:val="center"/>
          </w:tcPr>
          <w:p w:rsidR="000902CE" w:rsidRDefault="00390975">
            <w:pPr>
              <w:jc w:val="right"/>
            </w:pPr>
            <w:r>
              <w:rPr>
                <w:color w:val="000000"/>
                <w:sz w:val="24"/>
              </w:rPr>
              <w:t>3,690.00</w:t>
            </w:r>
          </w:p>
        </w:tc>
        <w:tc>
          <w:tcPr>
            <w:tcW w:w="1612" w:type="dxa"/>
            <w:vAlign w:val="center"/>
          </w:tcPr>
          <w:p w:rsidR="000902CE" w:rsidRDefault="00390975">
            <w:pPr>
              <w:jc w:val="right"/>
            </w:pPr>
            <w:r>
              <w:rPr>
                <w:color w:val="000000"/>
                <w:sz w:val="24"/>
              </w:rPr>
              <w:t>0.01</w:t>
            </w:r>
          </w:p>
        </w:tc>
      </w:tr>
      <w:tr w:rsidR="000902CE">
        <w:trPr>
          <w:jc w:val="center"/>
        </w:trPr>
        <w:tc>
          <w:tcPr>
            <w:tcW w:w="817" w:type="dxa"/>
            <w:vAlign w:val="center"/>
          </w:tcPr>
          <w:p w:rsidR="000902CE" w:rsidRDefault="00390975">
            <w:pPr>
              <w:jc w:val="center"/>
            </w:pPr>
            <w:r>
              <w:rPr>
                <w:color w:val="000000"/>
                <w:sz w:val="24"/>
              </w:rPr>
              <w:t>69</w:t>
            </w:r>
          </w:p>
        </w:tc>
        <w:tc>
          <w:tcPr>
            <w:tcW w:w="1276" w:type="dxa"/>
            <w:vAlign w:val="center"/>
          </w:tcPr>
          <w:p w:rsidR="000902CE" w:rsidRDefault="00390975">
            <w:pPr>
              <w:jc w:val="center"/>
            </w:pPr>
            <w:r>
              <w:rPr>
                <w:color w:val="000000"/>
                <w:sz w:val="24"/>
              </w:rPr>
              <w:t>000027</w:t>
            </w:r>
          </w:p>
        </w:tc>
        <w:tc>
          <w:tcPr>
            <w:tcW w:w="1701" w:type="dxa"/>
            <w:vAlign w:val="center"/>
          </w:tcPr>
          <w:p w:rsidR="000902CE" w:rsidRDefault="00390975">
            <w:pPr>
              <w:jc w:val="center"/>
            </w:pPr>
            <w:r>
              <w:rPr>
                <w:color w:val="000000"/>
                <w:sz w:val="24"/>
              </w:rPr>
              <w:t>深圳能源</w:t>
            </w:r>
          </w:p>
        </w:tc>
        <w:tc>
          <w:tcPr>
            <w:tcW w:w="1559" w:type="dxa"/>
            <w:vAlign w:val="center"/>
          </w:tcPr>
          <w:p w:rsidR="000902CE" w:rsidRDefault="00390975">
            <w:pPr>
              <w:jc w:val="right"/>
            </w:pPr>
            <w:r>
              <w:rPr>
                <w:color w:val="000000"/>
                <w:sz w:val="24"/>
              </w:rPr>
              <w:t>600</w:t>
            </w:r>
          </w:p>
        </w:tc>
        <w:tc>
          <w:tcPr>
            <w:tcW w:w="1932" w:type="dxa"/>
            <w:vAlign w:val="center"/>
          </w:tcPr>
          <w:p w:rsidR="000902CE" w:rsidRDefault="00390975">
            <w:pPr>
              <w:jc w:val="right"/>
            </w:pPr>
            <w:r>
              <w:rPr>
                <w:color w:val="000000"/>
                <w:sz w:val="24"/>
              </w:rPr>
              <w:t>3,654.00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70</w:t>
            </w:r>
          </w:p>
        </w:tc>
        <w:tc>
          <w:tcPr>
            <w:tcW w:w="1276" w:type="dxa"/>
            <w:vAlign w:val="center"/>
          </w:tcPr>
          <w:p w:rsidR="000902CE" w:rsidRDefault="00390975">
            <w:pPr>
              <w:jc w:val="center"/>
            </w:pPr>
            <w:r>
              <w:rPr>
                <w:color w:val="000000"/>
                <w:sz w:val="24"/>
              </w:rPr>
              <w:t>000825</w:t>
            </w:r>
          </w:p>
        </w:tc>
        <w:tc>
          <w:tcPr>
            <w:tcW w:w="1701" w:type="dxa"/>
            <w:vAlign w:val="center"/>
          </w:tcPr>
          <w:p w:rsidR="000902CE" w:rsidRDefault="00390975">
            <w:pPr>
              <w:jc w:val="center"/>
            </w:pPr>
            <w:r>
              <w:rPr>
                <w:color w:val="000000"/>
                <w:sz w:val="24"/>
              </w:rPr>
              <w:t>太钢不锈</w:t>
            </w:r>
          </w:p>
        </w:tc>
        <w:tc>
          <w:tcPr>
            <w:tcW w:w="1559" w:type="dxa"/>
            <w:vAlign w:val="center"/>
          </w:tcPr>
          <w:p w:rsidR="000902CE" w:rsidRDefault="00390975">
            <w:pPr>
              <w:jc w:val="right"/>
            </w:pPr>
            <w:r>
              <w:rPr>
                <w:color w:val="000000"/>
                <w:sz w:val="24"/>
              </w:rPr>
              <w:t>1,000</w:t>
            </w:r>
          </w:p>
        </w:tc>
        <w:tc>
          <w:tcPr>
            <w:tcW w:w="1932" w:type="dxa"/>
            <w:vAlign w:val="center"/>
          </w:tcPr>
          <w:p w:rsidR="000902CE" w:rsidRDefault="00390975">
            <w:pPr>
              <w:jc w:val="right"/>
            </w:pPr>
            <w:r>
              <w:rPr>
                <w:color w:val="000000"/>
                <w:sz w:val="24"/>
              </w:rPr>
              <w:t>3,610.00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71</w:t>
            </w:r>
          </w:p>
        </w:tc>
        <w:tc>
          <w:tcPr>
            <w:tcW w:w="1276" w:type="dxa"/>
            <w:vAlign w:val="center"/>
          </w:tcPr>
          <w:p w:rsidR="000902CE" w:rsidRDefault="00390975">
            <w:pPr>
              <w:jc w:val="center"/>
            </w:pPr>
            <w:r>
              <w:rPr>
                <w:color w:val="000000"/>
                <w:sz w:val="24"/>
              </w:rPr>
              <w:t>002936</w:t>
            </w:r>
          </w:p>
        </w:tc>
        <w:tc>
          <w:tcPr>
            <w:tcW w:w="1701" w:type="dxa"/>
            <w:vAlign w:val="center"/>
          </w:tcPr>
          <w:p w:rsidR="000902CE" w:rsidRDefault="00390975">
            <w:pPr>
              <w:jc w:val="center"/>
            </w:pPr>
            <w:r>
              <w:rPr>
                <w:color w:val="000000"/>
                <w:sz w:val="24"/>
              </w:rPr>
              <w:t>郑州银行</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3,568.00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72</w:t>
            </w:r>
          </w:p>
        </w:tc>
        <w:tc>
          <w:tcPr>
            <w:tcW w:w="1276" w:type="dxa"/>
            <w:vAlign w:val="center"/>
          </w:tcPr>
          <w:p w:rsidR="000902CE" w:rsidRDefault="00390975">
            <w:pPr>
              <w:jc w:val="center"/>
            </w:pPr>
            <w:r>
              <w:rPr>
                <w:color w:val="000000"/>
                <w:sz w:val="24"/>
              </w:rPr>
              <w:t>000883</w:t>
            </w:r>
          </w:p>
        </w:tc>
        <w:tc>
          <w:tcPr>
            <w:tcW w:w="1701" w:type="dxa"/>
            <w:vAlign w:val="center"/>
          </w:tcPr>
          <w:p w:rsidR="000902CE" w:rsidRDefault="00390975">
            <w:pPr>
              <w:jc w:val="center"/>
            </w:pPr>
            <w:r>
              <w:rPr>
                <w:color w:val="000000"/>
                <w:sz w:val="24"/>
              </w:rPr>
              <w:t>湖北能源</w:t>
            </w:r>
          </w:p>
        </w:tc>
        <w:tc>
          <w:tcPr>
            <w:tcW w:w="1559" w:type="dxa"/>
            <w:vAlign w:val="center"/>
          </w:tcPr>
          <w:p w:rsidR="000902CE" w:rsidRDefault="00390975">
            <w:pPr>
              <w:jc w:val="right"/>
            </w:pPr>
            <w:r>
              <w:rPr>
                <w:color w:val="000000"/>
                <w:sz w:val="24"/>
              </w:rPr>
              <w:t>900</w:t>
            </w:r>
          </w:p>
        </w:tc>
        <w:tc>
          <w:tcPr>
            <w:tcW w:w="1932" w:type="dxa"/>
            <w:vAlign w:val="center"/>
          </w:tcPr>
          <w:p w:rsidR="000902CE" w:rsidRDefault="00390975">
            <w:pPr>
              <w:jc w:val="right"/>
            </w:pPr>
            <w:r>
              <w:rPr>
                <w:color w:val="000000"/>
                <w:sz w:val="24"/>
              </w:rPr>
              <w:t>3,492.00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73</w:t>
            </w:r>
          </w:p>
        </w:tc>
        <w:tc>
          <w:tcPr>
            <w:tcW w:w="1276" w:type="dxa"/>
            <w:vAlign w:val="center"/>
          </w:tcPr>
          <w:p w:rsidR="000902CE" w:rsidRDefault="00390975">
            <w:pPr>
              <w:jc w:val="center"/>
            </w:pPr>
            <w:r>
              <w:rPr>
                <w:color w:val="000000"/>
                <w:sz w:val="24"/>
              </w:rPr>
              <w:t>000930</w:t>
            </w:r>
          </w:p>
        </w:tc>
        <w:tc>
          <w:tcPr>
            <w:tcW w:w="1701" w:type="dxa"/>
            <w:vAlign w:val="center"/>
          </w:tcPr>
          <w:p w:rsidR="000902CE" w:rsidRDefault="00390975">
            <w:pPr>
              <w:jc w:val="center"/>
            </w:pPr>
            <w:r>
              <w:rPr>
                <w:color w:val="000000"/>
                <w:sz w:val="24"/>
              </w:rPr>
              <w:t>中粮科技</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3,368.00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74</w:t>
            </w:r>
          </w:p>
        </w:tc>
        <w:tc>
          <w:tcPr>
            <w:tcW w:w="1276" w:type="dxa"/>
            <w:vAlign w:val="center"/>
          </w:tcPr>
          <w:p w:rsidR="000902CE" w:rsidRDefault="00390975">
            <w:pPr>
              <w:jc w:val="center"/>
            </w:pPr>
            <w:r>
              <w:rPr>
                <w:color w:val="000000"/>
                <w:sz w:val="24"/>
              </w:rPr>
              <w:t>002110</w:t>
            </w:r>
          </w:p>
        </w:tc>
        <w:tc>
          <w:tcPr>
            <w:tcW w:w="1701" w:type="dxa"/>
            <w:vAlign w:val="center"/>
          </w:tcPr>
          <w:p w:rsidR="000902CE" w:rsidRDefault="00390975">
            <w:pPr>
              <w:jc w:val="center"/>
            </w:pPr>
            <w:r>
              <w:rPr>
                <w:color w:val="000000"/>
                <w:sz w:val="24"/>
              </w:rPr>
              <w:t>三钢闽光</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3,365.00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75</w:t>
            </w:r>
          </w:p>
        </w:tc>
        <w:tc>
          <w:tcPr>
            <w:tcW w:w="1276" w:type="dxa"/>
            <w:vAlign w:val="center"/>
          </w:tcPr>
          <w:p w:rsidR="000902CE" w:rsidRDefault="00390975">
            <w:pPr>
              <w:jc w:val="center"/>
            </w:pPr>
            <w:r>
              <w:rPr>
                <w:color w:val="000000"/>
                <w:sz w:val="24"/>
              </w:rPr>
              <w:t>002128</w:t>
            </w:r>
          </w:p>
        </w:tc>
        <w:tc>
          <w:tcPr>
            <w:tcW w:w="1701" w:type="dxa"/>
            <w:vAlign w:val="center"/>
          </w:tcPr>
          <w:p w:rsidR="000902CE" w:rsidRDefault="00390975">
            <w:pPr>
              <w:jc w:val="center"/>
            </w:pPr>
            <w:r>
              <w:rPr>
                <w:color w:val="000000"/>
                <w:sz w:val="24"/>
              </w:rPr>
              <w:t>露天煤业</w:t>
            </w:r>
          </w:p>
        </w:tc>
        <w:tc>
          <w:tcPr>
            <w:tcW w:w="1559" w:type="dxa"/>
            <w:vAlign w:val="center"/>
          </w:tcPr>
          <w:p w:rsidR="000902CE" w:rsidRDefault="00390975">
            <w:pPr>
              <w:jc w:val="right"/>
            </w:pPr>
            <w:r>
              <w:rPr>
                <w:color w:val="000000"/>
                <w:sz w:val="24"/>
              </w:rPr>
              <w:t>300</w:t>
            </w:r>
          </w:p>
        </w:tc>
        <w:tc>
          <w:tcPr>
            <w:tcW w:w="1932" w:type="dxa"/>
            <w:vAlign w:val="center"/>
          </w:tcPr>
          <w:p w:rsidR="000902CE" w:rsidRDefault="00390975">
            <w:pPr>
              <w:jc w:val="right"/>
            </w:pPr>
            <w:r>
              <w:rPr>
                <w:color w:val="000000"/>
                <w:sz w:val="24"/>
              </w:rPr>
              <w:t>3,282.00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76</w:t>
            </w:r>
          </w:p>
        </w:tc>
        <w:tc>
          <w:tcPr>
            <w:tcW w:w="1276" w:type="dxa"/>
            <w:vAlign w:val="center"/>
          </w:tcPr>
          <w:p w:rsidR="000902CE" w:rsidRDefault="00390975">
            <w:pPr>
              <w:jc w:val="center"/>
            </w:pPr>
            <w:r>
              <w:rPr>
                <w:color w:val="000000"/>
                <w:sz w:val="24"/>
              </w:rPr>
              <w:t>000089</w:t>
            </w:r>
          </w:p>
        </w:tc>
        <w:tc>
          <w:tcPr>
            <w:tcW w:w="1701" w:type="dxa"/>
            <w:vAlign w:val="center"/>
          </w:tcPr>
          <w:p w:rsidR="000902CE" w:rsidRDefault="00390975">
            <w:pPr>
              <w:jc w:val="center"/>
            </w:pPr>
            <w:r>
              <w:rPr>
                <w:color w:val="000000"/>
                <w:sz w:val="24"/>
              </w:rPr>
              <w:t>深圳机场</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3,268.00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77</w:t>
            </w:r>
          </w:p>
        </w:tc>
        <w:tc>
          <w:tcPr>
            <w:tcW w:w="1276" w:type="dxa"/>
            <w:vAlign w:val="center"/>
          </w:tcPr>
          <w:p w:rsidR="000902CE" w:rsidRDefault="00390975">
            <w:pPr>
              <w:jc w:val="center"/>
            </w:pPr>
            <w:r>
              <w:rPr>
                <w:color w:val="000000"/>
                <w:sz w:val="24"/>
              </w:rPr>
              <w:t>000967</w:t>
            </w:r>
          </w:p>
        </w:tc>
        <w:tc>
          <w:tcPr>
            <w:tcW w:w="1701" w:type="dxa"/>
            <w:vAlign w:val="center"/>
          </w:tcPr>
          <w:p w:rsidR="000902CE" w:rsidRDefault="00390975">
            <w:pPr>
              <w:jc w:val="center"/>
            </w:pPr>
            <w:r>
              <w:rPr>
                <w:color w:val="000000"/>
                <w:sz w:val="24"/>
              </w:rPr>
              <w:t>盈峰环境</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3,256.00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78</w:t>
            </w:r>
          </w:p>
        </w:tc>
        <w:tc>
          <w:tcPr>
            <w:tcW w:w="1276" w:type="dxa"/>
            <w:vAlign w:val="center"/>
          </w:tcPr>
          <w:p w:rsidR="000902CE" w:rsidRDefault="00390975">
            <w:pPr>
              <w:jc w:val="center"/>
            </w:pPr>
            <w:r>
              <w:rPr>
                <w:color w:val="000000"/>
                <w:sz w:val="24"/>
              </w:rPr>
              <w:t>000402</w:t>
            </w:r>
          </w:p>
        </w:tc>
        <w:tc>
          <w:tcPr>
            <w:tcW w:w="1701" w:type="dxa"/>
            <w:vAlign w:val="center"/>
          </w:tcPr>
          <w:p w:rsidR="000902CE" w:rsidRDefault="00390975">
            <w:pPr>
              <w:jc w:val="center"/>
            </w:pPr>
            <w:r>
              <w:rPr>
                <w:color w:val="000000"/>
                <w:sz w:val="24"/>
              </w:rPr>
              <w:t>金融街</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3,225.00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79</w:t>
            </w:r>
          </w:p>
        </w:tc>
        <w:tc>
          <w:tcPr>
            <w:tcW w:w="1276" w:type="dxa"/>
            <w:vAlign w:val="center"/>
          </w:tcPr>
          <w:p w:rsidR="000902CE" w:rsidRDefault="00390975">
            <w:pPr>
              <w:jc w:val="center"/>
            </w:pPr>
            <w:r>
              <w:rPr>
                <w:color w:val="000000"/>
                <w:sz w:val="24"/>
              </w:rPr>
              <w:t>002242</w:t>
            </w:r>
          </w:p>
        </w:tc>
        <w:tc>
          <w:tcPr>
            <w:tcW w:w="1701" w:type="dxa"/>
            <w:vAlign w:val="center"/>
          </w:tcPr>
          <w:p w:rsidR="000902CE" w:rsidRDefault="00390975">
            <w:pPr>
              <w:jc w:val="center"/>
            </w:pPr>
            <w:r>
              <w:rPr>
                <w:color w:val="000000"/>
                <w:sz w:val="24"/>
              </w:rPr>
              <w:t>九阳股份</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3,204.00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80</w:t>
            </w:r>
          </w:p>
        </w:tc>
        <w:tc>
          <w:tcPr>
            <w:tcW w:w="1276" w:type="dxa"/>
            <w:vAlign w:val="center"/>
          </w:tcPr>
          <w:p w:rsidR="000902CE" w:rsidRDefault="00390975">
            <w:pPr>
              <w:jc w:val="center"/>
            </w:pPr>
            <w:r>
              <w:rPr>
                <w:color w:val="000000"/>
                <w:sz w:val="24"/>
              </w:rPr>
              <w:t>000951</w:t>
            </w:r>
          </w:p>
        </w:tc>
        <w:tc>
          <w:tcPr>
            <w:tcW w:w="1701" w:type="dxa"/>
            <w:vAlign w:val="center"/>
          </w:tcPr>
          <w:p w:rsidR="000902CE" w:rsidRDefault="00390975">
            <w:pPr>
              <w:jc w:val="center"/>
            </w:pPr>
            <w:r>
              <w:rPr>
                <w:color w:val="000000"/>
                <w:sz w:val="24"/>
              </w:rPr>
              <w:t>中国重汽</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3,146.00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81</w:t>
            </w:r>
          </w:p>
        </w:tc>
        <w:tc>
          <w:tcPr>
            <w:tcW w:w="1276" w:type="dxa"/>
            <w:vAlign w:val="center"/>
          </w:tcPr>
          <w:p w:rsidR="000902CE" w:rsidRDefault="00390975">
            <w:pPr>
              <w:jc w:val="center"/>
            </w:pPr>
            <w:r>
              <w:rPr>
                <w:color w:val="000000"/>
                <w:sz w:val="24"/>
              </w:rPr>
              <w:t>002563</w:t>
            </w:r>
          </w:p>
        </w:tc>
        <w:tc>
          <w:tcPr>
            <w:tcW w:w="1701" w:type="dxa"/>
            <w:vAlign w:val="center"/>
          </w:tcPr>
          <w:p w:rsidR="000902CE" w:rsidRDefault="00390975">
            <w:pPr>
              <w:jc w:val="center"/>
            </w:pPr>
            <w:r>
              <w:rPr>
                <w:color w:val="000000"/>
                <w:sz w:val="24"/>
              </w:rPr>
              <w:t>森马服饰</w:t>
            </w:r>
          </w:p>
        </w:tc>
        <w:tc>
          <w:tcPr>
            <w:tcW w:w="1559" w:type="dxa"/>
            <w:vAlign w:val="center"/>
          </w:tcPr>
          <w:p w:rsidR="000902CE" w:rsidRDefault="00390975">
            <w:pPr>
              <w:jc w:val="right"/>
            </w:pPr>
            <w:r>
              <w:rPr>
                <w:color w:val="000000"/>
                <w:sz w:val="24"/>
              </w:rPr>
              <w:t>300</w:t>
            </w:r>
          </w:p>
        </w:tc>
        <w:tc>
          <w:tcPr>
            <w:tcW w:w="1932" w:type="dxa"/>
            <w:vAlign w:val="center"/>
          </w:tcPr>
          <w:p w:rsidR="000902CE" w:rsidRDefault="00390975">
            <w:pPr>
              <w:jc w:val="right"/>
            </w:pPr>
            <w:r>
              <w:rPr>
                <w:color w:val="000000"/>
                <w:sz w:val="24"/>
              </w:rPr>
              <w:t>3,006.00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82</w:t>
            </w:r>
          </w:p>
        </w:tc>
        <w:tc>
          <w:tcPr>
            <w:tcW w:w="1276" w:type="dxa"/>
            <w:vAlign w:val="center"/>
          </w:tcPr>
          <w:p w:rsidR="000902CE" w:rsidRDefault="00390975">
            <w:pPr>
              <w:jc w:val="center"/>
            </w:pPr>
            <w:r>
              <w:rPr>
                <w:color w:val="000000"/>
                <w:sz w:val="24"/>
              </w:rPr>
              <w:t>000987</w:t>
            </w:r>
          </w:p>
        </w:tc>
        <w:tc>
          <w:tcPr>
            <w:tcW w:w="1701" w:type="dxa"/>
            <w:vAlign w:val="center"/>
          </w:tcPr>
          <w:p w:rsidR="000902CE" w:rsidRDefault="00390975">
            <w:pPr>
              <w:jc w:val="center"/>
            </w:pPr>
            <w:r>
              <w:rPr>
                <w:color w:val="000000"/>
                <w:sz w:val="24"/>
              </w:rPr>
              <w:t>越秀金控</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2,912.00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83</w:t>
            </w:r>
          </w:p>
        </w:tc>
        <w:tc>
          <w:tcPr>
            <w:tcW w:w="1276" w:type="dxa"/>
            <w:vAlign w:val="center"/>
          </w:tcPr>
          <w:p w:rsidR="000902CE" w:rsidRDefault="00390975">
            <w:pPr>
              <w:jc w:val="center"/>
            </w:pPr>
            <w:r>
              <w:rPr>
                <w:color w:val="000000"/>
                <w:sz w:val="24"/>
              </w:rPr>
              <w:t>002294</w:t>
            </w:r>
          </w:p>
        </w:tc>
        <w:tc>
          <w:tcPr>
            <w:tcW w:w="1701" w:type="dxa"/>
            <w:vAlign w:val="center"/>
          </w:tcPr>
          <w:p w:rsidR="000902CE" w:rsidRDefault="00390975">
            <w:pPr>
              <w:jc w:val="center"/>
            </w:pPr>
            <w:r>
              <w:rPr>
                <w:color w:val="000000"/>
                <w:sz w:val="24"/>
              </w:rPr>
              <w:t>信立泰</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2,833.00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84</w:t>
            </w:r>
          </w:p>
        </w:tc>
        <w:tc>
          <w:tcPr>
            <w:tcW w:w="1276" w:type="dxa"/>
            <w:vAlign w:val="center"/>
          </w:tcPr>
          <w:p w:rsidR="000902CE" w:rsidRDefault="00390975">
            <w:pPr>
              <w:jc w:val="center"/>
            </w:pPr>
            <w:r>
              <w:rPr>
                <w:color w:val="000000"/>
                <w:sz w:val="24"/>
              </w:rPr>
              <w:t>002867</w:t>
            </w:r>
          </w:p>
        </w:tc>
        <w:tc>
          <w:tcPr>
            <w:tcW w:w="1701" w:type="dxa"/>
            <w:vAlign w:val="center"/>
          </w:tcPr>
          <w:p w:rsidR="000902CE" w:rsidRDefault="00390975">
            <w:pPr>
              <w:jc w:val="center"/>
            </w:pPr>
            <w:r>
              <w:rPr>
                <w:color w:val="000000"/>
                <w:sz w:val="24"/>
              </w:rPr>
              <w:t>周大生</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2,665.00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85</w:t>
            </w:r>
          </w:p>
        </w:tc>
        <w:tc>
          <w:tcPr>
            <w:tcW w:w="1276" w:type="dxa"/>
            <w:vAlign w:val="center"/>
          </w:tcPr>
          <w:p w:rsidR="000902CE" w:rsidRDefault="00390975">
            <w:pPr>
              <w:jc w:val="center"/>
            </w:pPr>
            <w:r>
              <w:rPr>
                <w:color w:val="000000"/>
                <w:sz w:val="24"/>
              </w:rPr>
              <w:t>000046</w:t>
            </w:r>
          </w:p>
        </w:tc>
        <w:tc>
          <w:tcPr>
            <w:tcW w:w="1701" w:type="dxa"/>
            <w:vAlign w:val="center"/>
          </w:tcPr>
          <w:p w:rsidR="000902CE" w:rsidRDefault="00390975">
            <w:pPr>
              <w:jc w:val="center"/>
            </w:pPr>
            <w:r>
              <w:rPr>
                <w:color w:val="000000"/>
                <w:sz w:val="24"/>
              </w:rPr>
              <w:t>泛海控股</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2,624.00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86</w:t>
            </w:r>
          </w:p>
        </w:tc>
        <w:tc>
          <w:tcPr>
            <w:tcW w:w="1276" w:type="dxa"/>
            <w:vAlign w:val="center"/>
          </w:tcPr>
          <w:p w:rsidR="000902CE" w:rsidRDefault="00390975">
            <w:pPr>
              <w:jc w:val="center"/>
            </w:pPr>
            <w:r>
              <w:rPr>
                <w:color w:val="000000"/>
                <w:sz w:val="24"/>
              </w:rPr>
              <w:t>000999</w:t>
            </w:r>
          </w:p>
        </w:tc>
        <w:tc>
          <w:tcPr>
            <w:tcW w:w="1701" w:type="dxa"/>
            <w:vAlign w:val="center"/>
          </w:tcPr>
          <w:p w:rsidR="000902CE" w:rsidRDefault="00390975">
            <w:pPr>
              <w:jc w:val="center"/>
            </w:pPr>
            <w:r>
              <w:rPr>
                <w:color w:val="000000"/>
                <w:sz w:val="24"/>
              </w:rPr>
              <w:t>华润三九</w:t>
            </w:r>
          </w:p>
        </w:tc>
        <w:tc>
          <w:tcPr>
            <w:tcW w:w="1559" w:type="dxa"/>
            <w:vAlign w:val="center"/>
          </w:tcPr>
          <w:p w:rsidR="000902CE" w:rsidRDefault="00390975">
            <w:pPr>
              <w:jc w:val="right"/>
            </w:pPr>
            <w:r>
              <w:rPr>
                <w:color w:val="000000"/>
                <w:sz w:val="24"/>
              </w:rPr>
              <w:t>100</w:t>
            </w:r>
          </w:p>
        </w:tc>
        <w:tc>
          <w:tcPr>
            <w:tcW w:w="1932" w:type="dxa"/>
            <w:vAlign w:val="center"/>
          </w:tcPr>
          <w:p w:rsidR="000902CE" w:rsidRDefault="00390975">
            <w:pPr>
              <w:jc w:val="right"/>
            </w:pPr>
            <w:r>
              <w:rPr>
                <w:color w:val="000000"/>
                <w:sz w:val="24"/>
              </w:rPr>
              <w:t>2,494.00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87</w:t>
            </w:r>
          </w:p>
        </w:tc>
        <w:tc>
          <w:tcPr>
            <w:tcW w:w="1276" w:type="dxa"/>
            <w:vAlign w:val="center"/>
          </w:tcPr>
          <w:p w:rsidR="000902CE" w:rsidRDefault="00390975">
            <w:pPr>
              <w:jc w:val="center"/>
            </w:pPr>
            <w:r>
              <w:rPr>
                <w:color w:val="000000"/>
                <w:sz w:val="24"/>
              </w:rPr>
              <w:t>000898</w:t>
            </w:r>
          </w:p>
        </w:tc>
        <w:tc>
          <w:tcPr>
            <w:tcW w:w="1701" w:type="dxa"/>
            <w:vAlign w:val="center"/>
          </w:tcPr>
          <w:p w:rsidR="000902CE" w:rsidRDefault="00390975">
            <w:pPr>
              <w:jc w:val="center"/>
            </w:pPr>
            <w:r>
              <w:rPr>
                <w:color w:val="000000"/>
                <w:sz w:val="24"/>
              </w:rPr>
              <w:t>鞍钢股份</w:t>
            </w:r>
          </w:p>
        </w:tc>
        <w:tc>
          <w:tcPr>
            <w:tcW w:w="1559" w:type="dxa"/>
            <w:vAlign w:val="center"/>
          </w:tcPr>
          <w:p w:rsidR="000902CE" w:rsidRDefault="00390975">
            <w:pPr>
              <w:jc w:val="right"/>
            </w:pPr>
            <w:r>
              <w:rPr>
                <w:color w:val="000000"/>
                <w:sz w:val="24"/>
              </w:rPr>
              <w:t>800</w:t>
            </w:r>
          </w:p>
        </w:tc>
        <w:tc>
          <w:tcPr>
            <w:tcW w:w="1932" w:type="dxa"/>
            <w:vAlign w:val="center"/>
          </w:tcPr>
          <w:p w:rsidR="000902CE" w:rsidRDefault="00390975">
            <w:pPr>
              <w:jc w:val="right"/>
            </w:pPr>
            <w:r>
              <w:rPr>
                <w:color w:val="000000"/>
                <w:sz w:val="24"/>
              </w:rPr>
              <w:t>2,432.00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88</w:t>
            </w:r>
          </w:p>
        </w:tc>
        <w:tc>
          <w:tcPr>
            <w:tcW w:w="1276" w:type="dxa"/>
            <w:vAlign w:val="center"/>
          </w:tcPr>
          <w:p w:rsidR="000902CE" w:rsidRDefault="00390975">
            <w:pPr>
              <w:jc w:val="center"/>
            </w:pPr>
            <w:r>
              <w:rPr>
                <w:color w:val="000000"/>
                <w:sz w:val="24"/>
              </w:rPr>
              <w:t>000415</w:t>
            </w:r>
          </w:p>
        </w:tc>
        <w:tc>
          <w:tcPr>
            <w:tcW w:w="1701" w:type="dxa"/>
            <w:vAlign w:val="center"/>
          </w:tcPr>
          <w:p w:rsidR="000902CE" w:rsidRDefault="00390975">
            <w:pPr>
              <w:jc w:val="center"/>
            </w:pPr>
            <w:r>
              <w:rPr>
                <w:color w:val="000000"/>
                <w:sz w:val="24"/>
              </w:rPr>
              <w:t>渤海租赁</w:t>
            </w:r>
          </w:p>
        </w:tc>
        <w:tc>
          <w:tcPr>
            <w:tcW w:w="1559" w:type="dxa"/>
            <w:vAlign w:val="center"/>
          </w:tcPr>
          <w:p w:rsidR="000902CE" w:rsidRDefault="00390975">
            <w:pPr>
              <w:jc w:val="right"/>
            </w:pPr>
            <w:r>
              <w:rPr>
                <w:color w:val="000000"/>
                <w:sz w:val="24"/>
              </w:rPr>
              <w:t>1,000</w:t>
            </w:r>
          </w:p>
        </w:tc>
        <w:tc>
          <w:tcPr>
            <w:tcW w:w="1932" w:type="dxa"/>
            <w:vAlign w:val="center"/>
          </w:tcPr>
          <w:p w:rsidR="000902CE" w:rsidRDefault="00390975">
            <w:pPr>
              <w:jc w:val="right"/>
            </w:pPr>
            <w:r>
              <w:rPr>
                <w:color w:val="000000"/>
                <w:sz w:val="24"/>
              </w:rPr>
              <w:t>2,400.00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89</w:t>
            </w:r>
          </w:p>
        </w:tc>
        <w:tc>
          <w:tcPr>
            <w:tcW w:w="1276" w:type="dxa"/>
            <w:vAlign w:val="center"/>
          </w:tcPr>
          <w:p w:rsidR="000902CE" w:rsidRDefault="00390975">
            <w:pPr>
              <w:jc w:val="center"/>
            </w:pPr>
            <w:r>
              <w:rPr>
                <w:color w:val="000000"/>
                <w:sz w:val="24"/>
              </w:rPr>
              <w:t>000990</w:t>
            </w:r>
          </w:p>
        </w:tc>
        <w:tc>
          <w:tcPr>
            <w:tcW w:w="1701" w:type="dxa"/>
            <w:vAlign w:val="center"/>
          </w:tcPr>
          <w:p w:rsidR="000902CE" w:rsidRDefault="00390975">
            <w:pPr>
              <w:jc w:val="center"/>
            </w:pPr>
            <w:r>
              <w:rPr>
                <w:color w:val="000000"/>
                <w:sz w:val="24"/>
              </w:rPr>
              <w:t>诚志股份</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2,372.00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90</w:t>
            </w:r>
          </w:p>
        </w:tc>
        <w:tc>
          <w:tcPr>
            <w:tcW w:w="1276" w:type="dxa"/>
            <w:vAlign w:val="center"/>
          </w:tcPr>
          <w:p w:rsidR="000902CE" w:rsidRDefault="00390975">
            <w:pPr>
              <w:jc w:val="center"/>
            </w:pPr>
            <w:r>
              <w:rPr>
                <w:color w:val="000000"/>
                <w:sz w:val="24"/>
              </w:rPr>
              <w:t>002010</w:t>
            </w:r>
          </w:p>
        </w:tc>
        <w:tc>
          <w:tcPr>
            <w:tcW w:w="1701" w:type="dxa"/>
            <w:vAlign w:val="center"/>
          </w:tcPr>
          <w:p w:rsidR="000902CE" w:rsidRDefault="00390975">
            <w:pPr>
              <w:jc w:val="center"/>
            </w:pPr>
            <w:r>
              <w:rPr>
                <w:color w:val="000000"/>
                <w:sz w:val="24"/>
              </w:rPr>
              <w:t>传化智联</w:t>
            </w:r>
          </w:p>
        </w:tc>
        <w:tc>
          <w:tcPr>
            <w:tcW w:w="1559" w:type="dxa"/>
            <w:vAlign w:val="center"/>
          </w:tcPr>
          <w:p w:rsidR="000902CE" w:rsidRDefault="00390975">
            <w:pPr>
              <w:jc w:val="right"/>
            </w:pPr>
            <w:r>
              <w:rPr>
                <w:color w:val="000000"/>
                <w:sz w:val="24"/>
              </w:rPr>
              <w:t>500</w:t>
            </w:r>
          </w:p>
        </w:tc>
        <w:tc>
          <w:tcPr>
            <w:tcW w:w="1932" w:type="dxa"/>
            <w:vAlign w:val="center"/>
          </w:tcPr>
          <w:p w:rsidR="000902CE" w:rsidRDefault="00390975">
            <w:pPr>
              <w:jc w:val="right"/>
            </w:pPr>
            <w:r>
              <w:rPr>
                <w:color w:val="000000"/>
                <w:sz w:val="24"/>
              </w:rPr>
              <w:t>2,355.00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91</w:t>
            </w:r>
          </w:p>
        </w:tc>
        <w:tc>
          <w:tcPr>
            <w:tcW w:w="1276" w:type="dxa"/>
            <w:vAlign w:val="center"/>
          </w:tcPr>
          <w:p w:rsidR="000902CE" w:rsidRDefault="00390975">
            <w:pPr>
              <w:jc w:val="center"/>
            </w:pPr>
            <w:r>
              <w:rPr>
                <w:color w:val="000000"/>
                <w:sz w:val="24"/>
              </w:rPr>
              <w:t>000031</w:t>
            </w:r>
          </w:p>
        </w:tc>
        <w:tc>
          <w:tcPr>
            <w:tcW w:w="1701" w:type="dxa"/>
            <w:vAlign w:val="center"/>
          </w:tcPr>
          <w:p w:rsidR="000902CE" w:rsidRDefault="00390975">
            <w:pPr>
              <w:jc w:val="center"/>
            </w:pPr>
            <w:r>
              <w:rPr>
                <w:color w:val="000000"/>
                <w:sz w:val="24"/>
              </w:rPr>
              <w:t>大悦城</w:t>
            </w:r>
          </w:p>
        </w:tc>
        <w:tc>
          <w:tcPr>
            <w:tcW w:w="1559" w:type="dxa"/>
            <w:vAlign w:val="center"/>
          </w:tcPr>
          <w:p w:rsidR="000902CE" w:rsidRDefault="00390975">
            <w:pPr>
              <w:jc w:val="right"/>
            </w:pPr>
            <w:r>
              <w:rPr>
                <w:color w:val="000000"/>
                <w:sz w:val="24"/>
              </w:rPr>
              <w:t>400</w:t>
            </w:r>
          </w:p>
        </w:tc>
        <w:tc>
          <w:tcPr>
            <w:tcW w:w="1932" w:type="dxa"/>
            <w:vAlign w:val="center"/>
          </w:tcPr>
          <w:p w:rsidR="000902CE" w:rsidRDefault="00390975">
            <w:pPr>
              <w:jc w:val="right"/>
            </w:pPr>
            <w:r>
              <w:rPr>
                <w:color w:val="000000"/>
                <w:sz w:val="24"/>
              </w:rPr>
              <w:t>1,760.00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92</w:t>
            </w:r>
          </w:p>
        </w:tc>
        <w:tc>
          <w:tcPr>
            <w:tcW w:w="1276" w:type="dxa"/>
            <w:vAlign w:val="center"/>
          </w:tcPr>
          <w:p w:rsidR="000902CE" w:rsidRDefault="00390975">
            <w:pPr>
              <w:jc w:val="center"/>
            </w:pPr>
            <w:r>
              <w:rPr>
                <w:color w:val="000000"/>
                <w:sz w:val="24"/>
              </w:rPr>
              <w:t>001965</w:t>
            </w:r>
          </w:p>
        </w:tc>
        <w:tc>
          <w:tcPr>
            <w:tcW w:w="1701" w:type="dxa"/>
            <w:vAlign w:val="center"/>
          </w:tcPr>
          <w:p w:rsidR="000902CE" w:rsidRDefault="00390975">
            <w:pPr>
              <w:jc w:val="center"/>
            </w:pPr>
            <w:r>
              <w:rPr>
                <w:color w:val="000000"/>
                <w:sz w:val="24"/>
              </w:rPr>
              <w:t>招商公路</w:t>
            </w:r>
          </w:p>
        </w:tc>
        <w:tc>
          <w:tcPr>
            <w:tcW w:w="1559" w:type="dxa"/>
            <w:vAlign w:val="center"/>
          </w:tcPr>
          <w:p w:rsidR="000902CE" w:rsidRDefault="00390975">
            <w:pPr>
              <w:jc w:val="right"/>
            </w:pPr>
            <w:r>
              <w:rPr>
                <w:color w:val="000000"/>
                <w:sz w:val="24"/>
              </w:rPr>
              <w:t>200</w:t>
            </w:r>
          </w:p>
        </w:tc>
        <w:tc>
          <w:tcPr>
            <w:tcW w:w="1932" w:type="dxa"/>
            <w:vAlign w:val="center"/>
          </w:tcPr>
          <w:p w:rsidR="000902CE" w:rsidRDefault="00390975">
            <w:pPr>
              <w:jc w:val="right"/>
            </w:pPr>
            <w:r>
              <w:rPr>
                <w:color w:val="000000"/>
                <w:sz w:val="24"/>
              </w:rPr>
              <w:t>1,378.00</w:t>
            </w:r>
          </w:p>
        </w:tc>
        <w:tc>
          <w:tcPr>
            <w:tcW w:w="1612" w:type="dxa"/>
            <w:vAlign w:val="center"/>
          </w:tcPr>
          <w:p w:rsidR="000902CE" w:rsidRDefault="00390975">
            <w:pPr>
              <w:jc w:val="right"/>
            </w:pPr>
            <w:r>
              <w:rPr>
                <w:color w:val="000000"/>
                <w:sz w:val="24"/>
              </w:rPr>
              <w:t>0.00</w:t>
            </w:r>
          </w:p>
        </w:tc>
      </w:tr>
      <w:tr w:rsidR="000902CE">
        <w:trPr>
          <w:jc w:val="center"/>
        </w:trPr>
        <w:tc>
          <w:tcPr>
            <w:tcW w:w="817" w:type="dxa"/>
            <w:vAlign w:val="center"/>
          </w:tcPr>
          <w:p w:rsidR="000902CE" w:rsidRDefault="00390975">
            <w:pPr>
              <w:jc w:val="center"/>
            </w:pPr>
            <w:r>
              <w:rPr>
                <w:color w:val="000000"/>
                <w:sz w:val="24"/>
              </w:rPr>
              <w:t>93</w:t>
            </w:r>
          </w:p>
        </w:tc>
        <w:tc>
          <w:tcPr>
            <w:tcW w:w="1276" w:type="dxa"/>
            <w:vAlign w:val="center"/>
          </w:tcPr>
          <w:p w:rsidR="000902CE" w:rsidRDefault="00390975">
            <w:pPr>
              <w:jc w:val="center"/>
            </w:pPr>
            <w:r>
              <w:rPr>
                <w:color w:val="000000"/>
                <w:sz w:val="24"/>
              </w:rPr>
              <w:t>000959</w:t>
            </w:r>
          </w:p>
        </w:tc>
        <w:tc>
          <w:tcPr>
            <w:tcW w:w="1701" w:type="dxa"/>
            <w:vAlign w:val="center"/>
          </w:tcPr>
          <w:p w:rsidR="000902CE" w:rsidRDefault="00390975">
            <w:pPr>
              <w:jc w:val="center"/>
            </w:pPr>
            <w:r>
              <w:rPr>
                <w:color w:val="000000"/>
                <w:sz w:val="24"/>
              </w:rPr>
              <w:t>首钢股份</w:t>
            </w:r>
          </w:p>
        </w:tc>
        <w:tc>
          <w:tcPr>
            <w:tcW w:w="1559" w:type="dxa"/>
            <w:vAlign w:val="center"/>
          </w:tcPr>
          <w:p w:rsidR="000902CE" w:rsidRDefault="00390975">
            <w:pPr>
              <w:jc w:val="right"/>
            </w:pPr>
            <w:r>
              <w:rPr>
                <w:color w:val="000000"/>
                <w:sz w:val="24"/>
              </w:rPr>
              <w:t>300</w:t>
            </w:r>
          </w:p>
        </w:tc>
        <w:tc>
          <w:tcPr>
            <w:tcW w:w="1932" w:type="dxa"/>
            <w:vAlign w:val="center"/>
          </w:tcPr>
          <w:p w:rsidR="000902CE" w:rsidRDefault="00390975">
            <w:pPr>
              <w:jc w:val="right"/>
            </w:pPr>
            <w:r>
              <w:rPr>
                <w:color w:val="000000"/>
                <w:sz w:val="24"/>
              </w:rPr>
              <w:t>1,149.00</w:t>
            </w:r>
          </w:p>
        </w:tc>
        <w:tc>
          <w:tcPr>
            <w:tcW w:w="1612" w:type="dxa"/>
            <w:vAlign w:val="center"/>
          </w:tcPr>
          <w:p w:rsidR="000902CE" w:rsidRDefault="00390975">
            <w:pPr>
              <w:jc w:val="right"/>
            </w:pPr>
            <w:r>
              <w:rPr>
                <w:color w:val="000000"/>
                <w:sz w:val="24"/>
              </w:rPr>
              <w:t>0.00</w:t>
            </w:r>
          </w:p>
        </w:tc>
      </w:tr>
    </w:tbl>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218" w:name="_Toc361324882"/>
      <w:bookmarkStart w:id="219" w:name="_Toc6790"/>
      <w:r>
        <w:rPr>
          <w:rFonts w:ascii="Times New Roman" w:hAnsi="Times New Roman"/>
          <w:kern w:val="0"/>
          <w:szCs w:val="24"/>
        </w:rPr>
        <w:t>8.5</w:t>
      </w:r>
      <w:bookmarkStart w:id="220" w:name="_Toc234814103"/>
      <w:r>
        <w:rPr>
          <w:rFonts w:ascii="Times New Roman" w:hAnsi="Times New Roman" w:hint="eastAsia"/>
          <w:kern w:val="0"/>
          <w:szCs w:val="24"/>
        </w:rPr>
        <w:t>报告期内股票投资组合的重大变动</w:t>
      </w:r>
      <w:bookmarkEnd w:id="218"/>
      <w:bookmarkEnd w:id="219"/>
      <w:bookmarkEnd w:id="220"/>
    </w:p>
    <w:p w:rsidR="000902CE" w:rsidRDefault="00390975">
      <w:pPr>
        <w:pStyle w:val="2"/>
        <w:spacing w:before="29" w:after="0" w:line="288" w:lineRule="auto"/>
        <w:rPr>
          <w:rFonts w:ascii="Times New Roman" w:hAnsi="Times New Roman"/>
          <w:kern w:val="0"/>
          <w:szCs w:val="24"/>
        </w:rPr>
      </w:pPr>
      <w:bookmarkStart w:id="221" w:name="_Toc18936"/>
      <w:r>
        <w:rPr>
          <w:rFonts w:ascii="Times New Roman" w:hAnsi="Times New Roman"/>
          <w:kern w:val="0"/>
          <w:szCs w:val="24"/>
        </w:rPr>
        <w:t>8.5.1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1"/>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0902CE">
        <w:tc>
          <w:tcPr>
            <w:tcW w:w="870" w:type="dxa"/>
            <w:vAlign w:val="center"/>
          </w:tcPr>
          <w:p w:rsidR="000902CE" w:rsidRDefault="00390975">
            <w:pPr>
              <w:spacing w:before="29" w:line="288" w:lineRule="auto"/>
              <w:ind w:left="17"/>
              <w:jc w:val="center"/>
              <w:rPr>
                <w:color w:val="000000"/>
                <w:sz w:val="24"/>
              </w:rPr>
            </w:pPr>
            <w:r>
              <w:rPr>
                <w:rFonts w:hint="eastAsia"/>
                <w:color w:val="000000"/>
                <w:sz w:val="24"/>
              </w:rPr>
              <w:t>序号</w:t>
            </w:r>
          </w:p>
        </w:tc>
        <w:tc>
          <w:tcPr>
            <w:tcW w:w="1650" w:type="dxa"/>
            <w:vAlign w:val="center"/>
          </w:tcPr>
          <w:p w:rsidR="000902CE" w:rsidRDefault="00390975">
            <w:pPr>
              <w:spacing w:before="29" w:line="288" w:lineRule="auto"/>
              <w:ind w:left="17"/>
              <w:jc w:val="center"/>
              <w:rPr>
                <w:color w:val="000000"/>
                <w:sz w:val="24"/>
              </w:rPr>
            </w:pPr>
            <w:r>
              <w:rPr>
                <w:rFonts w:hint="eastAsia"/>
                <w:color w:val="000000"/>
                <w:sz w:val="24"/>
              </w:rPr>
              <w:t>股票代码</w:t>
            </w:r>
          </w:p>
        </w:tc>
        <w:tc>
          <w:tcPr>
            <w:tcW w:w="1980" w:type="dxa"/>
            <w:vAlign w:val="center"/>
          </w:tcPr>
          <w:p w:rsidR="000902CE" w:rsidRDefault="00390975">
            <w:pPr>
              <w:spacing w:before="29" w:line="288" w:lineRule="auto"/>
              <w:ind w:left="17"/>
              <w:jc w:val="center"/>
              <w:rPr>
                <w:color w:val="000000"/>
                <w:sz w:val="24"/>
              </w:rPr>
            </w:pPr>
            <w:r>
              <w:rPr>
                <w:rFonts w:hint="eastAsia"/>
                <w:color w:val="000000"/>
                <w:sz w:val="24"/>
              </w:rPr>
              <w:t>股票名称</w:t>
            </w:r>
          </w:p>
        </w:tc>
        <w:tc>
          <w:tcPr>
            <w:tcW w:w="2880" w:type="dxa"/>
            <w:vAlign w:val="center"/>
          </w:tcPr>
          <w:p w:rsidR="000902CE" w:rsidRDefault="00390975">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0902CE" w:rsidRDefault="00390975">
            <w:pPr>
              <w:spacing w:before="29" w:line="288" w:lineRule="auto"/>
              <w:ind w:left="17"/>
              <w:jc w:val="center"/>
              <w:rPr>
                <w:color w:val="000000"/>
                <w:sz w:val="24"/>
              </w:rPr>
            </w:pPr>
            <w:r>
              <w:rPr>
                <w:rFonts w:hint="eastAsia"/>
                <w:color w:val="000000"/>
                <w:sz w:val="24"/>
              </w:rPr>
              <w:t>占期初基金资产净值比例（％）</w:t>
            </w:r>
          </w:p>
        </w:tc>
      </w:tr>
      <w:tr w:rsidR="000902CE">
        <w:tc>
          <w:tcPr>
            <w:tcW w:w="870" w:type="dxa"/>
            <w:vAlign w:val="center"/>
          </w:tcPr>
          <w:p w:rsidR="000902CE" w:rsidRDefault="00390975">
            <w:pPr>
              <w:jc w:val="center"/>
            </w:pPr>
            <w:r>
              <w:rPr>
                <w:color w:val="000000"/>
                <w:sz w:val="24"/>
              </w:rPr>
              <w:t>1</w:t>
            </w:r>
          </w:p>
        </w:tc>
        <w:tc>
          <w:tcPr>
            <w:tcW w:w="1650" w:type="dxa"/>
            <w:vAlign w:val="center"/>
          </w:tcPr>
          <w:p w:rsidR="000902CE" w:rsidRDefault="00390975">
            <w:pPr>
              <w:jc w:val="center"/>
            </w:pPr>
            <w:r>
              <w:rPr>
                <w:color w:val="000000"/>
                <w:sz w:val="24"/>
              </w:rPr>
              <w:t>000333</w:t>
            </w:r>
          </w:p>
        </w:tc>
        <w:tc>
          <w:tcPr>
            <w:tcW w:w="1980" w:type="dxa"/>
            <w:vAlign w:val="center"/>
          </w:tcPr>
          <w:p w:rsidR="000902CE" w:rsidRDefault="00390975">
            <w:pPr>
              <w:jc w:val="center"/>
            </w:pPr>
            <w:r>
              <w:rPr>
                <w:color w:val="000000"/>
                <w:sz w:val="24"/>
              </w:rPr>
              <w:t>美的集团</w:t>
            </w:r>
          </w:p>
        </w:tc>
        <w:tc>
          <w:tcPr>
            <w:tcW w:w="2880" w:type="dxa"/>
            <w:vAlign w:val="center"/>
          </w:tcPr>
          <w:p w:rsidR="000902CE" w:rsidRDefault="00390975">
            <w:pPr>
              <w:jc w:val="right"/>
            </w:pPr>
            <w:r>
              <w:rPr>
                <w:color w:val="000000"/>
                <w:sz w:val="24"/>
              </w:rPr>
              <w:t>635,454.25</w:t>
            </w:r>
          </w:p>
        </w:tc>
        <w:tc>
          <w:tcPr>
            <w:tcW w:w="1620" w:type="dxa"/>
            <w:vAlign w:val="center"/>
          </w:tcPr>
          <w:p w:rsidR="000902CE" w:rsidRDefault="00390975">
            <w:pPr>
              <w:jc w:val="right"/>
            </w:pPr>
            <w:r>
              <w:rPr>
                <w:color w:val="000000"/>
                <w:sz w:val="24"/>
              </w:rPr>
              <w:t>0.86</w:t>
            </w:r>
          </w:p>
        </w:tc>
      </w:tr>
      <w:tr w:rsidR="000902CE">
        <w:tc>
          <w:tcPr>
            <w:tcW w:w="870" w:type="dxa"/>
            <w:vAlign w:val="center"/>
          </w:tcPr>
          <w:p w:rsidR="000902CE" w:rsidRDefault="00390975">
            <w:pPr>
              <w:jc w:val="center"/>
            </w:pPr>
            <w:r>
              <w:rPr>
                <w:color w:val="000000"/>
                <w:sz w:val="24"/>
              </w:rPr>
              <w:t>2</w:t>
            </w:r>
          </w:p>
        </w:tc>
        <w:tc>
          <w:tcPr>
            <w:tcW w:w="1650" w:type="dxa"/>
            <w:vAlign w:val="center"/>
          </w:tcPr>
          <w:p w:rsidR="000902CE" w:rsidRDefault="00390975">
            <w:pPr>
              <w:jc w:val="center"/>
            </w:pPr>
            <w:r>
              <w:rPr>
                <w:color w:val="000000"/>
                <w:sz w:val="24"/>
              </w:rPr>
              <w:t>000651</w:t>
            </w:r>
          </w:p>
        </w:tc>
        <w:tc>
          <w:tcPr>
            <w:tcW w:w="1980" w:type="dxa"/>
            <w:vAlign w:val="center"/>
          </w:tcPr>
          <w:p w:rsidR="000902CE" w:rsidRDefault="00390975">
            <w:pPr>
              <w:jc w:val="center"/>
            </w:pPr>
            <w:r>
              <w:rPr>
                <w:color w:val="000000"/>
                <w:sz w:val="24"/>
              </w:rPr>
              <w:t>格力电器</w:t>
            </w:r>
          </w:p>
        </w:tc>
        <w:tc>
          <w:tcPr>
            <w:tcW w:w="2880" w:type="dxa"/>
            <w:vAlign w:val="center"/>
          </w:tcPr>
          <w:p w:rsidR="000902CE" w:rsidRDefault="00390975">
            <w:pPr>
              <w:jc w:val="right"/>
            </w:pPr>
            <w:r>
              <w:rPr>
                <w:color w:val="000000"/>
                <w:sz w:val="24"/>
              </w:rPr>
              <w:t>600,001.00</w:t>
            </w:r>
          </w:p>
        </w:tc>
        <w:tc>
          <w:tcPr>
            <w:tcW w:w="1620" w:type="dxa"/>
            <w:vAlign w:val="center"/>
          </w:tcPr>
          <w:p w:rsidR="000902CE" w:rsidRDefault="00390975">
            <w:pPr>
              <w:jc w:val="right"/>
            </w:pPr>
            <w:r>
              <w:rPr>
                <w:color w:val="000000"/>
                <w:sz w:val="24"/>
              </w:rPr>
              <w:t>0.81</w:t>
            </w:r>
          </w:p>
        </w:tc>
      </w:tr>
      <w:tr w:rsidR="000902CE">
        <w:tc>
          <w:tcPr>
            <w:tcW w:w="870" w:type="dxa"/>
            <w:vAlign w:val="center"/>
          </w:tcPr>
          <w:p w:rsidR="000902CE" w:rsidRDefault="00390975">
            <w:pPr>
              <w:jc w:val="center"/>
            </w:pPr>
            <w:r>
              <w:rPr>
                <w:color w:val="000000"/>
                <w:sz w:val="24"/>
              </w:rPr>
              <w:t>3</w:t>
            </w:r>
          </w:p>
        </w:tc>
        <w:tc>
          <w:tcPr>
            <w:tcW w:w="1650" w:type="dxa"/>
            <w:vAlign w:val="center"/>
          </w:tcPr>
          <w:p w:rsidR="000902CE" w:rsidRDefault="00390975">
            <w:pPr>
              <w:jc w:val="center"/>
            </w:pPr>
            <w:r>
              <w:rPr>
                <w:color w:val="000000"/>
                <w:sz w:val="24"/>
              </w:rPr>
              <w:t>000725</w:t>
            </w:r>
          </w:p>
        </w:tc>
        <w:tc>
          <w:tcPr>
            <w:tcW w:w="1980" w:type="dxa"/>
            <w:vAlign w:val="center"/>
          </w:tcPr>
          <w:p w:rsidR="000902CE" w:rsidRDefault="00390975">
            <w:pPr>
              <w:jc w:val="center"/>
            </w:pPr>
            <w:r>
              <w:rPr>
                <w:color w:val="000000"/>
                <w:sz w:val="24"/>
              </w:rPr>
              <w:t>京东方</w:t>
            </w:r>
            <w:r>
              <w:rPr>
                <w:color w:val="000000"/>
                <w:sz w:val="24"/>
              </w:rPr>
              <w:t>A</w:t>
            </w:r>
          </w:p>
        </w:tc>
        <w:tc>
          <w:tcPr>
            <w:tcW w:w="2880" w:type="dxa"/>
            <w:vAlign w:val="center"/>
          </w:tcPr>
          <w:p w:rsidR="000902CE" w:rsidRDefault="00390975">
            <w:pPr>
              <w:jc w:val="right"/>
            </w:pPr>
            <w:r>
              <w:rPr>
                <w:color w:val="000000"/>
                <w:sz w:val="24"/>
              </w:rPr>
              <w:t>266,351.00</w:t>
            </w:r>
          </w:p>
        </w:tc>
        <w:tc>
          <w:tcPr>
            <w:tcW w:w="1620" w:type="dxa"/>
            <w:vAlign w:val="center"/>
          </w:tcPr>
          <w:p w:rsidR="000902CE" w:rsidRDefault="00390975">
            <w:pPr>
              <w:jc w:val="right"/>
            </w:pPr>
            <w:r>
              <w:rPr>
                <w:color w:val="000000"/>
                <w:sz w:val="24"/>
              </w:rPr>
              <w:t>0.36</w:t>
            </w:r>
          </w:p>
        </w:tc>
      </w:tr>
      <w:tr w:rsidR="000902CE">
        <w:tc>
          <w:tcPr>
            <w:tcW w:w="870" w:type="dxa"/>
            <w:vAlign w:val="center"/>
          </w:tcPr>
          <w:p w:rsidR="000902CE" w:rsidRDefault="00390975">
            <w:pPr>
              <w:jc w:val="center"/>
            </w:pPr>
            <w:r>
              <w:rPr>
                <w:color w:val="000000"/>
                <w:sz w:val="24"/>
              </w:rPr>
              <w:t>4</w:t>
            </w:r>
          </w:p>
        </w:tc>
        <w:tc>
          <w:tcPr>
            <w:tcW w:w="1650" w:type="dxa"/>
            <w:vAlign w:val="center"/>
          </w:tcPr>
          <w:p w:rsidR="000902CE" w:rsidRDefault="00390975">
            <w:pPr>
              <w:jc w:val="center"/>
            </w:pPr>
            <w:r>
              <w:rPr>
                <w:color w:val="000000"/>
                <w:sz w:val="24"/>
              </w:rPr>
              <w:t>000002</w:t>
            </w:r>
          </w:p>
        </w:tc>
        <w:tc>
          <w:tcPr>
            <w:tcW w:w="1980" w:type="dxa"/>
            <w:vAlign w:val="center"/>
          </w:tcPr>
          <w:p w:rsidR="000902CE" w:rsidRDefault="00390975">
            <w:pPr>
              <w:jc w:val="center"/>
            </w:pPr>
            <w:r>
              <w:rPr>
                <w:color w:val="000000"/>
                <w:sz w:val="24"/>
              </w:rPr>
              <w:t>万科</w:t>
            </w:r>
            <w:r>
              <w:rPr>
                <w:color w:val="000000"/>
                <w:sz w:val="24"/>
              </w:rPr>
              <w:t>A</w:t>
            </w:r>
          </w:p>
        </w:tc>
        <w:tc>
          <w:tcPr>
            <w:tcW w:w="2880" w:type="dxa"/>
            <w:vAlign w:val="center"/>
          </w:tcPr>
          <w:p w:rsidR="000902CE" w:rsidRDefault="00390975">
            <w:pPr>
              <w:jc w:val="right"/>
            </w:pPr>
            <w:r>
              <w:rPr>
                <w:color w:val="000000"/>
                <w:sz w:val="24"/>
              </w:rPr>
              <w:t>201,125.00</w:t>
            </w:r>
          </w:p>
        </w:tc>
        <w:tc>
          <w:tcPr>
            <w:tcW w:w="1620" w:type="dxa"/>
            <w:vAlign w:val="center"/>
          </w:tcPr>
          <w:p w:rsidR="000902CE" w:rsidRDefault="00390975">
            <w:pPr>
              <w:jc w:val="right"/>
            </w:pPr>
            <w:r>
              <w:rPr>
                <w:color w:val="000000"/>
                <w:sz w:val="24"/>
              </w:rPr>
              <w:t>0.27</w:t>
            </w:r>
          </w:p>
        </w:tc>
      </w:tr>
      <w:tr w:rsidR="000902CE">
        <w:tc>
          <w:tcPr>
            <w:tcW w:w="870" w:type="dxa"/>
            <w:vAlign w:val="center"/>
          </w:tcPr>
          <w:p w:rsidR="000902CE" w:rsidRDefault="00390975">
            <w:pPr>
              <w:jc w:val="center"/>
            </w:pPr>
            <w:r>
              <w:rPr>
                <w:color w:val="000000"/>
                <w:sz w:val="24"/>
              </w:rPr>
              <w:t>5</w:t>
            </w:r>
          </w:p>
        </w:tc>
        <w:tc>
          <w:tcPr>
            <w:tcW w:w="1650" w:type="dxa"/>
            <w:vAlign w:val="center"/>
          </w:tcPr>
          <w:p w:rsidR="000902CE" w:rsidRDefault="00390975">
            <w:pPr>
              <w:jc w:val="center"/>
            </w:pPr>
            <w:r>
              <w:rPr>
                <w:color w:val="000000"/>
                <w:sz w:val="24"/>
              </w:rPr>
              <w:t>000001</w:t>
            </w:r>
          </w:p>
        </w:tc>
        <w:tc>
          <w:tcPr>
            <w:tcW w:w="1980" w:type="dxa"/>
            <w:vAlign w:val="center"/>
          </w:tcPr>
          <w:p w:rsidR="000902CE" w:rsidRDefault="00390975">
            <w:pPr>
              <w:jc w:val="center"/>
            </w:pPr>
            <w:r>
              <w:rPr>
                <w:color w:val="000000"/>
                <w:sz w:val="24"/>
              </w:rPr>
              <w:t>平安银行</w:t>
            </w:r>
          </w:p>
        </w:tc>
        <w:tc>
          <w:tcPr>
            <w:tcW w:w="2880" w:type="dxa"/>
            <w:vAlign w:val="center"/>
          </w:tcPr>
          <w:p w:rsidR="000902CE" w:rsidRDefault="00390975">
            <w:pPr>
              <w:jc w:val="right"/>
            </w:pPr>
            <w:r>
              <w:rPr>
                <w:color w:val="000000"/>
                <w:sz w:val="24"/>
              </w:rPr>
              <w:t>161,780.00</w:t>
            </w:r>
          </w:p>
        </w:tc>
        <w:tc>
          <w:tcPr>
            <w:tcW w:w="1620" w:type="dxa"/>
            <w:vAlign w:val="center"/>
          </w:tcPr>
          <w:p w:rsidR="000902CE" w:rsidRDefault="00390975">
            <w:pPr>
              <w:jc w:val="right"/>
            </w:pPr>
            <w:r>
              <w:rPr>
                <w:color w:val="000000"/>
                <w:sz w:val="24"/>
              </w:rPr>
              <w:t>0.22</w:t>
            </w:r>
          </w:p>
        </w:tc>
      </w:tr>
      <w:tr w:rsidR="000902CE">
        <w:tc>
          <w:tcPr>
            <w:tcW w:w="870" w:type="dxa"/>
            <w:vAlign w:val="center"/>
          </w:tcPr>
          <w:p w:rsidR="000902CE" w:rsidRDefault="00390975">
            <w:pPr>
              <w:jc w:val="center"/>
            </w:pPr>
            <w:r>
              <w:rPr>
                <w:color w:val="000000"/>
                <w:sz w:val="24"/>
              </w:rPr>
              <w:t>6</w:t>
            </w:r>
          </w:p>
        </w:tc>
        <w:tc>
          <w:tcPr>
            <w:tcW w:w="1650" w:type="dxa"/>
            <w:vAlign w:val="center"/>
          </w:tcPr>
          <w:p w:rsidR="000902CE" w:rsidRDefault="00390975">
            <w:pPr>
              <w:jc w:val="center"/>
            </w:pPr>
            <w:r>
              <w:rPr>
                <w:color w:val="000000"/>
                <w:sz w:val="24"/>
              </w:rPr>
              <w:t>000100</w:t>
            </w:r>
          </w:p>
        </w:tc>
        <w:tc>
          <w:tcPr>
            <w:tcW w:w="1980" w:type="dxa"/>
            <w:vAlign w:val="center"/>
          </w:tcPr>
          <w:p w:rsidR="000902CE" w:rsidRDefault="00390975">
            <w:pPr>
              <w:jc w:val="center"/>
            </w:pPr>
            <w:r>
              <w:rPr>
                <w:color w:val="000000"/>
                <w:sz w:val="24"/>
              </w:rPr>
              <w:t>TCL</w:t>
            </w:r>
            <w:r>
              <w:rPr>
                <w:color w:val="000000"/>
                <w:sz w:val="24"/>
              </w:rPr>
              <w:t>科技</w:t>
            </w:r>
          </w:p>
        </w:tc>
        <w:tc>
          <w:tcPr>
            <w:tcW w:w="2880" w:type="dxa"/>
            <w:vAlign w:val="center"/>
          </w:tcPr>
          <w:p w:rsidR="000902CE" w:rsidRDefault="00390975">
            <w:pPr>
              <w:jc w:val="right"/>
            </w:pPr>
            <w:r>
              <w:rPr>
                <w:color w:val="000000"/>
                <w:sz w:val="24"/>
              </w:rPr>
              <w:t>143,962.00</w:t>
            </w:r>
          </w:p>
        </w:tc>
        <w:tc>
          <w:tcPr>
            <w:tcW w:w="1620" w:type="dxa"/>
            <w:vAlign w:val="center"/>
          </w:tcPr>
          <w:p w:rsidR="000902CE" w:rsidRDefault="00390975">
            <w:pPr>
              <w:jc w:val="right"/>
            </w:pPr>
            <w:r>
              <w:rPr>
                <w:color w:val="000000"/>
                <w:sz w:val="24"/>
              </w:rPr>
              <w:t>0.19</w:t>
            </w:r>
          </w:p>
        </w:tc>
      </w:tr>
      <w:tr w:rsidR="000902CE">
        <w:tc>
          <w:tcPr>
            <w:tcW w:w="870" w:type="dxa"/>
            <w:vAlign w:val="center"/>
          </w:tcPr>
          <w:p w:rsidR="000902CE" w:rsidRDefault="00390975">
            <w:pPr>
              <w:jc w:val="center"/>
            </w:pPr>
            <w:r>
              <w:rPr>
                <w:color w:val="000000"/>
                <w:sz w:val="24"/>
              </w:rPr>
              <w:t>7</w:t>
            </w:r>
          </w:p>
        </w:tc>
        <w:tc>
          <w:tcPr>
            <w:tcW w:w="1650" w:type="dxa"/>
            <w:vAlign w:val="center"/>
          </w:tcPr>
          <w:p w:rsidR="000902CE" w:rsidRDefault="00390975">
            <w:pPr>
              <w:jc w:val="center"/>
            </w:pPr>
            <w:r>
              <w:rPr>
                <w:color w:val="000000"/>
                <w:sz w:val="24"/>
              </w:rPr>
              <w:t>002304</w:t>
            </w:r>
          </w:p>
        </w:tc>
        <w:tc>
          <w:tcPr>
            <w:tcW w:w="1980" w:type="dxa"/>
            <w:vAlign w:val="center"/>
          </w:tcPr>
          <w:p w:rsidR="000902CE" w:rsidRDefault="00390975">
            <w:pPr>
              <w:jc w:val="center"/>
            </w:pPr>
            <w:r>
              <w:rPr>
                <w:color w:val="000000"/>
                <w:sz w:val="24"/>
              </w:rPr>
              <w:t>洋河股份</w:t>
            </w:r>
          </w:p>
        </w:tc>
        <w:tc>
          <w:tcPr>
            <w:tcW w:w="2880" w:type="dxa"/>
            <w:vAlign w:val="center"/>
          </w:tcPr>
          <w:p w:rsidR="000902CE" w:rsidRDefault="00390975">
            <w:pPr>
              <w:jc w:val="right"/>
            </w:pPr>
            <w:r>
              <w:rPr>
                <w:color w:val="000000"/>
                <w:sz w:val="24"/>
              </w:rPr>
              <w:t>143,846.00</w:t>
            </w:r>
          </w:p>
        </w:tc>
        <w:tc>
          <w:tcPr>
            <w:tcW w:w="1620" w:type="dxa"/>
            <w:vAlign w:val="center"/>
          </w:tcPr>
          <w:p w:rsidR="000902CE" w:rsidRDefault="00390975">
            <w:pPr>
              <w:jc w:val="right"/>
            </w:pPr>
            <w:r>
              <w:rPr>
                <w:color w:val="000000"/>
                <w:sz w:val="24"/>
              </w:rPr>
              <w:t>0.19</w:t>
            </w:r>
          </w:p>
        </w:tc>
      </w:tr>
      <w:tr w:rsidR="000902CE">
        <w:tc>
          <w:tcPr>
            <w:tcW w:w="870" w:type="dxa"/>
            <w:vAlign w:val="center"/>
          </w:tcPr>
          <w:p w:rsidR="000902CE" w:rsidRDefault="00390975">
            <w:pPr>
              <w:jc w:val="center"/>
            </w:pPr>
            <w:r>
              <w:rPr>
                <w:color w:val="000000"/>
                <w:sz w:val="24"/>
              </w:rPr>
              <w:t>8</w:t>
            </w:r>
          </w:p>
        </w:tc>
        <w:tc>
          <w:tcPr>
            <w:tcW w:w="1650" w:type="dxa"/>
            <w:vAlign w:val="center"/>
          </w:tcPr>
          <w:p w:rsidR="000902CE" w:rsidRDefault="00390975">
            <w:pPr>
              <w:jc w:val="center"/>
            </w:pPr>
            <w:r>
              <w:rPr>
                <w:color w:val="000000"/>
                <w:sz w:val="24"/>
              </w:rPr>
              <w:t>000338</w:t>
            </w:r>
          </w:p>
        </w:tc>
        <w:tc>
          <w:tcPr>
            <w:tcW w:w="1980" w:type="dxa"/>
            <w:vAlign w:val="center"/>
          </w:tcPr>
          <w:p w:rsidR="000902CE" w:rsidRDefault="00390975">
            <w:pPr>
              <w:jc w:val="center"/>
            </w:pPr>
            <w:r>
              <w:rPr>
                <w:color w:val="000000"/>
                <w:sz w:val="24"/>
              </w:rPr>
              <w:t>潍柴动力</w:t>
            </w:r>
          </w:p>
        </w:tc>
        <w:tc>
          <w:tcPr>
            <w:tcW w:w="2880" w:type="dxa"/>
            <w:vAlign w:val="center"/>
          </w:tcPr>
          <w:p w:rsidR="000902CE" w:rsidRDefault="00390975">
            <w:pPr>
              <w:jc w:val="right"/>
            </w:pPr>
            <w:r>
              <w:rPr>
                <w:color w:val="000000"/>
                <w:sz w:val="24"/>
              </w:rPr>
              <w:t>132,591.00</w:t>
            </w:r>
          </w:p>
        </w:tc>
        <w:tc>
          <w:tcPr>
            <w:tcW w:w="1620" w:type="dxa"/>
            <w:vAlign w:val="center"/>
          </w:tcPr>
          <w:p w:rsidR="000902CE" w:rsidRDefault="00390975">
            <w:pPr>
              <w:jc w:val="right"/>
            </w:pPr>
            <w:r>
              <w:rPr>
                <w:color w:val="000000"/>
                <w:sz w:val="24"/>
              </w:rPr>
              <w:t>0.18</w:t>
            </w:r>
          </w:p>
        </w:tc>
      </w:tr>
      <w:tr w:rsidR="000902CE">
        <w:tc>
          <w:tcPr>
            <w:tcW w:w="870" w:type="dxa"/>
            <w:vAlign w:val="center"/>
          </w:tcPr>
          <w:p w:rsidR="000902CE" w:rsidRDefault="00390975">
            <w:pPr>
              <w:jc w:val="center"/>
            </w:pPr>
            <w:r>
              <w:rPr>
                <w:color w:val="000000"/>
                <w:sz w:val="24"/>
              </w:rPr>
              <w:t>9</w:t>
            </w:r>
          </w:p>
        </w:tc>
        <w:tc>
          <w:tcPr>
            <w:tcW w:w="1650" w:type="dxa"/>
            <w:vAlign w:val="center"/>
          </w:tcPr>
          <w:p w:rsidR="000902CE" w:rsidRDefault="00390975">
            <w:pPr>
              <w:jc w:val="center"/>
            </w:pPr>
            <w:r>
              <w:rPr>
                <w:color w:val="000000"/>
                <w:sz w:val="24"/>
              </w:rPr>
              <w:t>000568</w:t>
            </w:r>
          </w:p>
        </w:tc>
        <w:tc>
          <w:tcPr>
            <w:tcW w:w="1980" w:type="dxa"/>
            <w:vAlign w:val="center"/>
          </w:tcPr>
          <w:p w:rsidR="000902CE" w:rsidRDefault="00390975">
            <w:pPr>
              <w:jc w:val="center"/>
            </w:pPr>
            <w:r>
              <w:rPr>
                <w:color w:val="000000"/>
                <w:sz w:val="24"/>
              </w:rPr>
              <w:t>泸州老窖</w:t>
            </w:r>
          </w:p>
        </w:tc>
        <w:tc>
          <w:tcPr>
            <w:tcW w:w="2880" w:type="dxa"/>
            <w:vAlign w:val="center"/>
          </w:tcPr>
          <w:p w:rsidR="000902CE" w:rsidRDefault="00390975">
            <w:pPr>
              <w:jc w:val="right"/>
            </w:pPr>
            <w:r>
              <w:rPr>
                <w:color w:val="000000"/>
                <w:sz w:val="24"/>
              </w:rPr>
              <w:t>110,676.00</w:t>
            </w:r>
          </w:p>
        </w:tc>
        <w:tc>
          <w:tcPr>
            <w:tcW w:w="1620" w:type="dxa"/>
            <w:vAlign w:val="center"/>
          </w:tcPr>
          <w:p w:rsidR="000902CE" w:rsidRDefault="00390975">
            <w:pPr>
              <w:jc w:val="right"/>
            </w:pPr>
            <w:r>
              <w:rPr>
                <w:color w:val="000000"/>
                <w:sz w:val="24"/>
              </w:rPr>
              <w:t>0.15</w:t>
            </w:r>
          </w:p>
        </w:tc>
      </w:tr>
      <w:tr w:rsidR="000902CE">
        <w:tc>
          <w:tcPr>
            <w:tcW w:w="870" w:type="dxa"/>
            <w:vAlign w:val="center"/>
          </w:tcPr>
          <w:p w:rsidR="000902CE" w:rsidRDefault="00390975">
            <w:pPr>
              <w:jc w:val="center"/>
            </w:pPr>
            <w:r>
              <w:rPr>
                <w:color w:val="000000"/>
                <w:sz w:val="24"/>
              </w:rPr>
              <w:t>10</w:t>
            </w:r>
          </w:p>
        </w:tc>
        <w:tc>
          <w:tcPr>
            <w:tcW w:w="1650" w:type="dxa"/>
            <w:vAlign w:val="center"/>
          </w:tcPr>
          <w:p w:rsidR="000902CE" w:rsidRDefault="00390975">
            <w:pPr>
              <w:jc w:val="center"/>
            </w:pPr>
            <w:r>
              <w:rPr>
                <w:color w:val="000000"/>
                <w:sz w:val="24"/>
              </w:rPr>
              <w:t>001979</w:t>
            </w:r>
          </w:p>
        </w:tc>
        <w:tc>
          <w:tcPr>
            <w:tcW w:w="1980" w:type="dxa"/>
            <w:vAlign w:val="center"/>
          </w:tcPr>
          <w:p w:rsidR="000902CE" w:rsidRDefault="00390975">
            <w:pPr>
              <w:jc w:val="center"/>
            </w:pPr>
            <w:r>
              <w:rPr>
                <w:color w:val="000000"/>
                <w:sz w:val="24"/>
              </w:rPr>
              <w:t>招商蛇口</w:t>
            </w:r>
          </w:p>
        </w:tc>
        <w:tc>
          <w:tcPr>
            <w:tcW w:w="2880" w:type="dxa"/>
            <w:vAlign w:val="center"/>
          </w:tcPr>
          <w:p w:rsidR="000902CE" w:rsidRDefault="00390975">
            <w:pPr>
              <w:jc w:val="right"/>
            </w:pPr>
            <w:r>
              <w:rPr>
                <w:color w:val="000000"/>
                <w:sz w:val="24"/>
              </w:rPr>
              <w:t>107,028.00</w:t>
            </w:r>
          </w:p>
        </w:tc>
        <w:tc>
          <w:tcPr>
            <w:tcW w:w="1620" w:type="dxa"/>
            <w:vAlign w:val="center"/>
          </w:tcPr>
          <w:p w:rsidR="000902CE" w:rsidRDefault="00390975">
            <w:pPr>
              <w:jc w:val="right"/>
            </w:pPr>
            <w:r>
              <w:rPr>
                <w:color w:val="000000"/>
                <w:sz w:val="24"/>
              </w:rPr>
              <w:t>0.14</w:t>
            </w:r>
          </w:p>
        </w:tc>
      </w:tr>
      <w:tr w:rsidR="000902CE">
        <w:tc>
          <w:tcPr>
            <w:tcW w:w="870" w:type="dxa"/>
            <w:vAlign w:val="center"/>
          </w:tcPr>
          <w:p w:rsidR="000902CE" w:rsidRDefault="00390975">
            <w:pPr>
              <w:jc w:val="center"/>
            </w:pPr>
            <w:r>
              <w:rPr>
                <w:color w:val="000000"/>
                <w:sz w:val="24"/>
              </w:rPr>
              <w:t>11</w:t>
            </w:r>
          </w:p>
        </w:tc>
        <w:tc>
          <w:tcPr>
            <w:tcW w:w="1650" w:type="dxa"/>
            <w:vAlign w:val="center"/>
          </w:tcPr>
          <w:p w:rsidR="000902CE" w:rsidRDefault="00390975">
            <w:pPr>
              <w:jc w:val="center"/>
            </w:pPr>
            <w:r>
              <w:rPr>
                <w:color w:val="000000"/>
                <w:sz w:val="24"/>
              </w:rPr>
              <w:t>000776</w:t>
            </w:r>
          </w:p>
        </w:tc>
        <w:tc>
          <w:tcPr>
            <w:tcW w:w="1980" w:type="dxa"/>
            <w:vAlign w:val="center"/>
          </w:tcPr>
          <w:p w:rsidR="000902CE" w:rsidRDefault="00390975">
            <w:pPr>
              <w:jc w:val="center"/>
            </w:pPr>
            <w:r>
              <w:rPr>
                <w:color w:val="000000"/>
                <w:sz w:val="24"/>
              </w:rPr>
              <w:t>广发证券</w:t>
            </w:r>
          </w:p>
        </w:tc>
        <w:tc>
          <w:tcPr>
            <w:tcW w:w="2880" w:type="dxa"/>
            <w:vAlign w:val="center"/>
          </w:tcPr>
          <w:p w:rsidR="000902CE" w:rsidRDefault="00390975">
            <w:pPr>
              <w:jc w:val="right"/>
            </w:pPr>
            <w:r>
              <w:rPr>
                <w:color w:val="000000"/>
                <w:sz w:val="24"/>
              </w:rPr>
              <w:t>89,578.00</w:t>
            </w:r>
          </w:p>
        </w:tc>
        <w:tc>
          <w:tcPr>
            <w:tcW w:w="1620" w:type="dxa"/>
            <w:vAlign w:val="center"/>
          </w:tcPr>
          <w:p w:rsidR="000902CE" w:rsidRDefault="00390975">
            <w:pPr>
              <w:jc w:val="right"/>
            </w:pPr>
            <w:r>
              <w:rPr>
                <w:color w:val="000000"/>
                <w:sz w:val="24"/>
              </w:rPr>
              <w:t>0.12</w:t>
            </w:r>
          </w:p>
        </w:tc>
      </w:tr>
      <w:tr w:rsidR="000902CE">
        <w:tc>
          <w:tcPr>
            <w:tcW w:w="870" w:type="dxa"/>
            <w:vAlign w:val="center"/>
          </w:tcPr>
          <w:p w:rsidR="000902CE" w:rsidRDefault="00390975">
            <w:pPr>
              <w:jc w:val="center"/>
            </w:pPr>
            <w:r>
              <w:rPr>
                <w:color w:val="000000"/>
                <w:sz w:val="24"/>
              </w:rPr>
              <w:t>12</w:t>
            </w:r>
          </w:p>
        </w:tc>
        <w:tc>
          <w:tcPr>
            <w:tcW w:w="1650" w:type="dxa"/>
            <w:vAlign w:val="center"/>
          </w:tcPr>
          <w:p w:rsidR="000902CE" w:rsidRDefault="00390975">
            <w:pPr>
              <w:jc w:val="center"/>
            </w:pPr>
            <w:r>
              <w:rPr>
                <w:color w:val="000000"/>
                <w:sz w:val="24"/>
              </w:rPr>
              <w:t>000157</w:t>
            </w:r>
          </w:p>
        </w:tc>
        <w:tc>
          <w:tcPr>
            <w:tcW w:w="1980" w:type="dxa"/>
            <w:vAlign w:val="center"/>
          </w:tcPr>
          <w:p w:rsidR="000902CE" w:rsidRDefault="00390975">
            <w:pPr>
              <w:jc w:val="center"/>
            </w:pPr>
            <w:r>
              <w:rPr>
                <w:color w:val="000000"/>
                <w:sz w:val="24"/>
              </w:rPr>
              <w:t>中联重科</w:t>
            </w:r>
          </w:p>
        </w:tc>
        <w:tc>
          <w:tcPr>
            <w:tcW w:w="2880" w:type="dxa"/>
            <w:vAlign w:val="center"/>
          </w:tcPr>
          <w:p w:rsidR="000902CE" w:rsidRDefault="00390975">
            <w:pPr>
              <w:jc w:val="right"/>
            </w:pPr>
            <w:r>
              <w:rPr>
                <w:color w:val="000000"/>
                <w:sz w:val="24"/>
              </w:rPr>
              <w:t>71,198.00</w:t>
            </w:r>
          </w:p>
        </w:tc>
        <w:tc>
          <w:tcPr>
            <w:tcW w:w="1620" w:type="dxa"/>
            <w:vAlign w:val="center"/>
          </w:tcPr>
          <w:p w:rsidR="000902CE" w:rsidRDefault="00390975">
            <w:pPr>
              <w:jc w:val="right"/>
            </w:pPr>
            <w:r>
              <w:rPr>
                <w:color w:val="000000"/>
                <w:sz w:val="24"/>
              </w:rPr>
              <w:t>0.10</w:t>
            </w:r>
          </w:p>
        </w:tc>
      </w:tr>
      <w:tr w:rsidR="000902CE">
        <w:tc>
          <w:tcPr>
            <w:tcW w:w="870" w:type="dxa"/>
            <w:vAlign w:val="center"/>
          </w:tcPr>
          <w:p w:rsidR="000902CE" w:rsidRDefault="00390975">
            <w:pPr>
              <w:jc w:val="center"/>
            </w:pPr>
            <w:r>
              <w:rPr>
                <w:color w:val="000000"/>
                <w:sz w:val="24"/>
              </w:rPr>
              <w:t>13</w:t>
            </w:r>
          </w:p>
        </w:tc>
        <w:tc>
          <w:tcPr>
            <w:tcW w:w="1650" w:type="dxa"/>
            <w:vAlign w:val="center"/>
          </w:tcPr>
          <w:p w:rsidR="000902CE" w:rsidRDefault="00390975">
            <w:pPr>
              <w:jc w:val="center"/>
            </w:pPr>
            <w:r>
              <w:rPr>
                <w:color w:val="000000"/>
                <w:sz w:val="24"/>
              </w:rPr>
              <w:t>002001</w:t>
            </w:r>
          </w:p>
        </w:tc>
        <w:tc>
          <w:tcPr>
            <w:tcW w:w="1980" w:type="dxa"/>
            <w:vAlign w:val="center"/>
          </w:tcPr>
          <w:p w:rsidR="000902CE" w:rsidRDefault="00390975">
            <w:pPr>
              <w:jc w:val="center"/>
            </w:pPr>
            <w:r>
              <w:rPr>
                <w:color w:val="000000"/>
                <w:sz w:val="24"/>
              </w:rPr>
              <w:t>新和成</w:t>
            </w:r>
          </w:p>
        </w:tc>
        <w:tc>
          <w:tcPr>
            <w:tcW w:w="2880" w:type="dxa"/>
            <w:vAlign w:val="center"/>
          </w:tcPr>
          <w:p w:rsidR="000902CE" w:rsidRDefault="00390975">
            <w:pPr>
              <w:jc w:val="right"/>
            </w:pPr>
            <w:r>
              <w:rPr>
                <w:color w:val="000000"/>
                <w:sz w:val="24"/>
              </w:rPr>
              <w:t>65,709.00</w:t>
            </w:r>
          </w:p>
        </w:tc>
        <w:tc>
          <w:tcPr>
            <w:tcW w:w="1620" w:type="dxa"/>
            <w:vAlign w:val="center"/>
          </w:tcPr>
          <w:p w:rsidR="000902CE" w:rsidRDefault="00390975">
            <w:pPr>
              <w:jc w:val="right"/>
            </w:pPr>
            <w:r>
              <w:rPr>
                <w:color w:val="000000"/>
                <w:sz w:val="24"/>
              </w:rPr>
              <w:t>0.09</w:t>
            </w:r>
          </w:p>
        </w:tc>
      </w:tr>
      <w:tr w:rsidR="000902CE">
        <w:tc>
          <w:tcPr>
            <w:tcW w:w="870" w:type="dxa"/>
            <w:vAlign w:val="center"/>
          </w:tcPr>
          <w:p w:rsidR="000902CE" w:rsidRDefault="00390975">
            <w:pPr>
              <w:jc w:val="center"/>
            </w:pPr>
            <w:r>
              <w:rPr>
                <w:color w:val="000000"/>
                <w:sz w:val="24"/>
              </w:rPr>
              <w:t>14</w:t>
            </w:r>
          </w:p>
        </w:tc>
        <w:tc>
          <w:tcPr>
            <w:tcW w:w="1650" w:type="dxa"/>
            <w:vAlign w:val="center"/>
          </w:tcPr>
          <w:p w:rsidR="000902CE" w:rsidRDefault="00390975">
            <w:pPr>
              <w:jc w:val="center"/>
            </w:pPr>
            <w:r>
              <w:rPr>
                <w:color w:val="000000"/>
                <w:sz w:val="24"/>
              </w:rPr>
              <w:t>002024</w:t>
            </w:r>
          </w:p>
        </w:tc>
        <w:tc>
          <w:tcPr>
            <w:tcW w:w="1980" w:type="dxa"/>
            <w:vAlign w:val="center"/>
          </w:tcPr>
          <w:p w:rsidR="000902CE" w:rsidRDefault="00390975">
            <w:pPr>
              <w:jc w:val="center"/>
            </w:pPr>
            <w:r>
              <w:rPr>
                <w:color w:val="000000"/>
                <w:sz w:val="24"/>
              </w:rPr>
              <w:t>苏宁易购</w:t>
            </w:r>
          </w:p>
        </w:tc>
        <w:tc>
          <w:tcPr>
            <w:tcW w:w="2880" w:type="dxa"/>
            <w:vAlign w:val="center"/>
          </w:tcPr>
          <w:p w:rsidR="000902CE" w:rsidRDefault="00390975">
            <w:pPr>
              <w:jc w:val="right"/>
            </w:pPr>
            <w:r>
              <w:rPr>
                <w:color w:val="000000"/>
                <w:sz w:val="24"/>
              </w:rPr>
              <w:t>64,942.00</w:t>
            </w:r>
          </w:p>
        </w:tc>
        <w:tc>
          <w:tcPr>
            <w:tcW w:w="1620" w:type="dxa"/>
            <w:vAlign w:val="center"/>
          </w:tcPr>
          <w:p w:rsidR="000902CE" w:rsidRDefault="00390975">
            <w:pPr>
              <w:jc w:val="right"/>
            </w:pPr>
            <w:r>
              <w:rPr>
                <w:color w:val="000000"/>
                <w:sz w:val="24"/>
              </w:rPr>
              <w:t>0.09</w:t>
            </w:r>
          </w:p>
        </w:tc>
      </w:tr>
      <w:tr w:rsidR="000902CE">
        <w:tc>
          <w:tcPr>
            <w:tcW w:w="870" w:type="dxa"/>
            <w:vAlign w:val="center"/>
          </w:tcPr>
          <w:p w:rsidR="000902CE" w:rsidRDefault="00390975">
            <w:pPr>
              <w:jc w:val="center"/>
            </w:pPr>
            <w:r>
              <w:rPr>
                <w:color w:val="000000"/>
                <w:sz w:val="24"/>
              </w:rPr>
              <w:t>15</w:t>
            </w:r>
          </w:p>
        </w:tc>
        <w:tc>
          <w:tcPr>
            <w:tcW w:w="1650" w:type="dxa"/>
            <w:vAlign w:val="center"/>
          </w:tcPr>
          <w:p w:rsidR="000902CE" w:rsidRDefault="00390975">
            <w:pPr>
              <w:jc w:val="center"/>
            </w:pPr>
            <w:r>
              <w:rPr>
                <w:color w:val="000000"/>
                <w:sz w:val="24"/>
              </w:rPr>
              <w:t>002202</w:t>
            </w:r>
          </w:p>
        </w:tc>
        <w:tc>
          <w:tcPr>
            <w:tcW w:w="1980" w:type="dxa"/>
            <w:vAlign w:val="center"/>
          </w:tcPr>
          <w:p w:rsidR="000902CE" w:rsidRDefault="00390975">
            <w:pPr>
              <w:jc w:val="center"/>
            </w:pPr>
            <w:r>
              <w:rPr>
                <w:color w:val="000000"/>
                <w:sz w:val="24"/>
              </w:rPr>
              <w:t>金风科技</w:t>
            </w:r>
          </w:p>
        </w:tc>
        <w:tc>
          <w:tcPr>
            <w:tcW w:w="2880" w:type="dxa"/>
            <w:vAlign w:val="center"/>
          </w:tcPr>
          <w:p w:rsidR="000902CE" w:rsidRDefault="00390975">
            <w:pPr>
              <w:jc w:val="right"/>
            </w:pPr>
            <w:r>
              <w:rPr>
                <w:color w:val="000000"/>
                <w:sz w:val="24"/>
              </w:rPr>
              <w:t>62,309.00</w:t>
            </w:r>
          </w:p>
        </w:tc>
        <w:tc>
          <w:tcPr>
            <w:tcW w:w="1620" w:type="dxa"/>
            <w:vAlign w:val="center"/>
          </w:tcPr>
          <w:p w:rsidR="000902CE" w:rsidRDefault="00390975">
            <w:pPr>
              <w:jc w:val="right"/>
            </w:pPr>
            <w:r>
              <w:rPr>
                <w:color w:val="000000"/>
                <w:sz w:val="24"/>
              </w:rPr>
              <w:t>0.08</w:t>
            </w:r>
          </w:p>
        </w:tc>
      </w:tr>
      <w:tr w:rsidR="000902CE">
        <w:tc>
          <w:tcPr>
            <w:tcW w:w="870" w:type="dxa"/>
            <w:vAlign w:val="center"/>
          </w:tcPr>
          <w:p w:rsidR="000902CE" w:rsidRDefault="00390975">
            <w:pPr>
              <w:jc w:val="center"/>
            </w:pPr>
            <w:r>
              <w:rPr>
                <w:color w:val="000000"/>
                <w:sz w:val="24"/>
              </w:rPr>
              <w:t>16</w:t>
            </w:r>
          </w:p>
        </w:tc>
        <w:tc>
          <w:tcPr>
            <w:tcW w:w="1650" w:type="dxa"/>
            <w:vAlign w:val="center"/>
          </w:tcPr>
          <w:p w:rsidR="000902CE" w:rsidRDefault="00390975">
            <w:pPr>
              <w:jc w:val="center"/>
            </w:pPr>
            <w:r>
              <w:rPr>
                <w:color w:val="000000"/>
                <w:sz w:val="24"/>
              </w:rPr>
              <w:t>000783</w:t>
            </w:r>
          </w:p>
        </w:tc>
        <w:tc>
          <w:tcPr>
            <w:tcW w:w="1980" w:type="dxa"/>
            <w:vAlign w:val="center"/>
          </w:tcPr>
          <w:p w:rsidR="000902CE" w:rsidRDefault="00390975">
            <w:pPr>
              <w:jc w:val="center"/>
            </w:pPr>
            <w:r>
              <w:rPr>
                <w:color w:val="000000"/>
                <w:sz w:val="24"/>
              </w:rPr>
              <w:t>长江证券</w:t>
            </w:r>
          </w:p>
        </w:tc>
        <w:tc>
          <w:tcPr>
            <w:tcW w:w="2880" w:type="dxa"/>
            <w:vAlign w:val="center"/>
          </w:tcPr>
          <w:p w:rsidR="000902CE" w:rsidRDefault="00390975">
            <w:pPr>
              <w:jc w:val="right"/>
            </w:pPr>
            <w:r>
              <w:rPr>
                <w:color w:val="000000"/>
                <w:sz w:val="24"/>
              </w:rPr>
              <w:t>58,885.00</w:t>
            </w:r>
          </w:p>
        </w:tc>
        <w:tc>
          <w:tcPr>
            <w:tcW w:w="1620" w:type="dxa"/>
            <w:vAlign w:val="center"/>
          </w:tcPr>
          <w:p w:rsidR="000902CE" w:rsidRDefault="00390975">
            <w:pPr>
              <w:jc w:val="right"/>
            </w:pPr>
            <w:r>
              <w:rPr>
                <w:color w:val="000000"/>
                <w:sz w:val="24"/>
              </w:rPr>
              <w:t>0.08</w:t>
            </w:r>
          </w:p>
        </w:tc>
      </w:tr>
      <w:tr w:rsidR="000902CE">
        <w:tc>
          <w:tcPr>
            <w:tcW w:w="870" w:type="dxa"/>
            <w:vAlign w:val="center"/>
          </w:tcPr>
          <w:p w:rsidR="000902CE" w:rsidRDefault="00390975">
            <w:pPr>
              <w:jc w:val="center"/>
            </w:pPr>
            <w:r>
              <w:rPr>
                <w:color w:val="000000"/>
                <w:sz w:val="24"/>
              </w:rPr>
              <w:t>17</w:t>
            </w:r>
          </w:p>
        </w:tc>
        <w:tc>
          <w:tcPr>
            <w:tcW w:w="1650" w:type="dxa"/>
            <w:vAlign w:val="center"/>
          </w:tcPr>
          <w:p w:rsidR="000902CE" w:rsidRDefault="00390975">
            <w:pPr>
              <w:jc w:val="center"/>
            </w:pPr>
            <w:r>
              <w:rPr>
                <w:color w:val="000000"/>
                <w:sz w:val="24"/>
              </w:rPr>
              <w:t>002142</w:t>
            </w:r>
          </w:p>
        </w:tc>
        <w:tc>
          <w:tcPr>
            <w:tcW w:w="1980" w:type="dxa"/>
            <w:vAlign w:val="center"/>
          </w:tcPr>
          <w:p w:rsidR="000902CE" w:rsidRDefault="00390975">
            <w:pPr>
              <w:jc w:val="center"/>
            </w:pPr>
            <w:r>
              <w:rPr>
                <w:color w:val="000000"/>
                <w:sz w:val="24"/>
              </w:rPr>
              <w:t>宁波银行</w:t>
            </w:r>
          </w:p>
        </w:tc>
        <w:tc>
          <w:tcPr>
            <w:tcW w:w="2880" w:type="dxa"/>
            <w:vAlign w:val="center"/>
          </w:tcPr>
          <w:p w:rsidR="000902CE" w:rsidRDefault="00390975">
            <w:pPr>
              <w:jc w:val="right"/>
            </w:pPr>
            <w:r>
              <w:rPr>
                <w:color w:val="000000"/>
                <w:sz w:val="24"/>
              </w:rPr>
              <w:t>56,358.87</w:t>
            </w:r>
          </w:p>
        </w:tc>
        <w:tc>
          <w:tcPr>
            <w:tcW w:w="1620" w:type="dxa"/>
            <w:vAlign w:val="center"/>
          </w:tcPr>
          <w:p w:rsidR="000902CE" w:rsidRDefault="00390975">
            <w:pPr>
              <w:jc w:val="right"/>
            </w:pPr>
            <w:r>
              <w:rPr>
                <w:color w:val="000000"/>
                <w:sz w:val="24"/>
              </w:rPr>
              <w:t>0.08</w:t>
            </w:r>
          </w:p>
        </w:tc>
      </w:tr>
      <w:tr w:rsidR="000902CE">
        <w:tc>
          <w:tcPr>
            <w:tcW w:w="870" w:type="dxa"/>
            <w:vAlign w:val="center"/>
          </w:tcPr>
          <w:p w:rsidR="000902CE" w:rsidRDefault="00390975">
            <w:pPr>
              <w:jc w:val="center"/>
            </w:pPr>
            <w:r>
              <w:rPr>
                <w:color w:val="000000"/>
                <w:sz w:val="24"/>
              </w:rPr>
              <w:t>18</w:t>
            </w:r>
          </w:p>
        </w:tc>
        <w:tc>
          <w:tcPr>
            <w:tcW w:w="1650" w:type="dxa"/>
            <w:vAlign w:val="center"/>
          </w:tcPr>
          <w:p w:rsidR="000902CE" w:rsidRDefault="00390975">
            <w:pPr>
              <w:jc w:val="center"/>
            </w:pPr>
            <w:r>
              <w:rPr>
                <w:color w:val="000000"/>
                <w:sz w:val="24"/>
              </w:rPr>
              <w:t>000069</w:t>
            </w:r>
          </w:p>
        </w:tc>
        <w:tc>
          <w:tcPr>
            <w:tcW w:w="1980" w:type="dxa"/>
            <w:vAlign w:val="center"/>
          </w:tcPr>
          <w:p w:rsidR="000902CE" w:rsidRDefault="00390975">
            <w:pPr>
              <w:jc w:val="center"/>
            </w:pPr>
            <w:r>
              <w:rPr>
                <w:color w:val="000000"/>
                <w:sz w:val="24"/>
              </w:rPr>
              <w:t>华侨城</w:t>
            </w:r>
            <w:r>
              <w:rPr>
                <w:color w:val="000000"/>
                <w:sz w:val="24"/>
              </w:rPr>
              <w:t>A</w:t>
            </w:r>
          </w:p>
        </w:tc>
        <w:tc>
          <w:tcPr>
            <w:tcW w:w="2880" w:type="dxa"/>
            <w:vAlign w:val="center"/>
          </w:tcPr>
          <w:p w:rsidR="000902CE" w:rsidRDefault="00390975">
            <w:pPr>
              <w:jc w:val="right"/>
            </w:pPr>
            <w:r>
              <w:rPr>
                <w:color w:val="000000"/>
                <w:sz w:val="24"/>
              </w:rPr>
              <w:t>55,068.00</w:t>
            </w:r>
          </w:p>
        </w:tc>
        <w:tc>
          <w:tcPr>
            <w:tcW w:w="1620" w:type="dxa"/>
            <w:vAlign w:val="center"/>
          </w:tcPr>
          <w:p w:rsidR="000902CE" w:rsidRDefault="00390975">
            <w:pPr>
              <w:jc w:val="right"/>
            </w:pPr>
            <w:r>
              <w:rPr>
                <w:color w:val="000000"/>
                <w:sz w:val="24"/>
              </w:rPr>
              <w:t>0.07</w:t>
            </w:r>
          </w:p>
        </w:tc>
      </w:tr>
      <w:tr w:rsidR="000902CE">
        <w:tc>
          <w:tcPr>
            <w:tcW w:w="870" w:type="dxa"/>
            <w:vAlign w:val="center"/>
          </w:tcPr>
          <w:p w:rsidR="000902CE" w:rsidRDefault="00390975">
            <w:pPr>
              <w:jc w:val="center"/>
            </w:pPr>
            <w:r>
              <w:rPr>
                <w:color w:val="000000"/>
                <w:sz w:val="24"/>
              </w:rPr>
              <w:t>19</w:t>
            </w:r>
          </w:p>
        </w:tc>
        <w:tc>
          <w:tcPr>
            <w:tcW w:w="1650" w:type="dxa"/>
            <w:vAlign w:val="center"/>
          </w:tcPr>
          <w:p w:rsidR="000902CE" w:rsidRDefault="00390975">
            <w:pPr>
              <w:jc w:val="center"/>
            </w:pPr>
            <w:r>
              <w:rPr>
                <w:color w:val="000000"/>
                <w:sz w:val="24"/>
              </w:rPr>
              <w:t>300088</w:t>
            </w:r>
          </w:p>
        </w:tc>
        <w:tc>
          <w:tcPr>
            <w:tcW w:w="1980" w:type="dxa"/>
            <w:vAlign w:val="center"/>
          </w:tcPr>
          <w:p w:rsidR="000902CE" w:rsidRDefault="00390975">
            <w:pPr>
              <w:jc w:val="center"/>
            </w:pPr>
            <w:r>
              <w:rPr>
                <w:color w:val="000000"/>
                <w:sz w:val="24"/>
              </w:rPr>
              <w:t>长信科技</w:t>
            </w:r>
          </w:p>
        </w:tc>
        <w:tc>
          <w:tcPr>
            <w:tcW w:w="2880" w:type="dxa"/>
            <w:vAlign w:val="center"/>
          </w:tcPr>
          <w:p w:rsidR="000902CE" w:rsidRDefault="00390975">
            <w:pPr>
              <w:jc w:val="right"/>
            </w:pPr>
            <w:r>
              <w:rPr>
                <w:color w:val="000000"/>
                <w:sz w:val="24"/>
              </w:rPr>
              <w:t>47,106.00</w:t>
            </w:r>
          </w:p>
        </w:tc>
        <w:tc>
          <w:tcPr>
            <w:tcW w:w="1620" w:type="dxa"/>
            <w:vAlign w:val="center"/>
          </w:tcPr>
          <w:p w:rsidR="000902CE" w:rsidRDefault="00390975">
            <w:pPr>
              <w:jc w:val="right"/>
            </w:pPr>
            <w:r>
              <w:rPr>
                <w:color w:val="000000"/>
                <w:sz w:val="24"/>
              </w:rPr>
              <w:t>0.06</w:t>
            </w:r>
          </w:p>
        </w:tc>
      </w:tr>
      <w:tr w:rsidR="000902CE">
        <w:tc>
          <w:tcPr>
            <w:tcW w:w="870" w:type="dxa"/>
            <w:vAlign w:val="center"/>
          </w:tcPr>
          <w:p w:rsidR="000902CE" w:rsidRDefault="00390975">
            <w:pPr>
              <w:jc w:val="center"/>
            </w:pPr>
            <w:r>
              <w:rPr>
                <w:color w:val="000000"/>
                <w:sz w:val="24"/>
              </w:rPr>
              <w:t>20</w:t>
            </w:r>
          </w:p>
        </w:tc>
        <w:tc>
          <w:tcPr>
            <w:tcW w:w="1650" w:type="dxa"/>
            <w:vAlign w:val="center"/>
          </w:tcPr>
          <w:p w:rsidR="000902CE" w:rsidRDefault="00390975">
            <w:pPr>
              <w:jc w:val="center"/>
            </w:pPr>
            <w:r>
              <w:rPr>
                <w:color w:val="000000"/>
                <w:sz w:val="24"/>
              </w:rPr>
              <w:t>000425</w:t>
            </w:r>
          </w:p>
        </w:tc>
        <w:tc>
          <w:tcPr>
            <w:tcW w:w="1980" w:type="dxa"/>
            <w:vAlign w:val="center"/>
          </w:tcPr>
          <w:p w:rsidR="000902CE" w:rsidRDefault="00390975">
            <w:pPr>
              <w:jc w:val="center"/>
            </w:pPr>
            <w:r>
              <w:rPr>
                <w:color w:val="000000"/>
                <w:sz w:val="24"/>
              </w:rPr>
              <w:t>徐工机械</w:t>
            </w:r>
          </w:p>
        </w:tc>
        <w:tc>
          <w:tcPr>
            <w:tcW w:w="2880" w:type="dxa"/>
            <w:vAlign w:val="center"/>
          </w:tcPr>
          <w:p w:rsidR="000902CE" w:rsidRDefault="00390975">
            <w:pPr>
              <w:jc w:val="right"/>
            </w:pPr>
            <w:r>
              <w:rPr>
                <w:color w:val="000000"/>
                <w:sz w:val="24"/>
              </w:rPr>
              <w:t>46,442.00</w:t>
            </w:r>
          </w:p>
        </w:tc>
        <w:tc>
          <w:tcPr>
            <w:tcW w:w="1620" w:type="dxa"/>
            <w:vAlign w:val="center"/>
          </w:tcPr>
          <w:p w:rsidR="000902CE" w:rsidRDefault="00390975">
            <w:pPr>
              <w:jc w:val="right"/>
            </w:pPr>
            <w:r>
              <w:rPr>
                <w:color w:val="000000"/>
                <w:sz w:val="24"/>
              </w:rPr>
              <w:t>0.06</w:t>
            </w:r>
          </w:p>
        </w:tc>
      </w:tr>
    </w:tbl>
    <w:p w:rsidR="000902CE" w:rsidRDefault="00390975">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0902CE" w:rsidRDefault="000902CE">
      <w:pPr>
        <w:tabs>
          <w:tab w:val="left" w:pos="426"/>
        </w:tabs>
        <w:spacing w:before="29" w:line="288" w:lineRule="auto"/>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22" w:name="_Toc31939"/>
      <w:r>
        <w:rPr>
          <w:rFonts w:ascii="Times New Roman" w:hAnsi="Times New Roman"/>
          <w:kern w:val="0"/>
          <w:szCs w:val="24"/>
        </w:rPr>
        <w:t>8.5.2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22"/>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0902CE">
        <w:tc>
          <w:tcPr>
            <w:tcW w:w="870" w:type="dxa"/>
            <w:vAlign w:val="center"/>
          </w:tcPr>
          <w:p w:rsidR="000902CE" w:rsidRDefault="00390975">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0902CE" w:rsidRDefault="00390975">
            <w:pPr>
              <w:spacing w:before="29" w:line="288" w:lineRule="auto"/>
              <w:ind w:left="17"/>
              <w:jc w:val="center"/>
              <w:rPr>
                <w:color w:val="000000"/>
                <w:sz w:val="24"/>
              </w:rPr>
            </w:pPr>
            <w:r>
              <w:rPr>
                <w:rFonts w:hint="eastAsia"/>
                <w:color w:val="000000"/>
                <w:sz w:val="24"/>
              </w:rPr>
              <w:t>股票代码</w:t>
            </w:r>
          </w:p>
        </w:tc>
        <w:tc>
          <w:tcPr>
            <w:tcW w:w="1980" w:type="dxa"/>
            <w:vAlign w:val="center"/>
          </w:tcPr>
          <w:p w:rsidR="000902CE" w:rsidRDefault="00390975">
            <w:pPr>
              <w:spacing w:before="29" w:line="288" w:lineRule="auto"/>
              <w:ind w:left="17"/>
              <w:jc w:val="center"/>
              <w:rPr>
                <w:color w:val="000000"/>
                <w:sz w:val="24"/>
              </w:rPr>
            </w:pPr>
            <w:r>
              <w:rPr>
                <w:rFonts w:hint="eastAsia"/>
                <w:color w:val="000000"/>
                <w:sz w:val="24"/>
              </w:rPr>
              <w:t>股票名称</w:t>
            </w:r>
          </w:p>
        </w:tc>
        <w:tc>
          <w:tcPr>
            <w:tcW w:w="2880" w:type="dxa"/>
            <w:vAlign w:val="center"/>
          </w:tcPr>
          <w:p w:rsidR="000902CE" w:rsidRDefault="00390975">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0902CE" w:rsidRDefault="00390975">
            <w:pPr>
              <w:spacing w:before="29" w:line="288" w:lineRule="auto"/>
              <w:ind w:left="17"/>
              <w:jc w:val="center"/>
              <w:rPr>
                <w:color w:val="000000"/>
                <w:sz w:val="24"/>
              </w:rPr>
            </w:pPr>
            <w:r>
              <w:rPr>
                <w:rFonts w:hint="eastAsia"/>
                <w:color w:val="000000"/>
                <w:sz w:val="24"/>
              </w:rPr>
              <w:t>占期初基金资产净值比例（％）</w:t>
            </w:r>
          </w:p>
        </w:tc>
      </w:tr>
      <w:tr w:rsidR="000902CE">
        <w:tc>
          <w:tcPr>
            <w:tcW w:w="870" w:type="dxa"/>
            <w:vAlign w:val="center"/>
          </w:tcPr>
          <w:p w:rsidR="000902CE" w:rsidRDefault="00390975">
            <w:pPr>
              <w:jc w:val="center"/>
            </w:pPr>
            <w:r>
              <w:rPr>
                <w:color w:val="000000"/>
                <w:sz w:val="24"/>
              </w:rPr>
              <w:t>1</w:t>
            </w:r>
          </w:p>
        </w:tc>
        <w:tc>
          <w:tcPr>
            <w:tcW w:w="1650" w:type="dxa"/>
            <w:vAlign w:val="center"/>
          </w:tcPr>
          <w:p w:rsidR="000902CE" w:rsidRDefault="00390975">
            <w:pPr>
              <w:jc w:val="center"/>
            </w:pPr>
            <w:r>
              <w:rPr>
                <w:color w:val="000000"/>
                <w:sz w:val="24"/>
              </w:rPr>
              <w:t>000333</w:t>
            </w:r>
          </w:p>
        </w:tc>
        <w:tc>
          <w:tcPr>
            <w:tcW w:w="1980" w:type="dxa"/>
            <w:vAlign w:val="center"/>
          </w:tcPr>
          <w:p w:rsidR="000902CE" w:rsidRDefault="00390975">
            <w:pPr>
              <w:jc w:val="center"/>
            </w:pPr>
            <w:r>
              <w:rPr>
                <w:color w:val="000000"/>
                <w:sz w:val="24"/>
              </w:rPr>
              <w:t>美的集团</w:t>
            </w:r>
          </w:p>
        </w:tc>
        <w:tc>
          <w:tcPr>
            <w:tcW w:w="2880" w:type="dxa"/>
            <w:vAlign w:val="center"/>
          </w:tcPr>
          <w:p w:rsidR="000902CE" w:rsidRDefault="00390975">
            <w:pPr>
              <w:jc w:val="right"/>
            </w:pPr>
            <w:r>
              <w:rPr>
                <w:color w:val="000000"/>
                <w:sz w:val="24"/>
              </w:rPr>
              <w:t>2,227,137.00</w:t>
            </w:r>
          </w:p>
        </w:tc>
        <w:tc>
          <w:tcPr>
            <w:tcW w:w="1620" w:type="dxa"/>
            <w:vAlign w:val="center"/>
          </w:tcPr>
          <w:p w:rsidR="000902CE" w:rsidRDefault="00390975">
            <w:pPr>
              <w:jc w:val="right"/>
            </w:pPr>
            <w:r>
              <w:rPr>
                <w:color w:val="000000"/>
                <w:sz w:val="24"/>
              </w:rPr>
              <w:t>3.00</w:t>
            </w:r>
          </w:p>
        </w:tc>
      </w:tr>
      <w:tr w:rsidR="000902CE">
        <w:tc>
          <w:tcPr>
            <w:tcW w:w="870" w:type="dxa"/>
            <w:vAlign w:val="center"/>
          </w:tcPr>
          <w:p w:rsidR="000902CE" w:rsidRDefault="00390975">
            <w:pPr>
              <w:jc w:val="center"/>
            </w:pPr>
            <w:r>
              <w:rPr>
                <w:color w:val="000000"/>
                <w:sz w:val="24"/>
              </w:rPr>
              <w:t>2</w:t>
            </w:r>
          </w:p>
        </w:tc>
        <w:tc>
          <w:tcPr>
            <w:tcW w:w="1650" w:type="dxa"/>
            <w:vAlign w:val="center"/>
          </w:tcPr>
          <w:p w:rsidR="000902CE" w:rsidRDefault="00390975">
            <w:pPr>
              <w:jc w:val="center"/>
            </w:pPr>
            <w:r>
              <w:rPr>
                <w:color w:val="000000"/>
                <w:sz w:val="24"/>
              </w:rPr>
              <w:t>000651</w:t>
            </w:r>
          </w:p>
        </w:tc>
        <w:tc>
          <w:tcPr>
            <w:tcW w:w="1980" w:type="dxa"/>
            <w:vAlign w:val="center"/>
          </w:tcPr>
          <w:p w:rsidR="000902CE" w:rsidRDefault="00390975">
            <w:pPr>
              <w:jc w:val="center"/>
            </w:pPr>
            <w:r>
              <w:rPr>
                <w:color w:val="000000"/>
                <w:sz w:val="24"/>
              </w:rPr>
              <w:t>格力电器</w:t>
            </w:r>
          </w:p>
        </w:tc>
        <w:tc>
          <w:tcPr>
            <w:tcW w:w="2880" w:type="dxa"/>
            <w:vAlign w:val="center"/>
          </w:tcPr>
          <w:p w:rsidR="000902CE" w:rsidRDefault="00390975">
            <w:pPr>
              <w:jc w:val="right"/>
            </w:pPr>
            <w:r>
              <w:rPr>
                <w:color w:val="000000"/>
                <w:sz w:val="24"/>
              </w:rPr>
              <w:t>2,070,138.00</w:t>
            </w:r>
          </w:p>
        </w:tc>
        <w:tc>
          <w:tcPr>
            <w:tcW w:w="1620" w:type="dxa"/>
            <w:vAlign w:val="center"/>
          </w:tcPr>
          <w:p w:rsidR="000902CE" w:rsidRDefault="00390975">
            <w:pPr>
              <w:jc w:val="right"/>
            </w:pPr>
            <w:r>
              <w:rPr>
                <w:color w:val="000000"/>
                <w:sz w:val="24"/>
              </w:rPr>
              <w:t>2.79</w:t>
            </w:r>
          </w:p>
        </w:tc>
      </w:tr>
      <w:tr w:rsidR="000902CE">
        <w:tc>
          <w:tcPr>
            <w:tcW w:w="870" w:type="dxa"/>
            <w:vAlign w:val="center"/>
          </w:tcPr>
          <w:p w:rsidR="000902CE" w:rsidRDefault="00390975">
            <w:pPr>
              <w:jc w:val="center"/>
            </w:pPr>
            <w:r>
              <w:rPr>
                <w:color w:val="000000"/>
                <w:sz w:val="24"/>
              </w:rPr>
              <w:t>3</w:t>
            </w:r>
          </w:p>
        </w:tc>
        <w:tc>
          <w:tcPr>
            <w:tcW w:w="1650" w:type="dxa"/>
            <w:vAlign w:val="center"/>
          </w:tcPr>
          <w:p w:rsidR="000902CE" w:rsidRDefault="00390975">
            <w:pPr>
              <w:jc w:val="center"/>
            </w:pPr>
            <w:r>
              <w:rPr>
                <w:color w:val="000000"/>
                <w:sz w:val="24"/>
              </w:rPr>
              <w:t>000002</w:t>
            </w:r>
          </w:p>
        </w:tc>
        <w:tc>
          <w:tcPr>
            <w:tcW w:w="1980" w:type="dxa"/>
            <w:vAlign w:val="center"/>
          </w:tcPr>
          <w:p w:rsidR="000902CE" w:rsidRDefault="00390975">
            <w:pPr>
              <w:jc w:val="center"/>
            </w:pPr>
            <w:r>
              <w:rPr>
                <w:color w:val="000000"/>
                <w:sz w:val="24"/>
              </w:rPr>
              <w:t>万科</w:t>
            </w:r>
            <w:r>
              <w:rPr>
                <w:color w:val="000000"/>
                <w:sz w:val="24"/>
              </w:rPr>
              <w:t>A</w:t>
            </w:r>
          </w:p>
        </w:tc>
        <w:tc>
          <w:tcPr>
            <w:tcW w:w="2880" w:type="dxa"/>
            <w:vAlign w:val="center"/>
          </w:tcPr>
          <w:p w:rsidR="000902CE" w:rsidRDefault="00390975">
            <w:pPr>
              <w:jc w:val="right"/>
            </w:pPr>
            <w:r>
              <w:rPr>
                <w:color w:val="000000"/>
                <w:sz w:val="24"/>
              </w:rPr>
              <w:t>1,129,671.00</w:t>
            </w:r>
          </w:p>
        </w:tc>
        <w:tc>
          <w:tcPr>
            <w:tcW w:w="1620" w:type="dxa"/>
            <w:vAlign w:val="center"/>
          </w:tcPr>
          <w:p w:rsidR="000902CE" w:rsidRDefault="00390975">
            <w:pPr>
              <w:jc w:val="right"/>
            </w:pPr>
            <w:r>
              <w:rPr>
                <w:color w:val="000000"/>
                <w:sz w:val="24"/>
              </w:rPr>
              <w:t>1.52</w:t>
            </w:r>
          </w:p>
        </w:tc>
      </w:tr>
      <w:tr w:rsidR="000902CE">
        <w:tc>
          <w:tcPr>
            <w:tcW w:w="870" w:type="dxa"/>
            <w:vAlign w:val="center"/>
          </w:tcPr>
          <w:p w:rsidR="000902CE" w:rsidRDefault="00390975">
            <w:pPr>
              <w:jc w:val="center"/>
            </w:pPr>
            <w:r>
              <w:rPr>
                <w:color w:val="000000"/>
                <w:sz w:val="24"/>
              </w:rPr>
              <w:t>4</w:t>
            </w:r>
          </w:p>
        </w:tc>
        <w:tc>
          <w:tcPr>
            <w:tcW w:w="1650" w:type="dxa"/>
            <w:vAlign w:val="center"/>
          </w:tcPr>
          <w:p w:rsidR="000902CE" w:rsidRDefault="00390975">
            <w:pPr>
              <w:jc w:val="center"/>
            </w:pPr>
            <w:r>
              <w:rPr>
                <w:color w:val="000000"/>
                <w:sz w:val="24"/>
              </w:rPr>
              <w:t>000725</w:t>
            </w:r>
          </w:p>
        </w:tc>
        <w:tc>
          <w:tcPr>
            <w:tcW w:w="1980" w:type="dxa"/>
            <w:vAlign w:val="center"/>
          </w:tcPr>
          <w:p w:rsidR="000902CE" w:rsidRDefault="00390975">
            <w:pPr>
              <w:jc w:val="center"/>
            </w:pPr>
            <w:r>
              <w:rPr>
                <w:color w:val="000000"/>
                <w:sz w:val="24"/>
              </w:rPr>
              <w:t>京东方</w:t>
            </w:r>
            <w:r>
              <w:rPr>
                <w:color w:val="000000"/>
                <w:sz w:val="24"/>
              </w:rPr>
              <w:t>A</w:t>
            </w:r>
          </w:p>
        </w:tc>
        <w:tc>
          <w:tcPr>
            <w:tcW w:w="2880" w:type="dxa"/>
            <w:vAlign w:val="center"/>
          </w:tcPr>
          <w:p w:rsidR="000902CE" w:rsidRDefault="00390975">
            <w:pPr>
              <w:jc w:val="right"/>
            </w:pPr>
            <w:r>
              <w:rPr>
                <w:color w:val="000000"/>
                <w:sz w:val="24"/>
              </w:rPr>
              <w:t>906,851.00</w:t>
            </w:r>
          </w:p>
        </w:tc>
        <w:tc>
          <w:tcPr>
            <w:tcW w:w="1620" w:type="dxa"/>
            <w:vAlign w:val="center"/>
          </w:tcPr>
          <w:p w:rsidR="000902CE" w:rsidRDefault="00390975">
            <w:pPr>
              <w:jc w:val="right"/>
            </w:pPr>
            <w:r>
              <w:rPr>
                <w:color w:val="000000"/>
                <w:sz w:val="24"/>
              </w:rPr>
              <w:t>1.22</w:t>
            </w:r>
          </w:p>
        </w:tc>
      </w:tr>
      <w:tr w:rsidR="000902CE">
        <w:tc>
          <w:tcPr>
            <w:tcW w:w="870" w:type="dxa"/>
            <w:vAlign w:val="center"/>
          </w:tcPr>
          <w:p w:rsidR="000902CE" w:rsidRDefault="00390975">
            <w:pPr>
              <w:jc w:val="center"/>
            </w:pPr>
            <w:r>
              <w:rPr>
                <w:color w:val="000000"/>
                <w:sz w:val="24"/>
              </w:rPr>
              <w:t>5</w:t>
            </w:r>
          </w:p>
        </w:tc>
        <w:tc>
          <w:tcPr>
            <w:tcW w:w="1650" w:type="dxa"/>
            <w:vAlign w:val="center"/>
          </w:tcPr>
          <w:p w:rsidR="000902CE" w:rsidRDefault="00390975">
            <w:pPr>
              <w:jc w:val="center"/>
            </w:pPr>
            <w:r>
              <w:rPr>
                <w:color w:val="000000"/>
                <w:sz w:val="24"/>
              </w:rPr>
              <w:t>000001</w:t>
            </w:r>
          </w:p>
        </w:tc>
        <w:tc>
          <w:tcPr>
            <w:tcW w:w="1980" w:type="dxa"/>
            <w:vAlign w:val="center"/>
          </w:tcPr>
          <w:p w:rsidR="000902CE" w:rsidRDefault="00390975">
            <w:pPr>
              <w:jc w:val="center"/>
            </w:pPr>
            <w:r>
              <w:rPr>
                <w:color w:val="000000"/>
                <w:sz w:val="24"/>
              </w:rPr>
              <w:t>平安银行</w:t>
            </w:r>
          </w:p>
        </w:tc>
        <w:tc>
          <w:tcPr>
            <w:tcW w:w="2880" w:type="dxa"/>
            <w:vAlign w:val="center"/>
          </w:tcPr>
          <w:p w:rsidR="000902CE" w:rsidRDefault="00390975">
            <w:pPr>
              <w:jc w:val="right"/>
            </w:pPr>
            <w:r>
              <w:rPr>
                <w:color w:val="000000"/>
                <w:sz w:val="24"/>
              </w:rPr>
              <w:t>829,320.00</w:t>
            </w:r>
          </w:p>
        </w:tc>
        <w:tc>
          <w:tcPr>
            <w:tcW w:w="1620" w:type="dxa"/>
            <w:vAlign w:val="center"/>
          </w:tcPr>
          <w:p w:rsidR="000902CE" w:rsidRDefault="00390975">
            <w:pPr>
              <w:jc w:val="right"/>
            </w:pPr>
            <w:r>
              <w:rPr>
                <w:color w:val="000000"/>
                <w:sz w:val="24"/>
              </w:rPr>
              <w:t>1.12</w:t>
            </w:r>
          </w:p>
        </w:tc>
      </w:tr>
      <w:tr w:rsidR="000902CE">
        <w:tc>
          <w:tcPr>
            <w:tcW w:w="870" w:type="dxa"/>
            <w:vAlign w:val="center"/>
          </w:tcPr>
          <w:p w:rsidR="000902CE" w:rsidRDefault="00390975">
            <w:pPr>
              <w:jc w:val="center"/>
            </w:pPr>
            <w:r>
              <w:rPr>
                <w:color w:val="000000"/>
                <w:sz w:val="24"/>
              </w:rPr>
              <w:t>6</w:t>
            </w:r>
          </w:p>
        </w:tc>
        <w:tc>
          <w:tcPr>
            <w:tcW w:w="1650" w:type="dxa"/>
            <w:vAlign w:val="center"/>
          </w:tcPr>
          <w:p w:rsidR="000902CE" w:rsidRDefault="00390975">
            <w:pPr>
              <w:jc w:val="center"/>
            </w:pPr>
            <w:r>
              <w:rPr>
                <w:color w:val="000000"/>
                <w:sz w:val="24"/>
              </w:rPr>
              <w:t>000100</w:t>
            </w:r>
          </w:p>
        </w:tc>
        <w:tc>
          <w:tcPr>
            <w:tcW w:w="1980" w:type="dxa"/>
            <w:vAlign w:val="center"/>
          </w:tcPr>
          <w:p w:rsidR="000902CE" w:rsidRDefault="00390975">
            <w:pPr>
              <w:jc w:val="center"/>
            </w:pPr>
            <w:r>
              <w:rPr>
                <w:color w:val="000000"/>
                <w:sz w:val="24"/>
              </w:rPr>
              <w:t>TCL</w:t>
            </w:r>
            <w:r>
              <w:rPr>
                <w:color w:val="000000"/>
                <w:sz w:val="24"/>
              </w:rPr>
              <w:t>科技</w:t>
            </w:r>
          </w:p>
        </w:tc>
        <w:tc>
          <w:tcPr>
            <w:tcW w:w="2880" w:type="dxa"/>
            <w:vAlign w:val="center"/>
          </w:tcPr>
          <w:p w:rsidR="000902CE" w:rsidRDefault="00390975">
            <w:pPr>
              <w:jc w:val="right"/>
            </w:pPr>
            <w:r>
              <w:rPr>
                <w:color w:val="000000"/>
                <w:sz w:val="24"/>
              </w:rPr>
              <w:t>523,306.00</w:t>
            </w:r>
          </w:p>
        </w:tc>
        <w:tc>
          <w:tcPr>
            <w:tcW w:w="1620" w:type="dxa"/>
            <w:vAlign w:val="center"/>
          </w:tcPr>
          <w:p w:rsidR="000902CE" w:rsidRDefault="00390975">
            <w:pPr>
              <w:jc w:val="right"/>
            </w:pPr>
            <w:r>
              <w:rPr>
                <w:color w:val="000000"/>
                <w:sz w:val="24"/>
              </w:rPr>
              <w:t>0.71</w:t>
            </w:r>
          </w:p>
        </w:tc>
      </w:tr>
      <w:tr w:rsidR="000902CE">
        <w:tc>
          <w:tcPr>
            <w:tcW w:w="870" w:type="dxa"/>
            <w:vAlign w:val="center"/>
          </w:tcPr>
          <w:p w:rsidR="000902CE" w:rsidRDefault="00390975">
            <w:pPr>
              <w:jc w:val="center"/>
            </w:pPr>
            <w:r>
              <w:rPr>
                <w:color w:val="000000"/>
                <w:sz w:val="24"/>
              </w:rPr>
              <w:t>7</w:t>
            </w:r>
          </w:p>
        </w:tc>
        <w:tc>
          <w:tcPr>
            <w:tcW w:w="1650" w:type="dxa"/>
            <w:vAlign w:val="center"/>
          </w:tcPr>
          <w:p w:rsidR="000902CE" w:rsidRDefault="00390975">
            <w:pPr>
              <w:jc w:val="center"/>
            </w:pPr>
            <w:r>
              <w:rPr>
                <w:color w:val="000000"/>
                <w:sz w:val="24"/>
              </w:rPr>
              <w:t>000338</w:t>
            </w:r>
          </w:p>
        </w:tc>
        <w:tc>
          <w:tcPr>
            <w:tcW w:w="1980" w:type="dxa"/>
            <w:vAlign w:val="center"/>
          </w:tcPr>
          <w:p w:rsidR="000902CE" w:rsidRDefault="00390975">
            <w:pPr>
              <w:jc w:val="center"/>
            </w:pPr>
            <w:r>
              <w:rPr>
                <w:color w:val="000000"/>
                <w:sz w:val="24"/>
              </w:rPr>
              <w:t>潍柴动力</w:t>
            </w:r>
          </w:p>
        </w:tc>
        <w:tc>
          <w:tcPr>
            <w:tcW w:w="2880" w:type="dxa"/>
            <w:vAlign w:val="center"/>
          </w:tcPr>
          <w:p w:rsidR="000902CE" w:rsidRDefault="00390975">
            <w:pPr>
              <w:jc w:val="right"/>
            </w:pPr>
            <w:r>
              <w:rPr>
                <w:color w:val="000000"/>
                <w:sz w:val="24"/>
              </w:rPr>
              <w:t>487,101.00</w:t>
            </w:r>
          </w:p>
        </w:tc>
        <w:tc>
          <w:tcPr>
            <w:tcW w:w="1620" w:type="dxa"/>
            <w:vAlign w:val="center"/>
          </w:tcPr>
          <w:p w:rsidR="000902CE" w:rsidRDefault="00390975">
            <w:pPr>
              <w:jc w:val="right"/>
            </w:pPr>
            <w:r>
              <w:rPr>
                <w:color w:val="000000"/>
                <w:sz w:val="24"/>
              </w:rPr>
              <w:t>0.66</w:t>
            </w:r>
          </w:p>
        </w:tc>
      </w:tr>
      <w:tr w:rsidR="000902CE">
        <w:tc>
          <w:tcPr>
            <w:tcW w:w="870" w:type="dxa"/>
            <w:vAlign w:val="center"/>
          </w:tcPr>
          <w:p w:rsidR="000902CE" w:rsidRDefault="00390975">
            <w:pPr>
              <w:jc w:val="center"/>
            </w:pPr>
            <w:r>
              <w:rPr>
                <w:color w:val="000000"/>
                <w:sz w:val="24"/>
              </w:rPr>
              <w:t>8</w:t>
            </w:r>
          </w:p>
        </w:tc>
        <w:tc>
          <w:tcPr>
            <w:tcW w:w="1650" w:type="dxa"/>
            <w:vAlign w:val="center"/>
          </w:tcPr>
          <w:p w:rsidR="000902CE" w:rsidRDefault="00390975">
            <w:pPr>
              <w:jc w:val="center"/>
            </w:pPr>
            <w:r>
              <w:rPr>
                <w:color w:val="000000"/>
                <w:sz w:val="24"/>
              </w:rPr>
              <w:t>002304</w:t>
            </w:r>
          </w:p>
        </w:tc>
        <w:tc>
          <w:tcPr>
            <w:tcW w:w="1980" w:type="dxa"/>
            <w:vAlign w:val="center"/>
          </w:tcPr>
          <w:p w:rsidR="000902CE" w:rsidRDefault="00390975">
            <w:pPr>
              <w:jc w:val="center"/>
            </w:pPr>
            <w:r>
              <w:rPr>
                <w:color w:val="000000"/>
                <w:sz w:val="24"/>
              </w:rPr>
              <w:t>洋河股份</w:t>
            </w:r>
          </w:p>
        </w:tc>
        <w:tc>
          <w:tcPr>
            <w:tcW w:w="2880" w:type="dxa"/>
            <w:vAlign w:val="center"/>
          </w:tcPr>
          <w:p w:rsidR="000902CE" w:rsidRDefault="00390975">
            <w:pPr>
              <w:jc w:val="right"/>
            </w:pPr>
            <w:r>
              <w:rPr>
                <w:color w:val="000000"/>
                <w:sz w:val="24"/>
              </w:rPr>
              <w:t>483,991.00</w:t>
            </w:r>
          </w:p>
        </w:tc>
        <w:tc>
          <w:tcPr>
            <w:tcW w:w="1620" w:type="dxa"/>
            <w:vAlign w:val="center"/>
          </w:tcPr>
          <w:p w:rsidR="000902CE" w:rsidRDefault="00390975">
            <w:pPr>
              <w:jc w:val="right"/>
            </w:pPr>
            <w:r>
              <w:rPr>
                <w:color w:val="000000"/>
                <w:sz w:val="24"/>
              </w:rPr>
              <w:t>0.65</w:t>
            </w:r>
          </w:p>
        </w:tc>
      </w:tr>
      <w:tr w:rsidR="000902CE">
        <w:tc>
          <w:tcPr>
            <w:tcW w:w="870" w:type="dxa"/>
            <w:vAlign w:val="center"/>
          </w:tcPr>
          <w:p w:rsidR="000902CE" w:rsidRDefault="00390975">
            <w:pPr>
              <w:jc w:val="center"/>
            </w:pPr>
            <w:r>
              <w:rPr>
                <w:color w:val="000000"/>
                <w:sz w:val="24"/>
              </w:rPr>
              <w:t>9</w:t>
            </w:r>
          </w:p>
        </w:tc>
        <w:tc>
          <w:tcPr>
            <w:tcW w:w="1650" w:type="dxa"/>
            <w:vAlign w:val="center"/>
          </w:tcPr>
          <w:p w:rsidR="000902CE" w:rsidRDefault="00390975">
            <w:pPr>
              <w:jc w:val="center"/>
            </w:pPr>
            <w:r>
              <w:rPr>
                <w:color w:val="000000"/>
                <w:sz w:val="24"/>
              </w:rPr>
              <w:t>001979</w:t>
            </w:r>
          </w:p>
        </w:tc>
        <w:tc>
          <w:tcPr>
            <w:tcW w:w="1980" w:type="dxa"/>
            <w:vAlign w:val="center"/>
          </w:tcPr>
          <w:p w:rsidR="000902CE" w:rsidRDefault="00390975">
            <w:pPr>
              <w:jc w:val="center"/>
            </w:pPr>
            <w:r>
              <w:rPr>
                <w:color w:val="000000"/>
                <w:sz w:val="24"/>
              </w:rPr>
              <w:t>招商蛇口</w:t>
            </w:r>
          </w:p>
        </w:tc>
        <w:tc>
          <w:tcPr>
            <w:tcW w:w="2880" w:type="dxa"/>
            <w:vAlign w:val="center"/>
          </w:tcPr>
          <w:p w:rsidR="000902CE" w:rsidRDefault="00390975">
            <w:pPr>
              <w:jc w:val="right"/>
            </w:pPr>
            <w:r>
              <w:rPr>
                <w:color w:val="000000"/>
                <w:sz w:val="24"/>
              </w:rPr>
              <w:t>395,966.00</w:t>
            </w:r>
          </w:p>
        </w:tc>
        <w:tc>
          <w:tcPr>
            <w:tcW w:w="1620" w:type="dxa"/>
            <w:vAlign w:val="center"/>
          </w:tcPr>
          <w:p w:rsidR="000902CE" w:rsidRDefault="00390975">
            <w:pPr>
              <w:jc w:val="right"/>
            </w:pPr>
            <w:r>
              <w:rPr>
                <w:color w:val="000000"/>
                <w:sz w:val="24"/>
              </w:rPr>
              <w:t>0.53</w:t>
            </w:r>
          </w:p>
        </w:tc>
      </w:tr>
      <w:tr w:rsidR="000902CE">
        <w:tc>
          <w:tcPr>
            <w:tcW w:w="870" w:type="dxa"/>
            <w:vAlign w:val="center"/>
          </w:tcPr>
          <w:p w:rsidR="000902CE" w:rsidRDefault="00390975">
            <w:pPr>
              <w:jc w:val="center"/>
            </w:pPr>
            <w:r>
              <w:rPr>
                <w:color w:val="000000"/>
                <w:sz w:val="24"/>
              </w:rPr>
              <w:t>10</w:t>
            </w:r>
          </w:p>
        </w:tc>
        <w:tc>
          <w:tcPr>
            <w:tcW w:w="1650" w:type="dxa"/>
            <w:vAlign w:val="center"/>
          </w:tcPr>
          <w:p w:rsidR="000902CE" w:rsidRDefault="00390975">
            <w:pPr>
              <w:jc w:val="center"/>
            </w:pPr>
            <w:r>
              <w:rPr>
                <w:color w:val="000000"/>
                <w:sz w:val="24"/>
              </w:rPr>
              <w:t>300498</w:t>
            </w:r>
          </w:p>
        </w:tc>
        <w:tc>
          <w:tcPr>
            <w:tcW w:w="1980" w:type="dxa"/>
            <w:vAlign w:val="center"/>
          </w:tcPr>
          <w:p w:rsidR="000902CE" w:rsidRDefault="00390975">
            <w:pPr>
              <w:jc w:val="center"/>
            </w:pPr>
            <w:r>
              <w:rPr>
                <w:color w:val="000000"/>
                <w:sz w:val="24"/>
              </w:rPr>
              <w:t>温氏股份</w:t>
            </w:r>
          </w:p>
        </w:tc>
        <w:tc>
          <w:tcPr>
            <w:tcW w:w="2880" w:type="dxa"/>
            <w:vAlign w:val="center"/>
          </w:tcPr>
          <w:p w:rsidR="000902CE" w:rsidRDefault="00390975">
            <w:pPr>
              <w:jc w:val="right"/>
            </w:pPr>
            <w:r>
              <w:rPr>
                <w:color w:val="000000"/>
                <w:sz w:val="24"/>
              </w:rPr>
              <w:t>364,350.00</w:t>
            </w:r>
          </w:p>
        </w:tc>
        <w:tc>
          <w:tcPr>
            <w:tcW w:w="1620" w:type="dxa"/>
            <w:vAlign w:val="center"/>
          </w:tcPr>
          <w:p w:rsidR="000902CE" w:rsidRDefault="00390975">
            <w:pPr>
              <w:jc w:val="right"/>
            </w:pPr>
            <w:r>
              <w:rPr>
                <w:color w:val="000000"/>
                <w:sz w:val="24"/>
              </w:rPr>
              <w:t>0.49</w:t>
            </w:r>
          </w:p>
        </w:tc>
      </w:tr>
      <w:tr w:rsidR="000902CE">
        <w:tc>
          <w:tcPr>
            <w:tcW w:w="870" w:type="dxa"/>
            <w:vAlign w:val="center"/>
          </w:tcPr>
          <w:p w:rsidR="000902CE" w:rsidRDefault="00390975">
            <w:pPr>
              <w:jc w:val="center"/>
            </w:pPr>
            <w:r>
              <w:rPr>
                <w:color w:val="000000"/>
                <w:sz w:val="24"/>
              </w:rPr>
              <w:t>11</w:t>
            </w:r>
          </w:p>
        </w:tc>
        <w:tc>
          <w:tcPr>
            <w:tcW w:w="1650" w:type="dxa"/>
            <w:vAlign w:val="center"/>
          </w:tcPr>
          <w:p w:rsidR="000902CE" w:rsidRDefault="00390975">
            <w:pPr>
              <w:jc w:val="center"/>
            </w:pPr>
            <w:r>
              <w:rPr>
                <w:color w:val="000000"/>
                <w:sz w:val="24"/>
              </w:rPr>
              <w:t>000776</w:t>
            </w:r>
          </w:p>
        </w:tc>
        <w:tc>
          <w:tcPr>
            <w:tcW w:w="1980" w:type="dxa"/>
            <w:vAlign w:val="center"/>
          </w:tcPr>
          <w:p w:rsidR="000902CE" w:rsidRDefault="00390975">
            <w:pPr>
              <w:jc w:val="center"/>
            </w:pPr>
            <w:r>
              <w:rPr>
                <w:color w:val="000000"/>
                <w:sz w:val="24"/>
              </w:rPr>
              <w:t>广发证券</w:t>
            </w:r>
          </w:p>
        </w:tc>
        <w:tc>
          <w:tcPr>
            <w:tcW w:w="2880" w:type="dxa"/>
            <w:vAlign w:val="center"/>
          </w:tcPr>
          <w:p w:rsidR="000902CE" w:rsidRDefault="00390975">
            <w:pPr>
              <w:jc w:val="right"/>
            </w:pPr>
            <w:r>
              <w:rPr>
                <w:color w:val="000000"/>
                <w:sz w:val="24"/>
              </w:rPr>
              <w:t>323,062.00</w:t>
            </w:r>
          </w:p>
        </w:tc>
        <w:tc>
          <w:tcPr>
            <w:tcW w:w="1620" w:type="dxa"/>
            <w:vAlign w:val="center"/>
          </w:tcPr>
          <w:p w:rsidR="000902CE" w:rsidRDefault="00390975">
            <w:pPr>
              <w:jc w:val="right"/>
            </w:pPr>
            <w:r>
              <w:rPr>
                <w:color w:val="000000"/>
                <w:sz w:val="24"/>
              </w:rPr>
              <w:t>0.44</w:t>
            </w:r>
          </w:p>
        </w:tc>
      </w:tr>
      <w:tr w:rsidR="000902CE">
        <w:tc>
          <w:tcPr>
            <w:tcW w:w="870" w:type="dxa"/>
            <w:vAlign w:val="center"/>
          </w:tcPr>
          <w:p w:rsidR="000902CE" w:rsidRDefault="00390975">
            <w:pPr>
              <w:jc w:val="center"/>
            </w:pPr>
            <w:r>
              <w:rPr>
                <w:color w:val="000000"/>
                <w:sz w:val="24"/>
              </w:rPr>
              <w:t>12</w:t>
            </w:r>
          </w:p>
        </w:tc>
        <w:tc>
          <w:tcPr>
            <w:tcW w:w="1650" w:type="dxa"/>
            <w:vAlign w:val="center"/>
          </w:tcPr>
          <w:p w:rsidR="000902CE" w:rsidRDefault="00390975">
            <w:pPr>
              <w:jc w:val="center"/>
            </w:pPr>
            <w:r>
              <w:rPr>
                <w:color w:val="000000"/>
                <w:sz w:val="24"/>
              </w:rPr>
              <w:t>000568</w:t>
            </w:r>
          </w:p>
        </w:tc>
        <w:tc>
          <w:tcPr>
            <w:tcW w:w="1980" w:type="dxa"/>
            <w:vAlign w:val="center"/>
          </w:tcPr>
          <w:p w:rsidR="000902CE" w:rsidRDefault="00390975">
            <w:pPr>
              <w:jc w:val="center"/>
            </w:pPr>
            <w:r>
              <w:rPr>
                <w:color w:val="000000"/>
                <w:sz w:val="24"/>
              </w:rPr>
              <w:t>泸州老窖</w:t>
            </w:r>
          </w:p>
        </w:tc>
        <w:tc>
          <w:tcPr>
            <w:tcW w:w="2880" w:type="dxa"/>
            <w:vAlign w:val="center"/>
          </w:tcPr>
          <w:p w:rsidR="000902CE" w:rsidRDefault="00390975">
            <w:pPr>
              <w:jc w:val="right"/>
            </w:pPr>
            <w:r>
              <w:rPr>
                <w:color w:val="000000"/>
                <w:sz w:val="24"/>
              </w:rPr>
              <w:t>285,325.00</w:t>
            </w:r>
          </w:p>
        </w:tc>
        <w:tc>
          <w:tcPr>
            <w:tcW w:w="1620" w:type="dxa"/>
            <w:vAlign w:val="center"/>
          </w:tcPr>
          <w:p w:rsidR="000902CE" w:rsidRDefault="00390975">
            <w:pPr>
              <w:jc w:val="right"/>
            </w:pPr>
            <w:r>
              <w:rPr>
                <w:color w:val="000000"/>
                <w:sz w:val="24"/>
              </w:rPr>
              <w:t>0.38</w:t>
            </w:r>
          </w:p>
        </w:tc>
      </w:tr>
      <w:tr w:rsidR="000902CE">
        <w:tc>
          <w:tcPr>
            <w:tcW w:w="870" w:type="dxa"/>
            <w:vAlign w:val="center"/>
          </w:tcPr>
          <w:p w:rsidR="000902CE" w:rsidRDefault="00390975">
            <w:pPr>
              <w:jc w:val="center"/>
            </w:pPr>
            <w:r>
              <w:rPr>
                <w:color w:val="000000"/>
                <w:sz w:val="24"/>
              </w:rPr>
              <w:t>13</w:t>
            </w:r>
          </w:p>
        </w:tc>
        <w:tc>
          <w:tcPr>
            <w:tcW w:w="1650" w:type="dxa"/>
            <w:vAlign w:val="center"/>
          </w:tcPr>
          <w:p w:rsidR="000902CE" w:rsidRDefault="00390975">
            <w:pPr>
              <w:jc w:val="center"/>
            </w:pPr>
            <w:r>
              <w:rPr>
                <w:color w:val="000000"/>
                <w:sz w:val="24"/>
              </w:rPr>
              <w:t>002142</w:t>
            </w:r>
          </w:p>
        </w:tc>
        <w:tc>
          <w:tcPr>
            <w:tcW w:w="1980" w:type="dxa"/>
            <w:vAlign w:val="center"/>
          </w:tcPr>
          <w:p w:rsidR="000902CE" w:rsidRDefault="00390975">
            <w:pPr>
              <w:jc w:val="center"/>
            </w:pPr>
            <w:r>
              <w:rPr>
                <w:color w:val="000000"/>
                <w:sz w:val="24"/>
              </w:rPr>
              <w:t>宁波银行</w:t>
            </w:r>
          </w:p>
        </w:tc>
        <w:tc>
          <w:tcPr>
            <w:tcW w:w="2880" w:type="dxa"/>
            <w:vAlign w:val="center"/>
          </w:tcPr>
          <w:p w:rsidR="000902CE" w:rsidRDefault="00390975">
            <w:pPr>
              <w:jc w:val="right"/>
            </w:pPr>
            <w:r>
              <w:rPr>
                <w:color w:val="000000"/>
                <w:sz w:val="24"/>
              </w:rPr>
              <w:t>259,687.00</w:t>
            </w:r>
          </w:p>
        </w:tc>
        <w:tc>
          <w:tcPr>
            <w:tcW w:w="1620" w:type="dxa"/>
            <w:vAlign w:val="center"/>
          </w:tcPr>
          <w:p w:rsidR="000902CE" w:rsidRDefault="00390975">
            <w:pPr>
              <w:jc w:val="right"/>
            </w:pPr>
            <w:r>
              <w:rPr>
                <w:color w:val="000000"/>
                <w:sz w:val="24"/>
              </w:rPr>
              <w:t>0.35</w:t>
            </w:r>
          </w:p>
        </w:tc>
      </w:tr>
      <w:tr w:rsidR="000902CE">
        <w:tc>
          <w:tcPr>
            <w:tcW w:w="870" w:type="dxa"/>
            <w:vAlign w:val="center"/>
          </w:tcPr>
          <w:p w:rsidR="000902CE" w:rsidRDefault="00390975">
            <w:pPr>
              <w:jc w:val="center"/>
            </w:pPr>
            <w:r>
              <w:rPr>
                <w:color w:val="000000"/>
                <w:sz w:val="24"/>
              </w:rPr>
              <w:t>14</w:t>
            </w:r>
          </w:p>
        </w:tc>
        <w:tc>
          <w:tcPr>
            <w:tcW w:w="1650" w:type="dxa"/>
            <w:vAlign w:val="center"/>
          </w:tcPr>
          <w:p w:rsidR="000902CE" w:rsidRDefault="00390975">
            <w:pPr>
              <w:jc w:val="center"/>
            </w:pPr>
            <w:r>
              <w:rPr>
                <w:color w:val="000000"/>
                <w:sz w:val="24"/>
              </w:rPr>
              <w:t>000157</w:t>
            </w:r>
          </w:p>
        </w:tc>
        <w:tc>
          <w:tcPr>
            <w:tcW w:w="1980" w:type="dxa"/>
            <w:vAlign w:val="center"/>
          </w:tcPr>
          <w:p w:rsidR="000902CE" w:rsidRDefault="00390975">
            <w:pPr>
              <w:jc w:val="center"/>
            </w:pPr>
            <w:r>
              <w:rPr>
                <w:color w:val="000000"/>
                <w:sz w:val="24"/>
              </w:rPr>
              <w:t>中联重科</w:t>
            </w:r>
          </w:p>
        </w:tc>
        <w:tc>
          <w:tcPr>
            <w:tcW w:w="2880" w:type="dxa"/>
            <w:vAlign w:val="center"/>
          </w:tcPr>
          <w:p w:rsidR="000902CE" w:rsidRDefault="00390975">
            <w:pPr>
              <w:jc w:val="right"/>
            </w:pPr>
            <w:r>
              <w:rPr>
                <w:color w:val="000000"/>
                <w:sz w:val="24"/>
              </w:rPr>
              <w:t>255,866.00</w:t>
            </w:r>
          </w:p>
        </w:tc>
        <w:tc>
          <w:tcPr>
            <w:tcW w:w="1620" w:type="dxa"/>
            <w:vAlign w:val="center"/>
          </w:tcPr>
          <w:p w:rsidR="000902CE" w:rsidRDefault="00390975">
            <w:pPr>
              <w:jc w:val="right"/>
            </w:pPr>
            <w:r>
              <w:rPr>
                <w:color w:val="000000"/>
                <w:sz w:val="24"/>
              </w:rPr>
              <w:t>0.34</w:t>
            </w:r>
          </w:p>
        </w:tc>
      </w:tr>
      <w:tr w:rsidR="000902CE">
        <w:tc>
          <w:tcPr>
            <w:tcW w:w="870" w:type="dxa"/>
            <w:vAlign w:val="center"/>
          </w:tcPr>
          <w:p w:rsidR="000902CE" w:rsidRDefault="00390975">
            <w:pPr>
              <w:jc w:val="center"/>
            </w:pPr>
            <w:r>
              <w:rPr>
                <w:color w:val="000000"/>
                <w:sz w:val="24"/>
              </w:rPr>
              <w:t>15</w:t>
            </w:r>
          </w:p>
        </w:tc>
        <w:tc>
          <w:tcPr>
            <w:tcW w:w="1650" w:type="dxa"/>
            <w:vAlign w:val="center"/>
          </w:tcPr>
          <w:p w:rsidR="000902CE" w:rsidRDefault="00390975">
            <w:pPr>
              <w:jc w:val="center"/>
            </w:pPr>
            <w:r>
              <w:rPr>
                <w:color w:val="000000"/>
                <w:sz w:val="24"/>
              </w:rPr>
              <w:t>002024</w:t>
            </w:r>
          </w:p>
        </w:tc>
        <w:tc>
          <w:tcPr>
            <w:tcW w:w="1980" w:type="dxa"/>
            <w:vAlign w:val="center"/>
          </w:tcPr>
          <w:p w:rsidR="000902CE" w:rsidRDefault="00390975">
            <w:pPr>
              <w:jc w:val="center"/>
            </w:pPr>
            <w:r>
              <w:rPr>
                <w:color w:val="000000"/>
                <w:sz w:val="24"/>
              </w:rPr>
              <w:t>苏宁易购</w:t>
            </w:r>
          </w:p>
        </w:tc>
        <w:tc>
          <w:tcPr>
            <w:tcW w:w="2880" w:type="dxa"/>
            <w:vAlign w:val="center"/>
          </w:tcPr>
          <w:p w:rsidR="000902CE" w:rsidRDefault="00390975">
            <w:pPr>
              <w:jc w:val="right"/>
            </w:pPr>
            <w:r>
              <w:rPr>
                <w:color w:val="000000"/>
                <w:sz w:val="24"/>
              </w:rPr>
              <w:t>247,661.00</w:t>
            </w:r>
          </w:p>
        </w:tc>
        <w:tc>
          <w:tcPr>
            <w:tcW w:w="1620" w:type="dxa"/>
            <w:vAlign w:val="center"/>
          </w:tcPr>
          <w:p w:rsidR="000902CE" w:rsidRDefault="00390975">
            <w:pPr>
              <w:jc w:val="right"/>
            </w:pPr>
            <w:r>
              <w:rPr>
                <w:color w:val="000000"/>
                <w:sz w:val="24"/>
              </w:rPr>
              <w:t>0.33</w:t>
            </w:r>
          </w:p>
        </w:tc>
      </w:tr>
      <w:tr w:rsidR="000902CE">
        <w:tc>
          <w:tcPr>
            <w:tcW w:w="870" w:type="dxa"/>
            <w:vAlign w:val="center"/>
          </w:tcPr>
          <w:p w:rsidR="000902CE" w:rsidRDefault="00390975">
            <w:pPr>
              <w:jc w:val="center"/>
            </w:pPr>
            <w:r>
              <w:rPr>
                <w:color w:val="000000"/>
                <w:sz w:val="24"/>
              </w:rPr>
              <w:t>16</w:t>
            </w:r>
          </w:p>
        </w:tc>
        <w:tc>
          <w:tcPr>
            <w:tcW w:w="1650" w:type="dxa"/>
            <w:vAlign w:val="center"/>
          </w:tcPr>
          <w:p w:rsidR="000902CE" w:rsidRDefault="00390975">
            <w:pPr>
              <w:jc w:val="center"/>
            </w:pPr>
            <w:r>
              <w:rPr>
                <w:color w:val="000000"/>
                <w:sz w:val="24"/>
              </w:rPr>
              <w:t>002001</w:t>
            </w:r>
          </w:p>
        </w:tc>
        <w:tc>
          <w:tcPr>
            <w:tcW w:w="1980" w:type="dxa"/>
            <w:vAlign w:val="center"/>
          </w:tcPr>
          <w:p w:rsidR="000902CE" w:rsidRDefault="00390975">
            <w:pPr>
              <w:jc w:val="center"/>
            </w:pPr>
            <w:r>
              <w:rPr>
                <w:color w:val="000000"/>
                <w:sz w:val="24"/>
              </w:rPr>
              <w:t>新和成</w:t>
            </w:r>
          </w:p>
        </w:tc>
        <w:tc>
          <w:tcPr>
            <w:tcW w:w="2880" w:type="dxa"/>
            <w:vAlign w:val="center"/>
          </w:tcPr>
          <w:p w:rsidR="000902CE" w:rsidRDefault="00390975">
            <w:pPr>
              <w:jc w:val="right"/>
            </w:pPr>
            <w:r>
              <w:rPr>
                <w:color w:val="000000"/>
                <w:sz w:val="24"/>
              </w:rPr>
              <w:t>234,185.00</w:t>
            </w:r>
          </w:p>
        </w:tc>
        <w:tc>
          <w:tcPr>
            <w:tcW w:w="1620" w:type="dxa"/>
            <w:vAlign w:val="center"/>
          </w:tcPr>
          <w:p w:rsidR="000902CE" w:rsidRDefault="00390975">
            <w:pPr>
              <w:jc w:val="right"/>
            </w:pPr>
            <w:r>
              <w:rPr>
                <w:color w:val="000000"/>
                <w:sz w:val="24"/>
              </w:rPr>
              <w:t>0.32</w:t>
            </w:r>
          </w:p>
        </w:tc>
      </w:tr>
      <w:tr w:rsidR="000902CE">
        <w:tc>
          <w:tcPr>
            <w:tcW w:w="870" w:type="dxa"/>
            <w:vAlign w:val="center"/>
          </w:tcPr>
          <w:p w:rsidR="000902CE" w:rsidRDefault="00390975">
            <w:pPr>
              <w:jc w:val="center"/>
            </w:pPr>
            <w:r>
              <w:rPr>
                <w:color w:val="000000"/>
                <w:sz w:val="24"/>
              </w:rPr>
              <w:t>17</w:t>
            </w:r>
          </w:p>
        </w:tc>
        <w:tc>
          <w:tcPr>
            <w:tcW w:w="1650" w:type="dxa"/>
            <w:vAlign w:val="center"/>
          </w:tcPr>
          <w:p w:rsidR="000902CE" w:rsidRDefault="00390975">
            <w:pPr>
              <w:jc w:val="center"/>
            </w:pPr>
            <w:r>
              <w:rPr>
                <w:color w:val="000000"/>
                <w:sz w:val="24"/>
              </w:rPr>
              <w:t>000783</w:t>
            </w:r>
          </w:p>
        </w:tc>
        <w:tc>
          <w:tcPr>
            <w:tcW w:w="1980" w:type="dxa"/>
            <w:vAlign w:val="center"/>
          </w:tcPr>
          <w:p w:rsidR="000902CE" w:rsidRDefault="00390975">
            <w:pPr>
              <w:jc w:val="center"/>
            </w:pPr>
            <w:r>
              <w:rPr>
                <w:color w:val="000000"/>
                <w:sz w:val="24"/>
              </w:rPr>
              <w:t>长江证券</w:t>
            </w:r>
          </w:p>
        </w:tc>
        <w:tc>
          <w:tcPr>
            <w:tcW w:w="2880" w:type="dxa"/>
            <w:vAlign w:val="center"/>
          </w:tcPr>
          <w:p w:rsidR="000902CE" w:rsidRDefault="00390975">
            <w:pPr>
              <w:jc w:val="right"/>
            </w:pPr>
            <w:r>
              <w:rPr>
                <w:color w:val="000000"/>
                <w:sz w:val="24"/>
              </w:rPr>
              <w:t>216,188.00</w:t>
            </w:r>
          </w:p>
        </w:tc>
        <w:tc>
          <w:tcPr>
            <w:tcW w:w="1620" w:type="dxa"/>
            <w:vAlign w:val="center"/>
          </w:tcPr>
          <w:p w:rsidR="000902CE" w:rsidRDefault="00390975">
            <w:pPr>
              <w:jc w:val="right"/>
            </w:pPr>
            <w:r>
              <w:rPr>
                <w:color w:val="000000"/>
                <w:sz w:val="24"/>
              </w:rPr>
              <w:t>0.29</w:t>
            </w:r>
          </w:p>
        </w:tc>
      </w:tr>
      <w:tr w:rsidR="000902CE">
        <w:tc>
          <w:tcPr>
            <w:tcW w:w="870" w:type="dxa"/>
            <w:vAlign w:val="center"/>
          </w:tcPr>
          <w:p w:rsidR="000902CE" w:rsidRDefault="00390975">
            <w:pPr>
              <w:jc w:val="center"/>
            </w:pPr>
            <w:r>
              <w:rPr>
                <w:color w:val="000000"/>
                <w:sz w:val="24"/>
              </w:rPr>
              <w:t>18</w:t>
            </w:r>
          </w:p>
        </w:tc>
        <w:tc>
          <w:tcPr>
            <w:tcW w:w="1650" w:type="dxa"/>
            <w:vAlign w:val="center"/>
          </w:tcPr>
          <w:p w:rsidR="000902CE" w:rsidRDefault="00390975">
            <w:pPr>
              <w:jc w:val="center"/>
            </w:pPr>
            <w:r>
              <w:rPr>
                <w:color w:val="000000"/>
                <w:sz w:val="24"/>
              </w:rPr>
              <w:t>000895</w:t>
            </w:r>
          </w:p>
        </w:tc>
        <w:tc>
          <w:tcPr>
            <w:tcW w:w="1980" w:type="dxa"/>
            <w:vAlign w:val="center"/>
          </w:tcPr>
          <w:p w:rsidR="000902CE" w:rsidRDefault="00390975">
            <w:pPr>
              <w:jc w:val="center"/>
            </w:pPr>
            <w:r>
              <w:rPr>
                <w:color w:val="000000"/>
                <w:sz w:val="24"/>
              </w:rPr>
              <w:t>双汇发展</w:t>
            </w:r>
          </w:p>
        </w:tc>
        <w:tc>
          <w:tcPr>
            <w:tcW w:w="2880" w:type="dxa"/>
            <w:vAlign w:val="center"/>
          </w:tcPr>
          <w:p w:rsidR="000902CE" w:rsidRDefault="00390975">
            <w:pPr>
              <w:jc w:val="right"/>
            </w:pPr>
            <w:r>
              <w:rPr>
                <w:color w:val="000000"/>
                <w:sz w:val="24"/>
              </w:rPr>
              <w:t>212,402.00</w:t>
            </w:r>
          </w:p>
        </w:tc>
        <w:tc>
          <w:tcPr>
            <w:tcW w:w="1620" w:type="dxa"/>
            <w:vAlign w:val="center"/>
          </w:tcPr>
          <w:p w:rsidR="000902CE" w:rsidRDefault="00390975">
            <w:pPr>
              <w:jc w:val="right"/>
            </w:pPr>
            <w:r>
              <w:rPr>
                <w:color w:val="000000"/>
                <w:sz w:val="24"/>
              </w:rPr>
              <w:t>0.29</w:t>
            </w:r>
          </w:p>
        </w:tc>
      </w:tr>
      <w:tr w:rsidR="000902CE">
        <w:tc>
          <w:tcPr>
            <w:tcW w:w="870" w:type="dxa"/>
            <w:vAlign w:val="center"/>
          </w:tcPr>
          <w:p w:rsidR="000902CE" w:rsidRDefault="00390975">
            <w:pPr>
              <w:jc w:val="center"/>
            </w:pPr>
            <w:r>
              <w:rPr>
                <w:color w:val="000000"/>
                <w:sz w:val="24"/>
              </w:rPr>
              <w:t>19</w:t>
            </w:r>
          </w:p>
        </w:tc>
        <w:tc>
          <w:tcPr>
            <w:tcW w:w="1650" w:type="dxa"/>
            <w:vAlign w:val="center"/>
          </w:tcPr>
          <w:p w:rsidR="000902CE" w:rsidRDefault="00390975">
            <w:pPr>
              <w:jc w:val="center"/>
            </w:pPr>
            <w:r>
              <w:rPr>
                <w:color w:val="000000"/>
                <w:sz w:val="24"/>
              </w:rPr>
              <w:t>002202</w:t>
            </w:r>
          </w:p>
        </w:tc>
        <w:tc>
          <w:tcPr>
            <w:tcW w:w="1980" w:type="dxa"/>
            <w:vAlign w:val="center"/>
          </w:tcPr>
          <w:p w:rsidR="000902CE" w:rsidRDefault="00390975">
            <w:pPr>
              <w:jc w:val="center"/>
            </w:pPr>
            <w:r>
              <w:rPr>
                <w:color w:val="000000"/>
                <w:sz w:val="24"/>
              </w:rPr>
              <w:t>金风科技</w:t>
            </w:r>
          </w:p>
        </w:tc>
        <w:tc>
          <w:tcPr>
            <w:tcW w:w="2880" w:type="dxa"/>
            <w:vAlign w:val="center"/>
          </w:tcPr>
          <w:p w:rsidR="000902CE" w:rsidRDefault="00390975">
            <w:pPr>
              <w:jc w:val="right"/>
            </w:pPr>
            <w:r>
              <w:rPr>
                <w:color w:val="000000"/>
                <w:sz w:val="24"/>
              </w:rPr>
              <w:t>208,254.00</w:t>
            </w:r>
          </w:p>
        </w:tc>
        <w:tc>
          <w:tcPr>
            <w:tcW w:w="1620" w:type="dxa"/>
            <w:vAlign w:val="center"/>
          </w:tcPr>
          <w:p w:rsidR="000902CE" w:rsidRDefault="00390975">
            <w:pPr>
              <w:jc w:val="right"/>
            </w:pPr>
            <w:r>
              <w:rPr>
                <w:color w:val="000000"/>
                <w:sz w:val="24"/>
              </w:rPr>
              <w:t>0.28</w:t>
            </w:r>
          </w:p>
        </w:tc>
      </w:tr>
      <w:tr w:rsidR="000902CE">
        <w:tc>
          <w:tcPr>
            <w:tcW w:w="870" w:type="dxa"/>
            <w:vAlign w:val="center"/>
          </w:tcPr>
          <w:p w:rsidR="000902CE" w:rsidRDefault="00390975">
            <w:pPr>
              <w:jc w:val="center"/>
            </w:pPr>
            <w:r>
              <w:rPr>
                <w:color w:val="000000"/>
                <w:sz w:val="24"/>
              </w:rPr>
              <w:t>20</w:t>
            </w:r>
          </w:p>
        </w:tc>
        <w:tc>
          <w:tcPr>
            <w:tcW w:w="1650" w:type="dxa"/>
            <w:vAlign w:val="center"/>
          </w:tcPr>
          <w:p w:rsidR="000902CE" w:rsidRDefault="00390975">
            <w:pPr>
              <w:jc w:val="center"/>
            </w:pPr>
            <w:r>
              <w:rPr>
                <w:color w:val="000000"/>
                <w:sz w:val="24"/>
              </w:rPr>
              <w:t>000069</w:t>
            </w:r>
          </w:p>
        </w:tc>
        <w:tc>
          <w:tcPr>
            <w:tcW w:w="1980" w:type="dxa"/>
            <w:vAlign w:val="center"/>
          </w:tcPr>
          <w:p w:rsidR="000902CE" w:rsidRDefault="00390975">
            <w:pPr>
              <w:jc w:val="center"/>
            </w:pPr>
            <w:r>
              <w:rPr>
                <w:color w:val="000000"/>
                <w:sz w:val="24"/>
              </w:rPr>
              <w:t>华侨城</w:t>
            </w:r>
            <w:r>
              <w:rPr>
                <w:color w:val="000000"/>
                <w:sz w:val="24"/>
              </w:rPr>
              <w:t>A</w:t>
            </w:r>
          </w:p>
        </w:tc>
        <w:tc>
          <w:tcPr>
            <w:tcW w:w="2880" w:type="dxa"/>
            <w:vAlign w:val="center"/>
          </w:tcPr>
          <w:p w:rsidR="000902CE" w:rsidRDefault="00390975">
            <w:pPr>
              <w:jc w:val="right"/>
            </w:pPr>
            <w:r>
              <w:rPr>
                <w:color w:val="000000"/>
                <w:sz w:val="24"/>
              </w:rPr>
              <w:t>195,168.00</w:t>
            </w:r>
          </w:p>
        </w:tc>
        <w:tc>
          <w:tcPr>
            <w:tcW w:w="1620" w:type="dxa"/>
            <w:vAlign w:val="center"/>
          </w:tcPr>
          <w:p w:rsidR="000902CE" w:rsidRDefault="00390975">
            <w:pPr>
              <w:jc w:val="right"/>
            </w:pPr>
            <w:r>
              <w:rPr>
                <w:color w:val="000000"/>
                <w:sz w:val="24"/>
              </w:rPr>
              <w:t>0.26</w:t>
            </w:r>
          </w:p>
        </w:tc>
      </w:tr>
    </w:tbl>
    <w:p w:rsidR="000902CE" w:rsidRDefault="00390975">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0902CE" w:rsidRDefault="000902CE">
      <w:pPr>
        <w:tabs>
          <w:tab w:val="left" w:pos="426"/>
        </w:tabs>
        <w:spacing w:before="29" w:line="288" w:lineRule="auto"/>
        <w:jc w:val="left"/>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23" w:name="_Toc27184"/>
      <w:r>
        <w:rPr>
          <w:rFonts w:ascii="Times New Roman" w:hAnsi="Times New Roman"/>
          <w:kern w:val="0"/>
          <w:szCs w:val="24"/>
        </w:rPr>
        <w:t>8.5.3</w:t>
      </w:r>
      <w:r>
        <w:rPr>
          <w:rFonts w:ascii="Times New Roman" w:hAnsi="Times New Roman" w:hint="eastAsia"/>
          <w:kern w:val="0"/>
          <w:szCs w:val="24"/>
        </w:rPr>
        <w:t>买入股票的成本总额及卖出股票的收入总额</w:t>
      </w:r>
      <w:bookmarkEnd w:id="223"/>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0902CE">
        <w:tc>
          <w:tcPr>
            <w:tcW w:w="4500" w:type="dxa"/>
            <w:vAlign w:val="center"/>
          </w:tcPr>
          <w:p w:rsidR="000902CE" w:rsidRDefault="00390975">
            <w:pPr>
              <w:spacing w:before="29" w:line="288" w:lineRule="auto"/>
              <w:rPr>
                <w:color w:val="000000"/>
                <w:sz w:val="24"/>
              </w:rPr>
            </w:pPr>
            <w:r>
              <w:rPr>
                <w:rFonts w:hint="eastAsia"/>
                <w:color w:val="000000"/>
                <w:sz w:val="24"/>
              </w:rPr>
              <w:t>买入股票的成本（成交）总额</w:t>
            </w:r>
          </w:p>
        </w:tc>
        <w:tc>
          <w:tcPr>
            <w:tcW w:w="4500" w:type="dxa"/>
            <w:vAlign w:val="center"/>
          </w:tcPr>
          <w:p w:rsidR="000902CE" w:rsidRDefault="00390975">
            <w:pPr>
              <w:spacing w:before="29" w:line="288" w:lineRule="auto"/>
              <w:jc w:val="right"/>
              <w:rPr>
                <w:color w:val="000000"/>
                <w:sz w:val="24"/>
              </w:rPr>
            </w:pPr>
            <w:r>
              <w:rPr>
                <w:color w:val="000000"/>
                <w:sz w:val="24"/>
              </w:rPr>
              <w:t>4,860,432.92</w:t>
            </w:r>
          </w:p>
        </w:tc>
      </w:tr>
      <w:tr w:rsidR="000902CE">
        <w:tc>
          <w:tcPr>
            <w:tcW w:w="4500" w:type="dxa"/>
            <w:vAlign w:val="center"/>
          </w:tcPr>
          <w:p w:rsidR="000902CE" w:rsidRDefault="00390975">
            <w:pPr>
              <w:spacing w:before="29" w:line="288" w:lineRule="auto"/>
              <w:rPr>
                <w:color w:val="000000"/>
                <w:sz w:val="24"/>
              </w:rPr>
            </w:pPr>
            <w:r>
              <w:rPr>
                <w:rFonts w:hint="eastAsia"/>
                <w:color w:val="000000"/>
                <w:sz w:val="24"/>
              </w:rPr>
              <w:t>卖出股票的收入（成交）总额</w:t>
            </w:r>
          </w:p>
        </w:tc>
        <w:tc>
          <w:tcPr>
            <w:tcW w:w="4500" w:type="dxa"/>
            <w:vAlign w:val="center"/>
          </w:tcPr>
          <w:p w:rsidR="000902CE" w:rsidRDefault="00390975">
            <w:pPr>
              <w:spacing w:before="29" w:line="288" w:lineRule="auto"/>
              <w:jc w:val="right"/>
              <w:rPr>
                <w:color w:val="000000"/>
                <w:sz w:val="24"/>
              </w:rPr>
            </w:pPr>
            <w:r>
              <w:rPr>
                <w:color w:val="000000"/>
                <w:sz w:val="24"/>
              </w:rPr>
              <w:t>18,377,149.98</w:t>
            </w:r>
          </w:p>
        </w:tc>
      </w:tr>
    </w:tbl>
    <w:p w:rsidR="000902CE" w:rsidRDefault="00390975">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0902CE" w:rsidRDefault="000902CE">
      <w:pPr>
        <w:tabs>
          <w:tab w:val="left" w:pos="426"/>
        </w:tabs>
        <w:spacing w:before="29" w:line="288" w:lineRule="auto"/>
        <w:jc w:val="left"/>
        <w:rPr>
          <w:kern w:val="0"/>
        </w:rPr>
      </w:pPr>
    </w:p>
    <w:p w:rsidR="000902CE" w:rsidRDefault="00390975">
      <w:pPr>
        <w:pStyle w:val="2"/>
        <w:spacing w:before="29" w:after="0" w:line="288" w:lineRule="auto"/>
        <w:rPr>
          <w:rFonts w:ascii="Times New Roman" w:hAnsi="Times New Roman"/>
          <w:kern w:val="0"/>
          <w:szCs w:val="24"/>
        </w:rPr>
      </w:pPr>
      <w:bookmarkStart w:id="224" w:name="_Toc234814104"/>
      <w:bookmarkStart w:id="225" w:name="_Toc361324883"/>
      <w:bookmarkStart w:id="226" w:name="_Toc29933"/>
      <w:r>
        <w:rPr>
          <w:rFonts w:ascii="Times New Roman" w:hAnsi="Times New Roman"/>
          <w:kern w:val="0"/>
          <w:szCs w:val="24"/>
        </w:rPr>
        <w:t>8.6</w:t>
      </w:r>
      <w:r>
        <w:rPr>
          <w:rFonts w:ascii="Times New Roman" w:hAnsi="Times New Roman" w:hint="eastAsia"/>
          <w:kern w:val="0"/>
          <w:szCs w:val="24"/>
        </w:rPr>
        <w:t>期末按债券品种分类的债券投资组合</w:t>
      </w:r>
      <w:bookmarkEnd w:id="224"/>
      <w:bookmarkEnd w:id="225"/>
      <w:bookmarkEnd w:id="226"/>
    </w:p>
    <w:p w:rsidR="000902CE" w:rsidRDefault="00390975">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0902CE" w:rsidRDefault="00390975">
      <w:pPr>
        <w:pStyle w:val="2"/>
        <w:spacing w:before="29" w:after="0" w:line="288" w:lineRule="auto"/>
        <w:rPr>
          <w:rFonts w:ascii="Times New Roman" w:hAnsi="Times New Roman"/>
          <w:kern w:val="0"/>
          <w:szCs w:val="24"/>
        </w:rPr>
      </w:pPr>
      <w:bookmarkStart w:id="227" w:name="_Toc361324884"/>
      <w:bookmarkStart w:id="228" w:name="_Toc28247"/>
      <w:r>
        <w:rPr>
          <w:rFonts w:ascii="Times New Roman" w:hAnsi="Times New Roman"/>
          <w:kern w:val="0"/>
          <w:szCs w:val="24"/>
        </w:rPr>
        <w:t>8.7</w:t>
      </w:r>
      <w:bookmarkStart w:id="229" w:name="_Toc234814105"/>
      <w:r>
        <w:rPr>
          <w:rFonts w:ascii="Times New Roman" w:hAnsi="Times New Roman" w:hint="eastAsia"/>
          <w:kern w:val="0"/>
          <w:szCs w:val="24"/>
        </w:rPr>
        <w:t>期末按公允价值占基金资产净值比例大小排序的前五名债券投资明细</w:t>
      </w:r>
      <w:bookmarkEnd w:id="227"/>
      <w:bookmarkEnd w:id="228"/>
      <w:bookmarkEnd w:id="229"/>
    </w:p>
    <w:p w:rsidR="000902CE" w:rsidRDefault="00390975">
      <w:pPr>
        <w:tabs>
          <w:tab w:val="left" w:pos="426"/>
        </w:tabs>
        <w:spacing w:before="29" w:line="288" w:lineRule="auto"/>
        <w:jc w:val="left"/>
        <w:rPr>
          <w:kern w:val="0"/>
          <w:sz w:val="24"/>
        </w:rPr>
      </w:pPr>
      <w:r>
        <w:rPr>
          <w:kern w:val="0"/>
          <w:sz w:val="24"/>
        </w:rPr>
        <w:t>本基金本报告期末未持有债券。</w:t>
      </w:r>
      <w:r>
        <w:rPr>
          <w:rFonts w:hint="eastAsia"/>
          <w:kern w:val="0"/>
          <w:sz w:val="24"/>
        </w:rPr>
        <w:br/>
      </w:r>
    </w:p>
    <w:p w:rsidR="000902CE" w:rsidRDefault="00390975">
      <w:pPr>
        <w:pStyle w:val="2"/>
        <w:spacing w:before="29" w:after="0" w:line="288" w:lineRule="auto"/>
        <w:rPr>
          <w:rFonts w:ascii="Times New Roman" w:hAnsi="Times New Roman"/>
          <w:kern w:val="0"/>
          <w:szCs w:val="24"/>
        </w:rPr>
      </w:pPr>
      <w:bookmarkStart w:id="230" w:name="_Toc361324885"/>
      <w:bookmarkStart w:id="231" w:name="_Toc15654"/>
      <w:r>
        <w:rPr>
          <w:rFonts w:ascii="Times New Roman" w:hAnsi="Times New Roman"/>
          <w:kern w:val="0"/>
          <w:szCs w:val="24"/>
        </w:rPr>
        <w:t>8.8</w:t>
      </w:r>
      <w:r>
        <w:rPr>
          <w:rFonts w:ascii="Times New Roman" w:hAnsi="Times New Roman" w:hint="eastAsia"/>
          <w:kern w:val="0"/>
          <w:szCs w:val="24"/>
        </w:rPr>
        <w:t>期末按公允价值占基金资产净值比例大小排序的所有资产支持证券投资明细</w:t>
      </w:r>
      <w:bookmarkEnd w:id="230"/>
      <w:bookmarkEnd w:id="231"/>
    </w:p>
    <w:p w:rsidR="000902CE" w:rsidRDefault="00390975">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0902CE" w:rsidRDefault="00390975">
      <w:pPr>
        <w:pStyle w:val="2"/>
        <w:spacing w:before="29" w:after="0" w:line="288" w:lineRule="auto"/>
        <w:rPr>
          <w:rFonts w:ascii="Times New Roman" w:hAnsi="Times New Roman"/>
          <w:kern w:val="0"/>
          <w:szCs w:val="24"/>
        </w:rPr>
      </w:pPr>
      <w:bookmarkStart w:id="232" w:name="_Toc18373"/>
      <w:r>
        <w:rPr>
          <w:rFonts w:ascii="Times New Roman" w:hAnsi="Times New Roman"/>
          <w:kern w:val="0"/>
          <w:szCs w:val="24"/>
        </w:rPr>
        <w:t>8.9</w:t>
      </w:r>
      <w:r>
        <w:rPr>
          <w:rFonts w:ascii="Times New Roman" w:hAnsi="Times New Roman" w:hint="eastAsia"/>
          <w:kern w:val="0"/>
          <w:szCs w:val="24"/>
        </w:rPr>
        <w:t>报告期末按公允价值占基金资产净值比例大小排序的前五名贵金属投资明细</w:t>
      </w:r>
      <w:bookmarkEnd w:id="232"/>
    </w:p>
    <w:p w:rsidR="000902CE" w:rsidRDefault="00390975">
      <w:pPr>
        <w:tabs>
          <w:tab w:val="left" w:pos="426"/>
        </w:tabs>
        <w:spacing w:before="29" w:line="288" w:lineRule="auto"/>
        <w:jc w:val="left"/>
        <w:rPr>
          <w:kern w:val="0"/>
          <w:sz w:val="24"/>
        </w:rPr>
      </w:pPr>
      <w:r>
        <w:rPr>
          <w:kern w:val="0"/>
          <w:sz w:val="24"/>
        </w:rPr>
        <w:t>本基金本报告期末未持有贵金属。</w:t>
      </w:r>
    </w:p>
    <w:p w:rsidR="000902CE" w:rsidRDefault="000902CE">
      <w:pPr>
        <w:tabs>
          <w:tab w:val="left" w:pos="426"/>
        </w:tabs>
        <w:spacing w:before="29" w:line="288" w:lineRule="auto"/>
        <w:jc w:val="left"/>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33" w:name="_Toc361324886"/>
      <w:bookmarkStart w:id="234" w:name="_Toc2614"/>
      <w:r>
        <w:rPr>
          <w:rFonts w:ascii="Times New Roman" w:hAnsi="Times New Roman"/>
          <w:kern w:val="0"/>
          <w:szCs w:val="24"/>
        </w:rPr>
        <w:t>8.10</w:t>
      </w:r>
      <w:r>
        <w:rPr>
          <w:rFonts w:ascii="Times New Roman" w:hAnsi="Times New Roman" w:hint="eastAsia"/>
          <w:kern w:val="0"/>
          <w:szCs w:val="24"/>
        </w:rPr>
        <w:t>期末按公允价值占基金资产净值比例大小排序的前五名权证投资明细</w:t>
      </w:r>
      <w:bookmarkEnd w:id="233"/>
      <w:bookmarkEnd w:id="234"/>
    </w:p>
    <w:p w:rsidR="000902CE" w:rsidRDefault="00390975">
      <w:pPr>
        <w:tabs>
          <w:tab w:val="left" w:pos="426"/>
        </w:tabs>
        <w:spacing w:before="29" w:line="288" w:lineRule="auto"/>
        <w:jc w:val="left"/>
        <w:rPr>
          <w:kern w:val="0"/>
          <w:sz w:val="24"/>
        </w:rPr>
      </w:pPr>
      <w:r>
        <w:rPr>
          <w:kern w:val="0"/>
          <w:sz w:val="24"/>
        </w:rPr>
        <w:t>本基金本报告期末未持有权证。</w:t>
      </w:r>
    </w:p>
    <w:p w:rsidR="000902CE" w:rsidRDefault="000902CE">
      <w:pPr>
        <w:pStyle w:val="af"/>
        <w:spacing w:before="0" w:beforeAutospacing="0" w:after="0" w:afterAutospacing="0" w:line="360" w:lineRule="auto"/>
        <w:rPr>
          <w:rFonts w:asciiTheme="minorEastAsia" w:eastAsiaTheme="minorEastAsia" w:hAnsiTheme="minorEastAsia"/>
          <w:color w:val="000000"/>
          <w:sz w:val="21"/>
          <w:szCs w:val="21"/>
        </w:rPr>
      </w:pPr>
    </w:p>
    <w:p w:rsidR="000902CE" w:rsidRDefault="00390975">
      <w:pPr>
        <w:pStyle w:val="2"/>
        <w:spacing w:before="29" w:after="0" w:line="288" w:lineRule="auto"/>
        <w:rPr>
          <w:rFonts w:ascii="Times New Roman" w:hAnsi="Times New Roman"/>
          <w:kern w:val="0"/>
          <w:szCs w:val="24"/>
        </w:rPr>
      </w:pPr>
      <w:bookmarkStart w:id="235" w:name="_Toc1446"/>
      <w:r>
        <w:rPr>
          <w:rFonts w:ascii="Times New Roman" w:hAnsi="Times New Roman" w:hint="eastAsia"/>
          <w:kern w:val="0"/>
          <w:szCs w:val="24"/>
        </w:rPr>
        <w:t xml:space="preserve">8.11 </w:t>
      </w:r>
      <w:r>
        <w:rPr>
          <w:rFonts w:ascii="Times New Roman" w:hAnsi="Times New Roman" w:hint="eastAsia"/>
          <w:kern w:val="0"/>
          <w:szCs w:val="24"/>
        </w:rPr>
        <w:t>报告期末本基金投资的股指期货交易情况说明</w:t>
      </w:r>
      <w:bookmarkEnd w:id="235"/>
    </w:p>
    <w:p w:rsidR="000902CE" w:rsidRDefault="00390975">
      <w:pPr>
        <w:tabs>
          <w:tab w:val="left" w:pos="426"/>
        </w:tabs>
        <w:spacing w:before="29" w:line="288" w:lineRule="auto"/>
        <w:jc w:val="left"/>
        <w:rPr>
          <w:kern w:val="0"/>
          <w:sz w:val="24"/>
        </w:rPr>
      </w:pPr>
      <w:r>
        <w:rPr>
          <w:kern w:val="0"/>
          <w:sz w:val="24"/>
        </w:rPr>
        <w:t>本基金本报告期末未持有股指期货。</w:t>
      </w:r>
    </w:p>
    <w:p w:rsidR="000902CE" w:rsidRDefault="000902CE">
      <w:pPr>
        <w:adjustRightInd w:val="0"/>
        <w:snapToGrid w:val="0"/>
        <w:spacing w:line="360" w:lineRule="auto"/>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36" w:name="_Toc19964"/>
      <w:r>
        <w:rPr>
          <w:rFonts w:ascii="Times New Roman" w:hAnsi="Times New Roman" w:hint="eastAsia"/>
          <w:kern w:val="0"/>
          <w:szCs w:val="24"/>
        </w:rPr>
        <w:t>8.12</w:t>
      </w:r>
      <w:r>
        <w:rPr>
          <w:rFonts w:ascii="Times New Roman" w:hAnsi="Times New Roman" w:hint="eastAsia"/>
          <w:kern w:val="0"/>
          <w:szCs w:val="24"/>
        </w:rPr>
        <w:t>报告期末本基金投资的国债期货交易情况说明</w:t>
      </w:r>
      <w:bookmarkEnd w:id="236"/>
    </w:p>
    <w:p w:rsidR="000902CE" w:rsidRDefault="00390975">
      <w:pPr>
        <w:tabs>
          <w:tab w:val="left" w:pos="426"/>
        </w:tabs>
        <w:spacing w:before="29" w:line="288" w:lineRule="auto"/>
        <w:jc w:val="left"/>
        <w:rPr>
          <w:kern w:val="0"/>
          <w:sz w:val="24"/>
        </w:rPr>
      </w:pPr>
      <w:r>
        <w:rPr>
          <w:rFonts w:hint="eastAsia"/>
          <w:kern w:val="0"/>
          <w:sz w:val="24"/>
        </w:rPr>
        <w:t>本基金本报告期末未持有国债期货。</w:t>
      </w:r>
    </w:p>
    <w:p w:rsidR="000902CE" w:rsidRDefault="000902CE">
      <w:pPr>
        <w:tabs>
          <w:tab w:val="left" w:pos="426"/>
        </w:tabs>
        <w:spacing w:before="29" w:line="288" w:lineRule="auto"/>
        <w:jc w:val="left"/>
        <w:rPr>
          <w:kern w:val="0"/>
          <w:sz w:val="24"/>
        </w:rPr>
      </w:pPr>
    </w:p>
    <w:p w:rsidR="000902CE" w:rsidRDefault="00390975">
      <w:pPr>
        <w:pStyle w:val="2"/>
        <w:spacing w:before="29" w:after="0" w:line="288" w:lineRule="auto"/>
        <w:rPr>
          <w:rFonts w:ascii="Times New Roman" w:hAnsi="Times New Roman"/>
          <w:kern w:val="0"/>
          <w:szCs w:val="24"/>
        </w:rPr>
      </w:pPr>
      <w:bookmarkStart w:id="237" w:name="_Toc361324887"/>
      <w:bookmarkStart w:id="238" w:name="_Toc31806"/>
      <w:r>
        <w:rPr>
          <w:rFonts w:ascii="Times New Roman" w:hAnsi="Times New Roman"/>
          <w:kern w:val="0"/>
          <w:szCs w:val="24"/>
        </w:rPr>
        <w:t xml:space="preserve">8.13 </w:t>
      </w:r>
      <w:r>
        <w:rPr>
          <w:rFonts w:ascii="Times New Roman" w:hAnsi="Times New Roman" w:hint="eastAsia"/>
          <w:kern w:val="0"/>
          <w:szCs w:val="24"/>
        </w:rPr>
        <w:t>投资组合报告附注</w:t>
      </w:r>
      <w:bookmarkEnd w:id="237"/>
      <w:bookmarkEnd w:id="238"/>
    </w:p>
    <w:p w:rsidR="000902CE" w:rsidRDefault="00390975">
      <w:pPr>
        <w:spacing w:before="29" w:line="288" w:lineRule="auto"/>
        <w:rPr>
          <w:color w:val="000000"/>
          <w:sz w:val="24"/>
        </w:rPr>
      </w:pPr>
      <w:r>
        <w:rPr>
          <w:b/>
          <w:color w:val="000000"/>
          <w:sz w:val="24"/>
        </w:rPr>
        <w:t>8.13.1</w:t>
      </w:r>
      <w:r>
        <w:rPr>
          <w:color w:val="000000"/>
          <w:sz w:val="24"/>
        </w:rPr>
        <w:t>报告期内本基金投资的前十名证券的发行主体未被监管部门立案调查，在本报告编制日前一年内本基金投资的前十名证券的发行主体未受到公开谴责和处罚。</w:t>
      </w:r>
    </w:p>
    <w:p w:rsidR="000902CE" w:rsidRDefault="00390975">
      <w:pPr>
        <w:spacing w:before="29" w:line="288" w:lineRule="auto"/>
        <w:rPr>
          <w:color w:val="000000"/>
          <w:sz w:val="24"/>
        </w:rPr>
      </w:pPr>
      <w:r>
        <w:rPr>
          <w:b/>
          <w:color w:val="000000"/>
          <w:sz w:val="24"/>
        </w:rPr>
        <w:t>8.13.2</w:t>
      </w:r>
      <w:r>
        <w:rPr>
          <w:color w:val="000000"/>
          <w:sz w:val="24"/>
        </w:rPr>
        <w:t>本基金投资的前十名股票中，没有超出基金合同规定的备选股票库之外的股票。</w:t>
      </w:r>
    </w:p>
    <w:p w:rsidR="000902CE" w:rsidRDefault="00390975">
      <w:pPr>
        <w:pStyle w:val="2"/>
        <w:spacing w:before="29" w:after="0" w:line="288" w:lineRule="auto"/>
        <w:rPr>
          <w:rFonts w:ascii="Times New Roman" w:hAnsi="Times New Roman"/>
          <w:kern w:val="0"/>
          <w:szCs w:val="24"/>
        </w:rPr>
      </w:pPr>
      <w:bookmarkStart w:id="239" w:name="_Toc30236"/>
      <w:r>
        <w:rPr>
          <w:rFonts w:ascii="Times New Roman" w:hAnsi="Times New Roman"/>
          <w:kern w:val="0"/>
          <w:szCs w:val="24"/>
        </w:rPr>
        <w:t>8.13.3</w:t>
      </w:r>
      <w:r>
        <w:rPr>
          <w:rFonts w:ascii="Times New Roman" w:hAnsi="Times New Roman" w:hint="eastAsia"/>
          <w:kern w:val="0"/>
          <w:szCs w:val="24"/>
        </w:rPr>
        <w:t>期末其他各项资产构成</w:t>
      </w:r>
      <w:bookmarkEnd w:id="239"/>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0902CE">
        <w:tc>
          <w:tcPr>
            <w:tcW w:w="765" w:type="dxa"/>
            <w:vAlign w:val="center"/>
          </w:tcPr>
          <w:p w:rsidR="000902CE" w:rsidRDefault="00390975">
            <w:pPr>
              <w:spacing w:before="29" w:line="288" w:lineRule="auto"/>
              <w:jc w:val="center"/>
              <w:rPr>
                <w:color w:val="000000"/>
                <w:sz w:val="24"/>
              </w:rPr>
            </w:pPr>
            <w:r>
              <w:rPr>
                <w:rFonts w:hint="eastAsia"/>
                <w:color w:val="000000"/>
                <w:sz w:val="24"/>
              </w:rPr>
              <w:t>序号</w:t>
            </w:r>
          </w:p>
        </w:tc>
        <w:tc>
          <w:tcPr>
            <w:tcW w:w="4117" w:type="dxa"/>
          </w:tcPr>
          <w:p w:rsidR="000902CE" w:rsidRDefault="00390975">
            <w:pPr>
              <w:spacing w:before="29" w:line="288" w:lineRule="auto"/>
              <w:jc w:val="center"/>
              <w:rPr>
                <w:color w:val="000000"/>
                <w:sz w:val="24"/>
              </w:rPr>
            </w:pPr>
            <w:r>
              <w:rPr>
                <w:rFonts w:hint="eastAsia"/>
                <w:color w:val="000000"/>
                <w:sz w:val="24"/>
              </w:rPr>
              <w:t>名称</w:t>
            </w:r>
          </w:p>
        </w:tc>
        <w:tc>
          <w:tcPr>
            <w:tcW w:w="4118" w:type="dxa"/>
          </w:tcPr>
          <w:p w:rsidR="000902CE" w:rsidRDefault="00390975">
            <w:pPr>
              <w:spacing w:before="29" w:line="288" w:lineRule="auto"/>
              <w:jc w:val="center"/>
              <w:rPr>
                <w:color w:val="000000"/>
                <w:sz w:val="24"/>
              </w:rPr>
            </w:pPr>
            <w:r>
              <w:rPr>
                <w:rFonts w:hint="eastAsia"/>
                <w:color w:val="000000"/>
                <w:sz w:val="24"/>
              </w:rPr>
              <w:t>金额</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1</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0902CE" w:rsidRDefault="00390975">
            <w:pPr>
              <w:spacing w:before="29" w:line="288" w:lineRule="auto"/>
              <w:jc w:val="right"/>
              <w:rPr>
                <w:kern w:val="0"/>
                <w:sz w:val="24"/>
              </w:rPr>
            </w:pPr>
            <w:r>
              <w:rPr>
                <w:kern w:val="0"/>
                <w:sz w:val="24"/>
              </w:rPr>
              <w:t>6,051.13</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2</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0902CE" w:rsidRDefault="00390975">
            <w:pPr>
              <w:spacing w:before="29" w:line="288" w:lineRule="auto"/>
              <w:jc w:val="right"/>
              <w:rPr>
                <w:kern w:val="0"/>
                <w:sz w:val="24"/>
              </w:rPr>
            </w:pPr>
            <w:r>
              <w:rPr>
                <w:kern w:val="0"/>
                <w:sz w:val="24"/>
              </w:rPr>
              <w:t>-</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3</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0902CE" w:rsidRDefault="00390975">
            <w:pPr>
              <w:spacing w:before="29" w:line="288" w:lineRule="auto"/>
              <w:jc w:val="right"/>
              <w:rPr>
                <w:kern w:val="0"/>
                <w:sz w:val="24"/>
              </w:rPr>
            </w:pPr>
            <w:r>
              <w:rPr>
                <w:kern w:val="0"/>
                <w:sz w:val="24"/>
              </w:rPr>
              <w:t>-</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4</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0902CE" w:rsidRDefault="00390975">
            <w:pPr>
              <w:spacing w:before="29" w:line="288" w:lineRule="auto"/>
              <w:jc w:val="right"/>
              <w:rPr>
                <w:kern w:val="0"/>
                <w:sz w:val="24"/>
              </w:rPr>
            </w:pPr>
            <w:r>
              <w:rPr>
                <w:kern w:val="0"/>
                <w:sz w:val="24"/>
              </w:rPr>
              <w:t>1,188.24</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5</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0902CE" w:rsidRDefault="00390975">
            <w:pPr>
              <w:spacing w:before="29" w:line="288" w:lineRule="auto"/>
              <w:jc w:val="right"/>
              <w:rPr>
                <w:kern w:val="0"/>
                <w:sz w:val="24"/>
              </w:rPr>
            </w:pPr>
            <w:r>
              <w:rPr>
                <w:kern w:val="0"/>
                <w:sz w:val="24"/>
              </w:rPr>
              <w:t>25,509.69</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6</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0902CE" w:rsidRDefault="00390975">
            <w:pPr>
              <w:spacing w:before="29" w:line="288" w:lineRule="auto"/>
              <w:jc w:val="right"/>
              <w:rPr>
                <w:kern w:val="0"/>
                <w:sz w:val="24"/>
              </w:rPr>
            </w:pPr>
            <w:r>
              <w:rPr>
                <w:kern w:val="0"/>
                <w:sz w:val="24"/>
              </w:rPr>
              <w:t>-</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7</w:t>
            </w:r>
          </w:p>
        </w:tc>
        <w:tc>
          <w:tcPr>
            <w:tcW w:w="4117" w:type="dxa"/>
            <w:vAlign w:val="center"/>
          </w:tcPr>
          <w:p w:rsidR="000902CE" w:rsidRDefault="00390975">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0902CE" w:rsidRDefault="00390975">
            <w:pPr>
              <w:spacing w:before="29" w:line="288" w:lineRule="auto"/>
              <w:jc w:val="right"/>
              <w:rPr>
                <w:kern w:val="0"/>
                <w:sz w:val="24"/>
              </w:rPr>
            </w:pPr>
            <w:r>
              <w:rPr>
                <w:kern w:val="0"/>
                <w:sz w:val="24"/>
              </w:rPr>
              <w:t>-</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8</w:t>
            </w:r>
          </w:p>
        </w:tc>
        <w:tc>
          <w:tcPr>
            <w:tcW w:w="4117" w:type="dxa"/>
            <w:vAlign w:val="center"/>
          </w:tcPr>
          <w:p w:rsidR="000902CE" w:rsidRDefault="00390975">
            <w:pPr>
              <w:widowControl/>
              <w:spacing w:line="288" w:lineRule="auto"/>
              <w:rPr>
                <w:color w:val="000000"/>
                <w:kern w:val="0"/>
                <w:sz w:val="24"/>
              </w:rPr>
            </w:pPr>
            <w:r>
              <w:rPr>
                <w:rFonts w:hint="eastAsia"/>
                <w:color w:val="000000"/>
                <w:kern w:val="0"/>
                <w:sz w:val="24"/>
              </w:rPr>
              <w:t>其他</w:t>
            </w:r>
          </w:p>
        </w:tc>
        <w:tc>
          <w:tcPr>
            <w:tcW w:w="4118" w:type="dxa"/>
            <w:vAlign w:val="center"/>
          </w:tcPr>
          <w:p w:rsidR="000902CE" w:rsidRDefault="00390975">
            <w:pPr>
              <w:spacing w:before="29" w:line="288" w:lineRule="auto"/>
              <w:jc w:val="right"/>
              <w:rPr>
                <w:kern w:val="0"/>
                <w:sz w:val="24"/>
              </w:rPr>
            </w:pPr>
            <w:r>
              <w:rPr>
                <w:kern w:val="0"/>
                <w:sz w:val="24"/>
              </w:rPr>
              <w:t>-</w:t>
            </w:r>
          </w:p>
        </w:tc>
      </w:tr>
      <w:tr w:rsidR="000902CE">
        <w:tc>
          <w:tcPr>
            <w:tcW w:w="765" w:type="dxa"/>
            <w:vAlign w:val="center"/>
          </w:tcPr>
          <w:p w:rsidR="000902CE" w:rsidRDefault="00390975">
            <w:pPr>
              <w:widowControl/>
              <w:spacing w:before="29" w:line="288" w:lineRule="auto"/>
              <w:jc w:val="center"/>
              <w:rPr>
                <w:color w:val="000000"/>
                <w:kern w:val="0"/>
                <w:sz w:val="24"/>
              </w:rPr>
            </w:pPr>
            <w:r>
              <w:rPr>
                <w:color w:val="000000"/>
                <w:kern w:val="0"/>
                <w:sz w:val="24"/>
              </w:rPr>
              <w:t>9</w:t>
            </w:r>
          </w:p>
        </w:tc>
        <w:tc>
          <w:tcPr>
            <w:tcW w:w="4117" w:type="dxa"/>
            <w:vAlign w:val="center"/>
          </w:tcPr>
          <w:p w:rsidR="000902CE" w:rsidRDefault="00390975">
            <w:pPr>
              <w:widowControl/>
              <w:spacing w:line="288" w:lineRule="auto"/>
              <w:rPr>
                <w:color w:val="000000"/>
                <w:kern w:val="0"/>
                <w:sz w:val="24"/>
              </w:rPr>
            </w:pPr>
            <w:r>
              <w:rPr>
                <w:rFonts w:hint="eastAsia"/>
                <w:color w:val="000000"/>
                <w:kern w:val="0"/>
                <w:sz w:val="24"/>
              </w:rPr>
              <w:t>合计</w:t>
            </w:r>
          </w:p>
        </w:tc>
        <w:tc>
          <w:tcPr>
            <w:tcW w:w="4118" w:type="dxa"/>
            <w:vAlign w:val="center"/>
          </w:tcPr>
          <w:p w:rsidR="000902CE" w:rsidRDefault="00390975">
            <w:pPr>
              <w:spacing w:before="29" w:line="288" w:lineRule="auto"/>
              <w:jc w:val="right"/>
              <w:rPr>
                <w:kern w:val="0"/>
                <w:sz w:val="24"/>
              </w:rPr>
            </w:pPr>
            <w:r>
              <w:rPr>
                <w:kern w:val="0"/>
                <w:sz w:val="24"/>
              </w:rPr>
              <w:t>32,749.06</w:t>
            </w:r>
          </w:p>
        </w:tc>
      </w:tr>
    </w:tbl>
    <w:p w:rsidR="000902CE" w:rsidRDefault="000902CE">
      <w:pPr>
        <w:pStyle w:val="af"/>
        <w:spacing w:before="0" w:beforeAutospacing="0" w:after="0" w:afterAutospacing="0" w:line="360" w:lineRule="auto"/>
        <w:rPr>
          <w:rFonts w:asciiTheme="minorEastAsia" w:eastAsiaTheme="minorEastAsia" w:hAnsiTheme="minorEastAsia"/>
          <w:b/>
          <w:bCs/>
          <w:color w:val="000000"/>
          <w:sz w:val="21"/>
          <w:szCs w:val="21"/>
        </w:rPr>
      </w:pPr>
    </w:p>
    <w:p w:rsidR="000902CE" w:rsidRDefault="00390975">
      <w:pPr>
        <w:pStyle w:val="2"/>
        <w:spacing w:before="29" w:after="0" w:line="288" w:lineRule="auto"/>
        <w:rPr>
          <w:rFonts w:ascii="Times New Roman" w:hAnsi="Times New Roman"/>
          <w:kern w:val="0"/>
          <w:szCs w:val="24"/>
        </w:rPr>
      </w:pPr>
      <w:bookmarkStart w:id="240" w:name="_Toc27461"/>
      <w:r>
        <w:rPr>
          <w:rFonts w:ascii="Times New Roman" w:hAnsi="Times New Roman"/>
          <w:kern w:val="0"/>
          <w:szCs w:val="24"/>
        </w:rPr>
        <w:t>8.13.4</w:t>
      </w:r>
      <w:r>
        <w:rPr>
          <w:rFonts w:ascii="Times New Roman" w:hAnsi="Times New Roman" w:hint="eastAsia"/>
          <w:kern w:val="0"/>
          <w:szCs w:val="24"/>
        </w:rPr>
        <w:t>期末持有的处于转股期的可转换债券明细</w:t>
      </w:r>
      <w:bookmarkEnd w:id="240"/>
    </w:p>
    <w:p w:rsidR="000902CE" w:rsidRDefault="00390975">
      <w:pPr>
        <w:tabs>
          <w:tab w:val="left" w:pos="426"/>
        </w:tabs>
        <w:spacing w:before="29" w:line="288" w:lineRule="auto"/>
        <w:jc w:val="left"/>
        <w:rPr>
          <w:kern w:val="0"/>
          <w:sz w:val="24"/>
        </w:rPr>
      </w:pPr>
      <w:r>
        <w:rPr>
          <w:kern w:val="0"/>
          <w:sz w:val="24"/>
        </w:rPr>
        <w:t>本基金本报告期末未持有处于转股期的可转换债券。</w:t>
      </w:r>
    </w:p>
    <w:p w:rsidR="000902CE" w:rsidRDefault="000902CE">
      <w:pPr>
        <w:pStyle w:val="af"/>
        <w:spacing w:before="0" w:beforeAutospacing="0" w:after="0" w:afterAutospacing="0" w:line="360" w:lineRule="auto"/>
        <w:rPr>
          <w:rFonts w:asciiTheme="minorEastAsia" w:eastAsiaTheme="minorEastAsia" w:hAnsiTheme="minorEastAsia"/>
          <w:color w:val="000000"/>
          <w:sz w:val="21"/>
          <w:szCs w:val="21"/>
        </w:rPr>
      </w:pPr>
    </w:p>
    <w:p w:rsidR="000902CE" w:rsidRDefault="00390975">
      <w:pPr>
        <w:pStyle w:val="2"/>
        <w:spacing w:before="29" w:after="0" w:line="288" w:lineRule="auto"/>
        <w:rPr>
          <w:rFonts w:ascii="Times New Roman" w:hAnsi="Times New Roman"/>
          <w:kern w:val="0"/>
          <w:szCs w:val="24"/>
        </w:rPr>
      </w:pPr>
      <w:bookmarkStart w:id="241" w:name="_Toc20850"/>
      <w:r>
        <w:rPr>
          <w:rFonts w:ascii="Times New Roman" w:hAnsi="Times New Roman"/>
          <w:kern w:val="0"/>
          <w:szCs w:val="24"/>
        </w:rPr>
        <w:t>8.13.5</w:t>
      </w:r>
      <w:r>
        <w:rPr>
          <w:rFonts w:ascii="Times New Roman" w:hAnsi="Times New Roman" w:hint="eastAsia"/>
          <w:kern w:val="0"/>
          <w:szCs w:val="24"/>
        </w:rPr>
        <w:t>期末前十名股票中存在流通受限情况的说明</w:t>
      </w:r>
      <w:bookmarkEnd w:id="241"/>
    </w:p>
    <w:p w:rsidR="000902CE" w:rsidRDefault="00390975">
      <w:pPr>
        <w:tabs>
          <w:tab w:val="left" w:pos="426"/>
        </w:tabs>
        <w:spacing w:before="29" w:line="288" w:lineRule="auto"/>
        <w:jc w:val="left"/>
        <w:rPr>
          <w:kern w:val="0"/>
          <w:sz w:val="24"/>
        </w:rPr>
      </w:pPr>
      <w:r>
        <w:rPr>
          <w:kern w:val="0"/>
          <w:sz w:val="24"/>
        </w:rPr>
        <w:t>本基金本报告期末前十名股票中不存在流通受限情况。</w:t>
      </w:r>
    </w:p>
    <w:p w:rsidR="000902CE" w:rsidRDefault="000902CE">
      <w:pPr>
        <w:autoSpaceDE w:val="0"/>
        <w:autoSpaceDN w:val="0"/>
        <w:adjustRightInd w:val="0"/>
        <w:spacing w:line="360" w:lineRule="auto"/>
        <w:ind w:firstLine="420"/>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42" w:name="_Toc17442"/>
      <w:r>
        <w:rPr>
          <w:rFonts w:ascii="Times New Roman" w:hAnsi="Times New Roman"/>
          <w:kern w:val="0"/>
          <w:szCs w:val="24"/>
        </w:rPr>
        <w:t>8.13.6</w:t>
      </w:r>
      <w:r>
        <w:rPr>
          <w:rFonts w:ascii="Times New Roman" w:hAnsi="Times New Roman" w:hint="eastAsia"/>
          <w:kern w:val="0"/>
          <w:szCs w:val="24"/>
        </w:rPr>
        <w:t>投资组合报告附注的其他文字描述部分</w:t>
      </w:r>
      <w:bookmarkEnd w:id="242"/>
    </w:p>
    <w:p w:rsidR="000902CE" w:rsidRDefault="00390975">
      <w:pPr>
        <w:spacing w:before="29" w:line="288" w:lineRule="auto"/>
        <w:rPr>
          <w:color w:val="000000"/>
          <w:sz w:val="24"/>
        </w:rPr>
      </w:pPr>
      <w:r>
        <w:rPr>
          <w:color w:val="000000"/>
          <w:sz w:val="24"/>
        </w:rPr>
        <w:t>由于四舍五入的原因，分项之和与合计项之间可能存在尾差。</w:t>
      </w:r>
    </w:p>
    <w:p w:rsidR="000902CE" w:rsidRDefault="000902CE">
      <w:pPr>
        <w:spacing w:before="29" w:line="288" w:lineRule="auto"/>
        <w:rPr>
          <w:color w:val="000000"/>
          <w:sz w:val="24"/>
        </w:rPr>
      </w:pPr>
    </w:p>
    <w:p w:rsidR="000902CE" w:rsidRDefault="00390975">
      <w:pPr>
        <w:pStyle w:val="1"/>
        <w:keepNext/>
        <w:keepLines/>
        <w:widowControl w:val="0"/>
        <w:spacing w:beforeLines="100" w:before="312" w:afterLines="100" w:after="312" w:line="288" w:lineRule="auto"/>
        <w:jc w:val="center"/>
        <w:rPr>
          <w:b/>
          <w:color w:val="000000"/>
          <w:szCs w:val="24"/>
        </w:rPr>
      </w:pPr>
      <w:bookmarkStart w:id="243" w:name="_Toc225500050"/>
      <w:bookmarkStart w:id="244" w:name="_Toc361324888"/>
      <w:bookmarkStart w:id="245" w:name="_Toc22999"/>
      <w:r>
        <w:rPr>
          <w:rFonts w:hint="eastAsia"/>
          <w:b/>
          <w:color w:val="000000"/>
          <w:szCs w:val="24"/>
        </w:rPr>
        <w:t>§</w:t>
      </w:r>
      <w:r>
        <w:rPr>
          <w:b/>
          <w:color w:val="000000"/>
          <w:szCs w:val="24"/>
        </w:rPr>
        <w:t>9</w:t>
      </w:r>
      <w:r>
        <w:rPr>
          <w:rFonts w:hint="eastAsia"/>
          <w:b/>
          <w:color w:val="000000"/>
          <w:szCs w:val="24"/>
        </w:rPr>
        <w:t>基金份额持有人信息</w:t>
      </w:r>
      <w:bookmarkEnd w:id="243"/>
      <w:bookmarkEnd w:id="244"/>
      <w:bookmarkEnd w:id="245"/>
    </w:p>
    <w:p w:rsidR="000902CE" w:rsidRDefault="00390975">
      <w:pPr>
        <w:pStyle w:val="2"/>
        <w:spacing w:before="29" w:after="0" w:line="288" w:lineRule="auto"/>
        <w:rPr>
          <w:rFonts w:ascii="Times New Roman" w:hAnsi="Times New Roman"/>
          <w:kern w:val="0"/>
          <w:szCs w:val="24"/>
        </w:rPr>
      </w:pPr>
      <w:bookmarkStart w:id="246" w:name="_Toc225500051"/>
      <w:bookmarkStart w:id="247" w:name="_Toc361324889"/>
      <w:bookmarkStart w:id="248" w:name="_Toc30487"/>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6"/>
      <w:bookmarkEnd w:id="247"/>
      <w:bookmarkEnd w:id="248"/>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0902CE" w:rsidRDefault="000902CE">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390975" w:rsidRPr="00A138F0" w:rsidTr="00256421">
        <w:trPr>
          <w:jc w:val="center"/>
        </w:trPr>
        <w:tc>
          <w:tcPr>
            <w:tcW w:w="964" w:type="pct"/>
            <w:vMerge w:val="restart"/>
            <w:tcBorders>
              <w:top w:val="single" w:sz="8" w:space="0" w:color="000000"/>
              <w:left w:val="single" w:sz="8" w:space="0" w:color="000000"/>
              <w:right w:val="single" w:sz="8" w:space="0" w:color="000000"/>
            </w:tcBorders>
            <w:vAlign w:val="center"/>
          </w:tcPr>
          <w:p w:rsidR="00390975" w:rsidRDefault="00390975" w:rsidP="00256421">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390975" w:rsidRPr="00A138F0" w:rsidRDefault="00390975" w:rsidP="00256421">
            <w:pPr>
              <w:spacing w:line="360" w:lineRule="auto"/>
              <w:jc w:val="center"/>
              <w:rPr>
                <w:szCs w:val="21"/>
              </w:rPr>
            </w:pPr>
            <w:r w:rsidRPr="00A138F0">
              <w:rPr>
                <w:rFonts w:hint="eastAsia"/>
                <w:szCs w:val="21"/>
              </w:rPr>
              <w:t>持有人结构</w:t>
            </w:r>
          </w:p>
        </w:tc>
      </w:tr>
      <w:tr w:rsidR="00390975" w:rsidRPr="00A138F0" w:rsidTr="00256421">
        <w:trPr>
          <w:jc w:val="center"/>
        </w:trPr>
        <w:tc>
          <w:tcPr>
            <w:tcW w:w="964" w:type="pct"/>
            <w:vMerge/>
            <w:tcBorders>
              <w:left w:val="single" w:sz="8" w:space="0" w:color="000000"/>
              <w:right w:val="single" w:sz="8" w:space="0" w:color="000000"/>
            </w:tcBorders>
          </w:tcPr>
          <w:p w:rsidR="00390975" w:rsidRDefault="00390975" w:rsidP="00256421">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个人投资者</w:t>
            </w:r>
          </w:p>
        </w:tc>
      </w:tr>
      <w:tr w:rsidR="00390975" w:rsidRPr="00A138F0" w:rsidTr="00256421">
        <w:trPr>
          <w:jc w:val="center"/>
        </w:trPr>
        <w:tc>
          <w:tcPr>
            <w:tcW w:w="964" w:type="pct"/>
            <w:vMerge/>
            <w:tcBorders>
              <w:left w:val="single" w:sz="8" w:space="0" w:color="000000"/>
              <w:bottom w:val="single" w:sz="8" w:space="0" w:color="000000"/>
              <w:right w:val="single" w:sz="8" w:space="0" w:color="000000"/>
            </w:tcBorders>
          </w:tcPr>
          <w:p w:rsidR="00390975" w:rsidRDefault="00390975" w:rsidP="00256421">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390975" w:rsidRPr="00A138F0" w:rsidRDefault="00390975" w:rsidP="00256421">
            <w:pPr>
              <w:spacing w:line="360" w:lineRule="auto"/>
              <w:jc w:val="center"/>
              <w:rPr>
                <w:szCs w:val="21"/>
              </w:rPr>
            </w:pPr>
            <w:r w:rsidRPr="00A138F0">
              <w:rPr>
                <w:rFonts w:hint="eastAsia"/>
                <w:szCs w:val="21"/>
              </w:rPr>
              <w:t>占总份额比例</w:t>
            </w:r>
          </w:p>
        </w:tc>
      </w:tr>
      <w:tr w:rsidR="00390975" w:rsidRPr="00A138F0" w:rsidTr="00256421">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390975" w:rsidRDefault="00390975" w:rsidP="00256421">
            <w:pPr>
              <w:jc w:val="right"/>
            </w:pPr>
            <w:r>
              <w:rPr>
                <w:kern w:val="0"/>
                <w:szCs w:val="21"/>
              </w:rPr>
              <w:t>4,458</w:t>
            </w:r>
          </w:p>
        </w:tc>
        <w:tc>
          <w:tcPr>
            <w:tcW w:w="853"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before="29" w:line="288" w:lineRule="auto"/>
              <w:jc w:val="right"/>
              <w:rPr>
                <w:kern w:val="0"/>
                <w:szCs w:val="21"/>
              </w:rPr>
            </w:pPr>
            <w:r w:rsidRPr="00A138F0">
              <w:rPr>
                <w:kern w:val="0"/>
                <w:szCs w:val="21"/>
              </w:rPr>
              <w:t>7,158.61</w:t>
            </w:r>
          </w:p>
        </w:tc>
        <w:tc>
          <w:tcPr>
            <w:tcW w:w="826"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before="29" w:line="288" w:lineRule="auto"/>
              <w:jc w:val="right"/>
              <w:rPr>
                <w:kern w:val="0"/>
                <w:szCs w:val="21"/>
              </w:rPr>
            </w:pPr>
            <w:r w:rsidRPr="00A138F0">
              <w:rPr>
                <w:kern w:val="0"/>
                <w:szCs w:val="21"/>
              </w:rPr>
              <w:t>13,122,781.14</w:t>
            </w:r>
          </w:p>
        </w:tc>
        <w:tc>
          <w:tcPr>
            <w:tcW w:w="531"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before="29" w:line="288" w:lineRule="auto"/>
              <w:jc w:val="right"/>
              <w:rPr>
                <w:kern w:val="0"/>
                <w:szCs w:val="21"/>
              </w:rPr>
            </w:pPr>
            <w:r w:rsidRPr="00A138F0">
              <w:rPr>
                <w:kern w:val="0"/>
                <w:szCs w:val="21"/>
              </w:rPr>
              <w:t>41.12%</w:t>
            </w:r>
          </w:p>
        </w:tc>
        <w:tc>
          <w:tcPr>
            <w:tcW w:w="843" w:type="pct"/>
            <w:tcBorders>
              <w:top w:val="single" w:sz="8" w:space="0" w:color="000000"/>
              <w:left w:val="single" w:sz="8" w:space="0" w:color="000000"/>
              <w:bottom w:val="single" w:sz="8" w:space="0" w:color="000000"/>
              <w:right w:val="single" w:sz="8" w:space="0" w:color="000000"/>
            </w:tcBorders>
            <w:vAlign w:val="center"/>
          </w:tcPr>
          <w:p w:rsidR="00390975" w:rsidRPr="00A138F0" w:rsidRDefault="00390975" w:rsidP="00256421">
            <w:pPr>
              <w:spacing w:before="29" w:line="288" w:lineRule="auto"/>
              <w:jc w:val="right"/>
              <w:rPr>
                <w:kern w:val="0"/>
                <w:szCs w:val="21"/>
              </w:rPr>
            </w:pPr>
            <w:r w:rsidRPr="00A138F0">
              <w:rPr>
                <w:kern w:val="0"/>
                <w:szCs w:val="21"/>
              </w:rPr>
              <w:t>18,790,314.97</w:t>
            </w:r>
          </w:p>
        </w:tc>
        <w:tc>
          <w:tcPr>
            <w:tcW w:w="515" w:type="pct"/>
            <w:tcBorders>
              <w:top w:val="single" w:sz="8" w:space="0" w:color="000000"/>
              <w:left w:val="single" w:sz="8" w:space="0" w:color="000000"/>
              <w:bottom w:val="single" w:sz="8" w:space="0" w:color="000000"/>
              <w:right w:val="single" w:sz="4" w:space="0" w:color="auto"/>
            </w:tcBorders>
            <w:vAlign w:val="center"/>
          </w:tcPr>
          <w:p w:rsidR="00390975" w:rsidRPr="00A138F0" w:rsidRDefault="00390975" w:rsidP="00256421">
            <w:pPr>
              <w:spacing w:before="29" w:line="288" w:lineRule="auto"/>
              <w:jc w:val="right"/>
              <w:rPr>
                <w:kern w:val="0"/>
                <w:szCs w:val="21"/>
              </w:rPr>
            </w:pPr>
            <w:r w:rsidRPr="00A138F0">
              <w:rPr>
                <w:kern w:val="0"/>
                <w:szCs w:val="21"/>
              </w:rPr>
              <w:t>58.88%</w:t>
            </w:r>
          </w:p>
        </w:tc>
      </w:tr>
    </w:tbl>
    <w:p w:rsidR="000902CE" w:rsidRDefault="000902CE">
      <w:pPr>
        <w:spacing w:line="360" w:lineRule="auto"/>
        <w:rPr>
          <w:rFonts w:asciiTheme="minorEastAsia" w:eastAsiaTheme="minorEastAsia" w:hAnsiTheme="minorEastAsia"/>
          <w:color w:val="000000"/>
          <w:szCs w:val="21"/>
        </w:rPr>
      </w:pPr>
      <w:bookmarkStart w:id="249" w:name="_GoBack"/>
      <w:bookmarkEnd w:id="249"/>
    </w:p>
    <w:p w:rsidR="000902CE" w:rsidRDefault="00390975">
      <w:pPr>
        <w:pStyle w:val="2"/>
        <w:spacing w:before="29" w:after="0" w:line="288" w:lineRule="auto"/>
        <w:rPr>
          <w:rFonts w:ascii="Times New Roman" w:hAnsi="Times New Roman"/>
          <w:kern w:val="0"/>
          <w:szCs w:val="24"/>
        </w:rPr>
      </w:pPr>
      <w:bookmarkStart w:id="250" w:name="_Toc361324891"/>
      <w:bookmarkStart w:id="251" w:name="_Toc19759"/>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50"/>
      <w:bookmarkEnd w:id="251"/>
    </w:p>
    <w:tbl>
      <w:tblPr>
        <w:tblStyle w:val="af1"/>
        <w:tblW w:w="8998" w:type="dxa"/>
        <w:tblInd w:w="108" w:type="dxa"/>
        <w:tblLayout w:type="fixed"/>
        <w:tblLook w:val="04A0" w:firstRow="1" w:lastRow="0" w:firstColumn="1" w:lastColumn="0" w:noHBand="0" w:noVBand="1"/>
      </w:tblPr>
      <w:tblGrid>
        <w:gridCol w:w="2835"/>
        <w:gridCol w:w="3164"/>
        <w:gridCol w:w="2999"/>
      </w:tblGrid>
      <w:tr w:rsidR="000902CE">
        <w:tc>
          <w:tcPr>
            <w:tcW w:w="2835"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0902CE" w:rsidRDefault="00390975">
            <w:pPr>
              <w:widowControl/>
              <w:spacing w:before="29" w:line="288" w:lineRule="auto"/>
              <w:jc w:val="center"/>
              <w:rPr>
                <w:color w:val="000000"/>
                <w:kern w:val="0"/>
                <w:sz w:val="24"/>
              </w:rPr>
            </w:pPr>
            <w:r>
              <w:rPr>
                <w:rFonts w:hint="eastAsia"/>
                <w:color w:val="000000"/>
                <w:kern w:val="0"/>
                <w:sz w:val="24"/>
              </w:rPr>
              <w:t>占基金总份额比例</w:t>
            </w:r>
          </w:p>
        </w:tc>
      </w:tr>
      <w:tr w:rsidR="000902CE">
        <w:tc>
          <w:tcPr>
            <w:tcW w:w="2835" w:type="dxa"/>
            <w:vAlign w:val="center"/>
          </w:tcPr>
          <w:p w:rsidR="000902CE" w:rsidRDefault="00390975">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0902CE" w:rsidRDefault="00390975">
            <w:pPr>
              <w:spacing w:before="29" w:line="288" w:lineRule="auto"/>
              <w:jc w:val="right"/>
              <w:rPr>
                <w:kern w:val="0"/>
                <w:sz w:val="24"/>
              </w:rPr>
            </w:pPr>
            <w:r>
              <w:rPr>
                <w:kern w:val="0"/>
                <w:sz w:val="24"/>
              </w:rPr>
              <w:t>33,928.66</w:t>
            </w:r>
          </w:p>
        </w:tc>
        <w:tc>
          <w:tcPr>
            <w:tcW w:w="2999" w:type="dxa"/>
            <w:vAlign w:val="center"/>
          </w:tcPr>
          <w:p w:rsidR="000902CE" w:rsidRDefault="00390975">
            <w:pPr>
              <w:spacing w:before="29" w:line="288" w:lineRule="auto"/>
              <w:jc w:val="right"/>
              <w:rPr>
                <w:kern w:val="0"/>
                <w:sz w:val="24"/>
              </w:rPr>
            </w:pPr>
            <w:r>
              <w:rPr>
                <w:kern w:val="0"/>
                <w:sz w:val="24"/>
              </w:rPr>
              <w:t>0.11%</w:t>
            </w:r>
          </w:p>
        </w:tc>
      </w:tr>
    </w:tbl>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52" w:name="_Toc9871"/>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52"/>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0902CE">
        <w:trPr>
          <w:trHeight w:val="285"/>
        </w:trPr>
        <w:tc>
          <w:tcPr>
            <w:tcW w:w="2229" w:type="pct"/>
            <w:shd w:val="clear" w:color="auto" w:fill="auto"/>
            <w:tcMar>
              <w:top w:w="0" w:type="dxa"/>
              <w:left w:w="108" w:type="dxa"/>
              <w:bottom w:w="0" w:type="dxa"/>
              <w:right w:w="108" w:type="dxa"/>
            </w:tcMar>
            <w:vAlign w:val="center"/>
          </w:tcPr>
          <w:p w:rsidR="000902CE" w:rsidRDefault="00390975">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0902CE" w:rsidRDefault="00390975">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0902CE">
        <w:trPr>
          <w:trHeight w:val="713"/>
        </w:trPr>
        <w:tc>
          <w:tcPr>
            <w:tcW w:w="2229" w:type="pct"/>
            <w:shd w:val="clear" w:color="auto" w:fill="auto"/>
            <w:tcMar>
              <w:top w:w="0" w:type="dxa"/>
              <w:left w:w="108" w:type="dxa"/>
              <w:bottom w:w="0" w:type="dxa"/>
              <w:right w:w="108" w:type="dxa"/>
            </w:tcMar>
            <w:vAlign w:val="center"/>
          </w:tcPr>
          <w:p w:rsidR="000902CE" w:rsidRDefault="00390975">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0902CE" w:rsidRDefault="00390975">
            <w:pPr>
              <w:spacing w:before="29" w:line="288" w:lineRule="auto"/>
              <w:jc w:val="right"/>
              <w:rPr>
                <w:kern w:val="0"/>
                <w:sz w:val="24"/>
              </w:rPr>
            </w:pPr>
            <w:r>
              <w:rPr>
                <w:kern w:val="0"/>
                <w:sz w:val="24"/>
              </w:rPr>
              <w:t>0~10</w:t>
            </w:r>
          </w:p>
        </w:tc>
      </w:tr>
      <w:tr w:rsidR="000902CE">
        <w:trPr>
          <w:trHeight w:val="285"/>
        </w:trPr>
        <w:tc>
          <w:tcPr>
            <w:tcW w:w="2229" w:type="pct"/>
            <w:shd w:val="clear" w:color="auto" w:fill="auto"/>
            <w:tcMar>
              <w:top w:w="0" w:type="dxa"/>
              <w:left w:w="108" w:type="dxa"/>
              <w:bottom w:w="0" w:type="dxa"/>
              <w:right w:w="108" w:type="dxa"/>
            </w:tcMar>
            <w:vAlign w:val="center"/>
          </w:tcPr>
          <w:p w:rsidR="000902CE" w:rsidRDefault="00390975">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0902CE" w:rsidRDefault="00390975">
            <w:pPr>
              <w:spacing w:before="29" w:line="288" w:lineRule="auto"/>
              <w:jc w:val="right"/>
              <w:rPr>
                <w:kern w:val="0"/>
                <w:sz w:val="24"/>
              </w:rPr>
            </w:pPr>
            <w:r>
              <w:rPr>
                <w:kern w:val="0"/>
                <w:sz w:val="24"/>
              </w:rPr>
              <w:t>0</w:t>
            </w:r>
          </w:p>
        </w:tc>
      </w:tr>
    </w:tbl>
    <w:p w:rsidR="000902CE" w:rsidRDefault="000902CE">
      <w:pPr>
        <w:spacing w:line="360" w:lineRule="auto"/>
        <w:rPr>
          <w:rFonts w:ascii="宋体" w:hAnsi="宋体"/>
          <w:color w:val="000000"/>
          <w:szCs w:val="21"/>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253" w:name="_Toc225500053"/>
      <w:bookmarkStart w:id="254" w:name="_Toc361324892"/>
      <w:bookmarkStart w:id="255" w:name="_Toc6117"/>
      <w:r>
        <w:rPr>
          <w:rFonts w:hint="eastAsia"/>
          <w:b/>
          <w:bCs/>
          <w:szCs w:val="24"/>
          <w:lang w:val="en-US"/>
        </w:rPr>
        <w:t>§</w:t>
      </w:r>
      <w:r>
        <w:rPr>
          <w:b/>
          <w:bCs/>
          <w:szCs w:val="24"/>
          <w:lang w:val="en-US"/>
        </w:rPr>
        <w:t>10</w:t>
      </w:r>
      <w:r>
        <w:rPr>
          <w:rFonts w:hint="eastAsia"/>
          <w:b/>
          <w:bCs/>
          <w:szCs w:val="24"/>
          <w:lang w:val="en-US"/>
        </w:rPr>
        <w:t>开放式基金份额变动</w:t>
      </w:r>
      <w:bookmarkEnd w:id="253"/>
      <w:bookmarkEnd w:id="254"/>
      <w:bookmarkEnd w:id="255"/>
    </w:p>
    <w:p w:rsidR="000902CE" w:rsidRDefault="00390975">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0902CE">
        <w:tc>
          <w:tcPr>
            <w:tcW w:w="2119" w:type="pct"/>
            <w:vAlign w:val="center"/>
          </w:tcPr>
          <w:p w:rsidR="000902CE" w:rsidRDefault="00390975">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2011</w:t>
            </w:r>
            <w:r>
              <w:rPr>
                <w:color w:val="000000"/>
                <w:kern w:val="0"/>
                <w:sz w:val="24"/>
              </w:rPr>
              <w:t>年</w:t>
            </w:r>
            <w:r>
              <w:rPr>
                <w:color w:val="000000"/>
                <w:kern w:val="0"/>
                <w:sz w:val="24"/>
              </w:rPr>
              <w:t>9</w:t>
            </w:r>
            <w:r>
              <w:rPr>
                <w:color w:val="000000"/>
                <w:kern w:val="0"/>
                <w:sz w:val="24"/>
              </w:rPr>
              <w:t>月</w:t>
            </w:r>
            <w:r>
              <w:rPr>
                <w:color w:val="000000"/>
                <w:kern w:val="0"/>
                <w:sz w:val="24"/>
              </w:rPr>
              <w:t>28</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0902CE" w:rsidRDefault="00390975">
            <w:pPr>
              <w:spacing w:before="29" w:line="288" w:lineRule="auto"/>
              <w:jc w:val="right"/>
              <w:rPr>
                <w:kern w:val="0"/>
                <w:sz w:val="24"/>
              </w:rPr>
            </w:pPr>
            <w:r>
              <w:rPr>
                <w:kern w:val="0"/>
                <w:sz w:val="24"/>
              </w:rPr>
              <w:t xml:space="preserve">374,322,437.11 </w:t>
            </w:r>
          </w:p>
        </w:tc>
      </w:tr>
      <w:tr w:rsidR="000902CE">
        <w:tc>
          <w:tcPr>
            <w:tcW w:w="2119" w:type="pct"/>
            <w:vAlign w:val="center"/>
          </w:tcPr>
          <w:p w:rsidR="000902CE" w:rsidRDefault="00390975">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0902CE" w:rsidRDefault="00390975">
            <w:pPr>
              <w:spacing w:before="29" w:line="288" w:lineRule="auto"/>
              <w:jc w:val="right"/>
              <w:rPr>
                <w:kern w:val="0"/>
                <w:sz w:val="24"/>
              </w:rPr>
            </w:pPr>
            <w:r>
              <w:rPr>
                <w:kern w:val="0"/>
                <w:sz w:val="24"/>
              </w:rPr>
              <w:t>38,598,424.59</w:t>
            </w:r>
          </w:p>
        </w:tc>
      </w:tr>
      <w:tr w:rsidR="000902CE">
        <w:tc>
          <w:tcPr>
            <w:tcW w:w="2119" w:type="pct"/>
            <w:vAlign w:val="center"/>
          </w:tcPr>
          <w:p w:rsidR="000902CE" w:rsidRDefault="00390975">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0902CE" w:rsidRDefault="00390975">
            <w:pPr>
              <w:spacing w:before="29" w:line="288" w:lineRule="auto"/>
              <w:jc w:val="right"/>
              <w:rPr>
                <w:kern w:val="0"/>
                <w:sz w:val="24"/>
              </w:rPr>
            </w:pPr>
            <w:r>
              <w:rPr>
                <w:kern w:val="0"/>
                <w:sz w:val="24"/>
              </w:rPr>
              <w:t>19,169,190.09</w:t>
            </w:r>
          </w:p>
        </w:tc>
      </w:tr>
      <w:tr w:rsidR="000902CE">
        <w:tc>
          <w:tcPr>
            <w:tcW w:w="2119" w:type="pct"/>
            <w:vAlign w:val="center"/>
          </w:tcPr>
          <w:p w:rsidR="000902CE" w:rsidRDefault="00390975">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0902CE" w:rsidRDefault="00390975">
            <w:pPr>
              <w:spacing w:before="29" w:line="288" w:lineRule="auto"/>
              <w:jc w:val="right"/>
              <w:rPr>
                <w:kern w:val="0"/>
                <w:sz w:val="24"/>
              </w:rPr>
            </w:pPr>
            <w:r>
              <w:rPr>
                <w:kern w:val="0"/>
                <w:sz w:val="24"/>
              </w:rPr>
              <w:t>25,854,518.57</w:t>
            </w:r>
          </w:p>
        </w:tc>
      </w:tr>
      <w:tr w:rsidR="000902CE">
        <w:tc>
          <w:tcPr>
            <w:tcW w:w="2119" w:type="pct"/>
            <w:vAlign w:val="center"/>
          </w:tcPr>
          <w:p w:rsidR="000902CE" w:rsidRDefault="00390975">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0902CE" w:rsidRDefault="00390975">
            <w:pPr>
              <w:spacing w:before="29" w:line="288" w:lineRule="auto"/>
              <w:jc w:val="right"/>
              <w:rPr>
                <w:kern w:val="0"/>
                <w:sz w:val="24"/>
              </w:rPr>
            </w:pPr>
            <w:r>
              <w:rPr>
                <w:kern w:val="0"/>
                <w:sz w:val="24"/>
              </w:rPr>
              <w:t>-</w:t>
            </w:r>
          </w:p>
        </w:tc>
      </w:tr>
      <w:tr w:rsidR="000902CE">
        <w:tc>
          <w:tcPr>
            <w:tcW w:w="2119" w:type="pct"/>
            <w:vAlign w:val="center"/>
          </w:tcPr>
          <w:p w:rsidR="000902CE" w:rsidRDefault="00390975">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0902CE" w:rsidRDefault="00390975">
            <w:pPr>
              <w:spacing w:before="29" w:line="288" w:lineRule="auto"/>
              <w:jc w:val="right"/>
              <w:rPr>
                <w:kern w:val="0"/>
                <w:sz w:val="24"/>
              </w:rPr>
            </w:pPr>
            <w:r>
              <w:rPr>
                <w:kern w:val="0"/>
                <w:sz w:val="24"/>
              </w:rPr>
              <w:t>31,913,096.11</w:t>
            </w:r>
          </w:p>
        </w:tc>
      </w:tr>
    </w:tbl>
    <w:p w:rsidR="000902CE" w:rsidRDefault="00390975">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0902CE" w:rsidRDefault="00390975">
      <w:pPr>
        <w:tabs>
          <w:tab w:val="left" w:pos="426"/>
        </w:tabs>
        <w:spacing w:before="29" w:line="288" w:lineRule="auto"/>
        <w:jc w:val="left"/>
        <w:rPr>
          <w:kern w:val="0"/>
          <w:sz w:val="24"/>
        </w:rPr>
      </w:pPr>
      <w:r>
        <w:rPr>
          <w:kern w:val="0"/>
          <w:sz w:val="24"/>
        </w:rPr>
        <w:t xml:space="preserve">　　</w:t>
      </w:r>
      <w:r>
        <w:rPr>
          <w:kern w:val="0"/>
          <w:sz w:val="24"/>
        </w:rPr>
        <w:t>2</w:t>
      </w:r>
      <w:r>
        <w:rPr>
          <w:kern w:val="0"/>
          <w:sz w:val="24"/>
        </w:rPr>
        <w:t>、如果本报告期间发生转换出业务，则总赎回份额中包含该业务。</w:t>
      </w:r>
    </w:p>
    <w:p w:rsidR="000902CE" w:rsidRDefault="000902CE">
      <w:pPr>
        <w:tabs>
          <w:tab w:val="left" w:pos="426"/>
        </w:tabs>
        <w:spacing w:before="29" w:line="288" w:lineRule="auto"/>
        <w:jc w:val="left"/>
        <w:rPr>
          <w:kern w:val="0"/>
          <w:sz w:val="24"/>
        </w:rPr>
      </w:pPr>
    </w:p>
    <w:p w:rsidR="000902CE" w:rsidRDefault="00390975">
      <w:pPr>
        <w:pStyle w:val="1"/>
        <w:keepNext/>
        <w:keepLines/>
        <w:widowControl w:val="0"/>
        <w:spacing w:beforeLines="100" w:before="312" w:afterLines="100" w:after="312" w:line="288" w:lineRule="auto"/>
        <w:jc w:val="center"/>
        <w:rPr>
          <w:b/>
          <w:bCs/>
          <w:szCs w:val="24"/>
          <w:lang w:val="en-US"/>
        </w:rPr>
      </w:pPr>
      <w:bookmarkStart w:id="256" w:name="_Toc225500054"/>
      <w:bookmarkStart w:id="257" w:name="_Toc361324893"/>
      <w:bookmarkStart w:id="258" w:name="_Toc23093"/>
      <w:r>
        <w:rPr>
          <w:rFonts w:hint="eastAsia"/>
          <w:b/>
          <w:bCs/>
          <w:szCs w:val="24"/>
          <w:lang w:val="en-US"/>
        </w:rPr>
        <w:t>§</w:t>
      </w:r>
      <w:r>
        <w:rPr>
          <w:b/>
          <w:bCs/>
          <w:szCs w:val="24"/>
          <w:lang w:val="en-US"/>
        </w:rPr>
        <w:t>11</w:t>
      </w:r>
      <w:r>
        <w:rPr>
          <w:rFonts w:hint="eastAsia"/>
          <w:b/>
          <w:bCs/>
          <w:szCs w:val="24"/>
          <w:lang w:val="en-US"/>
        </w:rPr>
        <w:t>重大事件揭示</w:t>
      </w:r>
      <w:bookmarkEnd w:id="256"/>
      <w:bookmarkEnd w:id="257"/>
      <w:bookmarkEnd w:id="258"/>
    </w:p>
    <w:p w:rsidR="000902CE" w:rsidRDefault="000902CE"/>
    <w:p w:rsidR="000902CE" w:rsidRDefault="00390975">
      <w:pPr>
        <w:pStyle w:val="2"/>
        <w:spacing w:before="29" w:after="0" w:line="288" w:lineRule="auto"/>
        <w:rPr>
          <w:rFonts w:ascii="Times New Roman" w:hAnsi="Times New Roman"/>
          <w:kern w:val="0"/>
          <w:szCs w:val="24"/>
        </w:rPr>
      </w:pPr>
      <w:bookmarkStart w:id="259" w:name="_Toc361324894"/>
      <w:bookmarkStart w:id="260" w:name="_Toc25656"/>
      <w:r>
        <w:rPr>
          <w:rFonts w:ascii="Times New Roman" w:hAnsi="Times New Roman"/>
          <w:kern w:val="0"/>
          <w:szCs w:val="24"/>
        </w:rPr>
        <w:t>11.1</w:t>
      </w:r>
      <w:r>
        <w:rPr>
          <w:rFonts w:ascii="Times New Roman" w:hAnsi="Times New Roman" w:hint="eastAsia"/>
          <w:kern w:val="0"/>
          <w:szCs w:val="24"/>
        </w:rPr>
        <w:t>基金份额持有人大会决议</w:t>
      </w:r>
      <w:bookmarkEnd w:id="259"/>
      <w:bookmarkEnd w:id="260"/>
    </w:p>
    <w:p w:rsidR="000902CE" w:rsidRDefault="00390975">
      <w:pPr>
        <w:spacing w:before="29" w:line="288" w:lineRule="auto"/>
        <w:ind w:firstLineChars="200" w:firstLine="480"/>
        <w:rPr>
          <w:color w:val="000000"/>
          <w:sz w:val="24"/>
        </w:rPr>
      </w:pPr>
      <w:r>
        <w:rPr>
          <w:color w:val="000000"/>
          <w:sz w:val="24"/>
        </w:rPr>
        <w:t>本基金本报告期内未召开基金份额持有人大会。</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61" w:name="_Toc361324895"/>
      <w:bookmarkStart w:id="262" w:name="_Toc22406"/>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61"/>
      <w:bookmarkEnd w:id="262"/>
    </w:p>
    <w:p w:rsidR="000902CE" w:rsidRDefault="00390975">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0902CE" w:rsidRDefault="00390975">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63" w:name="_Toc361324896"/>
      <w:bookmarkStart w:id="264" w:name="_Toc32010"/>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3"/>
      <w:bookmarkEnd w:id="264"/>
    </w:p>
    <w:p w:rsidR="000902CE" w:rsidRDefault="00390975">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2"/>
        <w:spacing w:before="29" w:after="0" w:line="288" w:lineRule="auto"/>
        <w:rPr>
          <w:rFonts w:ascii="Times New Roman" w:hAnsi="Times New Roman"/>
          <w:kern w:val="0"/>
          <w:szCs w:val="24"/>
        </w:rPr>
      </w:pPr>
      <w:bookmarkStart w:id="265" w:name="_Toc361324897"/>
      <w:bookmarkStart w:id="266" w:name="_Toc13284"/>
      <w:r>
        <w:rPr>
          <w:rFonts w:ascii="Times New Roman" w:hAnsi="Times New Roman"/>
          <w:kern w:val="0"/>
          <w:szCs w:val="24"/>
        </w:rPr>
        <w:t xml:space="preserve">11.4 </w:t>
      </w:r>
      <w:r>
        <w:rPr>
          <w:rFonts w:ascii="Times New Roman" w:hAnsi="Times New Roman" w:hint="eastAsia"/>
          <w:kern w:val="0"/>
          <w:szCs w:val="24"/>
        </w:rPr>
        <w:t>基金投资策略的改变</w:t>
      </w:r>
      <w:bookmarkEnd w:id="265"/>
      <w:bookmarkEnd w:id="266"/>
    </w:p>
    <w:p w:rsidR="000902CE" w:rsidRDefault="00390975">
      <w:pPr>
        <w:spacing w:before="29" w:line="288" w:lineRule="auto"/>
        <w:ind w:firstLineChars="200" w:firstLine="480"/>
        <w:rPr>
          <w:color w:val="000000"/>
          <w:sz w:val="24"/>
        </w:rPr>
      </w:pPr>
      <w:r>
        <w:rPr>
          <w:color w:val="000000"/>
          <w:sz w:val="24"/>
        </w:rPr>
        <w:t>本基金本报告期内投资策略未发生</w:t>
      </w:r>
      <w:r>
        <w:rPr>
          <w:color w:val="000000"/>
          <w:sz w:val="24"/>
        </w:rPr>
        <w:t>改变。</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2"/>
        <w:spacing w:before="0" w:after="0"/>
        <w:rPr>
          <w:rFonts w:ascii="Times New Roman" w:eastAsiaTheme="minorEastAsia" w:hAnsi="Times New Roman"/>
          <w:color w:val="000000" w:themeColor="text1"/>
          <w:kern w:val="0"/>
          <w:szCs w:val="24"/>
        </w:rPr>
      </w:pPr>
      <w:bookmarkStart w:id="267" w:name="_Toc361324898"/>
      <w:bookmarkStart w:id="268" w:name="_Toc409100466"/>
      <w:bookmarkStart w:id="269" w:name="_Toc409100103"/>
      <w:bookmarkStart w:id="270" w:name="_Toc26641"/>
      <w:r>
        <w:rPr>
          <w:rFonts w:ascii="Times New Roman" w:eastAsiaTheme="minorEastAsia" w:hAnsi="Times New Roman"/>
          <w:color w:val="000000" w:themeColor="text1"/>
          <w:kern w:val="0"/>
          <w:szCs w:val="24"/>
        </w:rPr>
        <w:t>11.</w:t>
      </w:r>
      <w:bookmarkEnd w:id="267"/>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8"/>
      <w:bookmarkEnd w:id="269"/>
      <w:bookmarkEnd w:id="270"/>
    </w:p>
    <w:p w:rsidR="000902CE" w:rsidRDefault="00390975">
      <w:pPr>
        <w:spacing w:line="360" w:lineRule="auto"/>
        <w:ind w:firstLineChars="200" w:firstLine="480"/>
        <w:rPr>
          <w:rFonts w:eastAsiaTheme="minorEastAsia"/>
          <w:color w:val="000000" w:themeColor="text1"/>
          <w:sz w:val="24"/>
        </w:rPr>
      </w:pPr>
      <w:bookmarkStart w:id="271"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，本期审计费为</w:t>
      </w:r>
      <w:r>
        <w:rPr>
          <w:rFonts w:eastAsiaTheme="minorEastAsia"/>
          <w:color w:val="000000" w:themeColor="text1"/>
          <w:sz w:val="24"/>
        </w:rPr>
        <w:t>30,000</w:t>
      </w:r>
      <w:r>
        <w:rPr>
          <w:rFonts w:eastAsiaTheme="minorEastAsia"/>
          <w:color w:val="000000" w:themeColor="text1"/>
          <w:sz w:val="24"/>
        </w:rPr>
        <w:t>元。自本基金基金合同生效以来，本基金未改聘为其审计的会计师事务所。</w:t>
      </w:r>
    </w:p>
    <w:p w:rsidR="000902CE" w:rsidRDefault="00390975">
      <w:pPr>
        <w:pStyle w:val="2"/>
        <w:spacing w:before="0" w:after="0"/>
        <w:rPr>
          <w:rFonts w:ascii="Times New Roman" w:eastAsiaTheme="minorEastAsia" w:hAnsi="Times New Roman"/>
          <w:color w:val="000000" w:themeColor="text1"/>
          <w:kern w:val="0"/>
          <w:szCs w:val="24"/>
        </w:rPr>
      </w:pPr>
      <w:bookmarkStart w:id="272" w:name="_Toc409100104"/>
      <w:bookmarkStart w:id="273" w:name="_Toc409100467"/>
      <w:bookmarkStart w:id="274" w:name="_Toc361324899"/>
      <w:bookmarkStart w:id="275" w:name="_Toc5257"/>
      <w:bookmarkEnd w:id="271"/>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72"/>
      <w:bookmarkEnd w:id="273"/>
      <w:bookmarkEnd w:id="274"/>
      <w:bookmarkEnd w:id="275"/>
    </w:p>
    <w:p w:rsidR="000902CE" w:rsidRDefault="00390975">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0902CE" w:rsidRDefault="00390975">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0902CE" w:rsidRDefault="00390975">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0902CE" w:rsidRDefault="00390975">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0902CE" w:rsidRDefault="00390975">
      <w:pPr>
        <w:pStyle w:val="2"/>
        <w:spacing w:before="0" w:after="0"/>
        <w:rPr>
          <w:rFonts w:ascii="Times New Roman" w:eastAsiaTheme="minorEastAsia" w:hAnsi="Times New Roman"/>
          <w:color w:val="000000" w:themeColor="text1"/>
          <w:kern w:val="0"/>
          <w:szCs w:val="24"/>
        </w:rPr>
      </w:pPr>
      <w:bookmarkStart w:id="276" w:name="_Toc361324900"/>
      <w:bookmarkStart w:id="277" w:name="_Toc409100468"/>
      <w:bookmarkStart w:id="278" w:name="_Toc409100105"/>
      <w:bookmarkStart w:id="279" w:name="_Toc31382"/>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6"/>
      <w:bookmarkEnd w:id="277"/>
      <w:bookmarkEnd w:id="278"/>
      <w:bookmarkEnd w:id="279"/>
    </w:p>
    <w:p w:rsidR="000902CE" w:rsidRDefault="00390975">
      <w:pPr>
        <w:spacing w:line="360" w:lineRule="auto"/>
        <w:rPr>
          <w:rFonts w:eastAsiaTheme="minorEastAsia"/>
          <w:b/>
          <w:color w:val="000000" w:themeColor="text1"/>
          <w:sz w:val="24"/>
        </w:rPr>
      </w:pPr>
      <w:bookmarkStart w:id="280"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80"/>
    </w:p>
    <w:p w:rsidR="000902CE" w:rsidRDefault="00390975">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0902CE">
        <w:tc>
          <w:tcPr>
            <w:tcW w:w="1560" w:type="dxa"/>
            <w:vMerge w:val="restart"/>
            <w:vAlign w:val="center"/>
          </w:tcPr>
          <w:p w:rsidR="000902CE" w:rsidRDefault="00390975">
            <w:pPr>
              <w:spacing w:line="276" w:lineRule="auto"/>
              <w:jc w:val="center"/>
              <w:rPr>
                <w:rFonts w:eastAsiaTheme="minorEastAsia"/>
                <w:color w:val="000000" w:themeColor="text1"/>
                <w:sz w:val="24"/>
              </w:rPr>
            </w:pPr>
            <w:bookmarkStart w:id="281" w:name="_Toc249760071"/>
            <w:r>
              <w:rPr>
                <w:rFonts w:eastAsiaTheme="minorEastAsia"/>
                <w:color w:val="000000" w:themeColor="text1"/>
                <w:sz w:val="24"/>
              </w:rPr>
              <w:t>券商名称</w:t>
            </w:r>
          </w:p>
        </w:tc>
        <w:tc>
          <w:tcPr>
            <w:tcW w:w="780" w:type="dxa"/>
            <w:vMerge w:val="restart"/>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0902CE" w:rsidRDefault="00390975">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0902CE">
        <w:tc>
          <w:tcPr>
            <w:tcW w:w="1560" w:type="dxa"/>
            <w:vMerge/>
            <w:vAlign w:val="center"/>
          </w:tcPr>
          <w:p w:rsidR="000902CE" w:rsidRDefault="000902CE">
            <w:pPr>
              <w:widowControl/>
              <w:spacing w:line="276" w:lineRule="auto"/>
              <w:jc w:val="left"/>
              <w:rPr>
                <w:rFonts w:eastAsiaTheme="minorEastAsia"/>
                <w:color w:val="000000" w:themeColor="text1"/>
                <w:sz w:val="24"/>
              </w:rPr>
            </w:pPr>
          </w:p>
        </w:tc>
        <w:tc>
          <w:tcPr>
            <w:tcW w:w="780" w:type="dxa"/>
            <w:vMerge/>
            <w:vAlign w:val="center"/>
          </w:tcPr>
          <w:p w:rsidR="000902CE" w:rsidRDefault="000902CE">
            <w:pPr>
              <w:widowControl/>
              <w:spacing w:line="276" w:lineRule="auto"/>
              <w:jc w:val="left"/>
              <w:rPr>
                <w:rFonts w:eastAsiaTheme="minorEastAsia"/>
                <w:color w:val="000000" w:themeColor="text1"/>
                <w:sz w:val="24"/>
              </w:rPr>
            </w:pPr>
          </w:p>
        </w:tc>
        <w:tc>
          <w:tcPr>
            <w:tcW w:w="1800"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0902CE" w:rsidRDefault="00390975">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0902CE" w:rsidRDefault="000902CE">
            <w:pPr>
              <w:widowControl/>
              <w:spacing w:line="276" w:lineRule="auto"/>
              <w:jc w:val="left"/>
              <w:rPr>
                <w:rFonts w:eastAsiaTheme="minorEastAsia"/>
                <w:color w:val="000000" w:themeColor="text1"/>
                <w:kern w:val="0"/>
                <w:sz w:val="24"/>
              </w:rPr>
            </w:pPr>
          </w:p>
        </w:tc>
      </w:tr>
      <w:tr w:rsidR="000902CE">
        <w:tc>
          <w:tcPr>
            <w:tcW w:w="1560" w:type="dxa"/>
            <w:vAlign w:val="center"/>
          </w:tcPr>
          <w:p w:rsidR="000902CE" w:rsidRDefault="00390975">
            <w:pPr>
              <w:jc w:val="left"/>
            </w:pPr>
            <w:r>
              <w:rPr>
                <w:rFonts w:eastAsiaTheme="minorEastAsia"/>
                <w:color w:val="000000" w:themeColor="text1"/>
                <w:sz w:val="24"/>
              </w:rPr>
              <w:t>中国银河证券股份有限公司</w:t>
            </w:r>
          </w:p>
        </w:tc>
        <w:tc>
          <w:tcPr>
            <w:tcW w:w="780" w:type="dxa"/>
            <w:vAlign w:val="center"/>
          </w:tcPr>
          <w:p w:rsidR="000902CE" w:rsidRDefault="00390975">
            <w:pPr>
              <w:jc w:val="right"/>
            </w:pPr>
            <w:r>
              <w:rPr>
                <w:rFonts w:eastAsiaTheme="minorEastAsia"/>
                <w:color w:val="000000" w:themeColor="text1"/>
                <w:sz w:val="24"/>
              </w:rPr>
              <w:t>1</w:t>
            </w:r>
          </w:p>
        </w:tc>
        <w:tc>
          <w:tcPr>
            <w:tcW w:w="1800" w:type="dxa"/>
            <w:vAlign w:val="center"/>
          </w:tcPr>
          <w:p w:rsidR="000902CE" w:rsidRDefault="00390975">
            <w:pPr>
              <w:jc w:val="right"/>
            </w:pPr>
            <w:r>
              <w:rPr>
                <w:rFonts w:eastAsiaTheme="minorEastAsia"/>
                <w:color w:val="000000" w:themeColor="text1"/>
                <w:sz w:val="24"/>
              </w:rPr>
              <w:t>23,236,114.10</w:t>
            </w:r>
          </w:p>
        </w:tc>
        <w:tc>
          <w:tcPr>
            <w:tcW w:w="1080" w:type="dxa"/>
            <w:vAlign w:val="center"/>
          </w:tcPr>
          <w:p w:rsidR="000902CE" w:rsidRDefault="00390975">
            <w:pPr>
              <w:jc w:val="right"/>
            </w:pPr>
            <w:r>
              <w:rPr>
                <w:rFonts w:eastAsiaTheme="minorEastAsia"/>
                <w:color w:val="000000" w:themeColor="text1"/>
                <w:sz w:val="24"/>
              </w:rPr>
              <w:t>100.00%</w:t>
            </w:r>
          </w:p>
        </w:tc>
        <w:tc>
          <w:tcPr>
            <w:tcW w:w="1620" w:type="dxa"/>
            <w:vAlign w:val="center"/>
          </w:tcPr>
          <w:p w:rsidR="000902CE" w:rsidRDefault="00390975">
            <w:pPr>
              <w:jc w:val="right"/>
            </w:pPr>
            <w:r>
              <w:rPr>
                <w:rFonts w:eastAsiaTheme="minorEastAsia"/>
                <w:color w:val="000000" w:themeColor="text1"/>
                <w:sz w:val="24"/>
              </w:rPr>
              <w:t>21,640.97</w:t>
            </w:r>
          </w:p>
        </w:tc>
        <w:tc>
          <w:tcPr>
            <w:tcW w:w="1080" w:type="dxa"/>
            <w:vAlign w:val="center"/>
          </w:tcPr>
          <w:p w:rsidR="000902CE" w:rsidRDefault="00390975">
            <w:pPr>
              <w:jc w:val="right"/>
            </w:pPr>
            <w:r>
              <w:rPr>
                <w:rFonts w:eastAsiaTheme="minorEastAsia"/>
                <w:color w:val="000000" w:themeColor="text1"/>
                <w:sz w:val="24"/>
              </w:rPr>
              <w:t>100.00%</w:t>
            </w:r>
          </w:p>
        </w:tc>
        <w:tc>
          <w:tcPr>
            <w:tcW w:w="1080" w:type="dxa"/>
            <w:vAlign w:val="center"/>
          </w:tcPr>
          <w:p w:rsidR="000902CE" w:rsidRDefault="00390975">
            <w:pPr>
              <w:jc w:val="left"/>
            </w:pPr>
            <w:r>
              <w:rPr>
                <w:rFonts w:eastAsiaTheme="minorEastAsia"/>
                <w:color w:val="000000" w:themeColor="text1"/>
                <w:sz w:val="24"/>
              </w:rPr>
              <w:t>-</w:t>
            </w:r>
          </w:p>
        </w:tc>
      </w:tr>
      <w:tr w:rsidR="000902CE">
        <w:tc>
          <w:tcPr>
            <w:tcW w:w="1560" w:type="dxa"/>
            <w:vAlign w:val="center"/>
          </w:tcPr>
          <w:p w:rsidR="000902CE" w:rsidRDefault="00390975">
            <w:pPr>
              <w:jc w:val="left"/>
            </w:pPr>
            <w:r>
              <w:rPr>
                <w:rFonts w:eastAsiaTheme="minorEastAsia"/>
                <w:color w:val="000000" w:themeColor="text1"/>
                <w:sz w:val="24"/>
              </w:rPr>
              <w:t>海通证券股份有限公司</w:t>
            </w:r>
          </w:p>
        </w:tc>
        <w:tc>
          <w:tcPr>
            <w:tcW w:w="780" w:type="dxa"/>
            <w:vAlign w:val="center"/>
          </w:tcPr>
          <w:p w:rsidR="000902CE" w:rsidRDefault="00390975">
            <w:pPr>
              <w:jc w:val="right"/>
            </w:pPr>
            <w:r>
              <w:rPr>
                <w:rFonts w:eastAsiaTheme="minorEastAsia"/>
                <w:color w:val="000000" w:themeColor="text1"/>
                <w:sz w:val="24"/>
              </w:rPr>
              <w:t>1</w:t>
            </w:r>
          </w:p>
        </w:tc>
        <w:tc>
          <w:tcPr>
            <w:tcW w:w="1800" w:type="dxa"/>
            <w:vAlign w:val="center"/>
          </w:tcPr>
          <w:p w:rsidR="000902CE" w:rsidRDefault="00390975">
            <w:pPr>
              <w:jc w:val="right"/>
            </w:pPr>
            <w:r>
              <w:rPr>
                <w:rFonts w:eastAsiaTheme="minorEastAsia"/>
                <w:color w:val="000000" w:themeColor="text1"/>
                <w:sz w:val="24"/>
              </w:rPr>
              <w:t>-</w:t>
            </w:r>
          </w:p>
        </w:tc>
        <w:tc>
          <w:tcPr>
            <w:tcW w:w="1080" w:type="dxa"/>
            <w:vAlign w:val="center"/>
          </w:tcPr>
          <w:p w:rsidR="000902CE" w:rsidRDefault="00390975">
            <w:pPr>
              <w:jc w:val="right"/>
            </w:pPr>
            <w:r>
              <w:rPr>
                <w:rFonts w:eastAsiaTheme="minorEastAsia"/>
                <w:color w:val="000000" w:themeColor="text1"/>
                <w:sz w:val="24"/>
              </w:rPr>
              <w:t>-</w:t>
            </w:r>
          </w:p>
        </w:tc>
        <w:tc>
          <w:tcPr>
            <w:tcW w:w="1620" w:type="dxa"/>
            <w:vAlign w:val="center"/>
          </w:tcPr>
          <w:p w:rsidR="000902CE" w:rsidRDefault="00390975">
            <w:pPr>
              <w:jc w:val="right"/>
            </w:pPr>
            <w:r>
              <w:rPr>
                <w:rFonts w:eastAsiaTheme="minorEastAsia"/>
                <w:color w:val="000000" w:themeColor="text1"/>
                <w:sz w:val="24"/>
              </w:rPr>
              <w:t>-</w:t>
            </w:r>
          </w:p>
        </w:tc>
        <w:tc>
          <w:tcPr>
            <w:tcW w:w="1080" w:type="dxa"/>
            <w:vAlign w:val="center"/>
          </w:tcPr>
          <w:p w:rsidR="000902CE" w:rsidRDefault="00390975">
            <w:pPr>
              <w:jc w:val="right"/>
            </w:pPr>
            <w:r>
              <w:rPr>
                <w:rFonts w:eastAsiaTheme="minorEastAsia"/>
                <w:color w:val="000000" w:themeColor="text1"/>
                <w:sz w:val="24"/>
              </w:rPr>
              <w:t>-</w:t>
            </w:r>
          </w:p>
        </w:tc>
        <w:tc>
          <w:tcPr>
            <w:tcW w:w="1080" w:type="dxa"/>
            <w:vAlign w:val="center"/>
          </w:tcPr>
          <w:p w:rsidR="000902CE" w:rsidRDefault="00390975">
            <w:pPr>
              <w:jc w:val="left"/>
            </w:pPr>
            <w:r>
              <w:rPr>
                <w:rFonts w:eastAsiaTheme="minorEastAsia"/>
                <w:color w:val="000000" w:themeColor="text1"/>
                <w:sz w:val="24"/>
              </w:rPr>
              <w:t>-</w:t>
            </w:r>
          </w:p>
        </w:tc>
      </w:tr>
    </w:tbl>
    <w:p w:rsidR="000902CE" w:rsidRDefault="00390975">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81"/>
    </w:p>
    <w:p w:rsidR="000902CE" w:rsidRDefault="00390975">
      <w:pPr>
        <w:spacing w:line="360" w:lineRule="auto"/>
        <w:ind w:firstLine="420"/>
        <w:jc w:val="right"/>
        <w:rPr>
          <w:rFonts w:eastAsiaTheme="minorEastAsia"/>
          <w:color w:val="000000" w:themeColor="text1"/>
          <w:sz w:val="24"/>
        </w:rPr>
      </w:pPr>
      <w:bookmarkStart w:id="282"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82"/>
    </w:p>
    <w:p w:rsidR="000902CE" w:rsidRDefault="000902CE">
      <w:pPr>
        <w:autoSpaceDE w:val="0"/>
        <w:autoSpaceDN w:val="0"/>
        <w:adjustRightInd w:val="0"/>
        <w:spacing w:line="360" w:lineRule="auto"/>
        <w:jc w:val="left"/>
        <w:rPr>
          <w:rFonts w:eastAsiaTheme="minorEastAsia"/>
          <w:color w:val="000000" w:themeColor="text1"/>
          <w:sz w:val="24"/>
        </w:rPr>
      </w:pPr>
    </w:p>
    <w:tbl>
      <w:tblPr>
        <w:tblW w:w="8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4"/>
        <w:gridCol w:w="851"/>
        <w:gridCol w:w="1134"/>
        <w:gridCol w:w="889"/>
        <w:gridCol w:w="1237"/>
        <w:gridCol w:w="927"/>
        <w:gridCol w:w="1057"/>
        <w:gridCol w:w="905"/>
      </w:tblGrid>
      <w:tr w:rsidR="000902CE">
        <w:tc>
          <w:tcPr>
            <w:tcW w:w="709" w:type="dxa"/>
            <w:vMerge w:val="restart"/>
            <w:vAlign w:val="center"/>
          </w:tcPr>
          <w:p w:rsidR="000902CE" w:rsidRDefault="00390975">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1985"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023"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164"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权证交易</w:t>
            </w:r>
          </w:p>
        </w:tc>
        <w:tc>
          <w:tcPr>
            <w:tcW w:w="1962" w:type="dxa"/>
            <w:gridSpan w:val="2"/>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基金交易</w:t>
            </w:r>
          </w:p>
        </w:tc>
      </w:tr>
      <w:tr w:rsidR="000902CE">
        <w:tc>
          <w:tcPr>
            <w:tcW w:w="709" w:type="dxa"/>
            <w:vMerge/>
            <w:vAlign w:val="center"/>
          </w:tcPr>
          <w:p w:rsidR="000902CE" w:rsidRDefault="000902CE">
            <w:pPr>
              <w:widowControl/>
              <w:spacing w:line="276" w:lineRule="auto"/>
              <w:jc w:val="left"/>
              <w:rPr>
                <w:rFonts w:eastAsiaTheme="minorEastAsia"/>
                <w:color w:val="000000" w:themeColor="text1"/>
                <w:kern w:val="0"/>
                <w:sz w:val="24"/>
              </w:rPr>
            </w:pPr>
          </w:p>
        </w:tc>
        <w:tc>
          <w:tcPr>
            <w:tcW w:w="1134"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851"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34"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889"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237"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927"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c>
          <w:tcPr>
            <w:tcW w:w="1057"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905" w:type="dxa"/>
            <w:vAlign w:val="center"/>
          </w:tcPr>
          <w:p w:rsidR="000902CE" w:rsidRDefault="00390975">
            <w:pPr>
              <w:spacing w:line="276" w:lineRule="auto"/>
              <w:jc w:val="center"/>
              <w:rPr>
                <w:rFonts w:eastAsiaTheme="minorEastAsia"/>
                <w:color w:val="000000" w:themeColor="text1"/>
                <w:sz w:val="24"/>
              </w:rPr>
            </w:pPr>
            <w:r>
              <w:rPr>
                <w:rFonts w:eastAsiaTheme="minorEastAsia"/>
                <w:color w:val="000000" w:themeColor="text1"/>
                <w:sz w:val="24"/>
              </w:rPr>
              <w:t>占当期基金成交总额的比例</w:t>
            </w:r>
          </w:p>
        </w:tc>
      </w:tr>
      <w:tr w:rsidR="000902CE">
        <w:tc>
          <w:tcPr>
            <w:tcW w:w="709" w:type="dxa"/>
            <w:vAlign w:val="center"/>
          </w:tcPr>
          <w:p w:rsidR="000902CE" w:rsidRDefault="00390975">
            <w:pPr>
              <w:jc w:val="center"/>
            </w:pPr>
            <w:r>
              <w:rPr>
                <w:rFonts w:eastAsiaTheme="minorEastAsia"/>
                <w:color w:val="000000" w:themeColor="text1"/>
                <w:sz w:val="24"/>
              </w:rPr>
              <w:t>中国银河证券股份有限公司</w:t>
            </w:r>
          </w:p>
        </w:tc>
        <w:tc>
          <w:tcPr>
            <w:tcW w:w="1134" w:type="dxa"/>
            <w:vAlign w:val="center"/>
          </w:tcPr>
          <w:p w:rsidR="000902CE" w:rsidRDefault="00390975">
            <w:pPr>
              <w:jc w:val="right"/>
            </w:pPr>
            <w:r>
              <w:rPr>
                <w:rFonts w:eastAsiaTheme="minorEastAsia"/>
                <w:color w:val="000000" w:themeColor="text1"/>
                <w:sz w:val="24"/>
              </w:rPr>
              <w:t>2,416.74</w:t>
            </w:r>
          </w:p>
        </w:tc>
        <w:tc>
          <w:tcPr>
            <w:tcW w:w="851" w:type="dxa"/>
            <w:vAlign w:val="center"/>
          </w:tcPr>
          <w:p w:rsidR="000902CE" w:rsidRDefault="00390975">
            <w:pPr>
              <w:jc w:val="right"/>
            </w:pPr>
            <w:r>
              <w:rPr>
                <w:rFonts w:eastAsiaTheme="minorEastAsia"/>
                <w:color w:val="000000" w:themeColor="text1"/>
                <w:sz w:val="24"/>
              </w:rPr>
              <w:t>100.00%</w:t>
            </w:r>
          </w:p>
        </w:tc>
        <w:tc>
          <w:tcPr>
            <w:tcW w:w="1134" w:type="dxa"/>
            <w:vAlign w:val="center"/>
          </w:tcPr>
          <w:p w:rsidR="000902CE" w:rsidRDefault="00390975">
            <w:pPr>
              <w:jc w:val="right"/>
            </w:pPr>
            <w:r>
              <w:rPr>
                <w:rFonts w:eastAsiaTheme="minorEastAsia"/>
                <w:color w:val="000000" w:themeColor="text1"/>
                <w:sz w:val="24"/>
              </w:rPr>
              <w:t>-</w:t>
            </w:r>
          </w:p>
        </w:tc>
        <w:tc>
          <w:tcPr>
            <w:tcW w:w="889" w:type="dxa"/>
            <w:vAlign w:val="center"/>
          </w:tcPr>
          <w:p w:rsidR="000902CE" w:rsidRDefault="00390975">
            <w:pPr>
              <w:jc w:val="right"/>
            </w:pPr>
            <w:r>
              <w:rPr>
                <w:rFonts w:eastAsiaTheme="minorEastAsia"/>
                <w:color w:val="000000" w:themeColor="text1"/>
                <w:sz w:val="24"/>
              </w:rPr>
              <w:t>-</w:t>
            </w:r>
          </w:p>
        </w:tc>
        <w:tc>
          <w:tcPr>
            <w:tcW w:w="1237" w:type="dxa"/>
            <w:vAlign w:val="center"/>
          </w:tcPr>
          <w:p w:rsidR="000902CE" w:rsidRDefault="00390975">
            <w:pPr>
              <w:jc w:val="right"/>
            </w:pPr>
            <w:r>
              <w:rPr>
                <w:rFonts w:eastAsiaTheme="minorEastAsia"/>
                <w:color w:val="000000" w:themeColor="text1"/>
                <w:sz w:val="24"/>
              </w:rPr>
              <w:t>-</w:t>
            </w:r>
          </w:p>
        </w:tc>
        <w:tc>
          <w:tcPr>
            <w:tcW w:w="927" w:type="dxa"/>
            <w:vAlign w:val="center"/>
          </w:tcPr>
          <w:p w:rsidR="000902CE" w:rsidRDefault="00390975">
            <w:pPr>
              <w:jc w:val="right"/>
            </w:pPr>
            <w:r>
              <w:rPr>
                <w:rFonts w:eastAsiaTheme="minorEastAsia"/>
                <w:color w:val="000000" w:themeColor="text1"/>
                <w:sz w:val="24"/>
              </w:rPr>
              <w:t>-</w:t>
            </w:r>
          </w:p>
        </w:tc>
        <w:tc>
          <w:tcPr>
            <w:tcW w:w="1057" w:type="dxa"/>
            <w:vAlign w:val="center"/>
          </w:tcPr>
          <w:p w:rsidR="000902CE" w:rsidRDefault="00390975">
            <w:pPr>
              <w:jc w:val="right"/>
            </w:pPr>
            <w:r>
              <w:rPr>
                <w:rFonts w:eastAsiaTheme="minorEastAsia"/>
                <w:color w:val="000000" w:themeColor="text1"/>
                <w:sz w:val="24"/>
              </w:rPr>
              <w:t>-</w:t>
            </w:r>
          </w:p>
        </w:tc>
        <w:tc>
          <w:tcPr>
            <w:tcW w:w="905" w:type="dxa"/>
            <w:vAlign w:val="center"/>
          </w:tcPr>
          <w:p w:rsidR="000902CE" w:rsidRDefault="00390975">
            <w:pPr>
              <w:jc w:val="right"/>
            </w:pPr>
            <w:r>
              <w:rPr>
                <w:rFonts w:eastAsiaTheme="minorEastAsia"/>
                <w:color w:val="000000" w:themeColor="text1"/>
                <w:sz w:val="24"/>
              </w:rPr>
              <w:t>-</w:t>
            </w:r>
          </w:p>
        </w:tc>
      </w:tr>
    </w:tbl>
    <w:p w:rsidR="000902CE" w:rsidRDefault="0039097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0902CE" w:rsidRDefault="0039097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0902CE" w:rsidRDefault="00390975">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0902CE" w:rsidRDefault="000902CE">
      <w:pPr>
        <w:spacing w:line="360" w:lineRule="auto"/>
        <w:rPr>
          <w:rFonts w:asciiTheme="minorEastAsia" w:eastAsiaTheme="minorEastAsia" w:hAnsiTheme="minorEastAsia"/>
          <w:color w:val="000000"/>
          <w:szCs w:val="21"/>
        </w:rPr>
      </w:pPr>
    </w:p>
    <w:p w:rsidR="000902CE" w:rsidRDefault="00390975">
      <w:pPr>
        <w:pStyle w:val="2"/>
        <w:spacing w:before="29" w:after="0" w:line="288" w:lineRule="auto"/>
        <w:rPr>
          <w:rFonts w:ascii="Times New Roman" w:hAnsi="Times New Roman"/>
          <w:kern w:val="0"/>
          <w:szCs w:val="24"/>
        </w:rPr>
      </w:pPr>
      <w:bookmarkStart w:id="283" w:name="_Toc361324901"/>
      <w:bookmarkStart w:id="284" w:name="_Toc29381"/>
      <w:r>
        <w:rPr>
          <w:rFonts w:ascii="Times New Roman" w:hAnsi="Times New Roman"/>
          <w:kern w:val="0"/>
          <w:szCs w:val="24"/>
        </w:rPr>
        <w:t>11.8</w:t>
      </w:r>
      <w:r>
        <w:rPr>
          <w:rFonts w:ascii="Times New Roman" w:hAnsi="Times New Roman" w:hint="eastAsia"/>
          <w:kern w:val="0"/>
          <w:szCs w:val="24"/>
        </w:rPr>
        <w:t>其他重大事件</w:t>
      </w:r>
      <w:bookmarkEnd w:id="283"/>
      <w:bookmarkEnd w:id="28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0902CE">
        <w:tc>
          <w:tcPr>
            <w:tcW w:w="720" w:type="dxa"/>
            <w:vAlign w:val="center"/>
          </w:tcPr>
          <w:p w:rsidR="000902CE" w:rsidRDefault="00390975">
            <w:pPr>
              <w:spacing w:before="29" w:line="288" w:lineRule="auto"/>
              <w:jc w:val="center"/>
              <w:rPr>
                <w:color w:val="000000"/>
                <w:sz w:val="24"/>
              </w:rPr>
            </w:pPr>
            <w:r>
              <w:rPr>
                <w:rFonts w:hint="eastAsia"/>
                <w:color w:val="000000"/>
                <w:sz w:val="24"/>
              </w:rPr>
              <w:t>序号</w:t>
            </w:r>
          </w:p>
        </w:tc>
        <w:tc>
          <w:tcPr>
            <w:tcW w:w="4320" w:type="dxa"/>
            <w:vAlign w:val="center"/>
          </w:tcPr>
          <w:p w:rsidR="000902CE" w:rsidRDefault="00390975">
            <w:pPr>
              <w:spacing w:before="29" w:line="288" w:lineRule="auto"/>
              <w:jc w:val="center"/>
              <w:rPr>
                <w:color w:val="000000"/>
                <w:sz w:val="24"/>
              </w:rPr>
            </w:pPr>
            <w:r>
              <w:rPr>
                <w:rFonts w:hint="eastAsia"/>
                <w:color w:val="000000"/>
                <w:sz w:val="24"/>
              </w:rPr>
              <w:t>公告事项</w:t>
            </w:r>
          </w:p>
        </w:tc>
        <w:tc>
          <w:tcPr>
            <w:tcW w:w="2331" w:type="dxa"/>
            <w:vAlign w:val="center"/>
          </w:tcPr>
          <w:p w:rsidR="000902CE" w:rsidRDefault="00390975">
            <w:pPr>
              <w:spacing w:before="29" w:line="288" w:lineRule="auto"/>
              <w:jc w:val="center"/>
              <w:rPr>
                <w:color w:val="000000"/>
                <w:sz w:val="24"/>
              </w:rPr>
            </w:pPr>
            <w:r>
              <w:rPr>
                <w:rFonts w:hint="eastAsia"/>
                <w:color w:val="000000"/>
                <w:sz w:val="24"/>
              </w:rPr>
              <w:t>法定披露方式</w:t>
            </w:r>
          </w:p>
        </w:tc>
        <w:tc>
          <w:tcPr>
            <w:tcW w:w="1629" w:type="dxa"/>
            <w:vAlign w:val="center"/>
          </w:tcPr>
          <w:p w:rsidR="000902CE" w:rsidRDefault="00390975">
            <w:pPr>
              <w:spacing w:before="29" w:line="288" w:lineRule="auto"/>
              <w:jc w:val="center"/>
              <w:rPr>
                <w:color w:val="000000"/>
                <w:sz w:val="24"/>
              </w:rPr>
            </w:pPr>
            <w:r>
              <w:rPr>
                <w:rFonts w:hint="eastAsia"/>
                <w:color w:val="000000"/>
                <w:sz w:val="24"/>
              </w:rPr>
              <w:t>法定披露日期</w:t>
            </w:r>
          </w:p>
        </w:tc>
      </w:tr>
      <w:tr w:rsidR="000902CE">
        <w:tc>
          <w:tcPr>
            <w:tcW w:w="720" w:type="dxa"/>
            <w:vAlign w:val="center"/>
          </w:tcPr>
          <w:p w:rsidR="000902CE" w:rsidRDefault="00390975">
            <w:pPr>
              <w:jc w:val="center"/>
            </w:pPr>
            <w:r>
              <w:rPr>
                <w:color w:val="000000"/>
                <w:sz w:val="24"/>
              </w:rPr>
              <w:t>1</w:t>
            </w:r>
          </w:p>
        </w:tc>
        <w:tc>
          <w:tcPr>
            <w:tcW w:w="4320" w:type="dxa"/>
            <w:vAlign w:val="center"/>
          </w:tcPr>
          <w:p w:rsidR="000902CE" w:rsidRDefault="00390975">
            <w:pPr>
              <w:jc w:val="left"/>
            </w:pPr>
            <w:r>
              <w:rPr>
                <w:color w:val="000000"/>
                <w:sz w:val="24"/>
              </w:rPr>
              <w:t>交银施罗德基金管理有限公司关于增加阳光人寿保险股份有限公司为旗下基金销售机构的公告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2020-01-20</w:t>
            </w:r>
          </w:p>
        </w:tc>
      </w:tr>
      <w:tr w:rsidR="000902CE">
        <w:tc>
          <w:tcPr>
            <w:tcW w:w="720" w:type="dxa"/>
            <w:vAlign w:val="center"/>
          </w:tcPr>
          <w:p w:rsidR="000902CE" w:rsidRDefault="00390975">
            <w:pPr>
              <w:jc w:val="center"/>
            </w:pPr>
            <w:r>
              <w:rPr>
                <w:color w:val="000000"/>
                <w:sz w:val="24"/>
              </w:rPr>
              <w:t>2</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2020-01-21</w:t>
            </w:r>
          </w:p>
        </w:tc>
      </w:tr>
      <w:tr w:rsidR="000902CE">
        <w:tc>
          <w:tcPr>
            <w:tcW w:w="720" w:type="dxa"/>
            <w:vAlign w:val="center"/>
          </w:tcPr>
          <w:p w:rsidR="000902CE" w:rsidRDefault="00390975">
            <w:pPr>
              <w:jc w:val="center"/>
            </w:pPr>
            <w:r>
              <w:rPr>
                <w:color w:val="000000"/>
                <w:sz w:val="24"/>
              </w:rPr>
              <w:t>3</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2020-01-23</w:t>
            </w:r>
          </w:p>
        </w:tc>
      </w:tr>
      <w:tr w:rsidR="000902CE">
        <w:tc>
          <w:tcPr>
            <w:tcW w:w="720" w:type="dxa"/>
            <w:vAlign w:val="center"/>
          </w:tcPr>
          <w:p w:rsidR="000902CE" w:rsidRDefault="00390975">
            <w:pPr>
              <w:jc w:val="center"/>
            </w:pPr>
            <w:r>
              <w:rPr>
                <w:color w:val="000000"/>
                <w:sz w:val="24"/>
              </w:rPr>
              <w:t>4</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2020-01-23</w:t>
            </w:r>
          </w:p>
        </w:tc>
      </w:tr>
      <w:tr w:rsidR="000902CE">
        <w:tc>
          <w:tcPr>
            <w:tcW w:w="720" w:type="dxa"/>
            <w:vAlign w:val="center"/>
          </w:tcPr>
          <w:p w:rsidR="000902CE" w:rsidRDefault="00390975">
            <w:pPr>
              <w:jc w:val="center"/>
            </w:pPr>
            <w:r>
              <w:rPr>
                <w:color w:val="000000"/>
                <w:sz w:val="24"/>
              </w:rPr>
              <w:t>5</w:t>
            </w:r>
          </w:p>
        </w:tc>
        <w:tc>
          <w:tcPr>
            <w:tcW w:w="4320" w:type="dxa"/>
            <w:vAlign w:val="center"/>
          </w:tcPr>
          <w:p w:rsidR="000902CE" w:rsidRDefault="00390975">
            <w:pPr>
              <w:jc w:val="left"/>
            </w:pPr>
            <w:r>
              <w:rPr>
                <w:color w:val="000000"/>
                <w:sz w:val="24"/>
              </w:rPr>
              <w:t>交银施罗德基金管理有限公司关于春节假期调整延期办理有关业务的公告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2020-01-31</w:t>
            </w:r>
          </w:p>
        </w:tc>
      </w:tr>
      <w:tr w:rsidR="000902CE">
        <w:tc>
          <w:tcPr>
            <w:tcW w:w="720" w:type="dxa"/>
            <w:vAlign w:val="center"/>
          </w:tcPr>
          <w:p w:rsidR="000902CE" w:rsidRDefault="00390975">
            <w:pPr>
              <w:jc w:val="center"/>
            </w:pPr>
            <w:r>
              <w:rPr>
                <w:color w:val="000000"/>
                <w:sz w:val="24"/>
              </w:rPr>
              <w:t>6</w:t>
            </w:r>
          </w:p>
        </w:tc>
        <w:tc>
          <w:tcPr>
            <w:tcW w:w="4320" w:type="dxa"/>
            <w:vAlign w:val="center"/>
          </w:tcPr>
          <w:p w:rsidR="000902CE" w:rsidRDefault="00390975">
            <w:pPr>
              <w:jc w:val="left"/>
            </w:pPr>
            <w:r>
              <w:rPr>
                <w:color w:val="000000"/>
                <w:sz w:val="24"/>
              </w:rPr>
              <w:t>交银施罗德基金管理有限公司关于终止泰诚财富基金销售（大连）有限公司办理相关销售业务的公告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2020-03-21</w:t>
            </w:r>
          </w:p>
        </w:tc>
      </w:tr>
      <w:tr w:rsidR="000902CE">
        <w:tc>
          <w:tcPr>
            <w:tcW w:w="720" w:type="dxa"/>
            <w:vAlign w:val="center"/>
          </w:tcPr>
          <w:p w:rsidR="000902CE" w:rsidRDefault="00390975">
            <w:pPr>
              <w:jc w:val="center"/>
            </w:pPr>
            <w:r>
              <w:rPr>
                <w:color w:val="000000"/>
                <w:sz w:val="24"/>
              </w:rPr>
              <w:t>7</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2019</w:t>
            </w:r>
            <w:r>
              <w:rPr>
                <w:color w:val="000000"/>
                <w:sz w:val="24"/>
              </w:rPr>
              <w:t>年年度报告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2020-03-30</w:t>
            </w:r>
          </w:p>
        </w:tc>
      </w:tr>
      <w:tr w:rsidR="000902CE">
        <w:tc>
          <w:tcPr>
            <w:tcW w:w="720" w:type="dxa"/>
            <w:vAlign w:val="center"/>
          </w:tcPr>
          <w:p w:rsidR="000902CE" w:rsidRDefault="00390975">
            <w:pPr>
              <w:jc w:val="center"/>
            </w:pPr>
            <w:r>
              <w:rPr>
                <w:color w:val="000000"/>
                <w:sz w:val="24"/>
              </w:rPr>
              <w:t>8</w:t>
            </w:r>
          </w:p>
        </w:tc>
        <w:tc>
          <w:tcPr>
            <w:tcW w:w="4320" w:type="dxa"/>
            <w:vAlign w:val="center"/>
          </w:tcPr>
          <w:p w:rsidR="000902CE" w:rsidRDefault="00390975">
            <w:pPr>
              <w:jc w:val="left"/>
            </w:pPr>
            <w:r>
              <w:rPr>
                <w:color w:val="000000"/>
                <w:sz w:val="24"/>
              </w:rPr>
              <w:t>交银施罗德基金管理有限公司关于暂停部分销售机构办理相关销售业务的公告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2020-04-13</w:t>
            </w:r>
          </w:p>
        </w:tc>
      </w:tr>
      <w:tr w:rsidR="000902CE">
        <w:tc>
          <w:tcPr>
            <w:tcW w:w="720" w:type="dxa"/>
            <w:vAlign w:val="center"/>
          </w:tcPr>
          <w:p w:rsidR="000902CE" w:rsidRDefault="00390975">
            <w:pPr>
              <w:jc w:val="center"/>
            </w:pPr>
            <w:r>
              <w:rPr>
                <w:color w:val="000000"/>
                <w:sz w:val="24"/>
              </w:rPr>
              <w:t>9</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2020-04-22</w:t>
            </w:r>
          </w:p>
        </w:tc>
      </w:tr>
      <w:tr w:rsidR="000902CE">
        <w:tc>
          <w:tcPr>
            <w:tcW w:w="720" w:type="dxa"/>
            <w:vAlign w:val="center"/>
          </w:tcPr>
          <w:p w:rsidR="000902CE" w:rsidRDefault="00390975">
            <w:pPr>
              <w:jc w:val="center"/>
            </w:pPr>
            <w:r>
              <w:rPr>
                <w:color w:val="000000"/>
                <w:sz w:val="24"/>
              </w:rPr>
              <w:t>10</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2020-07-21</w:t>
            </w:r>
          </w:p>
        </w:tc>
      </w:tr>
      <w:tr w:rsidR="000902CE">
        <w:tc>
          <w:tcPr>
            <w:tcW w:w="720" w:type="dxa"/>
            <w:vAlign w:val="center"/>
          </w:tcPr>
          <w:p w:rsidR="000902CE" w:rsidRDefault="00390975">
            <w:pPr>
              <w:jc w:val="center"/>
            </w:pPr>
            <w:r>
              <w:rPr>
                <w:color w:val="000000"/>
                <w:sz w:val="24"/>
              </w:rPr>
              <w:t>11</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2020</w:t>
            </w:r>
            <w:r>
              <w:rPr>
                <w:color w:val="000000"/>
                <w:sz w:val="24"/>
              </w:rPr>
              <w:t>年中期报告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2020-08-29</w:t>
            </w:r>
          </w:p>
        </w:tc>
      </w:tr>
      <w:tr w:rsidR="000902CE">
        <w:tc>
          <w:tcPr>
            <w:tcW w:w="720" w:type="dxa"/>
            <w:vAlign w:val="center"/>
          </w:tcPr>
          <w:p w:rsidR="000902CE" w:rsidRDefault="00390975">
            <w:pPr>
              <w:jc w:val="center"/>
            </w:pPr>
            <w:r>
              <w:rPr>
                <w:color w:val="000000"/>
                <w:sz w:val="24"/>
              </w:rPr>
              <w:t>12</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价值交易型开放式指数证券投资基金联接基金基金产品资料概要</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2020-08-31</w:t>
            </w:r>
          </w:p>
        </w:tc>
      </w:tr>
      <w:tr w:rsidR="000902CE">
        <w:tc>
          <w:tcPr>
            <w:tcW w:w="720" w:type="dxa"/>
            <w:vAlign w:val="center"/>
          </w:tcPr>
          <w:p w:rsidR="000902CE" w:rsidRDefault="00390975">
            <w:pPr>
              <w:jc w:val="center"/>
            </w:pPr>
            <w:r>
              <w:rPr>
                <w:color w:val="000000"/>
                <w:sz w:val="24"/>
              </w:rPr>
              <w:t>13</w:t>
            </w:r>
          </w:p>
        </w:tc>
        <w:tc>
          <w:tcPr>
            <w:tcW w:w="4320" w:type="dxa"/>
            <w:vAlign w:val="center"/>
          </w:tcPr>
          <w:p w:rsidR="000902CE" w:rsidRDefault="00390975">
            <w:pPr>
              <w:jc w:val="left"/>
            </w:pPr>
            <w:r>
              <w:rPr>
                <w:color w:val="000000"/>
                <w:sz w:val="24"/>
              </w:rPr>
              <w:t>交银施罗德基金管理有限公司关于增加泛华普益基金销售有限公司为旗下基金销售机构的公告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2020-09-07</w:t>
            </w:r>
          </w:p>
        </w:tc>
      </w:tr>
      <w:tr w:rsidR="000902CE">
        <w:tc>
          <w:tcPr>
            <w:tcW w:w="720" w:type="dxa"/>
            <w:vAlign w:val="center"/>
          </w:tcPr>
          <w:p w:rsidR="000902CE" w:rsidRDefault="00390975">
            <w:pPr>
              <w:jc w:val="center"/>
            </w:pPr>
            <w:r>
              <w:rPr>
                <w:color w:val="000000"/>
                <w:sz w:val="24"/>
              </w:rPr>
              <w:t>14</w:t>
            </w:r>
          </w:p>
        </w:tc>
        <w:tc>
          <w:tcPr>
            <w:tcW w:w="4320" w:type="dxa"/>
            <w:vAlign w:val="center"/>
          </w:tcPr>
          <w:p w:rsidR="000902CE" w:rsidRDefault="00390975">
            <w:pPr>
              <w:jc w:val="left"/>
            </w:pPr>
            <w:r>
              <w:rPr>
                <w:color w:val="000000"/>
                <w:sz w:val="24"/>
              </w:rPr>
              <w:t>交银施罗德基金管理有限公司关于暂停上海凯石财富基金销售有限公司办理相关销售业务的公告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2020-09-29</w:t>
            </w:r>
          </w:p>
        </w:tc>
      </w:tr>
      <w:tr w:rsidR="000902CE">
        <w:tc>
          <w:tcPr>
            <w:tcW w:w="720" w:type="dxa"/>
            <w:vAlign w:val="center"/>
          </w:tcPr>
          <w:p w:rsidR="000902CE" w:rsidRDefault="00390975">
            <w:pPr>
              <w:jc w:val="center"/>
            </w:pPr>
            <w:r>
              <w:rPr>
                <w:color w:val="000000"/>
                <w:sz w:val="24"/>
              </w:rPr>
              <w:t>15</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2020-10-21</w:t>
            </w:r>
          </w:p>
        </w:tc>
      </w:tr>
      <w:tr w:rsidR="000902CE">
        <w:tc>
          <w:tcPr>
            <w:tcW w:w="720" w:type="dxa"/>
            <w:vAlign w:val="center"/>
          </w:tcPr>
          <w:p w:rsidR="000902CE" w:rsidRDefault="00390975">
            <w:pPr>
              <w:jc w:val="center"/>
            </w:pPr>
            <w:r>
              <w:rPr>
                <w:color w:val="000000"/>
                <w:sz w:val="24"/>
              </w:rPr>
              <w:t>16</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2020-10-21</w:t>
            </w:r>
          </w:p>
        </w:tc>
      </w:tr>
      <w:tr w:rsidR="000902CE">
        <w:tc>
          <w:tcPr>
            <w:tcW w:w="720" w:type="dxa"/>
            <w:vAlign w:val="center"/>
          </w:tcPr>
          <w:p w:rsidR="000902CE" w:rsidRDefault="00390975">
            <w:pPr>
              <w:jc w:val="center"/>
            </w:pPr>
            <w:r>
              <w:rPr>
                <w:color w:val="000000"/>
                <w:sz w:val="24"/>
              </w:rPr>
              <w:t>17</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2020-10-28</w:t>
            </w:r>
          </w:p>
        </w:tc>
      </w:tr>
      <w:tr w:rsidR="000902CE">
        <w:tc>
          <w:tcPr>
            <w:tcW w:w="720" w:type="dxa"/>
            <w:vAlign w:val="center"/>
          </w:tcPr>
          <w:p w:rsidR="000902CE" w:rsidRDefault="00390975">
            <w:pPr>
              <w:jc w:val="center"/>
            </w:pPr>
            <w:r>
              <w:rPr>
                <w:color w:val="000000"/>
                <w:sz w:val="24"/>
              </w:rPr>
              <w:t>18</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价值交易型开放式指数证券投资基金联接基金托管协议</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2020-12-28</w:t>
            </w:r>
          </w:p>
        </w:tc>
      </w:tr>
      <w:tr w:rsidR="000902CE">
        <w:tc>
          <w:tcPr>
            <w:tcW w:w="720" w:type="dxa"/>
            <w:vAlign w:val="center"/>
          </w:tcPr>
          <w:p w:rsidR="000902CE" w:rsidRDefault="00390975">
            <w:pPr>
              <w:jc w:val="center"/>
            </w:pPr>
            <w:r>
              <w:rPr>
                <w:color w:val="000000"/>
                <w:sz w:val="24"/>
              </w:rPr>
              <w:t>19</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价值交易型开放式指数证券投资基金联接基金基金合同</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2020-12-28</w:t>
            </w:r>
          </w:p>
        </w:tc>
      </w:tr>
      <w:tr w:rsidR="000902CE">
        <w:tc>
          <w:tcPr>
            <w:tcW w:w="720" w:type="dxa"/>
            <w:vAlign w:val="center"/>
          </w:tcPr>
          <w:p w:rsidR="000902CE" w:rsidRDefault="00390975">
            <w:pPr>
              <w:jc w:val="center"/>
            </w:pPr>
            <w:r>
              <w:rPr>
                <w:color w:val="000000"/>
                <w:sz w:val="24"/>
              </w:rPr>
              <w:t>20</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2020-12-28</w:t>
            </w:r>
          </w:p>
        </w:tc>
      </w:tr>
      <w:tr w:rsidR="000902CE">
        <w:tc>
          <w:tcPr>
            <w:tcW w:w="720" w:type="dxa"/>
            <w:vAlign w:val="center"/>
          </w:tcPr>
          <w:p w:rsidR="000902CE" w:rsidRDefault="00390975">
            <w:pPr>
              <w:jc w:val="center"/>
            </w:pPr>
            <w:r>
              <w:rPr>
                <w:color w:val="000000"/>
                <w:sz w:val="24"/>
              </w:rPr>
              <w:t>21</w:t>
            </w:r>
          </w:p>
        </w:tc>
        <w:tc>
          <w:tcPr>
            <w:tcW w:w="4320" w:type="dxa"/>
            <w:vAlign w:val="center"/>
          </w:tcPr>
          <w:p w:rsidR="000902CE" w:rsidRDefault="00390975">
            <w:pPr>
              <w:jc w:val="left"/>
            </w:pPr>
            <w:r>
              <w:rPr>
                <w:color w:val="000000"/>
                <w:sz w:val="24"/>
              </w:rPr>
              <w:t>交银施罗德深证</w:t>
            </w:r>
            <w:r>
              <w:rPr>
                <w:color w:val="000000"/>
                <w:sz w:val="24"/>
              </w:rPr>
              <w:t>300</w:t>
            </w:r>
            <w:r>
              <w:rPr>
                <w:color w:val="000000"/>
                <w:sz w:val="24"/>
              </w:rPr>
              <w:t>价值交易型开放式指数证券投资基金联接基金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0902CE" w:rsidRDefault="00390975">
            <w:pPr>
              <w:jc w:val="center"/>
            </w:pPr>
            <w:r>
              <w:rPr>
                <w:color w:val="000000"/>
                <w:sz w:val="24"/>
              </w:rPr>
              <w:t>公司网站</w:t>
            </w:r>
          </w:p>
        </w:tc>
        <w:tc>
          <w:tcPr>
            <w:tcW w:w="1629" w:type="dxa"/>
            <w:vAlign w:val="center"/>
          </w:tcPr>
          <w:p w:rsidR="000902CE" w:rsidRDefault="00390975">
            <w:pPr>
              <w:jc w:val="center"/>
            </w:pPr>
            <w:r>
              <w:rPr>
                <w:color w:val="000000"/>
                <w:sz w:val="24"/>
              </w:rPr>
              <w:t>2020-12-28</w:t>
            </w:r>
          </w:p>
        </w:tc>
      </w:tr>
      <w:tr w:rsidR="000902CE">
        <w:tc>
          <w:tcPr>
            <w:tcW w:w="720" w:type="dxa"/>
            <w:vAlign w:val="center"/>
          </w:tcPr>
          <w:p w:rsidR="000902CE" w:rsidRDefault="00390975">
            <w:pPr>
              <w:jc w:val="center"/>
            </w:pPr>
            <w:r>
              <w:rPr>
                <w:color w:val="000000"/>
                <w:sz w:val="24"/>
              </w:rPr>
              <w:t>22</w:t>
            </w:r>
          </w:p>
        </w:tc>
        <w:tc>
          <w:tcPr>
            <w:tcW w:w="4320" w:type="dxa"/>
            <w:vAlign w:val="center"/>
          </w:tcPr>
          <w:p w:rsidR="000902CE" w:rsidRDefault="00390975">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0902CE" w:rsidRDefault="00390975">
            <w:pPr>
              <w:jc w:val="center"/>
            </w:pPr>
            <w:r>
              <w:rPr>
                <w:color w:val="000000"/>
                <w:sz w:val="24"/>
              </w:rPr>
              <w:t>中国证券报、上海证券报、证券时报、公司网站</w:t>
            </w:r>
          </w:p>
        </w:tc>
        <w:tc>
          <w:tcPr>
            <w:tcW w:w="1629" w:type="dxa"/>
            <w:vAlign w:val="center"/>
          </w:tcPr>
          <w:p w:rsidR="000902CE" w:rsidRDefault="00390975">
            <w:pPr>
              <w:jc w:val="center"/>
            </w:pPr>
            <w:r>
              <w:rPr>
                <w:color w:val="000000"/>
                <w:sz w:val="24"/>
              </w:rPr>
              <w:t>2020-12-31</w:t>
            </w:r>
          </w:p>
        </w:tc>
      </w:tr>
    </w:tbl>
    <w:p w:rsidR="000902CE" w:rsidRDefault="000902CE">
      <w:pPr>
        <w:tabs>
          <w:tab w:val="left" w:pos="426"/>
        </w:tabs>
        <w:spacing w:before="29" w:line="288" w:lineRule="auto"/>
        <w:jc w:val="left"/>
        <w:rPr>
          <w:kern w:val="0"/>
          <w:sz w:val="24"/>
        </w:rPr>
      </w:pPr>
    </w:p>
    <w:p w:rsidR="000902CE" w:rsidRDefault="00390975">
      <w:pPr>
        <w:pStyle w:val="1"/>
        <w:keepNext/>
        <w:keepLines/>
        <w:widowControl w:val="0"/>
        <w:spacing w:beforeLines="100" w:before="312" w:afterLines="100" w:after="312" w:line="360" w:lineRule="auto"/>
        <w:jc w:val="center"/>
        <w:rPr>
          <w:rFonts w:eastAsiaTheme="minorEastAsia"/>
          <w:b/>
          <w:bCs/>
          <w:sz w:val="21"/>
          <w:szCs w:val="21"/>
          <w:lang w:val="en-US"/>
        </w:rPr>
      </w:pPr>
      <w:bookmarkStart w:id="285" w:name="_Toc374532345"/>
      <w:bookmarkStart w:id="286" w:name="_Toc1318"/>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5"/>
      <w:bookmarkEnd w:id="286"/>
    </w:p>
    <w:p w:rsidR="000902CE" w:rsidRDefault="00390975">
      <w:pPr>
        <w:pStyle w:val="2"/>
        <w:spacing w:before="29" w:after="0" w:line="288" w:lineRule="auto"/>
        <w:rPr>
          <w:rFonts w:ascii="宋体" w:hAnsi="宋体"/>
          <w:color w:val="000000"/>
          <w:kern w:val="0"/>
          <w:szCs w:val="21"/>
        </w:rPr>
      </w:pPr>
      <w:bookmarkStart w:id="287" w:name="_Toc12136"/>
      <w:r>
        <w:rPr>
          <w:rFonts w:ascii="宋体" w:hAnsi="宋体"/>
          <w:color w:val="000000"/>
          <w:kern w:val="0"/>
          <w:szCs w:val="21"/>
        </w:rPr>
        <w:t>12.</w:t>
      </w:r>
      <w:r>
        <w:rPr>
          <w:rFonts w:ascii="宋体" w:hAnsi="宋体" w:hint="eastAsia"/>
          <w:color w:val="000000"/>
          <w:kern w:val="0"/>
          <w:szCs w:val="21"/>
        </w:rPr>
        <w:t xml:space="preserve">1 </w:t>
      </w:r>
      <w:r>
        <w:rPr>
          <w:rFonts w:ascii="宋体" w:hAnsi="宋体" w:hint="eastAsia"/>
          <w:color w:val="000000"/>
          <w:kern w:val="0"/>
          <w:szCs w:val="21"/>
        </w:rPr>
        <w:t>报告期内单一投资者持有基金份额比例达到或超过</w:t>
      </w:r>
      <w:r>
        <w:rPr>
          <w:rFonts w:ascii="宋体" w:hAnsi="宋体" w:hint="eastAsia"/>
          <w:color w:val="000000"/>
          <w:kern w:val="0"/>
          <w:szCs w:val="21"/>
        </w:rPr>
        <w:t>20%</w:t>
      </w:r>
      <w:r>
        <w:rPr>
          <w:rFonts w:ascii="宋体" w:hAnsi="宋体" w:hint="eastAsia"/>
          <w:color w:val="000000"/>
          <w:kern w:val="0"/>
          <w:szCs w:val="21"/>
        </w:rPr>
        <w:t>的情况</w:t>
      </w:r>
      <w:bookmarkEnd w:id="287"/>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0902CE">
        <w:tc>
          <w:tcPr>
            <w:tcW w:w="993" w:type="dxa"/>
            <w:vMerge w:val="restart"/>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投资者类别</w:t>
            </w:r>
            <w:r>
              <w:rPr>
                <w:rFonts w:ascii="宋体" w:hAnsi="宋体"/>
                <w:color w:val="000000"/>
                <w:kern w:val="0"/>
                <w:szCs w:val="21"/>
              </w:rPr>
              <w:t xml:space="preserve">  </w:t>
            </w:r>
          </w:p>
        </w:tc>
        <w:tc>
          <w:tcPr>
            <w:tcW w:w="5670" w:type="dxa"/>
            <w:gridSpan w:val="5"/>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报告期内持有基金份额变化情况</w:t>
            </w:r>
          </w:p>
        </w:tc>
        <w:tc>
          <w:tcPr>
            <w:tcW w:w="2549" w:type="dxa"/>
            <w:gridSpan w:val="2"/>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报告期末持有基金情况</w:t>
            </w:r>
          </w:p>
        </w:tc>
      </w:tr>
      <w:tr w:rsidR="000902CE">
        <w:tc>
          <w:tcPr>
            <w:tcW w:w="993" w:type="dxa"/>
            <w:vMerge/>
            <w:vAlign w:val="center"/>
          </w:tcPr>
          <w:p w:rsidR="000902CE" w:rsidRDefault="000902CE">
            <w:pPr>
              <w:autoSpaceDE w:val="0"/>
              <w:autoSpaceDN w:val="0"/>
              <w:adjustRightInd w:val="0"/>
              <w:jc w:val="center"/>
              <w:rPr>
                <w:rFonts w:ascii="宋体" w:hAnsi="宋体"/>
                <w:b/>
                <w:bCs/>
                <w:color w:val="000000"/>
                <w:kern w:val="0"/>
                <w:szCs w:val="21"/>
              </w:rPr>
            </w:pPr>
          </w:p>
        </w:tc>
        <w:tc>
          <w:tcPr>
            <w:tcW w:w="992" w:type="dxa"/>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序号</w:t>
            </w:r>
          </w:p>
        </w:tc>
        <w:tc>
          <w:tcPr>
            <w:tcW w:w="1843" w:type="dxa"/>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持有基金份额比例达到或者超过</w:t>
            </w:r>
            <w:r>
              <w:rPr>
                <w:rFonts w:ascii="宋体" w:hAnsi="宋体" w:hint="eastAsia"/>
                <w:color w:val="000000"/>
                <w:kern w:val="0"/>
                <w:szCs w:val="21"/>
              </w:rPr>
              <w:t>20%</w:t>
            </w:r>
            <w:r>
              <w:rPr>
                <w:rFonts w:ascii="宋体" w:hAnsi="宋体" w:hint="eastAsia"/>
                <w:color w:val="000000"/>
                <w:kern w:val="0"/>
                <w:szCs w:val="21"/>
              </w:rPr>
              <w:t>的时间区间</w:t>
            </w:r>
          </w:p>
        </w:tc>
        <w:tc>
          <w:tcPr>
            <w:tcW w:w="851" w:type="dxa"/>
            <w:vAlign w:val="center"/>
          </w:tcPr>
          <w:p w:rsidR="000902CE" w:rsidRDefault="00390975">
            <w:pPr>
              <w:widowControl/>
              <w:jc w:val="center"/>
              <w:rPr>
                <w:rFonts w:ascii="宋体" w:hAnsi="宋体"/>
                <w:b/>
                <w:bCs/>
                <w:color w:val="000000"/>
                <w:kern w:val="0"/>
                <w:szCs w:val="21"/>
              </w:rPr>
            </w:pPr>
            <w:r>
              <w:rPr>
                <w:rFonts w:ascii="宋体" w:hAnsi="宋体" w:hint="eastAsia"/>
                <w:color w:val="000000"/>
                <w:kern w:val="0"/>
                <w:szCs w:val="21"/>
              </w:rPr>
              <w:t>期初份额</w:t>
            </w:r>
          </w:p>
        </w:tc>
        <w:tc>
          <w:tcPr>
            <w:tcW w:w="850" w:type="dxa"/>
            <w:vAlign w:val="center"/>
          </w:tcPr>
          <w:p w:rsidR="000902CE" w:rsidRDefault="00390975">
            <w:pPr>
              <w:widowControl/>
              <w:jc w:val="center"/>
              <w:rPr>
                <w:rFonts w:ascii="宋体" w:hAnsi="宋体"/>
                <w:b/>
                <w:bCs/>
                <w:color w:val="000000"/>
                <w:kern w:val="0"/>
                <w:szCs w:val="21"/>
              </w:rPr>
            </w:pPr>
            <w:r>
              <w:rPr>
                <w:rFonts w:ascii="宋体" w:hAnsi="宋体" w:hint="eastAsia"/>
                <w:color w:val="000000"/>
                <w:kern w:val="0"/>
                <w:szCs w:val="21"/>
              </w:rPr>
              <w:t>申购份额</w:t>
            </w:r>
          </w:p>
        </w:tc>
        <w:tc>
          <w:tcPr>
            <w:tcW w:w="1134" w:type="dxa"/>
            <w:vAlign w:val="center"/>
          </w:tcPr>
          <w:p w:rsidR="000902CE" w:rsidRDefault="00390975">
            <w:pPr>
              <w:widowControl/>
              <w:jc w:val="center"/>
              <w:rPr>
                <w:rFonts w:ascii="宋体" w:hAnsi="宋体"/>
                <w:b/>
                <w:bCs/>
                <w:color w:val="000000"/>
                <w:kern w:val="0"/>
                <w:szCs w:val="21"/>
              </w:rPr>
            </w:pPr>
            <w:r>
              <w:rPr>
                <w:rFonts w:ascii="宋体" w:hAnsi="宋体" w:hint="eastAsia"/>
                <w:color w:val="000000"/>
                <w:kern w:val="0"/>
                <w:szCs w:val="21"/>
              </w:rPr>
              <w:t>赎回份额</w:t>
            </w:r>
          </w:p>
        </w:tc>
        <w:tc>
          <w:tcPr>
            <w:tcW w:w="1419" w:type="dxa"/>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持有份额</w:t>
            </w:r>
          </w:p>
        </w:tc>
        <w:tc>
          <w:tcPr>
            <w:tcW w:w="1130" w:type="dxa"/>
            <w:vAlign w:val="center"/>
          </w:tcPr>
          <w:p w:rsidR="000902CE" w:rsidRDefault="00390975">
            <w:pPr>
              <w:autoSpaceDE w:val="0"/>
              <w:autoSpaceDN w:val="0"/>
              <w:adjustRightInd w:val="0"/>
              <w:jc w:val="center"/>
              <w:rPr>
                <w:rFonts w:ascii="宋体" w:hAnsi="宋体"/>
                <w:b/>
                <w:bCs/>
                <w:color w:val="000000"/>
                <w:kern w:val="0"/>
                <w:szCs w:val="21"/>
              </w:rPr>
            </w:pPr>
            <w:r>
              <w:rPr>
                <w:rFonts w:ascii="宋体" w:hAnsi="宋体" w:hint="eastAsia"/>
                <w:color w:val="000000"/>
                <w:kern w:val="0"/>
                <w:szCs w:val="21"/>
              </w:rPr>
              <w:t>份额占比</w:t>
            </w:r>
          </w:p>
        </w:tc>
      </w:tr>
      <w:tr w:rsidR="000902CE">
        <w:tc>
          <w:tcPr>
            <w:tcW w:w="993" w:type="dxa"/>
            <w:vMerge w:val="restart"/>
          </w:tcPr>
          <w:p w:rsidR="000902CE" w:rsidRDefault="000902CE"/>
          <w:p w:rsidR="000902CE" w:rsidRDefault="00390975">
            <w:r>
              <w:rPr>
                <w:rFonts w:ascii="宋体" w:hAnsi="宋体" w:hint="eastAsia"/>
                <w:bCs/>
                <w:color w:val="000000"/>
                <w:kern w:val="0"/>
                <w:szCs w:val="21"/>
              </w:rPr>
              <w:t>机构</w:t>
            </w:r>
          </w:p>
        </w:tc>
        <w:tc>
          <w:tcPr>
            <w:tcW w:w="992" w:type="dxa"/>
            <w:vAlign w:val="center"/>
          </w:tcPr>
          <w:p w:rsidR="000902CE" w:rsidRDefault="00390975">
            <w:pPr>
              <w:jc w:val="center"/>
            </w:pPr>
            <w:r>
              <w:rPr>
                <w:rFonts w:ascii="宋体" w:hAnsi="宋体"/>
                <w:color w:val="000000"/>
                <w:kern w:val="0"/>
                <w:szCs w:val="21"/>
              </w:rPr>
              <w:t>1</w:t>
            </w:r>
          </w:p>
        </w:tc>
        <w:tc>
          <w:tcPr>
            <w:tcW w:w="1843" w:type="dxa"/>
            <w:vAlign w:val="center"/>
          </w:tcPr>
          <w:p w:rsidR="000902CE" w:rsidRDefault="00390975">
            <w:pPr>
              <w:jc w:val="center"/>
            </w:pPr>
            <w:r>
              <w:rPr>
                <w:rFonts w:ascii="宋体" w:hAnsi="宋体"/>
                <w:color w:val="000000"/>
                <w:kern w:val="0"/>
                <w:szCs w:val="21"/>
              </w:rPr>
              <w:t>2020/1/1-2020/12/31</w:t>
            </w:r>
          </w:p>
        </w:tc>
        <w:tc>
          <w:tcPr>
            <w:tcW w:w="851" w:type="dxa"/>
            <w:vAlign w:val="center"/>
          </w:tcPr>
          <w:p w:rsidR="000902CE" w:rsidRDefault="00390975">
            <w:pPr>
              <w:jc w:val="center"/>
            </w:pPr>
            <w:r>
              <w:rPr>
                <w:rFonts w:ascii="宋体" w:hAnsi="宋体"/>
                <w:color w:val="000000"/>
                <w:kern w:val="0"/>
                <w:szCs w:val="21"/>
              </w:rPr>
              <w:t>13,122,703.41</w:t>
            </w:r>
          </w:p>
        </w:tc>
        <w:tc>
          <w:tcPr>
            <w:tcW w:w="850" w:type="dxa"/>
            <w:vAlign w:val="center"/>
          </w:tcPr>
          <w:p w:rsidR="000902CE" w:rsidRDefault="00390975">
            <w:pPr>
              <w:jc w:val="center"/>
            </w:pPr>
            <w:r>
              <w:rPr>
                <w:rFonts w:ascii="宋体" w:hAnsi="宋体"/>
                <w:color w:val="000000"/>
                <w:kern w:val="0"/>
                <w:szCs w:val="21"/>
              </w:rPr>
              <w:t>-</w:t>
            </w:r>
          </w:p>
        </w:tc>
        <w:tc>
          <w:tcPr>
            <w:tcW w:w="1134" w:type="dxa"/>
            <w:vAlign w:val="center"/>
          </w:tcPr>
          <w:p w:rsidR="000902CE" w:rsidRDefault="00390975">
            <w:pPr>
              <w:jc w:val="center"/>
            </w:pPr>
            <w:r>
              <w:rPr>
                <w:rFonts w:ascii="宋体" w:hAnsi="宋体"/>
                <w:color w:val="000000"/>
                <w:kern w:val="0"/>
                <w:szCs w:val="21"/>
              </w:rPr>
              <w:t>-</w:t>
            </w:r>
          </w:p>
        </w:tc>
        <w:tc>
          <w:tcPr>
            <w:tcW w:w="1419" w:type="dxa"/>
            <w:vAlign w:val="center"/>
          </w:tcPr>
          <w:p w:rsidR="000902CE" w:rsidRDefault="00390975">
            <w:pPr>
              <w:jc w:val="center"/>
            </w:pPr>
            <w:r>
              <w:rPr>
                <w:rFonts w:ascii="宋体" w:hAnsi="宋体"/>
                <w:color w:val="000000"/>
                <w:kern w:val="0"/>
                <w:szCs w:val="21"/>
              </w:rPr>
              <w:t>13,122,703.41</w:t>
            </w:r>
          </w:p>
        </w:tc>
        <w:tc>
          <w:tcPr>
            <w:tcW w:w="1130" w:type="dxa"/>
            <w:vAlign w:val="center"/>
          </w:tcPr>
          <w:p w:rsidR="000902CE" w:rsidRDefault="00390975">
            <w:pPr>
              <w:jc w:val="center"/>
            </w:pPr>
            <w:r>
              <w:rPr>
                <w:rFonts w:ascii="宋体" w:hAnsi="宋体"/>
                <w:color w:val="000000"/>
                <w:kern w:val="0"/>
                <w:szCs w:val="21"/>
              </w:rPr>
              <w:t>41.12%</w:t>
            </w:r>
          </w:p>
        </w:tc>
      </w:tr>
      <w:tr w:rsidR="000902CE">
        <w:tc>
          <w:tcPr>
            <w:tcW w:w="9212" w:type="dxa"/>
            <w:gridSpan w:val="8"/>
            <w:vAlign w:val="center"/>
          </w:tcPr>
          <w:p w:rsidR="000902CE" w:rsidRDefault="00390975">
            <w:pPr>
              <w:autoSpaceDE w:val="0"/>
              <w:autoSpaceDN w:val="0"/>
              <w:adjustRightInd w:val="0"/>
              <w:jc w:val="center"/>
              <w:rPr>
                <w:rFonts w:ascii="宋体" w:hAnsi="宋体"/>
                <w:kern w:val="0"/>
                <w:szCs w:val="21"/>
              </w:rPr>
            </w:pPr>
            <w:r>
              <w:rPr>
                <w:rFonts w:ascii="宋体" w:hAnsi="宋体"/>
                <w:color w:val="000000"/>
                <w:kern w:val="0"/>
                <w:szCs w:val="21"/>
              </w:rPr>
              <w:t>产品特有风险</w:t>
            </w:r>
          </w:p>
        </w:tc>
      </w:tr>
      <w:tr w:rsidR="000902CE">
        <w:tc>
          <w:tcPr>
            <w:tcW w:w="9212" w:type="dxa"/>
            <w:gridSpan w:val="8"/>
            <w:vAlign w:val="center"/>
          </w:tcPr>
          <w:p w:rsidR="000902CE" w:rsidRDefault="00390975">
            <w:pPr>
              <w:autoSpaceDE w:val="0"/>
              <w:autoSpaceDN w:val="0"/>
              <w:adjustRightInd w:val="0"/>
              <w:jc w:val="left"/>
              <w:rPr>
                <w:rFonts w:ascii="宋体" w:hAnsi="宋体"/>
                <w:kern w:val="0"/>
                <w:szCs w:val="21"/>
              </w:rPr>
            </w:pPr>
            <w:r>
              <w:rPr>
                <w:rFonts w:ascii="宋体" w:hAnsi="宋体" w:hint="eastAsia"/>
                <w:kern w:val="0"/>
                <w:szCs w:val="21"/>
              </w:rPr>
              <w:t>本基金本报告期内出现单一投资者持有基金份额比例超过基金总份额</w:t>
            </w:r>
            <w:r>
              <w:rPr>
                <w:rFonts w:ascii="宋体" w:hAnsi="宋体" w:hint="eastAsia"/>
                <w:kern w:val="0"/>
                <w:szCs w:val="21"/>
              </w:rPr>
              <w:t>20%</w:t>
            </w:r>
            <w:r>
              <w:rPr>
                <w:rFonts w:ascii="宋体" w:hAnsi="宋体" w:hint="eastAsia"/>
                <w:kern w:val="0"/>
                <w:szCs w:val="21"/>
              </w:rPr>
              <w:t>的情况。如该类投资者集中赎回，可能会对本基金带来流动性冲击，从而影响基金的投资运作和收益水平。基金管理人将加强流动性管理，防范相关风险，保护持有人利益。</w:t>
            </w:r>
          </w:p>
        </w:tc>
      </w:tr>
    </w:tbl>
    <w:p w:rsidR="000902CE" w:rsidRDefault="00390975">
      <w:pPr>
        <w:pStyle w:val="2"/>
        <w:spacing w:before="29" w:after="0" w:line="288" w:lineRule="auto"/>
        <w:rPr>
          <w:rFonts w:ascii="宋体" w:hAnsi="宋体"/>
          <w:color w:val="000000"/>
          <w:kern w:val="0"/>
          <w:szCs w:val="21"/>
        </w:rPr>
      </w:pPr>
      <w:bookmarkStart w:id="288" w:name="_Toc21990"/>
      <w:r>
        <w:rPr>
          <w:rFonts w:ascii="宋体" w:hAnsi="宋体" w:hint="eastAsia"/>
          <w:color w:val="000000"/>
          <w:kern w:val="0"/>
          <w:szCs w:val="21"/>
        </w:rPr>
        <w:t xml:space="preserve">12.2 </w:t>
      </w:r>
      <w:r>
        <w:rPr>
          <w:rFonts w:ascii="宋体" w:hAnsi="宋体" w:hint="eastAsia"/>
          <w:color w:val="000000"/>
          <w:kern w:val="0"/>
          <w:szCs w:val="21"/>
        </w:rPr>
        <w:t>影响投资者决策的其他重要信息</w:t>
      </w:r>
      <w:bookmarkEnd w:id="288"/>
    </w:p>
    <w:p w:rsidR="000902CE" w:rsidRDefault="00390975">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0902CE" w:rsidRDefault="000902CE">
      <w:pPr>
        <w:spacing w:line="360" w:lineRule="auto"/>
        <w:ind w:firstLineChars="200" w:firstLine="420"/>
        <w:rPr>
          <w:rFonts w:asciiTheme="minorEastAsia" w:eastAsiaTheme="minorEastAsia" w:hAnsiTheme="minorEastAsia"/>
          <w:szCs w:val="21"/>
        </w:rPr>
      </w:pPr>
    </w:p>
    <w:p w:rsidR="000902CE" w:rsidRDefault="00390975">
      <w:pPr>
        <w:pStyle w:val="1"/>
        <w:keepNext/>
        <w:keepLines/>
        <w:widowControl w:val="0"/>
        <w:spacing w:beforeLines="100" w:before="312" w:afterLines="100" w:after="312" w:line="288" w:lineRule="auto"/>
        <w:jc w:val="center"/>
        <w:rPr>
          <w:b/>
          <w:bCs/>
          <w:color w:val="000000"/>
          <w:szCs w:val="24"/>
        </w:rPr>
      </w:pPr>
      <w:bookmarkStart w:id="289" w:name="_Toc225500055"/>
      <w:bookmarkStart w:id="290" w:name="_Toc361324903"/>
      <w:bookmarkStart w:id="291" w:name="_Toc22092"/>
      <w:r>
        <w:rPr>
          <w:rFonts w:hint="eastAsia"/>
          <w:b/>
          <w:bCs/>
          <w:color w:val="000000"/>
          <w:szCs w:val="24"/>
        </w:rPr>
        <w:t>§</w:t>
      </w:r>
      <w:r>
        <w:rPr>
          <w:b/>
          <w:bCs/>
          <w:color w:val="000000"/>
          <w:szCs w:val="24"/>
        </w:rPr>
        <w:t>13</w:t>
      </w:r>
      <w:r>
        <w:rPr>
          <w:rFonts w:hint="eastAsia"/>
          <w:b/>
          <w:bCs/>
          <w:color w:val="000000"/>
          <w:szCs w:val="24"/>
        </w:rPr>
        <w:t>备查文件目录</w:t>
      </w:r>
      <w:bookmarkEnd w:id="289"/>
      <w:bookmarkEnd w:id="290"/>
      <w:bookmarkEnd w:id="291"/>
    </w:p>
    <w:p w:rsidR="000902CE" w:rsidRDefault="000902CE">
      <w:pPr>
        <w:rPr>
          <w:lang w:val="en-GB"/>
        </w:rPr>
      </w:pPr>
    </w:p>
    <w:p w:rsidR="000902CE" w:rsidRDefault="00390975">
      <w:pPr>
        <w:pStyle w:val="2"/>
        <w:spacing w:before="29" w:after="0" w:line="288" w:lineRule="auto"/>
        <w:rPr>
          <w:rFonts w:ascii="Times New Roman" w:hAnsi="Times New Roman"/>
          <w:kern w:val="0"/>
          <w:szCs w:val="24"/>
        </w:rPr>
      </w:pPr>
      <w:bookmarkStart w:id="292" w:name="_Toc361324904"/>
      <w:bookmarkStart w:id="293" w:name="_Toc3689"/>
      <w:r>
        <w:rPr>
          <w:rFonts w:ascii="Times New Roman" w:hAnsi="Times New Roman"/>
          <w:kern w:val="0"/>
          <w:szCs w:val="24"/>
        </w:rPr>
        <w:t xml:space="preserve">13.1 </w:t>
      </w:r>
      <w:r>
        <w:rPr>
          <w:rFonts w:ascii="Times New Roman" w:hAnsi="Times New Roman" w:hint="eastAsia"/>
          <w:kern w:val="0"/>
          <w:szCs w:val="24"/>
        </w:rPr>
        <w:t>备查文件目录</w:t>
      </w:r>
      <w:bookmarkEnd w:id="292"/>
      <w:bookmarkEnd w:id="293"/>
    </w:p>
    <w:p w:rsidR="000902CE" w:rsidRDefault="00390975">
      <w:pPr>
        <w:spacing w:before="29" w:line="288" w:lineRule="auto"/>
        <w:rPr>
          <w:color w:val="000000"/>
          <w:sz w:val="24"/>
        </w:rPr>
      </w:pPr>
      <w:r>
        <w:rPr>
          <w:color w:val="000000"/>
          <w:sz w:val="24"/>
        </w:rPr>
        <w:t>1</w:t>
      </w:r>
      <w:r>
        <w:rPr>
          <w:color w:val="000000"/>
          <w:sz w:val="24"/>
        </w:rPr>
        <w:t>、中国证监会核准交银施罗德深证</w:t>
      </w:r>
      <w:r>
        <w:rPr>
          <w:color w:val="000000"/>
          <w:sz w:val="24"/>
        </w:rPr>
        <w:t>300</w:t>
      </w:r>
      <w:r>
        <w:rPr>
          <w:color w:val="000000"/>
          <w:sz w:val="24"/>
        </w:rPr>
        <w:t>价值交易型开放式指数证券投资基金联接基金募集的文件；</w:t>
      </w:r>
    </w:p>
    <w:p w:rsidR="000902CE" w:rsidRDefault="00390975">
      <w:pPr>
        <w:spacing w:before="29" w:line="288" w:lineRule="auto"/>
        <w:rPr>
          <w:color w:val="000000"/>
          <w:sz w:val="24"/>
        </w:rPr>
      </w:pPr>
      <w:r>
        <w:rPr>
          <w:color w:val="000000"/>
          <w:sz w:val="24"/>
        </w:rPr>
        <w:t>2</w:t>
      </w:r>
      <w:r>
        <w:rPr>
          <w:color w:val="000000"/>
          <w:sz w:val="24"/>
        </w:rPr>
        <w:t>、《交银施罗德深证</w:t>
      </w:r>
      <w:r>
        <w:rPr>
          <w:color w:val="000000"/>
          <w:sz w:val="24"/>
        </w:rPr>
        <w:t>300</w:t>
      </w:r>
      <w:r>
        <w:rPr>
          <w:color w:val="000000"/>
          <w:sz w:val="24"/>
        </w:rPr>
        <w:t>价值交易型开放式指数证券投资基金联接基金基金合同》；</w:t>
      </w:r>
      <w:r>
        <w:rPr>
          <w:color w:val="000000"/>
          <w:sz w:val="24"/>
        </w:rPr>
        <w:t xml:space="preserve"> </w:t>
      </w:r>
    </w:p>
    <w:p w:rsidR="000902CE" w:rsidRDefault="00390975">
      <w:pPr>
        <w:spacing w:before="29" w:line="288" w:lineRule="auto"/>
        <w:rPr>
          <w:color w:val="000000"/>
          <w:sz w:val="24"/>
        </w:rPr>
      </w:pPr>
      <w:r>
        <w:rPr>
          <w:color w:val="000000"/>
          <w:sz w:val="24"/>
        </w:rPr>
        <w:t>3</w:t>
      </w:r>
      <w:r>
        <w:rPr>
          <w:color w:val="000000"/>
          <w:sz w:val="24"/>
        </w:rPr>
        <w:t>、《交银施罗德深证</w:t>
      </w:r>
      <w:r>
        <w:rPr>
          <w:color w:val="000000"/>
          <w:sz w:val="24"/>
        </w:rPr>
        <w:t>300</w:t>
      </w:r>
      <w:r>
        <w:rPr>
          <w:color w:val="000000"/>
          <w:sz w:val="24"/>
        </w:rPr>
        <w:t>价值交易型开放式指数证券投资基金联接基金招募说明书》；</w:t>
      </w:r>
    </w:p>
    <w:p w:rsidR="000902CE" w:rsidRDefault="00390975">
      <w:pPr>
        <w:spacing w:before="29" w:line="288" w:lineRule="auto"/>
        <w:rPr>
          <w:color w:val="000000"/>
          <w:sz w:val="24"/>
        </w:rPr>
      </w:pPr>
      <w:r>
        <w:rPr>
          <w:color w:val="000000"/>
          <w:sz w:val="24"/>
        </w:rPr>
        <w:t>4</w:t>
      </w:r>
      <w:r>
        <w:rPr>
          <w:color w:val="000000"/>
          <w:sz w:val="24"/>
        </w:rPr>
        <w:t>、《交银施罗德深证</w:t>
      </w:r>
      <w:r>
        <w:rPr>
          <w:color w:val="000000"/>
          <w:sz w:val="24"/>
        </w:rPr>
        <w:t>300</w:t>
      </w:r>
      <w:r>
        <w:rPr>
          <w:color w:val="000000"/>
          <w:sz w:val="24"/>
        </w:rPr>
        <w:t>价值交易型开放式指数证券投资基金联接基金托管协议》；</w:t>
      </w:r>
    </w:p>
    <w:p w:rsidR="000902CE" w:rsidRDefault="00390975">
      <w:pPr>
        <w:spacing w:before="29" w:line="288" w:lineRule="auto"/>
        <w:rPr>
          <w:color w:val="000000"/>
          <w:sz w:val="24"/>
        </w:rPr>
      </w:pPr>
      <w:r>
        <w:rPr>
          <w:color w:val="000000"/>
          <w:sz w:val="24"/>
        </w:rPr>
        <w:t>5</w:t>
      </w:r>
      <w:r>
        <w:rPr>
          <w:color w:val="000000"/>
          <w:sz w:val="24"/>
        </w:rPr>
        <w:t>、关于申请募集交银施罗德深证</w:t>
      </w:r>
      <w:r>
        <w:rPr>
          <w:color w:val="000000"/>
          <w:sz w:val="24"/>
        </w:rPr>
        <w:t>300</w:t>
      </w:r>
      <w:r>
        <w:rPr>
          <w:color w:val="000000"/>
          <w:sz w:val="24"/>
        </w:rPr>
        <w:t>价值交易型开放式指数证券投资基金联接基金之法律意见书；</w:t>
      </w:r>
    </w:p>
    <w:p w:rsidR="000902CE" w:rsidRDefault="00390975">
      <w:pPr>
        <w:spacing w:before="29" w:line="288" w:lineRule="auto"/>
        <w:rPr>
          <w:color w:val="000000"/>
          <w:sz w:val="24"/>
        </w:rPr>
      </w:pPr>
      <w:r>
        <w:rPr>
          <w:color w:val="000000"/>
          <w:sz w:val="24"/>
        </w:rPr>
        <w:t>6</w:t>
      </w:r>
      <w:r>
        <w:rPr>
          <w:color w:val="000000"/>
          <w:sz w:val="24"/>
        </w:rPr>
        <w:t>、基金管理人业务资格批件、营业执照；</w:t>
      </w:r>
    </w:p>
    <w:p w:rsidR="000902CE" w:rsidRDefault="00390975">
      <w:pPr>
        <w:spacing w:before="29" w:line="288" w:lineRule="auto"/>
        <w:rPr>
          <w:color w:val="000000"/>
          <w:sz w:val="24"/>
        </w:rPr>
      </w:pPr>
      <w:r>
        <w:rPr>
          <w:color w:val="000000"/>
          <w:sz w:val="24"/>
        </w:rPr>
        <w:t>7</w:t>
      </w:r>
      <w:r>
        <w:rPr>
          <w:color w:val="000000"/>
          <w:sz w:val="24"/>
        </w:rPr>
        <w:t>、基金托管人业务资格批件、营业执照；</w:t>
      </w:r>
    </w:p>
    <w:p w:rsidR="000902CE" w:rsidRDefault="00390975">
      <w:pPr>
        <w:spacing w:before="29" w:line="288" w:lineRule="auto"/>
        <w:rPr>
          <w:color w:val="000000"/>
          <w:sz w:val="24"/>
        </w:rPr>
      </w:pPr>
      <w:r>
        <w:rPr>
          <w:color w:val="000000"/>
          <w:sz w:val="24"/>
        </w:rPr>
        <w:t>8</w:t>
      </w:r>
      <w:r>
        <w:rPr>
          <w:color w:val="000000"/>
          <w:sz w:val="24"/>
        </w:rPr>
        <w:t>、报告期内交银施罗德深证</w:t>
      </w:r>
      <w:r>
        <w:rPr>
          <w:color w:val="000000"/>
          <w:sz w:val="24"/>
        </w:rPr>
        <w:t>300</w:t>
      </w:r>
      <w:r>
        <w:rPr>
          <w:color w:val="000000"/>
          <w:sz w:val="24"/>
        </w:rPr>
        <w:t>价值交易型开放式指数证券投资基金联接基金在指定报刊上各项公告的原</w:t>
      </w:r>
      <w:r>
        <w:rPr>
          <w:color w:val="000000"/>
          <w:sz w:val="24"/>
        </w:rPr>
        <w:t>稿。</w:t>
      </w: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294" w:name="_Toc361324905"/>
      <w:bookmarkStart w:id="295" w:name="_Toc15192"/>
      <w:r>
        <w:rPr>
          <w:rFonts w:ascii="Times New Roman" w:hAnsi="Times New Roman"/>
          <w:kern w:val="0"/>
          <w:szCs w:val="24"/>
        </w:rPr>
        <w:t>13.2</w:t>
      </w:r>
      <w:r>
        <w:rPr>
          <w:rFonts w:ascii="Times New Roman" w:hAnsi="Times New Roman" w:hint="eastAsia"/>
          <w:kern w:val="0"/>
          <w:szCs w:val="24"/>
        </w:rPr>
        <w:t>存放地点</w:t>
      </w:r>
      <w:bookmarkEnd w:id="294"/>
      <w:bookmarkEnd w:id="295"/>
    </w:p>
    <w:p w:rsidR="000902CE" w:rsidRDefault="00390975">
      <w:pPr>
        <w:spacing w:before="29" w:line="288" w:lineRule="auto"/>
        <w:ind w:firstLineChars="200" w:firstLine="480"/>
        <w:rPr>
          <w:color w:val="000000"/>
          <w:sz w:val="24"/>
        </w:rPr>
      </w:pPr>
      <w:r>
        <w:rPr>
          <w:color w:val="000000"/>
          <w:sz w:val="24"/>
        </w:rPr>
        <w:t>备查文件存放于基金管理人的办公场所。</w:t>
      </w:r>
    </w:p>
    <w:p w:rsidR="000902CE" w:rsidRDefault="000902CE">
      <w:pPr>
        <w:spacing w:line="360" w:lineRule="auto"/>
        <w:rPr>
          <w:rFonts w:asciiTheme="minorEastAsia" w:eastAsiaTheme="minorEastAsia" w:hAnsiTheme="minorEastAsia"/>
          <w:bCs/>
          <w:color w:val="000000"/>
          <w:szCs w:val="21"/>
        </w:rPr>
      </w:pPr>
    </w:p>
    <w:p w:rsidR="000902CE" w:rsidRDefault="00390975">
      <w:pPr>
        <w:pStyle w:val="2"/>
        <w:spacing w:before="29" w:after="0" w:line="288" w:lineRule="auto"/>
        <w:rPr>
          <w:rFonts w:ascii="Times New Roman" w:hAnsi="Times New Roman"/>
          <w:kern w:val="0"/>
          <w:szCs w:val="24"/>
        </w:rPr>
      </w:pPr>
      <w:bookmarkStart w:id="296" w:name="_Toc361324906"/>
      <w:bookmarkStart w:id="297" w:name="_Toc28973"/>
      <w:r>
        <w:rPr>
          <w:rFonts w:ascii="Times New Roman" w:hAnsi="Times New Roman"/>
          <w:kern w:val="0"/>
          <w:szCs w:val="24"/>
        </w:rPr>
        <w:t>13.3</w:t>
      </w:r>
      <w:r>
        <w:rPr>
          <w:rFonts w:ascii="Times New Roman" w:hAnsi="Times New Roman" w:hint="eastAsia"/>
          <w:kern w:val="0"/>
          <w:szCs w:val="24"/>
        </w:rPr>
        <w:t>查阅方式</w:t>
      </w:r>
      <w:bookmarkEnd w:id="296"/>
      <w:bookmarkEnd w:id="297"/>
    </w:p>
    <w:p w:rsidR="000902CE" w:rsidRDefault="00390975">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0902CE" w:rsidRDefault="00390975">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0902CE">
      <w:pPr>
        <w:spacing w:line="360" w:lineRule="auto"/>
        <w:ind w:firstLineChars="150" w:firstLine="315"/>
        <w:rPr>
          <w:rFonts w:asciiTheme="minorEastAsia" w:eastAsiaTheme="minorEastAsia" w:hAnsiTheme="minorEastAsia"/>
          <w:bCs/>
          <w:color w:val="000000"/>
          <w:szCs w:val="21"/>
        </w:rPr>
      </w:pPr>
    </w:p>
    <w:p w:rsidR="000902CE" w:rsidRDefault="00390975">
      <w:pPr>
        <w:spacing w:before="29" w:line="288" w:lineRule="auto"/>
        <w:ind w:firstLineChars="200" w:firstLine="482"/>
        <w:jc w:val="right"/>
        <w:rPr>
          <w:b/>
          <w:color w:val="000000"/>
          <w:sz w:val="24"/>
        </w:rPr>
      </w:pPr>
      <w:r>
        <w:rPr>
          <w:b/>
          <w:color w:val="000000"/>
          <w:sz w:val="24"/>
        </w:rPr>
        <w:t>交银施罗德基金管理有限公司</w:t>
      </w:r>
    </w:p>
    <w:p w:rsidR="000902CE" w:rsidRDefault="00390975">
      <w:pPr>
        <w:spacing w:before="29" w:line="288" w:lineRule="auto"/>
        <w:ind w:firstLineChars="200" w:firstLine="482"/>
        <w:jc w:val="right"/>
        <w:rPr>
          <w:b/>
          <w:color w:val="000000"/>
          <w:sz w:val="24"/>
        </w:rPr>
      </w:pPr>
      <w:r>
        <w:rPr>
          <w:b/>
          <w:color w:val="000000"/>
          <w:sz w:val="24"/>
        </w:rPr>
        <w:t>二〇二一年三月三十日</w:t>
      </w:r>
    </w:p>
    <w:p w:rsidR="000902CE" w:rsidRDefault="000902CE">
      <w:pPr>
        <w:spacing w:line="360" w:lineRule="auto"/>
        <w:rPr>
          <w:rFonts w:asciiTheme="minorEastAsia" w:eastAsiaTheme="minorEastAsia" w:hAnsiTheme="minorEastAsia"/>
          <w:szCs w:val="21"/>
        </w:rPr>
      </w:pPr>
    </w:p>
    <w:sectPr w:rsidR="000902CE">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90975">
      <w:r>
        <w:separator/>
      </w:r>
    </w:p>
  </w:endnote>
  <w:endnote w:type="continuationSeparator" w:id="0">
    <w:p w:rsidR="00000000" w:rsidRDefault="00390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0902C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0902C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0902CE">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390975">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0902CE" w:rsidRDefault="000902CE">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390975">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58</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90975">
      <w:r>
        <w:separator/>
      </w:r>
    </w:p>
  </w:footnote>
  <w:footnote w:type="continuationSeparator" w:id="0">
    <w:p w:rsidR="00000000" w:rsidRDefault="00390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0902C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390975">
    <w:pPr>
      <w:spacing w:before="29" w:line="288" w:lineRule="auto"/>
      <w:jc w:val="right"/>
      <w:rPr>
        <w:rFonts w:eastAsiaTheme="minorEastAsia"/>
        <w:sz w:val="24"/>
      </w:rPr>
    </w:pPr>
    <w:r>
      <w:rPr>
        <w:rFonts w:eastAsiaTheme="minorEastAsia"/>
        <w:sz w:val="24"/>
      </w:rPr>
      <w:t>交银施罗德深证</w:t>
    </w:r>
    <w:r>
      <w:rPr>
        <w:rFonts w:eastAsiaTheme="minorEastAsia"/>
        <w:sz w:val="24"/>
      </w:rPr>
      <w:t>300</w:t>
    </w:r>
    <w:r>
      <w:rPr>
        <w:rFonts w:eastAsiaTheme="minorEastAsia"/>
        <w:sz w:val="24"/>
      </w:rPr>
      <w:t>价值交易型开放式指数证券投资基金联接基金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2CE" w:rsidRDefault="000902CE">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2CE"/>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BC1"/>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75"/>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C05"/>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7CB"/>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0F80"/>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4B1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CC1"/>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2D8D6047"/>
    <w:rsid w:val="76A67B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EC249B-BA15-4989-9D42-EB9F5039E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lock Text" w:semiHidden="1" w:unhideWhenUsed="1"/>
    <w:lsdException w:name="Strong" w:locked="1" w:uiPriority="22" w:qFormat="1"/>
    <w:lsdException w:name="Emphasis" w:locked="1" w:uiPriority="0" w:qFormat="1"/>
    <w:lsdException w:name="Document Map" w:semiHidden="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Char"/>
    <w:uiPriority w:val="99"/>
    <w:semiHidden/>
    <w:pPr>
      <w:shd w:val="clear" w:color="auto" w:fill="000080"/>
    </w:pPr>
  </w:style>
  <w:style w:type="paragraph" w:styleId="a5">
    <w:name w:val="annotation text"/>
    <w:basedOn w:val="a"/>
    <w:link w:val="Char0"/>
    <w:uiPriority w:val="99"/>
    <w:semiHidden/>
    <w:pPr>
      <w:jc w:val="left"/>
    </w:pPr>
  </w:style>
  <w:style w:type="paragraph" w:styleId="a6">
    <w:name w:val="Body Text"/>
    <w:basedOn w:val="a"/>
    <w:link w:val="Char1"/>
    <w:uiPriority w:val="99"/>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0">
    <w:name w:val="toc 3"/>
    <w:basedOn w:val="a"/>
    <w:next w:val="a"/>
    <w:uiPriority w:val="39"/>
    <w:qFormat/>
    <w:pPr>
      <w:ind w:leftChars="400" w:left="840"/>
    </w:pPr>
  </w:style>
  <w:style w:type="paragraph" w:styleId="a8">
    <w:name w:val="Plain Text"/>
    <w:basedOn w:val="a"/>
    <w:link w:val="Char3"/>
    <w:qFormat/>
    <w:rPr>
      <w:rFonts w:ascii="宋体" w:hAnsi="Courier New"/>
      <w:szCs w:val="21"/>
    </w:rPr>
  </w:style>
  <w:style w:type="paragraph" w:styleId="a9">
    <w:name w:val="Date"/>
    <w:basedOn w:val="a"/>
    <w:next w:val="a"/>
    <w:link w:val="Char4"/>
    <w:uiPriority w:val="99"/>
    <w:rPr>
      <w:sz w:val="24"/>
      <w:szCs w:val="20"/>
    </w:rPr>
  </w:style>
  <w:style w:type="paragraph" w:styleId="20">
    <w:name w:val="Body Text Indent 2"/>
    <w:basedOn w:val="a"/>
    <w:link w:val="2Char0"/>
    <w:uiPriority w:val="99"/>
    <w:qFormat/>
    <w:pPr>
      <w:spacing w:line="560" w:lineRule="exact"/>
      <w:ind w:firstLineChars="200" w:firstLine="480"/>
    </w:pPr>
    <w:rPr>
      <w:rFonts w:ascii="宋体" w:hAnsi="宋体"/>
      <w:color w:val="FF0000"/>
      <w:sz w:val="24"/>
    </w:rPr>
  </w:style>
  <w:style w:type="paragraph" w:styleId="aa">
    <w:name w:val="Balloon Text"/>
    <w:basedOn w:val="a"/>
    <w:link w:val="Char5"/>
    <w:uiPriority w:val="99"/>
    <w:semiHidden/>
    <w:qFormat/>
    <w:rPr>
      <w:sz w:val="18"/>
      <w:szCs w:val="18"/>
    </w:rPr>
  </w:style>
  <w:style w:type="paragraph" w:styleId="ab">
    <w:name w:val="footer"/>
    <w:basedOn w:val="a"/>
    <w:link w:val="Char6"/>
    <w:uiPriority w:val="99"/>
    <w:pPr>
      <w:tabs>
        <w:tab w:val="center" w:pos="4153"/>
        <w:tab w:val="right" w:pos="8306"/>
      </w:tabs>
      <w:snapToGrid w:val="0"/>
      <w:jc w:val="left"/>
    </w:pPr>
    <w:rPr>
      <w:sz w:val="18"/>
      <w:szCs w:val="18"/>
    </w:rPr>
  </w:style>
  <w:style w:type="paragraph" w:styleId="ac">
    <w:name w:val="header"/>
    <w:basedOn w:val="a"/>
    <w:link w:val="Char7"/>
    <w:uiPriority w:val="9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pPr>
  </w:style>
  <w:style w:type="paragraph" w:styleId="ad">
    <w:name w:val="List"/>
    <w:basedOn w:val="a6"/>
    <w:uiPriority w:val="99"/>
    <w:pPr>
      <w:spacing w:after="220" w:line="220" w:lineRule="atLeast"/>
      <w:ind w:left="1440" w:hanging="360"/>
    </w:pPr>
    <w:rPr>
      <w:szCs w:val="20"/>
    </w:rPr>
  </w:style>
  <w:style w:type="paragraph" w:styleId="ae">
    <w:name w:val="footnote text"/>
    <w:basedOn w:val="a"/>
    <w:link w:val="Char8"/>
    <w:pPr>
      <w:snapToGrid w:val="0"/>
      <w:jc w:val="left"/>
    </w:pPr>
    <w:rPr>
      <w:sz w:val="18"/>
      <w:szCs w:val="18"/>
    </w:rPr>
  </w:style>
  <w:style w:type="paragraph" w:styleId="31">
    <w:name w:val="Body Text Indent 3"/>
    <w:basedOn w:val="a"/>
    <w:link w:val="3Char0"/>
    <w:uiPriority w:val="99"/>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af">
    <w:name w:val="Normal (Web)"/>
    <w:basedOn w:val="a"/>
    <w:uiPriority w:val="99"/>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pPr>
      <w:jc w:val="right"/>
    </w:pPr>
    <w:rPr>
      <w:color w:val="008000"/>
    </w:rPr>
  </w:style>
  <w:style w:type="paragraph" w:styleId="af0">
    <w:name w:val="annotation subject"/>
    <w:basedOn w:val="a5"/>
    <w:next w:val="a5"/>
    <w:link w:val="Char9"/>
    <w:uiPriority w:val="99"/>
    <w:semiHidden/>
    <w:rPr>
      <w:b/>
      <w:bCs/>
    </w:rPr>
  </w:style>
  <w:style w:type="table" w:styleId="af1">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locked/>
    <w:rPr>
      <w:b/>
      <w:bCs/>
    </w:rPr>
  </w:style>
  <w:style w:type="character" w:styleId="af3">
    <w:name w:val="page number"/>
    <w:uiPriority w:val="99"/>
    <w:rPr>
      <w:rFonts w:cs="Times New Roman"/>
    </w:rPr>
  </w:style>
  <w:style w:type="character" w:styleId="af4">
    <w:name w:val="FollowedHyperlink"/>
    <w:uiPriority w:val="99"/>
    <w:rPr>
      <w:rFonts w:cs="Times New Roman"/>
      <w:color w:val="800080"/>
      <w:u w:val="single"/>
    </w:rPr>
  </w:style>
  <w:style w:type="character" w:styleId="af5">
    <w:name w:val="Hyperlink"/>
    <w:uiPriority w:val="99"/>
    <w:rPr>
      <w:rFonts w:cs="Times New Roman"/>
      <w:color w:val="0000FF"/>
      <w:u w:val="single"/>
    </w:rPr>
  </w:style>
  <w:style w:type="character" w:styleId="af6">
    <w:name w:val="annotation reference"/>
    <w:uiPriority w:val="99"/>
    <w:semiHidden/>
    <w:rPr>
      <w:rFonts w:cs="Times New Roman"/>
      <w:sz w:val="21"/>
    </w:rPr>
  </w:style>
  <w:style w:type="character" w:styleId="af7">
    <w:name w:val="footnote reference"/>
    <w:rPr>
      <w:rFonts w:cs="Times New Roman"/>
      <w:vertAlign w:val="superscript"/>
    </w:rPr>
  </w:style>
  <w:style w:type="character" w:customStyle="1" w:styleId="1Char">
    <w:name w:val="标题 1 Char"/>
    <w:link w:val="1"/>
    <w:uiPriority w:val="99"/>
    <w:qFormat/>
    <w:locked/>
    <w:rPr>
      <w:rFonts w:cs="Times New Roman"/>
      <w:sz w:val="24"/>
      <w:lang w:val="en-GB"/>
    </w:rPr>
  </w:style>
  <w:style w:type="character" w:customStyle="1" w:styleId="2Char">
    <w:name w:val="标题 2 Char"/>
    <w:link w:val="2"/>
    <w:uiPriority w:val="99"/>
    <w:qFormat/>
    <w:locked/>
    <w:rPr>
      <w:rFonts w:ascii="Arial" w:hAnsi="Arial"/>
      <w:b/>
      <w:kern w:val="2"/>
      <w:sz w:val="28"/>
    </w:rPr>
  </w:style>
  <w:style w:type="character" w:customStyle="1" w:styleId="3Char">
    <w:name w:val="标题 3 Char"/>
    <w:link w:val="3"/>
    <w:uiPriority w:val="99"/>
    <w:qFormat/>
    <w:locked/>
    <w:rPr>
      <w:rFonts w:cs="Times New Roman"/>
      <w:b/>
      <w:bCs/>
      <w:kern w:val="2"/>
      <w:sz w:val="32"/>
      <w:szCs w:val="32"/>
    </w:rPr>
  </w:style>
  <w:style w:type="character" w:customStyle="1" w:styleId="Char5">
    <w:name w:val="批注框文本 Char"/>
    <w:link w:val="aa"/>
    <w:uiPriority w:val="99"/>
    <w:semiHidden/>
    <w:qFormat/>
    <w:locked/>
    <w:rPr>
      <w:rFonts w:cs="Times New Roman"/>
      <w:kern w:val="2"/>
      <w:sz w:val="18"/>
      <w:szCs w:val="18"/>
    </w:rPr>
  </w:style>
  <w:style w:type="character" w:customStyle="1" w:styleId="Char2">
    <w:name w:val="正文文本缩进 Char"/>
    <w:link w:val="a7"/>
    <w:uiPriority w:val="99"/>
    <w:qFormat/>
    <w:locked/>
    <w:rPr>
      <w:rFonts w:ascii="Arial Unicode MS" w:eastAsia="Times New Roman" w:hAnsi="Arial Unicode MS" w:cs="Arial Unicode MS"/>
      <w:sz w:val="24"/>
      <w:szCs w:val="24"/>
    </w:rPr>
  </w:style>
  <w:style w:type="character" w:customStyle="1" w:styleId="Char3">
    <w:name w:val="纯文本 Char"/>
    <w:link w:val="a8"/>
    <w:qFormat/>
    <w:locked/>
    <w:rPr>
      <w:rFonts w:ascii="宋体" w:hAnsi="Courier New"/>
      <w:kern w:val="2"/>
      <w:sz w:val="21"/>
    </w:rPr>
  </w:style>
  <w:style w:type="character" w:customStyle="1" w:styleId="2Char0">
    <w:name w:val="正文文本缩进 2 Char"/>
    <w:link w:val="20"/>
    <w:uiPriority w:val="99"/>
    <w:locked/>
    <w:rPr>
      <w:rFonts w:ascii="宋体" w:eastAsia="宋体" w:cs="Times New Roman"/>
      <w:color w:val="FF0000"/>
      <w:kern w:val="2"/>
      <w:sz w:val="24"/>
      <w:szCs w:val="24"/>
    </w:rPr>
  </w:style>
  <w:style w:type="character" w:customStyle="1" w:styleId="Char6">
    <w:name w:val="页脚 Char"/>
    <w:link w:val="ab"/>
    <w:uiPriority w:val="99"/>
    <w:locked/>
    <w:rPr>
      <w:rFonts w:cs="Times New Roman"/>
      <w:kern w:val="2"/>
      <w:sz w:val="18"/>
      <w:szCs w:val="18"/>
    </w:rPr>
  </w:style>
  <w:style w:type="character" w:customStyle="1" w:styleId="3Char0">
    <w:name w:val="正文文本缩进 3 Char"/>
    <w:link w:val="31"/>
    <w:uiPriority w:val="99"/>
    <w:locked/>
    <w:rPr>
      <w:rFonts w:ascii="Arial" w:hAnsi="Arial" w:cs="Arial"/>
      <w:color w:val="FF0000"/>
      <w:kern w:val="2"/>
      <w:sz w:val="24"/>
      <w:szCs w:val="24"/>
    </w:rPr>
  </w:style>
  <w:style w:type="character" w:customStyle="1" w:styleId="Char7">
    <w:name w:val="页眉 Char"/>
    <w:link w:val="ac"/>
    <w:uiPriority w:val="99"/>
    <w:locked/>
    <w:rPr>
      <w:rFonts w:cs="Times New Roman"/>
      <w:kern w:val="2"/>
      <w:sz w:val="18"/>
      <w:szCs w:val="18"/>
    </w:rPr>
  </w:style>
  <w:style w:type="character" w:customStyle="1" w:styleId="Char1">
    <w:name w:val="正文文本 Char"/>
    <w:link w:val="a6"/>
    <w:uiPriority w:val="99"/>
    <w:locked/>
    <w:rPr>
      <w:rFonts w:cs="Times New Roman"/>
      <w:kern w:val="2"/>
      <w:sz w:val="24"/>
      <w:szCs w:val="24"/>
    </w:rPr>
  </w:style>
  <w:style w:type="character" w:customStyle="1" w:styleId="Char4">
    <w:name w:val="日期 Char"/>
    <w:link w:val="a9"/>
    <w:uiPriority w:val="99"/>
    <w:locked/>
    <w:rPr>
      <w:rFonts w:cs="Times New Roman"/>
      <w:kern w:val="2"/>
      <w:sz w:val="24"/>
    </w:rPr>
  </w:style>
  <w:style w:type="character" w:customStyle="1" w:styleId="c1">
    <w:name w:val="c1"/>
    <w:uiPriority w:val="99"/>
    <w:rPr>
      <w:color w:val="000000"/>
      <w:spacing w:val="300"/>
      <w:sz w:val="18"/>
    </w:rPr>
  </w:style>
  <w:style w:type="paragraph" w:customStyle="1" w:styleId="font5">
    <w:name w:val="font5"/>
    <w:basedOn w:val="a"/>
    <w:uiPriority w:val="99"/>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Char0">
    <w:name w:val="批注文字 Char"/>
    <w:link w:val="a5"/>
    <w:uiPriority w:val="99"/>
    <w:semiHidden/>
    <w:locked/>
    <w:rPr>
      <w:rFonts w:cs="Times New Roman"/>
      <w:kern w:val="2"/>
      <w:sz w:val="24"/>
      <w:szCs w:val="24"/>
    </w:rPr>
  </w:style>
  <w:style w:type="character" w:customStyle="1" w:styleId="Char9">
    <w:name w:val="批注主题 Char"/>
    <w:link w:val="af0"/>
    <w:uiPriority w:val="99"/>
    <w:semiHidden/>
    <w:locked/>
    <w:rPr>
      <w:rFonts w:cs="Times New Roman"/>
      <w:b/>
      <w:bCs/>
      <w:kern w:val="2"/>
      <w:sz w:val="24"/>
      <w:szCs w:val="24"/>
    </w:rPr>
  </w:style>
  <w:style w:type="paragraph" w:customStyle="1" w:styleId="Chara">
    <w:name w:val="Char"/>
    <w:basedOn w:val="a"/>
    <w:uiPriority w:val="99"/>
  </w:style>
  <w:style w:type="character" w:customStyle="1" w:styleId="Char">
    <w:name w:val="文档结构图 Char"/>
    <w:link w:val="a4"/>
    <w:uiPriority w:val="99"/>
    <w:semiHidden/>
    <w:locked/>
    <w:rPr>
      <w:rFonts w:cs="Times New Roman"/>
      <w:kern w:val="2"/>
      <w:sz w:val="24"/>
      <w:szCs w:val="24"/>
      <w:shd w:val="clear" w:color="auto" w:fill="000080"/>
    </w:rPr>
  </w:style>
  <w:style w:type="paragraph" w:customStyle="1" w:styleId="af8">
    <w:name w:val="正文 + (符号) 宋体"/>
    <w:basedOn w:val="a"/>
    <w:uiPriority w:val="99"/>
    <w:pPr>
      <w:autoSpaceDE w:val="0"/>
      <w:autoSpaceDN w:val="0"/>
      <w:adjustRightInd w:val="0"/>
      <w:ind w:rightChars="671" w:right="1409" w:firstLineChars="512" w:firstLine="1229"/>
      <w:jc w:val="distribute"/>
    </w:pPr>
    <w:rPr>
      <w:sz w:val="24"/>
    </w:rPr>
  </w:style>
  <w:style w:type="character" w:customStyle="1" w:styleId="Char8">
    <w:name w:val="脚注文本 Char"/>
    <w:link w:val="ae"/>
    <w:locked/>
    <w:rPr>
      <w:rFonts w:cs="Times New Roman"/>
      <w:kern w:val="2"/>
      <w:sz w:val="18"/>
      <w:szCs w:val="18"/>
    </w:rPr>
  </w:style>
  <w:style w:type="paragraph" w:customStyle="1" w:styleId="Char10">
    <w:name w:val="Char1"/>
    <w:basedOn w:val="a"/>
    <w:uiPriority w:val="99"/>
  </w:style>
  <w:style w:type="paragraph" w:customStyle="1" w:styleId="CharCharCharCharCharChar1CharCharChar">
    <w:name w:val="Char Char Char Char Char Char1 Char Char Char"/>
    <w:basedOn w:val="a"/>
    <w:uiPriority w:val="99"/>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pPr>
      <w:autoSpaceDE w:val="0"/>
      <w:autoSpaceDN w:val="0"/>
      <w:adjustRightInd w:val="0"/>
      <w:jc w:val="left"/>
      <w:textAlignment w:val="baseline"/>
    </w:pPr>
    <w:rPr>
      <w:rFonts w:ascii="宋体"/>
      <w:kern w:val="0"/>
      <w:sz w:val="34"/>
      <w:szCs w:val="20"/>
    </w:rPr>
  </w:style>
  <w:style w:type="paragraph" w:customStyle="1" w:styleId="Default">
    <w:name w:val="Default"/>
    <w:uiPriority w:val="99"/>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813DBD-8DAE-40FF-A31B-306A6DBC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58</Pages>
  <Words>7666</Words>
  <Characters>43701</Characters>
  <Application>Microsoft Office Word</Application>
  <DocSecurity>0</DocSecurity>
  <Lines>364</Lines>
  <Paragraphs>102</Paragraphs>
  <ScaleCrop>false</ScaleCrop>
  <Company/>
  <LinksUpToDate>false</LinksUpToDate>
  <CharactersWithSpaces>51265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1511</cp:revision>
  <cp:lastPrinted>2007-07-19T00:46:00Z</cp:lastPrinted>
  <dcterms:created xsi:type="dcterms:W3CDTF">2013-08-07T09:12:00Z</dcterms:created>
  <dcterms:modified xsi:type="dcterms:W3CDTF">2021-03-31T04:29:00Z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