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FF" w:rsidRDefault="00C439FF">
      <w:pPr>
        <w:autoSpaceDE w:val="0"/>
        <w:autoSpaceDN w:val="0"/>
        <w:adjustRightInd w:val="0"/>
        <w:spacing w:line="360" w:lineRule="auto"/>
        <w:jc w:val="left"/>
        <w:rPr>
          <w:rFonts w:asciiTheme="minorEastAsia" w:eastAsiaTheme="minorEastAsia" w:hAnsiTheme="minorEastAsia"/>
          <w:color w:val="000000"/>
          <w:kern w:val="0"/>
          <w:szCs w:val="21"/>
        </w:rPr>
      </w:pPr>
    </w:p>
    <w:p w:rsidR="00C439FF" w:rsidRDefault="00C439FF">
      <w:pPr>
        <w:autoSpaceDE w:val="0"/>
        <w:autoSpaceDN w:val="0"/>
        <w:adjustRightInd w:val="0"/>
        <w:spacing w:line="360" w:lineRule="auto"/>
        <w:jc w:val="left"/>
        <w:rPr>
          <w:rFonts w:asciiTheme="minorEastAsia" w:eastAsiaTheme="minorEastAsia" w:hAnsiTheme="minorEastAsia"/>
          <w:color w:val="000000"/>
          <w:kern w:val="0"/>
          <w:szCs w:val="21"/>
        </w:rPr>
      </w:pPr>
    </w:p>
    <w:p w:rsidR="00C439FF" w:rsidRDefault="00C439FF">
      <w:pPr>
        <w:autoSpaceDE w:val="0"/>
        <w:autoSpaceDN w:val="0"/>
        <w:adjustRightInd w:val="0"/>
        <w:spacing w:line="360" w:lineRule="auto"/>
        <w:jc w:val="left"/>
        <w:rPr>
          <w:rFonts w:asciiTheme="minorEastAsia" w:eastAsiaTheme="minorEastAsia" w:hAnsiTheme="minorEastAsia"/>
          <w:color w:val="000000"/>
          <w:kern w:val="0"/>
          <w:szCs w:val="21"/>
        </w:rPr>
      </w:pPr>
    </w:p>
    <w:p w:rsidR="00C439FF" w:rsidRDefault="00C439FF">
      <w:pPr>
        <w:autoSpaceDE w:val="0"/>
        <w:autoSpaceDN w:val="0"/>
        <w:adjustRightInd w:val="0"/>
        <w:spacing w:line="360" w:lineRule="auto"/>
        <w:jc w:val="left"/>
        <w:rPr>
          <w:rFonts w:asciiTheme="minorEastAsia" w:eastAsiaTheme="minorEastAsia" w:hAnsiTheme="minorEastAsia"/>
          <w:color w:val="000000"/>
          <w:kern w:val="0"/>
          <w:szCs w:val="21"/>
        </w:rPr>
      </w:pPr>
    </w:p>
    <w:p w:rsidR="00C439FF" w:rsidRDefault="00623945">
      <w:pPr>
        <w:spacing w:before="29" w:line="288" w:lineRule="auto"/>
        <w:jc w:val="center"/>
        <w:rPr>
          <w:b/>
          <w:sz w:val="36"/>
          <w:szCs w:val="36"/>
        </w:rPr>
      </w:pPr>
      <w:bookmarkStart w:id="0" w:name="_Toc361324840"/>
      <w:r>
        <w:rPr>
          <w:b/>
          <w:sz w:val="36"/>
          <w:szCs w:val="36"/>
        </w:rPr>
        <w:t>交银施罗德裕祥纯债债券型证券投资基金</w:t>
      </w:r>
      <w:bookmarkEnd w:id="0"/>
    </w:p>
    <w:p w:rsidR="00C439FF" w:rsidRDefault="00623945">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C439FF" w:rsidRDefault="00623945">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C439FF">
      <w:pPr>
        <w:spacing w:line="360" w:lineRule="auto"/>
        <w:jc w:val="center"/>
        <w:rPr>
          <w:rFonts w:asciiTheme="minorEastAsia" w:eastAsiaTheme="minorEastAsia" w:hAnsiTheme="minorEastAsia"/>
          <w:b/>
          <w:color w:val="000000"/>
          <w:szCs w:val="21"/>
        </w:rPr>
      </w:pPr>
    </w:p>
    <w:p w:rsidR="00C439FF" w:rsidRDefault="00623945">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C439FF" w:rsidRDefault="00623945">
      <w:pPr>
        <w:spacing w:before="29" w:line="288" w:lineRule="auto"/>
        <w:ind w:firstLineChars="900" w:firstLine="2168"/>
        <w:rPr>
          <w:b/>
          <w:color w:val="000000"/>
          <w:sz w:val="24"/>
        </w:rPr>
      </w:pPr>
      <w:r>
        <w:rPr>
          <w:rFonts w:hint="eastAsia"/>
          <w:b/>
          <w:color w:val="000000"/>
          <w:sz w:val="24"/>
        </w:rPr>
        <w:t>基金托管人：</w:t>
      </w:r>
      <w:r>
        <w:rPr>
          <w:b/>
          <w:color w:val="000000"/>
          <w:sz w:val="24"/>
        </w:rPr>
        <w:t>江苏银行股份有限公司</w:t>
      </w:r>
    </w:p>
    <w:p w:rsidR="00C439FF" w:rsidRDefault="00623945">
      <w:pPr>
        <w:spacing w:before="29" w:line="288" w:lineRule="auto"/>
        <w:ind w:firstLineChars="900" w:firstLine="2168"/>
        <w:rPr>
          <w:b/>
          <w:color w:val="000000"/>
          <w:sz w:val="24"/>
        </w:rPr>
        <w:sectPr w:rsidR="00C439FF">
          <w:headerReference w:type="default" r:id="rId8"/>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C439FF" w:rsidRDefault="0062394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859534"/>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C439FF" w:rsidRDefault="00C439FF"/>
    <w:p w:rsidR="00C439FF" w:rsidRDefault="00623945">
      <w:pPr>
        <w:pStyle w:val="2"/>
        <w:spacing w:before="29" w:after="0" w:line="288" w:lineRule="auto"/>
        <w:rPr>
          <w:rFonts w:ascii="Times New Roman" w:hAnsi="Times New Roman"/>
          <w:kern w:val="0"/>
          <w:szCs w:val="24"/>
        </w:rPr>
      </w:pPr>
      <w:bookmarkStart w:id="5" w:name="_Toc361324843"/>
      <w:bookmarkStart w:id="6" w:name="_Toc67859535"/>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C439FF" w:rsidRDefault="0062394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439FF" w:rsidRDefault="00623945">
      <w:pPr>
        <w:spacing w:before="29" w:line="288" w:lineRule="auto"/>
        <w:ind w:firstLineChars="200" w:firstLine="480"/>
        <w:rPr>
          <w:color w:val="000000"/>
          <w:sz w:val="24"/>
        </w:rPr>
      </w:pPr>
      <w:r>
        <w:rPr>
          <w:color w:val="000000"/>
          <w:sz w:val="24"/>
        </w:rPr>
        <w:t>基金托管人江苏银行股份有限公司根据本基金合同规定，于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439FF" w:rsidRDefault="0062394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439FF" w:rsidRDefault="0062394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C439FF" w:rsidRDefault="00623945">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C439FF" w:rsidRDefault="00623945" w:rsidP="007C40B2">
      <w:pPr>
        <w:pStyle w:val="2"/>
        <w:spacing w:before="29" w:after="0" w:line="288" w:lineRule="auto"/>
        <w:rPr>
          <w:b w:val="0"/>
          <w:color w:val="000000"/>
          <w:szCs w:val="21"/>
        </w:rPr>
      </w:pPr>
      <w:r>
        <w:rPr>
          <w:rFonts w:asciiTheme="minorEastAsia" w:eastAsiaTheme="minorEastAsia" w:hAnsiTheme="minorEastAsia"/>
          <w:szCs w:val="21"/>
        </w:rPr>
        <w:br w:type="page"/>
      </w:r>
      <w:bookmarkStart w:id="7" w:name="_Toc245193808"/>
      <w:bookmarkStart w:id="8" w:name="_Toc67859536"/>
      <w:r w:rsidRPr="007C40B2">
        <w:rPr>
          <w:rFonts w:ascii="Times New Roman" w:hAnsi="Times New Roman"/>
          <w:kern w:val="0"/>
          <w:szCs w:val="24"/>
        </w:rPr>
        <w:lastRenderedPageBreak/>
        <w:t>1.2</w:t>
      </w:r>
      <w:r w:rsidRPr="007C40B2">
        <w:rPr>
          <w:rFonts w:ascii="Times New Roman" w:hAnsi="Times New Roman" w:hint="eastAsia"/>
          <w:kern w:val="0"/>
          <w:szCs w:val="24"/>
        </w:rPr>
        <w:t>目录</w:t>
      </w:r>
      <w:bookmarkEnd w:id="7"/>
      <w:bookmarkEnd w:id="8"/>
    </w:p>
    <w:p w:rsidR="00C439FF" w:rsidRDefault="00C439FF">
      <w:pPr>
        <w:spacing w:line="360" w:lineRule="auto"/>
        <w:ind w:firstLineChars="50" w:firstLine="120"/>
        <w:rPr>
          <w:rFonts w:ascii="宋体" w:hAnsi="宋体"/>
          <w:b/>
          <w:color w:val="000000"/>
          <w:sz w:val="24"/>
        </w:rPr>
      </w:pPr>
    </w:p>
    <w:p w:rsidR="004F76B5" w:rsidRDefault="00623945">
      <w:pPr>
        <w:pStyle w:val="10"/>
        <w:rPr>
          <w:rFonts w:asciiTheme="minorHAnsi" w:eastAsiaTheme="minorEastAsia" w:hAnsiTheme="minorHAnsi" w:cstheme="minorBidi"/>
          <w:noProof/>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67859534" w:history="1">
        <w:r w:rsidR="004F76B5" w:rsidRPr="00117B7A">
          <w:rPr>
            <w:rStyle w:val="af5"/>
            <w:b/>
            <w:bCs/>
            <w:noProof/>
          </w:rPr>
          <w:t xml:space="preserve">§1  </w:t>
        </w:r>
        <w:r w:rsidR="004F76B5" w:rsidRPr="00117B7A">
          <w:rPr>
            <w:rStyle w:val="af5"/>
            <w:rFonts w:hint="eastAsia"/>
            <w:b/>
            <w:bCs/>
            <w:noProof/>
          </w:rPr>
          <w:t>重要提示及目录</w:t>
        </w:r>
        <w:r w:rsidR="004F76B5">
          <w:rPr>
            <w:noProof/>
            <w:webHidden/>
          </w:rPr>
          <w:tab/>
        </w:r>
        <w:r w:rsidR="004F76B5">
          <w:rPr>
            <w:noProof/>
            <w:webHidden/>
          </w:rPr>
          <w:fldChar w:fldCharType="begin"/>
        </w:r>
        <w:r w:rsidR="004F76B5">
          <w:rPr>
            <w:noProof/>
            <w:webHidden/>
          </w:rPr>
          <w:instrText xml:space="preserve"> PAGEREF _Toc67859534 \h </w:instrText>
        </w:r>
        <w:r w:rsidR="004F76B5">
          <w:rPr>
            <w:noProof/>
            <w:webHidden/>
          </w:rPr>
        </w:r>
        <w:r w:rsidR="004F76B5">
          <w:rPr>
            <w:noProof/>
            <w:webHidden/>
          </w:rPr>
          <w:fldChar w:fldCharType="separate"/>
        </w:r>
        <w:r w:rsidR="004F76B5">
          <w:rPr>
            <w:noProof/>
            <w:webHidden/>
          </w:rPr>
          <w:t>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35" w:history="1">
        <w:r w:rsidR="004F76B5" w:rsidRPr="00117B7A">
          <w:rPr>
            <w:rStyle w:val="af5"/>
            <w:noProof/>
          </w:rPr>
          <w:t xml:space="preserve">1.1 </w:t>
        </w:r>
        <w:r w:rsidR="004F76B5" w:rsidRPr="00117B7A">
          <w:rPr>
            <w:rStyle w:val="af5"/>
            <w:rFonts w:hint="eastAsia"/>
            <w:noProof/>
          </w:rPr>
          <w:t>重要提示</w:t>
        </w:r>
        <w:r w:rsidR="004F76B5">
          <w:rPr>
            <w:noProof/>
            <w:webHidden/>
          </w:rPr>
          <w:tab/>
        </w:r>
        <w:r w:rsidR="004F76B5">
          <w:rPr>
            <w:noProof/>
            <w:webHidden/>
          </w:rPr>
          <w:fldChar w:fldCharType="begin"/>
        </w:r>
        <w:r w:rsidR="004F76B5">
          <w:rPr>
            <w:noProof/>
            <w:webHidden/>
          </w:rPr>
          <w:instrText xml:space="preserve"> PAGEREF _Toc67859535 \h </w:instrText>
        </w:r>
        <w:r w:rsidR="004F76B5">
          <w:rPr>
            <w:noProof/>
            <w:webHidden/>
          </w:rPr>
        </w:r>
        <w:r w:rsidR="004F76B5">
          <w:rPr>
            <w:noProof/>
            <w:webHidden/>
          </w:rPr>
          <w:fldChar w:fldCharType="separate"/>
        </w:r>
        <w:r w:rsidR="004F76B5">
          <w:rPr>
            <w:noProof/>
            <w:webHidden/>
          </w:rPr>
          <w:t>2</w:t>
        </w:r>
        <w:r w:rsidR="004F76B5">
          <w:rPr>
            <w:noProof/>
            <w:webHidden/>
          </w:rPr>
          <w:fldChar w:fldCharType="end"/>
        </w:r>
      </w:hyperlink>
    </w:p>
    <w:p w:rsidR="004F76B5" w:rsidRDefault="00334EB5" w:rsidP="00100C16">
      <w:pPr>
        <w:pStyle w:val="21"/>
        <w:tabs>
          <w:tab w:val="clear" w:pos="1260"/>
        </w:tabs>
        <w:ind w:left="420"/>
        <w:rPr>
          <w:rFonts w:asciiTheme="minorHAnsi" w:eastAsiaTheme="minorEastAsia" w:hAnsiTheme="minorHAnsi" w:cstheme="minorBidi"/>
          <w:noProof/>
          <w:kern w:val="2"/>
          <w:szCs w:val="22"/>
        </w:rPr>
      </w:pPr>
      <w:hyperlink w:anchor="_Toc67859536" w:history="1">
        <w:r w:rsidR="004F76B5" w:rsidRPr="00117B7A">
          <w:rPr>
            <w:rStyle w:val="af5"/>
            <w:noProof/>
          </w:rPr>
          <w:t>1.2</w:t>
        </w:r>
        <w:r w:rsidR="004F76B5" w:rsidRPr="00117B7A">
          <w:rPr>
            <w:rStyle w:val="af5"/>
            <w:rFonts w:hint="eastAsia"/>
            <w:noProof/>
          </w:rPr>
          <w:t>目录</w:t>
        </w:r>
        <w:r w:rsidR="004F76B5">
          <w:rPr>
            <w:noProof/>
            <w:webHidden/>
          </w:rPr>
          <w:tab/>
        </w:r>
        <w:r w:rsidR="00100C16">
          <w:rPr>
            <w:noProof/>
            <w:webHidden/>
          </w:rPr>
          <w:t xml:space="preserve"> </w:t>
        </w:r>
        <w:r w:rsidR="004F76B5">
          <w:rPr>
            <w:noProof/>
            <w:webHidden/>
          </w:rPr>
          <w:fldChar w:fldCharType="begin"/>
        </w:r>
        <w:r w:rsidR="004F76B5">
          <w:rPr>
            <w:noProof/>
            <w:webHidden/>
          </w:rPr>
          <w:instrText xml:space="preserve"> PAGEREF _Toc67859536 \h </w:instrText>
        </w:r>
        <w:r w:rsidR="004F76B5">
          <w:rPr>
            <w:noProof/>
            <w:webHidden/>
          </w:rPr>
        </w:r>
        <w:r w:rsidR="004F76B5">
          <w:rPr>
            <w:noProof/>
            <w:webHidden/>
          </w:rPr>
          <w:fldChar w:fldCharType="separate"/>
        </w:r>
        <w:r w:rsidR="004F76B5">
          <w:rPr>
            <w:noProof/>
            <w:webHidden/>
          </w:rPr>
          <w:t>3</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37" w:history="1">
        <w:r w:rsidR="004F76B5" w:rsidRPr="00117B7A">
          <w:rPr>
            <w:rStyle w:val="af5"/>
            <w:b/>
            <w:bCs/>
            <w:noProof/>
          </w:rPr>
          <w:t xml:space="preserve">§2  </w:t>
        </w:r>
        <w:r w:rsidR="004F76B5" w:rsidRPr="00117B7A">
          <w:rPr>
            <w:rStyle w:val="af5"/>
            <w:rFonts w:hint="eastAsia"/>
            <w:b/>
            <w:bCs/>
            <w:noProof/>
          </w:rPr>
          <w:t>基金简介</w:t>
        </w:r>
        <w:r w:rsidR="004F76B5">
          <w:rPr>
            <w:noProof/>
            <w:webHidden/>
          </w:rPr>
          <w:tab/>
        </w:r>
        <w:r w:rsidR="004F76B5">
          <w:rPr>
            <w:noProof/>
            <w:webHidden/>
          </w:rPr>
          <w:fldChar w:fldCharType="begin"/>
        </w:r>
        <w:r w:rsidR="004F76B5">
          <w:rPr>
            <w:noProof/>
            <w:webHidden/>
          </w:rPr>
          <w:instrText xml:space="preserve"> PAGEREF _Toc67859537 \h </w:instrText>
        </w:r>
        <w:r w:rsidR="004F76B5">
          <w:rPr>
            <w:noProof/>
            <w:webHidden/>
          </w:rPr>
        </w:r>
        <w:r w:rsidR="004F76B5">
          <w:rPr>
            <w:noProof/>
            <w:webHidden/>
          </w:rPr>
          <w:fldChar w:fldCharType="separate"/>
        </w:r>
        <w:r w:rsidR="004F76B5">
          <w:rPr>
            <w:noProof/>
            <w:webHidden/>
          </w:rPr>
          <w:t>5</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38" w:history="1">
        <w:r w:rsidR="004F76B5" w:rsidRPr="00117B7A">
          <w:rPr>
            <w:rStyle w:val="af5"/>
            <w:noProof/>
          </w:rPr>
          <w:t>2.1</w:t>
        </w:r>
        <w:r w:rsidR="004F76B5" w:rsidRPr="00117B7A">
          <w:rPr>
            <w:rStyle w:val="af5"/>
            <w:rFonts w:hint="eastAsia"/>
            <w:noProof/>
          </w:rPr>
          <w:t>基金基本情况</w:t>
        </w:r>
        <w:r w:rsidR="004F76B5">
          <w:rPr>
            <w:noProof/>
            <w:webHidden/>
          </w:rPr>
          <w:tab/>
        </w:r>
        <w:r w:rsidR="004F76B5">
          <w:rPr>
            <w:noProof/>
            <w:webHidden/>
          </w:rPr>
          <w:fldChar w:fldCharType="begin"/>
        </w:r>
        <w:r w:rsidR="004F76B5">
          <w:rPr>
            <w:noProof/>
            <w:webHidden/>
          </w:rPr>
          <w:instrText xml:space="preserve"> PAGEREF _Toc67859538 \h </w:instrText>
        </w:r>
        <w:r w:rsidR="004F76B5">
          <w:rPr>
            <w:noProof/>
            <w:webHidden/>
          </w:rPr>
        </w:r>
        <w:r w:rsidR="004F76B5">
          <w:rPr>
            <w:noProof/>
            <w:webHidden/>
          </w:rPr>
          <w:fldChar w:fldCharType="separate"/>
        </w:r>
        <w:r w:rsidR="004F76B5">
          <w:rPr>
            <w:noProof/>
            <w:webHidden/>
          </w:rPr>
          <w:t>5</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39" w:history="1">
        <w:r w:rsidR="004F76B5" w:rsidRPr="00117B7A">
          <w:rPr>
            <w:rStyle w:val="af5"/>
            <w:noProof/>
          </w:rPr>
          <w:t xml:space="preserve">2.2 </w:t>
        </w:r>
        <w:r w:rsidR="004F76B5" w:rsidRPr="00117B7A">
          <w:rPr>
            <w:rStyle w:val="af5"/>
            <w:rFonts w:hint="eastAsia"/>
            <w:noProof/>
          </w:rPr>
          <w:t>基金产品说明</w:t>
        </w:r>
        <w:r w:rsidR="004F76B5">
          <w:rPr>
            <w:noProof/>
            <w:webHidden/>
          </w:rPr>
          <w:tab/>
        </w:r>
        <w:r w:rsidR="004F76B5">
          <w:rPr>
            <w:noProof/>
            <w:webHidden/>
          </w:rPr>
          <w:fldChar w:fldCharType="begin"/>
        </w:r>
        <w:r w:rsidR="004F76B5">
          <w:rPr>
            <w:noProof/>
            <w:webHidden/>
          </w:rPr>
          <w:instrText xml:space="preserve"> PAGEREF _Toc67859539 \h </w:instrText>
        </w:r>
        <w:r w:rsidR="004F76B5">
          <w:rPr>
            <w:noProof/>
            <w:webHidden/>
          </w:rPr>
        </w:r>
        <w:r w:rsidR="004F76B5">
          <w:rPr>
            <w:noProof/>
            <w:webHidden/>
          </w:rPr>
          <w:fldChar w:fldCharType="separate"/>
        </w:r>
        <w:r w:rsidR="004F76B5">
          <w:rPr>
            <w:noProof/>
            <w:webHidden/>
          </w:rPr>
          <w:t>5</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40" w:history="1">
        <w:r w:rsidR="004F76B5" w:rsidRPr="00117B7A">
          <w:rPr>
            <w:rStyle w:val="af5"/>
            <w:noProof/>
          </w:rPr>
          <w:t xml:space="preserve">2.3 </w:t>
        </w:r>
        <w:r w:rsidR="004F76B5" w:rsidRPr="00117B7A">
          <w:rPr>
            <w:rStyle w:val="af5"/>
            <w:rFonts w:hint="eastAsia"/>
            <w:noProof/>
          </w:rPr>
          <w:t>基金管理人和基金托管人</w:t>
        </w:r>
        <w:r w:rsidR="004F76B5">
          <w:rPr>
            <w:noProof/>
            <w:webHidden/>
          </w:rPr>
          <w:tab/>
        </w:r>
        <w:r w:rsidR="004F76B5">
          <w:rPr>
            <w:noProof/>
            <w:webHidden/>
          </w:rPr>
          <w:fldChar w:fldCharType="begin"/>
        </w:r>
        <w:r w:rsidR="004F76B5">
          <w:rPr>
            <w:noProof/>
            <w:webHidden/>
          </w:rPr>
          <w:instrText xml:space="preserve"> PAGEREF _Toc67859540 \h </w:instrText>
        </w:r>
        <w:r w:rsidR="004F76B5">
          <w:rPr>
            <w:noProof/>
            <w:webHidden/>
          </w:rPr>
        </w:r>
        <w:r w:rsidR="004F76B5">
          <w:rPr>
            <w:noProof/>
            <w:webHidden/>
          </w:rPr>
          <w:fldChar w:fldCharType="separate"/>
        </w:r>
        <w:r w:rsidR="004F76B5">
          <w:rPr>
            <w:noProof/>
            <w:webHidden/>
          </w:rPr>
          <w:t>6</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41" w:history="1">
        <w:r w:rsidR="004F76B5" w:rsidRPr="00117B7A">
          <w:rPr>
            <w:rStyle w:val="af5"/>
            <w:noProof/>
          </w:rPr>
          <w:t xml:space="preserve">2.4 </w:t>
        </w:r>
        <w:r w:rsidR="004F76B5" w:rsidRPr="00117B7A">
          <w:rPr>
            <w:rStyle w:val="af5"/>
            <w:rFonts w:hint="eastAsia"/>
            <w:noProof/>
          </w:rPr>
          <w:t>信息披露方式</w:t>
        </w:r>
        <w:r w:rsidR="004F76B5">
          <w:rPr>
            <w:noProof/>
            <w:webHidden/>
          </w:rPr>
          <w:tab/>
        </w:r>
        <w:r w:rsidR="004F76B5">
          <w:rPr>
            <w:noProof/>
            <w:webHidden/>
          </w:rPr>
          <w:fldChar w:fldCharType="begin"/>
        </w:r>
        <w:r w:rsidR="004F76B5">
          <w:rPr>
            <w:noProof/>
            <w:webHidden/>
          </w:rPr>
          <w:instrText xml:space="preserve"> PAGEREF _Toc67859541 \h </w:instrText>
        </w:r>
        <w:r w:rsidR="004F76B5">
          <w:rPr>
            <w:noProof/>
            <w:webHidden/>
          </w:rPr>
        </w:r>
        <w:r w:rsidR="004F76B5">
          <w:rPr>
            <w:noProof/>
            <w:webHidden/>
          </w:rPr>
          <w:fldChar w:fldCharType="separate"/>
        </w:r>
        <w:r w:rsidR="004F76B5">
          <w:rPr>
            <w:noProof/>
            <w:webHidden/>
          </w:rPr>
          <w:t>6</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42" w:history="1">
        <w:r w:rsidR="004F76B5" w:rsidRPr="00117B7A">
          <w:rPr>
            <w:rStyle w:val="af5"/>
            <w:noProof/>
          </w:rPr>
          <w:t xml:space="preserve">2.5 </w:t>
        </w:r>
        <w:r w:rsidR="004F76B5" w:rsidRPr="00117B7A">
          <w:rPr>
            <w:rStyle w:val="af5"/>
            <w:rFonts w:hint="eastAsia"/>
            <w:noProof/>
          </w:rPr>
          <w:t>其他相关资料</w:t>
        </w:r>
        <w:r w:rsidR="004F76B5">
          <w:rPr>
            <w:noProof/>
            <w:webHidden/>
          </w:rPr>
          <w:tab/>
        </w:r>
        <w:r w:rsidR="004F76B5">
          <w:rPr>
            <w:noProof/>
            <w:webHidden/>
          </w:rPr>
          <w:fldChar w:fldCharType="begin"/>
        </w:r>
        <w:r w:rsidR="004F76B5">
          <w:rPr>
            <w:noProof/>
            <w:webHidden/>
          </w:rPr>
          <w:instrText xml:space="preserve"> PAGEREF _Toc67859542 \h </w:instrText>
        </w:r>
        <w:r w:rsidR="004F76B5">
          <w:rPr>
            <w:noProof/>
            <w:webHidden/>
          </w:rPr>
        </w:r>
        <w:r w:rsidR="004F76B5">
          <w:rPr>
            <w:noProof/>
            <w:webHidden/>
          </w:rPr>
          <w:fldChar w:fldCharType="separate"/>
        </w:r>
        <w:r w:rsidR="004F76B5">
          <w:rPr>
            <w:noProof/>
            <w:webHidden/>
          </w:rPr>
          <w:t>6</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43" w:history="1">
        <w:r w:rsidR="004F76B5" w:rsidRPr="00117B7A">
          <w:rPr>
            <w:rStyle w:val="af5"/>
            <w:b/>
            <w:bCs/>
            <w:noProof/>
          </w:rPr>
          <w:t xml:space="preserve">§3 </w:t>
        </w:r>
        <w:r w:rsidR="004F76B5" w:rsidRPr="00117B7A">
          <w:rPr>
            <w:rStyle w:val="af5"/>
            <w:rFonts w:hint="eastAsia"/>
            <w:b/>
            <w:bCs/>
            <w:noProof/>
          </w:rPr>
          <w:t>主要财务指标、基金净值表现及利润分配情况</w:t>
        </w:r>
        <w:r w:rsidR="004F76B5">
          <w:rPr>
            <w:noProof/>
            <w:webHidden/>
          </w:rPr>
          <w:tab/>
        </w:r>
        <w:r w:rsidR="004F76B5">
          <w:rPr>
            <w:noProof/>
            <w:webHidden/>
          </w:rPr>
          <w:fldChar w:fldCharType="begin"/>
        </w:r>
        <w:r w:rsidR="004F76B5">
          <w:rPr>
            <w:noProof/>
            <w:webHidden/>
          </w:rPr>
          <w:instrText xml:space="preserve"> PAGEREF _Toc67859543 \h </w:instrText>
        </w:r>
        <w:r w:rsidR="004F76B5">
          <w:rPr>
            <w:noProof/>
            <w:webHidden/>
          </w:rPr>
        </w:r>
        <w:r w:rsidR="004F76B5">
          <w:rPr>
            <w:noProof/>
            <w:webHidden/>
          </w:rPr>
          <w:fldChar w:fldCharType="separate"/>
        </w:r>
        <w:r w:rsidR="004F76B5">
          <w:rPr>
            <w:noProof/>
            <w:webHidden/>
          </w:rPr>
          <w:t>7</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44" w:history="1">
        <w:r w:rsidR="004F76B5" w:rsidRPr="00117B7A">
          <w:rPr>
            <w:rStyle w:val="af5"/>
            <w:noProof/>
          </w:rPr>
          <w:t xml:space="preserve">3.1 </w:t>
        </w:r>
        <w:r w:rsidR="004F76B5" w:rsidRPr="00117B7A">
          <w:rPr>
            <w:rStyle w:val="af5"/>
            <w:rFonts w:hint="eastAsia"/>
            <w:noProof/>
          </w:rPr>
          <w:t>主要会计数据和财务指标</w:t>
        </w:r>
        <w:r w:rsidR="004F76B5">
          <w:rPr>
            <w:noProof/>
            <w:webHidden/>
          </w:rPr>
          <w:tab/>
        </w:r>
        <w:r w:rsidR="004F76B5">
          <w:rPr>
            <w:noProof/>
            <w:webHidden/>
          </w:rPr>
          <w:fldChar w:fldCharType="begin"/>
        </w:r>
        <w:r w:rsidR="004F76B5">
          <w:rPr>
            <w:noProof/>
            <w:webHidden/>
          </w:rPr>
          <w:instrText xml:space="preserve"> PAGEREF _Toc67859544 \h </w:instrText>
        </w:r>
        <w:r w:rsidR="004F76B5">
          <w:rPr>
            <w:noProof/>
            <w:webHidden/>
          </w:rPr>
        </w:r>
        <w:r w:rsidR="004F76B5">
          <w:rPr>
            <w:noProof/>
            <w:webHidden/>
          </w:rPr>
          <w:fldChar w:fldCharType="separate"/>
        </w:r>
        <w:r w:rsidR="004F76B5">
          <w:rPr>
            <w:noProof/>
            <w:webHidden/>
          </w:rPr>
          <w:t>7</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45" w:history="1">
        <w:r w:rsidR="004F76B5" w:rsidRPr="00117B7A">
          <w:rPr>
            <w:rStyle w:val="af5"/>
            <w:noProof/>
          </w:rPr>
          <w:t xml:space="preserve">3.2 </w:t>
        </w:r>
        <w:r w:rsidR="004F76B5" w:rsidRPr="00117B7A">
          <w:rPr>
            <w:rStyle w:val="af5"/>
            <w:rFonts w:hint="eastAsia"/>
            <w:noProof/>
          </w:rPr>
          <w:t>基金净值表现</w:t>
        </w:r>
        <w:r w:rsidR="004F76B5">
          <w:rPr>
            <w:noProof/>
            <w:webHidden/>
          </w:rPr>
          <w:tab/>
        </w:r>
        <w:r w:rsidR="004F76B5">
          <w:rPr>
            <w:noProof/>
            <w:webHidden/>
          </w:rPr>
          <w:fldChar w:fldCharType="begin"/>
        </w:r>
        <w:r w:rsidR="004F76B5">
          <w:rPr>
            <w:noProof/>
            <w:webHidden/>
          </w:rPr>
          <w:instrText xml:space="preserve"> PAGEREF _Toc67859545 \h </w:instrText>
        </w:r>
        <w:r w:rsidR="004F76B5">
          <w:rPr>
            <w:noProof/>
            <w:webHidden/>
          </w:rPr>
        </w:r>
        <w:r w:rsidR="004F76B5">
          <w:rPr>
            <w:noProof/>
            <w:webHidden/>
          </w:rPr>
          <w:fldChar w:fldCharType="separate"/>
        </w:r>
        <w:r w:rsidR="004F76B5">
          <w:rPr>
            <w:noProof/>
            <w:webHidden/>
          </w:rPr>
          <w:t>8</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46" w:history="1">
        <w:r w:rsidR="004F76B5" w:rsidRPr="00117B7A">
          <w:rPr>
            <w:rStyle w:val="af5"/>
            <w:noProof/>
          </w:rPr>
          <w:t>3.3</w:t>
        </w:r>
        <w:r w:rsidR="004F76B5" w:rsidRPr="00117B7A">
          <w:rPr>
            <w:rStyle w:val="af5"/>
            <w:rFonts w:hint="eastAsia"/>
            <w:noProof/>
          </w:rPr>
          <w:t>过去三年基金的利润分配情况</w:t>
        </w:r>
        <w:r w:rsidR="004F76B5">
          <w:rPr>
            <w:noProof/>
            <w:webHidden/>
          </w:rPr>
          <w:tab/>
        </w:r>
        <w:r w:rsidR="004F76B5">
          <w:rPr>
            <w:noProof/>
            <w:webHidden/>
          </w:rPr>
          <w:fldChar w:fldCharType="begin"/>
        </w:r>
        <w:r w:rsidR="004F76B5">
          <w:rPr>
            <w:noProof/>
            <w:webHidden/>
          </w:rPr>
          <w:instrText xml:space="preserve"> PAGEREF _Toc67859546 \h </w:instrText>
        </w:r>
        <w:r w:rsidR="004F76B5">
          <w:rPr>
            <w:noProof/>
            <w:webHidden/>
          </w:rPr>
        </w:r>
        <w:r w:rsidR="004F76B5">
          <w:rPr>
            <w:noProof/>
            <w:webHidden/>
          </w:rPr>
          <w:fldChar w:fldCharType="separate"/>
        </w:r>
        <w:r w:rsidR="004F76B5">
          <w:rPr>
            <w:noProof/>
            <w:webHidden/>
          </w:rPr>
          <w:t>10</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47" w:history="1">
        <w:r w:rsidR="004F76B5" w:rsidRPr="00117B7A">
          <w:rPr>
            <w:rStyle w:val="af5"/>
            <w:b/>
            <w:bCs/>
            <w:noProof/>
          </w:rPr>
          <w:t xml:space="preserve">§4  </w:t>
        </w:r>
        <w:r w:rsidR="004F76B5" w:rsidRPr="00117B7A">
          <w:rPr>
            <w:rStyle w:val="af5"/>
            <w:rFonts w:hint="eastAsia"/>
            <w:b/>
            <w:bCs/>
            <w:noProof/>
          </w:rPr>
          <w:t>管理人报告</w:t>
        </w:r>
        <w:r w:rsidR="004F76B5">
          <w:rPr>
            <w:noProof/>
            <w:webHidden/>
          </w:rPr>
          <w:tab/>
        </w:r>
        <w:r w:rsidR="004F76B5">
          <w:rPr>
            <w:noProof/>
            <w:webHidden/>
          </w:rPr>
          <w:fldChar w:fldCharType="begin"/>
        </w:r>
        <w:r w:rsidR="004F76B5">
          <w:rPr>
            <w:noProof/>
            <w:webHidden/>
          </w:rPr>
          <w:instrText xml:space="preserve"> PAGEREF _Toc67859547 \h </w:instrText>
        </w:r>
        <w:r w:rsidR="004F76B5">
          <w:rPr>
            <w:noProof/>
            <w:webHidden/>
          </w:rPr>
        </w:r>
        <w:r w:rsidR="004F76B5">
          <w:rPr>
            <w:noProof/>
            <w:webHidden/>
          </w:rPr>
          <w:fldChar w:fldCharType="separate"/>
        </w:r>
        <w:r w:rsidR="004F76B5">
          <w:rPr>
            <w:noProof/>
            <w:webHidden/>
          </w:rPr>
          <w:t>11</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48" w:history="1">
        <w:r w:rsidR="004F76B5" w:rsidRPr="00117B7A">
          <w:rPr>
            <w:rStyle w:val="af5"/>
            <w:noProof/>
          </w:rPr>
          <w:t xml:space="preserve">4.1 </w:t>
        </w:r>
        <w:r w:rsidR="004F76B5" w:rsidRPr="00117B7A">
          <w:rPr>
            <w:rStyle w:val="af5"/>
            <w:rFonts w:hint="eastAsia"/>
            <w:noProof/>
          </w:rPr>
          <w:t>基金管理人及基金经理情况</w:t>
        </w:r>
        <w:r w:rsidR="004F76B5">
          <w:rPr>
            <w:noProof/>
            <w:webHidden/>
          </w:rPr>
          <w:tab/>
        </w:r>
        <w:r w:rsidR="004F76B5">
          <w:rPr>
            <w:noProof/>
            <w:webHidden/>
          </w:rPr>
          <w:fldChar w:fldCharType="begin"/>
        </w:r>
        <w:r w:rsidR="004F76B5">
          <w:rPr>
            <w:noProof/>
            <w:webHidden/>
          </w:rPr>
          <w:instrText xml:space="preserve"> PAGEREF _Toc67859548 \h </w:instrText>
        </w:r>
        <w:r w:rsidR="004F76B5">
          <w:rPr>
            <w:noProof/>
            <w:webHidden/>
          </w:rPr>
        </w:r>
        <w:r w:rsidR="004F76B5">
          <w:rPr>
            <w:noProof/>
            <w:webHidden/>
          </w:rPr>
          <w:fldChar w:fldCharType="separate"/>
        </w:r>
        <w:r w:rsidR="004F76B5">
          <w:rPr>
            <w:noProof/>
            <w:webHidden/>
          </w:rPr>
          <w:t>11</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49" w:history="1">
        <w:r w:rsidR="004F76B5" w:rsidRPr="00117B7A">
          <w:rPr>
            <w:rStyle w:val="af5"/>
            <w:noProof/>
          </w:rPr>
          <w:t xml:space="preserve">4.2 </w:t>
        </w:r>
        <w:r w:rsidR="004F76B5" w:rsidRPr="00117B7A">
          <w:rPr>
            <w:rStyle w:val="af5"/>
            <w:rFonts w:hint="eastAsia"/>
            <w:noProof/>
          </w:rPr>
          <w:t>管理人对报告期内本基金运作遵规守信情况的说明</w:t>
        </w:r>
        <w:r w:rsidR="004F76B5">
          <w:rPr>
            <w:noProof/>
            <w:webHidden/>
          </w:rPr>
          <w:tab/>
        </w:r>
        <w:r w:rsidR="004F76B5">
          <w:rPr>
            <w:noProof/>
            <w:webHidden/>
          </w:rPr>
          <w:fldChar w:fldCharType="begin"/>
        </w:r>
        <w:r w:rsidR="004F76B5">
          <w:rPr>
            <w:noProof/>
            <w:webHidden/>
          </w:rPr>
          <w:instrText xml:space="preserve"> PAGEREF _Toc67859549 \h </w:instrText>
        </w:r>
        <w:r w:rsidR="004F76B5">
          <w:rPr>
            <w:noProof/>
            <w:webHidden/>
          </w:rPr>
        </w:r>
        <w:r w:rsidR="004F76B5">
          <w:rPr>
            <w:noProof/>
            <w:webHidden/>
          </w:rPr>
          <w:fldChar w:fldCharType="separate"/>
        </w:r>
        <w:r w:rsidR="004F76B5">
          <w:rPr>
            <w:noProof/>
            <w:webHidden/>
          </w:rPr>
          <w:t>15</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0" w:history="1">
        <w:r w:rsidR="004F76B5" w:rsidRPr="00117B7A">
          <w:rPr>
            <w:rStyle w:val="af5"/>
            <w:noProof/>
          </w:rPr>
          <w:t xml:space="preserve">4.3 </w:t>
        </w:r>
        <w:r w:rsidR="004F76B5" w:rsidRPr="00117B7A">
          <w:rPr>
            <w:rStyle w:val="af5"/>
            <w:rFonts w:hint="eastAsia"/>
            <w:noProof/>
          </w:rPr>
          <w:t>管理人对报告期内公平交易情况的专项说明</w:t>
        </w:r>
        <w:r w:rsidR="004F76B5">
          <w:rPr>
            <w:noProof/>
            <w:webHidden/>
          </w:rPr>
          <w:tab/>
        </w:r>
        <w:r w:rsidR="004F76B5">
          <w:rPr>
            <w:noProof/>
            <w:webHidden/>
          </w:rPr>
          <w:fldChar w:fldCharType="begin"/>
        </w:r>
        <w:r w:rsidR="004F76B5">
          <w:rPr>
            <w:noProof/>
            <w:webHidden/>
          </w:rPr>
          <w:instrText xml:space="preserve"> PAGEREF _Toc67859550 \h </w:instrText>
        </w:r>
        <w:r w:rsidR="004F76B5">
          <w:rPr>
            <w:noProof/>
            <w:webHidden/>
          </w:rPr>
        </w:r>
        <w:r w:rsidR="004F76B5">
          <w:rPr>
            <w:noProof/>
            <w:webHidden/>
          </w:rPr>
          <w:fldChar w:fldCharType="separate"/>
        </w:r>
        <w:r w:rsidR="004F76B5">
          <w:rPr>
            <w:noProof/>
            <w:webHidden/>
          </w:rPr>
          <w:t>15</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1" w:history="1">
        <w:r w:rsidR="004F76B5" w:rsidRPr="00117B7A">
          <w:rPr>
            <w:rStyle w:val="af5"/>
            <w:noProof/>
          </w:rPr>
          <w:t xml:space="preserve">4.4 </w:t>
        </w:r>
        <w:r w:rsidR="004F76B5" w:rsidRPr="00117B7A">
          <w:rPr>
            <w:rStyle w:val="af5"/>
            <w:rFonts w:hint="eastAsia"/>
            <w:noProof/>
          </w:rPr>
          <w:t>管理人对报告期内基金的投资策略和业绩表现的说明</w:t>
        </w:r>
        <w:r w:rsidR="004F76B5">
          <w:rPr>
            <w:noProof/>
            <w:webHidden/>
          </w:rPr>
          <w:tab/>
        </w:r>
        <w:r w:rsidR="004F76B5">
          <w:rPr>
            <w:noProof/>
            <w:webHidden/>
          </w:rPr>
          <w:fldChar w:fldCharType="begin"/>
        </w:r>
        <w:r w:rsidR="004F76B5">
          <w:rPr>
            <w:noProof/>
            <w:webHidden/>
          </w:rPr>
          <w:instrText xml:space="preserve"> PAGEREF _Toc67859551 \h </w:instrText>
        </w:r>
        <w:r w:rsidR="004F76B5">
          <w:rPr>
            <w:noProof/>
            <w:webHidden/>
          </w:rPr>
        </w:r>
        <w:r w:rsidR="004F76B5">
          <w:rPr>
            <w:noProof/>
            <w:webHidden/>
          </w:rPr>
          <w:fldChar w:fldCharType="separate"/>
        </w:r>
        <w:r w:rsidR="004F76B5">
          <w:rPr>
            <w:noProof/>
            <w:webHidden/>
          </w:rPr>
          <w:t>16</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2" w:history="1">
        <w:r w:rsidR="004F76B5" w:rsidRPr="00117B7A">
          <w:rPr>
            <w:rStyle w:val="af5"/>
            <w:noProof/>
          </w:rPr>
          <w:t xml:space="preserve">4.5 </w:t>
        </w:r>
        <w:r w:rsidR="004F76B5" w:rsidRPr="00117B7A">
          <w:rPr>
            <w:rStyle w:val="af5"/>
            <w:rFonts w:hint="eastAsia"/>
            <w:noProof/>
          </w:rPr>
          <w:t>管理人对宏观经济、证券市场及行业走势的简要展望</w:t>
        </w:r>
        <w:r w:rsidR="004F76B5">
          <w:rPr>
            <w:noProof/>
            <w:webHidden/>
          </w:rPr>
          <w:tab/>
        </w:r>
        <w:r w:rsidR="004F76B5">
          <w:rPr>
            <w:noProof/>
            <w:webHidden/>
          </w:rPr>
          <w:fldChar w:fldCharType="begin"/>
        </w:r>
        <w:r w:rsidR="004F76B5">
          <w:rPr>
            <w:noProof/>
            <w:webHidden/>
          </w:rPr>
          <w:instrText xml:space="preserve"> PAGEREF _Toc67859552 \h </w:instrText>
        </w:r>
        <w:r w:rsidR="004F76B5">
          <w:rPr>
            <w:noProof/>
            <w:webHidden/>
          </w:rPr>
        </w:r>
        <w:r w:rsidR="004F76B5">
          <w:rPr>
            <w:noProof/>
            <w:webHidden/>
          </w:rPr>
          <w:fldChar w:fldCharType="separate"/>
        </w:r>
        <w:r w:rsidR="004F76B5">
          <w:rPr>
            <w:noProof/>
            <w:webHidden/>
          </w:rPr>
          <w:t>17</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3" w:history="1">
        <w:r w:rsidR="004F76B5" w:rsidRPr="00117B7A">
          <w:rPr>
            <w:rStyle w:val="af5"/>
            <w:noProof/>
          </w:rPr>
          <w:t xml:space="preserve">4.6 </w:t>
        </w:r>
        <w:r w:rsidR="004F76B5" w:rsidRPr="00117B7A">
          <w:rPr>
            <w:rStyle w:val="af5"/>
            <w:rFonts w:hint="eastAsia"/>
            <w:noProof/>
          </w:rPr>
          <w:t>管理人内部有关本基金的监察稽核工作情况</w:t>
        </w:r>
        <w:r w:rsidR="004F76B5">
          <w:rPr>
            <w:noProof/>
            <w:webHidden/>
          </w:rPr>
          <w:tab/>
        </w:r>
        <w:r w:rsidR="004F76B5">
          <w:rPr>
            <w:noProof/>
            <w:webHidden/>
          </w:rPr>
          <w:fldChar w:fldCharType="begin"/>
        </w:r>
        <w:r w:rsidR="004F76B5">
          <w:rPr>
            <w:noProof/>
            <w:webHidden/>
          </w:rPr>
          <w:instrText xml:space="preserve"> PAGEREF _Toc67859553 \h </w:instrText>
        </w:r>
        <w:r w:rsidR="004F76B5">
          <w:rPr>
            <w:noProof/>
            <w:webHidden/>
          </w:rPr>
        </w:r>
        <w:r w:rsidR="004F76B5">
          <w:rPr>
            <w:noProof/>
            <w:webHidden/>
          </w:rPr>
          <w:fldChar w:fldCharType="separate"/>
        </w:r>
        <w:r w:rsidR="004F76B5">
          <w:rPr>
            <w:noProof/>
            <w:webHidden/>
          </w:rPr>
          <w:t>18</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4" w:history="1">
        <w:r w:rsidR="004F76B5" w:rsidRPr="00117B7A">
          <w:rPr>
            <w:rStyle w:val="af5"/>
            <w:noProof/>
          </w:rPr>
          <w:t xml:space="preserve">4.7 </w:t>
        </w:r>
        <w:r w:rsidR="004F76B5" w:rsidRPr="00117B7A">
          <w:rPr>
            <w:rStyle w:val="af5"/>
            <w:rFonts w:hint="eastAsia"/>
            <w:noProof/>
          </w:rPr>
          <w:t>管理人对报告期内基金估值程序等事项的说明</w:t>
        </w:r>
        <w:r w:rsidR="004F76B5">
          <w:rPr>
            <w:noProof/>
            <w:webHidden/>
          </w:rPr>
          <w:tab/>
        </w:r>
        <w:r w:rsidR="004F76B5">
          <w:rPr>
            <w:noProof/>
            <w:webHidden/>
          </w:rPr>
          <w:fldChar w:fldCharType="begin"/>
        </w:r>
        <w:r w:rsidR="004F76B5">
          <w:rPr>
            <w:noProof/>
            <w:webHidden/>
          </w:rPr>
          <w:instrText xml:space="preserve"> PAGEREF _Toc67859554 \h </w:instrText>
        </w:r>
        <w:r w:rsidR="004F76B5">
          <w:rPr>
            <w:noProof/>
            <w:webHidden/>
          </w:rPr>
        </w:r>
        <w:r w:rsidR="004F76B5">
          <w:rPr>
            <w:noProof/>
            <w:webHidden/>
          </w:rPr>
          <w:fldChar w:fldCharType="separate"/>
        </w:r>
        <w:r w:rsidR="004F76B5">
          <w:rPr>
            <w:noProof/>
            <w:webHidden/>
          </w:rPr>
          <w:t>18</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5" w:history="1">
        <w:r w:rsidR="004F76B5" w:rsidRPr="00117B7A">
          <w:rPr>
            <w:rStyle w:val="af5"/>
            <w:noProof/>
          </w:rPr>
          <w:t>4.8</w:t>
        </w:r>
        <w:r w:rsidR="004F76B5" w:rsidRPr="00117B7A">
          <w:rPr>
            <w:rStyle w:val="af5"/>
            <w:rFonts w:hint="eastAsia"/>
            <w:noProof/>
          </w:rPr>
          <w:t>管理人对报告期内基金利润分配情况的说明</w:t>
        </w:r>
        <w:r w:rsidR="004F76B5">
          <w:rPr>
            <w:noProof/>
            <w:webHidden/>
          </w:rPr>
          <w:tab/>
        </w:r>
        <w:r w:rsidR="004F76B5">
          <w:rPr>
            <w:noProof/>
            <w:webHidden/>
          </w:rPr>
          <w:fldChar w:fldCharType="begin"/>
        </w:r>
        <w:r w:rsidR="004F76B5">
          <w:rPr>
            <w:noProof/>
            <w:webHidden/>
          </w:rPr>
          <w:instrText xml:space="preserve"> PAGEREF _Toc67859555 \h </w:instrText>
        </w:r>
        <w:r w:rsidR="004F76B5">
          <w:rPr>
            <w:noProof/>
            <w:webHidden/>
          </w:rPr>
        </w:r>
        <w:r w:rsidR="004F76B5">
          <w:rPr>
            <w:noProof/>
            <w:webHidden/>
          </w:rPr>
          <w:fldChar w:fldCharType="separate"/>
        </w:r>
        <w:r w:rsidR="004F76B5">
          <w:rPr>
            <w:noProof/>
            <w:webHidden/>
          </w:rPr>
          <w:t>19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6" w:history="1">
        <w:r w:rsidR="004F76B5" w:rsidRPr="00117B7A">
          <w:rPr>
            <w:rStyle w:val="af5"/>
            <w:noProof/>
          </w:rPr>
          <w:t>4.9</w:t>
        </w:r>
        <w:r w:rsidR="004F76B5" w:rsidRPr="00117B7A">
          <w:rPr>
            <w:rStyle w:val="af5"/>
            <w:rFonts w:hint="eastAsia"/>
            <w:noProof/>
          </w:rPr>
          <w:t>报告期内管理人对本基金持有人数或基金资产净值预警情形的说明</w:t>
        </w:r>
        <w:r w:rsidR="004F76B5">
          <w:rPr>
            <w:noProof/>
            <w:webHidden/>
          </w:rPr>
          <w:tab/>
        </w:r>
        <w:r w:rsidR="004F76B5">
          <w:rPr>
            <w:noProof/>
            <w:webHidden/>
          </w:rPr>
          <w:fldChar w:fldCharType="begin"/>
        </w:r>
        <w:r w:rsidR="004F76B5">
          <w:rPr>
            <w:noProof/>
            <w:webHidden/>
          </w:rPr>
          <w:instrText xml:space="preserve"> PAGEREF _Toc67859556 \h </w:instrText>
        </w:r>
        <w:r w:rsidR="004F76B5">
          <w:rPr>
            <w:noProof/>
            <w:webHidden/>
          </w:rPr>
        </w:r>
        <w:r w:rsidR="004F76B5">
          <w:rPr>
            <w:noProof/>
            <w:webHidden/>
          </w:rPr>
          <w:fldChar w:fldCharType="separate"/>
        </w:r>
        <w:r w:rsidR="004F76B5">
          <w:rPr>
            <w:noProof/>
            <w:webHidden/>
          </w:rPr>
          <w:t>19</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57" w:history="1">
        <w:r w:rsidR="004F76B5" w:rsidRPr="00117B7A">
          <w:rPr>
            <w:rStyle w:val="af5"/>
            <w:b/>
            <w:bCs/>
            <w:noProof/>
          </w:rPr>
          <w:t xml:space="preserve">§5  </w:t>
        </w:r>
        <w:r w:rsidR="004F76B5" w:rsidRPr="00117B7A">
          <w:rPr>
            <w:rStyle w:val="af5"/>
            <w:rFonts w:hint="eastAsia"/>
            <w:b/>
            <w:bCs/>
            <w:noProof/>
          </w:rPr>
          <w:t>托管人报告</w:t>
        </w:r>
        <w:r w:rsidR="004F76B5">
          <w:rPr>
            <w:noProof/>
            <w:webHidden/>
          </w:rPr>
          <w:tab/>
        </w:r>
        <w:r w:rsidR="004F76B5">
          <w:rPr>
            <w:noProof/>
            <w:webHidden/>
          </w:rPr>
          <w:fldChar w:fldCharType="begin"/>
        </w:r>
        <w:r w:rsidR="004F76B5">
          <w:rPr>
            <w:noProof/>
            <w:webHidden/>
          </w:rPr>
          <w:instrText xml:space="preserve"> PAGEREF _Toc67859557 \h </w:instrText>
        </w:r>
        <w:r w:rsidR="004F76B5">
          <w:rPr>
            <w:noProof/>
            <w:webHidden/>
          </w:rPr>
        </w:r>
        <w:r w:rsidR="004F76B5">
          <w:rPr>
            <w:noProof/>
            <w:webHidden/>
          </w:rPr>
          <w:fldChar w:fldCharType="separate"/>
        </w:r>
        <w:r w:rsidR="004F76B5">
          <w:rPr>
            <w:noProof/>
            <w:webHidden/>
          </w:rPr>
          <w:t>19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8" w:history="1">
        <w:r w:rsidR="004F76B5" w:rsidRPr="00117B7A">
          <w:rPr>
            <w:rStyle w:val="af5"/>
            <w:noProof/>
          </w:rPr>
          <w:t xml:space="preserve">5.1 </w:t>
        </w:r>
        <w:r w:rsidR="004F76B5" w:rsidRPr="00117B7A">
          <w:rPr>
            <w:rStyle w:val="af5"/>
            <w:rFonts w:hint="eastAsia"/>
            <w:noProof/>
          </w:rPr>
          <w:t>报告期内本基金托管人遵规守信情况声明</w:t>
        </w:r>
        <w:r w:rsidR="004F76B5">
          <w:rPr>
            <w:noProof/>
            <w:webHidden/>
          </w:rPr>
          <w:tab/>
        </w:r>
        <w:r w:rsidR="004F76B5">
          <w:rPr>
            <w:noProof/>
            <w:webHidden/>
          </w:rPr>
          <w:fldChar w:fldCharType="begin"/>
        </w:r>
        <w:r w:rsidR="004F76B5">
          <w:rPr>
            <w:noProof/>
            <w:webHidden/>
          </w:rPr>
          <w:instrText xml:space="preserve"> PAGEREF _Toc67859558 \h </w:instrText>
        </w:r>
        <w:r w:rsidR="004F76B5">
          <w:rPr>
            <w:noProof/>
            <w:webHidden/>
          </w:rPr>
        </w:r>
        <w:r w:rsidR="004F76B5">
          <w:rPr>
            <w:noProof/>
            <w:webHidden/>
          </w:rPr>
          <w:fldChar w:fldCharType="separate"/>
        </w:r>
        <w:r w:rsidR="004F76B5">
          <w:rPr>
            <w:noProof/>
            <w:webHidden/>
          </w:rPr>
          <w:t>19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59" w:history="1">
        <w:r w:rsidR="004F76B5" w:rsidRPr="00117B7A">
          <w:rPr>
            <w:rStyle w:val="af5"/>
            <w:noProof/>
          </w:rPr>
          <w:t xml:space="preserve">5.2 </w:t>
        </w:r>
        <w:r w:rsidR="004F76B5" w:rsidRPr="00117B7A">
          <w:rPr>
            <w:rStyle w:val="af5"/>
            <w:rFonts w:hint="eastAsia"/>
            <w:noProof/>
          </w:rPr>
          <w:t>托管人对报告期内本基金投资运作遵规守信、净值计算、利润分配等情况的说明</w:t>
        </w:r>
        <w:r w:rsidR="004F76B5">
          <w:rPr>
            <w:noProof/>
            <w:webHidden/>
          </w:rPr>
          <w:tab/>
        </w:r>
        <w:r w:rsidR="004F76B5">
          <w:rPr>
            <w:noProof/>
            <w:webHidden/>
          </w:rPr>
          <w:fldChar w:fldCharType="begin"/>
        </w:r>
        <w:r w:rsidR="004F76B5">
          <w:rPr>
            <w:noProof/>
            <w:webHidden/>
          </w:rPr>
          <w:instrText xml:space="preserve"> PAGEREF _Toc67859559 \h </w:instrText>
        </w:r>
        <w:r w:rsidR="004F76B5">
          <w:rPr>
            <w:noProof/>
            <w:webHidden/>
          </w:rPr>
        </w:r>
        <w:r w:rsidR="004F76B5">
          <w:rPr>
            <w:noProof/>
            <w:webHidden/>
          </w:rPr>
          <w:fldChar w:fldCharType="separate"/>
        </w:r>
        <w:r w:rsidR="004F76B5">
          <w:rPr>
            <w:noProof/>
            <w:webHidden/>
          </w:rPr>
          <w:t>19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60" w:history="1">
        <w:r w:rsidR="004F76B5" w:rsidRPr="00117B7A">
          <w:rPr>
            <w:rStyle w:val="af5"/>
            <w:noProof/>
          </w:rPr>
          <w:t xml:space="preserve">5.3 </w:t>
        </w:r>
        <w:r w:rsidR="004F76B5" w:rsidRPr="00117B7A">
          <w:rPr>
            <w:rStyle w:val="af5"/>
            <w:rFonts w:hint="eastAsia"/>
            <w:noProof/>
          </w:rPr>
          <w:t>托管人对本年度报告中财务信息等内容的真实、准确和完整发表意见</w:t>
        </w:r>
        <w:r w:rsidR="004F76B5">
          <w:rPr>
            <w:noProof/>
            <w:webHidden/>
          </w:rPr>
          <w:tab/>
        </w:r>
        <w:r w:rsidR="004F76B5">
          <w:rPr>
            <w:noProof/>
            <w:webHidden/>
          </w:rPr>
          <w:fldChar w:fldCharType="begin"/>
        </w:r>
        <w:r w:rsidR="004F76B5">
          <w:rPr>
            <w:noProof/>
            <w:webHidden/>
          </w:rPr>
          <w:instrText xml:space="preserve"> PAGEREF _Toc67859560 \h </w:instrText>
        </w:r>
        <w:r w:rsidR="004F76B5">
          <w:rPr>
            <w:noProof/>
            <w:webHidden/>
          </w:rPr>
        </w:r>
        <w:r w:rsidR="004F76B5">
          <w:rPr>
            <w:noProof/>
            <w:webHidden/>
          </w:rPr>
          <w:fldChar w:fldCharType="separate"/>
        </w:r>
        <w:r w:rsidR="004F76B5">
          <w:rPr>
            <w:noProof/>
            <w:webHidden/>
          </w:rPr>
          <w:t>19</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61" w:history="1">
        <w:r w:rsidR="004F76B5" w:rsidRPr="00117B7A">
          <w:rPr>
            <w:rStyle w:val="af5"/>
            <w:b/>
            <w:bCs/>
            <w:noProof/>
          </w:rPr>
          <w:t xml:space="preserve">§6  </w:t>
        </w:r>
        <w:r w:rsidR="004F76B5" w:rsidRPr="00117B7A">
          <w:rPr>
            <w:rStyle w:val="af5"/>
            <w:rFonts w:hint="eastAsia"/>
            <w:b/>
            <w:bCs/>
            <w:noProof/>
          </w:rPr>
          <w:t>审计报告</w:t>
        </w:r>
        <w:r w:rsidR="004F76B5">
          <w:rPr>
            <w:noProof/>
            <w:webHidden/>
          </w:rPr>
          <w:tab/>
        </w:r>
        <w:r w:rsidR="004F76B5">
          <w:rPr>
            <w:noProof/>
            <w:webHidden/>
          </w:rPr>
          <w:fldChar w:fldCharType="begin"/>
        </w:r>
        <w:r w:rsidR="004F76B5">
          <w:rPr>
            <w:noProof/>
            <w:webHidden/>
          </w:rPr>
          <w:instrText xml:space="preserve"> PAGEREF _Toc67859561 \h </w:instrText>
        </w:r>
        <w:r w:rsidR="004F76B5">
          <w:rPr>
            <w:noProof/>
            <w:webHidden/>
          </w:rPr>
        </w:r>
        <w:r w:rsidR="004F76B5">
          <w:rPr>
            <w:noProof/>
            <w:webHidden/>
          </w:rPr>
          <w:fldChar w:fldCharType="separate"/>
        </w:r>
        <w:r w:rsidR="004F76B5">
          <w:rPr>
            <w:noProof/>
            <w:webHidden/>
          </w:rPr>
          <w:t>20</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62" w:history="1">
        <w:r w:rsidR="004F76B5" w:rsidRPr="00117B7A">
          <w:rPr>
            <w:rStyle w:val="af5"/>
            <w:noProof/>
          </w:rPr>
          <w:t xml:space="preserve">6.1 </w:t>
        </w:r>
        <w:r w:rsidR="004F76B5" w:rsidRPr="00117B7A">
          <w:rPr>
            <w:rStyle w:val="af5"/>
            <w:rFonts w:hint="eastAsia"/>
            <w:noProof/>
          </w:rPr>
          <w:t>审计意见</w:t>
        </w:r>
        <w:r w:rsidR="004F76B5">
          <w:rPr>
            <w:noProof/>
            <w:webHidden/>
          </w:rPr>
          <w:tab/>
        </w:r>
        <w:r w:rsidR="004F76B5">
          <w:rPr>
            <w:noProof/>
            <w:webHidden/>
          </w:rPr>
          <w:fldChar w:fldCharType="begin"/>
        </w:r>
        <w:r w:rsidR="004F76B5">
          <w:rPr>
            <w:noProof/>
            <w:webHidden/>
          </w:rPr>
          <w:instrText xml:space="preserve"> PAGEREF _Toc67859562 \h </w:instrText>
        </w:r>
        <w:r w:rsidR="004F76B5">
          <w:rPr>
            <w:noProof/>
            <w:webHidden/>
          </w:rPr>
        </w:r>
        <w:r w:rsidR="004F76B5">
          <w:rPr>
            <w:noProof/>
            <w:webHidden/>
          </w:rPr>
          <w:fldChar w:fldCharType="separate"/>
        </w:r>
        <w:r w:rsidR="004F76B5">
          <w:rPr>
            <w:noProof/>
            <w:webHidden/>
          </w:rPr>
          <w:t>20</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63" w:history="1">
        <w:r w:rsidR="004F76B5" w:rsidRPr="00117B7A">
          <w:rPr>
            <w:rStyle w:val="af5"/>
            <w:noProof/>
          </w:rPr>
          <w:t xml:space="preserve">6.2 </w:t>
        </w:r>
        <w:r w:rsidR="004F76B5" w:rsidRPr="00117B7A">
          <w:rPr>
            <w:rStyle w:val="af5"/>
            <w:rFonts w:hint="eastAsia"/>
            <w:noProof/>
          </w:rPr>
          <w:t>形成审计意见的基础</w:t>
        </w:r>
        <w:r w:rsidR="004F76B5">
          <w:rPr>
            <w:noProof/>
            <w:webHidden/>
          </w:rPr>
          <w:tab/>
        </w:r>
        <w:r w:rsidR="004F76B5">
          <w:rPr>
            <w:noProof/>
            <w:webHidden/>
          </w:rPr>
          <w:fldChar w:fldCharType="begin"/>
        </w:r>
        <w:r w:rsidR="004F76B5">
          <w:rPr>
            <w:noProof/>
            <w:webHidden/>
          </w:rPr>
          <w:instrText xml:space="preserve"> PAGEREF _Toc67859563 \h </w:instrText>
        </w:r>
        <w:r w:rsidR="004F76B5">
          <w:rPr>
            <w:noProof/>
            <w:webHidden/>
          </w:rPr>
        </w:r>
        <w:r w:rsidR="004F76B5">
          <w:rPr>
            <w:noProof/>
            <w:webHidden/>
          </w:rPr>
          <w:fldChar w:fldCharType="separate"/>
        </w:r>
        <w:r w:rsidR="004F76B5">
          <w:rPr>
            <w:noProof/>
            <w:webHidden/>
          </w:rPr>
          <w:t>20</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64" w:history="1">
        <w:r w:rsidR="004F76B5" w:rsidRPr="00117B7A">
          <w:rPr>
            <w:rStyle w:val="af5"/>
            <w:noProof/>
          </w:rPr>
          <w:t xml:space="preserve">6.3 </w:t>
        </w:r>
        <w:r w:rsidR="004F76B5" w:rsidRPr="00117B7A">
          <w:rPr>
            <w:rStyle w:val="af5"/>
            <w:rFonts w:hint="eastAsia"/>
            <w:noProof/>
          </w:rPr>
          <w:t>管理层和治理层对财务报表的责任</w:t>
        </w:r>
        <w:r w:rsidR="004F76B5">
          <w:rPr>
            <w:noProof/>
            <w:webHidden/>
          </w:rPr>
          <w:tab/>
        </w:r>
        <w:r w:rsidR="004F76B5">
          <w:rPr>
            <w:noProof/>
            <w:webHidden/>
          </w:rPr>
          <w:fldChar w:fldCharType="begin"/>
        </w:r>
        <w:r w:rsidR="004F76B5">
          <w:rPr>
            <w:noProof/>
            <w:webHidden/>
          </w:rPr>
          <w:instrText xml:space="preserve"> PAGEREF _Toc67859564 \h </w:instrText>
        </w:r>
        <w:r w:rsidR="004F76B5">
          <w:rPr>
            <w:noProof/>
            <w:webHidden/>
          </w:rPr>
        </w:r>
        <w:r w:rsidR="004F76B5">
          <w:rPr>
            <w:noProof/>
            <w:webHidden/>
          </w:rPr>
          <w:fldChar w:fldCharType="separate"/>
        </w:r>
        <w:r w:rsidR="004F76B5">
          <w:rPr>
            <w:noProof/>
            <w:webHidden/>
          </w:rPr>
          <w:t>20</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65" w:history="1">
        <w:r w:rsidR="004F76B5" w:rsidRPr="00117B7A">
          <w:rPr>
            <w:rStyle w:val="af5"/>
            <w:noProof/>
          </w:rPr>
          <w:t xml:space="preserve">6.4 </w:t>
        </w:r>
        <w:r w:rsidR="004F76B5" w:rsidRPr="00117B7A">
          <w:rPr>
            <w:rStyle w:val="af5"/>
            <w:rFonts w:hint="eastAsia"/>
            <w:noProof/>
          </w:rPr>
          <w:t>注册会计师对财务报表审计的责任</w:t>
        </w:r>
        <w:r w:rsidR="004F76B5">
          <w:rPr>
            <w:noProof/>
            <w:webHidden/>
          </w:rPr>
          <w:tab/>
        </w:r>
        <w:r w:rsidR="004F76B5">
          <w:rPr>
            <w:noProof/>
            <w:webHidden/>
          </w:rPr>
          <w:fldChar w:fldCharType="begin"/>
        </w:r>
        <w:r w:rsidR="004F76B5">
          <w:rPr>
            <w:noProof/>
            <w:webHidden/>
          </w:rPr>
          <w:instrText xml:space="preserve"> PAGEREF _Toc67859565 \h </w:instrText>
        </w:r>
        <w:r w:rsidR="004F76B5">
          <w:rPr>
            <w:noProof/>
            <w:webHidden/>
          </w:rPr>
        </w:r>
        <w:r w:rsidR="004F76B5">
          <w:rPr>
            <w:noProof/>
            <w:webHidden/>
          </w:rPr>
          <w:fldChar w:fldCharType="separate"/>
        </w:r>
        <w:r w:rsidR="004F76B5">
          <w:rPr>
            <w:noProof/>
            <w:webHidden/>
          </w:rPr>
          <w:t>21</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66" w:history="1">
        <w:r w:rsidR="004F76B5" w:rsidRPr="00117B7A">
          <w:rPr>
            <w:rStyle w:val="af5"/>
            <w:b/>
            <w:bCs/>
            <w:noProof/>
          </w:rPr>
          <w:t>§7</w:t>
        </w:r>
        <w:r w:rsidR="004F76B5" w:rsidRPr="00117B7A">
          <w:rPr>
            <w:rStyle w:val="af5"/>
            <w:rFonts w:hint="eastAsia"/>
            <w:b/>
            <w:bCs/>
            <w:noProof/>
          </w:rPr>
          <w:t>年度财务报表</w:t>
        </w:r>
        <w:r w:rsidR="004F76B5">
          <w:rPr>
            <w:noProof/>
            <w:webHidden/>
          </w:rPr>
          <w:tab/>
        </w:r>
        <w:r w:rsidR="004F76B5">
          <w:rPr>
            <w:noProof/>
            <w:webHidden/>
          </w:rPr>
          <w:fldChar w:fldCharType="begin"/>
        </w:r>
        <w:r w:rsidR="004F76B5">
          <w:rPr>
            <w:noProof/>
            <w:webHidden/>
          </w:rPr>
          <w:instrText xml:space="preserve"> PAGEREF _Toc67859566 \h </w:instrText>
        </w:r>
        <w:r w:rsidR="004F76B5">
          <w:rPr>
            <w:noProof/>
            <w:webHidden/>
          </w:rPr>
        </w:r>
        <w:r w:rsidR="004F76B5">
          <w:rPr>
            <w:noProof/>
            <w:webHidden/>
          </w:rPr>
          <w:fldChar w:fldCharType="separate"/>
        </w:r>
        <w:r w:rsidR="004F76B5">
          <w:rPr>
            <w:noProof/>
            <w:webHidden/>
          </w:rPr>
          <w:t>21</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67" w:history="1">
        <w:r w:rsidR="004F76B5" w:rsidRPr="00117B7A">
          <w:rPr>
            <w:rStyle w:val="af5"/>
            <w:noProof/>
          </w:rPr>
          <w:t xml:space="preserve">7.1 </w:t>
        </w:r>
        <w:r w:rsidR="004F76B5" w:rsidRPr="00117B7A">
          <w:rPr>
            <w:rStyle w:val="af5"/>
            <w:rFonts w:hint="eastAsia"/>
            <w:noProof/>
          </w:rPr>
          <w:t>资产负债表</w:t>
        </w:r>
        <w:r w:rsidR="004F76B5">
          <w:rPr>
            <w:noProof/>
            <w:webHidden/>
          </w:rPr>
          <w:tab/>
        </w:r>
        <w:r w:rsidR="004F76B5">
          <w:rPr>
            <w:noProof/>
            <w:webHidden/>
          </w:rPr>
          <w:fldChar w:fldCharType="begin"/>
        </w:r>
        <w:r w:rsidR="004F76B5">
          <w:rPr>
            <w:noProof/>
            <w:webHidden/>
          </w:rPr>
          <w:instrText xml:space="preserve"> PAGEREF _Toc67859567 \h </w:instrText>
        </w:r>
        <w:r w:rsidR="004F76B5">
          <w:rPr>
            <w:noProof/>
            <w:webHidden/>
          </w:rPr>
        </w:r>
        <w:r w:rsidR="004F76B5">
          <w:rPr>
            <w:noProof/>
            <w:webHidden/>
          </w:rPr>
          <w:fldChar w:fldCharType="separate"/>
        </w:r>
        <w:r w:rsidR="004F76B5">
          <w:rPr>
            <w:noProof/>
            <w:webHidden/>
          </w:rPr>
          <w:t>21</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68" w:history="1">
        <w:r w:rsidR="004F76B5" w:rsidRPr="00117B7A">
          <w:rPr>
            <w:rStyle w:val="af5"/>
            <w:noProof/>
          </w:rPr>
          <w:t xml:space="preserve">7.2 </w:t>
        </w:r>
        <w:r w:rsidR="004F76B5" w:rsidRPr="00117B7A">
          <w:rPr>
            <w:rStyle w:val="af5"/>
            <w:rFonts w:hint="eastAsia"/>
            <w:noProof/>
          </w:rPr>
          <w:t>利润表</w:t>
        </w:r>
        <w:r w:rsidR="004F76B5">
          <w:rPr>
            <w:noProof/>
            <w:webHidden/>
          </w:rPr>
          <w:tab/>
        </w:r>
        <w:r w:rsidR="004F76B5">
          <w:rPr>
            <w:noProof/>
            <w:webHidden/>
          </w:rPr>
          <w:fldChar w:fldCharType="begin"/>
        </w:r>
        <w:r w:rsidR="004F76B5">
          <w:rPr>
            <w:noProof/>
            <w:webHidden/>
          </w:rPr>
          <w:instrText xml:space="preserve"> PAGEREF _Toc67859568 \h </w:instrText>
        </w:r>
        <w:r w:rsidR="004F76B5">
          <w:rPr>
            <w:noProof/>
            <w:webHidden/>
          </w:rPr>
        </w:r>
        <w:r w:rsidR="004F76B5">
          <w:rPr>
            <w:noProof/>
            <w:webHidden/>
          </w:rPr>
          <w:fldChar w:fldCharType="separate"/>
        </w:r>
        <w:r w:rsidR="004F76B5">
          <w:rPr>
            <w:noProof/>
            <w:webHidden/>
          </w:rPr>
          <w:t>23</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69" w:history="1">
        <w:r w:rsidR="004F76B5" w:rsidRPr="00117B7A">
          <w:rPr>
            <w:rStyle w:val="af5"/>
            <w:noProof/>
          </w:rPr>
          <w:t xml:space="preserve">7.3 </w:t>
        </w:r>
        <w:r w:rsidR="004F76B5" w:rsidRPr="00117B7A">
          <w:rPr>
            <w:rStyle w:val="af5"/>
            <w:rFonts w:hint="eastAsia"/>
            <w:noProof/>
          </w:rPr>
          <w:t>所有者权益（基金净值）变动表</w:t>
        </w:r>
        <w:r w:rsidR="004F76B5">
          <w:rPr>
            <w:noProof/>
            <w:webHidden/>
          </w:rPr>
          <w:tab/>
        </w:r>
        <w:r w:rsidR="004F76B5">
          <w:rPr>
            <w:noProof/>
            <w:webHidden/>
          </w:rPr>
          <w:fldChar w:fldCharType="begin"/>
        </w:r>
        <w:r w:rsidR="004F76B5">
          <w:rPr>
            <w:noProof/>
            <w:webHidden/>
          </w:rPr>
          <w:instrText xml:space="preserve"> PAGEREF _Toc67859569 \h </w:instrText>
        </w:r>
        <w:r w:rsidR="004F76B5">
          <w:rPr>
            <w:noProof/>
            <w:webHidden/>
          </w:rPr>
        </w:r>
        <w:r w:rsidR="004F76B5">
          <w:rPr>
            <w:noProof/>
            <w:webHidden/>
          </w:rPr>
          <w:fldChar w:fldCharType="separate"/>
        </w:r>
        <w:r w:rsidR="004F76B5">
          <w:rPr>
            <w:noProof/>
            <w:webHidden/>
          </w:rPr>
          <w:t>24</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0" w:history="1">
        <w:r w:rsidR="004F76B5" w:rsidRPr="00117B7A">
          <w:rPr>
            <w:rStyle w:val="af5"/>
            <w:noProof/>
          </w:rPr>
          <w:t xml:space="preserve">7.4 </w:t>
        </w:r>
        <w:r w:rsidR="004F76B5" w:rsidRPr="00117B7A">
          <w:rPr>
            <w:rStyle w:val="af5"/>
            <w:rFonts w:hint="eastAsia"/>
            <w:noProof/>
          </w:rPr>
          <w:t>报表附注</w:t>
        </w:r>
        <w:r w:rsidR="004F76B5">
          <w:rPr>
            <w:noProof/>
            <w:webHidden/>
          </w:rPr>
          <w:tab/>
        </w:r>
        <w:r w:rsidR="004F76B5">
          <w:rPr>
            <w:noProof/>
            <w:webHidden/>
          </w:rPr>
          <w:fldChar w:fldCharType="begin"/>
        </w:r>
        <w:r w:rsidR="004F76B5">
          <w:rPr>
            <w:noProof/>
            <w:webHidden/>
          </w:rPr>
          <w:instrText xml:space="preserve"> PAGEREF _Toc67859570 \h </w:instrText>
        </w:r>
        <w:r w:rsidR="004F76B5">
          <w:rPr>
            <w:noProof/>
            <w:webHidden/>
          </w:rPr>
        </w:r>
        <w:r w:rsidR="004F76B5">
          <w:rPr>
            <w:noProof/>
            <w:webHidden/>
          </w:rPr>
          <w:fldChar w:fldCharType="separate"/>
        </w:r>
        <w:r w:rsidR="004F76B5">
          <w:rPr>
            <w:noProof/>
            <w:webHidden/>
          </w:rPr>
          <w:t>26</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71" w:history="1">
        <w:r w:rsidR="004F76B5" w:rsidRPr="00117B7A">
          <w:rPr>
            <w:rStyle w:val="af5"/>
            <w:b/>
            <w:bCs/>
            <w:noProof/>
          </w:rPr>
          <w:t>§8</w:t>
        </w:r>
        <w:r w:rsidR="004F76B5" w:rsidRPr="00117B7A">
          <w:rPr>
            <w:rStyle w:val="af5"/>
            <w:rFonts w:hint="eastAsia"/>
            <w:b/>
            <w:bCs/>
            <w:noProof/>
          </w:rPr>
          <w:t>投资组合报告</w:t>
        </w:r>
        <w:r w:rsidR="004F76B5">
          <w:rPr>
            <w:noProof/>
            <w:webHidden/>
          </w:rPr>
          <w:tab/>
        </w:r>
        <w:r w:rsidR="004F76B5">
          <w:rPr>
            <w:noProof/>
            <w:webHidden/>
          </w:rPr>
          <w:fldChar w:fldCharType="begin"/>
        </w:r>
        <w:r w:rsidR="004F76B5">
          <w:rPr>
            <w:noProof/>
            <w:webHidden/>
          </w:rPr>
          <w:instrText xml:space="preserve"> PAGEREF _Toc67859571 \h </w:instrText>
        </w:r>
        <w:r w:rsidR="004F76B5">
          <w:rPr>
            <w:noProof/>
            <w:webHidden/>
          </w:rPr>
        </w:r>
        <w:r w:rsidR="004F76B5">
          <w:rPr>
            <w:noProof/>
            <w:webHidden/>
          </w:rPr>
          <w:fldChar w:fldCharType="separate"/>
        </w:r>
        <w:r w:rsidR="004F76B5">
          <w:rPr>
            <w:noProof/>
            <w:webHidden/>
          </w:rPr>
          <w:t>47</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2" w:history="1">
        <w:r w:rsidR="004F76B5" w:rsidRPr="00117B7A">
          <w:rPr>
            <w:rStyle w:val="af5"/>
            <w:noProof/>
          </w:rPr>
          <w:t xml:space="preserve">8.1 </w:t>
        </w:r>
        <w:r w:rsidR="004F76B5" w:rsidRPr="00117B7A">
          <w:rPr>
            <w:rStyle w:val="af5"/>
            <w:rFonts w:hint="eastAsia"/>
            <w:noProof/>
          </w:rPr>
          <w:t>期末基金资产组合情况</w:t>
        </w:r>
        <w:r w:rsidR="004F76B5">
          <w:rPr>
            <w:noProof/>
            <w:webHidden/>
          </w:rPr>
          <w:tab/>
        </w:r>
        <w:r w:rsidR="004F76B5">
          <w:rPr>
            <w:noProof/>
            <w:webHidden/>
          </w:rPr>
          <w:fldChar w:fldCharType="begin"/>
        </w:r>
        <w:r w:rsidR="004F76B5">
          <w:rPr>
            <w:noProof/>
            <w:webHidden/>
          </w:rPr>
          <w:instrText xml:space="preserve"> PAGEREF _Toc67859572 \h </w:instrText>
        </w:r>
        <w:r w:rsidR="004F76B5">
          <w:rPr>
            <w:noProof/>
            <w:webHidden/>
          </w:rPr>
        </w:r>
        <w:r w:rsidR="004F76B5">
          <w:rPr>
            <w:noProof/>
            <w:webHidden/>
          </w:rPr>
          <w:fldChar w:fldCharType="separate"/>
        </w:r>
        <w:r w:rsidR="004F76B5">
          <w:rPr>
            <w:noProof/>
            <w:webHidden/>
          </w:rPr>
          <w:t>47</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3" w:history="1">
        <w:r w:rsidR="004F76B5" w:rsidRPr="00117B7A">
          <w:rPr>
            <w:rStyle w:val="af5"/>
            <w:noProof/>
          </w:rPr>
          <w:t>8.2</w:t>
        </w:r>
        <w:r w:rsidR="004F76B5" w:rsidRPr="00117B7A">
          <w:rPr>
            <w:rStyle w:val="af5"/>
            <w:rFonts w:hint="eastAsia"/>
            <w:noProof/>
          </w:rPr>
          <w:t>期末按行业分类的股票投资组合</w:t>
        </w:r>
        <w:r w:rsidR="004F76B5">
          <w:rPr>
            <w:noProof/>
            <w:webHidden/>
          </w:rPr>
          <w:tab/>
        </w:r>
        <w:r w:rsidR="004F76B5">
          <w:rPr>
            <w:noProof/>
            <w:webHidden/>
          </w:rPr>
          <w:fldChar w:fldCharType="begin"/>
        </w:r>
        <w:r w:rsidR="004F76B5">
          <w:rPr>
            <w:noProof/>
            <w:webHidden/>
          </w:rPr>
          <w:instrText xml:space="preserve"> PAGEREF _Toc67859573 \h </w:instrText>
        </w:r>
        <w:r w:rsidR="004F76B5">
          <w:rPr>
            <w:noProof/>
            <w:webHidden/>
          </w:rPr>
        </w:r>
        <w:r w:rsidR="004F76B5">
          <w:rPr>
            <w:noProof/>
            <w:webHidden/>
          </w:rPr>
          <w:fldChar w:fldCharType="separate"/>
        </w:r>
        <w:r w:rsidR="004F76B5">
          <w:rPr>
            <w:noProof/>
            <w:webHidden/>
          </w:rPr>
          <w:t>48</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4" w:history="1">
        <w:r w:rsidR="004F76B5" w:rsidRPr="00117B7A">
          <w:rPr>
            <w:rStyle w:val="af5"/>
            <w:noProof/>
          </w:rPr>
          <w:t>8.3</w:t>
        </w:r>
        <w:r w:rsidR="004F76B5" w:rsidRPr="00117B7A">
          <w:rPr>
            <w:rStyle w:val="af5"/>
            <w:rFonts w:hint="eastAsia"/>
            <w:noProof/>
          </w:rPr>
          <w:t>期末按公允价值占基金资产净值比例大小排序的所有股票投资明细</w:t>
        </w:r>
        <w:r w:rsidR="004F76B5">
          <w:rPr>
            <w:noProof/>
            <w:webHidden/>
          </w:rPr>
          <w:tab/>
        </w:r>
        <w:r w:rsidR="004F76B5">
          <w:rPr>
            <w:noProof/>
            <w:webHidden/>
          </w:rPr>
          <w:fldChar w:fldCharType="begin"/>
        </w:r>
        <w:r w:rsidR="004F76B5">
          <w:rPr>
            <w:noProof/>
            <w:webHidden/>
          </w:rPr>
          <w:instrText xml:space="preserve"> PAGEREF _Toc67859574 \h </w:instrText>
        </w:r>
        <w:r w:rsidR="004F76B5">
          <w:rPr>
            <w:noProof/>
            <w:webHidden/>
          </w:rPr>
        </w:r>
        <w:r w:rsidR="004F76B5">
          <w:rPr>
            <w:noProof/>
            <w:webHidden/>
          </w:rPr>
          <w:fldChar w:fldCharType="separate"/>
        </w:r>
        <w:r w:rsidR="004F76B5">
          <w:rPr>
            <w:noProof/>
            <w:webHidden/>
          </w:rPr>
          <w:t>48</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5" w:history="1">
        <w:r w:rsidR="004F76B5" w:rsidRPr="00117B7A">
          <w:rPr>
            <w:rStyle w:val="af5"/>
            <w:noProof/>
          </w:rPr>
          <w:t>8.4</w:t>
        </w:r>
        <w:r w:rsidR="004F76B5" w:rsidRPr="00117B7A">
          <w:rPr>
            <w:rStyle w:val="af5"/>
            <w:rFonts w:hint="eastAsia"/>
            <w:noProof/>
          </w:rPr>
          <w:t>报告期内股票投资组合的重大变动</w:t>
        </w:r>
        <w:r w:rsidR="004F76B5">
          <w:rPr>
            <w:noProof/>
            <w:webHidden/>
          </w:rPr>
          <w:tab/>
        </w:r>
        <w:r w:rsidR="004F76B5">
          <w:rPr>
            <w:noProof/>
            <w:webHidden/>
          </w:rPr>
          <w:fldChar w:fldCharType="begin"/>
        </w:r>
        <w:r w:rsidR="004F76B5">
          <w:rPr>
            <w:noProof/>
            <w:webHidden/>
          </w:rPr>
          <w:instrText xml:space="preserve"> PAGEREF _Toc67859575 \h </w:instrText>
        </w:r>
        <w:r w:rsidR="004F76B5">
          <w:rPr>
            <w:noProof/>
            <w:webHidden/>
          </w:rPr>
        </w:r>
        <w:r w:rsidR="004F76B5">
          <w:rPr>
            <w:noProof/>
            <w:webHidden/>
          </w:rPr>
          <w:fldChar w:fldCharType="separate"/>
        </w:r>
        <w:r w:rsidR="004F76B5">
          <w:rPr>
            <w:noProof/>
            <w:webHidden/>
          </w:rPr>
          <w:t>48</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6" w:history="1">
        <w:r w:rsidR="004F76B5" w:rsidRPr="00117B7A">
          <w:rPr>
            <w:rStyle w:val="af5"/>
            <w:noProof/>
          </w:rPr>
          <w:t>8.5</w:t>
        </w:r>
        <w:r w:rsidR="004F76B5" w:rsidRPr="00117B7A">
          <w:rPr>
            <w:rStyle w:val="af5"/>
            <w:rFonts w:hint="eastAsia"/>
            <w:noProof/>
          </w:rPr>
          <w:t>期末按债券品种分类的债券投资组合</w:t>
        </w:r>
        <w:r w:rsidR="004F76B5">
          <w:rPr>
            <w:noProof/>
            <w:webHidden/>
          </w:rPr>
          <w:tab/>
        </w:r>
        <w:r w:rsidR="004F76B5">
          <w:rPr>
            <w:noProof/>
            <w:webHidden/>
          </w:rPr>
          <w:fldChar w:fldCharType="begin"/>
        </w:r>
        <w:r w:rsidR="004F76B5">
          <w:rPr>
            <w:noProof/>
            <w:webHidden/>
          </w:rPr>
          <w:instrText xml:space="preserve"> PAGEREF _Toc67859576 \h </w:instrText>
        </w:r>
        <w:r w:rsidR="004F76B5">
          <w:rPr>
            <w:noProof/>
            <w:webHidden/>
          </w:rPr>
        </w:r>
        <w:r w:rsidR="004F76B5">
          <w:rPr>
            <w:noProof/>
            <w:webHidden/>
          </w:rPr>
          <w:fldChar w:fldCharType="separate"/>
        </w:r>
        <w:r w:rsidR="004F76B5">
          <w:rPr>
            <w:noProof/>
            <w:webHidden/>
          </w:rPr>
          <w:t>48</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7" w:history="1">
        <w:r w:rsidR="004F76B5" w:rsidRPr="00117B7A">
          <w:rPr>
            <w:rStyle w:val="af5"/>
            <w:noProof/>
          </w:rPr>
          <w:t>8.6</w:t>
        </w:r>
        <w:r w:rsidR="004F76B5" w:rsidRPr="00117B7A">
          <w:rPr>
            <w:rStyle w:val="af5"/>
            <w:rFonts w:hint="eastAsia"/>
            <w:noProof/>
          </w:rPr>
          <w:t>期末按公允价值占基金资产净值比例大小排序的前五名债券投资明细</w:t>
        </w:r>
        <w:r w:rsidR="004F76B5">
          <w:rPr>
            <w:noProof/>
            <w:webHidden/>
          </w:rPr>
          <w:tab/>
        </w:r>
        <w:r w:rsidR="004F76B5">
          <w:rPr>
            <w:noProof/>
            <w:webHidden/>
          </w:rPr>
          <w:fldChar w:fldCharType="begin"/>
        </w:r>
        <w:r w:rsidR="004F76B5">
          <w:rPr>
            <w:noProof/>
            <w:webHidden/>
          </w:rPr>
          <w:instrText xml:space="preserve"> PAGEREF _Toc67859577 \h </w:instrText>
        </w:r>
        <w:r w:rsidR="004F76B5">
          <w:rPr>
            <w:noProof/>
            <w:webHidden/>
          </w:rPr>
        </w:r>
        <w:r w:rsidR="004F76B5">
          <w:rPr>
            <w:noProof/>
            <w:webHidden/>
          </w:rPr>
          <w:fldChar w:fldCharType="separate"/>
        </w:r>
        <w:r w:rsidR="004F76B5">
          <w:rPr>
            <w:noProof/>
            <w:webHidden/>
          </w:rPr>
          <w:t>49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8" w:history="1">
        <w:r w:rsidR="004F76B5" w:rsidRPr="00117B7A">
          <w:rPr>
            <w:rStyle w:val="af5"/>
            <w:noProof/>
          </w:rPr>
          <w:t>8.7</w:t>
        </w:r>
        <w:r w:rsidR="004F76B5" w:rsidRPr="00117B7A">
          <w:rPr>
            <w:rStyle w:val="af5"/>
            <w:rFonts w:hint="eastAsia"/>
            <w:noProof/>
          </w:rPr>
          <w:t>期末按公允价值占基金资产净值比例大小排序的所有资产支持证券投资明细</w:t>
        </w:r>
        <w:r w:rsidR="004F76B5">
          <w:rPr>
            <w:noProof/>
            <w:webHidden/>
          </w:rPr>
          <w:tab/>
        </w:r>
        <w:r w:rsidR="004F76B5">
          <w:rPr>
            <w:noProof/>
            <w:webHidden/>
          </w:rPr>
          <w:fldChar w:fldCharType="begin"/>
        </w:r>
        <w:r w:rsidR="004F76B5">
          <w:rPr>
            <w:noProof/>
            <w:webHidden/>
          </w:rPr>
          <w:instrText xml:space="preserve"> PAGEREF _Toc67859578 \h </w:instrText>
        </w:r>
        <w:r w:rsidR="004F76B5">
          <w:rPr>
            <w:noProof/>
            <w:webHidden/>
          </w:rPr>
        </w:r>
        <w:r w:rsidR="004F76B5">
          <w:rPr>
            <w:noProof/>
            <w:webHidden/>
          </w:rPr>
          <w:fldChar w:fldCharType="separate"/>
        </w:r>
        <w:r w:rsidR="004F76B5">
          <w:rPr>
            <w:noProof/>
            <w:webHidden/>
          </w:rPr>
          <w:t>49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79" w:history="1">
        <w:r w:rsidR="004F76B5" w:rsidRPr="00117B7A">
          <w:rPr>
            <w:rStyle w:val="af5"/>
            <w:noProof/>
          </w:rPr>
          <w:t>8.8</w:t>
        </w:r>
        <w:r w:rsidR="004F76B5" w:rsidRPr="00117B7A">
          <w:rPr>
            <w:rStyle w:val="af5"/>
            <w:rFonts w:hint="eastAsia"/>
            <w:noProof/>
          </w:rPr>
          <w:t>报告期末按公允价值占基金资产净值比例大小排序的前五名贵金属投资明细</w:t>
        </w:r>
        <w:r w:rsidR="004F76B5">
          <w:rPr>
            <w:noProof/>
            <w:webHidden/>
          </w:rPr>
          <w:tab/>
        </w:r>
        <w:r w:rsidR="004F76B5">
          <w:rPr>
            <w:noProof/>
            <w:webHidden/>
          </w:rPr>
          <w:fldChar w:fldCharType="begin"/>
        </w:r>
        <w:r w:rsidR="004F76B5">
          <w:rPr>
            <w:noProof/>
            <w:webHidden/>
          </w:rPr>
          <w:instrText xml:space="preserve"> PAGEREF _Toc67859579 \h </w:instrText>
        </w:r>
        <w:r w:rsidR="004F76B5">
          <w:rPr>
            <w:noProof/>
            <w:webHidden/>
          </w:rPr>
        </w:r>
        <w:r w:rsidR="004F76B5">
          <w:rPr>
            <w:noProof/>
            <w:webHidden/>
          </w:rPr>
          <w:fldChar w:fldCharType="separate"/>
        </w:r>
        <w:r w:rsidR="004F76B5">
          <w:rPr>
            <w:noProof/>
            <w:webHidden/>
          </w:rPr>
          <w:t>49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80" w:history="1">
        <w:r w:rsidR="004F76B5" w:rsidRPr="00117B7A">
          <w:rPr>
            <w:rStyle w:val="af5"/>
            <w:noProof/>
          </w:rPr>
          <w:t>8.9</w:t>
        </w:r>
        <w:r w:rsidR="004F76B5" w:rsidRPr="00117B7A">
          <w:rPr>
            <w:rStyle w:val="af5"/>
            <w:rFonts w:hint="eastAsia"/>
            <w:noProof/>
          </w:rPr>
          <w:t>期末按公允价值占基金资产净值比例大小排序的前五名权证投资明细</w:t>
        </w:r>
        <w:r w:rsidR="004F76B5">
          <w:rPr>
            <w:noProof/>
            <w:webHidden/>
          </w:rPr>
          <w:tab/>
        </w:r>
        <w:r w:rsidR="004F76B5">
          <w:rPr>
            <w:noProof/>
            <w:webHidden/>
          </w:rPr>
          <w:fldChar w:fldCharType="begin"/>
        </w:r>
        <w:r w:rsidR="004F76B5">
          <w:rPr>
            <w:noProof/>
            <w:webHidden/>
          </w:rPr>
          <w:instrText xml:space="preserve"> PAGEREF _Toc67859580 \h </w:instrText>
        </w:r>
        <w:r w:rsidR="004F76B5">
          <w:rPr>
            <w:noProof/>
            <w:webHidden/>
          </w:rPr>
        </w:r>
        <w:r w:rsidR="004F76B5">
          <w:rPr>
            <w:noProof/>
            <w:webHidden/>
          </w:rPr>
          <w:fldChar w:fldCharType="separate"/>
        </w:r>
        <w:r w:rsidR="004F76B5">
          <w:rPr>
            <w:noProof/>
            <w:webHidden/>
          </w:rPr>
          <w:t>49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81" w:history="1">
        <w:r w:rsidR="004F76B5" w:rsidRPr="00117B7A">
          <w:rPr>
            <w:rStyle w:val="af5"/>
            <w:noProof/>
          </w:rPr>
          <w:t xml:space="preserve">8.10 </w:t>
        </w:r>
        <w:r w:rsidR="004F76B5" w:rsidRPr="00117B7A">
          <w:rPr>
            <w:rStyle w:val="af5"/>
            <w:rFonts w:hint="eastAsia"/>
            <w:noProof/>
          </w:rPr>
          <w:t>报告期末本基金投资的股指期货交易情况说明</w:t>
        </w:r>
        <w:r w:rsidR="004F76B5">
          <w:rPr>
            <w:noProof/>
            <w:webHidden/>
          </w:rPr>
          <w:tab/>
        </w:r>
        <w:r w:rsidR="004F76B5">
          <w:rPr>
            <w:noProof/>
            <w:webHidden/>
          </w:rPr>
          <w:fldChar w:fldCharType="begin"/>
        </w:r>
        <w:r w:rsidR="004F76B5">
          <w:rPr>
            <w:noProof/>
            <w:webHidden/>
          </w:rPr>
          <w:instrText xml:space="preserve"> PAGEREF _Toc67859581 \h </w:instrText>
        </w:r>
        <w:r w:rsidR="004F76B5">
          <w:rPr>
            <w:noProof/>
            <w:webHidden/>
          </w:rPr>
        </w:r>
        <w:r w:rsidR="004F76B5">
          <w:rPr>
            <w:noProof/>
            <w:webHidden/>
          </w:rPr>
          <w:fldChar w:fldCharType="separate"/>
        </w:r>
        <w:r w:rsidR="004F76B5">
          <w:rPr>
            <w:noProof/>
            <w:webHidden/>
          </w:rPr>
          <w:t>49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82" w:history="1">
        <w:r w:rsidR="004F76B5" w:rsidRPr="00117B7A">
          <w:rPr>
            <w:rStyle w:val="af5"/>
            <w:noProof/>
          </w:rPr>
          <w:t>8.11</w:t>
        </w:r>
        <w:r w:rsidR="004F76B5" w:rsidRPr="00117B7A">
          <w:rPr>
            <w:rStyle w:val="af5"/>
            <w:rFonts w:hint="eastAsia"/>
            <w:noProof/>
          </w:rPr>
          <w:t>报告期末本基金投资的国债期货交易情况说明</w:t>
        </w:r>
        <w:r w:rsidR="004F76B5">
          <w:rPr>
            <w:noProof/>
            <w:webHidden/>
          </w:rPr>
          <w:tab/>
        </w:r>
        <w:r w:rsidR="004F76B5">
          <w:rPr>
            <w:noProof/>
            <w:webHidden/>
          </w:rPr>
          <w:fldChar w:fldCharType="begin"/>
        </w:r>
        <w:r w:rsidR="004F76B5">
          <w:rPr>
            <w:noProof/>
            <w:webHidden/>
          </w:rPr>
          <w:instrText xml:space="preserve"> PAGEREF _Toc67859582 \h </w:instrText>
        </w:r>
        <w:r w:rsidR="004F76B5">
          <w:rPr>
            <w:noProof/>
            <w:webHidden/>
          </w:rPr>
        </w:r>
        <w:r w:rsidR="004F76B5">
          <w:rPr>
            <w:noProof/>
            <w:webHidden/>
          </w:rPr>
          <w:fldChar w:fldCharType="separate"/>
        </w:r>
        <w:r w:rsidR="004F76B5">
          <w:rPr>
            <w:noProof/>
            <w:webHidden/>
          </w:rPr>
          <w:t>49</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83" w:history="1">
        <w:r w:rsidR="004F76B5" w:rsidRPr="00117B7A">
          <w:rPr>
            <w:rStyle w:val="af5"/>
            <w:noProof/>
          </w:rPr>
          <w:t xml:space="preserve">8.12 </w:t>
        </w:r>
        <w:r w:rsidR="004F76B5" w:rsidRPr="00117B7A">
          <w:rPr>
            <w:rStyle w:val="af5"/>
            <w:rFonts w:hint="eastAsia"/>
            <w:noProof/>
          </w:rPr>
          <w:t>投资组合报告附注</w:t>
        </w:r>
        <w:r w:rsidR="004F76B5">
          <w:rPr>
            <w:noProof/>
            <w:webHidden/>
          </w:rPr>
          <w:tab/>
        </w:r>
        <w:r w:rsidR="004F76B5">
          <w:rPr>
            <w:noProof/>
            <w:webHidden/>
          </w:rPr>
          <w:fldChar w:fldCharType="begin"/>
        </w:r>
        <w:r w:rsidR="004F76B5">
          <w:rPr>
            <w:noProof/>
            <w:webHidden/>
          </w:rPr>
          <w:instrText xml:space="preserve"> PAGEREF _Toc67859583 \h </w:instrText>
        </w:r>
        <w:r w:rsidR="004F76B5">
          <w:rPr>
            <w:noProof/>
            <w:webHidden/>
          </w:rPr>
        </w:r>
        <w:r w:rsidR="004F76B5">
          <w:rPr>
            <w:noProof/>
            <w:webHidden/>
          </w:rPr>
          <w:fldChar w:fldCharType="separate"/>
        </w:r>
        <w:r w:rsidR="004F76B5">
          <w:rPr>
            <w:noProof/>
            <w:webHidden/>
          </w:rPr>
          <w:t>49</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84" w:history="1">
        <w:r w:rsidR="004F76B5" w:rsidRPr="00117B7A">
          <w:rPr>
            <w:rStyle w:val="af5"/>
            <w:b/>
            <w:bCs/>
            <w:noProof/>
          </w:rPr>
          <w:t>§9</w:t>
        </w:r>
        <w:r w:rsidR="004F76B5" w:rsidRPr="00117B7A">
          <w:rPr>
            <w:rStyle w:val="af5"/>
            <w:rFonts w:hint="eastAsia"/>
            <w:b/>
            <w:bCs/>
            <w:noProof/>
          </w:rPr>
          <w:t>基金份额持有人信息</w:t>
        </w:r>
        <w:r w:rsidR="004F76B5">
          <w:rPr>
            <w:noProof/>
            <w:webHidden/>
          </w:rPr>
          <w:tab/>
        </w:r>
        <w:r w:rsidR="004F76B5">
          <w:rPr>
            <w:noProof/>
            <w:webHidden/>
          </w:rPr>
          <w:fldChar w:fldCharType="begin"/>
        </w:r>
        <w:r w:rsidR="004F76B5">
          <w:rPr>
            <w:noProof/>
            <w:webHidden/>
          </w:rPr>
          <w:instrText xml:space="preserve"> PAGEREF _Toc67859584 \h </w:instrText>
        </w:r>
        <w:r w:rsidR="004F76B5">
          <w:rPr>
            <w:noProof/>
            <w:webHidden/>
          </w:rPr>
        </w:r>
        <w:r w:rsidR="004F76B5">
          <w:rPr>
            <w:noProof/>
            <w:webHidden/>
          </w:rPr>
          <w:fldChar w:fldCharType="separate"/>
        </w:r>
        <w:r w:rsidR="004F76B5">
          <w:rPr>
            <w:noProof/>
            <w:webHidden/>
          </w:rPr>
          <w:t>50</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85" w:history="1">
        <w:r w:rsidR="004F76B5" w:rsidRPr="00117B7A">
          <w:rPr>
            <w:rStyle w:val="af5"/>
            <w:noProof/>
          </w:rPr>
          <w:t xml:space="preserve">9.1 </w:t>
        </w:r>
        <w:r w:rsidR="004F76B5" w:rsidRPr="00117B7A">
          <w:rPr>
            <w:rStyle w:val="af5"/>
            <w:rFonts w:hint="eastAsia"/>
            <w:noProof/>
          </w:rPr>
          <w:t>期末基金份额持有人户数及持有人结构</w:t>
        </w:r>
        <w:r w:rsidR="004F76B5">
          <w:rPr>
            <w:noProof/>
            <w:webHidden/>
          </w:rPr>
          <w:tab/>
        </w:r>
        <w:r w:rsidR="004F76B5">
          <w:rPr>
            <w:noProof/>
            <w:webHidden/>
          </w:rPr>
          <w:fldChar w:fldCharType="begin"/>
        </w:r>
        <w:r w:rsidR="004F76B5">
          <w:rPr>
            <w:noProof/>
            <w:webHidden/>
          </w:rPr>
          <w:instrText xml:space="preserve"> PAGEREF _Toc67859585 \h </w:instrText>
        </w:r>
        <w:r w:rsidR="004F76B5">
          <w:rPr>
            <w:noProof/>
            <w:webHidden/>
          </w:rPr>
        </w:r>
        <w:r w:rsidR="004F76B5">
          <w:rPr>
            <w:noProof/>
            <w:webHidden/>
          </w:rPr>
          <w:fldChar w:fldCharType="separate"/>
        </w:r>
        <w:r w:rsidR="004F76B5">
          <w:rPr>
            <w:noProof/>
            <w:webHidden/>
          </w:rPr>
          <w:t>50</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86" w:history="1">
        <w:r w:rsidR="004F76B5" w:rsidRPr="00117B7A">
          <w:rPr>
            <w:rStyle w:val="af5"/>
            <w:noProof/>
          </w:rPr>
          <w:t>9.2</w:t>
        </w:r>
        <w:r w:rsidR="004F76B5" w:rsidRPr="00117B7A">
          <w:rPr>
            <w:rStyle w:val="af5"/>
            <w:rFonts w:hint="eastAsia"/>
            <w:noProof/>
          </w:rPr>
          <w:t>期末基金管理人的从业人员持有本基金的情况</w:t>
        </w:r>
        <w:r w:rsidR="004F76B5">
          <w:rPr>
            <w:noProof/>
            <w:webHidden/>
          </w:rPr>
          <w:tab/>
        </w:r>
        <w:r w:rsidR="004F76B5">
          <w:rPr>
            <w:noProof/>
            <w:webHidden/>
          </w:rPr>
          <w:fldChar w:fldCharType="begin"/>
        </w:r>
        <w:r w:rsidR="004F76B5">
          <w:rPr>
            <w:noProof/>
            <w:webHidden/>
          </w:rPr>
          <w:instrText xml:space="preserve"> PAGEREF _Toc67859586 \h </w:instrText>
        </w:r>
        <w:r w:rsidR="004F76B5">
          <w:rPr>
            <w:noProof/>
            <w:webHidden/>
          </w:rPr>
        </w:r>
        <w:r w:rsidR="004F76B5">
          <w:rPr>
            <w:noProof/>
            <w:webHidden/>
          </w:rPr>
          <w:fldChar w:fldCharType="separate"/>
        </w:r>
        <w:r w:rsidR="004F76B5">
          <w:rPr>
            <w:noProof/>
            <w:webHidden/>
          </w:rPr>
          <w:t>51</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87" w:history="1">
        <w:r w:rsidR="004F76B5" w:rsidRPr="00117B7A">
          <w:rPr>
            <w:rStyle w:val="af5"/>
            <w:noProof/>
          </w:rPr>
          <w:t>9.3</w:t>
        </w:r>
        <w:r w:rsidR="004F76B5" w:rsidRPr="00117B7A">
          <w:rPr>
            <w:rStyle w:val="af5"/>
            <w:rFonts w:hint="eastAsia"/>
            <w:noProof/>
          </w:rPr>
          <w:t>期末基金管理人的从业人员持有本开放式基金份额总量区间的情况</w:t>
        </w:r>
        <w:r w:rsidR="004F76B5">
          <w:rPr>
            <w:noProof/>
            <w:webHidden/>
          </w:rPr>
          <w:tab/>
        </w:r>
        <w:r w:rsidR="004F76B5">
          <w:rPr>
            <w:noProof/>
            <w:webHidden/>
          </w:rPr>
          <w:fldChar w:fldCharType="begin"/>
        </w:r>
        <w:r w:rsidR="004F76B5">
          <w:rPr>
            <w:noProof/>
            <w:webHidden/>
          </w:rPr>
          <w:instrText xml:space="preserve"> PAGEREF _Toc67859587 \h </w:instrText>
        </w:r>
        <w:r w:rsidR="004F76B5">
          <w:rPr>
            <w:noProof/>
            <w:webHidden/>
          </w:rPr>
        </w:r>
        <w:r w:rsidR="004F76B5">
          <w:rPr>
            <w:noProof/>
            <w:webHidden/>
          </w:rPr>
          <w:fldChar w:fldCharType="separate"/>
        </w:r>
        <w:r w:rsidR="004F76B5">
          <w:rPr>
            <w:noProof/>
            <w:webHidden/>
          </w:rPr>
          <w:t>51</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88" w:history="1">
        <w:r w:rsidR="004F76B5" w:rsidRPr="00117B7A">
          <w:rPr>
            <w:rStyle w:val="af5"/>
            <w:b/>
            <w:bCs/>
            <w:noProof/>
          </w:rPr>
          <w:t>§10</w:t>
        </w:r>
        <w:r w:rsidR="004F76B5" w:rsidRPr="00117B7A">
          <w:rPr>
            <w:rStyle w:val="af5"/>
            <w:rFonts w:hint="eastAsia"/>
            <w:b/>
            <w:bCs/>
            <w:noProof/>
          </w:rPr>
          <w:t>开放式基金份额变动</w:t>
        </w:r>
        <w:r w:rsidR="004F76B5">
          <w:rPr>
            <w:noProof/>
            <w:webHidden/>
          </w:rPr>
          <w:tab/>
        </w:r>
        <w:r w:rsidR="004F76B5">
          <w:rPr>
            <w:noProof/>
            <w:webHidden/>
          </w:rPr>
          <w:fldChar w:fldCharType="begin"/>
        </w:r>
        <w:r w:rsidR="004F76B5">
          <w:rPr>
            <w:noProof/>
            <w:webHidden/>
          </w:rPr>
          <w:instrText xml:space="preserve"> PAGEREF _Toc67859588 \h </w:instrText>
        </w:r>
        <w:r w:rsidR="004F76B5">
          <w:rPr>
            <w:noProof/>
            <w:webHidden/>
          </w:rPr>
        </w:r>
        <w:r w:rsidR="004F76B5">
          <w:rPr>
            <w:noProof/>
            <w:webHidden/>
          </w:rPr>
          <w:fldChar w:fldCharType="separate"/>
        </w:r>
        <w:r w:rsidR="004F76B5">
          <w:rPr>
            <w:noProof/>
            <w:webHidden/>
          </w:rPr>
          <w:t>51</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89" w:history="1">
        <w:r w:rsidR="004F76B5" w:rsidRPr="00117B7A">
          <w:rPr>
            <w:rStyle w:val="af5"/>
            <w:b/>
            <w:bCs/>
            <w:noProof/>
          </w:rPr>
          <w:t>§11</w:t>
        </w:r>
        <w:r w:rsidR="004F76B5" w:rsidRPr="00117B7A">
          <w:rPr>
            <w:rStyle w:val="af5"/>
            <w:rFonts w:hint="eastAsia"/>
            <w:b/>
            <w:bCs/>
            <w:noProof/>
          </w:rPr>
          <w:t>重大事件揭示</w:t>
        </w:r>
        <w:r w:rsidR="004F76B5">
          <w:rPr>
            <w:noProof/>
            <w:webHidden/>
          </w:rPr>
          <w:tab/>
        </w:r>
        <w:r w:rsidR="004F76B5">
          <w:rPr>
            <w:noProof/>
            <w:webHidden/>
          </w:rPr>
          <w:fldChar w:fldCharType="begin"/>
        </w:r>
        <w:r w:rsidR="004F76B5">
          <w:rPr>
            <w:noProof/>
            <w:webHidden/>
          </w:rPr>
          <w:instrText xml:space="preserve"> PAGEREF _Toc67859589 \h </w:instrText>
        </w:r>
        <w:r w:rsidR="004F76B5">
          <w:rPr>
            <w:noProof/>
            <w:webHidden/>
          </w:rPr>
        </w:r>
        <w:r w:rsidR="004F76B5">
          <w:rPr>
            <w:noProof/>
            <w:webHidden/>
          </w:rPr>
          <w:fldChar w:fldCharType="separate"/>
        </w:r>
        <w:r w:rsidR="004F76B5">
          <w:rPr>
            <w:noProof/>
            <w:webHidden/>
          </w:rPr>
          <w:t>52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0" w:history="1">
        <w:r w:rsidR="004F76B5" w:rsidRPr="00117B7A">
          <w:rPr>
            <w:rStyle w:val="af5"/>
            <w:noProof/>
          </w:rPr>
          <w:t>11.1</w:t>
        </w:r>
        <w:r w:rsidR="004F76B5" w:rsidRPr="00117B7A">
          <w:rPr>
            <w:rStyle w:val="af5"/>
            <w:rFonts w:hint="eastAsia"/>
            <w:noProof/>
          </w:rPr>
          <w:t>基金份额持有人大会决议</w:t>
        </w:r>
        <w:r w:rsidR="004F76B5">
          <w:rPr>
            <w:noProof/>
            <w:webHidden/>
          </w:rPr>
          <w:tab/>
        </w:r>
        <w:r w:rsidR="004F76B5">
          <w:rPr>
            <w:noProof/>
            <w:webHidden/>
          </w:rPr>
          <w:fldChar w:fldCharType="begin"/>
        </w:r>
        <w:r w:rsidR="004F76B5">
          <w:rPr>
            <w:noProof/>
            <w:webHidden/>
          </w:rPr>
          <w:instrText xml:space="preserve"> PAGEREF _Toc67859590 \h </w:instrText>
        </w:r>
        <w:r w:rsidR="004F76B5">
          <w:rPr>
            <w:noProof/>
            <w:webHidden/>
          </w:rPr>
        </w:r>
        <w:r w:rsidR="004F76B5">
          <w:rPr>
            <w:noProof/>
            <w:webHidden/>
          </w:rPr>
          <w:fldChar w:fldCharType="separate"/>
        </w:r>
        <w:r w:rsidR="004F76B5">
          <w:rPr>
            <w:noProof/>
            <w:webHidden/>
          </w:rPr>
          <w:t>52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1" w:history="1">
        <w:r w:rsidR="004F76B5" w:rsidRPr="00117B7A">
          <w:rPr>
            <w:rStyle w:val="af5"/>
            <w:noProof/>
          </w:rPr>
          <w:t xml:space="preserve">11.2 </w:t>
        </w:r>
        <w:r w:rsidR="004F76B5" w:rsidRPr="00117B7A">
          <w:rPr>
            <w:rStyle w:val="af5"/>
            <w:rFonts w:hint="eastAsia"/>
            <w:noProof/>
          </w:rPr>
          <w:t>基金管理人、基金托管人的专门基金托管部门的重大人事变动</w:t>
        </w:r>
        <w:r w:rsidR="004F76B5">
          <w:rPr>
            <w:noProof/>
            <w:webHidden/>
          </w:rPr>
          <w:tab/>
        </w:r>
        <w:r w:rsidR="004F76B5">
          <w:rPr>
            <w:noProof/>
            <w:webHidden/>
          </w:rPr>
          <w:fldChar w:fldCharType="begin"/>
        </w:r>
        <w:r w:rsidR="004F76B5">
          <w:rPr>
            <w:noProof/>
            <w:webHidden/>
          </w:rPr>
          <w:instrText xml:space="preserve"> PAGEREF _Toc67859591 \h </w:instrText>
        </w:r>
        <w:r w:rsidR="004F76B5">
          <w:rPr>
            <w:noProof/>
            <w:webHidden/>
          </w:rPr>
        </w:r>
        <w:r w:rsidR="004F76B5">
          <w:rPr>
            <w:noProof/>
            <w:webHidden/>
          </w:rPr>
          <w:fldChar w:fldCharType="separate"/>
        </w:r>
        <w:r w:rsidR="004F76B5">
          <w:rPr>
            <w:noProof/>
            <w:webHidden/>
          </w:rPr>
          <w:t>52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2" w:history="1">
        <w:r w:rsidR="004F76B5" w:rsidRPr="00117B7A">
          <w:rPr>
            <w:rStyle w:val="af5"/>
            <w:noProof/>
          </w:rPr>
          <w:t xml:space="preserve">11.3 </w:t>
        </w:r>
        <w:r w:rsidR="004F76B5" w:rsidRPr="00117B7A">
          <w:rPr>
            <w:rStyle w:val="af5"/>
            <w:rFonts w:hint="eastAsia"/>
            <w:noProof/>
          </w:rPr>
          <w:t>涉及基金管理人、基金财产、基金托管业务的诉讼</w:t>
        </w:r>
        <w:r w:rsidR="004F76B5">
          <w:rPr>
            <w:noProof/>
            <w:webHidden/>
          </w:rPr>
          <w:tab/>
        </w:r>
        <w:r w:rsidR="004F76B5">
          <w:rPr>
            <w:noProof/>
            <w:webHidden/>
          </w:rPr>
          <w:fldChar w:fldCharType="begin"/>
        </w:r>
        <w:r w:rsidR="004F76B5">
          <w:rPr>
            <w:noProof/>
            <w:webHidden/>
          </w:rPr>
          <w:instrText xml:space="preserve"> PAGEREF _Toc67859592 \h </w:instrText>
        </w:r>
        <w:r w:rsidR="004F76B5">
          <w:rPr>
            <w:noProof/>
            <w:webHidden/>
          </w:rPr>
        </w:r>
        <w:r w:rsidR="004F76B5">
          <w:rPr>
            <w:noProof/>
            <w:webHidden/>
          </w:rPr>
          <w:fldChar w:fldCharType="separate"/>
        </w:r>
        <w:r w:rsidR="004F76B5">
          <w:rPr>
            <w:noProof/>
            <w:webHidden/>
          </w:rPr>
          <w:t>52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3" w:history="1">
        <w:r w:rsidR="004F76B5" w:rsidRPr="00117B7A">
          <w:rPr>
            <w:rStyle w:val="af5"/>
            <w:noProof/>
          </w:rPr>
          <w:t xml:space="preserve">11.4 </w:t>
        </w:r>
        <w:r w:rsidR="004F76B5" w:rsidRPr="00117B7A">
          <w:rPr>
            <w:rStyle w:val="af5"/>
            <w:rFonts w:hint="eastAsia"/>
            <w:noProof/>
          </w:rPr>
          <w:t>基金投资策略的改变</w:t>
        </w:r>
        <w:r w:rsidR="004F76B5">
          <w:rPr>
            <w:noProof/>
            <w:webHidden/>
          </w:rPr>
          <w:tab/>
        </w:r>
        <w:r w:rsidR="004F76B5">
          <w:rPr>
            <w:noProof/>
            <w:webHidden/>
          </w:rPr>
          <w:fldChar w:fldCharType="begin"/>
        </w:r>
        <w:r w:rsidR="004F76B5">
          <w:rPr>
            <w:noProof/>
            <w:webHidden/>
          </w:rPr>
          <w:instrText xml:space="preserve"> PAGEREF _Toc67859593 \h </w:instrText>
        </w:r>
        <w:r w:rsidR="004F76B5">
          <w:rPr>
            <w:noProof/>
            <w:webHidden/>
          </w:rPr>
        </w:r>
        <w:r w:rsidR="004F76B5">
          <w:rPr>
            <w:noProof/>
            <w:webHidden/>
          </w:rPr>
          <w:fldChar w:fldCharType="separate"/>
        </w:r>
        <w:r w:rsidR="004F76B5">
          <w:rPr>
            <w:noProof/>
            <w:webHidden/>
          </w:rPr>
          <w:t>52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4" w:history="1">
        <w:r w:rsidR="004F76B5" w:rsidRPr="00117B7A">
          <w:rPr>
            <w:rStyle w:val="af5"/>
            <w:noProof/>
          </w:rPr>
          <w:t>11.5</w:t>
        </w:r>
        <w:r w:rsidR="004F76B5" w:rsidRPr="00117B7A">
          <w:rPr>
            <w:rStyle w:val="af5"/>
            <w:rFonts w:hint="eastAsia"/>
            <w:noProof/>
          </w:rPr>
          <w:t>为基金进行审计的会计师事务所情况</w:t>
        </w:r>
        <w:r w:rsidR="004F76B5">
          <w:rPr>
            <w:noProof/>
            <w:webHidden/>
          </w:rPr>
          <w:tab/>
        </w:r>
        <w:r w:rsidR="004F76B5">
          <w:rPr>
            <w:noProof/>
            <w:webHidden/>
          </w:rPr>
          <w:fldChar w:fldCharType="begin"/>
        </w:r>
        <w:r w:rsidR="004F76B5">
          <w:rPr>
            <w:noProof/>
            <w:webHidden/>
          </w:rPr>
          <w:instrText xml:space="preserve"> PAGEREF _Toc67859594 \h </w:instrText>
        </w:r>
        <w:r w:rsidR="004F76B5">
          <w:rPr>
            <w:noProof/>
            <w:webHidden/>
          </w:rPr>
        </w:r>
        <w:r w:rsidR="004F76B5">
          <w:rPr>
            <w:noProof/>
            <w:webHidden/>
          </w:rPr>
          <w:fldChar w:fldCharType="separate"/>
        </w:r>
        <w:r w:rsidR="004F76B5">
          <w:rPr>
            <w:noProof/>
            <w:webHidden/>
          </w:rPr>
          <w:t>52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5" w:history="1">
        <w:r w:rsidR="004F76B5" w:rsidRPr="00117B7A">
          <w:rPr>
            <w:rStyle w:val="af5"/>
            <w:noProof/>
          </w:rPr>
          <w:t xml:space="preserve">11.6 </w:t>
        </w:r>
        <w:r w:rsidR="004F76B5" w:rsidRPr="00117B7A">
          <w:rPr>
            <w:rStyle w:val="af5"/>
            <w:rFonts w:hint="eastAsia"/>
            <w:noProof/>
          </w:rPr>
          <w:t>管理人、托管人及其高级管理人员受稽查或处罚等情况</w:t>
        </w:r>
        <w:r w:rsidR="004F76B5">
          <w:rPr>
            <w:noProof/>
            <w:webHidden/>
          </w:rPr>
          <w:tab/>
        </w:r>
        <w:r w:rsidR="004F76B5">
          <w:rPr>
            <w:noProof/>
            <w:webHidden/>
          </w:rPr>
          <w:fldChar w:fldCharType="begin"/>
        </w:r>
        <w:r w:rsidR="004F76B5">
          <w:rPr>
            <w:noProof/>
            <w:webHidden/>
          </w:rPr>
          <w:instrText xml:space="preserve"> PAGEREF _Toc67859595 \h </w:instrText>
        </w:r>
        <w:r w:rsidR="004F76B5">
          <w:rPr>
            <w:noProof/>
            <w:webHidden/>
          </w:rPr>
        </w:r>
        <w:r w:rsidR="004F76B5">
          <w:rPr>
            <w:noProof/>
            <w:webHidden/>
          </w:rPr>
          <w:fldChar w:fldCharType="separate"/>
        </w:r>
        <w:r w:rsidR="004F76B5">
          <w:rPr>
            <w:noProof/>
            <w:webHidden/>
          </w:rPr>
          <w:t>52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6" w:history="1">
        <w:r w:rsidR="004F76B5" w:rsidRPr="00117B7A">
          <w:rPr>
            <w:rStyle w:val="af5"/>
            <w:noProof/>
          </w:rPr>
          <w:t xml:space="preserve">11.7 </w:t>
        </w:r>
        <w:r w:rsidR="004F76B5" w:rsidRPr="00117B7A">
          <w:rPr>
            <w:rStyle w:val="af5"/>
            <w:rFonts w:hint="eastAsia"/>
            <w:noProof/>
          </w:rPr>
          <w:t>基金租用证券公司交易单元的有关情况</w:t>
        </w:r>
        <w:r w:rsidR="004F76B5">
          <w:rPr>
            <w:noProof/>
            <w:webHidden/>
          </w:rPr>
          <w:tab/>
        </w:r>
        <w:r w:rsidR="004F76B5">
          <w:rPr>
            <w:noProof/>
            <w:webHidden/>
          </w:rPr>
          <w:fldChar w:fldCharType="begin"/>
        </w:r>
        <w:r w:rsidR="004F76B5">
          <w:rPr>
            <w:noProof/>
            <w:webHidden/>
          </w:rPr>
          <w:instrText xml:space="preserve"> PAGEREF _Toc67859596 \h </w:instrText>
        </w:r>
        <w:r w:rsidR="004F76B5">
          <w:rPr>
            <w:noProof/>
            <w:webHidden/>
          </w:rPr>
        </w:r>
        <w:r w:rsidR="004F76B5">
          <w:rPr>
            <w:noProof/>
            <w:webHidden/>
          </w:rPr>
          <w:fldChar w:fldCharType="separate"/>
        </w:r>
        <w:r w:rsidR="004F76B5">
          <w:rPr>
            <w:noProof/>
            <w:webHidden/>
          </w:rPr>
          <w:t>52</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7" w:history="1">
        <w:r w:rsidR="004F76B5" w:rsidRPr="00117B7A">
          <w:rPr>
            <w:rStyle w:val="af5"/>
            <w:noProof/>
          </w:rPr>
          <w:t>11.8</w:t>
        </w:r>
        <w:r w:rsidR="004F76B5" w:rsidRPr="00117B7A">
          <w:rPr>
            <w:rStyle w:val="af5"/>
            <w:rFonts w:hint="eastAsia"/>
            <w:noProof/>
          </w:rPr>
          <w:t>其他重大事件</w:t>
        </w:r>
        <w:r w:rsidR="004F76B5">
          <w:rPr>
            <w:noProof/>
            <w:webHidden/>
          </w:rPr>
          <w:tab/>
        </w:r>
        <w:r w:rsidR="004F76B5">
          <w:rPr>
            <w:noProof/>
            <w:webHidden/>
          </w:rPr>
          <w:fldChar w:fldCharType="begin"/>
        </w:r>
        <w:r w:rsidR="004F76B5">
          <w:rPr>
            <w:noProof/>
            <w:webHidden/>
          </w:rPr>
          <w:instrText xml:space="preserve"> PAGEREF _Toc67859597 \h </w:instrText>
        </w:r>
        <w:r w:rsidR="004F76B5">
          <w:rPr>
            <w:noProof/>
            <w:webHidden/>
          </w:rPr>
        </w:r>
        <w:r w:rsidR="004F76B5">
          <w:rPr>
            <w:noProof/>
            <w:webHidden/>
          </w:rPr>
          <w:fldChar w:fldCharType="separate"/>
        </w:r>
        <w:r w:rsidR="004F76B5">
          <w:rPr>
            <w:noProof/>
            <w:webHidden/>
          </w:rPr>
          <w:t>53</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598" w:history="1">
        <w:r w:rsidR="004F76B5" w:rsidRPr="00117B7A">
          <w:rPr>
            <w:rStyle w:val="af5"/>
            <w:b/>
            <w:bCs/>
            <w:noProof/>
          </w:rPr>
          <w:t xml:space="preserve">§12  </w:t>
        </w:r>
        <w:r w:rsidR="004F76B5" w:rsidRPr="00117B7A">
          <w:rPr>
            <w:rStyle w:val="af5"/>
            <w:rFonts w:hint="eastAsia"/>
            <w:b/>
            <w:bCs/>
            <w:noProof/>
          </w:rPr>
          <w:t>影响投资者决策的其他重要信息</w:t>
        </w:r>
        <w:r w:rsidR="004F76B5">
          <w:rPr>
            <w:noProof/>
            <w:webHidden/>
          </w:rPr>
          <w:tab/>
        </w:r>
        <w:r w:rsidR="004F76B5">
          <w:rPr>
            <w:noProof/>
            <w:webHidden/>
          </w:rPr>
          <w:fldChar w:fldCharType="begin"/>
        </w:r>
        <w:r w:rsidR="004F76B5">
          <w:rPr>
            <w:noProof/>
            <w:webHidden/>
          </w:rPr>
          <w:instrText xml:space="preserve"> PAGEREF _Toc67859598 \h </w:instrText>
        </w:r>
        <w:r w:rsidR="004F76B5">
          <w:rPr>
            <w:noProof/>
            <w:webHidden/>
          </w:rPr>
        </w:r>
        <w:r w:rsidR="004F76B5">
          <w:rPr>
            <w:noProof/>
            <w:webHidden/>
          </w:rPr>
          <w:fldChar w:fldCharType="separate"/>
        </w:r>
        <w:r w:rsidR="004F76B5">
          <w:rPr>
            <w:noProof/>
            <w:webHidden/>
          </w:rPr>
          <w:t>56</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599" w:history="1">
        <w:r w:rsidR="004F76B5" w:rsidRPr="00117B7A">
          <w:rPr>
            <w:rStyle w:val="af5"/>
            <w:rFonts w:ascii="宋体" w:hAnsi="宋体"/>
            <w:noProof/>
          </w:rPr>
          <w:t xml:space="preserve">12.1 </w:t>
        </w:r>
        <w:r w:rsidR="004F76B5" w:rsidRPr="00117B7A">
          <w:rPr>
            <w:rStyle w:val="af5"/>
            <w:rFonts w:ascii="宋体" w:hAnsi="宋体" w:hint="eastAsia"/>
            <w:noProof/>
          </w:rPr>
          <w:t>报告期内单一投资者持有基金份额比例达到或超过</w:t>
        </w:r>
        <w:r w:rsidR="004F76B5" w:rsidRPr="00117B7A">
          <w:rPr>
            <w:rStyle w:val="af5"/>
            <w:rFonts w:ascii="宋体" w:hAnsi="宋体"/>
            <w:noProof/>
          </w:rPr>
          <w:t>20%</w:t>
        </w:r>
        <w:r w:rsidR="004F76B5" w:rsidRPr="00117B7A">
          <w:rPr>
            <w:rStyle w:val="af5"/>
            <w:rFonts w:ascii="宋体" w:hAnsi="宋体" w:hint="eastAsia"/>
            <w:noProof/>
          </w:rPr>
          <w:t>的情况</w:t>
        </w:r>
        <w:r w:rsidR="004F76B5">
          <w:rPr>
            <w:noProof/>
            <w:webHidden/>
          </w:rPr>
          <w:tab/>
        </w:r>
        <w:r w:rsidR="004F76B5">
          <w:rPr>
            <w:noProof/>
            <w:webHidden/>
          </w:rPr>
          <w:fldChar w:fldCharType="begin"/>
        </w:r>
        <w:r w:rsidR="004F76B5">
          <w:rPr>
            <w:noProof/>
            <w:webHidden/>
          </w:rPr>
          <w:instrText xml:space="preserve"> PAGEREF _Toc67859599 \h </w:instrText>
        </w:r>
        <w:r w:rsidR="004F76B5">
          <w:rPr>
            <w:noProof/>
            <w:webHidden/>
          </w:rPr>
        </w:r>
        <w:r w:rsidR="004F76B5">
          <w:rPr>
            <w:noProof/>
            <w:webHidden/>
          </w:rPr>
          <w:fldChar w:fldCharType="separate"/>
        </w:r>
        <w:r w:rsidR="004F76B5">
          <w:rPr>
            <w:noProof/>
            <w:webHidden/>
          </w:rPr>
          <w:t>56</w:t>
        </w:r>
        <w:r w:rsidR="004F76B5">
          <w:rPr>
            <w:noProof/>
            <w:webHidden/>
          </w:rPr>
          <w:fldChar w:fldCharType="end"/>
        </w:r>
      </w:hyperlink>
    </w:p>
    <w:p w:rsidR="004F76B5" w:rsidRDefault="00334EB5">
      <w:pPr>
        <w:pStyle w:val="10"/>
        <w:rPr>
          <w:rFonts w:asciiTheme="minorHAnsi" w:eastAsiaTheme="minorEastAsia" w:hAnsiTheme="minorHAnsi" w:cstheme="minorBidi"/>
          <w:noProof/>
          <w:szCs w:val="22"/>
        </w:rPr>
      </w:pPr>
      <w:hyperlink w:anchor="_Toc67859600" w:history="1">
        <w:r w:rsidR="004F76B5" w:rsidRPr="00117B7A">
          <w:rPr>
            <w:rStyle w:val="af5"/>
            <w:b/>
            <w:bCs/>
            <w:noProof/>
          </w:rPr>
          <w:t>§13</w:t>
        </w:r>
        <w:r w:rsidR="004F76B5" w:rsidRPr="00117B7A">
          <w:rPr>
            <w:rStyle w:val="af5"/>
            <w:rFonts w:hint="eastAsia"/>
            <w:b/>
            <w:bCs/>
            <w:noProof/>
          </w:rPr>
          <w:t>备查文件目录</w:t>
        </w:r>
        <w:r w:rsidR="004F76B5">
          <w:rPr>
            <w:noProof/>
            <w:webHidden/>
          </w:rPr>
          <w:tab/>
        </w:r>
        <w:r w:rsidR="004F76B5">
          <w:rPr>
            <w:noProof/>
            <w:webHidden/>
          </w:rPr>
          <w:fldChar w:fldCharType="begin"/>
        </w:r>
        <w:r w:rsidR="004F76B5">
          <w:rPr>
            <w:noProof/>
            <w:webHidden/>
          </w:rPr>
          <w:instrText xml:space="preserve"> PAGEREF _Toc67859600 \h </w:instrText>
        </w:r>
        <w:r w:rsidR="004F76B5">
          <w:rPr>
            <w:noProof/>
            <w:webHidden/>
          </w:rPr>
        </w:r>
        <w:r w:rsidR="004F76B5">
          <w:rPr>
            <w:noProof/>
            <w:webHidden/>
          </w:rPr>
          <w:fldChar w:fldCharType="separate"/>
        </w:r>
        <w:r w:rsidR="004F76B5">
          <w:rPr>
            <w:noProof/>
            <w:webHidden/>
          </w:rPr>
          <w:t>56</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601" w:history="1">
        <w:r w:rsidR="004F76B5" w:rsidRPr="00117B7A">
          <w:rPr>
            <w:rStyle w:val="af5"/>
            <w:noProof/>
          </w:rPr>
          <w:t xml:space="preserve">13.1 </w:t>
        </w:r>
        <w:r w:rsidR="004F76B5" w:rsidRPr="00117B7A">
          <w:rPr>
            <w:rStyle w:val="af5"/>
            <w:rFonts w:hint="eastAsia"/>
            <w:noProof/>
          </w:rPr>
          <w:t>备查文件目录</w:t>
        </w:r>
        <w:r w:rsidR="004F76B5">
          <w:rPr>
            <w:noProof/>
            <w:webHidden/>
          </w:rPr>
          <w:tab/>
        </w:r>
        <w:r w:rsidR="004F76B5">
          <w:rPr>
            <w:noProof/>
            <w:webHidden/>
          </w:rPr>
          <w:fldChar w:fldCharType="begin"/>
        </w:r>
        <w:r w:rsidR="004F76B5">
          <w:rPr>
            <w:noProof/>
            <w:webHidden/>
          </w:rPr>
          <w:instrText xml:space="preserve"> PAGEREF _Toc67859601 \h </w:instrText>
        </w:r>
        <w:r w:rsidR="004F76B5">
          <w:rPr>
            <w:noProof/>
            <w:webHidden/>
          </w:rPr>
        </w:r>
        <w:r w:rsidR="004F76B5">
          <w:rPr>
            <w:noProof/>
            <w:webHidden/>
          </w:rPr>
          <w:fldChar w:fldCharType="separate"/>
        </w:r>
        <w:r w:rsidR="004F76B5">
          <w:rPr>
            <w:noProof/>
            <w:webHidden/>
          </w:rPr>
          <w:t>56</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602" w:history="1">
        <w:r w:rsidR="004F76B5" w:rsidRPr="00117B7A">
          <w:rPr>
            <w:rStyle w:val="af5"/>
            <w:noProof/>
          </w:rPr>
          <w:t>13.2</w:t>
        </w:r>
        <w:r w:rsidR="004F76B5" w:rsidRPr="00117B7A">
          <w:rPr>
            <w:rStyle w:val="af5"/>
            <w:rFonts w:hint="eastAsia"/>
            <w:noProof/>
          </w:rPr>
          <w:t>存放地点</w:t>
        </w:r>
        <w:r w:rsidR="004F76B5">
          <w:rPr>
            <w:noProof/>
            <w:webHidden/>
          </w:rPr>
          <w:tab/>
        </w:r>
        <w:r w:rsidR="004F76B5">
          <w:rPr>
            <w:noProof/>
            <w:webHidden/>
          </w:rPr>
          <w:fldChar w:fldCharType="begin"/>
        </w:r>
        <w:r w:rsidR="004F76B5">
          <w:rPr>
            <w:noProof/>
            <w:webHidden/>
          </w:rPr>
          <w:instrText xml:space="preserve"> PAGEREF _Toc67859602 \h </w:instrText>
        </w:r>
        <w:r w:rsidR="004F76B5">
          <w:rPr>
            <w:noProof/>
            <w:webHidden/>
          </w:rPr>
        </w:r>
        <w:r w:rsidR="004F76B5">
          <w:rPr>
            <w:noProof/>
            <w:webHidden/>
          </w:rPr>
          <w:fldChar w:fldCharType="separate"/>
        </w:r>
        <w:r w:rsidR="004F76B5">
          <w:rPr>
            <w:noProof/>
            <w:webHidden/>
          </w:rPr>
          <w:t>56</w:t>
        </w:r>
        <w:r w:rsidR="004F76B5">
          <w:rPr>
            <w:noProof/>
            <w:webHidden/>
          </w:rPr>
          <w:fldChar w:fldCharType="end"/>
        </w:r>
      </w:hyperlink>
    </w:p>
    <w:p w:rsidR="004F76B5" w:rsidRDefault="00334EB5">
      <w:pPr>
        <w:pStyle w:val="21"/>
        <w:ind w:left="420"/>
        <w:rPr>
          <w:rFonts w:asciiTheme="minorHAnsi" w:eastAsiaTheme="minorEastAsia" w:hAnsiTheme="minorHAnsi" w:cstheme="minorBidi"/>
          <w:noProof/>
          <w:kern w:val="2"/>
          <w:szCs w:val="22"/>
        </w:rPr>
      </w:pPr>
      <w:hyperlink w:anchor="_Toc67859603" w:history="1">
        <w:r w:rsidR="004F76B5" w:rsidRPr="00117B7A">
          <w:rPr>
            <w:rStyle w:val="af5"/>
            <w:noProof/>
          </w:rPr>
          <w:t>13.3</w:t>
        </w:r>
        <w:r w:rsidR="004F76B5" w:rsidRPr="00117B7A">
          <w:rPr>
            <w:rStyle w:val="af5"/>
            <w:rFonts w:hint="eastAsia"/>
            <w:noProof/>
          </w:rPr>
          <w:t>查阅方式</w:t>
        </w:r>
        <w:r w:rsidR="004F76B5">
          <w:rPr>
            <w:noProof/>
            <w:webHidden/>
          </w:rPr>
          <w:tab/>
        </w:r>
        <w:r w:rsidR="004F76B5">
          <w:rPr>
            <w:noProof/>
            <w:webHidden/>
          </w:rPr>
          <w:fldChar w:fldCharType="begin"/>
        </w:r>
        <w:r w:rsidR="004F76B5">
          <w:rPr>
            <w:noProof/>
            <w:webHidden/>
          </w:rPr>
          <w:instrText xml:space="preserve"> PAGEREF _Toc67859603 \h </w:instrText>
        </w:r>
        <w:r w:rsidR="004F76B5">
          <w:rPr>
            <w:noProof/>
            <w:webHidden/>
          </w:rPr>
        </w:r>
        <w:r w:rsidR="004F76B5">
          <w:rPr>
            <w:noProof/>
            <w:webHidden/>
          </w:rPr>
          <w:fldChar w:fldCharType="separate"/>
        </w:r>
        <w:r w:rsidR="004F76B5">
          <w:rPr>
            <w:noProof/>
            <w:webHidden/>
          </w:rPr>
          <w:t>57</w:t>
        </w:r>
        <w:r w:rsidR="004F76B5">
          <w:rPr>
            <w:noProof/>
            <w:webHidden/>
          </w:rPr>
          <w:fldChar w:fldCharType="end"/>
        </w:r>
      </w:hyperlink>
    </w:p>
    <w:p w:rsidR="00C439FF" w:rsidRDefault="00623945">
      <w:pPr>
        <w:spacing w:line="360" w:lineRule="auto"/>
        <w:ind w:firstLineChars="200" w:firstLine="480"/>
        <w:rPr>
          <w:rFonts w:asciiTheme="minorEastAsia" w:eastAsiaTheme="minorEastAsia" w:hAnsiTheme="minorEastAsia"/>
          <w:b/>
          <w:color w:val="000000"/>
          <w:kern w:val="0"/>
          <w:szCs w:val="21"/>
        </w:rPr>
      </w:pPr>
      <w:r>
        <w:rPr>
          <w:color w:val="000000"/>
          <w:kern w:val="0"/>
          <w:sz w:val="24"/>
        </w:rPr>
        <w:fldChar w:fldCharType="end"/>
      </w: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C439FF">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C439FF" w:rsidRDefault="00623945">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361324844"/>
      <w:bookmarkStart w:id="10" w:name="_Toc225498244"/>
      <w:bookmarkStart w:id="11" w:name="_Toc67859537"/>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C439FF" w:rsidRDefault="00C439FF"/>
    <w:p w:rsidR="00C439FF" w:rsidRDefault="00623945">
      <w:pPr>
        <w:pStyle w:val="2"/>
        <w:spacing w:before="29" w:after="0" w:line="288" w:lineRule="auto"/>
        <w:rPr>
          <w:rFonts w:ascii="Times New Roman" w:hAnsi="Times New Roman"/>
          <w:kern w:val="0"/>
          <w:szCs w:val="24"/>
        </w:rPr>
      </w:pPr>
      <w:bookmarkStart w:id="12" w:name="_Toc361324845"/>
      <w:bookmarkStart w:id="13" w:name="_Toc67859538"/>
      <w:r>
        <w:rPr>
          <w:rFonts w:ascii="Times New Roman" w:hAnsi="Times New Roman"/>
          <w:kern w:val="0"/>
          <w:szCs w:val="24"/>
        </w:rPr>
        <w:t>2.1</w:t>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C439FF">
        <w:tc>
          <w:tcPr>
            <w:tcW w:w="3119" w:type="dxa"/>
            <w:vAlign w:val="center"/>
          </w:tcPr>
          <w:p w:rsidR="00C439FF" w:rsidRDefault="00623945">
            <w:pPr>
              <w:spacing w:before="29" w:line="288" w:lineRule="auto"/>
              <w:jc w:val="left"/>
              <w:rPr>
                <w:sz w:val="24"/>
              </w:rPr>
            </w:pPr>
            <w:r>
              <w:rPr>
                <w:rFonts w:hint="eastAsia"/>
                <w:sz w:val="24"/>
              </w:rPr>
              <w:t>基金名称</w:t>
            </w:r>
          </w:p>
        </w:tc>
        <w:tc>
          <w:tcPr>
            <w:tcW w:w="5879" w:type="dxa"/>
            <w:gridSpan w:val="2"/>
            <w:vAlign w:val="center"/>
          </w:tcPr>
          <w:p w:rsidR="00C439FF" w:rsidRDefault="00623945">
            <w:pPr>
              <w:spacing w:before="29" w:line="288" w:lineRule="auto"/>
              <w:jc w:val="center"/>
              <w:rPr>
                <w:sz w:val="24"/>
              </w:rPr>
            </w:pPr>
            <w:r>
              <w:rPr>
                <w:sz w:val="24"/>
              </w:rPr>
              <w:t>交银施罗德裕祥纯债债券型证券投资基金</w:t>
            </w:r>
          </w:p>
        </w:tc>
      </w:tr>
      <w:tr w:rsidR="00C439FF">
        <w:tc>
          <w:tcPr>
            <w:tcW w:w="3119" w:type="dxa"/>
            <w:vAlign w:val="center"/>
          </w:tcPr>
          <w:p w:rsidR="00C439FF" w:rsidRDefault="00623945">
            <w:pPr>
              <w:spacing w:before="29" w:line="288" w:lineRule="auto"/>
              <w:jc w:val="left"/>
              <w:rPr>
                <w:sz w:val="24"/>
              </w:rPr>
            </w:pPr>
            <w:r>
              <w:rPr>
                <w:rFonts w:hint="eastAsia"/>
                <w:sz w:val="24"/>
              </w:rPr>
              <w:t>基金简称</w:t>
            </w:r>
          </w:p>
        </w:tc>
        <w:tc>
          <w:tcPr>
            <w:tcW w:w="5879" w:type="dxa"/>
            <w:gridSpan w:val="2"/>
            <w:vAlign w:val="center"/>
          </w:tcPr>
          <w:p w:rsidR="00C439FF" w:rsidRDefault="00623945">
            <w:pPr>
              <w:spacing w:before="29" w:line="288" w:lineRule="auto"/>
              <w:jc w:val="center"/>
              <w:rPr>
                <w:sz w:val="24"/>
              </w:rPr>
            </w:pPr>
            <w:r>
              <w:rPr>
                <w:sz w:val="24"/>
              </w:rPr>
              <w:t>交银裕祥纯债债券</w:t>
            </w:r>
          </w:p>
        </w:tc>
      </w:tr>
      <w:tr w:rsidR="00C439FF">
        <w:tc>
          <w:tcPr>
            <w:tcW w:w="3119" w:type="dxa"/>
            <w:vAlign w:val="center"/>
          </w:tcPr>
          <w:p w:rsidR="00C439FF" w:rsidRDefault="00623945">
            <w:pPr>
              <w:spacing w:before="29" w:line="288" w:lineRule="auto"/>
              <w:jc w:val="left"/>
              <w:rPr>
                <w:sz w:val="24"/>
              </w:rPr>
            </w:pPr>
            <w:r>
              <w:rPr>
                <w:rFonts w:hint="eastAsia"/>
                <w:sz w:val="24"/>
              </w:rPr>
              <w:t>基金主代码</w:t>
            </w:r>
          </w:p>
        </w:tc>
        <w:tc>
          <w:tcPr>
            <w:tcW w:w="5879" w:type="dxa"/>
            <w:gridSpan w:val="2"/>
            <w:vAlign w:val="center"/>
          </w:tcPr>
          <w:p w:rsidR="00C439FF" w:rsidRDefault="00623945">
            <w:pPr>
              <w:spacing w:before="29" w:line="288" w:lineRule="auto"/>
              <w:jc w:val="center"/>
              <w:rPr>
                <w:sz w:val="24"/>
              </w:rPr>
            </w:pPr>
            <w:r>
              <w:rPr>
                <w:sz w:val="24"/>
              </w:rPr>
              <w:t>006367</w:t>
            </w:r>
          </w:p>
        </w:tc>
      </w:tr>
      <w:tr w:rsidR="00C439FF">
        <w:tc>
          <w:tcPr>
            <w:tcW w:w="3119" w:type="dxa"/>
            <w:vAlign w:val="center"/>
          </w:tcPr>
          <w:p w:rsidR="00C439FF" w:rsidRDefault="00623945">
            <w:pPr>
              <w:spacing w:before="29" w:line="288" w:lineRule="auto"/>
              <w:jc w:val="left"/>
              <w:rPr>
                <w:sz w:val="24"/>
              </w:rPr>
            </w:pPr>
            <w:r>
              <w:rPr>
                <w:rFonts w:hint="eastAsia"/>
                <w:sz w:val="24"/>
              </w:rPr>
              <w:t>交易代码</w:t>
            </w:r>
          </w:p>
        </w:tc>
        <w:tc>
          <w:tcPr>
            <w:tcW w:w="5879" w:type="dxa"/>
            <w:gridSpan w:val="2"/>
            <w:vAlign w:val="center"/>
          </w:tcPr>
          <w:p w:rsidR="00C439FF" w:rsidRDefault="00623945">
            <w:pPr>
              <w:spacing w:before="29" w:line="288" w:lineRule="auto"/>
              <w:jc w:val="center"/>
              <w:rPr>
                <w:sz w:val="24"/>
              </w:rPr>
            </w:pPr>
            <w:r>
              <w:rPr>
                <w:sz w:val="24"/>
              </w:rPr>
              <w:t>006367</w:t>
            </w:r>
          </w:p>
        </w:tc>
      </w:tr>
      <w:tr w:rsidR="00C439FF">
        <w:tc>
          <w:tcPr>
            <w:tcW w:w="3119" w:type="dxa"/>
            <w:vAlign w:val="center"/>
          </w:tcPr>
          <w:p w:rsidR="00C439FF" w:rsidRDefault="00623945">
            <w:pPr>
              <w:spacing w:before="29" w:line="288" w:lineRule="auto"/>
              <w:jc w:val="left"/>
              <w:rPr>
                <w:sz w:val="24"/>
              </w:rPr>
            </w:pPr>
            <w:r>
              <w:rPr>
                <w:rFonts w:hint="eastAsia"/>
                <w:sz w:val="24"/>
              </w:rPr>
              <w:t>基金运作方式</w:t>
            </w:r>
          </w:p>
        </w:tc>
        <w:tc>
          <w:tcPr>
            <w:tcW w:w="5879" w:type="dxa"/>
            <w:gridSpan w:val="2"/>
            <w:vAlign w:val="center"/>
          </w:tcPr>
          <w:p w:rsidR="00C439FF" w:rsidRDefault="00623945">
            <w:pPr>
              <w:spacing w:before="29" w:line="288" w:lineRule="auto"/>
              <w:jc w:val="center"/>
              <w:rPr>
                <w:sz w:val="24"/>
              </w:rPr>
            </w:pPr>
            <w:r>
              <w:rPr>
                <w:sz w:val="24"/>
              </w:rPr>
              <w:t>契约型开放式</w:t>
            </w:r>
          </w:p>
        </w:tc>
      </w:tr>
      <w:tr w:rsidR="00C439FF">
        <w:tc>
          <w:tcPr>
            <w:tcW w:w="3119" w:type="dxa"/>
            <w:vAlign w:val="center"/>
          </w:tcPr>
          <w:p w:rsidR="00C439FF" w:rsidRDefault="00623945">
            <w:pPr>
              <w:spacing w:before="29" w:line="288" w:lineRule="auto"/>
              <w:jc w:val="left"/>
              <w:rPr>
                <w:sz w:val="24"/>
              </w:rPr>
            </w:pPr>
            <w:r>
              <w:rPr>
                <w:rFonts w:hint="eastAsia"/>
                <w:sz w:val="24"/>
              </w:rPr>
              <w:t>基金合同生效日</w:t>
            </w:r>
          </w:p>
        </w:tc>
        <w:tc>
          <w:tcPr>
            <w:tcW w:w="5879" w:type="dxa"/>
            <w:gridSpan w:val="2"/>
            <w:vAlign w:val="center"/>
          </w:tcPr>
          <w:p w:rsidR="00C439FF" w:rsidRDefault="00623945">
            <w:pPr>
              <w:spacing w:before="29" w:line="288" w:lineRule="auto"/>
              <w:jc w:val="center"/>
              <w:rPr>
                <w:sz w:val="24"/>
              </w:rPr>
            </w:pPr>
            <w:r>
              <w:rPr>
                <w:sz w:val="24"/>
              </w:rPr>
              <w:t>2018</w:t>
            </w:r>
            <w:r>
              <w:rPr>
                <w:sz w:val="24"/>
              </w:rPr>
              <w:t>年</w:t>
            </w:r>
            <w:r>
              <w:rPr>
                <w:sz w:val="24"/>
              </w:rPr>
              <w:t>9</w:t>
            </w:r>
            <w:r>
              <w:rPr>
                <w:sz w:val="24"/>
              </w:rPr>
              <w:t>月</w:t>
            </w:r>
            <w:r>
              <w:rPr>
                <w:sz w:val="24"/>
              </w:rPr>
              <w:t>26</w:t>
            </w:r>
            <w:r>
              <w:rPr>
                <w:sz w:val="24"/>
              </w:rPr>
              <w:t>日</w:t>
            </w:r>
          </w:p>
        </w:tc>
      </w:tr>
      <w:tr w:rsidR="00C439FF">
        <w:tc>
          <w:tcPr>
            <w:tcW w:w="3119" w:type="dxa"/>
            <w:vAlign w:val="center"/>
          </w:tcPr>
          <w:p w:rsidR="00C439FF" w:rsidRDefault="00623945">
            <w:pPr>
              <w:spacing w:before="29" w:line="288" w:lineRule="auto"/>
              <w:jc w:val="left"/>
              <w:rPr>
                <w:sz w:val="24"/>
              </w:rPr>
            </w:pPr>
            <w:r>
              <w:rPr>
                <w:rFonts w:hint="eastAsia"/>
                <w:sz w:val="24"/>
              </w:rPr>
              <w:t>基金管理人</w:t>
            </w:r>
          </w:p>
        </w:tc>
        <w:tc>
          <w:tcPr>
            <w:tcW w:w="5879" w:type="dxa"/>
            <w:gridSpan w:val="2"/>
            <w:vAlign w:val="center"/>
          </w:tcPr>
          <w:p w:rsidR="00C439FF" w:rsidRDefault="00623945">
            <w:pPr>
              <w:spacing w:before="29" w:line="288" w:lineRule="auto"/>
              <w:jc w:val="center"/>
              <w:rPr>
                <w:sz w:val="24"/>
              </w:rPr>
            </w:pPr>
            <w:r>
              <w:rPr>
                <w:sz w:val="24"/>
              </w:rPr>
              <w:t>交银施罗德基金管理有限公司</w:t>
            </w:r>
          </w:p>
        </w:tc>
      </w:tr>
      <w:tr w:rsidR="00C439FF">
        <w:tc>
          <w:tcPr>
            <w:tcW w:w="3119" w:type="dxa"/>
            <w:vAlign w:val="center"/>
          </w:tcPr>
          <w:p w:rsidR="00C439FF" w:rsidRDefault="00623945">
            <w:pPr>
              <w:spacing w:before="29" w:line="288" w:lineRule="auto"/>
              <w:jc w:val="left"/>
              <w:rPr>
                <w:sz w:val="24"/>
              </w:rPr>
            </w:pPr>
            <w:r>
              <w:rPr>
                <w:rFonts w:hint="eastAsia"/>
                <w:sz w:val="24"/>
              </w:rPr>
              <w:t>基金托管人</w:t>
            </w:r>
          </w:p>
        </w:tc>
        <w:tc>
          <w:tcPr>
            <w:tcW w:w="5879" w:type="dxa"/>
            <w:gridSpan w:val="2"/>
            <w:vAlign w:val="center"/>
          </w:tcPr>
          <w:p w:rsidR="00C439FF" w:rsidRDefault="00623945">
            <w:pPr>
              <w:spacing w:before="29" w:line="288" w:lineRule="auto"/>
              <w:jc w:val="center"/>
              <w:rPr>
                <w:sz w:val="24"/>
              </w:rPr>
            </w:pPr>
            <w:r>
              <w:rPr>
                <w:sz w:val="24"/>
              </w:rPr>
              <w:t>江苏银行股份有限公司</w:t>
            </w:r>
          </w:p>
        </w:tc>
      </w:tr>
      <w:tr w:rsidR="00C439FF">
        <w:tc>
          <w:tcPr>
            <w:tcW w:w="3119" w:type="dxa"/>
            <w:vAlign w:val="center"/>
          </w:tcPr>
          <w:p w:rsidR="00C439FF" w:rsidRDefault="00623945">
            <w:pPr>
              <w:spacing w:before="29" w:line="288" w:lineRule="auto"/>
              <w:jc w:val="left"/>
              <w:rPr>
                <w:sz w:val="24"/>
              </w:rPr>
            </w:pPr>
            <w:r>
              <w:rPr>
                <w:rFonts w:hint="eastAsia"/>
                <w:sz w:val="24"/>
              </w:rPr>
              <w:t>报告期末基金份额总额</w:t>
            </w:r>
          </w:p>
        </w:tc>
        <w:tc>
          <w:tcPr>
            <w:tcW w:w="5879" w:type="dxa"/>
            <w:gridSpan w:val="2"/>
            <w:vAlign w:val="center"/>
          </w:tcPr>
          <w:p w:rsidR="00C439FF" w:rsidRDefault="00623945">
            <w:pPr>
              <w:spacing w:before="29" w:line="288" w:lineRule="auto"/>
              <w:jc w:val="center"/>
              <w:rPr>
                <w:sz w:val="24"/>
              </w:rPr>
            </w:pPr>
            <w:r>
              <w:rPr>
                <w:sz w:val="24"/>
              </w:rPr>
              <w:t>1,158,247,159.69</w:t>
            </w:r>
            <w:r>
              <w:rPr>
                <w:rFonts w:hint="eastAsia"/>
                <w:sz w:val="24"/>
              </w:rPr>
              <w:t>份</w:t>
            </w:r>
          </w:p>
        </w:tc>
      </w:tr>
      <w:tr w:rsidR="00C439FF">
        <w:tc>
          <w:tcPr>
            <w:tcW w:w="3119" w:type="dxa"/>
            <w:vAlign w:val="center"/>
          </w:tcPr>
          <w:p w:rsidR="00C439FF" w:rsidRDefault="00623945">
            <w:pPr>
              <w:spacing w:before="29" w:line="288" w:lineRule="auto"/>
              <w:jc w:val="left"/>
              <w:rPr>
                <w:sz w:val="24"/>
              </w:rPr>
            </w:pPr>
            <w:r>
              <w:rPr>
                <w:rFonts w:hint="eastAsia"/>
                <w:sz w:val="24"/>
              </w:rPr>
              <w:t>基金合同存续期</w:t>
            </w:r>
          </w:p>
        </w:tc>
        <w:tc>
          <w:tcPr>
            <w:tcW w:w="5879" w:type="dxa"/>
            <w:gridSpan w:val="2"/>
            <w:vAlign w:val="center"/>
          </w:tcPr>
          <w:p w:rsidR="00C439FF" w:rsidRDefault="00623945">
            <w:pPr>
              <w:spacing w:before="29" w:line="288" w:lineRule="auto"/>
              <w:jc w:val="center"/>
              <w:rPr>
                <w:sz w:val="24"/>
              </w:rPr>
            </w:pPr>
            <w:r>
              <w:rPr>
                <w:sz w:val="24"/>
              </w:rPr>
              <w:t>不定期</w:t>
            </w:r>
          </w:p>
        </w:tc>
      </w:tr>
      <w:tr w:rsidR="00C439FF">
        <w:trPr>
          <w:trHeight w:val="369"/>
        </w:trPr>
        <w:tc>
          <w:tcPr>
            <w:tcW w:w="3119" w:type="dxa"/>
            <w:vAlign w:val="center"/>
          </w:tcPr>
          <w:p w:rsidR="00C439FF" w:rsidRDefault="00623945">
            <w:pPr>
              <w:spacing w:before="29" w:line="288" w:lineRule="auto"/>
              <w:jc w:val="left"/>
              <w:rPr>
                <w:sz w:val="24"/>
              </w:rPr>
            </w:pPr>
            <w:r>
              <w:rPr>
                <w:rFonts w:hint="eastAsia"/>
                <w:sz w:val="24"/>
              </w:rPr>
              <w:t>下属分级基金的基金简称</w:t>
            </w:r>
          </w:p>
        </w:tc>
        <w:tc>
          <w:tcPr>
            <w:tcW w:w="2880" w:type="dxa"/>
            <w:vAlign w:val="center"/>
          </w:tcPr>
          <w:p w:rsidR="00C439FF" w:rsidRDefault="00623945">
            <w:pPr>
              <w:spacing w:before="29" w:line="288" w:lineRule="auto"/>
              <w:jc w:val="center"/>
              <w:rPr>
                <w:sz w:val="24"/>
              </w:rPr>
            </w:pPr>
            <w:r>
              <w:rPr>
                <w:sz w:val="24"/>
              </w:rPr>
              <w:t>交银裕祥纯债债券</w:t>
            </w:r>
            <w:r>
              <w:rPr>
                <w:sz w:val="24"/>
              </w:rPr>
              <w:t>A</w:t>
            </w:r>
          </w:p>
        </w:tc>
        <w:tc>
          <w:tcPr>
            <w:tcW w:w="2999" w:type="dxa"/>
            <w:vAlign w:val="center"/>
          </w:tcPr>
          <w:p w:rsidR="00C439FF" w:rsidRDefault="00623945">
            <w:pPr>
              <w:spacing w:before="29" w:line="288" w:lineRule="auto"/>
              <w:jc w:val="center"/>
              <w:rPr>
                <w:sz w:val="24"/>
              </w:rPr>
            </w:pPr>
            <w:r>
              <w:rPr>
                <w:sz w:val="24"/>
              </w:rPr>
              <w:t>交银裕祥纯债债券</w:t>
            </w:r>
            <w:r>
              <w:rPr>
                <w:sz w:val="24"/>
              </w:rPr>
              <w:t>C</w:t>
            </w:r>
          </w:p>
        </w:tc>
      </w:tr>
      <w:tr w:rsidR="00C439FF">
        <w:tc>
          <w:tcPr>
            <w:tcW w:w="3119" w:type="dxa"/>
            <w:vAlign w:val="center"/>
          </w:tcPr>
          <w:p w:rsidR="00C439FF" w:rsidRDefault="00623945">
            <w:pPr>
              <w:adjustRightInd w:val="0"/>
              <w:spacing w:before="29" w:line="288" w:lineRule="auto"/>
              <w:ind w:left="17"/>
              <w:jc w:val="left"/>
              <w:rPr>
                <w:color w:val="000000"/>
                <w:sz w:val="24"/>
              </w:rPr>
            </w:pPr>
            <w:r>
              <w:rPr>
                <w:color w:val="000000"/>
                <w:sz w:val="24"/>
              </w:rPr>
              <w:t>下属</w:t>
            </w:r>
            <w:r>
              <w:rPr>
                <w:rFonts w:hint="eastAsia"/>
                <w:sz w:val="24"/>
              </w:rPr>
              <w:t>分级</w:t>
            </w:r>
            <w:r>
              <w:rPr>
                <w:color w:val="000000"/>
                <w:sz w:val="24"/>
              </w:rPr>
              <w:t>基金的交易代码</w:t>
            </w:r>
          </w:p>
          <w:p w:rsidR="00C439FF" w:rsidRDefault="00C439FF">
            <w:pPr>
              <w:adjustRightInd w:val="0"/>
              <w:spacing w:before="29" w:line="288" w:lineRule="auto"/>
              <w:ind w:left="17"/>
              <w:jc w:val="left"/>
              <w:rPr>
                <w:color w:val="000000"/>
                <w:sz w:val="24"/>
              </w:rPr>
            </w:pPr>
          </w:p>
        </w:tc>
        <w:tc>
          <w:tcPr>
            <w:tcW w:w="2880" w:type="dxa"/>
            <w:vAlign w:val="center"/>
          </w:tcPr>
          <w:p w:rsidR="00C439FF" w:rsidRDefault="00623945">
            <w:pPr>
              <w:spacing w:before="29" w:line="288" w:lineRule="auto"/>
              <w:jc w:val="left"/>
              <w:rPr>
                <w:sz w:val="24"/>
              </w:rPr>
            </w:pPr>
            <w:r>
              <w:rPr>
                <w:sz w:val="24"/>
              </w:rPr>
              <w:t>006367</w:t>
            </w:r>
          </w:p>
        </w:tc>
        <w:tc>
          <w:tcPr>
            <w:tcW w:w="2999" w:type="dxa"/>
            <w:vAlign w:val="center"/>
          </w:tcPr>
          <w:p w:rsidR="00C439FF" w:rsidRDefault="00623945">
            <w:pPr>
              <w:spacing w:before="29" w:line="288" w:lineRule="auto"/>
              <w:jc w:val="left"/>
              <w:rPr>
                <w:sz w:val="24"/>
              </w:rPr>
            </w:pPr>
            <w:r>
              <w:rPr>
                <w:sz w:val="24"/>
              </w:rPr>
              <w:t>006368</w:t>
            </w:r>
          </w:p>
        </w:tc>
      </w:tr>
      <w:tr w:rsidR="00C439FF">
        <w:trPr>
          <w:trHeight w:val="369"/>
        </w:trPr>
        <w:tc>
          <w:tcPr>
            <w:tcW w:w="3119" w:type="dxa"/>
            <w:vAlign w:val="center"/>
          </w:tcPr>
          <w:p w:rsidR="00C439FF" w:rsidRDefault="00623945">
            <w:pPr>
              <w:spacing w:before="29" w:line="288" w:lineRule="auto"/>
              <w:jc w:val="left"/>
              <w:rPr>
                <w:sz w:val="24"/>
              </w:rPr>
            </w:pPr>
            <w:r>
              <w:rPr>
                <w:rFonts w:hint="eastAsia"/>
                <w:sz w:val="24"/>
              </w:rPr>
              <w:t>报告期末下属分级基金的份额总额</w:t>
            </w:r>
          </w:p>
        </w:tc>
        <w:tc>
          <w:tcPr>
            <w:tcW w:w="2880" w:type="dxa"/>
            <w:vAlign w:val="center"/>
          </w:tcPr>
          <w:p w:rsidR="00C439FF" w:rsidRDefault="00623945">
            <w:pPr>
              <w:spacing w:before="29" w:line="288" w:lineRule="auto"/>
              <w:jc w:val="center"/>
              <w:rPr>
                <w:sz w:val="24"/>
              </w:rPr>
            </w:pPr>
            <w:r>
              <w:rPr>
                <w:sz w:val="24"/>
              </w:rPr>
              <w:t>1,158,247,159.69</w:t>
            </w:r>
            <w:r>
              <w:rPr>
                <w:rFonts w:hint="eastAsia"/>
                <w:sz w:val="24"/>
              </w:rPr>
              <w:t>份</w:t>
            </w:r>
          </w:p>
        </w:tc>
        <w:tc>
          <w:tcPr>
            <w:tcW w:w="2999" w:type="dxa"/>
            <w:vAlign w:val="center"/>
          </w:tcPr>
          <w:p w:rsidR="00C439FF" w:rsidRDefault="00623945">
            <w:pPr>
              <w:spacing w:before="29" w:line="288" w:lineRule="auto"/>
              <w:jc w:val="center"/>
              <w:rPr>
                <w:sz w:val="24"/>
              </w:rPr>
            </w:pPr>
            <w:r>
              <w:rPr>
                <w:sz w:val="24"/>
              </w:rPr>
              <w:t>-</w:t>
            </w:r>
            <w:r>
              <w:rPr>
                <w:rFonts w:hint="eastAsia"/>
                <w:sz w:val="24"/>
              </w:rPr>
              <w:t>份</w:t>
            </w:r>
          </w:p>
        </w:tc>
      </w:tr>
    </w:tbl>
    <w:p w:rsidR="00C439FF" w:rsidRDefault="00623945">
      <w:pPr>
        <w:tabs>
          <w:tab w:val="left" w:pos="60"/>
        </w:tabs>
        <w:spacing w:before="29" w:line="288" w:lineRule="auto"/>
        <w:jc w:val="left"/>
        <w:rPr>
          <w:kern w:val="0"/>
          <w:sz w:val="24"/>
        </w:rPr>
      </w:pPr>
      <w:r>
        <w:rPr>
          <w:kern w:val="0"/>
          <w:sz w:val="24"/>
        </w:rPr>
        <w:tab/>
      </w:r>
      <w:r>
        <w:rPr>
          <w:kern w:val="0"/>
          <w:sz w:val="24"/>
        </w:rPr>
        <w:t>注：本基金</w:t>
      </w:r>
      <w:r>
        <w:rPr>
          <w:kern w:val="0"/>
          <w:sz w:val="24"/>
        </w:rPr>
        <w:t>C</w:t>
      </w:r>
      <w:r>
        <w:rPr>
          <w:kern w:val="0"/>
          <w:sz w:val="24"/>
        </w:rPr>
        <w:t>类份额为</w:t>
      </w:r>
      <w:r>
        <w:rPr>
          <w:kern w:val="0"/>
          <w:sz w:val="24"/>
        </w:rPr>
        <w:t>0</w:t>
      </w:r>
      <w:r>
        <w:rPr>
          <w:kern w:val="0"/>
          <w:sz w:val="24"/>
        </w:rPr>
        <w:t>。</w:t>
      </w:r>
    </w:p>
    <w:p w:rsidR="00C439FF" w:rsidRDefault="00C439FF">
      <w:pPr>
        <w:spacing w:before="29" w:line="288" w:lineRule="auto"/>
        <w:rPr>
          <w:rFonts w:eastAsiaTheme="minorEastAsia"/>
          <w:b/>
          <w:sz w:val="24"/>
        </w:rPr>
      </w:pPr>
    </w:p>
    <w:p w:rsidR="00C439FF" w:rsidRPr="007C40B2" w:rsidRDefault="00623945" w:rsidP="007C40B2">
      <w:pPr>
        <w:pStyle w:val="2"/>
        <w:spacing w:before="29" w:after="0" w:line="288" w:lineRule="auto"/>
        <w:rPr>
          <w:rFonts w:ascii="Times New Roman" w:hAnsi="Times New Roman"/>
          <w:kern w:val="0"/>
          <w:szCs w:val="24"/>
        </w:rPr>
      </w:pPr>
      <w:bookmarkStart w:id="14" w:name="_Toc361324846"/>
      <w:bookmarkStart w:id="15" w:name="_Toc67859539"/>
      <w:r w:rsidRPr="007C40B2">
        <w:rPr>
          <w:rFonts w:ascii="Times New Roman" w:hAnsi="Times New Roman"/>
          <w:kern w:val="0"/>
          <w:szCs w:val="24"/>
        </w:rPr>
        <w:t xml:space="preserve">2.2 </w:t>
      </w:r>
      <w:r w:rsidRPr="007C40B2">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C439FF">
        <w:tc>
          <w:tcPr>
            <w:tcW w:w="3119" w:type="dxa"/>
            <w:vAlign w:val="center"/>
          </w:tcPr>
          <w:p w:rsidR="00C439FF" w:rsidRDefault="00623945">
            <w:pPr>
              <w:spacing w:before="29" w:line="288" w:lineRule="auto"/>
              <w:rPr>
                <w:sz w:val="24"/>
              </w:rPr>
            </w:pPr>
            <w:r>
              <w:rPr>
                <w:rFonts w:hint="eastAsia"/>
                <w:sz w:val="24"/>
              </w:rPr>
              <w:t>投资目标</w:t>
            </w:r>
          </w:p>
        </w:tc>
        <w:tc>
          <w:tcPr>
            <w:tcW w:w="5879" w:type="dxa"/>
            <w:vAlign w:val="center"/>
          </w:tcPr>
          <w:p w:rsidR="00C439FF" w:rsidRDefault="00623945">
            <w:pPr>
              <w:spacing w:before="29" w:line="288" w:lineRule="auto"/>
              <w:rPr>
                <w:sz w:val="24"/>
              </w:rPr>
            </w:pPr>
            <w:r>
              <w:rPr>
                <w:sz w:val="24"/>
              </w:rPr>
              <w:t>本基金在严格控制风险和保持资产流动性的基础上，通过积极主动的投资管理，力争持续稳定地实现超越业绩比较基准的投资回报。</w:t>
            </w:r>
          </w:p>
        </w:tc>
      </w:tr>
      <w:tr w:rsidR="00C439FF">
        <w:tc>
          <w:tcPr>
            <w:tcW w:w="3119" w:type="dxa"/>
            <w:vAlign w:val="center"/>
          </w:tcPr>
          <w:p w:rsidR="00C439FF" w:rsidRDefault="00623945">
            <w:pPr>
              <w:spacing w:before="29" w:line="288" w:lineRule="auto"/>
              <w:rPr>
                <w:sz w:val="24"/>
              </w:rPr>
            </w:pPr>
            <w:r>
              <w:rPr>
                <w:rFonts w:hint="eastAsia"/>
                <w:sz w:val="24"/>
              </w:rPr>
              <w:t>投资策略</w:t>
            </w:r>
          </w:p>
        </w:tc>
        <w:tc>
          <w:tcPr>
            <w:tcW w:w="5879" w:type="dxa"/>
            <w:vAlign w:val="center"/>
          </w:tcPr>
          <w:p w:rsidR="00C439FF" w:rsidRDefault="00623945">
            <w:pPr>
              <w:spacing w:before="29" w:line="288" w:lineRule="auto"/>
              <w:rPr>
                <w:sz w:val="24"/>
              </w:rPr>
            </w:pPr>
            <w:r>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C439FF">
        <w:tc>
          <w:tcPr>
            <w:tcW w:w="3119" w:type="dxa"/>
            <w:vAlign w:val="center"/>
          </w:tcPr>
          <w:p w:rsidR="00C439FF" w:rsidRDefault="00623945">
            <w:pPr>
              <w:spacing w:before="29" w:line="288" w:lineRule="auto"/>
              <w:rPr>
                <w:sz w:val="24"/>
              </w:rPr>
            </w:pPr>
            <w:r>
              <w:rPr>
                <w:rFonts w:hint="eastAsia"/>
                <w:sz w:val="24"/>
              </w:rPr>
              <w:t>业绩比较基准</w:t>
            </w:r>
          </w:p>
        </w:tc>
        <w:tc>
          <w:tcPr>
            <w:tcW w:w="5879" w:type="dxa"/>
            <w:vAlign w:val="center"/>
          </w:tcPr>
          <w:p w:rsidR="00C439FF" w:rsidRDefault="00623945">
            <w:pPr>
              <w:spacing w:before="29" w:line="288" w:lineRule="auto"/>
              <w:rPr>
                <w:sz w:val="24"/>
              </w:rPr>
            </w:pPr>
            <w:r>
              <w:rPr>
                <w:sz w:val="24"/>
              </w:rPr>
              <w:t>中债综合全价指数收益率</w:t>
            </w:r>
          </w:p>
        </w:tc>
      </w:tr>
      <w:tr w:rsidR="00C439FF">
        <w:tc>
          <w:tcPr>
            <w:tcW w:w="3119" w:type="dxa"/>
            <w:vAlign w:val="center"/>
          </w:tcPr>
          <w:p w:rsidR="00C439FF" w:rsidRDefault="00623945">
            <w:pPr>
              <w:spacing w:before="29" w:line="288" w:lineRule="auto"/>
              <w:rPr>
                <w:sz w:val="24"/>
              </w:rPr>
            </w:pPr>
            <w:r>
              <w:rPr>
                <w:rFonts w:hint="eastAsia"/>
                <w:sz w:val="24"/>
              </w:rPr>
              <w:t>风险收益特征</w:t>
            </w:r>
          </w:p>
        </w:tc>
        <w:tc>
          <w:tcPr>
            <w:tcW w:w="5879" w:type="dxa"/>
            <w:vAlign w:val="center"/>
          </w:tcPr>
          <w:p w:rsidR="00C439FF" w:rsidRDefault="00623945">
            <w:pPr>
              <w:spacing w:before="29" w:line="288" w:lineRule="auto"/>
              <w:rPr>
                <w:sz w:val="24"/>
              </w:rPr>
            </w:pPr>
            <w:r>
              <w:rPr>
                <w:sz w:val="24"/>
              </w:rPr>
              <w:t>本基金是一只债券型基金，其预期风险与预期收益高于货币市场基金，低于混合型基金和股票型基金。</w:t>
            </w:r>
          </w:p>
        </w:tc>
      </w:tr>
    </w:tbl>
    <w:p w:rsidR="00C439FF" w:rsidRDefault="00C439FF">
      <w:pPr>
        <w:tabs>
          <w:tab w:val="left" w:pos="426"/>
        </w:tabs>
        <w:spacing w:line="360" w:lineRule="auto"/>
        <w:jc w:val="left"/>
        <w:rPr>
          <w:rFonts w:asciiTheme="minorEastAsia" w:eastAsiaTheme="minorEastAsia" w:hAnsiTheme="minorEastAsia" w:cs="宋体"/>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16" w:name="_Toc361324847"/>
      <w:bookmarkStart w:id="17" w:name="_Toc225498247"/>
      <w:bookmarkStart w:id="18" w:name="_Toc67859540"/>
      <w:r w:rsidRPr="007C40B2">
        <w:rPr>
          <w:rFonts w:ascii="Times New Roman" w:hAnsi="Times New Roman"/>
          <w:kern w:val="0"/>
          <w:szCs w:val="24"/>
        </w:rPr>
        <w:t xml:space="preserve">2.3 </w:t>
      </w:r>
      <w:r w:rsidRPr="007C40B2">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260"/>
        <w:gridCol w:w="3186"/>
      </w:tblGrid>
      <w:tr w:rsidR="00C439FF">
        <w:tc>
          <w:tcPr>
            <w:tcW w:w="2552" w:type="dxa"/>
            <w:gridSpan w:val="2"/>
            <w:vAlign w:val="center"/>
          </w:tcPr>
          <w:p w:rsidR="00C439FF" w:rsidRDefault="00623945">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rsidR="00C439FF" w:rsidRDefault="00623945">
            <w:pPr>
              <w:spacing w:line="288" w:lineRule="auto"/>
              <w:jc w:val="center"/>
              <w:rPr>
                <w:color w:val="000000"/>
                <w:kern w:val="0"/>
                <w:sz w:val="24"/>
              </w:rPr>
            </w:pPr>
            <w:r>
              <w:rPr>
                <w:rFonts w:hint="eastAsia"/>
                <w:color w:val="000000"/>
                <w:kern w:val="0"/>
                <w:sz w:val="24"/>
              </w:rPr>
              <w:t>基金管理人</w:t>
            </w:r>
          </w:p>
        </w:tc>
        <w:tc>
          <w:tcPr>
            <w:tcW w:w="3186" w:type="dxa"/>
            <w:vAlign w:val="center"/>
          </w:tcPr>
          <w:p w:rsidR="00C439FF" w:rsidRDefault="00623945">
            <w:pPr>
              <w:spacing w:line="288" w:lineRule="auto"/>
              <w:jc w:val="center"/>
              <w:rPr>
                <w:color w:val="000000"/>
                <w:kern w:val="0"/>
                <w:sz w:val="24"/>
              </w:rPr>
            </w:pPr>
            <w:r>
              <w:rPr>
                <w:rFonts w:hint="eastAsia"/>
                <w:color w:val="000000"/>
                <w:kern w:val="0"/>
                <w:sz w:val="24"/>
              </w:rPr>
              <w:t>基金托管人</w:t>
            </w:r>
          </w:p>
        </w:tc>
      </w:tr>
      <w:tr w:rsidR="00C439FF">
        <w:tc>
          <w:tcPr>
            <w:tcW w:w="2552" w:type="dxa"/>
            <w:gridSpan w:val="2"/>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江苏银行股份有限公司</w:t>
            </w:r>
          </w:p>
        </w:tc>
      </w:tr>
      <w:tr w:rsidR="00C439FF">
        <w:tc>
          <w:tcPr>
            <w:tcW w:w="1276" w:type="dxa"/>
            <w:vMerge w:val="restart"/>
            <w:vAlign w:val="center"/>
          </w:tcPr>
          <w:p w:rsidR="00C439FF" w:rsidRDefault="00623945">
            <w:pPr>
              <w:spacing w:line="288" w:lineRule="auto"/>
              <w:jc w:val="center"/>
              <w:rPr>
                <w:color w:val="000000"/>
                <w:kern w:val="0"/>
                <w:sz w:val="24"/>
              </w:rPr>
            </w:pPr>
            <w:r>
              <w:rPr>
                <w:rFonts w:hint="eastAsia"/>
                <w:color w:val="000000"/>
                <w:kern w:val="0"/>
                <w:sz w:val="24"/>
              </w:rPr>
              <w:t>信息披露负责人</w:t>
            </w:r>
          </w:p>
        </w:tc>
        <w:tc>
          <w:tcPr>
            <w:tcW w:w="1276" w:type="dxa"/>
            <w:vAlign w:val="center"/>
          </w:tcPr>
          <w:p w:rsidR="00C439FF" w:rsidRDefault="00623945">
            <w:pPr>
              <w:spacing w:line="288" w:lineRule="auto"/>
              <w:jc w:val="center"/>
              <w:rPr>
                <w:color w:val="000000"/>
                <w:kern w:val="0"/>
                <w:sz w:val="24"/>
              </w:rPr>
            </w:pPr>
            <w:r>
              <w:rPr>
                <w:rFonts w:hint="eastAsia"/>
                <w:color w:val="000000"/>
                <w:kern w:val="0"/>
                <w:sz w:val="24"/>
              </w:rPr>
              <w:t>姓名</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柯振林</w:t>
            </w:r>
          </w:p>
        </w:tc>
      </w:tr>
      <w:tr w:rsidR="00C439FF">
        <w:tc>
          <w:tcPr>
            <w:tcW w:w="1276" w:type="dxa"/>
            <w:vMerge/>
            <w:vAlign w:val="center"/>
          </w:tcPr>
          <w:p w:rsidR="00C439FF" w:rsidRDefault="00C439FF">
            <w:pPr>
              <w:autoSpaceDE w:val="0"/>
              <w:autoSpaceDN w:val="0"/>
              <w:adjustRightInd w:val="0"/>
              <w:spacing w:before="29" w:line="288" w:lineRule="auto"/>
              <w:ind w:left="15"/>
              <w:rPr>
                <w:color w:val="000000"/>
                <w:kern w:val="0"/>
                <w:sz w:val="24"/>
              </w:rPr>
            </w:pPr>
          </w:p>
        </w:tc>
        <w:tc>
          <w:tcPr>
            <w:tcW w:w="1276" w:type="dxa"/>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联系电话</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61055050</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025-58588217</w:t>
            </w:r>
          </w:p>
        </w:tc>
      </w:tr>
      <w:tr w:rsidR="00C439FF">
        <w:tc>
          <w:tcPr>
            <w:tcW w:w="1276" w:type="dxa"/>
            <w:vMerge/>
            <w:vAlign w:val="center"/>
          </w:tcPr>
          <w:p w:rsidR="00C439FF" w:rsidRDefault="00C439FF">
            <w:pPr>
              <w:autoSpaceDE w:val="0"/>
              <w:autoSpaceDN w:val="0"/>
              <w:adjustRightInd w:val="0"/>
              <w:spacing w:before="29" w:line="288" w:lineRule="auto"/>
              <w:ind w:left="15"/>
              <w:rPr>
                <w:color w:val="000000"/>
                <w:kern w:val="0"/>
                <w:sz w:val="24"/>
              </w:rPr>
            </w:pPr>
          </w:p>
        </w:tc>
        <w:tc>
          <w:tcPr>
            <w:tcW w:w="1276" w:type="dxa"/>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电子邮箱</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kezhenlin@jsbchina.cn</w:t>
            </w:r>
          </w:p>
        </w:tc>
      </w:tr>
      <w:tr w:rsidR="00C439FF">
        <w:tc>
          <w:tcPr>
            <w:tcW w:w="2552" w:type="dxa"/>
            <w:gridSpan w:val="2"/>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400-700-5000</w:t>
            </w:r>
            <w:r>
              <w:rPr>
                <w:color w:val="000000"/>
                <w:kern w:val="0"/>
                <w:sz w:val="24"/>
              </w:rPr>
              <w:t>，</w:t>
            </w:r>
            <w:r>
              <w:rPr>
                <w:color w:val="000000"/>
                <w:kern w:val="0"/>
                <w:sz w:val="24"/>
              </w:rPr>
              <w:t>021-61055000</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95319</w:t>
            </w:r>
          </w:p>
        </w:tc>
      </w:tr>
      <w:tr w:rsidR="00C439FF">
        <w:tc>
          <w:tcPr>
            <w:tcW w:w="2552" w:type="dxa"/>
            <w:gridSpan w:val="2"/>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61055054</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025-58588155</w:t>
            </w:r>
          </w:p>
        </w:tc>
      </w:tr>
      <w:tr w:rsidR="00C439FF">
        <w:tc>
          <w:tcPr>
            <w:tcW w:w="2552" w:type="dxa"/>
            <w:gridSpan w:val="2"/>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w:t>
            </w:r>
            <w:r>
              <w:rPr>
                <w:color w:val="000000"/>
                <w:kern w:val="0"/>
                <w:sz w:val="24"/>
              </w:rPr>
              <w:t>188</w:t>
            </w:r>
            <w:r>
              <w:rPr>
                <w:color w:val="000000"/>
                <w:kern w:val="0"/>
                <w:sz w:val="24"/>
              </w:rPr>
              <w:t>号交通银行大楼二层（裙）</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南京市中华路</w:t>
            </w:r>
            <w:r>
              <w:rPr>
                <w:color w:val="000000"/>
                <w:kern w:val="0"/>
                <w:sz w:val="24"/>
              </w:rPr>
              <w:t>26</w:t>
            </w:r>
            <w:r>
              <w:rPr>
                <w:color w:val="000000"/>
                <w:kern w:val="0"/>
                <w:sz w:val="24"/>
              </w:rPr>
              <w:t>号</w:t>
            </w:r>
          </w:p>
        </w:tc>
      </w:tr>
      <w:tr w:rsidR="00C439FF">
        <w:tc>
          <w:tcPr>
            <w:tcW w:w="2552" w:type="dxa"/>
            <w:gridSpan w:val="2"/>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w:t>
            </w:r>
            <w:r>
              <w:rPr>
                <w:color w:val="000000"/>
                <w:kern w:val="0"/>
                <w:sz w:val="24"/>
              </w:rPr>
              <w:t>8</w:t>
            </w:r>
            <w:r>
              <w:rPr>
                <w:color w:val="000000"/>
                <w:kern w:val="0"/>
                <w:sz w:val="24"/>
              </w:rPr>
              <w:t>号国金中心二期</w:t>
            </w:r>
            <w:r>
              <w:rPr>
                <w:color w:val="000000"/>
                <w:kern w:val="0"/>
                <w:sz w:val="24"/>
              </w:rPr>
              <w:t>21-22</w:t>
            </w:r>
            <w:r>
              <w:rPr>
                <w:color w:val="000000"/>
                <w:kern w:val="0"/>
                <w:sz w:val="24"/>
              </w:rPr>
              <w:t>楼</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南京市中华路</w:t>
            </w:r>
            <w:r>
              <w:rPr>
                <w:color w:val="000000"/>
                <w:kern w:val="0"/>
                <w:sz w:val="24"/>
              </w:rPr>
              <w:t>26</w:t>
            </w:r>
            <w:r>
              <w:rPr>
                <w:color w:val="000000"/>
                <w:kern w:val="0"/>
                <w:sz w:val="24"/>
              </w:rPr>
              <w:t>号</w:t>
            </w:r>
          </w:p>
        </w:tc>
      </w:tr>
      <w:tr w:rsidR="00C439FF">
        <w:tc>
          <w:tcPr>
            <w:tcW w:w="2552" w:type="dxa"/>
            <w:gridSpan w:val="2"/>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210001</w:t>
            </w:r>
          </w:p>
        </w:tc>
      </w:tr>
      <w:tr w:rsidR="00C439FF">
        <w:tc>
          <w:tcPr>
            <w:tcW w:w="2552" w:type="dxa"/>
            <w:gridSpan w:val="2"/>
            <w:vAlign w:val="center"/>
          </w:tcPr>
          <w:p w:rsidR="00C439FF" w:rsidRDefault="00623945">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rsidR="00C439FF" w:rsidRDefault="00623945">
            <w:pPr>
              <w:autoSpaceDE w:val="0"/>
              <w:autoSpaceDN w:val="0"/>
              <w:adjustRightInd w:val="0"/>
              <w:spacing w:before="29" w:line="288" w:lineRule="auto"/>
              <w:ind w:left="15"/>
              <w:jc w:val="center"/>
              <w:rPr>
                <w:color w:val="000000"/>
                <w:kern w:val="0"/>
                <w:sz w:val="24"/>
              </w:rPr>
            </w:pPr>
            <w:r>
              <w:rPr>
                <w:color w:val="000000"/>
                <w:kern w:val="0"/>
                <w:sz w:val="24"/>
              </w:rPr>
              <w:t>夏平</w:t>
            </w:r>
          </w:p>
        </w:tc>
      </w:tr>
    </w:tbl>
    <w:p w:rsidR="00C439FF" w:rsidRDefault="00C439FF">
      <w:pPr>
        <w:tabs>
          <w:tab w:val="left" w:pos="1740"/>
        </w:tabs>
        <w:spacing w:line="360" w:lineRule="auto"/>
        <w:rPr>
          <w:rFonts w:asciiTheme="minorEastAsia" w:eastAsiaTheme="minorEastAsia" w:hAnsiTheme="minorEastAsia"/>
          <w:color w:val="000000"/>
          <w:szCs w:val="21"/>
        </w:rPr>
      </w:pPr>
    </w:p>
    <w:p w:rsidR="00C439FF" w:rsidRPr="007C40B2" w:rsidRDefault="00623945" w:rsidP="007C40B2">
      <w:pPr>
        <w:pStyle w:val="2"/>
        <w:spacing w:before="29" w:after="0" w:line="288" w:lineRule="auto"/>
        <w:rPr>
          <w:rFonts w:ascii="Times New Roman" w:hAnsi="Times New Roman"/>
          <w:kern w:val="0"/>
          <w:szCs w:val="24"/>
        </w:rPr>
      </w:pPr>
      <w:bookmarkStart w:id="19" w:name="_Toc361324848"/>
      <w:bookmarkStart w:id="20" w:name="_Toc225498248"/>
      <w:bookmarkStart w:id="21" w:name="_Toc67859541"/>
      <w:r w:rsidRPr="007C40B2">
        <w:rPr>
          <w:rFonts w:ascii="Times New Roman" w:hAnsi="Times New Roman"/>
          <w:kern w:val="0"/>
          <w:szCs w:val="24"/>
        </w:rPr>
        <w:t xml:space="preserve">2.4 </w:t>
      </w:r>
      <w:r w:rsidRPr="007C40B2">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C439FF">
        <w:tc>
          <w:tcPr>
            <w:tcW w:w="3459" w:type="dxa"/>
            <w:vAlign w:val="center"/>
          </w:tcPr>
          <w:p w:rsidR="00C439FF" w:rsidRDefault="00623945">
            <w:pPr>
              <w:tabs>
                <w:tab w:val="left" w:pos="1740"/>
              </w:tabs>
              <w:spacing w:before="29" w:line="288" w:lineRule="auto"/>
              <w:rPr>
                <w:color w:val="000000"/>
                <w:sz w:val="24"/>
              </w:rPr>
            </w:pPr>
            <w:r>
              <w:rPr>
                <w:rFonts w:hint="eastAsia"/>
                <w:color w:val="000000"/>
                <w:sz w:val="24"/>
              </w:rPr>
              <w:t>本基金选定的信息披露报纸名称</w:t>
            </w:r>
          </w:p>
        </w:tc>
        <w:tc>
          <w:tcPr>
            <w:tcW w:w="3459" w:type="dxa"/>
            <w:vAlign w:val="center"/>
          </w:tcPr>
          <w:p w:rsidR="00C439FF" w:rsidRDefault="00623945">
            <w:pPr>
              <w:tabs>
                <w:tab w:val="left" w:pos="1740"/>
              </w:tabs>
              <w:spacing w:before="29" w:line="288" w:lineRule="auto"/>
              <w:jc w:val="left"/>
              <w:rPr>
                <w:color w:val="000000"/>
                <w:sz w:val="24"/>
              </w:rPr>
            </w:pPr>
            <w:r>
              <w:rPr>
                <w:color w:val="000000"/>
                <w:sz w:val="24"/>
              </w:rPr>
              <w:t>《上海证券报》</w:t>
            </w:r>
          </w:p>
        </w:tc>
      </w:tr>
      <w:tr w:rsidR="00C439FF">
        <w:tc>
          <w:tcPr>
            <w:tcW w:w="3459" w:type="dxa"/>
            <w:vAlign w:val="center"/>
          </w:tcPr>
          <w:p w:rsidR="00C439FF" w:rsidRDefault="00623945">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3459" w:type="dxa"/>
            <w:vAlign w:val="center"/>
          </w:tcPr>
          <w:p w:rsidR="00C439FF" w:rsidRDefault="00623945">
            <w:pPr>
              <w:tabs>
                <w:tab w:val="left" w:pos="1740"/>
              </w:tabs>
              <w:spacing w:before="29" w:line="288" w:lineRule="auto"/>
              <w:jc w:val="left"/>
              <w:rPr>
                <w:color w:val="000000"/>
                <w:sz w:val="24"/>
              </w:rPr>
            </w:pPr>
            <w:r>
              <w:rPr>
                <w:color w:val="000000"/>
                <w:sz w:val="24"/>
              </w:rPr>
              <w:t>www.fund001.com</w:t>
            </w:r>
          </w:p>
        </w:tc>
      </w:tr>
      <w:tr w:rsidR="00C439FF">
        <w:tc>
          <w:tcPr>
            <w:tcW w:w="3459" w:type="dxa"/>
            <w:vAlign w:val="center"/>
          </w:tcPr>
          <w:p w:rsidR="00C439FF" w:rsidRDefault="00623945">
            <w:pPr>
              <w:tabs>
                <w:tab w:val="left" w:pos="1740"/>
              </w:tabs>
              <w:spacing w:before="29" w:line="288" w:lineRule="auto"/>
              <w:rPr>
                <w:color w:val="000000"/>
                <w:sz w:val="24"/>
              </w:rPr>
            </w:pPr>
            <w:r>
              <w:rPr>
                <w:rFonts w:hint="eastAsia"/>
                <w:color w:val="000000"/>
                <w:sz w:val="24"/>
              </w:rPr>
              <w:t>基金年度报告备置地点</w:t>
            </w:r>
          </w:p>
        </w:tc>
        <w:tc>
          <w:tcPr>
            <w:tcW w:w="3459" w:type="dxa"/>
            <w:vAlign w:val="center"/>
          </w:tcPr>
          <w:p w:rsidR="00C439FF" w:rsidRDefault="00623945">
            <w:pPr>
              <w:tabs>
                <w:tab w:val="left" w:pos="1740"/>
              </w:tabs>
              <w:spacing w:before="29" w:line="288" w:lineRule="auto"/>
              <w:jc w:val="left"/>
              <w:rPr>
                <w:color w:val="000000"/>
                <w:sz w:val="24"/>
              </w:rPr>
            </w:pPr>
            <w:r>
              <w:rPr>
                <w:color w:val="000000"/>
                <w:sz w:val="24"/>
              </w:rPr>
              <w:t>基金管理人的办公场所</w:t>
            </w:r>
          </w:p>
        </w:tc>
      </w:tr>
    </w:tbl>
    <w:p w:rsidR="00C439FF" w:rsidRDefault="00C439FF">
      <w:pPr>
        <w:spacing w:line="360" w:lineRule="auto"/>
        <w:rPr>
          <w:rFonts w:asciiTheme="minorEastAsia" w:eastAsiaTheme="minorEastAsia" w:hAnsiTheme="minorEastAsia"/>
          <w:color w:val="000000"/>
          <w:szCs w:val="21"/>
        </w:rPr>
      </w:pPr>
    </w:p>
    <w:p w:rsidR="00C439FF" w:rsidRPr="007C40B2" w:rsidRDefault="00623945" w:rsidP="007C40B2">
      <w:pPr>
        <w:pStyle w:val="2"/>
        <w:spacing w:before="29" w:after="0" w:line="288" w:lineRule="auto"/>
        <w:rPr>
          <w:rFonts w:ascii="Times New Roman" w:hAnsi="Times New Roman"/>
          <w:kern w:val="0"/>
          <w:szCs w:val="24"/>
        </w:rPr>
      </w:pPr>
      <w:bookmarkStart w:id="22" w:name="_Toc361324849"/>
      <w:bookmarkStart w:id="23" w:name="_Toc225498249"/>
      <w:bookmarkStart w:id="24" w:name="_Toc67859542"/>
      <w:r w:rsidRPr="007C40B2">
        <w:rPr>
          <w:rFonts w:ascii="Times New Roman" w:hAnsi="Times New Roman"/>
          <w:kern w:val="0"/>
          <w:szCs w:val="24"/>
        </w:rPr>
        <w:t xml:space="preserve">2.5 </w:t>
      </w:r>
      <w:r w:rsidRPr="007C40B2">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3328"/>
      </w:tblGrid>
      <w:tr w:rsidR="00C439FF">
        <w:tc>
          <w:tcPr>
            <w:tcW w:w="2268" w:type="dxa"/>
            <w:vAlign w:val="center"/>
          </w:tcPr>
          <w:p w:rsidR="00C439FF" w:rsidRDefault="00623945">
            <w:pPr>
              <w:tabs>
                <w:tab w:val="left" w:pos="1740"/>
              </w:tabs>
              <w:spacing w:before="29" w:line="288" w:lineRule="auto"/>
              <w:jc w:val="center"/>
              <w:rPr>
                <w:color w:val="000000"/>
                <w:sz w:val="24"/>
              </w:rPr>
            </w:pPr>
            <w:r>
              <w:rPr>
                <w:rFonts w:hint="eastAsia"/>
                <w:color w:val="000000"/>
                <w:sz w:val="24"/>
              </w:rPr>
              <w:t>项目</w:t>
            </w:r>
          </w:p>
        </w:tc>
        <w:tc>
          <w:tcPr>
            <w:tcW w:w="3402" w:type="dxa"/>
            <w:vAlign w:val="center"/>
          </w:tcPr>
          <w:p w:rsidR="00C439FF" w:rsidRDefault="00623945">
            <w:pPr>
              <w:tabs>
                <w:tab w:val="left" w:pos="1740"/>
              </w:tabs>
              <w:spacing w:before="29" w:line="288" w:lineRule="auto"/>
              <w:jc w:val="center"/>
              <w:rPr>
                <w:color w:val="000000"/>
                <w:sz w:val="24"/>
              </w:rPr>
            </w:pPr>
            <w:r>
              <w:rPr>
                <w:rFonts w:hint="eastAsia"/>
                <w:color w:val="000000"/>
                <w:sz w:val="24"/>
              </w:rPr>
              <w:t>名称</w:t>
            </w:r>
          </w:p>
        </w:tc>
        <w:tc>
          <w:tcPr>
            <w:tcW w:w="3328" w:type="dxa"/>
            <w:vAlign w:val="center"/>
          </w:tcPr>
          <w:p w:rsidR="00C439FF" w:rsidRDefault="00623945">
            <w:pPr>
              <w:tabs>
                <w:tab w:val="left" w:pos="1740"/>
              </w:tabs>
              <w:spacing w:before="29" w:line="288" w:lineRule="auto"/>
              <w:jc w:val="center"/>
              <w:rPr>
                <w:color w:val="000000"/>
                <w:sz w:val="24"/>
              </w:rPr>
            </w:pPr>
            <w:r>
              <w:rPr>
                <w:rFonts w:hint="eastAsia"/>
                <w:color w:val="000000"/>
                <w:sz w:val="24"/>
              </w:rPr>
              <w:t>办公地址</w:t>
            </w:r>
          </w:p>
        </w:tc>
      </w:tr>
      <w:tr w:rsidR="00C439FF">
        <w:tc>
          <w:tcPr>
            <w:tcW w:w="2268" w:type="dxa"/>
            <w:vAlign w:val="center"/>
          </w:tcPr>
          <w:p w:rsidR="00C439FF" w:rsidRDefault="00623945">
            <w:pPr>
              <w:tabs>
                <w:tab w:val="left" w:pos="1740"/>
              </w:tabs>
              <w:spacing w:before="29" w:line="288" w:lineRule="auto"/>
              <w:rPr>
                <w:color w:val="000000"/>
                <w:sz w:val="24"/>
              </w:rPr>
            </w:pPr>
            <w:r>
              <w:rPr>
                <w:rFonts w:hint="eastAsia"/>
                <w:color w:val="000000"/>
                <w:sz w:val="24"/>
              </w:rPr>
              <w:t>会计师事务所</w:t>
            </w:r>
          </w:p>
        </w:tc>
        <w:tc>
          <w:tcPr>
            <w:tcW w:w="3402" w:type="dxa"/>
            <w:vAlign w:val="center"/>
          </w:tcPr>
          <w:p w:rsidR="00C439FF" w:rsidRDefault="00623945">
            <w:pPr>
              <w:tabs>
                <w:tab w:val="left" w:pos="1740"/>
              </w:tabs>
              <w:spacing w:before="29" w:line="288" w:lineRule="auto"/>
              <w:rPr>
                <w:color w:val="000000"/>
                <w:sz w:val="24"/>
              </w:rPr>
            </w:pPr>
            <w:r>
              <w:rPr>
                <w:color w:val="000000"/>
                <w:sz w:val="24"/>
              </w:rPr>
              <w:t>普华永道中天会计师事务所（特殊普通合伙）</w:t>
            </w:r>
          </w:p>
        </w:tc>
        <w:tc>
          <w:tcPr>
            <w:tcW w:w="3328" w:type="dxa"/>
            <w:vAlign w:val="center"/>
          </w:tcPr>
          <w:p w:rsidR="00C439FF" w:rsidRDefault="00623945">
            <w:pPr>
              <w:tabs>
                <w:tab w:val="left" w:pos="1740"/>
              </w:tabs>
              <w:spacing w:before="29" w:line="288" w:lineRule="auto"/>
              <w:rPr>
                <w:color w:val="000000"/>
                <w:sz w:val="24"/>
              </w:rPr>
            </w:pPr>
            <w:r>
              <w:rPr>
                <w:color w:val="000000"/>
                <w:sz w:val="24"/>
              </w:rPr>
              <w:t>上海市湖滨路</w:t>
            </w:r>
            <w:r>
              <w:rPr>
                <w:color w:val="000000"/>
                <w:sz w:val="24"/>
              </w:rPr>
              <w:t>202</w:t>
            </w:r>
            <w:r>
              <w:rPr>
                <w:color w:val="000000"/>
                <w:sz w:val="24"/>
              </w:rPr>
              <w:t>号普华永道中心</w:t>
            </w:r>
            <w:r>
              <w:rPr>
                <w:color w:val="000000"/>
                <w:sz w:val="24"/>
              </w:rPr>
              <w:t>11</w:t>
            </w:r>
            <w:r>
              <w:rPr>
                <w:color w:val="000000"/>
                <w:sz w:val="24"/>
              </w:rPr>
              <w:t>楼</w:t>
            </w:r>
          </w:p>
        </w:tc>
      </w:tr>
      <w:tr w:rsidR="00C439FF">
        <w:tc>
          <w:tcPr>
            <w:tcW w:w="2268" w:type="dxa"/>
            <w:vAlign w:val="center"/>
          </w:tcPr>
          <w:p w:rsidR="00C439FF" w:rsidRDefault="00623945">
            <w:pPr>
              <w:tabs>
                <w:tab w:val="left" w:pos="1740"/>
              </w:tabs>
              <w:spacing w:before="29" w:line="288" w:lineRule="auto"/>
              <w:rPr>
                <w:color w:val="000000"/>
                <w:sz w:val="24"/>
              </w:rPr>
            </w:pPr>
            <w:r>
              <w:rPr>
                <w:rFonts w:hint="eastAsia"/>
                <w:color w:val="000000"/>
                <w:sz w:val="24"/>
              </w:rPr>
              <w:t>注册登记机构</w:t>
            </w:r>
          </w:p>
        </w:tc>
        <w:tc>
          <w:tcPr>
            <w:tcW w:w="3402" w:type="dxa"/>
            <w:vAlign w:val="center"/>
          </w:tcPr>
          <w:p w:rsidR="00C439FF" w:rsidRDefault="00623945">
            <w:pPr>
              <w:tabs>
                <w:tab w:val="left" w:pos="1740"/>
              </w:tabs>
              <w:spacing w:before="29" w:line="288" w:lineRule="auto"/>
              <w:rPr>
                <w:color w:val="000000"/>
                <w:sz w:val="24"/>
              </w:rPr>
            </w:pPr>
            <w:r>
              <w:rPr>
                <w:color w:val="000000"/>
                <w:sz w:val="24"/>
              </w:rPr>
              <w:t>中国证券登记结算有限责任公司</w:t>
            </w:r>
          </w:p>
        </w:tc>
        <w:tc>
          <w:tcPr>
            <w:tcW w:w="3328" w:type="dxa"/>
            <w:vAlign w:val="center"/>
          </w:tcPr>
          <w:p w:rsidR="00C439FF" w:rsidRDefault="00623945">
            <w:pPr>
              <w:tabs>
                <w:tab w:val="left" w:pos="1740"/>
              </w:tabs>
              <w:spacing w:before="29" w:line="288" w:lineRule="auto"/>
              <w:rPr>
                <w:color w:val="000000"/>
                <w:sz w:val="24"/>
              </w:rPr>
            </w:pPr>
            <w:r>
              <w:rPr>
                <w:color w:val="000000"/>
                <w:sz w:val="24"/>
              </w:rPr>
              <w:t>北京市西城区太平桥大街</w:t>
            </w:r>
            <w:r>
              <w:rPr>
                <w:color w:val="000000"/>
                <w:sz w:val="24"/>
              </w:rPr>
              <w:t>17</w:t>
            </w:r>
            <w:r>
              <w:rPr>
                <w:color w:val="000000"/>
                <w:sz w:val="24"/>
              </w:rPr>
              <w:t>号</w:t>
            </w:r>
          </w:p>
        </w:tc>
      </w:tr>
    </w:tbl>
    <w:p w:rsidR="00C439FF" w:rsidRDefault="00C439FF">
      <w:pPr>
        <w:tabs>
          <w:tab w:val="left" w:pos="426"/>
        </w:tabs>
        <w:spacing w:line="360" w:lineRule="auto"/>
        <w:jc w:val="left"/>
        <w:rPr>
          <w:rFonts w:asciiTheme="minorEastAsia" w:eastAsiaTheme="minorEastAsia" w:hAnsiTheme="minorEastAsia"/>
          <w:color w:val="000000"/>
          <w:szCs w:val="21"/>
        </w:rPr>
      </w:pPr>
    </w:p>
    <w:p w:rsidR="00C439FF" w:rsidRDefault="00623945">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859543"/>
      <w:bookmarkStart w:id="28" w:name="_Toc193947512"/>
      <w:bookmarkStart w:id="29" w:name="_Toc194312019"/>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C439FF" w:rsidRDefault="00C439FF"/>
    <w:p w:rsidR="00C439FF" w:rsidRDefault="00623945" w:rsidP="007C40B2">
      <w:pPr>
        <w:pStyle w:val="2"/>
        <w:spacing w:before="29" w:after="0" w:line="288" w:lineRule="auto"/>
        <w:rPr>
          <w:rFonts w:eastAsiaTheme="minorEastAsia"/>
          <w:b w:val="0"/>
        </w:rPr>
      </w:pPr>
      <w:bookmarkStart w:id="30" w:name="_Toc286996129"/>
      <w:bookmarkStart w:id="31" w:name="_Toc361324851"/>
      <w:bookmarkStart w:id="32" w:name="_Toc67859544"/>
      <w:r w:rsidRPr="007C40B2">
        <w:rPr>
          <w:rFonts w:ascii="Times New Roman" w:hAnsi="Times New Roman"/>
          <w:kern w:val="0"/>
          <w:szCs w:val="24"/>
        </w:rPr>
        <w:t xml:space="preserve">3.1 </w:t>
      </w:r>
      <w:r w:rsidRPr="007C40B2">
        <w:rPr>
          <w:rFonts w:ascii="Times New Roman" w:hAnsi="Times New Roman" w:hint="eastAsia"/>
          <w:kern w:val="0"/>
          <w:szCs w:val="24"/>
        </w:rPr>
        <w:t>主要会计数据和财务指标</w:t>
      </w:r>
      <w:bookmarkEnd w:id="30"/>
      <w:bookmarkEnd w:id="31"/>
      <w:bookmarkEnd w:id="32"/>
    </w:p>
    <w:p w:rsidR="00C439FF" w:rsidRDefault="00623945">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8"/>
        <w:gridCol w:w="1276"/>
        <w:gridCol w:w="1276"/>
        <w:gridCol w:w="1278"/>
        <w:gridCol w:w="1278"/>
        <w:gridCol w:w="1278"/>
        <w:gridCol w:w="1372"/>
      </w:tblGrid>
      <w:tr w:rsidR="00C439FF">
        <w:trPr>
          <w:trHeight w:val="487"/>
        </w:trPr>
        <w:tc>
          <w:tcPr>
            <w:tcW w:w="823" w:type="pct"/>
            <w:vMerge w:val="restart"/>
            <w:vAlign w:val="center"/>
          </w:tcPr>
          <w:bookmarkEnd w:id="28"/>
          <w:bookmarkEnd w:id="29"/>
          <w:p w:rsidR="00C439FF" w:rsidRDefault="00623945">
            <w:pPr>
              <w:spacing w:before="29" w:line="288" w:lineRule="auto"/>
              <w:jc w:val="center"/>
              <w:rPr>
                <w:b/>
                <w:szCs w:val="21"/>
              </w:rPr>
            </w:pPr>
            <w:r>
              <w:rPr>
                <w:b/>
                <w:szCs w:val="21"/>
              </w:rPr>
              <w:t>3.1.1</w:t>
            </w:r>
            <w:r>
              <w:rPr>
                <w:rFonts w:hint="eastAsia"/>
                <w:b/>
                <w:szCs w:val="21"/>
              </w:rPr>
              <w:t>期间数据和指标</w:t>
            </w:r>
          </w:p>
        </w:tc>
        <w:tc>
          <w:tcPr>
            <w:tcW w:w="1372" w:type="pct"/>
            <w:gridSpan w:val="2"/>
            <w:vAlign w:val="center"/>
          </w:tcPr>
          <w:p w:rsidR="00C439FF" w:rsidRDefault="00623945">
            <w:pPr>
              <w:spacing w:before="29" w:line="288" w:lineRule="auto"/>
              <w:jc w:val="center"/>
              <w:rPr>
                <w:b/>
                <w:szCs w:val="21"/>
              </w:rPr>
            </w:pPr>
            <w:r>
              <w:rPr>
                <w:b/>
                <w:szCs w:val="21"/>
              </w:rPr>
              <w:t>2020</w:t>
            </w:r>
            <w:r>
              <w:rPr>
                <w:b/>
                <w:szCs w:val="21"/>
              </w:rPr>
              <w:t>年</w:t>
            </w:r>
          </w:p>
        </w:tc>
        <w:tc>
          <w:tcPr>
            <w:tcW w:w="1374" w:type="pct"/>
            <w:gridSpan w:val="2"/>
            <w:vAlign w:val="center"/>
          </w:tcPr>
          <w:p w:rsidR="00C439FF" w:rsidRDefault="00623945">
            <w:pPr>
              <w:spacing w:before="29" w:line="288" w:lineRule="auto"/>
              <w:jc w:val="center"/>
              <w:rPr>
                <w:b/>
                <w:szCs w:val="21"/>
              </w:rPr>
            </w:pPr>
            <w:r>
              <w:rPr>
                <w:b/>
                <w:szCs w:val="21"/>
              </w:rPr>
              <w:t>2019</w:t>
            </w:r>
            <w:r>
              <w:rPr>
                <w:b/>
                <w:szCs w:val="21"/>
              </w:rPr>
              <w:t>年</w:t>
            </w:r>
          </w:p>
        </w:tc>
        <w:tc>
          <w:tcPr>
            <w:tcW w:w="1431" w:type="pct"/>
            <w:gridSpan w:val="2"/>
            <w:vAlign w:val="center"/>
          </w:tcPr>
          <w:p w:rsidR="00C439FF" w:rsidRDefault="00623945">
            <w:pPr>
              <w:spacing w:before="29" w:line="288" w:lineRule="auto"/>
              <w:jc w:val="center"/>
              <w:rPr>
                <w:b/>
                <w:szCs w:val="21"/>
              </w:rPr>
            </w:pPr>
            <w:r>
              <w:rPr>
                <w:b/>
                <w:szCs w:val="21"/>
              </w:rPr>
              <w:t>2018</w:t>
            </w:r>
            <w:r>
              <w:rPr>
                <w:b/>
                <w:szCs w:val="21"/>
              </w:rPr>
              <w:t>年</w:t>
            </w:r>
            <w:r>
              <w:rPr>
                <w:b/>
                <w:szCs w:val="21"/>
              </w:rPr>
              <w:t>9</w:t>
            </w:r>
            <w:r>
              <w:rPr>
                <w:b/>
                <w:szCs w:val="21"/>
              </w:rPr>
              <w:t>月</w:t>
            </w:r>
            <w:r>
              <w:rPr>
                <w:b/>
                <w:szCs w:val="21"/>
              </w:rPr>
              <w:t>26</w:t>
            </w:r>
            <w:r>
              <w:rPr>
                <w:b/>
                <w:szCs w:val="21"/>
              </w:rPr>
              <w:t>日（基金合同生效日）至</w:t>
            </w:r>
            <w:r>
              <w:rPr>
                <w:b/>
                <w:szCs w:val="21"/>
              </w:rPr>
              <w:t>2018</w:t>
            </w:r>
            <w:r>
              <w:rPr>
                <w:b/>
                <w:szCs w:val="21"/>
              </w:rPr>
              <w:t>年</w:t>
            </w:r>
            <w:r>
              <w:rPr>
                <w:b/>
                <w:szCs w:val="21"/>
              </w:rPr>
              <w:t>12</w:t>
            </w:r>
            <w:r>
              <w:rPr>
                <w:b/>
                <w:szCs w:val="21"/>
              </w:rPr>
              <w:t>月</w:t>
            </w:r>
            <w:r>
              <w:rPr>
                <w:b/>
                <w:szCs w:val="21"/>
              </w:rPr>
              <w:t>31</w:t>
            </w:r>
            <w:r>
              <w:rPr>
                <w:b/>
                <w:szCs w:val="21"/>
              </w:rPr>
              <w:t>日</w:t>
            </w:r>
          </w:p>
        </w:tc>
      </w:tr>
      <w:tr w:rsidR="00C439FF">
        <w:trPr>
          <w:trHeight w:val="487"/>
        </w:trPr>
        <w:tc>
          <w:tcPr>
            <w:tcW w:w="823" w:type="pct"/>
            <w:vMerge/>
            <w:vAlign w:val="center"/>
          </w:tcPr>
          <w:p w:rsidR="00C439FF" w:rsidRDefault="00C439FF">
            <w:pPr>
              <w:spacing w:before="29" w:line="288" w:lineRule="auto"/>
              <w:jc w:val="right"/>
              <w:rPr>
                <w:szCs w:val="21"/>
              </w:rPr>
            </w:pPr>
          </w:p>
        </w:tc>
        <w:tc>
          <w:tcPr>
            <w:tcW w:w="686" w:type="pct"/>
            <w:vAlign w:val="center"/>
          </w:tcPr>
          <w:p w:rsidR="00C439FF" w:rsidRDefault="00623945">
            <w:pPr>
              <w:spacing w:before="29" w:line="288" w:lineRule="auto"/>
              <w:rPr>
                <w:szCs w:val="21"/>
              </w:rPr>
            </w:pPr>
            <w:r>
              <w:rPr>
                <w:szCs w:val="21"/>
              </w:rPr>
              <w:t>交银裕祥纯债债券</w:t>
            </w:r>
            <w:r>
              <w:rPr>
                <w:szCs w:val="21"/>
              </w:rPr>
              <w:t>A</w:t>
            </w:r>
          </w:p>
        </w:tc>
        <w:tc>
          <w:tcPr>
            <w:tcW w:w="686" w:type="pct"/>
            <w:vAlign w:val="center"/>
          </w:tcPr>
          <w:p w:rsidR="00C439FF" w:rsidRDefault="00623945">
            <w:pPr>
              <w:spacing w:before="29" w:line="288" w:lineRule="auto"/>
              <w:rPr>
                <w:szCs w:val="21"/>
              </w:rPr>
            </w:pPr>
            <w:r>
              <w:rPr>
                <w:szCs w:val="21"/>
              </w:rPr>
              <w:t>交银裕祥纯债债券</w:t>
            </w:r>
            <w:r>
              <w:rPr>
                <w:szCs w:val="21"/>
              </w:rPr>
              <w:t>C</w:t>
            </w:r>
          </w:p>
        </w:tc>
        <w:tc>
          <w:tcPr>
            <w:tcW w:w="687" w:type="pct"/>
            <w:vAlign w:val="center"/>
          </w:tcPr>
          <w:p w:rsidR="00C439FF" w:rsidRDefault="00623945">
            <w:pPr>
              <w:spacing w:before="29" w:line="288" w:lineRule="auto"/>
              <w:rPr>
                <w:szCs w:val="21"/>
              </w:rPr>
            </w:pPr>
            <w:r>
              <w:rPr>
                <w:szCs w:val="21"/>
              </w:rPr>
              <w:t>交银裕祥纯债债券</w:t>
            </w:r>
            <w:r>
              <w:rPr>
                <w:szCs w:val="21"/>
              </w:rPr>
              <w:t>A</w:t>
            </w:r>
          </w:p>
        </w:tc>
        <w:tc>
          <w:tcPr>
            <w:tcW w:w="687" w:type="pct"/>
            <w:vAlign w:val="center"/>
          </w:tcPr>
          <w:p w:rsidR="00C439FF" w:rsidRDefault="00623945">
            <w:pPr>
              <w:spacing w:before="29" w:line="288" w:lineRule="auto"/>
              <w:rPr>
                <w:szCs w:val="21"/>
              </w:rPr>
            </w:pPr>
            <w:r>
              <w:rPr>
                <w:szCs w:val="21"/>
              </w:rPr>
              <w:t>交银裕祥纯债债券</w:t>
            </w:r>
            <w:r>
              <w:rPr>
                <w:szCs w:val="21"/>
              </w:rPr>
              <w:t>C</w:t>
            </w:r>
          </w:p>
        </w:tc>
        <w:tc>
          <w:tcPr>
            <w:tcW w:w="688" w:type="pct"/>
            <w:vAlign w:val="center"/>
          </w:tcPr>
          <w:p w:rsidR="00C439FF" w:rsidRDefault="00623945">
            <w:pPr>
              <w:spacing w:before="29" w:line="288" w:lineRule="auto"/>
              <w:rPr>
                <w:szCs w:val="21"/>
              </w:rPr>
            </w:pPr>
            <w:r>
              <w:rPr>
                <w:szCs w:val="21"/>
              </w:rPr>
              <w:t>交银裕祥纯债债券</w:t>
            </w:r>
            <w:r>
              <w:rPr>
                <w:szCs w:val="21"/>
              </w:rPr>
              <w:t>A</w:t>
            </w:r>
          </w:p>
        </w:tc>
        <w:tc>
          <w:tcPr>
            <w:tcW w:w="744" w:type="pct"/>
            <w:vAlign w:val="center"/>
          </w:tcPr>
          <w:p w:rsidR="00C439FF" w:rsidRDefault="00623945">
            <w:pPr>
              <w:spacing w:before="29" w:line="288" w:lineRule="auto"/>
              <w:rPr>
                <w:szCs w:val="21"/>
              </w:rPr>
            </w:pPr>
            <w:r>
              <w:rPr>
                <w:szCs w:val="21"/>
              </w:rPr>
              <w:t>交银裕祥纯债债券</w:t>
            </w:r>
            <w:r>
              <w:rPr>
                <w:szCs w:val="21"/>
              </w:rPr>
              <w:t>C</w:t>
            </w:r>
          </w:p>
        </w:tc>
      </w:tr>
      <w:tr w:rsidR="00C439FF">
        <w:tc>
          <w:tcPr>
            <w:tcW w:w="823" w:type="pct"/>
            <w:vAlign w:val="center"/>
          </w:tcPr>
          <w:p w:rsidR="00C439FF" w:rsidRDefault="00623945">
            <w:pPr>
              <w:spacing w:before="29" w:line="288" w:lineRule="auto"/>
              <w:rPr>
                <w:szCs w:val="21"/>
              </w:rPr>
            </w:pPr>
            <w:r>
              <w:rPr>
                <w:rFonts w:hint="eastAsia"/>
                <w:szCs w:val="21"/>
              </w:rPr>
              <w:t>本期已实现收益</w:t>
            </w:r>
          </w:p>
        </w:tc>
        <w:tc>
          <w:tcPr>
            <w:tcW w:w="686" w:type="pct"/>
            <w:vAlign w:val="center"/>
          </w:tcPr>
          <w:p w:rsidR="00C439FF" w:rsidRDefault="00623945">
            <w:pPr>
              <w:spacing w:before="29" w:line="288" w:lineRule="auto"/>
              <w:jc w:val="right"/>
              <w:rPr>
                <w:szCs w:val="21"/>
              </w:rPr>
            </w:pPr>
            <w:r>
              <w:rPr>
                <w:szCs w:val="21"/>
              </w:rPr>
              <w:t>61,165,940.75</w:t>
            </w:r>
          </w:p>
        </w:tc>
        <w:tc>
          <w:tcPr>
            <w:tcW w:w="686" w:type="pct"/>
            <w:vAlign w:val="center"/>
          </w:tcPr>
          <w:p w:rsidR="00C439FF" w:rsidRDefault="00623945">
            <w:pPr>
              <w:spacing w:before="29" w:line="288" w:lineRule="auto"/>
              <w:jc w:val="right"/>
              <w:rPr>
                <w:szCs w:val="21"/>
              </w:rPr>
            </w:pPr>
            <w:r>
              <w:rPr>
                <w:szCs w:val="21"/>
              </w:rPr>
              <w:t>-</w:t>
            </w:r>
          </w:p>
        </w:tc>
        <w:tc>
          <w:tcPr>
            <w:tcW w:w="687" w:type="pct"/>
            <w:vAlign w:val="center"/>
          </w:tcPr>
          <w:p w:rsidR="00C439FF" w:rsidRDefault="00623945">
            <w:pPr>
              <w:spacing w:before="29" w:line="288" w:lineRule="auto"/>
              <w:jc w:val="right"/>
              <w:rPr>
                <w:szCs w:val="21"/>
              </w:rPr>
            </w:pPr>
            <w:r>
              <w:rPr>
                <w:szCs w:val="21"/>
              </w:rPr>
              <w:t>128,711,392.69</w:t>
            </w:r>
          </w:p>
        </w:tc>
        <w:tc>
          <w:tcPr>
            <w:tcW w:w="687" w:type="pct"/>
            <w:vAlign w:val="center"/>
          </w:tcPr>
          <w:p w:rsidR="00C439FF" w:rsidRDefault="00623945">
            <w:pPr>
              <w:spacing w:before="29" w:line="288" w:lineRule="auto"/>
              <w:jc w:val="right"/>
              <w:rPr>
                <w:szCs w:val="21"/>
              </w:rPr>
            </w:pPr>
            <w:r>
              <w:rPr>
                <w:szCs w:val="21"/>
              </w:rPr>
              <w:t>-</w:t>
            </w:r>
          </w:p>
        </w:tc>
        <w:tc>
          <w:tcPr>
            <w:tcW w:w="688" w:type="pct"/>
            <w:vAlign w:val="center"/>
          </w:tcPr>
          <w:p w:rsidR="00C439FF" w:rsidRDefault="00623945">
            <w:pPr>
              <w:spacing w:before="29" w:line="288" w:lineRule="auto"/>
              <w:jc w:val="right"/>
              <w:rPr>
                <w:szCs w:val="21"/>
              </w:rPr>
            </w:pPr>
            <w:r>
              <w:rPr>
                <w:szCs w:val="21"/>
              </w:rPr>
              <w:t>18,488,357.04</w:t>
            </w:r>
          </w:p>
        </w:tc>
        <w:tc>
          <w:tcPr>
            <w:tcW w:w="744" w:type="pct"/>
            <w:vAlign w:val="center"/>
          </w:tcPr>
          <w:p w:rsidR="00C439FF" w:rsidRDefault="00623945">
            <w:pPr>
              <w:spacing w:before="29" w:line="288" w:lineRule="auto"/>
              <w:jc w:val="right"/>
              <w:rPr>
                <w:szCs w:val="21"/>
              </w:rPr>
            </w:pPr>
            <w:r>
              <w:rPr>
                <w:szCs w:val="21"/>
              </w:rPr>
              <w:t>-</w:t>
            </w:r>
          </w:p>
        </w:tc>
      </w:tr>
      <w:tr w:rsidR="00C439FF">
        <w:trPr>
          <w:trHeight w:val="754"/>
        </w:trPr>
        <w:tc>
          <w:tcPr>
            <w:tcW w:w="823" w:type="pct"/>
            <w:vAlign w:val="center"/>
          </w:tcPr>
          <w:p w:rsidR="00C439FF" w:rsidRDefault="00623945">
            <w:pPr>
              <w:spacing w:before="29" w:line="288" w:lineRule="auto"/>
              <w:rPr>
                <w:szCs w:val="21"/>
              </w:rPr>
            </w:pPr>
            <w:r>
              <w:rPr>
                <w:rFonts w:hint="eastAsia"/>
                <w:szCs w:val="21"/>
              </w:rPr>
              <w:t>本期利润</w:t>
            </w:r>
          </w:p>
        </w:tc>
        <w:tc>
          <w:tcPr>
            <w:tcW w:w="686" w:type="pct"/>
            <w:vAlign w:val="center"/>
          </w:tcPr>
          <w:p w:rsidR="00C439FF" w:rsidRDefault="00623945">
            <w:pPr>
              <w:spacing w:before="29" w:line="288" w:lineRule="auto"/>
              <w:jc w:val="right"/>
              <w:rPr>
                <w:szCs w:val="21"/>
              </w:rPr>
            </w:pPr>
            <w:r>
              <w:rPr>
                <w:szCs w:val="21"/>
              </w:rPr>
              <w:t>56,300,081.46</w:t>
            </w:r>
          </w:p>
        </w:tc>
        <w:tc>
          <w:tcPr>
            <w:tcW w:w="686" w:type="pct"/>
            <w:vAlign w:val="center"/>
          </w:tcPr>
          <w:p w:rsidR="00C439FF" w:rsidRDefault="00623945">
            <w:pPr>
              <w:spacing w:before="29" w:line="288" w:lineRule="auto"/>
              <w:jc w:val="right"/>
              <w:rPr>
                <w:szCs w:val="21"/>
              </w:rPr>
            </w:pPr>
            <w:r>
              <w:rPr>
                <w:szCs w:val="21"/>
              </w:rPr>
              <w:t>-</w:t>
            </w:r>
          </w:p>
        </w:tc>
        <w:tc>
          <w:tcPr>
            <w:tcW w:w="687" w:type="pct"/>
            <w:vAlign w:val="center"/>
          </w:tcPr>
          <w:p w:rsidR="00C439FF" w:rsidRDefault="00623945">
            <w:pPr>
              <w:spacing w:before="29" w:line="288" w:lineRule="auto"/>
              <w:jc w:val="right"/>
              <w:rPr>
                <w:szCs w:val="21"/>
              </w:rPr>
            </w:pPr>
            <w:r>
              <w:rPr>
                <w:szCs w:val="21"/>
              </w:rPr>
              <w:t>119,972,251.97</w:t>
            </w:r>
          </w:p>
        </w:tc>
        <w:tc>
          <w:tcPr>
            <w:tcW w:w="687" w:type="pct"/>
            <w:vAlign w:val="center"/>
          </w:tcPr>
          <w:p w:rsidR="00C439FF" w:rsidRDefault="00623945">
            <w:pPr>
              <w:spacing w:before="29" w:line="288" w:lineRule="auto"/>
              <w:jc w:val="right"/>
              <w:rPr>
                <w:szCs w:val="21"/>
              </w:rPr>
            </w:pPr>
            <w:r>
              <w:rPr>
                <w:szCs w:val="21"/>
              </w:rPr>
              <w:t>-</w:t>
            </w:r>
          </w:p>
        </w:tc>
        <w:tc>
          <w:tcPr>
            <w:tcW w:w="688" w:type="pct"/>
            <w:vAlign w:val="center"/>
          </w:tcPr>
          <w:p w:rsidR="00C439FF" w:rsidRDefault="00623945">
            <w:pPr>
              <w:spacing w:before="29" w:line="288" w:lineRule="auto"/>
              <w:jc w:val="right"/>
              <w:rPr>
                <w:szCs w:val="21"/>
              </w:rPr>
            </w:pPr>
            <w:r>
              <w:rPr>
                <w:szCs w:val="21"/>
              </w:rPr>
              <w:t>31,727,619.78</w:t>
            </w:r>
          </w:p>
        </w:tc>
        <w:tc>
          <w:tcPr>
            <w:tcW w:w="744" w:type="pct"/>
            <w:vAlign w:val="center"/>
          </w:tcPr>
          <w:p w:rsidR="00C439FF" w:rsidRDefault="00623945">
            <w:pPr>
              <w:spacing w:before="29" w:line="288" w:lineRule="auto"/>
              <w:jc w:val="right"/>
              <w:rPr>
                <w:szCs w:val="21"/>
              </w:rPr>
            </w:pPr>
            <w:r>
              <w:rPr>
                <w:szCs w:val="21"/>
              </w:rPr>
              <w:t>-</w:t>
            </w:r>
          </w:p>
        </w:tc>
      </w:tr>
      <w:tr w:rsidR="00C439FF">
        <w:tc>
          <w:tcPr>
            <w:tcW w:w="823" w:type="pct"/>
            <w:vAlign w:val="center"/>
          </w:tcPr>
          <w:p w:rsidR="00C439FF" w:rsidRDefault="00623945">
            <w:pPr>
              <w:spacing w:before="29" w:line="288" w:lineRule="auto"/>
              <w:rPr>
                <w:szCs w:val="21"/>
              </w:rPr>
            </w:pPr>
            <w:r>
              <w:rPr>
                <w:rFonts w:hint="eastAsia"/>
                <w:szCs w:val="21"/>
              </w:rPr>
              <w:t>加权平均基金份额本期利润</w:t>
            </w:r>
          </w:p>
        </w:tc>
        <w:tc>
          <w:tcPr>
            <w:tcW w:w="686" w:type="pct"/>
            <w:vAlign w:val="center"/>
          </w:tcPr>
          <w:p w:rsidR="00C439FF" w:rsidRDefault="00623945">
            <w:pPr>
              <w:spacing w:before="29" w:line="288" w:lineRule="auto"/>
              <w:jc w:val="right"/>
              <w:rPr>
                <w:szCs w:val="21"/>
              </w:rPr>
            </w:pPr>
            <w:r>
              <w:rPr>
                <w:szCs w:val="21"/>
              </w:rPr>
              <w:t>0.0200</w:t>
            </w:r>
          </w:p>
        </w:tc>
        <w:tc>
          <w:tcPr>
            <w:tcW w:w="686" w:type="pct"/>
            <w:vAlign w:val="center"/>
          </w:tcPr>
          <w:p w:rsidR="00C439FF" w:rsidRDefault="00623945">
            <w:pPr>
              <w:spacing w:before="29" w:line="288" w:lineRule="auto"/>
              <w:jc w:val="right"/>
              <w:rPr>
                <w:szCs w:val="21"/>
              </w:rPr>
            </w:pPr>
            <w:r>
              <w:rPr>
                <w:szCs w:val="21"/>
              </w:rPr>
              <w:t>-</w:t>
            </w:r>
          </w:p>
        </w:tc>
        <w:tc>
          <w:tcPr>
            <w:tcW w:w="687" w:type="pct"/>
            <w:vAlign w:val="center"/>
          </w:tcPr>
          <w:p w:rsidR="00C439FF" w:rsidRDefault="00623945">
            <w:pPr>
              <w:spacing w:before="29" w:line="288" w:lineRule="auto"/>
              <w:jc w:val="right"/>
              <w:rPr>
                <w:szCs w:val="21"/>
              </w:rPr>
            </w:pPr>
            <w:r>
              <w:rPr>
                <w:szCs w:val="21"/>
              </w:rPr>
              <w:t>0.0341</w:t>
            </w:r>
          </w:p>
        </w:tc>
        <w:tc>
          <w:tcPr>
            <w:tcW w:w="687" w:type="pct"/>
            <w:vAlign w:val="center"/>
          </w:tcPr>
          <w:p w:rsidR="00C439FF" w:rsidRDefault="00623945">
            <w:pPr>
              <w:spacing w:before="29" w:line="288" w:lineRule="auto"/>
              <w:jc w:val="right"/>
              <w:rPr>
                <w:szCs w:val="21"/>
              </w:rPr>
            </w:pPr>
            <w:r>
              <w:rPr>
                <w:szCs w:val="21"/>
              </w:rPr>
              <w:t>-</w:t>
            </w:r>
          </w:p>
        </w:tc>
        <w:tc>
          <w:tcPr>
            <w:tcW w:w="688" w:type="pct"/>
            <w:vAlign w:val="center"/>
          </w:tcPr>
          <w:p w:rsidR="00C439FF" w:rsidRDefault="00623945">
            <w:pPr>
              <w:spacing w:before="29" w:line="288" w:lineRule="auto"/>
              <w:jc w:val="right"/>
              <w:rPr>
                <w:szCs w:val="21"/>
              </w:rPr>
            </w:pPr>
            <w:r>
              <w:rPr>
                <w:szCs w:val="21"/>
              </w:rPr>
              <w:t>0.0176</w:t>
            </w:r>
          </w:p>
        </w:tc>
        <w:tc>
          <w:tcPr>
            <w:tcW w:w="744" w:type="pct"/>
            <w:vAlign w:val="center"/>
          </w:tcPr>
          <w:p w:rsidR="00C439FF" w:rsidRDefault="00623945">
            <w:pPr>
              <w:spacing w:before="29" w:line="288" w:lineRule="auto"/>
              <w:jc w:val="right"/>
              <w:rPr>
                <w:szCs w:val="21"/>
              </w:rPr>
            </w:pPr>
            <w:r>
              <w:rPr>
                <w:szCs w:val="21"/>
              </w:rPr>
              <w:t>-</w:t>
            </w:r>
          </w:p>
        </w:tc>
      </w:tr>
      <w:tr w:rsidR="00C439FF">
        <w:tc>
          <w:tcPr>
            <w:tcW w:w="823" w:type="pct"/>
            <w:vAlign w:val="center"/>
          </w:tcPr>
          <w:p w:rsidR="00C439FF" w:rsidRDefault="00623945">
            <w:pPr>
              <w:spacing w:before="29" w:line="288" w:lineRule="auto"/>
              <w:rPr>
                <w:szCs w:val="21"/>
              </w:rPr>
            </w:pPr>
            <w:r>
              <w:rPr>
                <w:rFonts w:hint="eastAsia"/>
                <w:szCs w:val="21"/>
              </w:rPr>
              <w:t>本期加权平均净值利润率</w:t>
            </w:r>
          </w:p>
        </w:tc>
        <w:tc>
          <w:tcPr>
            <w:tcW w:w="686" w:type="pct"/>
            <w:vAlign w:val="center"/>
          </w:tcPr>
          <w:p w:rsidR="00C439FF" w:rsidRDefault="00623945">
            <w:pPr>
              <w:spacing w:before="29" w:line="288" w:lineRule="auto"/>
              <w:jc w:val="right"/>
              <w:rPr>
                <w:szCs w:val="21"/>
              </w:rPr>
            </w:pPr>
            <w:r>
              <w:rPr>
                <w:szCs w:val="21"/>
              </w:rPr>
              <w:t>1.94%</w:t>
            </w:r>
          </w:p>
        </w:tc>
        <w:tc>
          <w:tcPr>
            <w:tcW w:w="686" w:type="pct"/>
            <w:vAlign w:val="center"/>
          </w:tcPr>
          <w:p w:rsidR="00C439FF" w:rsidRDefault="00623945">
            <w:pPr>
              <w:spacing w:before="29" w:line="288" w:lineRule="auto"/>
              <w:jc w:val="right"/>
              <w:rPr>
                <w:szCs w:val="21"/>
              </w:rPr>
            </w:pPr>
            <w:r>
              <w:rPr>
                <w:szCs w:val="21"/>
              </w:rPr>
              <w:t>-</w:t>
            </w:r>
          </w:p>
        </w:tc>
        <w:tc>
          <w:tcPr>
            <w:tcW w:w="687" w:type="pct"/>
            <w:vAlign w:val="center"/>
          </w:tcPr>
          <w:p w:rsidR="00C439FF" w:rsidRDefault="00623945">
            <w:pPr>
              <w:spacing w:before="29" w:line="288" w:lineRule="auto"/>
              <w:jc w:val="right"/>
              <w:rPr>
                <w:szCs w:val="21"/>
              </w:rPr>
            </w:pPr>
            <w:r>
              <w:rPr>
                <w:szCs w:val="21"/>
              </w:rPr>
              <w:t>3.35%</w:t>
            </w:r>
          </w:p>
        </w:tc>
        <w:tc>
          <w:tcPr>
            <w:tcW w:w="687" w:type="pct"/>
            <w:vAlign w:val="center"/>
          </w:tcPr>
          <w:p w:rsidR="00C439FF" w:rsidRDefault="00623945">
            <w:pPr>
              <w:spacing w:before="29" w:line="288" w:lineRule="auto"/>
              <w:jc w:val="right"/>
              <w:rPr>
                <w:szCs w:val="21"/>
              </w:rPr>
            </w:pPr>
            <w:r>
              <w:rPr>
                <w:szCs w:val="21"/>
              </w:rPr>
              <w:t>-</w:t>
            </w:r>
          </w:p>
        </w:tc>
        <w:tc>
          <w:tcPr>
            <w:tcW w:w="688" w:type="pct"/>
            <w:vAlign w:val="center"/>
          </w:tcPr>
          <w:p w:rsidR="00C439FF" w:rsidRDefault="00623945">
            <w:pPr>
              <w:spacing w:before="29" w:line="288" w:lineRule="auto"/>
              <w:jc w:val="right"/>
              <w:rPr>
                <w:szCs w:val="21"/>
              </w:rPr>
            </w:pPr>
            <w:r>
              <w:rPr>
                <w:szCs w:val="21"/>
              </w:rPr>
              <w:t>1.74%</w:t>
            </w:r>
          </w:p>
        </w:tc>
        <w:tc>
          <w:tcPr>
            <w:tcW w:w="744" w:type="pct"/>
            <w:vAlign w:val="center"/>
          </w:tcPr>
          <w:p w:rsidR="00C439FF" w:rsidRDefault="00623945">
            <w:pPr>
              <w:spacing w:before="29" w:line="288" w:lineRule="auto"/>
              <w:jc w:val="right"/>
              <w:rPr>
                <w:szCs w:val="21"/>
              </w:rPr>
            </w:pPr>
            <w:r>
              <w:rPr>
                <w:szCs w:val="21"/>
              </w:rPr>
              <w:t>-</w:t>
            </w:r>
          </w:p>
        </w:tc>
      </w:tr>
      <w:tr w:rsidR="00C439FF">
        <w:tc>
          <w:tcPr>
            <w:tcW w:w="823" w:type="pct"/>
            <w:vAlign w:val="center"/>
          </w:tcPr>
          <w:p w:rsidR="00C439FF" w:rsidRDefault="00623945">
            <w:pPr>
              <w:spacing w:before="29" w:line="288" w:lineRule="auto"/>
              <w:rPr>
                <w:szCs w:val="21"/>
              </w:rPr>
            </w:pPr>
            <w:r>
              <w:rPr>
                <w:rFonts w:hint="eastAsia"/>
                <w:szCs w:val="21"/>
              </w:rPr>
              <w:t>本期基金份额净值增长率</w:t>
            </w:r>
          </w:p>
        </w:tc>
        <w:tc>
          <w:tcPr>
            <w:tcW w:w="686" w:type="pct"/>
            <w:vAlign w:val="center"/>
          </w:tcPr>
          <w:p w:rsidR="00C439FF" w:rsidRDefault="00623945">
            <w:pPr>
              <w:spacing w:before="29" w:line="288" w:lineRule="auto"/>
              <w:jc w:val="right"/>
              <w:rPr>
                <w:szCs w:val="21"/>
              </w:rPr>
            </w:pPr>
            <w:r>
              <w:rPr>
                <w:szCs w:val="21"/>
              </w:rPr>
              <w:t>2.21%</w:t>
            </w:r>
          </w:p>
        </w:tc>
        <w:tc>
          <w:tcPr>
            <w:tcW w:w="686" w:type="pct"/>
            <w:vAlign w:val="center"/>
          </w:tcPr>
          <w:p w:rsidR="00C439FF" w:rsidRDefault="00623945">
            <w:pPr>
              <w:spacing w:before="29" w:line="288" w:lineRule="auto"/>
              <w:jc w:val="right"/>
              <w:rPr>
                <w:szCs w:val="21"/>
              </w:rPr>
            </w:pPr>
            <w:r>
              <w:rPr>
                <w:szCs w:val="21"/>
              </w:rPr>
              <w:t>0.00%</w:t>
            </w:r>
          </w:p>
        </w:tc>
        <w:tc>
          <w:tcPr>
            <w:tcW w:w="687" w:type="pct"/>
            <w:vAlign w:val="center"/>
          </w:tcPr>
          <w:p w:rsidR="00C439FF" w:rsidRDefault="00623945">
            <w:pPr>
              <w:spacing w:before="29" w:line="288" w:lineRule="auto"/>
              <w:jc w:val="right"/>
              <w:rPr>
                <w:szCs w:val="21"/>
              </w:rPr>
            </w:pPr>
            <w:r>
              <w:rPr>
                <w:szCs w:val="21"/>
              </w:rPr>
              <w:t>3.72%</w:t>
            </w:r>
          </w:p>
        </w:tc>
        <w:tc>
          <w:tcPr>
            <w:tcW w:w="687" w:type="pct"/>
            <w:vAlign w:val="center"/>
          </w:tcPr>
          <w:p w:rsidR="00C439FF" w:rsidRDefault="00623945">
            <w:pPr>
              <w:spacing w:before="29" w:line="288" w:lineRule="auto"/>
              <w:jc w:val="right"/>
              <w:rPr>
                <w:szCs w:val="21"/>
              </w:rPr>
            </w:pPr>
            <w:r>
              <w:rPr>
                <w:szCs w:val="21"/>
              </w:rPr>
              <w:t>0.00%</w:t>
            </w:r>
          </w:p>
        </w:tc>
        <w:tc>
          <w:tcPr>
            <w:tcW w:w="688" w:type="pct"/>
            <w:vAlign w:val="center"/>
          </w:tcPr>
          <w:p w:rsidR="00C439FF" w:rsidRDefault="00623945">
            <w:pPr>
              <w:spacing w:before="29" w:line="288" w:lineRule="auto"/>
              <w:jc w:val="right"/>
              <w:rPr>
                <w:szCs w:val="21"/>
              </w:rPr>
            </w:pPr>
            <w:r>
              <w:rPr>
                <w:szCs w:val="21"/>
              </w:rPr>
              <w:t>1.57%</w:t>
            </w:r>
          </w:p>
        </w:tc>
        <w:tc>
          <w:tcPr>
            <w:tcW w:w="744" w:type="pct"/>
            <w:vAlign w:val="center"/>
          </w:tcPr>
          <w:p w:rsidR="00C439FF" w:rsidRDefault="00623945">
            <w:pPr>
              <w:spacing w:before="29" w:line="288" w:lineRule="auto"/>
              <w:jc w:val="right"/>
              <w:rPr>
                <w:szCs w:val="21"/>
              </w:rPr>
            </w:pPr>
            <w:r>
              <w:rPr>
                <w:szCs w:val="21"/>
              </w:rPr>
              <w:t>-</w:t>
            </w:r>
          </w:p>
        </w:tc>
      </w:tr>
      <w:tr w:rsidR="00C439FF">
        <w:tc>
          <w:tcPr>
            <w:tcW w:w="822" w:type="pct"/>
            <w:vMerge w:val="restart"/>
            <w:vAlign w:val="center"/>
          </w:tcPr>
          <w:p w:rsidR="00C439FF" w:rsidRDefault="00623945">
            <w:pPr>
              <w:spacing w:before="29" w:line="288" w:lineRule="auto"/>
              <w:ind w:leftChars="-51" w:left="-107" w:rightChars="-51" w:right="-107"/>
              <w:rPr>
                <w:b/>
                <w:color w:val="000000"/>
                <w:szCs w:val="21"/>
              </w:rPr>
            </w:pPr>
            <w:r>
              <w:rPr>
                <w:b/>
                <w:color w:val="000000"/>
                <w:szCs w:val="21"/>
              </w:rPr>
              <w:t>3.1.2</w:t>
            </w:r>
            <w:r>
              <w:rPr>
                <w:rFonts w:hint="eastAsia"/>
                <w:b/>
                <w:color w:val="000000"/>
                <w:szCs w:val="21"/>
              </w:rPr>
              <w:t>期末数据和指标</w:t>
            </w:r>
          </w:p>
        </w:tc>
        <w:tc>
          <w:tcPr>
            <w:tcW w:w="1374" w:type="pct"/>
            <w:gridSpan w:val="2"/>
            <w:vAlign w:val="center"/>
          </w:tcPr>
          <w:p w:rsidR="00C439FF" w:rsidRDefault="00623945">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6" w:type="pct"/>
            <w:gridSpan w:val="2"/>
            <w:vAlign w:val="center"/>
          </w:tcPr>
          <w:p w:rsidR="00C439FF" w:rsidRDefault="00623945">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28" w:type="pct"/>
            <w:gridSpan w:val="2"/>
            <w:vAlign w:val="center"/>
          </w:tcPr>
          <w:p w:rsidR="00C439FF" w:rsidRDefault="00623945">
            <w:pPr>
              <w:spacing w:before="29" w:line="288" w:lineRule="auto"/>
              <w:jc w:val="center"/>
              <w:rPr>
                <w:b/>
                <w:color w:val="000000"/>
                <w:szCs w:val="21"/>
              </w:rPr>
            </w:pPr>
            <w:r>
              <w:rPr>
                <w:b/>
                <w:color w:val="000000"/>
                <w:szCs w:val="21"/>
              </w:rPr>
              <w:t>2018</w:t>
            </w:r>
            <w:r>
              <w:rPr>
                <w:rFonts w:hint="eastAsia"/>
                <w:b/>
                <w:color w:val="000000"/>
                <w:szCs w:val="21"/>
              </w:rPr>
              <w:t>年末</w:t>
            </w:r>
          </w:p>
        </w:tc>
      </w:tr>
      <w:tr w:rsidR="00C439FF">
        <w:trPr>
          <w:trHeight w:val="373"/>
        </w:trPr>
        <w:tc>
          <w:tcPr>
            <w:tcW w:w="822" w:type="pct"/>
            <w:vMerge/>
            <w:vAlign w:val="center"/>
          </w:tcPr>
          <w:p w:rsidR="00C439FF" w:rsidRDefault="00C439FF">
            <w:pPr>
              <w:widowControl/>
              <w:spacing w:line="360" w:lineRule="auto"/>
              <w:jc w:val="left"/>
              <w:rPr>
                <w:rFonts w:asciiTheme="minorEastAsia" w:eastAsiaTheme="minorEastAsia" w:hAnsiTheme="minorEastAsia"/>
                <w:b/>
                <w:color w:val="000000"/>
                <w:szCs w:val="21"/>
              </w:rPr>
            </w:pPr>
          </w:p>
        </w:tc>
        <w:tc>
          <w:tcPr>
            <w:tcW w:w="687" w:type="pct"/>
            <w:vAlign w:val="center"/>
          </w:tcPr>
          <w:p w:rsidR="00C439FF" w:rsidRDefault="00623945">
            <w:pPr>
              <w:spacing w:before="29" w:line="288" w:lineRule="auto"/>
              <w:rPr>
                <w:szCs w:val="21"/>
              </w:rPr>
            </w:pPr>
            <w:r>
              <w:rPr>
                <w:szCs w:val="21"/>
              </w:rPr>
              <w:t>交银裕祥纯债债券</w:t>
            </w:r>
            <w:r>
              <w:rPr>
                <w:szCs w:val="21"/>
              </w:rPr>
              <w:t>A</w:t>
            </w:r>
          </w:p>
        </w:tc>
        <w:tc>
          <w:tcPr>
            <w:tcW w:w="687" w:type="pct"/>
            <w:vAlign w:val="center"/>
          </w:tcPr>
          <w:p w:rsidR="00C439FF" w:rsidRDefault="00623945">
            <w:pPr>
              <w:spacing w:before="29" w:line="288" w:lineRule="auto"/>
              <w:rPr>
                <w:szCs w:val="21"/>
              </w:rPr>
            </w:pPr>
            <w:r>
              <w:rPr>
                <w:szCs w:val="21"/>
              </w:rPr>
              <w:t>交银裕祥纯债债券</w:t>
            </w:r>
            <w:r>
              <w:rPr>
                <w:szCs w:val="21"/>
              </w:rPr>
              <w:t>C</w:t>
            </w:r>
          </w:p>
        </w:tc>
        <w:tc>
          <w:tcPr>
            <w:tcW w:w="688" w:type="pct"/>
            <w:vAlign w:val="center"/>
          </w:tcPr>
          <w:p w:rsidR="00C439FF" w:rsidRDefault="00623945">
            <w:pPr>
              <w:spacing w:before="29" w:line="288" w:lineRule="auto"/>
              <w:rPr>
                <w:szCs w:val="21"/>
              </w:rPr>
            </w:pPr>
            <w:r>
              <w:rPr>
                <w:szCs w:val="21"/>
              </w:rPr>
              <w:t>交银裕祥纯债债券</w:t>
            </w:r>
            <w:r>
              <w:rPr>
                <w:szCs w:val="21"/>
              </w:rPr>
              <w:t>A</w:t>
            </w:r>
          </w:p>
        </w:tc>
        <w:tc>
          <w:tcPr>
            <w:tcW w:w="688" w:type="pct"/>
            <w:vAlign w:val="center"/>
          </w:tcPr>
          <w:p w:rsidR="00C439FF" w:rsidRDefault="00623945">
            <w:pPr>
              <w:spacing w:before="29" w:line="288" w:lineRule="auto"/>
              <w:rPr>
                <w:szCs w:val="21"/>
              </w:rPr>
            </w:pPr>
            <w:r>
              <w:rPr>
                <w:szCs w:val="21"/>
              </w:rPr>
              <w:t>交银裕祥纯债债券</w:t>
            </w:r>
            <w:r>
              <w:rPr>
                <w:szCs w:val="21"/>
              </w:rPr>
              <w:t>C</w:t>
            </w:r>
          </w:p>
        </w:tc>
        <w:tc>
          <w:tcPr>
            <w:tcW w:w="684" w:type="pct"/>
            <w:vAlign w:val="center"/>
          </w:tcPr>
          <w:p w:rsidR="00C439FF" w:rsidRDefault="00623945">
            <w:pPr>
              <w:spacing w:before="29" w:line="288" w:lineRule="auto"/>
              <w:rPr>
                <w:szCs w:val="21"/>
              </w:rPr>
            </w:pPr>
            <w:r>
              <w:rPr>
                <w:szCs w:val="21"/>
              </w:rPr>
              <w:t>交银裕祥纯债债券</w:t>
            </w:r>
            <w:r>
              <w:rPr>
                <w:szCs w:val="21"/>
              </w:rPr>
              <w:t>A</w:t>
            </w:r>
          </w:p>
        </w:tc>
        <w:tc>
          <w:tcPr>
            <w:tcW w:w="744" w:type="pct"/>
            <w:vAlign w:val="center"/>
          </w:tcPr>
          <w:p w:rsidR="00C439FF" w:rsidRDefault="00623945">
            <w:pPr>
              <w:spacing w:before="29" w:line="288" w:lineRule="auto"/>
              <w:rPr>
                <w:szCs w:val="21"/>
              </w:rPr>
            </w:pPr>
            <w:r>
              <w:rPr>
                <w:szCs w:val="21"/>
              </w:rPr>
              <w:t>交银裕祥纯债债券</w:t>
            </w:r>
            <w:r>
              <w:rPr>
                <w:szCs w:val="21"/>
              </w:rPr>
              <w:t>C</w:t>
            </w:r>
          </w:p>
        </w:tc>
      </w:tr>
      <w:tr w:rsidR="00C439FF">
        <w:tc>
          <w:tcPr>
            <w:tcW w:w="822" w:type="pct"/>
            <w:vAlign w:val="center"/>
          </w:tcPr>
          <w:p w:rsidR="00C439FF" w:rsidRDefault="00623945">
            <w:pPr>
              <w:spacing w:before="29" w:line="288" w:lineRule="auto"/>
              <w:rPr>
                <w:szCs w:val="21"/>
              </w:rPr>
            </w:pPr>
            <w:r>
              <w:rPr>
                <w:rFonts w:hint="eastAsia"/>
                <w:szCs w:val="21"/>
              </w:rPr>
              <w:t>期末可供分配利润</w:t>
            </w:r>
          </w:p>
        </w:tc>
        <w:tc>
          <w:tcPr>
            <w:tcW w:w="687" w:type="pct"/>
            <w:vAlign w:val="center"/>
          </w:tcPr>
          <w:p w:rsidR="00C439FF" w:rsidRDefault="00623945">
            <w:pPr>
              <w:spacing w:before="29" w:line="288" w:lineRule="auto"/>
              <w:jc w:val="right"/>
              <w:rPr>
                <w:szCs w:val="21"/>
              </w:rPr>
            </w:pPr>
            <w:r>
              <w:rPr>
                <w:szCs w:val="21"/>
              </w:rPr>
              <w:t>3,098,308.68</w:t>
            </w:r>
          </w:p>
        </w:tc>
        <w:tc>
          <w:tcPr>
            <w:tcW w:w="687" w:type="pct"/>
            <w:vAlign w:val="center"/>
          </w:tcPr>
          <w:p w:rsidR="00C439FF" w:rsidRDefault="00623945">
            <w:pPr>
              <w:spacing w:before="29" w:line="288" w:lineRule="auto"/>
              <w:jc w:val="right"/>
              <w:rPr>
                <w:szCs w:val="21"/>
              </w:rPr>
            </w:pPr>
            <w:r>
              <w:rPr>
                <w:szCs w:val="21"/>
              </w:rPr>
              <w:t>-</w:t>
            </w:r>
          </w:p>
        </w:tc>
        <w:tc>
          <w:tcPr>
            <w:tcW w:w="688" w:type="pct"/>
            <w:vAlign w:val="center"/>
          </w:tcPr>
          <w:p w:rsidR="00C439FF" w:rsidRDefault="00623945">
            <w:pPr>
              <w:spacing w:before="29" w:line="288" w:lineRule="auto"/>
              <w:jc w:val="right"/>
              <w:rPr>
                <w:szCs w:val="21"/>
              </w:rPr>
            </w:pPr>
            <w:r>
              <w:rPr>
                <w:szCs w:val="21"/>
              </w:rPr>
              <w:t>66,455,742.73</w:t>
            </w:r>
          </w:p>
        </w:tc>
        <w:tc>
          <w:tcPr>
            <w:tcW w:w="688" w:type="pct"/>
            <w:vAlign w:val="center"/>
          </w:tcPr>
          <w:p w:rsidR="00C439FF" w:rsidRDefault="00623945">
            <w:pPr>
              <w:spacing w:before="29" w:line="288" w:lineRule="auto"/>
              <w:jc w:val="right"/>
              <w:rPr>
                <w:szCs w:val="21"/>
              </w:rPr>
            </w:pPr>
            <w:r>
              <w:rPr>
                <w:szCs w:val="21"/>
              </w:rPr>
              <w:t>-</w:t>
            </w:r>
          </w:p>
        </w:tc>
        <w:tc>
          <w:tcPr>
            <w:tcW w:w="684" w:type="pct"/>
            <w:vAlign w:val="center"/>
          </w:tcPr>
          <w:p w:rsidR="00C439FF" w:rsidRDefault="00623945">
            <w:pPr>
              <w:spacing w:before="29" w:line="288" w:lineRule="auto"/>
              <w:jc w:val="right"/>
              <w:rPr>
                <w:szCs w:val="21"/>
              </w:rPr>
            </w:pPr>
            <w:r>
              <w:rPr>
                <w:szCs w:val="21"/>
              </w:rPr>
              <w:t>26,361,970.53</w:t>
            </w:r>
          </w:p>
        </w:tc>
        <w:tc>
          <w:tcPr>
            <w:tcW w:w="744" w:type="pct"/>
            <w:vAlign w:val="center"/>
          </w:tcPr>
          <w:p w:rsidR="00C439FF" w:rsidRDefault="00623945">
            <w:pPr>
              <w:spacing w:before="29" w:line="288" w:lineRule="auto"/>
              <w:jc w:val="right"/>
              <w:rPr>
                <w:szCs w:val="21"/>
              </w:rPr>
            </w:pPr>
            <w:r>
              <w:rPr>
                <w:szCs w:val="21"/>
              </w:rPr>
              <w:t>-</w:t>
            </w:r>
          </w:p>
        </w:tc>
      </w:tr>
      <w:tr w:rsidR="00C439FF">
        <w:tc>
          <w:tcPr>
            <w:tcW w:w="822" w:type="pct"/>
            <w:vAlign w:val="center"/>
          </w:tcPr>
          <w:p w:rsidR="00C439FF" w:rsidRDefault="00623945">
            <w:pPr>
              <w:spacing w:before="29" w:line="288" w:lineRule="auto"/>
              <w:rPr>
                <w:szCs w:val="21"/>
              </w:rPr>
            </w:pPr>
            <w:r>
              <w:rPr>
                <w:rFonts w:hint="eastAsia"/>
                <w:szCs w:val="21"/>
              </w:rPr>
              <w:t>期末可供分配基金份额利润</w:t>
            </w:r>
          </w:p>
        </w:tc>
        <w:tc>
          <w:tcPr>
            <w:tcW w:w="687" w:type="pct"/>
            <w:vAlign w:val="center"/>
          </w:tcPr>
          <w:p w:rsidR="00C439FF" w:rsidRDefault="00623945">
            <w:pPr>
              <w:spacing w:before="29" w:line="288" w:lineRule="auto"/>
              <w:jc w:val="right"/>
              <w:rPr>
                <w:szCs w:val="21"/>
              </w:rPr>
            </w:pPr>
            <w:r>
              <w:rPr>
                <w:szCs w:val="21"/>
              </w:rPr>
              <w:t>0.0027</w:t>
            </w:r>
          </w:p>
        </w:tc>
        <w:tc>
          <w:tcPr>
            <w:tcW w:w="687" w:type="pct"/>
            <w:vAlign w:val="center"/>
          </w:tcPr>
          <w:p w:rsidR="00C439FF" w:rsidRDefault="00623945">
            <w:pPr>
              <w:spacing w:before="29" w:line="288" w:lineRule="auto"/>
              <w:jc w:val="right"/>
              <w:rPr>
                <w:szCs w:val="21"/>
              </w:rPr>
            </w:pPr>
            <w:r>
              <w:rPr>
                <w:szCs w:val="21"/>
              </w:rPr>
              <w:t>-</w:t>
            </w:r>
          </w:p>
        </w:tc>
        <w:tc>
          <w:tcPr>
            <w:tcW w:w="688" w:type="pct"/>
            <w:vAlign w:val="center"/>
          </w:tcPr>
          <w:p w:rsidR="00C439FF" w:rsidRDefault="00623945">
            <w:pPr>
              <w:spacing w:before="29" w:line="288" w:lineRule="auto"/>
              <w:jc w:val="right"/>
              <w:rPr>
                <w:szCs w:val="21"/>
              </w:rPr>
            </w:pPr>
            <w:r>
              <w:rPr>
                <w:szCs w:val="21"/>
              </w:rPr>
              <w:t>0.0188</w:t>
            </w:r>
          </w:p>
        </w:tc>
        <w:tc>
          <w:tcPr>
            <w:tcW w:w="688" w:type="pct"/>
            <w:vAlign w:val="center"/>
          </w:tcPr>
          <w:p w:rsidR="00C439FF" w:rsidRDefault="00623945">
            <w:pPr>
              <w:spacing w:before="29" w:line="288" w:lineRule="auto"/>
              <w:jc w:val="right"/>
              <w:rPr>
                <w:szCs w:val="21"/>
              </w:rPr>
            </w:pPr>
            <w:r>
              <w:rPr>
                <w:szCs w:val="21"/>
              </w:rPr>
              <w:t>-</w:t>
            </w:r>
          </w:p>
        </w:tc>
        <w:tc>
          <w:tcPr>
            <w:tcW w:w="684" w:type="pct"/>
            <w:vAlign w:val="center"/>
          </w:tcPr>
          <w:p w:rsidR="00C439FF" w:rsidRDefault="00623945">
            <w:pPr>
              <w:spacing w:before="29" w:line="288" w:lineRule="auto"/>
              <w:jc w:val="right"/>
              <w:rPr>
                <w:szCs w:val="21"/>
              </w:rPr>
            </w:pPr>
            <w:r>
              <w:rPr>
                <w:szCs w:val="21"/>
              </w:rPr>
              <w:t>0.0091</w:t>
            </w:r>
          </w:p>
        </w:tc>
        <w:tc>
          <w:tcPr>
            <w:tcW w:w="744" w:type="pct"/>
            <w:vAlign w:val="center"/>
          </w:tcPr>
          <w:p w:rsidR="00C439FF" w:rsidRDefault="00623945">
            <w:pPr>
              <w:spacing w:before="29" w:line="288" w:lineRule="auto"/>
              <w:jc w:val="right"/>
              <w:rPr>
                <w:szCs w:val="21"/>
              </w:rPr>
            </w:pPr>
            <w:r>
              <w:rPr>
                <w:szCs w:val="21"/>
              </w:rPr>
              <w:t>-</w:t>
            </w:r>
          </w:p>
        </w:tc>
      </w:tr>
      <w:tr w:rsidR="00C439FF">
        <w:tc>
          <w:tcPr>
            <w:tcW w:w="822" w:type="pct"/>
            <w:vAlign w:val="center"/>
          </w:tcPr>
          <w:p w:rsidR="00C439FF" w:rsidRDefault="00623945">
            <w:pPr>
              <w:spacing w:before="29" w:line="288" w:lineRule="auto"/>
              <w:rPr>
                <w:szCs w:val="21"/>
              </w:rPr>
            </w:pPr>
            <w:r>
              <w:rPr>
                <w:rFonts w:hint="eastAsia"/>
                <w:szCs w:val="21"/>
              </w:rPr>
              <w:t>期末基金资产净值</w:t>
            </w:r>
          </w:p>
        </w:tc>
        <w:tc>
          <w:tcPr>
            <w:tcW w:w="687" w:type="pct"/>
            <w:vAlign w:val="center"/>
          </w:tcPr>
          <w:p w:rsidR="00C439FF" w:rsidRDefault="00623945">
            <w:pPr>
              <w:spacing w:before="29" w:line="288" w:lineRule="auto"/>
              <w:jc w:val="right"/>
              <w:rPr>
                <w:szCs w:val="21"/>
              </w:rPr>
            </w:pPr>
            <w:r>
              <w:rPr>
                <w:szCs w:val="21"/>
              </w:rPr>
              <w:t>1,176,117,645.93</w:t>
            </w:r>
          </w:p>
        </w:tc>
        <w:tc>
          <w:tcPr>
            <w:tcW w:w="687" w:type="pct"/>
            <w:vAlign w:val="center"/>
          </w:tcPr>
          <w:p w:rsidR="00C439FF" w:rsidRDefault="00623945">
            <w:pPr>
              <w:spacing w:before="29" w:line="288" w:lineRule="auto"/>
              <w:jc w:val="right"/>
              <w:rPr>
                <w:szCs w:val="21"/>
              </w:rPr>
            </w:pPr>
            <w:r>
              <w:rPr>
                <w:szCs w:val="21"/>
              </w:rPr>
              <w:t>0.00</w:t>
            </w:r>
          </w:p>
        </w:tc>
        <w:tc>
          <w:tcPr>
            <w:tcW w:w="688" w:type="pct"/>
            <w:vAlign w:val="center"/>
          </w:tcPr>
          <w:p w:rsidR="00C439FF" w:rsidRDefault="00623945">
            <w:pPr>
              <w:spacing w:before="29" w:line="288" w:lineRule="auto"/>
              <w:jc w:val="right"/>
              <w:rPr>
                <w:szCs w:val="21"/>
              </w:rPr>
            </w:pPr>
            <w:r>
              <w:rPr>
                <w:szCs w:val="21"/>
              </w:rPr>
              <w:t>3,628,793,520.17</w:t>
            </w:r>
          </w:p>
        </w:tc>
        <w:tc>
          <w:tcPr>
            <w:tcW w:w="688" w:type="pct"/>
            <w:vAlign w:val="center"/>
          </w:tcPr>
          <w:p w:rsidR="00C439FF" w:rsidRDefault="00623945">
            <w:pPr>
              <w:spacing w:before="29" w:line="288" w:lineRule="auto"/>
              <w:jc w:val="right"/>
              <w:rPr>
                <w:szCs w:val="21"/>
              </w:rPr>
            </w:pPr>
            <w:r>
              <w:rPr>
                <w:szCs w:val="21"/>
              </w:rPr>
              <w:t>0.00</w:t>
            </w:r>
          </w:p>
        </w:tc>
        <w:tc>
          <w:tcPr>
            <w:tcW w:w="684" w:type="pct"/>
            <w:vAlign w:val="center"/>
          </w:tcPr>
          <w:p w:rsidR="00C439FF" w:rsidRDefault="00623945">
            <w:pPr>
              <w:spacing w:before="29" w:line="288" w:lineRule="auto"/>
              <w:jc w:val="right"/>
              <w:rPr>
                <w:szCs w:val="21"/>
              </w:rPr>
            </w:pPr>
            <w:r>
              <w:rPr>
                <w:szCs w:val="21"/>
              </w:rPr>
              <w:t>2,939,959,793.31</w:t>
            </w:r>
          </w:p>
        </w:tc>
        <w:tc>
          <w:tcPr>
            <w:tcW w:w="744" w:type="pct"/>
            <w:vAlign w:val="center"/>
          </w:tcPr>
          <w:p w:rsidR="00C439FF" w:rsidRDefault="00623945">
            <w:pPr>
              <w:spacing w:before="29" w:line="288" w:lineRule="auto"/>
              <w:jc w:val="right"/>
              <w:rPr>
                <w:szCs w:val="21"/>
              </w:rPr>
            </w:pPr>
            <w:r>
              <w:rPr>
                <w:szCs w:val="21"/>
              </w:rPr>
              <w:t>-</w:t>
            </w:r>
          </w:p>
        </w:tc>
      </w:tr>
      <w:tr w:rsidR="00C439FF">
        <w:tc>
          <w:tcPr>
            <w:tcW w:w="822" w:type="pct"/>
            <w:vAlign w:val="center"/>
          </w:tcPr>
          <w:p w:rsidR="00C439FF" w:rsidRDefault="00623945">
            <w:pPr>
              <w:spacing w:before="29" w:line="288" w:lineRule="auto"/>
              <w:rPr>
                <w:szCs w:val="21"/>
              </w:rPr>
            </w:pPr>
            <w:r>
              <w:rPr>
                <w:rFonts w:hint="eastAsia"/>
                <w:szCs w:val="21"/>
              </w:rPr>
              <w:t>期末基金份额净值</w:t>
            </w:r>
          </w:p>
        </w:tc>
        <w:tc>
          <w:tcPr>
            <w:tcW w:w="687" w:type="pct"/>
            <w:vAlign w:val="center"/>
          </w:tcPr>
          <w:p w:rsidR="00C439FF" w:rsidRDefault="00623945">
            <w:pPr>
              <w:spacing w:before="29" w:line="288" w:lineRule="auto"/>
              <w:jc w:val="right"/>
              <w:rPr>
                <w:szCs w:val="21"/>
              </w:rPr>
            </w:pPr>
            <w:r>
              <w:rPr>
                <w:szCs w:val="21"/>
              </w:rPr>
              <w:t>1.0154</w:t>
            </w:r>
          </w:p>
        </w:tc>
        <w:tc>
          <w:tcPr>
            <w:tcW w:w="687" w:type="pct"/>
            <w:vAlign w:val="center"/>
          </w:tcPr>
          <w:p w:rsidR="00C439FF" w:rsidRDefault="00623945">
            <w:pPr>
              <w:spacing w:before="29" w:line="288" w:lineRule="auto"/>
              <w:jc w:val="right"/>
              <w:rPr>
                <w:szCs w:val="21"/>
              </w:rPr>
            </w:pPr>
            <w:r>
              <w:rPr>
                <w:szCs w:val="21"/>
              </w:rPr>
              <w:t>1.0000</w:t>
            </w:r>
          </w:p>
        </w:tc>
        <w:tc>
          <w:tcPr>
            <w:tcW w:w="688" w:type="pct"/>
            <w:vAlign w:val="center"/>
          </w:tcPr>
          <w:p w:rsidR="00C439FF" w:rsidRDefault="00623945">
            <w:pPr>
              <w:spacing w:before="29" w:line="288" w:lineRule="auto"/>
              <w:jc w:val="right"/>
              <w:rPr>
                <w:szCs w:val="21"/>
              </w:rPr>
            </w:pPr>
            <w:r>
              <w:rPr>
                <w:szCs w:val="21"/>
              </w:rPr>
              <w:t>1.0260</w:t>
            </w:r>
          </w:p>
        </w:tc>
        <w:tc>
          <w:tcPr>
            <w:tcW w:w="688" w:type="pct"/>
            <w:vAlign w:val="center"/>
          </w:tcPr>
          <w:p w:rsidR="00C439FF" w:rsidRDefault="00623945">
            <w:pPr>
              <w:spacing w:before="29" w:line="288" w:lineRule="auto"/>
              <w:jc w:val="right"/>
              <w:rPr>
                <w:szCs w:val="21"/>
              </w:rPr>
            </w:pPr>
            <w:r>
              <w:rPr>
                <w:szCs w:val="21"/>
              </w:rPr>
              <w:t>1.0000</w:t>
            </w:r>
          </w:p>
        </w:tc>
        <w:tc>
          <w:tcPr>
            <w:tcW w:w="684" w:type="pct"/>
            <w:vAlign w:val="center"/>
          </w:tcPr>
          <w:p w:rsidR="00C439FF" w:rsidRDefault="00623945">
            <w:pPr>
              <w:spacing w:before="29" w:line="288" w:lineRule="auto"/>
              <w:jc w:val="right"/>
              <w:rPr>
                <w:szCs w:val="21"/>
              </w:rPr>
            </w:pPr>
            <w:r>
              <w:rPr>
                <w:szCs w:val="21"/>
              </w:rPr>
              <w:t>1.0157</w:t>
            </w:r>
          </w:p>
        </w:tc>
        <w:tc>
          <w:tcPr>
            <w:tcW w:w="744" w:type="pct"/>
            <w:vAlign w:val="center"/>
          </w:tcPr>
          <w:p w:rsidR="00C439FF" w:rsidRDefault="00623945">
            <w:pPr>
              <w:spacing w:before="29" w:line="288" w:lineRule="auto"/>
              <w:jc w:val="right"/>
              <w:rPr>
                <w:szCs w:val="21"/>
              </w:rPr>
            </w:pPr>
            <w:r>
              <w:rPr>
                <w:szCs w:val="21"/>
              </w:rPr>
              <w:t>-</w:t>
            </w:r>
          </w:p>
        </w:tc>
      </w:tr>
      <w:tr w:rsidR="00C439FF">
        <w:tc>
          <w:tcPr>
            <w:tcW w:w="822" w:type="pct"/>
            <w:vMerge w:val="restart"/>
            <w:vAlign w:val="center"/>
          </w:tcPr>
          <w:p w:rsidR="00C439FF" w:rsidRDefault="00623945">
            <w:pPr>
              <w:spacing w:before="29" w:line="288" w:lineRule="auto"/>
              <w:ind w:leftChars="-51" w:left="-107" w:rightChars="-51" w:right="-107"/>
              <w:rPr>
                <w:b/>
                <w:color w:val="000000"/>
                <w:szCs w:val="21"/>
              </w:rPr>
            </w:pPr>
            <w:r>
              <w:rPr>
                <w:b/>
                <w:color w:val="000000"/>
                <w:szCs w:val="21"/>
              </w:rPr>
              <w:t>3.1.3</w:t>
            </w:r>
            <w:r>
              <w:rPr>
                <w:rFonts w:hint="eastAsia"/>
                <w:b/>
                <w:color w:val="000000"/>
                <w:szCs w:val="21"/>
              </w:rPr>
              <w:t>累计期末指标</w:t>
            </w:r>
          </w:p>
        </w:tc>
        <w:tc>
          <w:tcPr>
            <w:tcW w:w="1374" w:type="pct"/>
            <w:gridSpan w:val="2"/>
            <w:vAlign w:val="center"/>
          </w:tcPr>
          <w:p w:rsidR="00C439FF" w:rsidRDefault="00623945">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5" w:type="pct"/>
            <w:gridSpan w:val="2"/>
            <w:vAlign w:val="center"/>
          </w:tcPr>
          <w:p w:rsidR="00C439FF" w:rsidRDefault="00623945">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30" w:type="pct"/>
            <w:gridSpan w:val="2"/>
            <w:vAlign w:val="center"/>
          </w:tcPr>
          <w:p w:rsidR="00C439FF" w:rsidRDefault="00623945">
            <w:pPr>
              <w:spacing w:before="29" w:line="288" w:lineRule="auto"/>
              <w:jc w:val="center"/>
              <w:rPr>
                <w:b/>
                <w:color w:val="000000"/>
                <w:szCs w:val="21"/>
              </w:rPr>
            </w:pPr>
            <w:r>
              <w:rPr>
                <w:b/>
                <w:color w:val="000000"/>
                <w:szCs w:val="21"/>
              </w:rPr>
              <w:t>2018</w:t>
            </w:r>
            <w:r>
              <w:rPr>
                <w:rFonts w:hint="eastAsia"/>
                <w:b/>
                <w:color w:val="000000"/>
                <w:szCs w:val="21"/>
              </w:rPr>
              <w:t>年末</w:t>
            </w:r>
          </w:p>
        </w:tc>
      </w:tr>
      <w:tr w:rsidR="00C439FF">
        <w:tc>
          <w:tcPr>
            <w:tcW w:w="822" w:type="pct"/>
            <w:vMerge/>
            <w:vAlign w:val="center"/>
          </w:tcPr>
          <w:p w:rsidR="00C439FF" w:rsidRDefault="00C439FF">
            <w:pPr>
              <w:widowControl/>
              <w:spacing w:line="360" w:lineRule="auto"/>
              <w:jc w:val="left"/>
              <w:rPr>
                <w:rFonts w:asciiTheme="minorEastAsia" w:eastAsiaTheme="minorEastAsia" w:hAnsiTheme="minorEastAsia"/>
                <w:b/>
                <w:color w:val="000000"/>
                <w:szCs w:val="21"/>
              </w:rPr>
            </w:pPr>
          </w:p>
        </w:tc>
        <w:tc>
          <w:tcPr>
            <w:tcW w:w="687" w:type="pct"/>
            <w:vAlign w:val="center"/>
          </w:tcPr>
          <w:p w:rsidR="00C439FF" w:rsidRDefault="00623945">
            <w:pPr>
              <w:spacing w:before="29" w:line="288" w:lineRule="auto"/>
              <w:rPr>
                <w:szCs w:val="21"/>
              </w:rPr>
            </w:pPr>
            <w:r>
              <w:rPr>
                <w:szCs w:val="21"/>
              </w:rPr>
              <w:t>交银裕祥纯债债券</w:t>
            </w:r>
            <w:r>
              <w:rPr>
                <w:szCs w:val="21"/>
              </w:rPr>
              <w:t>A</w:t>
            </w:r>
          </w:p>
        </w:tc>
        <w:tc>
          <w:tcPr>
            <w:tcW w:w="687" w:type="pct"/>
            <w:vAlign w:val="center"/>
          </w:tcPr>
          <w:p w:rsidR="00C439FF" w:rsidRDefault="00623945">
            <w:pPr>
              <w:spacing w:before="29" w:line="288" w:lineRule="auto"/>
              <w:rPr>
                <w:szCs w:val="21"/>
              </w:rPr>
            </w:pPr>
            <w:r>
              <w:rPr>
                <w:szCs w:val="21"/>
              </w:rPr>
              <w:t>交银裕祥纯债债券</w:t>
            </w:r>
            <w:r>
              <w:rPr>
                <w:szCs w:val="21"/>
              </w:rPr>
              <w:t>C</w:t>
            </w:r>
          </w:p>
        </w:tc>
        <w:tc>
          <w:tcPr>
            <w:tcW w:w="687" w:type="pct"/>
            <w:vAlign w:val="center"/>
          </w:tcPr>
          <w:p w:rsidR="00C439FF" w:rsidRDefault="00623945">
            <w:pPr>
              <w:spacing w:before="29" w:line="288" w:lineRule="auto"/>
              <w:rPr>
                <w:szCs w:val="21"/>
              </w:rPr>
            </w:pPr>
            <w:r>
              <w:rPr>
                <w:szCs w:val="21"/>
              </w:rPr>
              <w:t>交银裕祥纯债债券</w:t>
            </w:r>
            <w:r>
              <w:rPr>
                <w:szCs w:val="21"/>
              </w:rPr>
              <w:t>A</w:t>
            </w:r>
          </w:p>
        </w:tc>
        <w:tc>
          <w:tcPr>
            <w:tcW w:w="688" w:type="pct"/>
            <w:vAlign w:val="center"/>
          </w:tcPr>
          <w:p w:rsidR="00C439FF" w:rsidRDefault="00623945">
            <w:pPr>
              <w:spacing w:before="29" w:line="288" w:lineRule="auto"/>
              <w:rPr>
                <w:szCs w:val="21"/>
              </w:rPr>
            </w:pPr>
            <w:r>
              <w:rPr>
                <w:szCs w:val="21"/>
              </w:rPr>
              <w:t>交银裕祥纯债债券</w:t>
            </w:r>
            <w:r>
              <w:rPr>
                <w:szCs w:val="21"/>
              </w:rPr>
              <w:t>C</w:t>
            </w:r>
          </w:p>
        </w:tc>
        <w:tc>
          <w:tcPr>
            <w:tcW w:w="687" w:type="pct"/>
            <w:vAlign w:val="center"/>
          </w:tcPr>
          <w:p w:rsidR="00C439FF" w:rsidRDefault="00623945">
            <w:pPr>
              <w:spacing w:before="29" w:line="288" w:lineRule="auto"/>
              <w:rPr>
                <w:szCs w:val="21"/>
              </w:rPr>
            </w:pPr>
            <w:r>
              <w:rPr>
                <w:szCs w:val="21"/>
              </w:rPr>
              <w:t>交银裕祥纯债债券</w:t>
            </w:r>
            <w:r>
              <w:rPr>
                <w:szCs w:val="21"/>
              </w:rPr>
              <w:t>A</w:t>
            </w:r>
          </w:p>
        </w:tc>
        <w:tc>
          <w:tcPr>
            <w:tcW w:w="743" w:type="pct"/>
            <w:vAlign w:val="center"/>
          </w:tcPr>
          <w:p w:rsidR="00C439FF" w:rsidRDefault="00623945">
            <w:pPr>
              <w:spacing w:before="29" w:line="288" w:lineRule="auto"/>
              <w:rPr>
                <w:szCs w:val="21"/>
              </w:rPr>
            </w:pPr>
            <w:r>
              <w:rPr>
                <w:szCs w:val="21"/>
              </w:rPr>
              <w:t>交银裕祥纯债债券</w:t>
            </w:r>
            <w:r>
              <w:rPr>
                <w:szCs w:val="21"/>
              </w:rPr>
              <w:t>C</w:t>
            </w:r>
          </w:p>
        </w:tc>
      </w:tr>
      <w:tr w:rsidR="00C439FF">
        <w:tc>
          <w:tcPr>
            <w:tcW w:w="822" w:type="pct"/>
            <w:vAlign w:val="center"/>
          </w:tcPr>
          <w:p w:rsidR="00C439FF" w:rsidRDefault="00623945">
            <w:pPr>
              <w:spacing w:before="29" w:line="288" w:lineRule="auto"/>
              <w:rPr>
                <w:rFonts w:asciiTheme="minorEastAsia" w:eastAsiaTheme="minorEastAsia" w:hAnsiTheme="minorEastAsia"/>
                <w:szCs w:val="21"/>
              </w:rPr>
            </w:pPr>
            <w:r>
              <w:rPr>
                <w:rFonts w:hint="eastAsia"/>
                <w:szCs w:val="21"/>
              </w:rPr>
              <w:t>基金份额累计净值增长率</w:t>
            </w:r>
          </w:p>
        </w:tc>
        <w:tc>
          <w:tcPr>
            <w:tcW w:w="687" w:type="pct"/>
            <w:vAlign w:val="center"/>
          </w:tcPr>
          <w:p w:rsidR="00C439FF" w:rsidRDefault="00623945">
            <w:pPr>
              <w:spacing w:before="29" w:line="288" w:lineRule="auto"/>
              <w:jc w:val="right"/>
              <w:rPr>
                <w:szCs w:val="21"/>
              </w:rPr>
            </w:pPr>
            <w:r>
              <w:rPr>
                <w:szCs w:val="21"/>
              </w:rPr>
              <w:t>7.68%</w:t>
            </w:r>
          </w:p>
        </w:tc>
        <w:tc>
          <w:tcPr>
            <w:tcW w:w="687" w:type="pct"/>
            <w:vAlign w:val="center"/>
          </w:tcPr>
          <w:p w:rsidR="00C439FF" w:rsidRDefault="00623945">
            <w:pPr>
              <w:spacing w:before="29" w:line="288" w:lineRule="auto"/>
              <w:jc w:val="right"/>
              <w:rPr>
                <w:szCs w:val="21"/>
              </w:rPr>
            </w:pPr>
            <w:r>
              <w:rPr>
                <w:szCs w:val="21"/>
              </w:rPr>
              <w:t>0.00%</w:t>
            </w:r>
          </w:p>
        </w:tc>
        <w:tc>
          <w:tcPr>
            <w:tcW w:w="687" w:type="pct"/>
            <w:vAlign w:val="center"/>
          </w:tcPr>
          <w:p w:rsidR="00C439FF" w:rsidRDefault="00623945">
            <w:pPr>
              <w:spacing w:before="29" w:line="288" w:lineRule="auto"/>
              <w:jc w:val="right"/>
              <w:rPr>
                <w:szCs w:val="21"/>
              </w:rPr>
            </w:pPr>
            <w:r>
              <w:rPr>
                <w:szCs w:val="21"/>
              </w:rPr>
              <w:t>5.35%</w:t>
            </w:r>
          </w:p>
        </w:tc>
        <w:tc>
          <w:tcPr>
            <w:tcW w:w="688" w:type="pct"/>
            <w:vAlign w:val="center"/>
          </w:tcPr>
          <w:p w:rsidR="00C439FF" w:rsidRDefault="00623945">
            <w:pPr>
              <w:spacing w:before="29" w:line="288" w:lineRule="auto"/>
              <w:jc w:val="right"/>
              <w:rPr>
                <w:szCs w:val="21"/>
              </w:rPr>
            </w:pPr>
            <w:r>
              <w:rPr>
                <w:szCs w:val="21"/>
              </w:rPr>
              <w:t>0.00%</w:t>
            </w:r>
          </w:p>
        </w:tc>
        <w:tc>
          <w:tcPr>
            <w:tcW w:w="687" w:type="pct"/>
            <w:vAlign w:val="center"/>
          </w:tcPr>
          <w:p w:rsidR="00C439FF" w:rsidRDefault="00623945">
            <w:pPr>
              <w:spacing w:before="29" w:line="288" w:lineRule="auto"/>
              <w:jc w:val="right"/>
              <w:rPr>
                <w:szCs w:val="21"/>
              </w:rPr>
            </w:pPr>
            <w:r>
              <w:rPr>
                <w:szCs w:val="21"/>
              </w:rPr>
              <w:t>1.57%</w:t>
            </w:r>
          </w:p>
        </w:tc>
        <w:tc>
          <w:tcPr>
            <w:tcW w:w="743" w:type="pct"/>
            <w:vAlign w:val="center"/>
          </w:tcPr>
          <w:p w:rsidR="00C439FF" w:rsidRDefault="00623945">
            <w:pPr>
              <w:spacing w:before="29" w:line="288" w:lineRule="auto"/>
              <w:jc w:val="right"/>
              <w:rPr>
                <w:szCs w:val="21"/>
              </w:rPr>
            </w:pPr>
            <w:r>
              <w:rPr>
                <w:szCs w:val="21"/>
              </w:rPr>
              <w:t>-</w:t>
            </w:r>
          </w:p>
        </w:tc>
      </w:tr>
    </w:tbl>
    <w:p w:rsidR="00C439FF" w:rsidRDefault="0062394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C439FF" w:rsidRDefault="0062394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C439FF" w:rsidRDefault="00623945">
      <w:pPr>
        <w:tabs>
          <w:tab w:val="left" w:pos="426"/>
        </w:tabs>
        <w:spacing w:before="29" w:line="288" w:lineRule="auto"/>
        <w:jc w:val="left"/>
        <w:rPr>
          <w:kern w:val="0"/>
          <w:sz w:val="24"/>
        </w:rPr>
      </w:pPr>
      <w:r>
        <w:rPr>
          <w:kern w:val="0"/>
          <w:sz w:val="24"/>
        </w:rPr>
        <w:t xml:space="preserve">    3</w:t>
      </w:r>
      <w:r>
        <w:rPr>
          <w:kern w:val="0"/>
          <w:sz w:val="24"/>
        </w:rPr>
        <w:t>、本基金</w:t>
      </w:r>
      <w:r>
        <w:rPr>
          <w:kern w:val="0"/>
          <w:sz w:val="24"/>
        </w:rPr>
        <w:t>C</w:t>
      </w:r>
      <w:r>
        <w:rPr>
          <w:kern w:val="0"/>
          <w:sz w:val="24"/>
        </w:rPr>
        <w:t>类份额为</w:t>
      </w:r>
      <w:r>
        <w:rPr>
          <w:kern w:val="0"/>
          <w:sz w:val="24"/>
        </w:rPr>
        <w:t>0</w:t>
      </w:r>
      <w:r>
        <w:rPr>
          <w:kern w:val="0"/>
          <w:sz w:val="24"/>
        </w:rPr>
        <w:t>。</w:t>
      </w:r>
    </w:p>
    <w:p w:rsidR="00C439FF" w:rsidRDefault="00C439FF">
      <w:pPr>
        <w:spacing w:line="360" w:lineRule="auto"/>
        <w:rPr>
          <w:rFonts w:asciiTheme="minorEastAsia" w:eastAsiaTheme="minorEastAsia" w:hAnsiTheme="minorEastAsia"/>
          <w:color w:val="000000"/>
          <w:szCs w:val="21"/>
        </w:rPr>
      </w:pPr>
    </w:p>
    <w:p w:rsidR="00C439FF" w:rsidRPr="007C40B2" w:rsidRDefault="00623945" w:rsidP="007C40B2">
      <w:pPr>
        <w:pStyle w:val="2"/>
        <w:spacing w:before="29" w:after="0" w:line="288" w:lineRule="auto"/>
        <w:rPr>
          <w:rFonts w:ascii="Times New Roman" w:hAnsi="Times New Roman"/>
          <w:kern w:val="0"/>
          <w:szCs w:val="24"/>
        </w:rPr>
      </w:pPr>
      <w:bookmarkStart w:id="33" w:name="_Toc361324852"/>
      <w:bookmarkStart w:id="34" w:name="_Toc225498252"/>
      <w:bookmarkStart w:id="35" w:name="_Toc67859545"/>
      <w:r w:rsidRPr="007C40B2">
        <w:rPr>
          <w:rFonts w:ascii="Times New Roman" w:hAnsi="Times New Roman"/>
          <w:kern w:val="0"/>
          <w:szCs w:val="24"/>
        </w:rPr>
        <w:t xml:space="preserve">3.2 </w:t>
      </w:r>
      <w:r w:rsidRPr="007C40B2">
        <w:rPr>
          <w:rFonts w:ascii="Times New Roman" w:hAnsi="Times New Roman" w:hint="eastAsia"/>
          <w:kern w:val="0"/>
          <w:szCs w:val="24"/>
        </w:rPr>
        <w:t>基金净值表现</w:t>
      </w:r>
      <w:bookmarkEnd w:id="33"/>
      <w:bookmarkEnd w:id="34"/>
      <w:bookmarkEnd w:id="35"/>
    </w:p>
    <w:p w:rsidR="00C439FF" w:rsidRDefault="00623945">
      <w:pPr>
        <w:spacing w:before="29" w:line="288" w:lineRule="auto"/>
        <w:rPr>
          <w:rFonts w:eastAsiaTheme="minorEastAsia"/>
          <w:b/>
          <w:sz w:val="24"/>
        </w:rPr>
      </w:pPr>
      <w:r>
        <w:rPr>
          <w:rFonts w:eastAsiaTheme="minorEastAsia"/>
          <w:b/>
          <w:sz w:val="24"/>
        </w:rPr>
        <w:t xml:space="preserve">3.2.1 </w:t>
      </w:r>
      <w:r>
        <w:rPr>
          <w:rFonts w:eastAsiaTheme="minorEastAsia" w:hint="eastAsia"/>
          <w:b/>
          <w:sz w:val="24"/>
        </w:rPr>
        <w:t>基金份额净值增长率及其与同期业绩比较基准收益率的比较</w:t>
      </w:r>
    </w:p>
    <w:p w:rsidR="00C439FF" w:rsidRDefault="00623945">
      <w:pPr>
        <w:pStyle w:val="20"/>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交银裕祥纯债债券</w:t>
      </w:r>
      <w:r>
        <w:rPr>
          <w:rFonts w:ascii="Times New Roman" w:hAnsi="Times New Roman"/>
          <w:color w:val="auto"/>
        </w:rPr>
        <w:t>A</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C439FF">
        <w:tc>
          <w:tcPr>
            <w:tcW w:w="3459" w:type="dxa"/>
            <w:vAlign w:val="center"/>
          </w:tcPr>
          <w:p w:rsidR="00C439FF" w:rsidRDefault="00623945">
            <w:pPr>
              <w:spacing w:before="29" w:line="288" w:lineRule="auto"/>
              <w:jc w:val="center"/>
              <w:rPr>
                <w:color w:val="000000"/>
                <w:sz w:val="24"/>
              </w:rPr>
            </w:pPr>
            <w:r>
              <w:rPr>
                <w:rFonts w:hint="eastAsia"/>
                <w:color w:val="000000"/>
                <w:sz w:val="24"/>
              </w:rPr>
              <w:t>阶段</w:t>
            </w:r>
          </w:p>
        </w:tc>
        <w:tc>
          <w:tcPr>
            <w:tcW w:w="3459" w:type="dxa"/>
            <w:vAlign w:val="center"/>
          </w:tcPr>
          <w:p w:rsidR="00C439FF" w:rsidRDefault="00623945">
            <w:pPr>
              <w:spacing w:before="29" w:line="288" w:lineRule="auto"/>
              <w:jc w:val="center"/>
              <w:rPr>
                <w:color w:val="000000"/>
                <w:sz w:val="24"/>
              </w:rPr>
            </w:pPr>
            <w:r>
              <w:rPr>
                <w:rFonts w:hint="eastAsia"/>
                <w:color w:val="000000"/>
                <w:sz w:val="24"/>
              </w:rPr>
              <w:t>份额净值增长率①</w:t>
            </w:r>
          </w:p>
        </w:tc>
        <w:tc>
          <w:tcPr>
            <w:tcW w:w="3459" w:type="dxa"/>
            <w:vAlign w:val="center"/>
          </w:tcPr>
          <w:p w:rsidR="00C439FF" w:rsidRDefault="00623945">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C439FF" w:rsidRDefault="00623945">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C439FF" w:rsidRDefault="00623945">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C439FF" w:rsidRDefault="00623945">
            <w:pPr>
              <w:spacing w:before="29" w:line="288" w:lineRule="auto"/>
              <w:jc w:val="center"/>
              <w:rPr>
                <w:color w:val="000000"/>
                <w:sz w:val="24"/>
              </w:rPr>
            </w:pPr>
            <w:r>
              <w:rPr>
                <w:rFonts w:hint="eastAsia"/>
                <w:color w:val="000000"/>
                <w:sz w:val="24"/>
              </w:rPr>
              <w:t>①－③</w:t>
            </w:r>
          </w:p>
        </w:tc>
        <w:tc>
          <w:tcPr>
            <w:tcW w:w="3459" w:type="dxa"/>
            <w:vAlign w:val="center"/>
          </w:tcPr>
          <w:p w:rsidR="00C439FF" w:rsidRDefault="00623945">
            <w:pPr>
              <w:spacing w:before="29" w:line="288" w:lineRule="auto"/>
              <w:jc w:val="center"/>
              <w:rPr>
                <w:color w:val="000000"/>
                <w:sz w:val="24"/>
              </w:rPr>
            </w:pPr>
            <w:r>
              <w:rPr>
                <w:rFonts w:hint="eastAsia"/>
                <w:color w:val="000000"/>
                <w:sz w:val="24"/>
              </w:rPr>
              <w:t>②－④</w:t>
            </w:r>
          </w:p>
        </w:tc>
      </w:tr>
      <w:tr w:rsidR="00C439FF">
        <w:tc>
          <w:tcPr>
            <w:tcW w:w="1286" w:type="dxa"/>
            <w:vAlign w:val="center"/>
          </w:tcPr>
          <w:p w:rsidR="00C439FF" w:rsidRDefault="00623945">
            <w:pPr>
              <w:jc w:val="left"/>
            </w:pPr>
            <w:r>
              <w:rPr>
                <w:color w:val="000000"/>
                <w:sz w:val="24"/>
              </w:rPr>
              <w:t>过去三个月</w:t>
            </w:r>
          </w:p>
        </w:tc>
        <w:tc>
          <w:tcPr>
            <w:tcW w:w="1286" w:type="dxa"/>
            <w:vAlign w:val="center"/>
          </w:tcPr>
          <w:p w:rsidR="00C439FF" w:rsidRDefault="00623945">
            <w:pPr>
              <w:jc w:val="center"/>
            </w:pPr>
            <w:r>
              <w:rPr>
                <w:color w:val="000000"/>
                <w:sz w:val="24"/>
              </w:rPr>
              <w:t>1.37%</w:t>
            </w:r>
          </w:p>
        </w:tc>
        <w:tc>
          <w:tcPr>
            <w:tcW w:w="1286" w:type="dxa"/>
            <w:vAlign w:val="center"/>
          </w:tcPr>
          <w:p w:rsidR="00C439FF" w:rsidRDefault="00623945">
            <w:pPr>
              <w:jc w:val="center"/>
            </w:pPr>
            <w:r>
              <w:rPr>
                <w:color w:val="000000"/>
                <w:sz w:val="24"/>
              </w:rPr>
              <w:t>0.04%</w:t>
            </w:r>
          </w:p>
        </w:tc>
        <w:tc>
          <w:tcPr>
            <w:tcW w:w="1285" w:type="dxa"/>
            <w:vAlign w:val="center"/>
          </w:tcPr>
          <w:p w:rsidR="00C439FF" w:rsidRDefault="00623945">
            <w:pPr>
              <w:jc w:val="center"/>
            </w:pPr>
            <w:r>
              <w:rPr>
                <w:color w:val="000000"/>
                <w:sz w:val="24"/>
              </w:rPr>
              <w:t>0.64%</w:t>
            </w:r>
          </w:p>
        </w:tc>
        <w:tc>
          <w:tcPr>
            <w:tcW w:w="1285" w:type="dxa"/>
            <w:vAlign w:val="center"/>
          </w:tcPr>
          <w:p w:rsidR="00C439FF" w:rsidRDefault="00623945">
            <w:pPr>
              <w:jc w:val="center"/>
            </w:pPr>
            <w:r>
              <w:rPr>
                <w:color w:val="000000"/>
                <w:sz w:val="24"/>
              </w:rPr>
              <w:t>0.04%</w:t>
            </w:r>
          </w:p>
        </w:tc>
        <w:tc>
          <w:tcPr>
            <w:tcW w:w="1285" w:type="dxa"/>
            <w:vAlign w:val="center"/>
          </w:tcPr>
          <w:p w:rsidR="00C439FF" w:rsidRDefault="00623945">
            <w:pPr>
              <w:jc w:val="center"/>
            </w:pPr>
            <w:r>
              <w:rPr>
                <w:color w:val="000000"/>
                <w:sz w:val="24"/>
              </w:rPr>
              <w:t>0.73%</w:t>
            </w:r>
          </w:p>
        </w:tc>
        <w:tc>
          <w:tcPr>
            <w:tcW w:w="1285" w:type="dxa"/>
            <w:vAlign w:val="center"/>
          </w:tcPr>
          <w:p w:rsidR="00C439FF" w:rsidRDefault="00623945">
            <w:pPr>
              <w:jc w:val="center"/>
            </w:pPr>
            <w:r>
              <w:rPr>
                <w:color w:val="000000"/>
                <w:sz w:val="24"/>
              </w:rPr>
              <w:t>0.00%</w:t>
            </w:r>
          </w:p>
        </w:tc>
      </w:tr>
      <w:tr w:rsidR="00C439FF">
        <w:tc>
          <w:tcPr>
            <w:tcW w:w="1286" w:type="dxa"/>
            <w:vAlign w:val="center"/>
          </w:tcPr>
          <w:p w:rsidR="00C439FF" w:rsidRDefault="00623945">
            <w:pPr>
              <w:jc w:val="left"/>
            </w:pPr>
            <w:r>
              <w:rPr>
                <w:color w:val="000000"/>
                <w:sz w:val="24"/>
              </w:rPr>
              <w:t>过去六个月</w:t>
            </w:r>
          </w:p>
        </w:tc>
        <w:tc>
          <w:tcPr>
            <w:tcW w:w="1286" w:type="dxa"/>
            <w:vAlign w:val="center"/>
          </w:tcPr>
          <w:p w:rsidR="00C439FF" w:rsidRDefault="00623945">
            <w:pPr>
              <w:jc w:val="center"/>
            </w:pPr>
            <w:r>
              <w:rPr>
                <w:color w:val="000000"/>
                <w:sz w:val="24"/>
              </w:rPr>
              <w:t>0.70%</w:t>
            </w:r>
          </w:p>
        </w:tc>
        <w:tc>
          <w:tcPr>
            <w:tcW w:w="1286" w:type="dxa"/>
            <w:vAlign w:val="center"/>
          </w:tcPr>
          <w:p w:rsidR="00C439FF" w:rsidRDefault="00623945">
            <w:pPr>
              <w:jc w:val="center"/>
            </w:pPr>
            <w:r>
              <w:rPr>
                <w:color w:val="000000"/>
                <w:sz w:val="24"/>
              </w:rPr>
              <w:t>0.07%</w:t>
            </w:r>
          </w:p>
        </w:tc>
        <w:tc>
          <w:tcPr>
            <w:tcW w:w="1285" w:type="dxa"/>
            <w:vAlign w:val="center"/>
          </w:tcPr>
          <w:p w:rsidR="00C439FF" w:rsidRDefault="00623945">
            <w:pPr>
              <w:jc w:val="center"/>
            </w:pPr>
            <w:r>
              <w:rPr>
                <w:color w:val="000000"/>
                <w:sz w:val="24"/>
              </w:rPr>
              <w:t>-0.85%</w:t>
            </w:r>
          </w:p>
        </w:tc>
        <w:tc>
          <w:tcPr>
            <w:tcW w:w="1285" w:type="dxa"/>
            <w:vAlign w:val="center"/>
          </w:tcPr>
          <w:p w:rsidR="00C439FF" w:rsidRDefault="00623945">
            <w:pPr>
              <w:jc w:val="center"/>
            </w:pPr>
            <w:r>
              <w:rPr>
                <w:color w:val="000000"/>
                <w:sz w:val="24"/>
              </w:rPr>
              <w:t>0.07%</w:t>
            </w:r>
          </w:p>
        </w:tc>
        <w:tc>
          <w:tcPr>
            <w:tcW w:w="1285" w:type="dxa"/>
            <w:vAlign w:val="center"/>
          </w:tcPr>
          <w:p w:rsidR="00C439FF" w:rsidRDefault="00623945">
            <w:pPr>
              <w:jc w:val="center"/>
            </w:pPr>
            <w:r>
              <w:rPr>
                <w:color w:val="000000"/>
                <w:sz w:val="24"/>
              </w:rPr>
              <w:t>1.55%</w:t>
            </w:r>
          </w:p>
        </w:tc>
        <w:tc>
          <w:tcPr>
            <w:tcW w:w="1285" w:type="dxa"/>
            <w:vAlign w:val="center"/>
          </w:tcPr>
          <w:p w:rsidR="00C439FF" w:rsidRDefault="00623945">
            <w:pPr>
              <w:jc w:val="center"/>
            </w:pPr>
            <w:r>
              <w:rPr>
                <w:color w:val="000000"/>
                <w:sz w:val="24"/>
              </w:rPr>
              <w:t>0.00%</w:t>
            </w:r>
          </w:p>
        </w:tc>
      </w:tr>
      <w:tr w:rsidR="00C439FF">
        <w:tc>
          <w:tcPr>
            <w:tcW w:w="1286" w:type="dxa"/>
            <w:vAlign w:val="center"/>
          </w:tcPr>
          <w:p w:rsidR="00C439FF" w:rsidRDefault="00623945">
            <w:pPr>
              <w:jc w:val="left"/>
            </w:pPr>
            <w:r>
              <w:rPr>
                <w:color w:val="000000"/>
                <w:sz w:val="24"/>
              </w:rPr>
              <w:t>过去一年</w:t>
            </w:r>
          </w:p>
        </w:tc>
        <w:tc>
          <w:tcPr>
            <w:tcW w:w="1286" w:type="dxa"/>
            <w:vAlign w:val="center"/>
          </w:tcPr>
          <w:p w:rsidR="00C439FF" w:rsidRDefault="00623945">
            <w:pPr>
              <w:jc w:val="center"/>
            </w:pPr>
            <w:r>
              <w:rPr>
                <w:color w:val="000000"/>
                <w:sz w:val="24"/>
              </w:rPr>
              <w:t>2.21%</w:t>
            </w:r>
          </w:p>
        </w:tc>
        <w:tc>
          <w:tcPr>
            <w:tcW w:w="1286" w:type="dxa"/>
            <w:vAlign w:val="center"/>
          </w:tcPr>
          <w:p w:rsidR="00C439FF" w:rsidRDefault="00623945">
            <w:pPr>
              <w:jc w:val="center"/>
            </w:pPr>
            <w:r>
              <w:rPr>
                <w:color w:val="000000"/>
                <w:sz w:val="24"/>
              </w:rPr>
              <w:t>0.10%</w:t>
            </w:r>
          </w:p>
        </w:tc>
        <w:tc>
          <w:tcPr>
            <w:tcW w:w="1285" w:type="dxa"/>
            <w:vAlign w:val="center"/>
          </w:tcPr>
          <w:p w:rsidR="00C439FF" w:rsidRDefault="00623945">
            <w:pPr>
              <w:jc w:val="center"/>
            </w:pPr>
            <w:r>
              <w:rPr>
                <w:color w:val="000000"/>
                <w:sz w:val="24"/>
              </w:rPr>
              <w:t>-0.07%</w:t>
            </w:r>
          </w:p>
        </w:tc>
        <w:tc>
          <w:tcPr>
            <w:tcW w:w="1285" w:type="dxa"/>
            <w:vAlign w:val="center"/>
          </w:tcPr>
          <w:p w:rsidR="00C439FF" w:rsidRDefault="00623945">
            <w:pPr>
              <w:jc w:val="center"/>
            </w:pPr>
            <w:r>
              <w:rPr>
                <w:color w:val="000000"/>
                <w:sz w:val="24"/>
              </w:rPr>
              <w:t>0.09%</w:t>
            </w:r>
          </w:p>
        </w:tc>
        <w:tc>
          <w:tcPr>
            <w:tcW w:w="1285" w:type="dxa"/>
            <w:vAlign w:val="center"/>
          </w:tcPr>
          <w:p w:rsidR="00C439FF" w:rsidRDefault="00623945">
            <w:pPr>
              <w:jc w:val="center"/>
            </w:pPr>
            <w:r>
              <w:rPr>
                <w:color w:val="000000"/>
                <w:sz w:val="24"/>
              </w:rPr>
              <w:t>2.28%</w:t>
            </w:r>
          </w:p>
        </w:tc>
        <w:tc>
          <w:tcPr>
            <w:tcW w:w="1285" w:type="dxa"/>
            <w:vAlign w:val="center"/>
          </w:tcPr>
          <w:p w:rsidR="00C439FF" w:rsidRDefault="00623945">
            <w:pPr>
              <w:jc w:val="center"/>
            </w:pPr>
            <w:r>
              <w:rPr>
                <w:color w:val="000000"/>
                <w:sz w:val="24"/>
              </w:rPr>
              <w:t>0.01%</w:t>
            </w:r>
          </w:p>
        </w:tc>
      </w:tr>
      <w:tr w:rsidR="00C439FF">
        <w:tc>
          <w:tcPr>
            <w:tcW w:w="1286" w:type="dxa"/>
            <w:vAlign w:val="center"/>
          </w:tcPr>
          <w:p w:rsidR="00C439FF" w:rsidRDefault="00623945">
            <w:pPr>
              <w:jc w:val="left"/>
            </w:pPr>
            <w:r>
              <w:rPr>
                <w:color w:val="000000"/>
                <w:sz w:val="24"/>
              </w:rPr>
              <w:t>自基金合同生效起至今</w:t>
            </w:r>
          </w:p>
        </w:tc>
        <w:tc>
          <w:tcPr>
            <w:tcW w:w="1286" w:type="dxa"/>
            <w:vAlign w:val="center"/>
          </w:tcPr>
          <w:p w:rsidR="00C439FF" w:rsidRDefault="00623945">
            <w:pPr>
              <w:jc w:val="center"/>
            </w:pPr>
            <w:r>
              <w:rPr>
                <w:color w:val="000000"/>
                <w:sz w:val="24"/>
              </w:rPr>
              <w:t>7.68%</w:t>
            </w:r>
          </w:p>
        </w:tc>
        <w:tc>
          <w:tcPr>
            <w:tcW w:w="1286" w:type="dxa"/>
            <w:vAlign w:val="center"/>
          </w:tcPr>
          <w:p w:rsidR="00C439FF" w:rsidRDefault="00623945">
            <w:pPr>
              <w:jc w:val="center"/>
            </w:pPr>
            <w:r>
              <w:rPr>
                <w:color w:val="000000"/>
                <w:sz w:val="24"/>
              </w:rPr>
              <w:t>0.07%</w:t>
            </w:r>
          </w:p>
        </w:tc>
        <w:tc>
          <w:tcPr>
            <w:tcW w:w="1285" w:type="dxa"/>
            <w:vAlign w:val="center"/>
          </w:tcPr>
          <w:p w:rsidR="00C439FF" w:rsidRDefault="00623945">
            <w:pPr>
              <w:jc w:val="center"/>
            </w:pPr>
            <w:r>
              <w:rPr>
                <w:color w:val="000000"/>
                <w:sz w:val="24"/>
              </w:rPr>
              <w:t>3.43%</w:t>
            </w:r>
          </w:p>
        </w:tc>
        <w:tc>
          <w:tcPr>
            <w:tcW w:w="1285" w:type="dxa"/>
            <w:vAlign w:val="center"/>
          </w:tcPr>
          <w:p w:rsidR="00C439FF" w:rsidRDefault="00623945">
            <w:pPr>
              <w:jc w:val="center"/>
            </w:pPr>
            <w:r>
              <w:rPr>
                <w:color w:val="000000"/>
                <w:sz w:val="24"/>
              </w:rPr>
              <w:t>0.07%</w:t>
            </w:r>
          </w:p>
        </w:tc>
        <w:tc>
          <w:tcPr>
            <w:tcW w:w="1285" w:type="dxa"/>
            <w:vAlign w:val="center"/>
          </w:tcPr>
          <w:p w:rsidR="00C439FF" w:rsidRDefault="00623945">
            <w:pPr>
              <w:jc w:val="center"/>
            </w:pPr>
            <w:r>
              <w:rPr>
                <w:color w:val="000000"/>
                <w:sz w:val="24"/>
              </w:rPr>
              <w:t>4.25%</w:t>
            </w:r>
          </w:p>
        </w:tc>
        <w:tc>
          <w:tcPr>
            <w:tcW w:w="1285" w:type="dxa"/>
            <w:vAlign w:val="center"/>
          </w:tcPr>
          <w:p w:rsidR="00C439FF" w:rsidRDefault="00623945">
            <w:pPr>
              <w:jc w:val="center"/>
            </w:pPr>
            <w:r>
              <w:rPr>
                <w:color w:val="000000"/>
                <w:sz w:val="24"/>
              </w:rPr>
              <w:t>0.00%</w:t>
            </w:r>
          </w:p>
        </w:tc>
      </w:tr>
    </w:tbl>
    <w:p w:rsidR="00C439FF" w:rsidRDefault="00623945">
      <w:pPr>
        <w:tabs>
          <w:tab w:val="left" w:pos="426"/>
        </w:tabs>
        <w:spacing w:before="29" w:line="288" w:lineRule="auto"/>
        <w:jc w:val="left"/>
        <w:rPr>
          <w:kern w:val="0"/>
          <w:sz w:val="24"/>
        </w:rPr>
      </w:pPr>
      <w:r>
        <w:rPr>
          <w:kern w:val="0"/>
          <w:sz w:val="24"/>
        </w:rPr>
        <w:t>注：本基金的业绩比较基准为中债综合全价指数。</w:t>
      </w:r>
    </w:p>
    <w:p w:rsidR="00C439FF" w:rsidRDefault="00C439FF">
      <w:pPr>
        <w:tabs>
          <w:tab w:val="left" w:pos="426"/>
        </w:tabs>
        <w:spacing w:before="29" w:line="288" w:lineRule="auto"/>
        <w:jc w:val="left"/>
        <w:rPr>
          <w:kern w:val="0"/>
          <w:sz w:val="24"/>
        </w:rPr>
      </w:pPr>
    </w:p>
    <w:p w:rsidR="00C439FF" w:rsidRDefault="00623945">
      <w:pPr>
        <w:pStyle w:val="20"/>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交银裕祥纯债债券</w:t>
      </w:r>
      <w:r>
        <w:rPr>
          <w:rFonts w:ascii="Times New Roman" w:hAnsi="Times New Roman"/>
          <w:color w:val="auto"/>
        </w:rPr>
        <w:t>C</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C439FF">
        <w:tc>
          <w:tcPr>
            <w:tcW w:w="1286" w:type="dxa"/>
            <w:vAlign w:val="center"/>
          </w:tcPr>
          <w:p w:rsidR="00C439FF" w:rsidRDefault="00623945">
            <w:pPr>
              <w:spacing w:before="29" w:line="288" w:lineRule="auto"/>
              <w:jc w:val="center"/>
              <w:rPr>
                <w:color w:val="000000"/>
                <w:sz w:val="24"/>
              </w:rPr>
            </w:pPr>
            <w:r>
              <w:rPr>
                <w:rFonts w:hint="eastAsia"/>
                <w:color w:val="000000"/>
                <w:sz w:val="24"/>
              </w:rPr>
              <w:t>阶段</w:t>
            </w:r>
          </w:p>
        </w:tc>
        <w:tc>
          <w:tcPr>
            <w:tcW w:w="1286" w:type="dxa"/>
            <w:vAlign w:val="center"/>
          </w:tcPr>
          <w:p w:rsidR="00C439FF" w:rsidRDefault="00623945">
            <w:pPr>
              <w:spacing w:before="29" w:line="288" w:lineRule="auto"/>
              <w:jc w:val="center"/>
              <w:rPr>
                <w:color w:val="000000"/>
                <w:sz w:val="24"/>
              </w:rPr>
            </w:pPr>
            <w:r>
              <w:rPr>
                <w:rFonts w:hint="eastAsia"/>
                <w:color w:val="000000"/>
                <w:sz w:val="24"/>
              </w:rPr>
              <w:t>份额净值增长率①</w:t>
            </w:r>
          </w:p>
        </w:tc>
        <w:tc>
          <w:tcPr>
            <w:tcW w:w="1286" w:type="dxa"/>
            <w:vAlign w:val="center"/>
          </w:tcPr>
          <w:p w:rsidR="00C439FF" w:rsidRDefault="00623945">
            <w:pPr>
              <w:spacing w:before="29" w:line="288" w:lineRule="auto"/>
              <w:jc w:val="center"/>
              <w:rPr>
                <w:color w:val="000000"/>
                <w:sz w:val="24"/>
              </w:rPr>
            </w:pPr>
            <w:r>
              <w:rPr>
                <w:rFonts w:hint="eastAsia"/>
                <w:color w:val="000000"/>
                <w:sz w:val="24"/>
              </w:rPr>
              <w:t>份额净值增长率标准差②</w:t>
            </w:r>
          </w:p>
        </w:tc>
        <w:tc>
          <w:tcPr>
            <w:tcW w:w="1285" w:type="dxa"/>
            <w:vAlign w:val="center"/>
          </w:tcPr>
          <w:p w:rsidR="00C439FF" w:rsidRDefault="00623945">
            <w:pPr>
              <w:spacing w:before="29" w:line="288" w:lineRule="auto"/>
              <w:jc w:val="center"/>
              <w:rPr>
                <w:color w:val="000000"/>
                <w:sz w:val="24"/>
              </w:rPr>
            </w:pPr>
            <w:r>
              <w:rPr>
                <w:rFonts w:hint="eastAsia"/>
                <w:color w:val="000000"/>
                <w:sz w:val="24"/>
              </w:rPr>
              <w:t>业绩比较基准收益率③</w:t>
            </w:r>
          </w:p>
        </w:tc>
        <w:tc>
          <w:tcPr>
            <w:tcW w:w="1285" w:type="dxa"/>
            <w:vAlign w:val="center"/>
          </w:tcPr>
          <w:p w:rsidR="00C439FF" w:rsidRDefault="00623945">
            <w:pPr>
              <w:spacing w:before="29" w:line="288" w:lineRule="auto"/>
              <w:jc w:val="center"/>
              <w:rPr>
                <w:color w:val="000000"/>
                <w:sz w:val="24"/>
              </w:rPr>
            </w:pPr>
            <w:r>
              <w:rPr>
                <w:rFonts w:hint="eastAsia"/>
                <w:color w:val="000000"/>
                <w:sz w:val="24"/>
              </w:rPr>
              <w:t>业绩比较基准收益率标准差④</w:t>
            </w:r>
          </w:p>
        </w:tc>
        <w:tc>
          <w:tcPr>
            <w:tcW w:w="1285" w:type="dxa"/>
            <w:vAlign w:val="center"/>
          </w:tcPr>
          <w:p w:rsidR="00C439FF" w:rsidRDefault="00623945">
            <w:pPr>
              <w:spacing w:before="29" w:line="288" w:lineRule="auto"/>
              <w:jc w:val="center"/>
              <w:rPr>
                <w:color w:val="000000"/>
                <w:sz w:val="24"/>
              </w:rPr>
            </w:pPr>
            <w:r>
              <w:rPr>
                <w:rFonts w:hint="eastAsia"/>
                <w:color w:val="000000"/>
                <w:sz w:val="24"/>
              </w:rPr>
              <w:t>①－③</w:t>
            </w:r>
          </w:p>
        </w:tc>
        <w:tc>
          <w:tcPr>
            <w:tcW w:w="1285" w:type="dxa"/>
            <w:vAlign w:val="center"/>
          </w:tcPr>
          <w:p w:rsidR="00C439FF" w:rsidRDefault="00623945">
            <w:pPr>
              <w:spacing w:before="29" w:line="288" w:lineRule="auto"/>
              <w:jc w:val="center"/>
              <w:rPr>
                <w:color w:val="000000"/>
                <w:sz w:val="24"/>
              </w:rPr>
            </w:pPr>
            <w:r>
              <w:rPr>
                <w:rFonts w:hint="eastAsia"/>
                <w:color w:val="000000"/>
                <w:sz w:val="24"/>
              </w:rPr>
              <w:t>②－④</w:t>
            </w:r>
          </w:p>
        </w:tc>
      </w:tr>
      <w:tr w:rsidR="00C439FF">
        <w:tc>
          <w:tcPr>
            <w:tcW w:w="1286" w:type="dxa"/>
            <w:vAlign w:val="center"/>
          </w:tcPr>
          <w:p w:rsidR="00C439FF" w:rsidRDefault="00623945">
            <w:pPr>
              <w:jc w:val="left"/>
            </w:pPr>
            <w:r>
              <w:rPr>
                <w:color w:val="000000"/>
                <w:sz w:val="24"/>
              </w:rPr>
              <w:t>过去三个月</w:t>
            </w:r>
          </w:p>
        </w:tc>
        <w:tc>
          <w:tcPr>
            <w:tcW w:w="1286" w:type="dxa"/>
            <w:vAlign w:val="center"/>
          </w:tcPr>
          <w:p w:rsidR="00C439FF" w:rsidRDefault="00623945">
            <w:pPr>
              <w:jc w:val="center"/>
            </w:pPr>
            <w:r>
              <w:rPr>
                <w:color w:val="000000"/>
                <w:sz w:val="24"/>
              </w:rPr>
              <w:t>-</w:t>
            </w:r>
          </w:p>
        </w:tc>
        <w:tc>
          <w:tcPr>
            <w:tcW w:w="1286"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r>
      <w:tr w:rsidR="00C439FF">
        <w:tc>
          <w:tcPr>
            <w:tcW w:w="1286" w:type="dxa"/>
            <w:vAlign w:val="center"/>
          </w:tcPr>
          <w:p w:rsidR="00C439FF" w:rsidRDefault="00623945">
            <w:pPr>
              <w:jc w:val="left"/>
            </w:pPr>
            <w:r>
              <w:rPr>
                <w:color w:val="000000"/>
                <w:sz w:val="24"/>
              </w:rPr>
              <w:t>过去六个月</w:t>
            </w:r>
          </w:p>
        </w:tc>
        <w:tc>
          <w:tcPr>
            <w:tcW w:w="1286" w:type="dxa"/>
            <w:vAlign w:val="center"/>
          </w:tcPr>
          <w:p w:rsidR="00C439FF" w:rsidRDefault="00623945">
            <w:pPr>
              <w:jc w:val="center"/>
            </w:pPr>
            <w:r>
              <w:rPr>
                <w:color w:val="000000"/>
                <w:sz w:val="24"/>
              </w:rPr>
              <w:t>-</w:t>
            </w:r>
          </w:p>
        </w:tc>
        <w:tc>
          <w:tcPr>
            <w:tcW w:w="1286"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r>
      <w:tr w:rsidR="00C439FF">
        <w:tc>
          <w:tcPr>
            <w:tcW w:w="1286" w:type="dxa"/>
            <w:vAlign w:val="center"/>
          </w:tcPr>
          <w:p w:rsidR="00C439FF" w:rsidRDefault="00623945">
            <w:pPr>
              <w:jc w:val="left"/>
            </w:pPr>
            <w:r>
              <w:rPr>
                <w:color w:val="000000"/>
                <w:sz w:val="24"/>
              </w:rPr>
              <w:t>过去一年</w:t>
            </w:r>
          </w:p>
        </w:tc>
        <w:tc>
          <w:tcPr>
            <w:tcW w:w="1286" w:type="dxa"/>
            <w:vAlign w:val="center"/>
          </w:tcPr>
          <w:p w:rsidR="00C439FF" w:rsidRDefault="00623945">
            <w:pPr>
              <w:jc w:val="center"/>
            </w:pPr>
            <w:r>
              <w:rPr>
                <w:color w:val="000000"/>
                <w:sz w:val="24"/>
              </w:rPr>
              <w:t>-</w:t>
            </w:r>
          </w:p>
        </w:tc>
        <w:tc>
          <w:tcPr>
            <w:tcW w:w="1286"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r>
      <w:tr w:rsidR="00C439FF">
        <w:tc>
          <w:tcPr>
            <w:tcW w:w="1286" w:type="dxa"/>
            <w:vAlign w:val="center"/>
          </w:tcPr>
          <w:p w:rsidR="00C439FF" w:rsidRDefault="00623945">
            <w:pPr>
              <w:jc w:val="left"/>
            </w:pPr>
            <w:r>
              <w:rPr>
                <w:color w:val="000000"/>
                <w:sz w:val="24"/>
              </w:rPr>
              <w:t>自基金合同生效至今</w:t>
            </w:r>
          </w:p>
        </w:tc>
        <w:tc>
          <w:tcPr>
            <w:tcW w:w="1286" w:type="dxa"/>
            <w:vAlign w:val="center"/>
          </w:tcPr>
          <w:p w:rsidR="00C439FF" w:rsidRDefault="00623945">
            <w:pPr>
              <w:jc w:val="center"/>
            </w:pPr>
            <w:r>
              <w:rPr>
                <w:color w:val="000000"/>
                <w:sz w:val="24"/>
              </w:rPr>
              <w:t>-</w:t>
            </w:r>
          </w:p>
        </w:tc>
        <w:tc>
          <w:tcPr>
            <w:tcW w:w="1286"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c>
          <w:tcPr>
            <w:tcW w:w="1285" w:type="dxa"/>
            <w:vAlign w:val="center"/>
          </w:tcPr>
          <w:p w:rsidR="00C439FF" w:rsidRDefault="00623945">
            <w:pPr>
              <w:jc w:val="center"/>
            </w:pPr>
            <w:r>
              <w:rPr>
                <w:color w:val="000000"/>
                <w:sz w:val="24"/>
              </w:rPr>
              <w:t>-</w:t>
            </w:r>
          </w:p>
        </w:tc>
      </w:tr>
    </w:tbl>
    <w:p w:rsidR="00C439FF" w:rsidRDefault="00623945">
      <w:pPr>
        <w:tabs>
          <w:tab w:val="left" w:pos="426"/>
        </w:tabs>
        <w:spacing w:before="29" w:line="288" w:lineRule="auto"/>
        <w:jc w:val="left"/>
        <w:rPr>
          <w:kern w:val="0"/>
          <w:sz w:val="24"/>
        </w:rPr>
      </w:pPr>
      <w:r>
        <w:rPr>
          <w:kern w:val="0"/>
          <w:sz w:val="24"/>
        </w:rPr>
        <w:t>注：本基金</w:t>
      </w:r>
      <w:r>
        <w:rPr>
          <w:kern w:val="0"/>
          <w:sz w:val="24"/>
        </w:rPr>
        <w:t>C</w:t>
      </w:r>
      <w:r>
        <w:rPr>
          <w:kern w:val="0"/>
          <w:sz w:val="24"/>
        </w:rPr>
        <w:t>类份额为</w:t>
      </w:r>
      <w:r>
        <w:rPr>
          <w:kern w:val="0"/>
          <w:sz w:val="24"/>
        </w:rPr>
        <w:t>0</w:t>
      </w:r>
      <w:r>
        <w:rPr>
          <w:kern w:val="0"/>
          <w:sz w:val="24"/>
        </w:rPr>
        <w:t>。</w:t>
      </w:r>
    </w:p>
    <w:p w:rsidR="00C439FF" w:rsidRDefault="00623945">
      <w:pPr>
        <w:spacing w:before="29" w:line="288" w:lineRule="auto"/>
        <w:rPr>
          <w:rFonts w:eastAsiaTheme="minorEastAsia"/>
          <w:b/>
          <w:sz w:val="24"/>
        </w:rPr>
      </w:pPr>
      <w:r>
        <w:rPr>
          <w:rFonts w:eastAsiaTheme="minorEastAsia" w:hint="eastAsia"/>
          <w:b/>
          <w:sz w:val="24"/>
        </w:rPr>
        <w:t xml:space="preserve">3.2.2 </w:t>
      </w:r>
      <w:r>
        <w:rPr>
          <w:rFonts w:eastAsiaTheme="minorEastAsia"/>
          <w:b/>
          <w:sz w:val="24"/>
        </w:rPr>
        <w:t>自基金合同生效以来基金份额累计净值增长率变动及其与同期业绩比较基准收益率变动的比较</w:t>
      </w:r>
    </w:p>
    <w:p w:rsidR="00C439FF" w:rsidRDefault="00623945">
      <w:pPr>
        <w:pStyle w:val="20"/>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交银裕祥纯债债券</w:t>
      </w:r>
      <w:r>
        <w:rPr>
          <w:rFonts w:ascii="Times New Roman" w:hAnsi="Times New Roman"/>
          <w:color w:val="auto"/>
        </w:rPr>
        <w:t>A</w:t>
      </w:r>
    </w:p>
    <w:p w:rsidR="00C439FF" w:rsidRDefault="00623945">
      <w:pPr>
        <w:pStyle w:val="20"/>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rsidR="00C439FF" w:rsidRDefault="00623945">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C439FF" w:rsidRDefault="00C439FF">
      <w:pPr>
        <w:tabs>
          <w:tab w:val="left" w:pos="426"/>
        </w:tabs>
        <w:spacing w:before="29" w:line="288" w:lineRule="auto"/>
        <w:jc w:val="left"/>
        <w:rPr>
          <w:kern w:val="0"/>
          <w:sz w:val="24"/>
        </w:rPr>
      </w:pPr>
    </w:p>
    <w:p w:rsidR="00C439FF" w:rsidRDefault="00623945">
      <w:pPr>
        <w:pStyle w:val="20"/>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交银裕祥纯债债券</w:t>
      </w:r>
      <w:r>
        <w:rPr>
          <w:rFonts w:ascii="Times New Roman" w:hAnsi="Times New Roman"/>
          <w:color w:val="auto"/>
        </w:rPr>
        <w:t>C</w:t>
      </w:r>
    </w:p>
    <w:p w:rsidR="00C439FF" w:rsidRDefault="00C439FF">
      <w:pPr>
        <w:pStyle w:val="20"/>
        <w:adjustRightInd w:val="0"/>
        <w:snapToGrid w:val="0"/>
        <w:spacing w:line="360" w:lineRule="auto"/>
        <w:ind w:firstLineChars="0" w:firstLine="0"/>
        <w:jc w:val="center"/>
        <w:rPr>
          <w:rFonts w:asciiTheme="minorEastAsia" w:eastAsiaTheme="minorEastAsia" w:hAnsiTheme="minorEastAsia"/>
          <w:color w:val="000000"/>
          <w:sz w:val="21"/>
          <w:szCs w:val="21"/>
        </w:rPr>
      </w:pPr>
    </w:p>
    <w:p w:rsidR="00C439FF" w:rsidRDefault="00623945">
      <w:pPr>
        <w:tabs>
          <w:tab w:val="left" w:pos="426"/>
        </w:tabs>
        <w:spacing w:before="29" w:line="288" w:lineRule="auto"/>
        <w:jc w:val="left"/>
        <w:rPr>
          <w:kern w:val="0"/>
          <w:sz w:val="24"/>
        </w:rPr>
      </w:pPr>
      <w:r>
        <w:rPr>
          <w:kern w:val="0"/>
          <w:sz w:val="24"/>
        </w:rPr>
        <w:t>注：本基金</w:t>
      </w:r>
      <w:r>
        <w:rPr>
          <w:kern w:val="0"/>
          <w:sz w:val="24"/>
        </w:rPr>
        <w:t>C</w:t>
      </w:r>
      <w:r>
        <w:rPr>
          <w:kern w:val="0"/>
          <w:sz w:val="24"/>
        </w:rPr>
        <w:t>类份额为</w:t>
      </w:r>
      <w:r>
        <w:rPr>
          <w:kern w:val="0"/>
          <w:sz w:val="24"/>
        </w:rPr>
        <w:t>0</w:t>
      </w:r>
      <w:r>
        <w:rPr>
          <w:kern w:val="0"/>
          <w:sz w:val="24"/>
        </w:rPr>
        <w:t>。</w:t>
      </w:r>
    </w:p>
    <w:p w:rsidR="00C439FF" w:rsidRDefault="00C439FF">
      <w:pPr>
        <w:tabs>
          <w:tab w:val="left" w:pos="426"/>
        </w:tabs>
        <w:spacing w:before="29" w:line="288" w:lineRule="auto"/>
        <w:jc w:val="left"/>
        <w:rPr>
          <w:kern w:val="0"/>
          <w:sz w:val="24"/>
        </w:rPr>
      </w:pP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 xml:space="preserve">3.2.3 </w:t>
      </w:r>
      <w:r>
        <w:rPr>
          <w:rFonts w:eastAsiaTheme="minorEastAsia" w:hint="eastAsia"/>
          <w:b/>
          <w:sz w:val="24"/>
        </w:rPr>
        <w:t>自基金合同生效以来基金每年净值增长率及其与同期业绩比较基准收益率的比较</w:t>
      </w:r>
    </w:p>
    <w:p w:rsidR="00C439FF" w:rsidRDefault="00623945">
      <w:pPr>
        <w:pStyle w:val="20"/>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交银裕祥纯债债券</w:t>
      </w:r>
      <w:r>
        <w:rPr>
          <w:rFonts w:ascii="Times New Roman" w:hAnsi="Times New Roman"/>
          <w:color w:val="auto"/>
        </w:rPr>
        <w:t>A</w:t>
      </w:r>
    </w:p>
    <w:p w:rsidR="00C439FF" w:rsidRDefault="0062394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C439FF" w:rsidRDefault="00623945">
      <w:pPr>
        <w:tabs>
          <w:tab w:val="left" w:pos="426"/>
        </w:tabs>
        <w:spacing w:before="29" w:line="288" w:lineRule="auto"/>
        <w:jc w:val="left"/>
        <w:rPr>
          <w:kern w:val="0"/>
          <w:sz w:val="24"/>
        </w:rPr>
      </w:pPr>
      <w:r>
        <w:rPr>
          <w:kern w:val="0"/>
          <w:sz w:val="24"/>
        </w:rPr>
        <w:t>注：图示日期为</w:t>
      </w:r>
      <w:r>
        <w:rPr>
          <w:kern w:val="0"/>
          <w:sz w:val="24"/>
        </w:rPr>
        <w:t>2018</w:t>
      </w:r>
      <w:r>
        <w:rPr>
          <w:kern w:val="0"/>
          <w:sz w:val="24"/>
        </w:rPr>
        <w:t>年</w:t>
      </w:r>
      <w:r>
        <w:rPr>
          <w:kern w:val="0"/>
          <w:sz w:val="24"/>
        </w:rPr>
        <w:t>9</w:t>
      </w:r>
      <w:r>
        <w:rPr>
          <w:kern w:val="0"/>
          <w:sz w:val="24"/>
        </w:rPr>
        <w:t>月</w:t>
      </w:r>
      <w:r>
        <w:rPr>
          <w:kern w:val="0"/>
          <w:sz w:val="24"/>
        </w:rPr>
        <w:t>26</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C439FF" w:rsidRDefault="00C439FF">
      <w:pPr>
        <w:tabs>
          <w:tab w:val="left" w:pos="426"/>
        </w:tabs>
        <w:spacing w:before="29" w:line="288" w:lineRule="auto"/>
        <w:jc w:val="left"/>
        <w:rPr>
          <w:kern w:val="0"/>
          <w:sz w:val="24"/>
        </w:rPr>
      </w:pPr>
    </w:p>
    <w:p w:rsidR="00C439FF" w:rsidRDefault="00623945">
      <w:pPr>
        <w:pStyle w:val="20"/>
        <w:spacing w:before="29" w:line="288" w:lineRule="auto"/>
        <w:ind w:firstLineChars="0" w:firstLine="0"/>
        <w:rPr>
          <w:rFonts w:asciiTheme="minorEastAsia" w:eastAsiaTheme="minorEastAsia" w:hAnsiTheme="minorEastAsia"/>
          <w:b/>
          <w:szCs w:val="21"/>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交银裕祥纯债债券</w:t>
      </w:r>
      <w:r>
        <w:rPr>
          <w:rFonts w:ascii="Times New Roman" w:hAnsi="Times New Roman"/>
          <w:color w:val="auto"/>
        </w:rPr>
        <w:t>C</w:t>
      </w:r>
    </w:p>
    <w:p w:rsidR="00C439FF" w:rsidRDefault="00C439FF">
      <w:pPr>
        <w:adjustRightInd w:val="0"/>
        <w:snapToGrid w:val="0"/>
        <w:spacing w:line="360" w:lineRule="auto"/>
        <w:ind w:firstLineChars="100" w:firstLine="210"/>
        <w:jc w:val="center"/>
        <w:rPr>
          <w:rFonts w:asciiTheme="minorEastAsia" w:eastAsiaTheme="minorEastAsia" w:hAnsiTheme="minorEastAsia"/>
          <w:color w:val="000000"/>
          <w:szCs w:val="21"/>
        </w:rPr>
      </w:pPr>
    </w:p>
    <w:p w:rsidR="00C439FF" w:rsidRDefault="00623945">
      <w:pPr>
        <w:tabs>
          <w:tab w:val="left" w:pos="426"/>
        </w:tabs>
        <w:spacing w:before="29" w:line="288" w:lineRule="auto"/>
        <w:jc w:val="left"/>
        <w:rPr>
          <w:kern w:val="0"/>
          <w:sz w:val="24"/>
        </w:rPr>
      </w:pPr>
      <w:r>
        <w:rPr>
          <w:kern w:val="0"/>
          <w:sz w:val="24"/>
        </w:rPr>
        <w:t>注：本基金</w:t>
      </w:r>
      <w:r>
        <w:rPr>
          <w:kern w:val="0"/>
          <w:sz w:val="24"/>
        </w:rPr>
        <w:t>C</w:t>
      </w:r>
      <w:r>
        <w:rPr>
          <w:kern w:val="0"/>
          <w:sz w:val="24"/>
        </w:rPr>
        <w:t>类份额为</w:t>
      </w:r>
      <w:r>
        <w:rPr>
          <w:kern w:val="0"/>
          <w:sz w:val="24"/>
        </w:rPr>
        <w:t>0</w:t>
      </w:r>
      <w:r>
        <w:rPr>
          <w:kern w:val="0"/>
          <w:sz w:val="24"/>
        </w:rPr>
        <w:t>。</w:t>
      </w:r>
    </w:p>
    <w:p w:rsidR="00C439FF" w:rsidRDefault="00C439FF">
      <w:pPr>
        <w:tabs>
          <w:tab w:val="left" w:pos="426"/>
        </w:tabs>
        <w:spacing w:before="29" w:line="288" w:lineRule="auto"/>
        <w:jc w:val="left"/>
        <w:rPr>
          <w:kern w:val="0"/>
          <w:sz w:val="24"/>
        </w:rPr>
      </w:pPr>
    </w:p>
    <w:p w:rsidR="00C439FF" w:rsidRDefault="00C439FF">
      <w:pPr>
        <w:spacing w:line="360" w:lineRule="auto"/>
        <w:ind w:firstLine="420"/>
        <w:jc w:val="left"/>
        <w:rPr>
          <w:rFonts w:asciiTheme="minorEastAsia" w:eastAsiaTheme="minorEastAsia" w:hAnsiTheme="minorEastAsia"/>
          <w:color w:val="000000"/>
          <w:szCs w:val="21"/>
        </w:rPr>
      </w:pPr>
    </w:p>
    <w:p w:rsidR="00C439FF" w:rsidRPr="007C40B2" w:rsidRDefault="00623945" w:rsidP="007C40B2">
      <w:pPr>
        <w:pStyle w:val="2"/>
        <w:spacing w:before="29" w:after="0" w:line="288" w:lineRule="auto"/>
        <w:rPr>
          <w:rFonts w:ascii="Times New Roman" w:hAnsi="Times New Roman"/>
          <w:kern w:val="0"/>
          <w:szCs w:val="24"/>
        </w:rPr>
      </w:pPr>
      <w:bookmarkStart w:id="36" w:name="_Toc361324853"/>
      <w:bookmarkStart w:id="37" w:name="_Toc249760033"/>
      <w:bookmarkStart w:id="38" w:name="_Toc67859546"/>
      <w:r w:rsidRPr="007C40B2">
        <w:rPr>
          <w:rFonts w:ascii="Times New Roman" w:hAnsi="Times New Roman"/>
          <w:kern w:val="0"/>
          <w:szCs w:val="24"/>
        </w:rPr>
        <w:t>3.3</w:t>
      </w:r>
      <w:r w:rsidRPr="007C40B2">
        <w:rPr>
          <w:rFonts w:ascii="Times New Roman" w:hAnsi="Times New Roman" w:hint="eastAsia"/>
          <w:kern w:val="0"/>
          <w:szCs w:val="24"/>
        </w:rPr>
        <w:t>过去三年基金的利润分配情况</w:t>
      </w:r>
      <w:bookmarkEnd w:id="36"/>
      <w:bookmarkEnd w:id="37"/>
      <w:bookmarkEnd w:id="38"/>
    </w:p>
    <w:p w:rsidR="00C439FF" w:rsidRDefault="00623945">
      <w:pPr>
        <w:pStyle w:val="20"/>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交银裕祥纯债债券</w:t>
      </w:r>
      <w:r>
        <w:rPr>
          <w:rFonts w:ascii="Times New Roman" w:hAnsi="Times New Roman"/>
          <w:color w:val="auto"/>
        </w:rPr>
        <w:t>A</w:t>
      </w:r>
      <w:r>
        <w:rPr>
          <w:rFonts w:ascii="Times New Roman" w:hAnsi="Times New Roman" w:hint="eastAsia"/>
          <w:color w:val="auto"/>
        </w:rPr>
        <w:t>：</w:t>
      </w:r>
    </w:p>
    <w:p w:rsidR="00C439FF" w:rsidRDefault="00623945">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439FF">
        <w:trPr>
          <w:jc w:val="center"/>
        </w:trPr>
        <w:tc>
          <w:tcPr>
            <w:tcW w:w="1157" w:type="dxa"/>
            <w:vAlign w:val="center"/>
          </w:tcPr>
          <w:p w:rsidR="00C439FF" w:rsidRDefault="00623945">
            <w:pPr>
              <w:spacing w:before="29" w:line="288" w:lineRule="auto"/>
              <w:jc w:val="center"/>
              <w:rPr>
                <w:color w:val="000000"/>
                <w:sz w:val="24"/>
              </w:rPr>
            </w:pPr>
            <w:r>
              <w:rPr>
                <w:rFonts w:hint="eastAsia"/>
                <w:color w:val="000000"/>
                <w:sz w:val="24"/>
              </w:rPr>
              <w:t>年度</w:t>
            </w:r>
          </w:p>
        </w:tc>
        <w:tc>
          <w:tcPr>
            <w:tcW w:w="1378" w:type="dxa"/>
            <w:vAlign w:val="center"/>
          </w:tcPr>
          <w:p w:rsidR="00C439FF" w:rsidRDefault="00623945">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C439FF" w:rsidRDefault="00623945">
            <w:pPr>
              <w:spacing w:before="29" w:line="288" w:lineRule="auto"/>
              <w:jc w:val="center"/>
              <w:rPr>
                <w:color w:val="000000"/>
                <w:sz w:val="24"/>
              </w:rPr>
            </w:pPr>
            <w:r>
              <w:rPr>
                <w:rFonts w:hint="eastAsia"/>
                <w:color w:val="000000"/>
                <w:sz w:val="24"/>
              </w:rPr>
              <w:t>现金形式发放总额</w:t>
            </w:r>
          </w:p>
        </w:tc>
        <w:tc>
          <w:tcPr>
            <w:tcW w:w="1950" w:type="dxa"/>
            <w:vAlign w:val="center"/>
          </w:tcPr>
          <w:p w:rsidR="00C439FF" w:rsidRDefault="00623945">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C439FF" w:rsidRDefault="00623945">
            <w:pPr>
              <w:spacing w:before="29" w:line="288" w:lineRule="auto"/>
              <w:jc w:val="center"/>
              <w:rPr>
                <w:color w:val="000000"/>
                <w:sz w:val="24"/>
              </w:rPr>
            </w:pPr>
            <w:r>
              <w:rPr>
                <w:rFonts w:hint="eastAsia"/>
                <w:color w:val="000000"/>
                <w:sz w:val="24"/>
              </w:rPr>
              <w:t>年度利润分配合计</w:t>
            </w:r>
          </w:p>
        </w:tc>
        <w:tc>
          <w:tcPr>
            <w:tcW w:w="1068" w:type="dxa"/>
            <w:vAlign w:val="center"/>
          </w:tcPr>
          <w:p w:rsidR="00C439FF" w:rsidRDefault="00623945">
            <w:pPr>
              <w:spacing w:before="29" w:line="288" w:lineRule="auto"/>
              <w:jc w:val="center"/>
              <w:rPr>
                <w:color w:val="000000"/>
                <w:sz w:val="24"/>
              </w:rPr>
            </w:pPr>
            <w:r>
              <w:rPr>
                <w:rFonts w:hint="eastAsia"/>
                <w:color w:val="000000"/>
                <w:sz w:val="24"/>
              </w:rPr>
              <w:t>备注</w:t>
            </w:r>
          </w:p>
        </w:tc>
      </w:tr>
      <w:tr w:rsidR="00C439FF">
        <w:trPr>
          <w:jc w:val="center"/>
        </w:trPr>
        <w:tc>
          <w:tcPr>
            <w:tcW w:w="1157" w:type="dxa"/>
            <w:vAlign w:val="center"/>
          </w:tcPr>
          <w:p w:rsidR="00C439FF" w:rsidRDefault="00623945">
            <w:pPr>
              <w:jc w:val="center"/>
            </w:pPr>
            <w:r>
              <w:rPr>
                <w:color w:val="000000"/>
                <w:sz w:val="24"/>
              </w:rPr>
              <w:t>2020</w:t>
            </w:r>
            <w:r>
              <w:rPr>
                <w:color w:val="000000"/>
                <w:sz w:val="24"/>
              </w:rPr>
              <w:t>年</w:t>
            </w:r>
          </w:p>
        </w:tc>
        <w:tc>
          <w:tcPr>
            <w:tcW w:w="1378" w:type="dxa"/>
            <w:vAlign w:val="center"/>
          </w:tcPr>
          <w:p w:rsidR="00C439FF" w:rsidRDefault="00623945">
            <w:pPr>
              <w:jc w:val="right"/>
            </w:pPr>
            <w:r>
              <w:rPr>
                <w:color w:val="000000"/>
                <w:sz w:val="24"/>
              </w:rPr>
              <w:t>0.330</w:t>
            </w:r>
          </w:p>
        </w:tc>
        <w:tc>
          <w:tcPr>
            <w:tcW w:w="1839" w:type="dxa"/>
            <w:vAlign w:val="center"/>
          </w:tcPr>
          <w:p w:rsidR="00C439FF" w:rsidRDefault="00623945">
            <w:pPr>
              <w:jc w:val="right"/>
            </w:pPr>
            <w:r>
              <w:rPr>
                <w:color w:val="000000"/>
                <w:sz w:val="24"/>
              </w:rPr>
              <w:t>96,792,780.59</w:t>
            </w:r>
          </w:p>
        </w:tc>
        <w:tc>
          <w:tcPr>
            <w:tcW w:w="1950" w:type="dxa"/>
            <w:vAlign w:val="center"/>
          </w:tcPr>
          <w:p w:rsidR="00C439FF" w:rsidRDefault="00623945">
            <w:pPr>
              <w:jc w:val="right"/>
            </w:pPr>
            <w:r>
              <w:rPr>
                <w:color w:val="000000"/>
                <w:sz w:val="24"/>
              </w:rPr>
              <w:t>5,492.75</w:t>
            </w:r>
          </w:p>
        </w:tc>
        <w:tc>
          <w:tcPr>
            <w:tcW w:w="1894" w:type="dxa"/>
            <w:vAlign w:val="center"/>
          </w:tcPr>
          <w:p w:rsidR="00C439FF" w:rsidRDefault="00623945">
            <w:pPr>
              <w:jc w:val="right"/>
            </w:pPr>
            <w:r>
              <w:rPr>
                <w:color w:val="000000"/>
                <w:sz w:val="24"/>
              </w:rPr>
              <w:t>96,798,273.34</w:t>
            </w:r>
          </w:p>
        </w:tc>
        <w:tc>
          <w:tcPr>
            <w:tcW w:w="1068" w:type="dxa"/>
            <w:vAlign w:val="center"/>
          </w:tcPr>
          <w:p w:rsidR="00C439FF" w:rsidRDefault="00623945">
            <w:pPr>
              <w:jc w:val="left"/>
            </w:pPr>
            <w:r>
              <w:rPr>
                <w:color w:val="000000"/>
                <w:sz w:val="24"/>
              </w:rPr>
              <w:t>-</w:t>
            </w:r>
          </w:p>
        </w:tc>
      </w:tr>
      <w:tr w:rsidR="00C439FF">
        <w:trPr>
          <w:jc w:val="center"/>
        </w:trPr>
        <w:tc>
          <w:tcPr>
            <w:tcW w:w="1157" w:type="dxa"/>
            <w:vAlign w:val="center"/>
          </w:tcPr>
          <w:p w:rsidR="00C439FF" w:rsidRDefault="00623945">
            <w:pPr>
              <w:jc w:val="center"/>
            </w:pPr>
            <w:r>
              <w:rPr>
                <w:color w:val="000000"/>
                <w:sz w:val="24"/>
              </w:rPr>
              <w:t>2019</w:t>
            </w:r>
            <w:r>
              <w:rPr>
                <w:color w:val="000000"/>
                <w:sz w:val="24"/>
              </w:rPr>
              <w:t>年</w:t>
            </w:r>
          </w:p>
        </w:tc>
        <w:tc>
          <w:tcPr>
            <w:tcW w:w="1378" w:type="dxa"/>
            <w:vAlign w:val="center"/>
          </w:tcPr>
          <w:p w:rsidR="00C439FF" w:rsidRDefault="00623945">
            <w:pPr>
              <w:jc w:val="right"/>
            </w:pPr>
            <w:r>
              <w:rPr>
                <w:color w:val="000000"/>
                <w:sz w:val="24"/>
              </w:rPr>
              <w:t>0.270</w:t>
            </w:r>
          </w:p>
        </w:tc>
        <w:tc>
          <w:tcPr>
            <w:tcW w:w="1839" w:type="dxa"/>
            <w:vAlign w:val="center"/>
          </w:tcPr>
          <w:p w:rsidR="00C439FF" w:rsidRDefault="00623945">
            <w:pPr>
              <w:jc w:val="right"/>
            </w:pPr>
            <w:r>
              <w:rPr>
                <w:color w:val="000000"/>
                <w:sz w:val="24"/>
              </w:rPr>
              <w:t>98,213,596.36</w:t>
            </w:r>
          </w:p>
        </w:tc>
        <w:tc>
          <w:tcPr>
            <w:tcW w:w="1950" w:type="dxa"/>
            <w:vAlign w:val="center"/>
          </w:tcPr>
          <w:p w:rsidR="00C439FF" w:rsidRDefault="00623945">
            <w:pPr>
              <w:jc w:val="right"/>
            </w:pPr>
            <w:r>
              <w:rPr>
                <w:color w:val="000000"/>
                <w:sz w:val="24"/>
              </w:rPr>
              <w:t>153.59</w:t>
            </w:r>
          </w:p>
        </w:tc>
        <w:tc>
          <w:tcPr>
            <w:tcW w:w="1894" w:type="dxa"/>
            <w:vAlign w:val="center"/>
          </w:tcPr>
          <w:p w:rsidR="00C439FF" w:rsidRDefault="00623945">
            <w:pPr>
              <w:jc w:val="right"/>
            </w:pPr>
            <w:r>
              <w:rPr>
                <w:color w:val="000000"/>
                <w:sz w:val="24"/>
              </w:rPr>
              <w:t>98,213,749.95</w:t>
            </w:r>
          </w:p>
        </w:tc>
        <w:tc>
          <w:tcPr>
            <w:tcW w:w="1068" w:type="dxa"/>
            <w:vAlign w:val="center"/>
          </w:tcPr>
          <w:p w:rsidR="00C439FF" w:rsidRDefault="00623945">
            <w:pPr>
              <w:jc w:val="left"/>
            </w:pPr>
            <w:r>
              <w:rPr>
                <w:color w:val="000000"/>
                <w:sz w:val="24"/>
              </w:rPr>
              <w:t>-</w:t>
            </w:r>
          </w:p>
        </w:tc>
      </w:tr>
      <w:tr w:rsidR="00C439FF">
        <w:trPr>
          <w:jc w:val="center"/>
        </w:trPr>
        <w:tc>
          <w:tcPr>
            <w:tcW w:w="1157" w:type="dxa"/>
            <w:vAlign w:val="center"/>
          </w:tcPr>
          <w:p w:rsidR="00C439FF" w:rsidRDefault="00623945">
            <w:pPr>
              <w:jc w:val="center"/>
            </w:pPr>
            <w:r>
              <w:rPr>
                <w:color w:val="000000"/>
                <w:sz w:val="24"/>
              </w:rPr>
              <w:t>2018</w:t>
            </w:r>
            <w:r>
              <w:rPr>
                <w:color w:val="000000"/>
                <w:sz w:val="24"/>
              </w:rPr>
              <w:t>年</w:t>
            </w:r>
          </w:p>
        </w:tc>
        <w:tc>
          <w:tcPr>
            <w:tcW w:w="1378" w:type="dxa"/>
            <w:vAlign w:val="center"/>
          </w:tcPr>
          <w:p w:rsidR="00C439FF" w:rsidRDefault="00623945">
            <w:pPr>
              <w:jc w:val="right"/>
            </w:pPr>
            <w:r>
              <w:rPr>
                <w:color w:val="000000"/>
                <w:sz w:val="24"/>
              </w:rPr>
              <w:t>-</w:t>
            </w:r>
          </w:p>
        </w:tc>
        <w:tc>
          <w:tcPr>
            <w:tcW w:w="1839" w:type="dxa"/>
            <w:vAlign w:val="center"/>
          </w:tcPr>
          <w:p w:rsidR="00C439FF" w:rsidRDefault="00623945">
            <w:pPr>
              <w:jc w:val="right"/>
            </w:pPr>
            <w:r>
              <w:rPr>
                <w:color w:val="000000"/>
                <w:sz w:val="24"/>
              </w:rPr>
              <w:t>-</w:t>
            </w:r>
          </w:p>
        </w:tc>
        <w:tc>
          <w:tcPr>
            <w:tcW w:w="1950" w:type="dxa"/>
            <w:vAlign w:val="center"/>
          </w:tcPr>
          <w:p w:rsidR="00C439FF" w:rsidRDefault="00623945">
            <w:pPr>
              <w:jc w:val="right"/>
            </w:pPr>
            <w:r>
              <w:rPr>
                <w:color w:val="000000"/>
                <w:sz w:val="24"/>
              </w:rPr>
              <w:t>-</w:t>
            </w:r>
          </w:p>
        </w:tc>
        <w:tc>
          <w:tcPr>
            <w:tcW w:w="1894" w:type="dxa"/>
            <w:vAlign w:val="center"/>
          </w:tcPr>
          <w:p w:rsidR="00C439FF" w:rsidRDefault="00623945">
            <w:pPr>
              <w:jc w:val="right"/>
            </w:pPr>
            <w:r>
              <w:rPr>
                <w:color w:val="000000"/>
                <w:sz w:val="24"/>
              </w:rPr>
              <w:t>-</w:t>
            </w:r>
          </w:p>
        </w:tc>
        <w:tc>
          <w:tcPr>
            <w:tcW w:w="1068" w:type="dxa"/>
            <w:vAlign w:val="center"/>
          </w:tcPr>
          <w:p w:rsidR="00C439FF" w:rsidRDefault="00623945">
            <w:pPr>
              <w:jc w:val="left"/>
            </w:pPr>
            <w:r>
              <w:rPr>
                <w:color w:val="000000"/>
                <w:sz w:val="24"/>
              </w:rPr>
              <w:t>-</w:t>
            </w:r>
          </w:p>
        </w:tc>
      </w:tr>
      <w:tr w:rsidR="00C439FF">
        <w:trPr>
          <w:jc w:val="center"/>
        </w:trPr>
        <w:tc>
          <w:tcPr>
            <w:tcW w:w="1157" w:type="dxa"/>
            <w:vAlign w:val="center"/>
          </w:tcPr>
          <w:p w:rsidR="00C439FF" w:rsidRDefault="00623945">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0.600</w:t>
            </w:r>
          </w:p>
        </w:tc>
        <w:tc>
          <w:tcPr>
            <w:tcW w:w="1839"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195,006,376.95</w:t>
            </w:r>
          </w:p>
        </w:tc>
        <w:tc>
          <w:tcPr>
            <w:tcW w:w="1950"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5,646.34</w:t>
            </w:r>
          </w:p>
        </w:tc>
        <w:tc>
          <w:tcPr>
            <w:tcW w:w="1894"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195,012,023.29</w:t>
            </w:r>
          </w:p>
        </w:tc>
        <w:tc>
          <w:tcPr>
            <w:tcW w:w="1068"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C439FF" w:rsidRDefault="00C439FF">
      <w:pPr>
        <w:tabs>
          <w:tab w:val="left" w:pos="426"/>
        </w:tabs>
        <w:spacing w:before="29" w:line="288" w:lineRule="auto"/>
        <w:jc w:val="left"/>
        <w:rPr>
          <w:kern w:val="0"/>
          <w:sz w:val="24"/>
        </w:rPr>
      </w:pPr>
    </w:p>
    <w:p w:rsidR="00C439FF" w:rsidRDefault="00623945">
      <w:pPr>
        <w:pStyle w:val="20"/>
        <w:spacing w:before="29" w:line="288" w:lineRule="auto"/>
        <w:ind w:firstLineChars="0" w:firstLine="0"/>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w:t>
      </w:r>
      <w:r>
        <w:rPr>
          <w:rFonts w:ascii="Times New Roman" w:hAnsi="Times New Roman"/>
          <w:color w:val="auto"/>
        </w:rPr>
        <w:t>交银裕祥纯债债券</w:t>
      </w:r>
      <w:r>
        <w:rPr>
          <w:rFonts w:ascii="Times New Roman" w:hAnsi="Times New Roman"/>
          <w:color w:val="auto"/>
        </w:rPr>
        <w:t>C</w:t>
      </w:r>
      <w:r>
        <w:rPr>
          <w:rFonts w:ascii="Times New Roman" w:hAnsi="Times New Roman" w:hint="eastAsia"/>
          <w:color w:val="auto"/>
        </w:rPr>
        <w:t>：</w:t>
      </w:r>
    </w:p>
    <w:p w:rsidR="00C439FF" w:rsidRDefault="00623945">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439FF">
        <w:trPr>
          <w:jc w:val="center"/>
        </w:trPr>
        <w:tc>
          <w:tcPr>
            <w:tcW w:w="1157" w:type="dxa"/>
            <w:vAlign w:val="center"/>
          </w:tcPr>
          <w:p w:rsidR="00C439FF" w:rsidRDefault="00623945">
            <w:pPr>
              <w:spacing w:before="29" w:line="288" w:lineRule="auto"/>
              <w:jc w:val="center"/>
              <w:rPr>
                <w:color w:val="000000"/>
                <w:sz w:val="24"/>
              </w:rPr>
            </w:pPr>
            <w:r>
              <w:rPr>
                <w:rFonts w:hint="eastAsia"/>
                <w:color w:val="000000"/>
                <w:sz w:val="24"/>
              </w:rPr>
              <w:t>年度</w:t>
            </w:r>
          </w:p>
        </w:tc>
        <w:tc>
          <w:tcPr>
            <w:tcW w:w="1378" w:type="dxa"/>
            <w:vAlign w:val="center"/>
          </w:tcPr>
          <w:p w:rsidR="00C439FF" w:rsidRDefault="00623945">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C439FF" w:rsidRDefault="00623945">
            <w:pPr>
              <w:spacing w:before="29" w:line="288" w:lineRule="auto"/>
              <w:jc w:val="center"/>
              <w:rPr>
                <w:color w:val="000000"/>
                <w:sz w:val="24"/>
              </w:rPr>
            </w:pPr>
            <w:r>
              <w:rPr>
                <w:rFonts w:hint="eastAsia"/>
                <w:color w:val="000000"/>
                <w:sz w:val="24"/>
              </w:rPr>
              <w:t>现金形式发放总额</w:t>
            </w:r>
          </w:p>
        </w:tc>
        <w:tc>
          <w:tcPr>
            <w:tcW w:w="1950" w:type="dxa"/>
            <w:vAlign w:val="center"/>
          </w:tcPr>
          <w:p w:rsidR="00C439FF" w:rsidRDefault="00623945">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C439FF" w:rsidRDefault="00623945">
            <w:pPr>
              <w:spacing w:before="29" w:line="288" w:lineRule="auto"/>
              <w:jc w:val="center"/>
              <w:rPr>
                <w:color w:val="000000"/>
                <w:sz w:val="24"/>
              </w:rPr>
            </w:pPr>
            <w:r>
              <w:rPr>
                <w:rFonts w:hint="eastAsia"/>
                <w:color w:val="000000"/>
                <w:sz w:val="24"/>
              </w:rPr>
              <w:t>年度利润分配合计</w:t>
            </w:r>
          </w:p>
        </w:tc>
        <w:tc>
          <w:tcPr>
            <w:tcW w:w="1068" w:type="dxa"/>
            <w:vAlign w:val="center"/>
          </w:tcPr>
          <w:p w:rsidR="00C439FF" w:rsidRDefault="00623945">
            <w:pPr>
              <w:spacing w:before="29" w:line="288" w:lineRule="auto"/>
              <w:jc w:val="center"/>
              <w:rPr>
                <w:color w:val="000000"/>
                <w:sz w:val="24"/>
              </w:rPr>
            </w:pPr>
            <w:r>
              <w:rPr>
                <w:rFonts w:hint="eastAsia"/>
                <w:color w:val="000000"/>
                <w:sz w:val="24"/>
              </w:rPr>
              <w:t>备注</w:t>
            </w:r>
          </w:p>
        </w:tc>
      </w:tr>
      <w:tr w:rsidR="00C439FF">
        <w:trPr>
          <w:jc w:val="center"/>
        </w:trPr>
        <w:tc>
          <w:tcPr>
            <w:tcW w:w="1157" w:type="dxa"/>
            <w:vAlign w:val="center"/>
          </w:tcPr>
          <w:p w:rsidR="00C439FF" w:rsidRDefault="00623945">
            <w:pPr>
              <w:spacing w:before="29" w:line="288" w:lineRule="auto"/>
              <w:jc w:val="center"/>
              <w:rPr>
                <w:color w:val="000000"/>
                <w:sz w:val="24"/>
              </w:rPr>
            </w:pPr>
            <w:r>
              <w:rPr>
                <w:rFonts w:hint="eastAsia"/>
                <w:color w:val="000000"/>
                <w:sz w:val="24"/>
              </w:rPr>
              <w:t>2020</w:t>
            </w:r>
            <w:r>
              <w:rPr>
                <w:rFonts w:hint="eastAsia"/>
                <w:color w:val="000000"/>
                <w:sz w:val="24"/>
              </w:rPr>
              <w:t>年</w:t>
            </w:r>
          </w:p>
        </w:tc>
        <w:tc>
          <w:tcPr>
            <w:tcW w:w="1378" w:type="dxa"/>
            <w:vAlign w:val="center"/>
          </w:tcPr>
          <w:p w:rsidR="00C439FF" w:rsidRDefault="00623945">
            <w:pPr>
              <w:jc w:val="right"/>
            </w:pPr>
            <w:r>
              <w:rPr>
                <w:color w:val="000000"/>
                <w:sz w:val="24"/>
              </w:rPr>
              <w:t>-</w:t>
            </w:r>
          </w:p>
        </w:tc>
        <w:tc>
          <w:tcPr>
            <w:tcW w:w="1839" w:type="dxa"/>
            <w:vAlign w:val="center"/>
          </w:tcPr>
          <w:p w:rsidR="00C439FF" w:rsidRDefault="00623945">
            <w:pPr>
              <w:jc w:val="right"/>
            </w:pPr>
            <w:r>
              <w:rPr>
                <w:color w:val="000000"/>
                <w:sz w:val="24"/>
              </w:rPr>
              <w:t>-</w:t>
            </w:r>
          </w:p>
        </w:tc>
        <w:tc>
          <w:tcPr>
            <w:tcW w:w="1950" w:type="dxa"/>
            <w:vAlign w:val="center"/>
          </w:tcPr>
          <w:p w:rsidR="00C439FF" w:rsidRDefault="00623945">
            <w:pPr>
              <w:jc w:val="right"/>
            </w:pPr>
            <w:r>
              <w:rPr>
                <w:color w:val="000000"/>
                <w:sz w:val="24"/>
              </w:rPr>
              <w:t>-</w:t>
            </w:r>
          </w:p>
        </w:tc>
        <w:tc>
          <w:tcPr>
            <w:tcW w:w="1894" w:type="dxa"/>
            <w:vAlign w:val="center"/>
          </w:tcPr>
          <w:p w:rsidR="00C439FF" w:rsidRDefault="00623945">
            <w:pPr>
              <w:jc w:val="right"/>
            </w:pPr>
            <w:r>
              <w:rPr>
                <w:color w:val="000000"/>
                <w:sz w:val="24"/>
              </w:rPr>
              <w:t>-</w:t>
            </w:r>
          </w:p>
        </w:tc>
        <w:tc>
          <w:tcPr>
            <w:tcW w:w="1068" w:type="dxa"/>
            <w:vAlign w:val="center"/>
          </w:tcPr>
          <w:p w:rsidR="00C439FF" w:rsidRDefault="00623945">
            <w:pPr>
              <w:jc w:val="left"/>
            </w:pPr>
            <w:r>
              <w:rPr>
                <w:color w:val="000000"/>
                <w:sz w:val="24"/>
              </w:rPr>
              <w:t>-</w:t>
            </w:r>
          </w:p>
        </w:tc>
      </w:tr>
      <w:tr w:rsidR="00C439FF">
        <w:trPr>
          <w:jc w:val="center"/>
        </w:trPr>
        <w:tc>
          <w:tcPr>
            <w:tcW w:w="1157" w:type="dxa"/>
            <w:vAlign w:val="center"/>
          </w:tcPr>
          <w:p w:rsidR="00C439FF" w:rsidRDefault="00623945">
            <w:pPr>
              <w:jc w:val="center"/>
            </w:pPr>
            <w:r>
              <w:rPr>
                <w:color w:val="000000"/>
                <w:sz w:val="24"/>
              </w:rPr>
              <w:t>2019</w:t>
            </w:r>
            <w:r>
              <w:rPr>
                <w:color w:val="000000"/>
                <w:sz w:val="24"/>
              </w:rPr>
              <w:t>年</w:t>
            </w:r>
          </w:p>
        </w:tc>
        <w:tc>
          <w:tcPr>
            <w:tcW w:w="1378" w:type="dxa"/>
            <w:vAlign w:val="center"/>
          </w:tcPr>
          <w:p w:rsidR="00C439FF" w:rsidRDefault="00623945">
            <w:pPr>
              <w:jc w:val="right"/>
            </w:pPr>
            <w:r>
              <w:rPr>
                <w:color w:val="000000"/>
                <w:sz w:val="24"/>
              </w:rPr>
              <w:t>-</w:t>
            </w:r>
          </w:p>
        </w:tc>
        <w:tc>
          <w:tcPr>
            <w:tcW w:w="1839" w:type="dxa"/>
            <w:vAlign w:val="center"/>
          </w:tcPr>
          <w:p w:rsidR="00C439FF" w:rsidRDefault="00623945">
            <w:pPr>
              <w:jc w:val="right"/>
            </w:pPr>
            <w:r>
              <w:rPr>
                <w:color w:val="000000"/>
                <w:sz w:val="24"/>
              </w:rPr>
              <w:t>-</w:t>
            </w:r>
          </w:p>
        </w:tc>
        <w:tc>
          <w:tcPr>
            <w:tcW w:w="1950" w:type="dxa"/>
            <w:vAlign w:val="center"/>
          </w:tcPr>
          <w:p w:rsidR="00C439FF" w:rsidRDefault="00623945">
            <w:pPr>
              <w:jc w:val="right"/>
            </w:pPr>
            <w:r>
              <w:rPr>
                <w:color w:val="000000"/>
                <w:sz w:val="24"/>
              </w:rPr>
              <w:t>-</w:t>
            </w:r>
          </w:p>
        </w:tc>
        <w:tc>
          <w:tcPr>
            <w:tcW w:w="1894" w:type="dxa"/>
            <w:vAlign w:val="center"/>
          </w:tcPr>
          <w:p w:rsidR="00C439FF" w:rsidRDefault="00623945">
            <w:pPr>
              <w:jc w:val="right"/>
            </w:pPr>
            <w:r>
              <w:rPr>
                <w:color w:val="000000"/>
                <w:sz w:val="24"/>
              </w:rPr>
              <w:t>-</w:t>
            </w:r>
          </w:p>
        </w:tc>
        <w:tc>
          <w:tcPr>
            <w:tcW w:w="1068" w:type="dxa"/>
            <w:vAlign w:val="center"/>
          </w:tcPr>
          <w:p w:rsidR="00C439FF" w:rsidRDefault="00623945">
            <w:pPr>
              <w:jc w:val="left"/>
            </w:pPr>
            <w:r>
              <w:rPr>
                <w:color w:val="000000"/>
                <w:sz w:val="24"/>
              </w:rPr>
              <w:t>-</w:t>
            </w:r>
          </w:p>
        </w:tc>
      </w:tr>
      <w:tr w:rsidR="00C439FF">
        <w:trPr>
          <w:jc w:val="center"/>
        </w:trPr>
        <w:tc>
          <w:tcPr>
            <w:tcW w:w="1157" w:type="dxa"/>
            <w:vAlign w:val="center"/>
          </w:tcPr>
          <w:p w:rsidR="00C439FF" w:rsidRDefault="00623945">
            <w:pPr>
              <w:jc w:val="center"/>
            </w:pPr>
            <w:r>
              <w:rPr>
                <w:color w:val="000000"/>
                <w:sz w:val="24"/>
              </w:rPr>
              <w:t>2018</w:t>
            </w:r>
            <w:r>
              <w:rPr>
                <w:color w:val="000000"/>
                <w:sz w:val="24"/>
              </w:rPr>
              <w:t>年</w:t>
            </w:r>
          </w:p>
        </w:tc>
        <w:tc>
          <w:tcPr>
            <w:tcW w:w="1378" w:type="dxa"/>
            <w:vAlign w:val="center"/>
          </w:tcPr>
          <w:p w:rsidR="00C439FF" w:rsidRDefault="00623945">
            <w:pPr>
              <w:jc w:val="right"/>
            </w:pPr>
            <w:r>
              <w:rPr>
                <w:color w:val="000000"/>
                <w:sz w:val="24"/>
              </w:rPr>
              <w:t>-</w:t>
            </w:r>
          </w:p>
        </w:tc>
        <w:tc>
          <w:tcPr>
            <w:tcW w:w="1839" w:type="dxa"/>
            <w:vAlign w:val="center"/>
          </w:tcPr>
          <w:p w:rsidR="00C439FF" w:rsidRDefault="00623945">
            <w:pPr>
              <w:jc w:val="right"/>
            </w:pPr>
            <w:r>
              <w:rPr>
                <w:color w:val="000000"/>
                <w:sz w:val="24"/>
              </w:rPr>
              <w:t>-</w:t>
            </w:r>
          </w:p>
        </w:tc>
        <w:tc>
          <w:tcPr>
            <w:tcW w:w="1950" w:type="dxa"/>
            <w:vAlign w:val="center"/>
          </w:tcPr>
          <w:p w:rsidR="00C439FF" w:rsidRDefault="00623945">
            <w:pPr>
              <w:jc w:val="right"/>
            </w:pPr>
            <w:r>
              <w:rPr>
                <w:color w:val="000000"/>
                <w:sz w:val="24"/>
              </w:rPr>
              <w:t>-</w:t>
            </w:r>
          </w:p>
        </w:tc>
        <w:tc>
          <w:tcPr>
            <w:tcW w:w="1894" w:type="dxa"/>
            <w:vAlign w:val="center"/>
          </w:tcPr>
          <w:p w:rsidR="00C439FF" w:rsidRDefault="00623945">
            <w:pPr>
              <w:jc w:val="right"/>
            </w:pPr>
            <w:r>
              <w:rPr>
                <w:color w:val="000000"/>
                <w:sz w:val="24"/>
              </w:rPr>
              <w:t>-</w:t>
            </w:r>
          </w:p>
        </w:tc>
        <w:tc>
          <w:tcPr>
            <w:tcW w:w="1068" w:type="dxa"/>
            <w:vAlign w:val="center"/>
          </w:tcPr>
          <w:p w:rsidR="00C439FF" w:rsidRDefault="00623945">
            <w:pPr>
              <w:jc w:val="left"/>
            </w:pPr>
            <w:r>
              <w:rPr>
                <w:color w:val="000000"/>
                <w:sz w:val="24"/>
              </w:rPr>
              <w:t>-</w:t>
            </w:r>
          </w:p>
        </w:tc>
      </w:tr>
      <w:tr w:rsidR="00C439FF">
        <w:trPr>
          <w:jc w:val="center"/>
        </w:trPr>
        <w:tc>
          <w:tcPr>
            <w:tcW w:w="1157" w:type="dxa"/>
            <w:vAlign w:val="center"/>
          </w:tcPr>
          <w:p w:rsidR="00C439FF" w:rsidRDefault="00623945">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w:t>
            </w:r>
          </w:p>
        </w:tc>
        <w:tc>
          <w:tcPr>
            <w:tcW w:w="1839"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w:t>
            </w:r>
          </w:p>
        </w:tc>
        <w:tc>
          <w:tcPr>
            <w:tcW w:w="1950"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w:t>
            </w:r>
          </w:p>
        </w:tc>
        <w:tc>
          <w:tcPr>
            <w:tcW w:w="1068" w:type="dxa"/>
            <w:vAlign w:val="center"/>
          </w:tcPr>
          <w:p w:rsidR="00C439FF" w:rsidRDefault="00623945">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C439FF" w:rsidRDefault="00C439FF">
      <w:pPr>
        <w:spacing w:line="360" w:lineRule="auto"/>
        <w:jc w:val="left"/>
        <w:rPr>
          <w:rFonts w:asciiTheme="minorEastAsia" w:eastAsiaTheme="minorEastAsia" w:hAnsiTheme="minorEastAsia"/>
          <w:color w:val="000000"/>
          <w:szCs w:val="21"/>
        </w:rPr>
      </w:pPr>
    </w:p>
    <w:p w:rsidR="00C439FF" w:rsidRDefault="00623945">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67859547"/>
      <w:r>
        <w:rPr>
          <w:rFonts w:hint="eastAsia"/>
          <w:b/>
          <w:bCs/>
          <w:szCs w:val="24"/>
          <w:lang w:val="en-US"/>
        </w:rPr>
        <w:t>§</w:t>
      </w:r>
      <w:r>
        <w:rPr>
          <w:b/>
          <w:bCs/>
          <w:szCs w:val="24"/>
          <w:lang w:val="en-US"/>
        </w:rPr>
        <w:t xml:space="preserve">4  </w:t>
      </w:r>
      <w:r>
        <w:rPr>
          <w:rFonts w:hint="eastAsia"/>
          <w:b/>
          <w:bCs/>
          <w:szCs w:val="24"/>
          <w:lang w:val="en-US"/>
        </w:rPr>
        <w:t>管理人报告</w:t>
      </w:r>
      <w:bookmarkEnd w:id="39"/>
      <w:bookmarkEnd w:id="40"/>
      <w:bookmarkEnd w:id="41"/>
    </w:p>
    <w:p w:rsidR="00C439FF" w:rsidRDefault="00C439FF"/>
    <w:p w:rsidR="00C439FF" w:rsidRPr="007C40B2" w:rsidRDefault="00623945" w:rsidP="007C40B2">
      <w:pPr>
        <w:pStyle w:val="2"/>
        <w:spacing w:before="29" w:after="0" w:line="288" w:lineRule="auto"/>
        <w:rPr>
          <w:rFonts w:ascii="Times New Roman" w:hAnsi="Times New Roman"/>
          <w:kern w:val="0"/>
          <w:szCs w:val="24"/>
        </w:rPr>
      </w:pPr>
      <w:bookmarkStart w:id="42" w:name="_Toc361324855"/>
      <w:bookmarkStart w:id="43" w:name="_Toc67859548"/>
      <w:r w:rsidRPr="007C40B2">
        <w:rPr>
          <w:rFonts w:ascii="Times New Roman" w:hAnsi="Times New Roman"/>
          <w:kern w:val="0"/>
          <w:szCs w:val="24"/>
        </w:rPr>
        <w:t xml:space="preserve">4.1 </w:t>
      </w:r>
      <w:r w:rsidRPr="007C40B2">
        <w:rPr>
          <w:rFonts w:ascii="Times New Roman" w:hAnsi="Times New Roman" w:hint="eastAsia"/>
          <w:kern w:val="0"/>
          <w:szCs w:val="24"/>
        </w:rPr>
        <w:t>基金管理人及基金经理情况</w:t>
      </w:r>
      <w:bookmarkEnd w:id="42"/>
      <w:bookmarkEnd w:id="43"/>
    </w:p>
    <w:p w:rsidR="00C439FF" w:rsidRDefault="00623945">
      <w:pPr>
        <w:spacing w:before="29" w:line="288" w:lineRule="auto"/>
        <w:rPr>
          <w:rFonts w:eastAsiaTheme="minorEastAsia"/>
          <w:b/>
          <w:sz w:val="24"/>
        </w:rPr>
      </w:pPr>
      <w:r>
        <w:rPr>
          <w:rFonts w:eastAsiaTheme="minorEastAsia"/>
          <w:b/>
          <w:sz w:val="24"/>
        </w:rPr>
        <w:t>4.1.1</w:t>
      </w:r>
      <w:r>
        <w:rPr>
          <w:rFonts w:eastAsiaTheme="minorEastAsia" w:hint="eastAsia"/>
          <w:b/>
          <w:sz w:val="24"/>
        </w:rPr>
        <w:t>基金管理人及其管理基金的经验</w:t>
      </w:r>
    </w:p>
    <w:p w:rsidR="00C439FF" w:rsidRDefault="0062394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C439FF" w:rsidRDefault="00623945">
      <w:pPr>
        <w:spacing w:before="29" w:line="288" w:lineRule="auto"/>
        <w:ind w:firstLineChars="200" w:firstLine="480"/>
        <w:rPr>
          <w:kern w:val="0"/>
          <w:sz w:val="24"/>
        </w:rPr>
      </w:pPr>
      <w:r>
        <w:rPr>
          <w:kern w:val="0"/>
          <w:sz w:val="24"/>
        </w:rPr>
        <w:t>截至报告期末，公司管理了包括货币型、债券型、混合型和股票型在内的</w:t>
      </w:r>
      <w:r>
        <w:rPr>
          <w:kern w:val="0"/>
          <w:sz w:val="24"/>
        </w:rPr>
        <w:t>94</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C439FF" w:rsidRDefault="00C439FF">
      <w:pPr>
        <w:spacing w:before="29" w:line="288" w:lineRule="auto"/>
        <w:rPr>
          <w:rFonts w:eastAsiaTheme="minorEastAsia"/>
          <w:b/>
          <w:sz w:val="24"/>
        </w:rPr>
      </w:pPr>
    </w:p>
    <w:p w:rsidR="00C439FF" w:rsidRDefault="00623945">
      <w:pPr>
        <w:spacing w:before="29" w:line="288" w:lineRule="auto"/>
        <w:rPr>
          <w:rFonts w:eastAsiaTheme="minorEastAsia"/>
          <w:b/>
          <w:sz w:val="24"/>
        </w:rPr>
      </w:pPr>
      <w:r>
        <w:rPr>
          <w:rFonts w:eastAsiaTheme="minorEastAsia"/>
          <w:b/>
          <w:sz w:val="24"/>
        </w:rPr>
        <w:t>4.1.2</w:t>
      </w:r>
      <w:r>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275"/>
        <w:gridCol w:w="993"/>
        <w:gridCol w:w="2902"/>
      </w:tblGrid>
      <w:tr w:rsidR="00C439FF">
        <w:tc>
          <w:tcPr>
            <w:tcW w:w="1276" w:type="dxa"/>
            <w:vMerge w:val="restart"/>
            <w:vAlign w:val="center"/>
          </w:tcPr>
          <w:p w:rsidR="00C439FF" w:rsidRDefault="00623945">
            <w:pPr>
              <w:spacing w:before="29" w:line="288" w:lineRule="auto"/>
              <w:jc w:val="center"/>
              <w:rPr>
                <w:color w:val="000000"/>
                <w:sz w:val="24"/>
              </w:rPr>
            </w:pPr>
            <w:r>
              <w:rPr>
                <w:rFonts w:hint="eastAsia"/>
                <w:color w:val="000000"/>
                <w:sz w:val="24"/>
              </w:rPr>
              <w:t>姓名</w:t>
            </w:r>
          </w:p>
        </w:tc>
        <w:tc>
          <w:tcPr>
            <w:tcW w:w="1134" w:type="dxa"/>
            <w:vMerge w:val="restart"/>
            <w:vAlign w:val="center"/>
          </w:tcPr>
          <w:p w:rsidR="00C439FF" w:rsidRDefault="00623945">
            <w:pPr>
              <w:spacing w:before="29" w:line="288" w:lineRule="auto"/>
              <w:jc w:val="center"/>
              <w:rPr>
                <w:color w:val="000000"/>
                <w:sz w:val="24"/>
              </w:rPr>
            </w:pPr>
            <w:r>
              <w:rPr>
                <w:rFonts w:hint="eastAsia"/>
                <w:color w:val="000000"/>
                <w:sz w:val="24"/>
              </w:rPr>
              <w:t>职务</w:t>
            </w:r>
          </w:p>
        </w:tc>
        <w:tc>
          <w:tcPr>
            <w:tcW w:w="2693" w:type="dxa"/>
            <w:gridSpan w:val="2"/>
            <w:vAlign w:val="center"/>
          </w:tcPr>
          <w:p w:rsidR="00C439FF" w:rsidRDefault="00623945">
            <w:pPr>
              <w:spacing w:before="29" w:line="288" w:lineRule="auto"/>
              <w:jc w:val="center"/>
              <w:rPr>
                <w:color w:val="000000"/>
                <w:sz w:val="24"/>
              </w:rPr>
            </w:pPr>
            <w:r>
              <w:rPr>
                <w:rFonts w:hint="eastAsia"/>
                <w:color w:val="000000"/>
                <w:sz w:val="24"/>
              </w:rPr>
              <w:t>任本基金的基金经理（助理）期限</w:t>
            </w:r>
          </w:p>
        </w:tc>
        <w:tc>
          <w:tcPr>
            <w:tcW w:w="993" w:type="dxa"/>
            <w:vMerge w:val="restart"/>
            <w:vAlign w:val="center"/>
          </w:tcPr>
          <w:p w:rsidR="00C439FF" w:rsidRDefault="00623945">
            <w:pPr>
              <w:spacing w:before="29" w:line="288" w:lineRule="auto"/>
              <w:jc w:val="center"/>
              <w:rPr>
                <w:color w:val="000000"/>
                <w:sz w:val="24"/>
              </w:rPr>
            </w:pPr>
            <w:r>
              <w:rPr>
                <w:rFonts w:hint="eastAsia"/>
                <w:color w:val="000000"/>
                <w:sz w:val="24"/>
              </w:rPr>
              <w:t>证券从业年限</w:t>
            </w:r>
          </w:p>
        </w:tc>
        <w:tc>
          <w:tcPr>
            <w:tcW w:w="2902" w:type="dxa"/>
            <w:vMerge w:val="restart"/>
            <w:vAlign w:val="center"/>
          </w:tcPr>
          <w:p w:rsidR="00C439FF" w:rsidRDefault="00623945">
            <w:pPr>
              <w:spacing w:before="29" w:line="288" w:lineRule="auto"/>
              <w:jc w:val="center"/>
              <w:rPr>
                <w:color w:val="000000"/>
                <w:sz w:val="24"/>
              </w:rPr>
            </w:pPr>
            <w:r>
              <w:rPr>
                <w:rFonts w:hint="eastAsia"/>
                <w:color w:val="000000"/>
                <w:sz w:val="24"/>
              </w:rPr>
              <w:t>说明</w:t>
            </w:r>
          </w:p>
        </w:tc>
      </w:tr>
      <w:tr w:rsidR="00C439FF">
        <w:tc>
          <w:tcPr>
            <w:tcW w:w="1276" w:type="dxa"/>
            <w:vMerge/>
            <w:vAlign w:val="center"/>
          </w:tcPr>
          <w:p w:rsidR="00C439FF" w:rsidRDefault="00C439FF">
            <w:pPr>
              <w:widowControl/>
              <w:spacing w:line="360" w:lineRule="auto"/>
              <w:jc w:val="left"/>
              <w:rPr>
                <w:rFonts w:asciiTheme="minorEastAsia" w:eastAsiaTheme="minorEastAsia" w:hAnsiTheme="minorEastAsia"/>
                <w:color w:val="000000"/>
                <w:szCs w:val="21"/>
              </w:rPr>
            </w:pPr>
          </w:p>
        </w:tc>
        <w:tc>
          <w:tcPr>
            <w:tcW w:w="1134" w:type="dxa"/>
            <w:vMerge/>
            <w:vAlign w:val="center"/>
          </w:tcPr>
          <w:p w:rsidR="00C439FF" w:rsidRDefault="00C439FF">
            <w:pPr>
              <w:spacing w:before="29" w:line="288" w:lineRule="auto"/>
              <w:jc w:val="center"/>
              <w:rPr>
                <w:color w:val="000000"/>
                <w:sz w:val="24"/>
              </w:rPr>
            </w:pPr>
          </w:p>
        </w:tc>
        <w:tc>
          <w:tcPr>
            <w:tcW w:w="1418" w:type="dxa"/>
            <w:vAlign w:val="center"/>
          </w:tcPr>
          <w:p w:rsidR="00C439FF" w:rsidRDefault="00623945">
            <w:pPr>
              <w:spacing w:before="29" w:line="288" w:lineRule="auto"/>
              <w:jc w:val="center"/>
              <w:rPr>
                <w:color w:val="000000"/>
                <w:sz w:val="24"/>
              </w:rPr>
            </w:pPr>
            <w:r>
              <w:rPr>
                <w:rFonts w:hint="eastAsia"/>
                <w:color w:val="000000"/>
                <w:sz w:val="24"/>
              </w:rPr>
              <w:t>任职日期</w:t>
            </w:r>
          </w:p>
        </w:tc>
        <w:tc>
          <w:tcPr>
            <w:tcW w:w="1275" w:type="dxa"/>
            <w:vAlign w:val="center"/>
          </w:tcPr>
          <w:p w:rsidR="00C439FF" w:rsidRDefault="00623945">
            <w:pPr>
              <w:spacing w:before="29" w:line="288" w:lineRule="auto"/>
              <w:jc w:val="center"/>
              <w:rPr>
                <w:color w:val="000000"/>
                <w:sz w:val="24"/>
              </w:rPr>
            </w:pPr>
            <w:r>
              <w:rPr>
                <w:rFonts w:hint="eastAsia"/>
                <w:color w:val="000000"/>
                <w:sz w:val="24"/>
              </w:rPr>
              <w:t>离任日期</w:t>
            </w:r>
          </w:p>
        </w:tc>
        <w:tc>
          <w:tcPr>
            <w:tcW w:w="993" w:type="dxa"/>
            <w:vMerge/>
            <w:vAlign w:val="center"/>
          </w:tcPr>
          <w:p w:rsidR="00C439FF" w:rsidRDefault="00C439FF">
            <w:pPr>
              <w:widowControl/>
              <w:spacing w:line="360" w:lineRule="auto"/>
              <w:jc w:val="left"/>
              <w:rPr>
                <w:rFonts w:asciiTheme="minorEastAsia" w:eastAsiaTheme="minorEastAsia" w:hAnsiTheme="minorEastAsia"/>
                <w:color w:val="000000"/>
                <w:szCs w:val="21"/>
              </w:rPr>
            </w:pPr>
          </w:p>
        </w:tc>
        <w:tc>
          <w:tcPr>
            <w:tcW w:w="2902" w:type="dxa"/>
            <w:vMerge/>
            <w:vAlign w:val="center"/>
          </w:tcPr>
          <w:p w:rsidR="00C439FF" w:rsidRDefault="00C439FF">
            <w:pPr>
              <w:widowControl/>
              <w:spacing w:line="360" w:lineRule="auto"/>
              <w:jc w:val="left"/>
              <w:rPr>
                <w:rFonts w:asciiTheme="minorEastAsia" w:eastAsiaTheme="minorEastAsia" w:hAnsiTheme="minorEastAsia"/>
                <w:color w:val="000000"/>
                <w:szCs w:val="21"/>
              </w:rPr>
            </w:pPr>
          </w:p>
        </w:tc>
      </w:tr>
      <w:tr w:rsidR="00C439FF">
        <w:tc>
          <w:tcPr>
            <w:tcW w:w="1276" w:type="dxa"/>
            <w:vAlign w:val="center"/>
          </w:tcPr>
          <w:p w:rsidR="00C439FF" w:rsidRDefault="00623945">
            <w:pPr>
              <w:jc w:val="center"/>
            </w:pPr>
            <w:r>
              <w:rPr>
                <w:color w:val="000000"/>
                <w:sz w:val="24"/>
              </w:rPr>
              <w:t>李娜</w:t>
            </w:r>
          </w:p>
        </w:tc>
        <w:tc>
          <w:tcPr>
            <w:tcW w:w="1134" w:type="dxa"/>
            <w:vAlign w:val="center"/>
          </w:tcPr>
          <w:p w:rsidR="00C439FF" w:rsidRDefault="00623945">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418" w:type="dxa"/>
            <w:vAlign w:val="center"/>
          </w:tcPr>
          <w:p w:rsidR="00C439FF" w:rsidRDefault="00623945">
            <w:pPr>
              <w:jc w:val="center"/>
            </w:pPr>
            <w:r>
              <w:rPr>
                <w:color w:val="000000"/>
                <w:sz w:val="24"/>
              </w:rPr>
              <w:t>2018-09-26</w:t>
            </w:r>
          </w:p>
        </w:tc>
        <w:tc>
          <w:tcPr>
            <w:tcW w:w="1275" w:type="dxa"/>
            <w:vAlign w:val="center"/>
          </w:tcPr>
          <w:p w:rsidR="00C439FF" w:rsidRDefault="00623945">
            <w:pPr>
              <w:jc w:val="center"/>
            </w:pPr>
            <w:r>
              <w:rPr>
                <w:color w:val="000000"/>
                <w:sz w:val="24"/>
              </w:rPr>
              <w:t>2020-12-19</w:t>
            </w:r>
          </w:p>
        </w:tc>
        <w:tc>
          <w:tcPr>
            <w:tcW w:w="993" w:type="dxa"/>
            <w:vAlign w:val="center"/>
          </w:tcPr>
          <w:p w:rsidR="00C439FF" w:rsidRDefault="00623945">
            <w:pPr>
              <w:jc w:val="center"/>
            </w:pPr>
            <w:r>
              <w:rPr>
                <w:color w:val="000000"/>
                <w:sz w:val="24"/>
              </w:rPr>
              <w:t>10</w:t>
            </w:r>
            <w:r>
              <w:rPr>
                <w:color w:val="000000"/>
                <w:sz w:val="24"/>
              </w:rPr>
              <w:t>年</w:t>
            </w:r>
          </w:p>
        </w:tc>
        <w:tc>
          <w:tcPr>
            <w:tcW w:w="2902" w:type="dxa"/>
            <w:vAlign w:val="center"/>
          </w:tcPr>
          <w:p w:rsidR="00C439FF" w:rsidRDefault="0062394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C439FF">
        <w:tc>
          <w:tcPr>
            <w:tcW w:w="1276" w:type="dxa"/>
            <w:vAlign w:val="center"/>
          </w:tcPr>
          <w:p w:rsidR="00C439FF" w:rsidRDefault="00623945">
            <w:pPr>
              <w:jc w:val="center"/>
            </w:pPr>
            <w:r>
              <w:rPr>
                <w:color w:val="000000"/>
                <w:sz w:val="24"/>
              </w:rPr>
              <w:t>季参平</w:t>
            </w:r>
          </w:p>
        </w:tc>
        <w:tc>
          <w:tcPr>
            <w:tcW w:w="1134" w:type="dxa"/>
            <w:vAlign w:val="center"/>
          </w:tcPr>
          <w:p w:rsidR="00C439FF" w:rsidRDefault="00623945">
            <w:pPr>
              <w:jc w:val="center"/>
            </w:pPr>
            <w:r>
              <w:rPr>
                <w:color w:val="000000"/>
                <w:sz w:val="24"/>
              </w:rPr>
              <w:t>交银货币、交银裕通纯债债券、交银现金宝货币、交银天鑫宝货币、交银裕祥纯债债券、交银中债</w:t>
            </w:r>
            <w:r>
              <w:rPr>
                <w:color w:val="000000"/>
                <w:sz w:val="24"/>
              </w:rPr>
              <w:t>1-3</w:t>
            </w:r>
            <w:r>
              <w:rPr>
                <w:color w:val="000000"/>
                <w:sz w:val="24"/>
              </w:rPr>
              <w:t>年政金债指数的基金经理</w:t>
            </w:r>
          </w:p>
        </w:tc>
        <w:tc>
          <w:tcPr>
            <w:tcW w:w="1418" w:type="dxa"/>
            <w:vAlign w:val="center"/>
          </w:tcPr>
          <w:p w:rsidR="00C439FF" w:rsidRDefault="00623945">
            <w:pPr>
              <w:jc w:val="center"/>
            </w:pPr>
            <w:r>
              <w:rPr>
                <w:color w:val="000000"/>
                <w:sz w:val="24"/>
              </w:rPr>
              <w:t>2020-07-09</w:t>
            </w:r>
          </w:p>
        </w:tc>
        <w:tc>
          <w:tcPr>
            <w:tcW w:w="1275" w:type="dxa"/>
            <w:vAlign w:val="center"/>
          </w:tcPr>
          <w:p w:rsidR="00C439FF" w:rsidRDefault="00623945">
            <w:pPr>
              <w:jc w:val="center"/>
            </w:pPr>
            <w:r>
              <w:rPr>
                <w:color w:val="000000"/>
                <w:sz w:val="24"/>
              </w:rPr>
              <w:t>-</w:t>
            </w:r>
          </w:p>
        </w:tc>
        <w:tc>
          <w:tcPr>
            <w:tcW w:w="993" w:type="dxa"/>
            <w:vAlign w:val="center"/>
          </w:tcPr>
          <w:p w:rsidR="00C439FF" w:rsidRDefault="00623945">
            <w:pPr>
              <w:jc w:val="center"/>
            </w:pPr>
            <w:r>
              <w:rPr>
                <w:color w:val="000000"/>
                <w:sz w:val="24"/>
              </w:rPr>
              <w:t>8</w:t>
            </w:r>
            <w:r>
              <w:rPr>
                <w:color w:val="000000"/>
                <w:sz w:val="24"/>
              </w:rPr>
              <w:t>年</w:t>
            </w:r>
          </w:p>
        </w:tc>
        <w:tc>
          <w:tcPr>
            <w:tcW w:w="2902" w:type="dxa"/>
            <w:vAlign w:val="center"/>
          </w:tcPr>
          <w:p w:rsidR="00C439FF" w:rsidRDefault="00623945">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r w:rsidR="00C439FF">
        <w:tc>
          <w:tcPr>
            <w:tcW w:w="1276" w:type="dxa"/>
            <w:vAlign w:val="center"/>
          </w:tcPr>
          <w:p w:rsidR="00C439FF" w:rsidRDefault="00623945">
            <w:pPr>
              <w:jc w:val="center"/>
              <w:rPr>
                <w:color w:val="000000"/>
                <w:sz w:val="24"/>
              </w:rPr>
            </w:pPr>
            <w:r>
              <w:rPr>
                <w:rFonts w:hint="eastAsia"/>
                <w:color w:val="000000"/>
                <w:sz w:val="24"/>
              </w:rPr>
              <w:t>凌超</w:t>
            </w:r>
          </w:p>
        </w:tc>
        <w:tc>
          <w:tcPr>
            <w:tcW w:w="1134" w:type="dxa"/>
            <w:vAlign w:val="center"/>
          </w:tcPr>
          <w:p w:rsidR="00C439FF" w:rsidRDefault="00623945">
            <w:pPr>
              <w:jc w:val="center"/>
              <w:rPr>
                <w:color w:val="000000"/>
                <w:sz w:val="24"/>
              </w:rPr>
            </w:pPr>
            <w:r>
              <w:rPr>
                <w:rFonts w:hint="eastAsia"/>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rFonts w:hint="eastAsia"/>
                <w:color w:val="000000"/>
                <w:sz w:val="24"/>
              </w:rPr>
              <w:t>(</w:t>
            </w:r>
            <w:r>
              <w:rPr>
                <w:rFonts w:hint="eastAsia"/>
                <w:color w:val="000000"/>
                <w:sz w:val="24"/>
              </w:rPr>
              <w:t>公募</w:t>
            </w:r>
            <w:r>
              <w:rPr>
                <w:rFonts w:hint="eastAsia"/>
                <w:color w:val="000000"/>
                <w:sz w:val="24"/>
              </w:rPr>
              <w:t>)</w:t>
            </w:r>
            <w:r>
              <w:rPr>
                <w:rFonts w:hint="eastAsia"/>
                <w:color w:val="000000"/>
                <w:sz w:val="24"/>
              </w:rPr>
              <w:t>投资副总监</w:t>
            </w:r>
          </w:p>
        </w:tc>
        <w:tc>
          <w:tcPr>
            <w:tcW w:w="1418" w:type="dxa"/>
            <w:vAlign w:val="center"/>
          </w:tcPr>
          <w:p w:rsidR="00C439FF" w:rsidRDefault="00623945">
            <w:pPr>
              <w:jc w:val="center"/>
              <w:rPr>
                <w:color w:val="000000"/>
                <w:sz w:val="24"/>
              </w:rPr>
            </w:pPr>
            <w:r>
              <w:rPr>
                <w:rFonts w:hint="eastAsia"/>
                <w:color w:val="000000"/>
                <w:sz w:val="24"/>
              </w:rPr>
              <w:t>2019-07-20</w:t>
            </w:r>
          </w:p>
        </w:tc>
        <w:tc>
          <w:tcPr>
            <w:tcW w:w="1275" w:type="dxa"/>
            <w:vAlign w:val="center"/>
          </w:tcPr>
          <w:p w:rsidR="00C439FF" w:rsidRDefault="00623945">
            <w:pPr>
              <w:jc w:val="center"/>
              <w:rPr>
                <w:color w:val="000000"/>
                <w:sz w:val="24"/>
              </w:rPr>
            </w:pPr>
            <w:r>
              <w:rPr>
                <w:rFonts w:hint="eastAsia"/>
                <w:color w:val="000000"/>
                <w:sz w:val="24"/>
              </w:rPr>
              <w:t>2020-7-23</w:t>
            </w:r>
          </w:p>
        </w:tc>
        <w:tc>
          <w:tcPr>
            <w:tcW w:w="993" w:type="dxa"/>
            <w:vAlign w:val="center"/>
          </w:tcPr>
          <w:p w:rsidR="00C439FF" w:rsidRDefault="00623945">
            <w:pPr>
              <w:jc w:val="center"/>
              <w:rPr>
                <w:color w:val="000000"/>
                <w:sz w:val="24"/>
              </w:rPr>
            </w:pPr>
            <w:r>
              <w:rPr>
                <w:rFonts w:hint="eastAsia"/>
                <w:color w:val="000000"/>
                <w:sz w:val="24"/>
              </w:rPr>
              <w:t>14</w:t>
            </w:r>
          </w:p>
        </w:tc>
        <w:tc>
          <w:tcPr>
            <w:tcW w:w="2902" w:type="dxa"/>
            <w:vAlign w:val="center"/>
          </w:tcPr>
          <w:p w:rsidR="00C439FF" w:rsidRDefault="00623945">
            <w:pPr>
              <w:jc w:val="center"/>
              <w:rPr>
                <w:color w:val="000000"/>
                <w:sz w:val="24"/>
              </w:rPr>
            </w:pPr>
            <w:r>
              <w:rPr>
                <w:rFonts w:hint="eastAsia"/>
                <w:color w:val="000000"/>
                <w:sz w:val="24"/>
              </w:rPr>
              <w:t>凌超先生，华中科技大学数量经济学硕士、武汉科技大学信息与计算科学学士。</w:t>
            </w:r>
            <w:r>
              <w:rPr>
                <w:rFonts w:hint="eastAsia"/>
                <w:color w:val="000000"/>
                <w:sz w:val="24"/>
              </w:rPr>
              <w:t>2006</w:t>
            </w:r>
            <w:r>
              <w:rPr>
                <w:rFonts w:hint="eastAsia"/>
                <w:color w:val="000000"/>
                <w:sz w:val="24"/>
              </w:rPr>
              <w:t>年至</w:t>
            </w:r>
            <w:r>
              <w:rPr>
                <w:rFonts w:hint="eastAsia"/>
                <w:color w:val="000000"/>
                <w:sz w:val="24"/>
              </w:rPr>
              <w:t>2009</w:t>
            </w:r>
            <w:r>
              <w:rPr>
                <w:rFonts w:hint="eastAsia"/>
                <w:color w:val="000000"/>
                <w:sz w:val="24"/>
              </w:rPr>
              <w:t>年任长江证券股份有限公司研究员、投资经理，</w:t>
            </w:r>
            <w:r>
              <w:rPr>
                <w:rFonts w:hint="eastAsia"/>
                <w:color w:val="000000"/>
                <w:sz w:val="24"/>
              </w:rPr>
              <w:t>2009</w:t>
            </w:r>
            <w:r>
              <w:rPr>
                <w:rFonts w:hint="eastAsia"/>
                <w:color w:val="000000"/>
                <w:sz w:val="24"/>
              </w:rPr>
              <w:t>年至</w:t>
            </w:r>
            <w:r>
              <w:rPr>
                <w:rFonts w:hint="eastAsia"/>
                <w:color w:val="000000"/>
                <w:sz w:val="24"/>
              </w:rPr>
              <w:t>2012</w:t>
            </w:r>
            <w:r>
              <w:rPr>
                <w:rFonts w:hint="eastAsia"/>
                <w:color w:val="000000"/>
                <w:sz w:val="24"/>
              </w:rPr>
              <w:t>年任光大保德信基金有限管理公司研究员、基金助理、基金经理，</w:t>
            </w:r>
            <w:r>
              <w:rPr>
                <w:rFonts w:hint="eastAsia"/>
                <w:color w:val="000000"/>
                <w:sz w:val="24"/>
              </w:rPr>
              <w:t>2012</w:t>
            </w:r>
            <w:r>
              <w:rPr>
                <w:rFonts w:hint="eastAsia"/>
                <w:color w:val="000000"/>
                <w:sz w:val="24"/>
              </w:rPr>
              <w:t>年至</w:t>
            </w:r>
            <w:r>
              <w:rPr>
                <w:rFonts w:hint="eastAsia"/>
                <w:color w:val="000000"/>
                <w:sz w:val="24"/>
              </w:rPr>
              <w:t>2016</w:t>
            </w:r>
            <w:r>
              <w:rPr>
                <w:rFonts w:hint="eastAsia"/>
                <w:color w:val="000000"/>
                <w:sz w:val="24"/>
              </w:rPr>
              <w:t>年任海富通基金管理有限公司投资顾问、基金经理，</w:t>
            </w:r>
            <w:r>
              <w:rPr>
                <w:rFonts w:hint="eastAsia"/>
                <w:color w:val="000000"/>
                <w:sz w:val="24"/>
              </w:rPr>
              <w:t>2016</w:t>
            </w:r>
            <w:r>
              <w:rPr>
                <w:rFonts w:hint="eastAsia"/>
                <w:color w:val="000000"/>
                <w:sz w:val="24"/>
              </w:rPr>
              <w:t>年至</w:t>
            </w:r>
            <w:r>
              <w:rPr>
                <w:rFonts w:hint="eastAsia"/>
                <w:color w:val="000000"/>
                <w:sz w:val="24"/>
              </w:rPr>
              <w:t>2017</w:t>
            </w:r>
            <w:r>
              <w:rPr>
                <w:rFonts w:hint="eastAsia"/>
                <w:color w:val="000000"/>
                <w:sz w:val="24"/>
              </w:rPr>
              <w:t>年任天弘基金管理有限公司固定收益部副总经理、基金经理。</w:t>
            </w:r>
            <w:r>
              <w:rPr>
                <w:rFonts w:hint="eastAsia"/>
                <w:color w:val="000000"/>
                <w:sz w:val="24"/>
              </w:rPr>
              <w:t>2010</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31</w:t>
            </w:r>
            <w:r>
              <w:rPr>
                <w:rFonts w:hint="eastAsia"/>
                <w:color w:val="000000"/>
                <w:sz w:val="24"/>
              </w:rPr>
              <w:t>日至</w:t>
            </w:r>
            <w:r>
              <w:rPr>
                <w:rFonts w:hint="eastAsia"/>
                <w:color w:val="000000"/>
                <w:sz w:val="24"/>
              </w:rPr>
              <w:t>2012</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1</w:t>
            </w:r>
            <w:r>
              <w:rPr>
                <w:rFonts w:hint="eastAsia"/>
                <w:color w:val="000000"/>
                <w:sz w:val="24"/>
              </w:rPr>
              <w:t>日任光大保德信货币市场基金基金经理，</w:t>
            </w: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19</w:t>
            </w:r>
            <w:r>
              <w:rPr>
                <w:rFonts w:hint="eastAsia"/>
                <w:color w:val="000000"/>
                <w:sz w:val="24"/>
              </w:rPr>
              <w:t>日至</w:t>
            </w:r>
            <w:r>
              <w:rPr>
                <w:rFonts w:hint="eastAsia"/>
                <w:color w:val="000000"/>
                <w:sz w:val="24"/>
              </w:rPr>
              <w:t>2016</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12</w:t>
            </w:r>
            <w:r>
              <w:rPr>
                <w:rFonts w:hint="eastAsia"/>
                <w:color w:val="000000"/>
                <w:sz w:val="24"/>
              </w:rPr>
              <w:t>日任海富通一年定期开放债券型证券投资基金基金经理，</w:t>
            </w:r>
            <w:r>
              <w:rPr>
                <w:rFonts w:hint="eastAsia"/>
                <w:color w:val="000000"/>
                <w:sz w:val="24"/>
              </w:rPr>
              <w:t>2014</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w:t>
            </w:r>
            <w:r>
              <w:rPr>
                <w:rFonts w:hint="eastAsia"/>
                <w:color w:val="000000"/>
                <w:sz w:val="24"/>
              </w:rPr>
              <w:t>日至</w:t>
            </w:r>
            <w:r>
              <w:rPr>
                <w:rFonts w:hint="eastAsia"/>
                <w:color w:val="000000"/>
                <w:sz w:val="24"/>
              </w:rPr>
              <w:t>2016</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12</w:t>
            </w:r>
            <w:r>
              <w:rPr>
                <w:rFonts w:hint="eastAsia"/>
                <w:color w:val="000000"/>
                <w:sz w:val="24"/>
              </w:rPr>
              <w:t>日任海富通纯债债券型证券投资基金基金经理，</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2016</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12</w:t>
            </w:r>
            <w:r>
              <w:rPr>
                <w:rFonts w:hint="eastAsia"/>
                <w:color w:val="000000"/>
                <w:sz w:val="24"/>
              </w:rPr>
              <w:t>日任海富通稳固收益债券型证券投资基金基金经理，</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14</w:t>
            </w:r>
            <w:r>
              <w:rPr>
                <w:rFonts w:hint="eastAsia"/>
                <w:color w:val="000000"/>
                <w:sz w:val="24"/>
              </w:rPr>
              <w:t>日至</w:t>
            </w:r>
            <w:r>
              <w:rPr>
                <w:rFonts w:hint="eastAsia"/>
                <w:color w:val="000000"/>
                <w:sz w:val="24"/>
              </w:rPr>
              <w:t>2017</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13</w:t>
            </w:r>
            <w:r>
              <w:rPr>
                <w:rFonts w:hint="eastAsia"/>
                <w:color w:val="000000"/>
                <w:sz w:val="24"/>
              </w:rPr>
              <w:t>日任天弘弘利债券型证券投资基金基金经理，</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14</w:t>
            </w:r>
            <w:r>
              <w:rPr>
                <w:rFonts w:hint="eastAsia"/>
                <w:color w:val="000000"/>
                <w:sz w:val="24"/>
              </w:rPr>
              <w:t>日至</w:t>
            </w:r>
            <w:r>
              <w:rPr>
                <w:rFonts w:hint="eastAsia"/>
                <w:color w:val="000000"/>
                <w:sz w:val="24"/>
              </w:rPr>
              <w:t>2017</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13</w:t>
            </w:r>
            <w:r>
              <w:rPr>
                <w:rFonts w:hint="eastAsia"/>
                <w:color w:val="000000"/>
                <w:sz w:val="24"/>
              </w:rPr>
              <w:t>日任天弘裕利灵活配置混合型证券投资基金基金经理，</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14</w:t>
            </w:r>
            <w:r>
              <w:rPr>
                <w:rFonts w:hint="eastAsia"/>
                <w:color w:val="000000"/>
                <w:sz w:val="24"/>
              </w:rPr>
              <w:t>日至</w:t>
            </w:r>
            <w:r>
              <w:rPr>
                <w:rFonts w:hint="eastAsia"/>
                <w:color w:val="000000"/>
                <w:sz w:val="24"/>
              </w:rPr>
              <w:t>2017</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13</w:t>
            </w:r>
            <w:r>
              <w:rPr>
                <w:rFonts w:hint="eastAsia"/>
                <w:color w:val="000000"/>
                <w:sz w:val="24"/>
              </w:rPr>
              <w:t>日任天弘债券型发起式证券投资基金基金经理。</w:t>
            </w:r>
            <w:r>
              <w:rPr>
                <w:rFonts w:hint="eastAsia"/>
                <w:color w:val="000000"/>
                <w:sz w:val="24"/>
              </w:rPr>
              <w:t>2017</w:t>
            </w:r>
            <w:r>
              <w:rPr>
                <w:rFonts w:hint="eastAsia"/>
                <w:color w:val="000000"/>
                <w:sz w:val="24"/>
              </w:rPr>
              <w:t>年</w:t>
            </w:r>
            <w:r>
              <w:rPr>
                <w:rFonts w:hint="eastAsia"/>
                <w:color w:val="000000"/>
                <w:sz w:val="24"/>
              </w:rPr>
              <w:t>7</w:t>
            </w:r>
            <w:r>
              <w:rPr>
                <w:rFonts w:hint="eastAsia"/>
                <w:color w:val="000000"/>
                <w:sz w:val="24"/>
              </w:rPr>
              <w:t>月加入交银施罗德基金管理有限公司。</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30</w:t>
            </w:r>
            <w:r>
              <w:rPr>
                <w:rFonts w:hint="eastAsia"/>
                <w:color w:val="000000"/>
                <w:sz w:val="24"/>
              </w:rPr>
              <w:t>日担任转型前的交银施罗德荣祥保本混合型证券投资基金的基金经理。</w:t>
            </w:r>
            <w:r>
              <w:rPr>
                <w:rFonts w:hint="eastAsia"/>
                <w:color w:val="000000"/>
                <w:sz w:val="24"/>
              </w:rPr>
              <w:t>2018</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13</w:t>
            </w:r>
            <w:r>
              <w:rPr>
                <w:rFonts w:hint="eastAsia"/>
                <w:color w:val="000000"/>
                <w:sz w:val="24"/>
              </w:rPr>
              <w:t>日至</w:t>
            </w:r>
            <w:r>
              <w:rPr>
                <w:rFonts w:hint="eastAsia"/>
                <w:color w:val="000000"/>
                <w:sz w:val="24"/>
              </w:rPr>
              <w:t>2020</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22</w:t>
            </w:r>
            <w:r>
              <w:rPr>
                <w:rFonts w:hint="eastAsia"/>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日至</w:t>
            </w:r>
            <w:r>
              <w:rPr>
                <w:rFonts w:hint="eastAsia"/>
                <w:color w:val="000000"/>
                <w:sz w:val="24"/>
              </w:rPr>
              <w:t>2020</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22</w:t>
            </w:r>
            <w:r>
              <w:rPr>
                <w:rFonts w:hint="eastAsia"/>
                <w:color w:val="000000"/>
                <w:sz w:val="24"/>
              </w:rPr>
              <w:t>日担任交银施罗德稳固收益债券型证券投资基金（原交银荣祥保本</w:t>
            </w:r>
            <w:r>
              <w:rPr>
                <w:rFonts w:hint="eastAsia"/>
                <w:color w:val="000000"/>
                <w:sz w:val="24"/>
              </w:rPr>
              <w:t>)</w:t>
            </w:r>
            <w:r>
              <w:rPr>
                <w:rFonts w:hint="eastAsia"/>
                <w:color w:val="000000"/>
                <w:sz w:val="24"/>
              </w:rPr>
              <w:t>的基金经理。</w:t>
            </w:r>
            <w:r>
              <w:rPr>
                <w:rFonts w:hint="eastAsia"/>
                <w:color w:val="000000"/>
                <w:sz w:val="24"/>
              </w:rPr>
              <w:t>2019</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20</w:t>
            </w:r>
            <w:r>
              <w:rPr>
                <w:rFonts w:hint="eastAsia"/>
                <w:color w:val="000000"/>
                <w:sz w:val="24"/>
              </w:rPr>
              <w:t>日至</w:t>
            </w:r>
            <w:r>
              <w:rPr>
                <w:rFonts w:hint="eastAsia"/>
                <w:color w:val="000000"/>
                <w:sz w:val="24"/>
              </w:rPr>
              <w:t>2020</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22</w:t>
            </w:r>
            <w:r>
              <w:rPr>
                <w:rFonts w:hint="eastAsia"/>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C439FF" w:rsidRDefault="0062394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439FF" w:rsidRDefault="0062394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C439FF" w:rsidRDefault="00623945">
      <w:pPr>
        <w:tabs>
          <w:tab w:val="left" w:pos="426"/>
        </w:tabs>
        <w:spacing w:before="29" w:line="288" w:lineRule="auto"/>
        <w:jc w:val="left"/>
        <w:rPr>
          <w:kern w:val="0"/>
          <w:sz w:val="24"/>
        </w:rPr>
      </w:pPr>
      <w:r>
        <w:rPr>
          <w:kern w:val="0"/>
          <w:sz w:val="24"/>
        </w:rPr>
        <w:t>3</w:t>
      </w:r>
      <w:r>
        <w:rPr>
          <w:kern w:val="0"/>
          <w:sz w:val="24"/>
        </w:rPr>
        <w:t>、基金经理（或基金经理小组）期后变动（如有）敬请关注基金管理人发布的相关公告。</w:t>
      </w:r>
    </w:p>
    <w:p w:rsidR="00C439FF" w:rsidRDefault="00C439FF">
      <w:pPr>
        <w:spacing w:before="29" w:line="288" w:lineRule="auto"/>
        <w:rPr>
          <w:rFonts w:eastAsiaTheme="minorEastAsia"/>
          <w:b/>
          <w:sz w:val="24"/>
        </w:rPr>
      </w:pPr>
    </w:p>
    <w:p w:rsidR="00C439FF" w:rsidRPr="007C40B2" w:rsidRDefault="00623945" w:rsidP="007C40B2">
      <w:pPr>
        <w:pStyle w:val="2"/>
        <w:spacing w:before="29" w:after="0" w:line="288" w:lineRule="auto"/>
        <w:rPr>
          <w:rFonts w:ascii="Times New Roman" w:hAnsi="Times New Roman"/>
          <w:kern w:val="0"/>
          <w:szCs w:val="24"/>
        </w:rPr>
      </w:pPr>
      <w:bookmarkStart w:id="44" w:name="_Toc225498256"/>
      <w:bookmarkStart w:id="45" w:name="_Toc361324856"/>
      <w:bookmarkStart w:id="46" w:name="_Toc67859549"/>
      <w:r w:rsidRPr="007C40B2">
        <w:rPr>
          <w:rFonts w:ascii="Times New Roman" w:hAnsi="Times New Roman"/>
          <w:kern w:val="0"/>
          <w:szCs w:val="24"/>
        </w:rPr>
        <w:t xml:space="preserve">4.2 </w:t>
      </w:r>
      <w:r w:rsidRPr="007C40B2">
        <w:rPr>
          <w:rFonts w:ascii="Times New Roman" w:hAnsi="Times New Roman" w:hint="eastAsia"/>
          <w:kern w:val="0"/>
          <w:szCs w:val="24"/>
        </w:rPr>
        <w:t>管理人对报告期内本基金运作遵规守信情况的说明</w:t>
      </w:r>
      <w:bookmarkEnd w:id="44"/>
      <w:bookmarkEnd w:id="45"/>
      <w:bookmarkEnd w:id="46"/>
    </w:p>
    <w:p w:rsidR="00C439FF" w:rsidRDefault="00623945">
      <w:pPr>
        <w:spacing w:before="29" w:line="288" w:lineRule="auto"/>
        <w:ind w:firstLineChars="200" w:firstLine="480"/>
        <w:rPr>
          <w:kern w:val="0"/>
          <w:sz w:val="24"/>
        </w:rPr>
      </w:pPr>
      <w:r>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C439FF" w:rsidRDefault="00C439FF">
      <w:pPr>
        <w:spacing w:line="360" w:lineRule="auto"/>
        <w:ind w:firstLineChars="200" w:firstLine="420"/>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47" w:name="_Toc225498257"/>
      <w:bookmarkStart w:id="48" w:name="_Toc361324857"/>
      <w:bookmarkStart w:id="49" w:name="_Toc67859550"/>
      <w:r w:rsidRPr="007C40B2">
        <w:rPr>
          <w:rFonts w:ascii="Times New Roman" w:hAnsi="Times New Roman"/>
          <w:kern w:val="0"/>
          <w:szCs w:val="24"/>
        </w:rPr>
        <w:t xml:space="preserve">4.3 </w:t>
      </w:r>
      <w:r w:rsidRPr="007C40B2">
        <w:rPr>
          <w:rFonts w:ascii="Times New Roman" w:hAnsi="Times New Roman" w:hint="eastAsia"/>
          <w:kern w:val="0"/>
          <w:szCs w:val="24"/>
        </w:rPr>
        <w:t>管理人对报告期内公平交易情况的专项说明</w:t>
      </w:r>
      <w:bookmarkEnd w:id="47"/>
      <w:bookmarkEnd w:id="48"/>
      <w:bookmarkEnd w:id="49"/>
    </w:p>
    <w:p w:rsidR="00C439FF" w:rsidRDefault="00623945">
      <w:pPr>
        <w:spacing w:before="29" w:line="288" w:lineRule="auto"/>
        <w:rPr>
          <w:rFonts w:eastAsiaTheme="minorEastAsia"/>
          <w:b/>
          <w:sz w:val="24"/>
        </w:rPr>
      </w:pPr>
      <w:r>
        <w:rPr>
          <w:rFonts w:eastAsiaTheme="minorEastAsia"/>
          <w:b/>
          <w:sz w:val="24"/>
        </w:rPr>
        <w:t>4.3.1</w:t>
      </w:r>
      <w:r>
        <w:rPr>
          <w:rFonts w:eastAsiaTheme="minorEastAsia" w:hint="eastAsia"/>
          <w:b/>
          <w:sz w:val="24"/>
        </w:rPr>
        <w:t>公平交易制度和控制方法</w:t>
      </w:r>
    </w:p>
    <w:p w:rsidR="00C439FF" w:rsidRDefault="00623945">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439FF" w:rsidRDefault="0062394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C439FF" w:rsidRDefault="0062394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439FF" w:rsidRDefault="0062394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C439FF" w:rsidRDefault="0062394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C439FF" w:rsidRDefault="0062394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5</w:t>
      </w:r>
      <w:r>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39FF" w:rsidRDefault="00C439FF">
      <w:pPr>
        <w:spacing w:line="360" w:lineRule="auto"/>
        <w:jc w:val="left"/>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4.3.2</w:t>
      </w:r>
      <w:r>
        <w:rPr>
          <w:rFonts w:eastAsiaTheme="minorEastAsia" w:hint="eastAsia"/>
          <w:b/>
          <w:sz w:val="24"/>
        </w:rPr>
        <w:t>公平交易制度的执行情况</w:t>
      </w:r>
    </w:p>
    <w:p w:rsidR="00C439FF" w:rsidRDefault="00623945">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C439FF" w:rsidRDefault="00623945">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C439FF" w:rsidRDefault="00623945">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39FF" w:rsidRDefault="00623945">
      <w:pPr>
        <w:spacing w:before="29" w:line="288" w:lineRule="auto"/>
        <w:ind w:firstLineChars="200" w:firstLine="480"/>
        <w:rPr>
          <w:kern w:val="0"/>
          <w:sz w:val="24"/>
        </w:rPr>
      </w:pPr>
      <w:r>
        <w:rPr>
          <w:kern w:val="0"/>
          <w:sz w:val="24"/>
        </w:rPr>
        <w:t>报告期内本公司严格执行公平交易制度，公平对待旗下各投资组合，未发现任何违反公平交易的行为。</w:t>
      </w:r>
    </w:p>
    <w:p w:rsidR="00C439FF" w:rsidRDefault="00C439FF">
      <w:pPr>
        <w:spacing w:line="360" w:lineRule="auto"/>
        <w:jc w:val="left"/>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4.3.3</w:t>
      </w:r>
      <w:r>
        <w:rPr>
          <w:rFonts w:eastAsiaTheme="minorEastAsia" w:hint="eastAsia"/>
          <w:b/>
          <w:sz w:val="24"/>
        </w:rPr>
        <w:t>异常交易行为的专项说明</w:t>
      </w:r>
    </w:p>
    <w:p w:rsidR="00C439FF" w:rsidRDefault="00623945">
      <w:pPr>
        <w:spacing w:before="29" w:line="288" w:lineRule="auto"/>
        <w:ind w:firstLineChars="200" w:firstLine="48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rsidR="00C439FF" w:rsidRDefault="00C439FF">
      <w:pPr>
        <w:spacing w:line="360" w:lineRule="auto"/>
        <w:ind w:firstLineChars="200" w:firstLine="420"/>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50" w:name="_Toc225498258"/>
      <w:bookmarkStart w:id="51" w:name="_Toc361324858"/>
      <w:bookmarkStart w:id="52" w:name="_Toc67859551"/>
      <w:r w:rsidRPr="007C40B2">
        <w:rPr>
          <w:rFonts w:ascii="Times New Roman" w:hAnsi="Times New Roman"/>
          <w:kern w:val="0"/>
          <w:szCs w:val="24"/>
        </w:rPr>
        <w:t xml:space="preserve">4.4 </w:t>
      </w:r>
      <w:r w:rsidRPr="007C40B2">
        <w:rPr>
          <w:rFonts w:ascii="Times New Roman" w:hAnsi="Times New Roman" w:hint="eastAsia"/>
          <w:kern w:val="0"/>
          <w:szCs w:val="24"/>
        </w:rPr>
        <w:t>管理人对报告期内基金的投资策略和业绩表现的说明</w:t>
      </w:r>
      <w:bookmarkEnd w:id="50"/>
      <w:bookmarkEnd w:id="51"/>
      <w:bookmarkEnd w:id="52"/>
    </w:p>
    <w:p w:rsidR="00C439FF" w:rsidRDefault="00623945">
      <w:pPr>
        <w:spacing w:before="29" w:line="288" w:lineRule="auto"/>
        <w:rPr>
          <w:rFonts w:eastAsiaTheme="minorEastAsia"/>
          <w:b/>
          <w:sz w:val="24"/>
        </w:rPr>
      </w:pPr>
      <w:r>
        <w:rPr>
          <w:rFonts w:eastAsiaTheme="minorEastAsia"/>
          <w:b/>
          <w:sz w:val="24"/>
        </w:rPr>
        <w:t>4.4.1</w:t>
      </w:r>
      <w:r>
        <w:rPr>
          <w:rFonts w:eastAsiaTheme="minorEastAsia" w:hint="eastAsia"/>
          <w:b/>
          <w:sz w:val="24"/>
        </w:rPr>
        <w:t>报告期内基金投资策略和运作分析</w:t>
      </w:r>
    </w:p>
    <w:p w:rsidR="00C439FF" w:rsidRDefault="00623945">
      <w:pPr>
        <w:spacing w:before="29" w:line="288" w:lineRule="auto"/>
        <w:ind w:firstLineChars="200" w:firstLine="480"/>
        <w:rPr>
          <w:kern w:val="0"/>
          <w:sz w:val="24"/>
        </w:rPr>
      </w:pPr>
      <w:r>
        <w:rPr>
          <w:kern w:val="0"/>
          <w:sz w:val="24"/>
        </w:rPr>
        <w:t>回顾</w:t>
      </w:r>
      <w:r>
        <w:rPr>
          <w:kern w:val="0"/>
          <w:sz w:val="24"/>
        </w:rPr>
        <w:t>2020</w:t>
      </w:r>
      <w:r>
        <w:rPr>
          <w:kern w:val="0"/>
          <w:sz w:val="24"/>
        </w:rPr>
        <w:t>年我国宏观经济运行状况，疫情无疑是最大的冲击变量，中国经济增速在</w:t>
      </w:r>
      <w:r>
        <w:rPr>
          <w:kern w:val="0"/>
          <w:sz w:val="24"/>
        </w:rPr>
        <w:t>2020</w:t>
      </w:r>
      <w:r>
        <w:rPr>
          <w:kern w:val="0"/>
          <w:sz w:val="24"/>
        </w:rPr>
        <w:t>年一季度下滑</w:t>
      </w:r>
      <w:r>
        <w:rPr>
          <w:kern w:val="0"/>
          <w:sz w:val="24"/>
        </w:rPr>
        <w:t>6.80%</w:t>
      </w:r>
      <w:r>
        <w:rPr>
          <w:kern w:val="0"/>
          <w:sz w:val="24"/>
        </w:rPr>
        <w:t>后，连续三个季度修复反弹，二、三季度实际</w:t>
      </w:r>
      <w:r>
        <w:rPr>
          <w:kern w:val="0"/>
          <w:sz w:val="24"/>
        </w:rPr>
        <w:t>GDP</w:t>
      </w:r>
      <w:r>
        <w:rPr>
          <w:kern w:val="0"/>
          <w:sz w:val="24"/>
        </w:rPr>
        <w:t>当季同比分别增长</w:t>
      </w:r>
      <w:r>
        <w:rPr>
          <w:kern w:val="0"/>
          <w:sz w:val="24"/>
        </w:rPr>
        <w:t>3.2%</w:t>
      </w:r>
      <w:r>
        <w:rPr>
          <w:kern w:val="0"/>
          <w:sz w:val="24"/>
        </w:rPr>
        <w:t>和</w:t>
      </w:r>
      <w:r>
        <w:rPr>
          <w:kern w:val="0"/>
          <w:sz w:val="24"/>
        </w:rPr>
        <w:t>4.9%</w:t>
      </w:r>
      <w:r>
        <w:rPr>
          <w:kern w:val="0"/>
          <w:sz w:val="24"/>
        </w:rPr>
        <w:t>，四季度进一步大幅上行至</w:t>
      </w:r>
      <w:r>
        <w:rPr>
          <w:kern w:val="0"/>
          <w:sz w:val="24"/>
        </w:rPr>
        <w:t>6.5%</w:t>
      </w:r>
      <w:r>
        <w:rPr>
          <w:kern w:val="0"/>
          <w:sz w:val="24"/>
        </w:rPr>
        <w:t>，呈现</w:t>
      </w:r>
      <w:r>
        <w:rPr>
          <w:kern w:val="0"/>
          <w:sz w:val="24"/>
        </w:rPr>
        <w:t>“V”</w:t>
      </w:r>
      <w:r>
        <w:rPr>
          <w:kern w:val="0"/>
          <w:sz w:val="24"/>
        </w:rPr>
        <w:t>型修复格局。各项经济细分指标也呈现出先下后上的修复特征，结构上看，三驾马车中呈现典型的</w:t>
      </w:r>
      <w:r>
        <w:rPr>
          <w:kern w:val="0"/>
          <w:sz w:val="24"/>
        </w:rPr>
        <w:t>“</w:t>
      </w:r>
      <w:r>
        <w:rPr>
          <w:kern w:val="0"/>
          <w:sz w:val="24"/>
        </w:rPr>
        <w:t>外需强、内需弱</w:t>
      </w:r>
      <w:r>
        <w:rPr>
          <w:kern w:val="0"/>
          <w:sz w:val="24"/>
        </w:rPr>
        <w:t>”</w:t>
      </w:r>
      <w:r>
        <w:rPr>
          <w:kern w:val="0"/>
          <w:sz w:val="24"/>
        </w:rPr>
        <w:t>特征，出口受到防疫物资和替代效应的支撑，从四月开始明显超出市场预期，随后进一步上行，四季度单月增速保持两位数增长。内需中，消费最弱、固定资产投资中基建投资和房地产投资支撑韧性较高，进入四季度，制造业投资受益于工业企业利润修复，逐步呈现出内生性增长。通胀方面，全年</w:t>
      </w:r>
      <w:r>
        <w:rPr>
          <w:kern w:val="0"/>
          <w:sz w:val="24"/>
        </w:rPr>
        <w:t>CPI</w:t>
      </w:r>
      <w:r>
        <w:rPr>
          <w:kern w:val="0"/>
          <w:sz w:val="24"/>
        </w:rPr>
        <w:t>逐步回落。</w:t>
      </w:r>
      <w:r>
        <w:rPr>
          <w:kern w:val="0"/>
          <w:sz w:val="24"/>
        </w:rPr>
        <w:t>PPI</w:t>
      </w:r>
      <w:r>
        <w:rPr>
          <w:kern w:val="0"/>
          <w:sz w:val="24"/>
        </w:rPr>
        <w:t>则在五月见底后缓慢上行，年底受益于工业品上涨有所加快，但整体仍在负区间运行。</w:t>
      </w:r>
      <w:r>
        <w:rPr>
          <w:kern w:val="0"/>
          <w:sz w:val="24"/>
        </w:rPr>
        <w:t>2020</w:t>
      </w:r>
      <w:r>
        <w:rPr>
          <w:kern w:val="0"/>
          <w:sz w:val="24"/>
        </w:rPr>
        <w:t>年受疫情影响，在宽信用政策的支持下，</w:t>
      </w:r>
      <w:r>
        <w:rPr>
          <w:kern w:val="0"/>
          <w:sz w:val="24"/>
        </w:rPr>
        <w:t>M2</w:t>
      </w:r>
      <w:r>
        <w:rPr>
          <w:kern w:val="0"/>
          <w:sz w:val="24"/>
        </w:rPr>
        <w:t>、存贷款以及社融等金融指标均表现不错，下半年宽信用政策逐步收敛，十月社融数据显示拐点已经显现。整体上，疫情在年初对经济造成冲击，随后得益于疫情防控有效、复工复产顺利推进，中国经济迅速回升，</w:t>
      </w:r>
      <w:r>
        <w:rPr>
          <w:kern w:val="0"/>
          <w:sz w:val="24"/>
        </w:rPr>
        <w:t>2020</w:t>
      </w:r>
      <w:r>
        <w:rPr>
          <w:kern w:val="0"/>
          <w:sz w:val="24"/>
        </w:rPr>
        <w:t>年全年实际</w:t>
      </w:r>
      <w:r>
        <w:rPr>
          <w:kern w:val="0"/>
          <w:sz w:val="24"/>
        </w:rPr>
        <w:t>GDP</w:t>
      </w:r>
      <w:r>
        <w:rPr>
          <w:kern w:val="0"/>
          <w:sz w:val="24"/>
        </w:rPr>
        <w:t>增速为</w:t>
      </w:r>
      <w:r>
        <w:rPr>
          <w:kern w:val="0"/>
          <w:sz w:val="24"/>
        </w:rPr>
        <w:t>2.3%</w:t>
      </w:r>
      <w:r>
        <w:rPr>
          <w:kern w:val="0"/>
          <w:sz w:val="24"/>
        </w:rPr>
        <w:t>，成为全球为数不多全年经济增速为正的主要经济体。</w:t>
      </w:r>
    </w:p>
    <w:p w:rsidR="00C439FF" w:rsidRDefault="00623945">
      <w:pPr>
        <w:spacing w:before="29" w:line="288" w:lineRule="auto"/>
        <w:ind w:firstLineChars="200" w:firstLine="480"/>
        <w:rPr>
          <w:kern w:val="0"/>
          <w:sz w:val="24"/>
        </w:rPr>
      </w:pPr>
      <w:r>
        <w:rPr>
          <w:kern w:val="0"/>
          <w:sz w:val="24"/>
        </w:rPr>
        <w:t>2020</w:t>
      </w:r>
      <w:r>
        <w:rPr>
          <w:kern w:val="0"/>
          <w:sz w:val="24"/>
        </w:rPr>
        <w:t>年的债券市场受到新冠疫情影响经历大涨大跌，收益率曲线先牛陡再熊平。年初市场表现相对平稳，但在新冠疫情影响下，特别是春节假期后海外疫情逐渐发酵，债券收益率出现了较大幅度的下行，十年国债收益率创下仅次于</w:t>
      </w:r>
      <w:r>
        <w:rPr>
          <w:kern w:val="0"/>
          <w:sz w:val="24"/>
        </w:rPr>
        <w:t>2002</w:t>
      </w:r>
      <w:r>
        <w:rPr>
          <w:kern w:val="0"/>
          <w:sz w:val="24"/>
        </w:rPr>
        <w:t>年的历史低位。五月之后随着债券供给压力、宏观经济回暖，以及央行超预期收紧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w:t>
      </w:r>
    </w:p>
    <w:p w:rsidR="00C439FF" w:rsidRDefault="00623945">
      <w:pPr>
        <w:spacing w:before="29" w:line="288" w:lineRule="auto"/>
        <w:ind w:firstLineChars="200" w:firstLine="480"/>
        <w:rPr>
          <w:kern w:val="0"/>
          <w:sz w:val="24"/>
        </w:rPr>
      </w:pPr>
      <w:r>
        <w:rPr>
          <w:kern w:val="0"/>
          <w:sz w:val="24"/>
        </w:rPr>
        <w:t>报告期内，基于对经济基本面和政策的把握，并考虑组合收益稳定，组合主要配置了中短久期的利率债，同时根据市场情况适时进行了组合久期调整。考虑到不同市场运行状态，组合综合运用了骑乘策略、杠杆票息策略和久期策略等。</w:t>
      </w:r>
    </w:p>
    <w:p w:rsidR="00C439FF" w:rsidRDefault="00C439FF">
      <w:pPr>
        <w:spacing w:line="360" w:lineRule="auto"/>
        <w:ind w:firstLineChars="200" w:firstLine="420"/>
        <w:rPr>
          <w:rFonts w:asciiTheme="minorEastAsia" w:eastAsiaTheme="minorEastAsia" w:hAnsiTheme="minorEastAsia"/>
          <w:kern w:val="0"/>
          <w:szCs w:val="21"/>
        </w:rPr>
      </w:pPr>
    </w:p>
    <w:p w:rsidR="00C439FF" w:rsidRDefault="00623945">
      <w:pPr>
        <w:spacing w:before="29" w:line="288" w:lineRule="auto"/>
        <w:rPr>
          <w:rFonts w:eastAsiaTheme="minorEastAsia"/>
          <w:b/>
          <w:sz w:val="24"/>
        </w:rPr>
      </w:pPr>
      <w:r>
        <w:rPr>
          <w:rFonts w:eastAsiaTheme="minorEastAsia"/>
          <w:b/>
          <w:sz w:val="24"/>
        </w:rPr>
        <w:t>4.4.2</w:t>
      </w:r>
      <w:r>
        <w:rPr>
          <w:rFonts w:eastAsiaTheme="minorEastAsia" w:hint="eastAsia"/>
          <w:b/>
          <w:sz w:val="24"/>
        </w:rPr>
        <w:t>报告期内基金的业绩表现</w:t>
      </w:r>
    </w:p>
    <w:p w:rsidR="00C439FF" w:rsidRDefault="00623945">
      <w:pPr>
        <w:spacing w:before="29" w:line="288" w:lineRule="auto"/>
        <w:ind w:firstLineChars="200" w:firstLine="480"/>
        <w:rPr>
          <w:kern w:val="0"/>
          <w:sz w:val="24"/>
        </w:rPr>
      </w:pPr>
      <w:r>
        <w:rPr>
          <w:kern w:val="0"/>
          <w:sz w:val="24"/>
        </w:rPr>
        <w:t>本基金（各类）份额净值及业绩表现请见</w:t>
      </w:r>
      <w:r>
        <w:rPr>
          <w:kern w:val="0"/>
          <w:sz w:val="24"/>
        </w:rPr>
        <w:t>“3.1</w:t>
      </w:r>
      <w:r>
        <w:rPr>
          <w:kern w:val="0"/>
          <w:sz w:val="24"/>
        </w:rPr>
        <w:t>主要会计数据和财务指标</w:t>
      </w:r>
      <w:r>
        <w:rPr>
          <w:kern w:val="0"/>
          <w:sz w:val="24"/>
        </w:rPr>
        <w:t xml:space="preserve">” </w:t>
      </w:r>
      <w:r>
        <w:rPr>
          <w:kern w:val="0"/>
          <w:sz w:val="24"/>
        </w:rPr>
        <w:t>及</w:t>
      </w:r>
      <w:r>
        <w:rPr>
          <w:kern w:val="0"/>
          <w:sz w:val="24"/>
        </w:rPr>
        <w:t>“3.2.1</w:t>
      </w:r>
      <w:r>
        <w:rPr>
          <w:kern w:val="0"/>
          <w:sz w:val="24"/>
        </w:rPr>
        <w:t>基金份额净值增长率及其与同期业绩比较基准收益率的比较</w:t>
      </w:r>
      <w:r>
        <w:rPr>
          <w:kern w:val="0"/>
          <w:sz w:val="24"/>
        </w:rPr>
        <w:t>”</w:t>
      </w:r>
      <w:r>
        <w:rPr>
          <w:kern w:val="0"/>
          <w:sz w:val="24"/>
        </w:rPr>
        <w:t>部分披露。</w:t>
      </w:r>
    </w:p>
    <w:p w:rsidR="00C439FF" w:rsidRDefault="00C439FF">
      <w:pPr>
        <w:spacing w:line="360" w:lineRule="auto"/>
        <w:ind w:firstLineChars="200" w:firstLine="420"/>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53" w:name="_Toc225498259"/>
      <w:bookmarkStart w:id="54" w:name="_Toc361324859"/>
      <w:bookmarkStart w:id="55" w:name="_Toc67859552"/>
      <w:r w:rsidRPr="007C40B2">
        <w:rPr>
          <w:rFonts w:ascii="Times New Roman" w:hAnsi="Times New Roman"/>
          <w:kern w:val="0"/>
          <w:szCs w:val="24"/>
        </w:rPr>
        <w:t xml:space="preserve">4.5 </w:t>
      </w:r>
      <w:r w:rsidRPr="007C40B2">
        <w:rPr>
          <w:rFonts w:ascii="Times New Roman" w:hAnsi="Times New Roman" w:hint="eastAsia"/>
          <w:kern w:val="0"/>
          <w:szCs w:val="24"/>
        </w:rPr>
        <w:t>管理人对宏观经济、证券市场及行业走势的简要展望</w:t>
      </w:r>
      <w:bookmarkEnd w:id="53"/>
      <w:bookmarkEnd w:id="54"/>
      <w:bookmarkEnd w:id="55"/>
    </w:p>
    <w:p w:rsidR="00C439FF" w:rsidRDefault="00623945">
      <w:pPr>
        <w:spacing w:before="29" w:line="288" w:lineRule="auto"/>
        <w:ind w:firstLineChars="200" w:firstLine="480"/>
        <w:rPr>
          <w:kern w:val="0"/>
          <w:sz w:val="24"/>
        </w:rPr>
      </w:pPr>
      <w:r>
        <w:rPr>
          <w:kern w:val="0"/>
          <w:sz w:val="24"/>
        </w:rPr>
        <w:t>展望</w:t>
      </w:r>
      <w:r>
        <w:rPr>
          <w:kern w:val="0"/>
          <w:sz w:val="24"/>
        </w:rPr>
        <w:t>2021</w:t>
      </w:r>
      <w:r>
        <w:rPr>
          <w:kern w:val="0"/>
          <w:sz w:val="24"/>
        </w:rPr>
        <w:t>年，经济增长动能将从疫情后以基建、地产拉动的逆周期因素逐步切换到以消费、制造业拉动的顺周期因素，出口受到疫苗接种和海外复苏影响韧性相对较强。预计经济运行回归正常轨道，同比在基数效应下冲高回落，环比增长先稳后弱，下半年压力大于上半年。在稳定宏观杠杆率定调和政策不急转弯下，</w:t>
      </w:r>
      <w:r>
        <w:rPr>
          <w:kern w:val="0"/>
          <w:sz w:val="24"/>
        </w:rPr>
        <w:t>2021</w:t>
      </w:r>
      <w:r>
        <w:rPr>
          <w:kern w:val="0"/>
          <w:sz w:val="24"/>
        </w:rPr>
        <w:t>年或呈现信用环境边际收紧、货币条件先紧后松、通胀趋势先上后稳的格局。对于债券市场，我们认为</w:t>
      </w:r>
      <w:r>
        <w:rPr>
          <w:kern w:val="0"/>
          <w:sz w:val="24"/>
        </w:rPr>
        <w:t>2021</w:t>
      </w:r>
      <w:r>
        <w:rPr>
          <w:kern w:val="0"/>
          <w:sz w:val="24"/>
        </w:rPr>
        <w:t>年整体机会大于风险，利率债相对优于信用债，二季度前后经济环比趋弱、货币政策重回宽松后，债市的趋势性配置价值或将显现。</w:t>
      </w:r>
    </w:p>
    <w:p w:rsidR="00C439FF" w:rsidRDefault="00623945">
      <w:pPr>
        <w:spacing w:before="29" w:line="288" w:lineRule="auto"/>
        <w:ind w:firstLineChars="200" w:firstLine="480"/>
        <w:rPr>
          <w:kern w:val="0"/>
          <w:sz w:val="24"/>
        </w:rPr>
      </w:pPr>
      <w:r>
        <w:rPr>
          <w:kern w:val="0"/>
          <w:sz w:val="24"/>
        </w:rPr>
        <w:t>操作策略方面，组合将继续以利率债投资为主要策略，关注利率品种的骑乘收益，做好券种轮换和中短久期品种的精选配置，同时积极进行灵活的组合久期波段操作，以期增厚组合收益。</w:t>
      </w:r>
    </w:p>
    <w:p w:rsidR="00C439FF" w:rsidRDefault="00C439FF">
      <w:pPr>
        <w:spacing w:line="360" w:lineRule="auto"/>
        <w:ind w:firstLineChars="200" w:firstLine="420"/>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67859553"/>
      <w:r w:rsidRPr="007C40B2">
        <w:rPr>
          <w:rFonts w:ascii="Times New Roman" w:hAnsi="Times New Roman"/>
          <w:kern w:val="0"/>
          <w:szCs w:val="24"/>
        </w:rPr>
        <w:t xml:space="preserve">4.6 </w:t>
      </w:r>
      <w:r w:rsidRPr="007C40B2">
        <w:rPr>
          <w:rFonts w:ascii="Times New Roman" w:hAnsi="Times New Roman" w:hint="eastAsia"/>
          <w:kern w:val="0"/>
          <w:szCs w:val="24"/>
        </w:rPr>
        <w:t>管理人内部有关本基金的监察稽核工作情况</w:t>
      </w:r>
      <w:bookmarkEnd w:id="56"/>
      <w:bookmarkEnd w:id="57"/>
      <w:bookmarkEnd w:id="58"/>
      <w:bookmarkEnd w:id="59"/>
    </w:p>
    <w:p w:rsidR="00C439FF" w:rsidRDefault="00623945">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439FF" w:rsidRDefault="00623945">
      <w:pPr>
        <w:spacing w:before="29" w:line="288" w:lineRule="auto"/>
        <w:ind w:firstLineChars="200" w:firstLine="480"/>
        <w:rPr>
          <w:kern w:val="0"/>
          <w:sz w:val="24"/>
        </w:rPr>
      </w:pPr>
      <w:r>
        <w:rPr>
          <w:kern w:val="0"/>
          <w:sz w:val="24"/>
        </w:rPr>
        <w:t>本报告期内，本基金管理人为了确保公司业务的规范运作，主要做了以下工作：</w:t>
      </w:r>
    </w:p>
    <w:p w:rsidR="00C439FF" w:rsidRDefault="00623945">
      <w:pPr>
        <w:spacing w:before="29" w:line="288" w:lineRule="auto"/>
        <w:ind w:firstLineChars="200" w:firstLine="480"/>
        <w:rPr>
          <w:kern w:val="0"/>
          <w:sz w:val="24"/>
        </w:rPr>
      </w:pPr>
      <w:r>
        <w:rPr>
          <w:kern w:val="0"/>
          <w:sz w:val="24"/>
        </w:rPr>
        <w:t>（一）继续深化全面风险管理，提高风险控制有效性。</w:t>
      </w:r>
    </w:p>
    <w:p w:rsidR="00C439FF" w:rsidRDefault="00623945">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C439FF" w:rsidRDefault="00623945">
      <w:pPr>
        <w:spacing w:before="29" w:line="288" w:lineRule="auto"/>
        <w:ind w:firstLineChars="200" w:firstLine="480"/>
        <w:rPr>
          <w:kern w:val="0"/>
          <w:sz w:val="24"/>
        </w:rPr>
      </w:pPr>
      <w:r>
        <w:rPr>
          <w:kern w:val="0"/>
          <w:sz w:val="24"/>
        </w:rPr>
        <w:t>（二）全面开展内部监督检查，强化公司内部控制。</w:t>
      </w:r>
    </w:p>
    <w:p w:rsidR="00C439FF" w:rsidRDefault="00623945">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C439FF" w:rsidRDefault="00623945">
      <w:pPr>
        <w:spacing w:before="29" w:line="288" w:lineRule="auto"/>
        <w:ind w:firstLineChars="200" w:firstLine="480"/>
        <w:rPr>
          <w:kern w:val="0"/>
          <w:sz w:val="24"/>
        </w:rPr>
      </w:pPr>
      <w:r>
        <w:rPr>
          <w:kern w:val="0"/>
          <w:sz w:val="24"/>
        </w:rPr>
        <w:t>（三）着力打造完备的合规管理体系，促进合规文化建设取得新成果。</w:t>
      </w:r>
    </w:p>
    <w:p w:rsidR="00C439FF" w:rsidRDefault="00623945">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C439FF" w:rsidRDefault="00623945">
      <w:pPr>
        <w:spacing w:before="29" w:line="288" w:lineRule="auto"/>
        <w:ind w:firstLineChars="200" w:firstLine="480"/>
        <w:rPr>
          <w:kern w:val="0"/>
          <w:sz w:val="24"/>
        </w:rPr>
      </w:pPr>
      <w:r>
        <w:rPr>
          <w:kern w:val="0"/>
          <w:sz w:val="24"/>
        </w:rPr>
        <w:t>（四）强化培训教育及重点领域合规提示，持续提高全员风险合规意识。</w:t>
      </w:r>
    </w:p>
    <w:p w:rsidR="00C439FF" w:rsidRDefault="00623945">
      <w:pPr>
        <w:spacing w:before="29" w:line="288" w:lineRule="auto"/>
        <w:ind w:firstLineChars="200" w:firstLine="480"/>
        <w:rPr>
          <w:kern w:val="0"/>
          <w:sz w:val="24"/>
        </w:rPr>
      </w:pPr>
      <w:r>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C439FF" w:rsidRDefault="00C439FF">
      <w:pPr>
        <w:autoSpaceDE w:val="0"/>
        <w:autoSpaceDN w:val="0"/>
        <w:adjustRightInd w:val="0"/>
        <w:spacing w:line="360" w:lineRule="auto"/>
        <w:ind w:firstLine="482"/>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67859554"/>
      <w:r w:rsidRPr="007C40B2">
        <w:rPr>
          <w:rFonts w:ascii="Times New Roman" w:hAnsi="Times New Roman"/>
          <w:kern w:val="0"/>
          <w:szCs w:val="24"/>
        </w:rPr>
        <w:t xml:space="preserve">4.7 </w:t>
      </w:r>
      <w:r w:rsidRPr="007C40B2">
        <w:rPr>
          <w:rFonts w:ascii="Times New Roman" w:hAnsi="Times New Roman" w:hint="eastAsia"/>
          <w:kern w:val="0"/>
          <w:szCs w:val="24"/>
        </w:rPr>
        <w:t>管理人对报告期内基金估值程序等事项的说明</w:t>
      </w:r>
      <w:bookmarkEnd w:id="60"/>
      <w:bookmarkEnd w:id="61"/>
      <w:bookmarkEnd w:id="62"/>
      <w:bookmarkEnd w:id="63"/>
    </w:p>
    <w:p w:rsidR="00C439FF" w:rsidRDefault="00623945">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439FF" w:rsidRDefault="0062394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C439FF" w:rsidRDefault="00623945">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C439FF" w:rsidRDefault="00C439FF">
      <w:pPr>
        <w:spacing w:before="29" w:line="288" w:lineRule="auto"/>
        <w:ind w:firstLineChars="200" w:firstLine="420"/>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67859555"/>
      <w:r w:rsidRPr="007C40B2">
        <w:rPr>
          <w:rFonts w:ascii="Times New Roman" w:hAnsi="Times New Roman"/>
          <w:kern w:val="0"/>
          <w:szCs w:val="24"/>
        </w:rPr>
        <w:t>4.</w:t>
      </w:r>
      <w:r w:rsidRPr="007C40B2">
        <w:rPr>
          <w:rFonts w:ascii="Times New Roman" w:hAnsi="Times New Roman" w:hint="eastAsia"/>
          <w:kern w:val="0"/>
          <w:szCs w:val="24"/>
        </w:rPr>
        <w:t>8</w:t>
      </w:r>
      <w:r w:rsidRPr="007C40B2">
        <w:rPr>
          <w:rFonts w:ascii="Times New Roman" w:hAnsi="Times New Roman"/>
          <w:kern w:val="0"/>
          <w:szCs w:val="24"/>
        </w:rPr>
        <w:t>管理人对报告期内基金利润分配情况的说明</w:t>
      </w:r>
      <w:bookmarkEnd w:id="64"/>
      <w:bookmarkEnd w:id="65"/>
      <w:bookmarkEnd w:id="66"/>
      <w:bookmarkEnd w:id="67"/>
    </w:p>
    <w:p w:rsidR="00C439FF" w:rsidRDefault="00623945">
      <w:pPr>
        <w:spacing w:before="29" w:line="288" w:lineRule="auto"/>
        <w:ind w:firstLineChars="200" w:firstLine="480"/>
        <w:rPr>
          <w:kern w:val="0"/>
          <w:sz w:val="24"/>
        </w:rPr>
      </w:pPr>
      <w:r>
        <w:rPr>
          <w:kern w:val="0"/>
          <w:sz w:val="24"/>
        </w:rPr>
        <w:t>根据相关法律法规和基金合同要求，本基金本报告期内对本报告期可供分配利润进行了收益分配，具体情况参见</w:t>
      </w:r>
      <w:r>
        <w:rPr>
          <w:kern w:val="0"/>
          <w:sz w:val="24"/>
        </w:rPr>
        <w:t>7.4.11</w:t>
      </w:r>
      <w:r>
        <w:rPr>
          <w:kern w:val="0"/>
          <w:sz w:val="24"/>
        </w:rPr>
        <w:t>利润分配情况。</w:t>
      </w:r>
    </w:p>
    <w:p w:rsidR="00C439FF" w:rsidRDefault="00C439FF">
      <w:pPr>
        <w:spacing w:line="360" w:lineRule="auto"/>
        <w:ind w:firstLineChars="200" w:firstLine="420"/>
        <w:rPr>
          <w:rFonts w:eastAsiaTheme="minorEastAsia"/>
          <w:color w:val="000000"/>
          <w:szCs w:val="21"/>
        </w:rPr>
      </w:pPr>
    </w:p>
    <w:p w:rsidR="00C439FF" w:rsidRDefault="00623945" w:rsidP="007C40B2">
      <w:pPr>
        <w:pStyle w:val="2"/>
        <w:spacing w:before="29" w:after="0" w:line="288" w:lineRule="auto"/>
        <w:rPr>
          <w:rFonts w:eastAsiaTheme="minorEastAsia"/>
          <w:b w:val="0"/>
        </w:rPr>
      </w:pPr>
      <w:bookmarkStart w:id="68" w:name="_Toc67859556"/>
      <w:r w:rsidRPr="007C40B2">
        <w:rPr>
          <w:rFonts w:ascii="Times New Roman" w:hAnsi="Times New Roman"/>
          <w:kern w:val="0"/>
          <w:szCs w:val="24"/>
        </w:rPr>
        <w:t>4.9</w:t>
      </w:r>
      <w:r w:rsidRPr="007C40B2">
        <w:rPr>
          <w:rFonts w:ascii="Times New Roman" w:hAnsi="Times New Roman" w:hint="eastAsia"/>
          <w:kern w:val="0"/>
          <w:szCs w:val="24"/>
        </w:rPr>
        <w:t>报告期内管理人对本基金持有人数或基金资产净值预警情形的说明</w:t>
      </w:r>
      <w:bookmarkEnd w:id="68"/>
    </w:p>
    <w:p w:rsidR="00C439FF" w:rsidRDefault="00623945">
      <w:pPr>
        <w:spacing w:before="29" w:line="288" w:lineRule="auto"/>
        <w:ind w:firstLineChars="200" w:firstLine="480"/>
        <w:rPr>
          <w:kern w:val="0"/>
          <w:sz w:val="24"/>
        </w:rPr>
      </w:pPr>
      <w:r>
        <w:rPr>
          <w:kern w:val="0"/>
          <w:sz w:val="24"/>
        </w:rPr>
        <w:t>本基金本报告期内曾连续二十个工作日以上出现基金份额持有人数量不满</w:t>
      </w:r>
      <w:r>
        <w:rPr>
          <w:kern w:val="0"/>
          <w:sz w:val="24"/>
        </w:rPr>
        <w:t>200</w:t>
      </w:r>
      <w:r>
        <w:rPr>
          <w:kern w:val="0"/>
          <w:sz w:val="24"/>
        </w:rPr>
        <w:t>人的情形，截至本报告期末，本基金基金份额持有人数量已高于</w:t>
      </w:r>
      <w:r>
        <w:rPr>
          <w:kern w:val="0"/>
          <w:sz w:val="24"/>
        </w:rPr>
        <w:t>200</w:t>
      </w:r>
      <w:r>
        <w:rPr>
          <w:kern w:val="0"/>
          <w:sz w:val="24"/>
        </w:rPr>
        <w:t>人。</w:t>
      </w:r>
      <w:r>
        <w:rPr>
          <w:kern w:val="0"/>
          <w:sz w:val="24"/>
        </w:rPr>
        <w:t xml:space="preserve"> </w:t>
      </w:r>
    </w:p>
    <w:p w:rsidR="00C439FF" w:rsidRDefault="00C439FF">
      <w:pPr>
        <w:spacing w:before="29" w:line="288" w:lineRule="auto"/>
        <w:ind w:firstLineChars="200" w:firstLine="480"/>
        <w:rPr>
          <w:kern w:val="0"/>
          <w:sz w:val="24"/>
        </w:rPr>
      </w:pPr>
    </w:p>
    <w:p w:rsidR="00C439FF" w:rsidRDefault="00623945">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859557"/>
      <w:r>
        <w:rPr>
          <w:rFonts w:hint="eastAsia"/>
          <w:b/>
          <w:bCs/>
          <w:szCs w:val="24"/>
          <w:lang w:val="en-US"/>
        </w:rPr>
        <w:t>§</w:t>
      </w:r>
      <w:r>
        <w:rPr>
          <w:b/>
          <w:bCs/>
          <w:szCs w:val="24"/>
          <w:lang w:val="en-US"/>
        </w:rPr>
        <w:t xml:space="preserve">5  </w:t>
      </w:r>
      <w:r>
        <w:rPr>
          <w:rFonts w:hint="eastAsia"/>
          <w:b/>
          <w:bCs/>
          <w:szCs w:val="24"/>
          <w:lang w:val="en-US"/>
        </w:rPr>
        <w:t>托管人报告</w:t>
      </w:r>
      <w:bookmarkEnd w:id="69"/>
      <w:bookmarkEnd w:id="70"/>
      <w:bookmarkEnd w:id="71"/>
    </w:p>
    <w:p w:rsidR="00C439FF" w:rsidRDefault="00C439FF"/>
    <w:p w:rsidR="00C439FF" w:rsidRPr="007C40B2" w:rsidRDefault="00623945" w:rsidP="007C40B2">
      <w:pPr>
        <w:pStyle w:val="2"/>
        <w:spacing w:before="29" w:after="0" w:line="288" w:lineRule="auto"/>
        <w:rPr>
          <w:rFonts w:ascii="Times New Roman" w:hAnsi="Times New Roman"/>
          <w:kern w:val="0"/>
          <w:szCs w:val="24"/>
        </w:rPr>
      </w:pPr>
      <w:bookmarkStart w:id="72" w:name="_Toc225498264"/>
      <w:bookmarkStart w:id="73" w:name="_Toc361324865"/>
      <w:bookmarkStart w:id="74" w:name="_Toc67859558"/>
      <w:r w:rsidRPr="007C40B2">
        <w:rPr>
          <w:rFonts w:ascii="Times New Roman" w:hAnsi="Times New Roman"/>
          <w:kern w:val="0"/>
          <w:szCs w:val="24"/>
        </w:rPr>
        <w:t xml:space="preserve">5.1 </w:t>
      </w:r>
      <w:r w:rsidRPr="007C40B2">
        <w:rPr>
          <w:rFonts w:ascii="Times New Roman" w:hAnsi="Times New Roman" w:hint="eastAsia"/>
          <w:kern w:val="0"/>
          <w:szCs w:val="24"/>
        </w:rPr>
        <w:t>报告期内本基金托管人遵规守信情况声明</w:t>
      </w:r>
      <w:bookmarkEnd w:id="72"/>
      <w:bookmarkEnd w:id="73"/>
      <w:bookmarkEnd w:id="74"/>
    </w:p>
    <w:p w:rsidR="00C439FF" w:rsidRDefault="00623945">
      <w:pPr>
        <w:spacing w:before="29" w:line="288" w:lineRule="auto"/>
        <w:ind w:firstLineChars="200" w:firstLine="480"/>
        <w:rPr>
          <w:kern w:val="0"/>
          <w:sz w:val="24"/>
        </w:rPr>
      </w:pPr>
      <w:r>
        <w:rPr>
          <w:kern w:val="0"/>
          <w:sz w:val="24"/>
        </w:rPr>
        <w:t>本报告期内，在托管交银施罗德裕祥纯债债券型证券投资基金的过程中，本基金托管人</w:t>
      </w:r>
      <w:r>
        <w:rPr>
          <w:kern w:val="0"/>
          <w:sz w:val="24"/>
        </w:rPr>
        <w:t>—</w:t>
      </w:r>
      <w:r>
        <w:rPr>
          <w:kern w:val="0"/>
          <w:sz w:val="24"/>
        </w:rPr>
        <w:t>江苏银行股份有限公司严格遵守《中华人民共和国证券投资基金法》及其他有关法律法规的规定以及《交银施罗德裕祥纯债债券型证券投资基金托管协议》的约定，尽职尽责履行了托管人应尽的义务，没有从事任何损害基金份额持有人利益的行为。</w:t>
      </w:r>
    </w:p>
    <w:p w:rsidR="00C439FF" w:rsidRDefault="00C439FF">
      <w:pPr>
        <w:spacing w:line="360" w:lineRule="auto"/>
        <w:ind w:firstLineChars="200" w:firstLine="420"/>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75" w:name="_Toc225498265"/>
      <w:bookmarkStart w:id="76" w:name="_Toc361324866"/>
      <w:bookmarkStart w:id="77" w:name="_Toc67859559"/>
      <w:r w:rsidRPr="007C40B2">
        <w:rPr>
          <w:rFonts w:ascii="Times New Roman" w:hAnsi="Times New Roman"/>
          <w:kern w:val="0"/>
          <w:szCs w:val="24"/>
        </w:rPr>
        <w:t xml:space="preserve">5.2 </w:t>
      </w:r>
      <w:r w:rsidRPr="007C40B2">
        <w:rPr>
          <w:rFonts w:ascii="Times New Roman" w:hAnsi="Times New Roman" w:hint="eastAsia"/>
          <w:kern w:val="0"/>
          <w:szCs w:val="24"/>
        </w:rPr>
        <w:t>托管人对报告期内本基金投资运作遵规守信、净值计算、利润分配等情况的</w:t>
      </w:r>
      <w:bookmarkEnd w:id="75"/>
      <w:r w:rsidRPr="007C40B2">
        <w:rPr>
          <w:rFonts w:ascii="Times New Roman" w:hAnsi="Times New Roman" w:hint="eastAsia"/>
          <w:kern w:val="0"/>
          <w:szCs w:val="24"/>
        </w:rPr>
        <w:t>说明</w:t>
      </w:r>
      <w:bookmarkEnd w:id="76"/>
      <w:bookmarkEnd w:id="77"/>
    </w:p>
    <w:p w:rsidR="00C439FF" w:rsidRDefault="00623945">
      <w:pPr>
        <w:spacing w:before="29" w:line="288" w:lineRule="auto"/>
        <w:ind w:firstLineChars="200" w:firstLine="480"/>
        <w:rPr>
          <w:kern w:val="0"/>
          <w:sz w:val="24"/>
        </w:rPr>
      </w:pPr>
      <w:r>
        <w:rPr>
          <w:kern w:val="0"/>
          <w:sz w:val="24"/>
        </w:rPr>
        <w:t>本报告期内，本基金托管人</w:t>
      </w:r>
      <w:r>
        <w:rPr>
          <w:kern w:val="0"/>
          <w:sz w:val="24"/>
        </w:rPr>
        <w:t>-</w:t>
      </w:r>
      <w:r>
        <w:rPr>
          <w:kern w:val="0"/>
          <w:sz w:val="24"/>
        </w:rPr>
        <w:t>江苏银行股份有限公司未发现本基金管理有限责任公司在交银施罗德裕祥纯债债券型证券投资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rsidR="00C439FF" w:rsidRDefault="00C439FF">
      <w:pPr>
        <w:spacing w:line="360" w:lineRule="auto"/>
        <w:ind w:firstLineChars="200" w:firstLine="420"/>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78" w:name="_Toc225498266"/>
      <w:bookmarkStart w:id="79" w:name="_Toc361324867"/>
      <w:bookmarkStart w:id="80" w:name="_Toc67859560"/>
      <w:r w:rsidRPr="007C40B2">
        <w:rPr>
          <w:rFonts w:ascii="Times New Roman" w:hAnsi="Times New Roman"/>
          <w:kern w:val="0"/>
          <w:szCs w:val="24"/>
        </w:rPr>
        <w:t xml:space="preserve">5.3 </w:t>
      </w:r>
      <w:r w:rsidRPr="007C40B2">
        <w:rPr>
          <w:rFonts w:ascii="Times New Roman" w:hAnsi="Times New Roman" w:hint="eastAsia"/>
          <w:kern w:val="0"/>
          <w:szCs w:val="24"/>
        </w:rPr>
        <w:t>托管人对本年度报告中财务信息等内容的真实、准确和完整发表意见</w:t>
      </w:r>
      <w:bookmarkEnd w:id="78"/>
      <w:bookmarkEnd w:id="79"/>
      <w:bookmarkEnd w:id="80"/>
    </w:p>
    <w:p w:rsidR="00C439FF" w:rsidRDefault="00623945">
      <w:pPr>
        <w:spacing w:before="29" w:line="288" w:lineRule="auto"/>
        <w:ind w:firstLineChars="200" w:firstLine="480"/>
        <w:rPr>
          <w:kern w:val="0"/>
          <w:sz w:val="24"/>
        </w:rPr>
      </w:pPr>
      <w:r>
        <w:rPr>
          <w:kern w:val="0"/>
          <w:sz w:val="24"/>
        </w:rPr>
        <w:t>本报告期内，由基金管理人所编制和披露的基金年度报告中的财务指标、净值表现、收益分配情况、财务会计报告、投资组合报告等信息真实、准确、完整，未发现有损害基金持有人利益的行为。</w:t>
      </w:r>
    </w:p>
    <w:p w:rsidR="00C439FF" w:rsidRDefault="00C439FF">
      <w:pPr>
        <w:spacing w:before="29" w:line="288" w:lineRule="auto"/>
        <w:ind w:firstLineChars="200" w:firstLine="480"/>
        <w:rPr>
          <w:kern w:val="0"/>
          <w:sz w:val="24"/>
        </w:rPr>
      </w:pPr>
    </w:p>
    <w:p w:rsidR="00C439FF" w:rsidRDefault="00623945">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67859561"/>
      <w:bookmarkStart w:id="89" w:name="_Toc361324872"/>
      <w:r>
        <w:rPr>
          <w:rFonts w:eastAsiaTheme="minorEastAsia"/>
          <w:b/>
          <w:bCs/>
          <w:szCs w:val="24"/>
          <w:lang w:val="en-US"/>
        </w:rPr>
        <w:t xml:space="preserve">§6  </w:t>
      </w:r>
      <w:r>
        <w:rPr>
          <w:rFonts w:eastAsiaTheme="minorEastAsia"/>
          <w:b/>
          <w:bCs/>
          <w:szCs w:val="24"/>
          <w:lang w:val="en-US"/>
        </w:rPr>
        <w:t>审计报告</w:t>
      </w:r>
      <w:bookmarkEnd w:id="81"/>
      <w:bookmarkEnd w:id="82"/>
      <w:bookmarkEnd w:id="83"/>
      <w:bookmarkEnd w:id="84"/>
      <w:bookmarkEnd w:id="85"/>
      <w:bookmarkEnd w:id="86"/>
      <w:bookmarkEnd w:id="87"/>
      <w:bookmarkEnd w:id="88"/>
    </w:p>
    <w:p w:rsidR="00C439FF" w:rsidRDefault="0062394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24573</w:t>
      </w:r>
      <w:r>
        <w:rPr>
          <w:rFonts w:eastAsiaTheme="minorEastAsia"/>
          <w:kern w:val="0"/>
          <w:sz w:val="24"/>
        </w:rPr>
        <w:t>号</w:t>
      </w:r>
    </w:p>
    <w:p w:rsidR="00C439FF" w:rsidRDefault="00623945">
      <w:pPr>
        <w:widowControl/>
        <w:spacing w:line="288" w:lineRule="auto"/>
        <w:jc w:val="left"/>
        <w:rPr>
          <w:rFonts w:eastAsiaTheme="minorEastAsia"/>
          <w:kern w:val="0"/>
          <w:sz w:val="24"/>
        </w:rPr>
      </w:pPr>
      <w:r>
        <w:rPr>
          <w:rFonts w:eastAsiaTheme="minorEastAsia"/>
          <w:kern w:val="0"/>
          <w:sz w:val="24"/>
        </w:rPr>
        <w:t>交银施罗德裕祥纯债债券型证券投资基金全体基金份额持有人</w:t>
      </w:r>
      <w:r>
        <w:rPr>
          <w:rFonts w:eastAsiaTheme="minorEastAsia" w:hint="eastAsia"/>
          <w:sz w:val="24"/>
        </w:rPr>
        <w:t>：</w:t>
      </w:r>
    </w:p>
    <w:p w:rsidR="00C439FF" w:rsidRDefault="00623945">
      <w:pPr>
        <w:pStyle w:val="2"/>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7859562"/>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C439FF" w:rsidRDefault="0062394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C439FF" w:rsidRDefault="00623945">
      <w:pPr>
        <w:widowControl/>
        <w:spacing w:line="288" w:lineRule="auto"/>
        <w:ind w:firstLine="420"/>
        <w:rPr>
          <w:rFonts w:eastAsiaTheme="minorEastAsia"/>
          <w:kern w:val="0"/>
          <w:sz w:val="24"/>
        </w:rPr>
      </w:pPr>
      <w:r>
        <w:rPr>
          <w:rFonts w:eastAsiaTheme="minorEastAsia"/>
          <w:kern w:val="0"/>
          <w:sz w:val="24"/>
        </w:rPr>
        <w:t>我们审计了交银施罗德裕祥纯债债券型证券投资基金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交银裕祥纯债债券基金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439FF" w:rsidRDefault="0062394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C439FF" w:rsidRDefault="0062394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发布的有关规定及允许的基金行业实务操作编制，公允反映了交银裕祥纯债债券基金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C439FF" w:rsidRDefault="00C439FF">
      <w:pPr>
        <w:widowControl/>
        <w:spacing w:line="288" w:lineRule="auto"/>
        <w:ind w:firstLine="420"/>
        <w:rPr>
          <w:rFonts w:eastAsiaTheme="minorEastAsia"/>
          <w:kern w:val="0"/>
          <w:sz w:val="24"/>
        </w:rPr>
      </w:pPr>
    </w:p>
    <w:p w:rsidR="00C439FF" w:rsidRDefault="00623945">
      <w:pPr>
        <w:pStyle w:val="2"/>
        <w:spacing w:beforeLines="50" w:before="156" w:after="0" w:line="288" w:lineRule="auto"/>
        <w:rPr>
          <w:rFonts w:ascii="Times New Roman" w:eastAsiaTheme="minorEastAsia" w:hAnsi="Times New Roman"/>
          <w:kern w:val="0"/>
          <w:szCs w:val="24"/>
        </w:rPr>
      </w:pPr>
      <w:bookmarkStart w:id="103" w:name="_Toc6785956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C439FF" w:rsidRDefault="0062394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C439FF" w:rsidRDefault="00623945">
      <w:pPr>
        <w:spacing w:line="288" w:lineRule="auto"/>
        <w:ind w:firstLineChars="200" w:firstLine="480"/>
        <w:rPr>
          <w:rFonts w:eastAsiaTheme="minorEastAsia"/>
          <w:sz w:val="24"/>
        </w:rPr>
      </w:pPr>
      <w:r>
        <w:rPr>
          <w:rFonts w:eastAsiaTheme="minorEastAsia"/>
          <w:sz w:val="24"/>
        </w:rPr>
        <w:t>按照中国注册会计师职业道德守则，我们独立于交银裕祥纯债债券基金，并履行了职业道德方面的其他责任。</w:t>
      </w:r>
    </w:p>
    <w:p w:rsidR="00C439FF" w:rsidRDefault="00C439FF">
      <w:pPr>
        <w:spacing w:line="288" w:lineRule="auto"/>
        <w:ind w:firstLineChars="200" w:firstLine="480"/>
        <w:rPr>
          <w:rFonts w:eastAsiaTheme="minorEastAsia"/>
          <w:sz w:val="24"/>
        </w:rPr>
      </w:pPr>
    </w:p>
    <w:p w:rsidR="00C439FF" w:rsidRDefault="00623945">
      <w:pPr>
        <w:pStyle w:val="2"/>
        <w:spacing w:beforeLines="50" w:before="156" w:after="0" w:line="288" w:lineRule="auto"/>
        <w:rPr>
          <w:rFonts w:ascii="Times New Roman" w:eastAsiaTheme="minorEastAsia" w:hAnsi="Times New Roman"/>
          <w:kern w:val="0"/>
          <w:szCs w:val="24"/>
        </w:rPr>
      </w:pPr>
      <w:bookmarkStart w:id="104" w:name="_Toc67859564"/>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C439FF" w:rsidRDefault="00623945">
      <w:pPr>
        <w:spacing w:line="288" w:lineRule="auto"/>
        <w:ind w:firstLineChars="200" w:firstLine="480"/>
        <w:rPr>
          <w:rFonts w:eastAsiaTheme="minorEastAsia"/>
          <w:sz w:val="24"/>
        </w:rPr>
      </w:pPr>
      <w:r>
        <w:rPr>
          <w:rFonts w:eastAsiaTheme="minorEastAsia"/>
          <w:sz w:val="24"/>
        </w:rPr>
        <w:t>交银裕祥纯债债券基金的基金管理人交银施罗德基金管理有限公司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439FF" w:rsidRDefault="00623945">
      <w:pPr>
        <w:spacing w:line="288" w:lineRule="auto"/>
        <w:ind w:firstLineChars="200" w:firstLine="480"/>
        <w:rPr>
          <w:rFonts w:eastAsiaTheme="minorEastAsia"/>
          <w:sz w:val="24"/>
        </w:rPr>
      </w:pPr>
      <w:r>
        <w:rPr>
          <w:rFonts w:eastAsiaTheme="minorEastAsia"/>
          <w:sz w:val="24"/>
        </w:rPr>
        <w:t>在编制财务报表时，基金管理人管理层负责评估交银裕祥纯债债券基金的持续经营能力，披露与持续经营相关的事项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，并运用持续经营假设，除非基金管理人管理层计划清算交银裕祥纯债债券基金、终止运营或别无其他现实的选择。</w:t>
      </w:r>
    </w:p>
    <w:p w:rsidR="00C439FF" w:rsidRDefault="00623945">
      <w:pPr>
        <w:spacing w:line="288" w:lineRule="auto"/>
        <w:ind w:firstLineChars="200" w:firstLine="480"/>
        <w:rPr>
          <w:rFonts w:eastAsiaTheme="minorEastAsia"/>
          <w:sz w:val="24"/>
        </w:rPr>
      </w:pPr>
      <w:r>
        <w:rPr>
          <w:rFonts w:eastAsiaTheme="minorEastAsia"/>
          <w:sz w:val="24"/>
        </w:rPr>
        <w:t>基金管理人治理层负责监督交银裕祥纯债债券基金的财务报告过程。</w:t>
      </w:r>
    </w:p>
    <w:p w:rsidR="00C439FF" w:rsidRDefault="00C439FF">
      <w:pPr>
        <w:spacing w:line="288" w:lineRule="auto"/>
        <w:ind w:firstLineChars="200" w:firstLine="480"/>
        <w:rPr>
          <w:rFonts w:eastAsiaTheme="minorEastAsia"/>
          <w:sz w:val="24"/>
        </w:rPr>
      </w:pPr>
    </w:p>
    <w:p w:rsidR="00C439FF" w:rsidRDefault="00623945">
      <w:pPr>
        <w:pStyle w:val="2"/>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67859565"/>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C439FF" w:rsidRDefault="0062394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439FF" w:rsidRDefault="0062394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439FF" w:rsidRDefault="0062394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439FF" w:rsidRDefault="0062394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439FF" w:rsidRDefault="0062394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439FF" w:rsidRDefault="0062394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祥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祥纯债债券基金不能持续经营。</w:t>
      </w:r>
    </w:p>
    <w:p w:rsidR="00C439FF" w:rsidRDefault="0062394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C439FF" w:rsidRDefault="0062394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C439FF">
        <w:tc>
          <w:tcPr>
            <w:tcW w:w="6629" w:type="dxa"/>
          </w:tcPr>
          <w:p w:rsidR="00C439FF" w:rsidRDefault="00623945">
            <w:pPr>
              <w:spacing w:line="360" w:lineRule="auto"/>
              <w:jc w:val="left"/>
              <w:rPr>
                <w:sz w:val="24"/>
              </w:rPr>
            </w:pPr>
            <w:r>
              <w:rPr>
                <w:sz w:val="24"/>
              </w:rPr>
              <w:t>普华永道中天会计师事务所（特殊普通合伙）</w:t>
            </w:r>
          </w:p>
        </w:tc>
        <w:tc>
          <w:tcPr>
            <w:tcW w:w="2657" w:type="dxa"/>
          </w:tcPr>
          <w:p w:rsidR="00C439FF" w:rsidRDefault="00623945">
            <w:pPr>
              <w:spacing w:line="360" w:lineRule="auto"/>
              <w:jc w:val="right"/>
              <w:rPr>
                <w:sz w:val="24"/>
              </w:rPr>
            </w:pPr>
            <w:r>
              <w:rPr>
                <w:rFonts w:hint="eastAsia"/>
                <w:sz w:val="24"/>
              </w:rPr>
              <w:t>中国注册会计师</w:t>
            </w:r>
          </w:p>
        </w:tc>
      </w:tr>
    </w:tbl>
    <w:p w:rsidR="00C439FF" w:rsidRDefault="0062394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C439FF" w:rsidRDefault="0062394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C439FF" w:rsidRDefault="0062394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C439FF" w:rsidRDefault="00C439FF">
      <w:pPr>
        <w:widowControl/>
        <w:spacing w:line="288" w:lineRule="auto"/>
        <w:jc w:val="right"/>
        <w:rPr>
          <w:rFonts w:eastAsiaTheme="minorEastAsia"/>
          <w:sz w:val="24"/>
        </w:rPr>
      </w:pPr>
    </w:p>
    <w:p w:rsidR="00C439FF" w:rsidRDefault="00623945">
      <w:pPr>
        <w:pStyle w:val="1"/>
        <w:keepNext/>
        <w:keepLines/>
        <w:widowControl w:val="0"/>
        <w:spacing w:beforeLines="100" w:before="312" w:afterLines="100" w:after="312" w:line="288" w:lineRule="auto"/>
        <w:jc w:val="center"/>
        <w:rPr>
          <w:b/>
          <w:bCs/>
          <w:szCs w:val="24"/>
          <w:lang w:val="en-US"/>
        </w:rPr>
      </w:pPr>
      <w:bookmarkStart w:id="112" w:name="_Toc67859566"/>
      <w:r>
        <w:rPr>
          <w:rFonts w:hint="eastAsia"/>
          <w:b/>
          <w:bCs/>
          <w:szCs w:val="24"/>
          <w:lang w:val="en-US"/>
        </w:rPr>
        <w:t>§</w:t>
      </w:r>
      <w:r>
        <w:rPr>
          <w:b/>
          <w:bCs/>
          <w:szCs w:val="24"/>
          <w:lang w:val="en-US"/>
        </w:rPr>
        <w:t>7</w:t>
      </w:r>
      <w:r>
        <w:rPr>
          <w:rFonts w:hint="eastAsia"/>
          <w:b/>
          <w:bCs/>
          <w:szCs w:val="24"/>
          <w:lang w:val="en-US"/>
        </w:rPr>
        <w:t>年度财务报表</w:t>
      </w:r>
      <w:bookmarkEnd w:id="89"/>
      <w:bookmarkEnd w:id="112"/>
    </w:p>
    <w:p w:rsidR="00C439FF" w:rsidRDefault="00C439FF"/>
    <w:p w:rsidR="00C439FF" w:rsidRPr="007C40B2" w:rsidRDefault="00623945" w:rsidP="007C40B2">
      <w:pPr>
        <w:pStyle w:val="2"/>
        <w:spacing w:before="29" w:after="0" w:line="288" w:lineRule="auto"/>
        <w:rPr>
          <w:rFonts w:ascii="Times New Roman" w:hAnsi="Times New Roman"/>
          <w:kern w:val="0"/>
          <w:szCs w:val="24"/>
        </w:rPr>
      </w:pPr>
      <w:bookmarkStart w:id="113" w:name="_Toc225498268"/>
      <w:bookmarkStart w:id="114" w:name="_Toc361324873"/>
      <w:bookmarkStart w:id="115" w:name="_Toc67859567"/>
      <w:r w:rsidRPr="007C40B2">
        <w:rPr>
          <w:rFonts w:ascii="Times New Roman" w:hAnsi="Times New Roman"/>
          <w:kern w:val="0"/>
          <w:szCs w:val="24"/>
        </w:rPr>
        <w:t xml:space="preserve">7.1 </w:t>
      </w:r>
      <w:r w:rsidRPr="007C40B2">
        <w:rPr>
          <w:rFonts w:ascii="Times New Roman" w:hAnsi="Times New Roman" w:hint="eastAsia"/>
          <w:kern w:val="0"/>
          <w:szCs w:val="24"/>
        </w:rPr>
        <w:t>资产负债表</w:t>
      </w:r>
      <w:bookmarkEnd w:id="113"/>
      <w:bookmarkEnd w:id="114"/>
      <w:bookmarkEnd w:id="115"/>
    </w:p>
    <w:p w:rsidR="00C439FF" w:rsidRDefault="00623945">
      <w:pPr>
        <w:spacing w:before="29" w:line="288" w:lineRule="auto"/>
        <w:rPr>
          <w:color w:val="000000"/>
          <w:sz w:val="24"/>
        </w:rPr>
      </w:pPr>
      <w:r>
        <w:rPr>
          <w:rFonts w:hint="eastAsia"/>
          <w:color w:val="000000"/>
          <w:sz w:val="24"/>
        </w:rPr>
        <w:t>会计主体：</w:t>
      </w:r>
      <w:r>
        <w:rPr>
          <w:color w:val="000000"/>
          <w:sz w:val="24"/>
        </w:rPr>
        <w:t>交银施罗德裕祥纯债债券型证券投资基金</w:t>
      </w:r>
    </w:p>
    <w:p w:rsidR="00C439FF" w:rsidRDefault="00623945">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C439FF" w:rsidRDefault="0062394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39FF">
        <w:tc>
          <w:tcPr>
            <w:tcW w:w="2880" w:type="dxa"/>
            <w:vAlign w:val="center"/>
          </w:tcPr>
          <w:p w:rsidR="00C439FF" w:rsidRDefault="0062394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C439FF" w:rsidRDefault="0062394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C439FF">
        <w:tc>
          <w:tcPr>
            <w:tcW w:w="2880" w:type="dxa"/>
            <w:vAlign w:val="center"/>
          </w:tcPr>
          <w:p w:rsidR="00C439FF" w:rsidRDefault="00623945">
            <w:pPr>
              <w:spacing w:before="29" w:line="288" w:lineRule="auto"/>
              <w:rPr>
                <w:b/>
                <w:color w:val="000000"/>
                <w:sz w:val="24"/>
              </w:rPr>
            </w:pPr>
            <w:r>
              <w:rPr>
                <w:rFonts w:hint="eastAsia"/>
                <w:b/>
                <w:color w:val="000000"/>
                <w:sz w:val="24"/>
              </w:rPr>
              <w:t>资产：</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C439FF">
            <w:pPr>
              <w:spacing w:before="29" w:line="288" w:lineRule="auto"/>
              <w:jc w:val="right"/>
              <w:rPr>
                <w:b/>
                <w:color w:val="000000"/>
                <w:sz w:val="24"/>
              </w:rPr>
            </w:pPr>
          </w:p>
        </w:tc>
        <w:tc>
          <w:tcPr>
            <w:tcW w:w="2520" w:type="dxa"/>
            <w:vAlign w:val="center"/>
          </w:tcPr>
          <w:p w:rsidR="00C439FF" w:rsidRDefault="00C439FF">
            <w:pPr>
              <w:spacing w:before="29" w:line="288" w:lineRule="auto"/>
              <w:jc w:val="right"/>
              <w:rPr>
                <w:b/>
                <w:color w:val="000000"/>
                <w:sz w:val="24"/>
              </w:rPr>
            </w:pP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银行存款</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C439FF" w:rsidRDefault="00623945">
            <w:pPr>
              <w:spacing w:before="29" w:line="288" w:lineRule="auto"/>
              <w:jc w:val="right"/>
              <w:rPr>
                <w:color w:val="000000"/>
                <w:sz w:val="24"/>
              </w:rPr>
            </w:pPr>
            <w:r>
              <w:rPr>
                <w:color w:val="000000"/>
                <w:sz w:val="24"/>
              </w:rPr>
              <w:t>236,686.62</w:t>
            </w:r>
          </w:p>
        </w:tc>
        <w:tc>
          <w:tcPr>
            <w:tcW w:w="2520" w:type="dxa"/>
            <w:vAlign w:val="center"/>
          </w:tcPr>
          <w:p w:rsidR="00C439FF" w:rsidRDefault="00623945">
            <w:pPr>
              <w:spacing w:before="29" w:line="288" w:lineRule="auto"/>
              <w:jc w:val="right"/>
              <w:rPr>
                <w:color w:val="000000"/>
                <w:sz w:val="24"/>
              </w:rPr>
            </w:pPr>
            <w:r>
              <w:rPr>
                <w:color w:val="000000"/>
                <w:sz w:val="24"/>
              </w:rPr>
              <w:t>1,606,679.93</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结算备付金</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存出保证金</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942.66</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交易性金融资产</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C439FF" w:rsidRDefault="00623945">
            <w:pPr>
              <w:spacing w:before="29" w:line="288" w:lineRule="auto"/>
              <w:jc w:val="right"/>
              <w:rPr>
                <w:color w:val="000000"/>
                <w:sz w:val="24"/>
              </w:rPr>
            </w:pPr>
            <w:r>
              <w:rPr>
                <w:color w:val="000000"/>
                <w:sz w:val="24"/>
              </w:rPr>
              <w:t>1,487,126,000.00</w:t>
            </w:r>
          </w:p>
        </w:tc>
        <w:tc>
          <w:tcPr>
            <w:tcW w:w="2520" w:type="dxa"/>
            <w:vAlign w:val="center"/>
          </w:tcPr>
          <w:p w:rsidR="00C439FF" w:rsidRDefault="00623945">
            <w:pPr>
              <w:spacing w:before="29" w:line="288" w:lineRule="auto"/>
              <w:jc w:val="right"/>
              <w:rPr>
                <w:color w:val="000000"/>
                <w:sz w:val="24"/>
              </w:rPr>
            </w:pPr>
            <w:r>
              <w:rPr>
                <w:color w:val="000000"/>
                <w:sz w:val="24"/>
              </w:rPr>
              <w:t>4,099,826,000.00</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其中：股票投资</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债券投资</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1,487,126,000.00</w:t>
            </w:r>
          </w:p>
        </w:tc>
        <w:tc>
          <w:tcPr>
            <w:tcW w:w="2520" w:type="dxa"/>
            <w:vAlign w:val="center"/>
          </w:tcPr>
          <w:p w:rsidR="00C439FF" w:rsidRDefault="00623945">
            <w:pPr>
              <w:spacing w:before="29" w:line="288" w:lineRule="auto"/>
              <w:jc w:val="right"/>
              <w:rPr>
                <w:color w:val="000000"/>
                <w:sz w:val="24"/>
              </w:rPr>
            </w:pPr>
            <w:r>
              <w:rPr>
                <w:color w:val="000000"/>
                <w:sz w:val="24"/>
              </w:rPr>
              <w:t>4,099,826,000.00</w:t>
            </w:r>
          </w:p>
        </w:tc>
      </w:tr>
      <w:tr w:rsidR="00C439FF">
        <w:tc>
          <w:tcPr>
            <w:tcW w:w="2880" w:type="dxa"/>
            <w:vAlign w:val="center"/>
          </w:tcPr>
          <w:p w:rsidR="00C439FF" w:rsidRDefault="00623945">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资产支持证券投资</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贵金属投资</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rFonts w:hint="eastAsia"/>
                <w:color w:val="000000"/>
                <w:sz w:val="24"/>
              </w:rPr>
              <w:t>-</w:t>
            </w:r>
          </w:p>
        </w:tc>
        <w:tc>
          <w:tcPr>
            <w:tcW w:w="2520" w:type="dxa"/>
            <w:vAlign w:val="center"/>
          </w:tcPr>
          <w:p w:rsidR="00C439FF" w:rsidRDefault="00623945">
            <w:pPr>
              <w:spacing w:before="29" w:line="288" w:lineRule="auto"/>
              <w:jc w:val="right"/>
              <w:rPr>
                <w:color w:val="000000"/>
                <w:sz w:val="24"/>
              </w:rPr>
            </w:pPr>
            <w:r>
              <w:rPr>
                <w:rFonts w:hint="eastAsia"/>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衍生金融资产</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买入返售金融资产</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应收证券清算款</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应收利息</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C439FF" w:rsidRDefault="00623945">
            <w:pPr>
              <w:spacing w:before="29" w:line="288" w:lineRule="auto"/>
              <w:jc w:val="right"/>
              <w:rPr>
                <w:color w:val="000000"/>
                <w:sz w:val="24"/>
              </w:rPr>
            </w:pPr>
            <w:r>
              <w:rPr>
                <w:color w:val="000000"/>
                <w:sz w:val="24"/>
              </w:rPr>
              <w:t>20,452,245.77</w:t>
            </w:r>
          </w:p>
        </w:tc>
        <w:tc>
          <w:tcPr>
            <w:tcW w:w="2520" w:type="dxa"/>
            <w:vAlign w:val="center"/>
          </w:tcPr>
          <w:p w:rsidR="00C439FF" w:rsidRDefault="00623945">
            <w:pPr>
              <w:spacing w:before="29" w:line="288" w:lineRule="auto"/>
              <w:jc w:val="right"/>
              <w:rPr>
                <w:color w:val="000000"/>
                <w:sz w:val="24"/>
              </w:rPr>
            </w:pPr>
            <w:r>
              <w:rPr>
                <w:color w:val="000000"/>
                <w:sz w:val="24"/>
              </w:rPr>
              <w:t>105,946,572.96</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应收股利</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应收申购款</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499,999,025.85</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递延所得税资产</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其他资产</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rFonts w:asciiTheme="minorEastAsia" w:eastAsiaTheme="minorEastAsia" w:hAnsiTheme="minorEastAsia"/>
                <w:color w:val="000000"/>
                <w:szCs w:val="21"/>
              </w:rPr>
            </w:pPr>
            <w:r>
              <w:rPr>
                <w:rFonts w:hint="eastAsia"/>
                <w:color w:val="000000"/>
                <w:sz w:val="24"/>
              </w:rPr>
              <w:t>资产总计</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1,507,815,875.05</w:t>
            </w:r>
          </w:p>
        </w:tc>
        <w:tc>
          <w:tcPr>
            <w:tcW w:w="2520" w:type="dxa"/>
            <w:vAlign w:val="center"/>
          </w:tcPr>
          <w:p w:rsidR="00C439FF" w:rsidRDefault="00623945">
            <w:pPr>
              <w:spacing w:before="29" w:line="288" w:lineRule="auto"/>
              <w:jc w:val="right"/>
              <w:rPr>
                <w:color w:val="000000"/>
                <w:sz w:val="24"/>
              </w:rPr>
            </w:pPr>
            <w:r>
              <w:rPr>
                <w:color w:val="000000"/>
                <w:sz w:val="24"/>
              </w:rPr>
              <w:t>4,707,378,278.74</w:t>
            </w:r>
          </w:p>
        </w:tc>
      </w:tr>
      <w:tr w:rsidR="00C439FF">
        <w:tc>
          <w:tcPr>
            <w:tcW w:w="2880" w:type="dxa"/>
            <w:vAlign w:val="center"/>
          </w:tcPr>
          <w:p w:rsidR="00C439FF" w:rsidRDefault="0062394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C439FF" w:rsidRDefault="0062394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C439FF">
        <w:tc>
          <w:tcPr>
            <w:tcW w:w="2880" w:type="dxa"/>
            <w:vAlign w:val="center"/>
          </w:tcPr>
          <w:p w:rsidR="00C439FF" w:rsidRDefault="00623945">
            <w:pPr>
              <w:spacing w:before="29" w:line="288" w:lineRule="auto"/>
              <w:rPr>
                <w:b/>
                <w:color w:val="000000"/>
                <w:sz w:val="24"/>
              </w:rPr>
            </w:pPr>
            <w:r>
              <w:rPr>
                <w:rFonts w:hint="eastAsia"/>
                <w:b/>
                <w:color w:val="000000"/>
                <w:sz w:val="24"/>
              </w:rPr>
              <w:t>负债：</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C439FF">
            <w:pPr>
              <w:spacing w:before="29" w:line="288" w:lineRule="auto"/>
              <w:jc w:val="right"/>
              <w:rPr>
                <w:b/>
                <w:color w:val="000000"/>
                <w:sz w:val="24"/>
              </w:rPr>
            </w:pPr>
          </w:p>
        </w:tc>
        <w:tc>
          <w:tcPr>
            <w:tcW w:w="2520" w:type="dxa"/>
            <w:vAlign w:val="center"/>
          </w:tcPr>
          <w:p w:rsidR="00C439FF" w:rsidRDefault="00C439FF">
            <w:pPr>
              <w:spacing w:before="29" w:line="288" w:lineRule="auto"/>
              <w:jc w:val="right"/>
              <w:rPr>
                <w:b/>
                <w:color w:val="000000"/>
                <w:sz w:val="24"/>
              </w:rPr>
            </w:pP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短期借款</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交易性金融负债</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衍生金融负债</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卖出回购金融资产款</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331,041,434.47</w:t>
            </w:r>
          </w:p>
        </w:tc>
        <w:tc>
          <w:tcPr>
            <w:tcW w:w="2520" w:type="dxa"/>
            <w:vAlign w:val="center"/>
          </w:tcPr>
          <w:p w:rsidR="00C439FF" w:rsidRDefault="00623945">
            <w:pPr>
              <w:spacing w:before="29" w:line="288" w:lineRule="auto"/>
              <w:jc w:val="right"/>
              <w:rPr>
                <w:color w:val="000000"/>
                <w:sz w:val="24"/>
              </w:rPr>
            </w:pPr>
            <w:r>
              <w:rPr>
                <w:color w:val="000000"/>
                <w:sz w:val="24"/>
              </w:rPr>
              <w:t>1,077,187,404.29</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应付证券清算款</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应付赎回款</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应付管理人报酬</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297,712.52</w:t>
            </w:r>
          </w:p>
        </w:tc>
        <w:tc>
          <w:tcPr>
            <w:tcW w:w="2520" w:type="dxa"/>
            <w:vAlign w:val="center"/>
          </w:tcPr>
          <w:p w:rsidR="00C439FF" w:rsidRDefault="00623945">
            <w:pPr>
              <w:spacing w:before="29" w:line="288" w:lineRule="auto"/>
              <w:jc w:val="right"/>
              <w:rPr>
                <w:color w:val="000000"/>
                <w:sz w:val="24"/>
              </w:rPr>
            </w:pPr>
            <w:r>
              <w:rPr>
                <w:color w:val="000000"/>
                <w:sz w:val="24"/>
              </w:rPr>
              <w:t>774,895.32</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应付托管费</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99,237.52</w:t>
            </w:r>
          </w:p>
        </w:tc>
        <w:tc>
          <w:tcPr>
            <w:tcW w:w="2520" w:type="dxa"/>
            <w:vAlign w:val="center"/>
          </w:tcPr>
          <w:p w:rsidR="00C439FF" w:rsidRDefault="00623945">
            <w:pPr>
              <w:spacing w:before="29" w:line="288" w:lineRule="auto"/>
              <w:jc w:val="right"/>
              <w:rPr>
                <w:color w:val="000000"/>
                <w:sz w:val="24"/>
              </w:rPr>
            </w:pPr>
            <w:r>
              <w:rPr>
                <w:color w:val="000000"/>
                <w:sz w:val="24"/>
              </w:rPr>
              <w:t>258,298.45</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应付销售服务费</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应付交易费用</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C439FF" w:rsidRDefault="00623945">
            <w:pPr>
              <w:spacing w:before="29" w:line="288" w:lineRule="auto"/>
              <w:jc w:val="right"/>
              <w:rPr>
                <w:color w:val="000000"/>
                <w:sz w:val="24"/>
              </w:rPr>
            </w:pPr>
            <w:r>
              <w:rPr>
                <w:color w:val="000000"/>
                <w:sz w:val="24"/>
              </w:rPr>
              <w:t>29,543.04</w:t>
            </w:r>
          </w:p>
        </w:tc>
        <w:tc>
          <w:tcPr>
            <w:tcW w:w="2520" w:type="dxa"/>
            <w:vAlign w:val="center"/>
          </w:tcPr>
          <w:p w:rsidR="00C439FF" w:rsidRDefault="00623945">
            <w:pPr>
              <w:spacing w:before="29" w:line="288" w:lineRule="auto"/>
              <w:jc w:val="right"/>
              <w:rPr>
                <w:color w:val="000000"/>
                <w:sz w:val="24"/>
              </w:rPr>
            </w:pPr>
            <w:r>
              <w:rPr>
                <w:color w:val="000000"/>
                <w:sz w:val="24"/>
              </w:rPr>
              <w:t>53,559.36</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应交税费</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应付利息</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21,001.57</w:t>
            </w:r>
          </w:p>
        </w:tc>
        <w:tc>
          <w:tcPr>
            <w:tcW w:w="2520" w:type="dxa"/>
            <w:vAlign w:val="center"/>
          </w:tcPr>
          <w:p w:rsidR="00C439FF" w:rsidRDefault="00623945">
            <w:pPr>
              <w:spacing w:before="29" w:line="288" w:lineRule="auto"/>
              <w:jc w:val="right"/>
              <w:rPr>
                <w:color w:val="000000"/>
                <w:sz w:val="24"/>
              </w:rPr>
            </w:pPr>
            <w:r>
              <w:rPr>
                <w:color w:val="000000"/>
                <w:sz w:val="24"/>
              </w:rPr>
              <w:t>106,101.15</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应付利润</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递延所得税负债</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w:t>
            </w:r>
          </w:p>
        </w:tc>
        <w:tc>
          <w:tcPr>
            <w:tcW w:w="2520" w:type="dxa"/>
            <w:vAlign w:val="center"/>
          </w:tcPr>
          <w:p w:rsidR="00C439FF" w:rsidRDefault="00623945">
            <w:pPr>
              <w:spacing w:before="29" w:line="288" w:lineRule="auto"/>
              <w:jc w:val="right"/>
              <w:rPr>
                <w:color w:val="000000"/>
                <w:sz w:val="24"/>
              </w:rPr>
            </w:pPr>
            <w:r>
              <w:rPr>
                <w:color w:val="000000"/>
                <w:sz w:val="24"/>
              </w:rPr>
              <w:t>-</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其他负债</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C439FF" w:rsidRDefault="00623945">
            <w:pPr>
              <w:spacing w:before="29" w:line="288" w:lineRule="auto"/>
              <w:jc w:val="right"/>
              <w:rPr>
                <w:color w:val="000000"/>
                <w:sz w:val="24"/>
              </w:rPr>
            </w:pPr>
            <w:r>
              <w:rPr>
                <w:color w:val="000000"/>
                <w:sz w:val="24"/>
              </w:rPr>
              <w:t>209,300.00</w:t>
            </w:r>
          </w:p>
        </w:tc>
        <w:tc>
          <w:tcPr>
            <w:tcW w:w="2520" w:type="dxa"/>
            <w:vAlign w:val="center"/>
          </w:tcPr>
          <w:p w:rsidR="00C439FF" w:rsidRDefault="00623945">
            <w:pPr>
              <w:spacing w:before="29" w:line="288" w:lineRule="auto"/>
              <w:jc w:val="right"/>
              <w:rPr>
                <w:color w:val="000000"/>
                <w:sz w:val="24"/>
              </w:rPr>
            </w:pPr>
            <w:r>
              <w:rPr>
                <w:color w:val="000000"/>
                <w:sz w:val="24"/>
              </w:rPr>
              <w:t>204,500.00</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负债合计</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331,698,229.12</w:t>
            </w:r>
          </w:p>
        </w:tc>
        <w:tc>
          <w:tcPr>
            <w:tcW w:w="2520" w:type="dxa"/>
            <w:vAlign w:val="center"/>
          </w:tcPr>
          <w:p w:rsidR="00C439FF" w:rsidRDefault="00623945">
            <w:pPr>
              <w:spacing w:before="29" w:line="288" w:lineRule="auto"/>
              <w:jc w:val="right"/>
              <w:rPr>
                <w:color w:val="000000"/>
                <w:sz w:val="24"/>
              </w:rPr>
            </w:pPr>
            <w:r>
              <w:rPr>
                <w:color w:val="000000"/>
                <w:sz w:val="24"/>
              </w:rPr>
              <w:t>1,078,584,758.57</w:t>
            </w:r>
          </w:p>
        </w:tc>
      </w:tr>
      <w:tr w:rsidR="00C439FF">
        <w:tc>
          <w:tcPr>
            <w:tcW w:w="2880" w:type="dxa"/>
            <w:vAlign w:val="center"/>
          </w:tcPr>
          <w:p w:rsidR="00C439FF" w:rsidRDefault="00623945">
            <w:pPr>
              <w:spacing w:before="29" w:line="288" w:lineRule="auto"/>
              <w:rPr>
                <w:b/>
                <w:color w:val="000000"/>
                <w:sz w:val="24"/>
              </w:rPr>
            </w:pPr>
            <w:r>
              <w:rPr>
                <w:rFonts w:hint="eastAsia"/>
                <w:b/>
                <w:color w:val="000000"/>
                <w:sz w:val="24"/>
              </w:rPr>
              <w:t>所有者权益：</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C439FF">
            <w:pPr>
              <w:spacing w:before="29" w:line="288" w:lineRule="auto"/>
              <w:jc w:val="right"/>
              <w:rPr>
                <w:b/>
                <w:color w:val="000000"/>
                <w:sz w:val="24"/>
              </w:rPr>
            </w:pPr>
          </w:p>
        </w:tc>
        <w:tc>
          <w:tcPr>
            <w:tcW w:w="2520" w:type="dxa"/>
            <w:vAlign w:val="center"/>
          </w:tcPr>
          <w:p w:rsidR="00C439FF" w:rsidRDefault="00C439FF">
            <w:pPr>
              <w:spacing w:before="29" w:line="288" w:lineRule="auto"/>
              <w:jc w:val="right"/>
              <w:rPr>
                <w:b/>
                <w:color w:val="000000"/>
                <w:sz w:val="24"/>
              </w:rPr>
            </w:pP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实收基金</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C439FF" w:rsidRDefault="00623945">
            <w:pPr>
              <w:spacing w:before="29" w:line="288" w:lineRule="auto"/>
              <w:jc w:val="right"/>
              <w:rPr>
                <w:color w:val="000000"/>
                <w:sz w:val="24"/>
              </w:rPr>
            </w:pPr>
            <w:r>
              <w:rPr>
                <w:color w:val="000000"/>
                <w:sz w:val="24"/>
              </w:rPr>
              <w:t>1,158,247,159.69</w:t>
            </w:r>
          </w:p>
        </w:tc>
        <w:tc>
          <w:tcPr>
            <w:tcW w:w="2520" w:type="dxa"/>
            <w:vAlign w:val="center"/>
          </w:tcPr>
          <w:p w:rsidR="00C439FF" w:rsidRDefault="00623945">
            <w:pPr>
              <w:spacing w:before="29" w:line="288" w:lineRule="auto"/>
              <w:jc w:val="right"/>
              <w:rPr>
                <w:color w:val="000000"/>
                <w:sz w:val="24"/>
              </w:rPr>
            </w:pPr>
            <w:r>
              <w:rPr>
                <w:color w:val="000000"/>
                <w:sz w:val="24"/>
              </w:rPr>
              <w:t>3,536,743,731.45</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未分配利润</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C439FF" w:rsidRDefault="00623945">
            <w:pPr>
              <w:spacing w:before="29" w:line="288" w:lineRule="auto"/>
              <w:jc w:val="right"/>
              <w:rPr>
                <w:color w:val="000000"/>
                <w:sz w:val="24"/>
              </w:rPr>
            </w:pPr>
            <w:r>
              <w:rPr>
                <w:color w:val="000000"/>
                <w:sz w:val="24"/>
              </w:rPr>
              <w:t>17,870,486.24</w:t>
            </w:r>
          </w:p>
        </w:tc>
        <w:tc>
          <w:tcPr>
            <w:tcW w:w="2520" w:type="dxa"/>
            <w:vAlign w:val="center"/>
          </w:tcPr>
          <w:p w:rsidR="00C439FF" w:rsidRDefault="00623945">
            <w:pPr>
              <w:spacing w:before="29" w:line="288" w:lineRule="auto"/>
              <w:jc w:val="right"/>
              <w:rPr>
                <w:color w:val="000000"/>
                <w:sz w:val="24"/>
              </w:rPr>
            </w:pPr>
            <w:r>
              <w:rPr>
                <w:color w:val="000000"/>
                <w:sz w:val="24"/>
              </w:rPr>
              <w:t>92,049,788.72</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所有者权益合计</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1,176,117,645.93</w:t>
            </w:r>
          </w:p>
        </w:tc>
        <w:tc>
          <w:tcPr>
            <w:tcW w:w="2520" w:type="dxa"/>
            <w:vAlign w:val="center"/>
          </w:tcPr>
          <w:p w:rsidR="00C439FF" w:rsidRDefault="00623945">
            <w:pPr>
              <w:spacing w:before="29" w:line="288" w:lineRule="auto"/>
              <w:jc w:val="right"/>
              <w:rPr>
                <w:color w:val="000000"/>
                <w:sz w:val="24"/>
              </w:rPr>
            </w:pPr>
            <w:r>
              <w:rPr>
                <w:color w:val="000000"/>
                <w:sz w:val="24"/>
              </w:rPr>
              <w:t>3,628,793,520.17</w:t>
            </w:r>
          </w:p>
        </w:tc>
      </w:tr>
      <w:tr w:rsidR="00C439FF">
        <w:tc>
          <w:tcPr>
            <w:tcW w:w="2880" w:type="dxa"/>
            <w:vAlign w:val="center"/>
          </w:tcPr>
          <w:p w:rsidR="00C439FF" w:rsidRDefault="00623945">
            <w:pPr>
              <w:spacing w:before="29" w:line="288" w:lineRule="auto"/>
              <w:rPr>
                <w:color w:val="000000"/>
                <w:sz w:val="24"/>
              </w:rPr>
            </w:pPr>
            <w:r>
              <w:rPr>
                <w:rFonts w:hint="eastAsia"/>
                <w:color w:val="000000"/>
                <w:sz w:val="24"/>
              </w:rPr>
              <w:t>负债和所有者权益总计</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520" w:type="dxa"/>
            <w:vAlign w:val="center"/>
          </w:tcPr>
          <w:p w:rsidR="00C439FF" w:rsidRDefault="00623945">
            <w:pPr>
              <w:spacing w:before="29" w:line="288" w:lineRule="auto"/>
              <w:jc w:val="right"/>
              <w:rPr>
                <w:color w:val="000000"/>
                <w:sz w:val="24"/>
              </w:rPr>
            </w:pPr>
            <w:r>
              <w:rPr>
                <w:color w:val="000000"/>
                <w:sz w:val="24"/>
              </w:rPr>
              <w:t>1,507,815,875.05</w:t>
            </w:r>
          </w:p>
        </w:tc>
        <w:tc>
          <w:tcPr>
            <w:tcW w:w="2520" w:type="dxa"/>
            <w:vAlign w:val="center"/>
          </w:tcPr>
          <w:p w:rsidR="00C439FF" w:rsidRDefault="00623945">
            <w:pPr>
              <w:spacing w:before="29" w:line="288" w:lineRule="auto"/>
              <w:jc w:val="right"/>
              <w:rPr>
                <w:color w:val="000000"/>
                <w:sz w:val="24"/>
              </w:rPr>
            </w:pPr>
            <w:r>
              <w:rPr>
                <w:color w:val="000000"/>
                <w:sz w:val="24"/>
              </w:rPr>
              <w:t>4,707,378,278.74</w:t>
            </w:r>
          </w:p>
        </w:tc>
      </w:tr>
    </w:tbl>
    <w:p w:rsidR="00C439FF" w:rsidRDefault="00623945">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1.0154</w:t>
      </w:r>
      <w:r>
        <w:rPr>
          <w:kern w:val="0"/>
          <w:sz w:val="24"/>
        </w:rPr>
        <w:t>元，基金份额总额</w:t>
      </w:r>
      <w:r>
        <w:rPr>
          <w:kern w:val="0"/>
          <w:sz w:val="24"/>
        </w:rPr>
        <w:t>1,158,247,159.69</w:t>
      </w:r>
      <w:r>
        <w:rPr>
          <w:kern w:val="0"/>
          <w:sz w:val="24"/>
        </w:rPr>
        <w:t>份，均为</w:t>
      </w:r>
      <w:r>
        <w:rPr>
          <w:kern w:val="0"/>
          <w:sz w:val="24"/>
        </w:rPr>
        <w:t>A</w:t>
      </w:r>
      <w:r>
        <w:rPr>
          <w:kern w:val="0"/>
          <w:sz w:val="24"/>
        </w:rPr>
        <w:t>类基金份额。</w:t>
      </w:r>
    </w:p>
    <w:p w:rsidR="00C439FF" w:rsidRDefault="00C439FF">
      <w:pPr>
        <w:spacing w:line="360" w:lineRule="auto"/>
        <w:rPr>
          <w:rFonts w:asciiTheme="minorEastAsia" w:eastAsiaTheme="minorEastAsia" w:hAnsiTheme="minorEastAsia"/>
          <w:color w:val="000000"/>
          <w:kern w:val="0"/>
          <w:szCs w:val="21"/>
        </w:rPr>
      </w:pPr>
    </w:p>
    <w:p w:rsidR="00C439FF" w:rsidRPr="007C40B2" w:rsidRDefault="00623945" w:rsidP="007C40B2">
      <w:pPr>
        <w:pStyle w:val="2"/>
        <w:spacing w:before="29" w:after="0" w:line="288" w:lineRule="auto"/>
        <w:rPr>
          <w:rFonts w:ascii="Times New Roman" w:hAnsi="Times New Roman"/>
          <w:kern w:val="0"/>
          <w:szCs w:val="24"/>
        </w:rPr>
      </w:pPr>
      <w:bookmarkStart w:id="116" w:name="_Toc225498269"/>
      <w:bookmarkStart w:id="117" w:name="_Toc361324874"/>
      <w:bookmarkStart w:id="118" w:name="_Toc67859568"/>
      <w:r w:rsidRPr="007C40B2">
        <w:rPr>
          <w:rFonts w:ascii="Times New Roman" w:hAnsi="Times New Roman"/>
          <w:kern w:val="0"/>
          <w:szCs w:val="24"/>
        </w:rPr>
        <w:t xml:space="preserve">7.2 </w:t>
      </w:r>
      <w:r w:rsidRPr="007C40B2">
        <w:rPr>
          <w:rFonts w:ascii="Times New Roman" w:hAnsi="Times New Roman" w:hint="eastAsia"/>
          <w:kern w:val="0"/>
          <w:szCs w:val="24"/>
        </w:rPr>
        <w:t>利润表</w:t>
      </w:r>
      <w:bookmarkEnd w:id="116"/>
      <w:bookmarkEnd w:id="117"/>
      <w:bookmarkEnd w:id="118"/>
    </w:p>
    <w:p w:rsidR="00C439FF" w:rsidRDefault="00623945">
      <w:pPr>
        <w:spacing w:before="29" w:line="288" w:lineRule="auto"/>
        <w:rPr>
          <w:color w:val="000000"/>
          <w:sz w:val="24"/>
        </w:rPr>
      </w:pPr>
      <w:r>
        <w:rPr>
          <w:rFonts w:hint="eastAsia"/>
          <w:color w:val="000000"/>
          <w:sz w:val="24"/>
        </w:rPr>
        <w:t>会计主体：</w:t>
      </w:r>
      <w:r>
        <w:rPr>
          <w:color w:val="000000"/>
          <w:sz w:val="24"/>
        </w:rPr>
        <w:t>交银施罗德裕祥纯债债券型证券投资基金</w:t>
      </w:r>
    </w:p>
    <w:p w:rsidR="00C439FF" w:rsidRDefault="0062394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C439FF" w:rsidRDefault="0062394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C439FF">
        <w:tc>
          <w:tcPr>
            <w:tcW w:w="3420" w:type="dxa"/>
            <w:vAlign w:val="center"/>
          </w:tcPr>
          <w:p w:rsidR="00C439FF" w:rsidRDefault="0062394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项目</w:t>
            </w:r>
          </w:p>
        </w:tc>
        <w:tc>
          <w:tcPr>
            <w:tcW w:w="1080" w:type="dxa"/>
            <w:vAlign w:val="center"/>
          </w:tcPr>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C439FF" w:rsidRDefault="00623945">
            <w:pPr>
              <w:pStyle w:val="af"/>
              <w:spacing w:before="29" w:beforeAutospacing="0" w:after="0" w:afterAutospacing="0" w:line="288" w:lineRule="auto"/>
              <w:jc w:val="center"/>
              <w:rPr>
                <w:rFonts w:ascii="Times New Roman" w:hAnsi="Times New Roman"/>
                <w:color w:val="000000"/>
              </w:rPr>
            </w:pPr>
            <w:r>
              <w:rPr>
                <w:rFonts w:ascii="Times New Roman" w:hAnsi="Times New Roman"/>
                <w:color w:val="000000"/>
              </w:rPr>
              <w:t>2020</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w:t>
            </w:r>
            <w:r>
              <w:rPr>
                <w:rFonts w:ascii="Times New Roman" w:hAnsi="Times New Roman" w:hint="eastAsia"/>
                <w:color w:val="000000"/>
              </w:rPr>
              <w:t>至</w:t>
            </w:r>
            <w:r>
              <w:rPr>
                <w:rFonts w:ascii="Times New Roman" w:hAnsi="Times New Roman"/>
                <w:color w:val="000000"/>
              </w:rPr>
              <w:t>2020</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c>
          <w:tcPr>
            <w:tcW w:w="2250" w:type="dxa"/>
            <w:vAlign w:val="center"/>
          </w:tcPr>
          <w:p w:rsidR="00C439FF" w:rsidRDefault="0062394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C439FF" w:rsidRDefault="00623945">
            <w:pPr>
              <w:pStyle w:val="af"/>
              <w:spacing w:before="29" w:beforeAutospacing="0" w:after="0" w:afterAutospacing="0" w:line="288" w:lineRule="auto"/>
              <w:jc w:val="center"/>
              <w:rPr>
                <w:rFonts w:ascii="Times New Roman" w:hAnsi="Times New Roman"/>
                <w:color w:val="000000"/>
              </w:rPr>
            </w:pPr>
            <w:r>
              <w:rPr>
                <w:rFonts w:ascii="Times New Roman" w:hAnsi="Times New Roman"/>
                <w:color w:val="000000"/>
              </w:rPr>
              <w:t>2019</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日至</w:t>
            </w:r>
            <w:r>
              <w:rPr>
                <w:rFonts w:ascii="Times New Roman" w:hAnsi="Times New Roman"/>
                <w:color w:val="000000"/>
              </w:rPr>
              <w:t>2019</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r>
      <w:tr w:rsidR="00C439FF">
        <w:tc>
          <w:tcPr>
            <w:tcW w:w="3420" w:type="dxa"/>
            <w:vAlign w:val="center"/>
          </w:tcPr>
          <w:p w:rsidR="00C439FF" w:rsidRDefault="00623945">
            <w:pPr>
              <w:spacing w:before="29" w:line="288" w:lineRule="auto"/>
              <w:rPr>
                <w:b/>
                <w:color w:val="000000"/>
                <w:sz w:val="24"/>
              </w:rPr>
            </w:pPr>
            <w:r>
              <w:rPr>
                <w:rFonts w:hint="eastAsia"/>
                <w:b/>
                <w:color w:val="000000"/>
                <w:sz w:val="24"/>
              </w:rPr>
              <w:t>一、收入</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b/>
                <w:color w:val="000000"/>
                <w:sz w:val="24"/>
              </w:rPr>
            </w:pPr>
            <w:r>
              <w:rPr>
                <w:b/>
                <w:color w:val="000000"/>
                <w:sz w:val="24"/>
              </w:rPr>
              <w:t>73,325,066.06</w:t>
            </w:r>
          </w:p>
        </w:tc>
        <w:tc>
          <w:tcPr>
            <w:tcW w:w="2250" w:type="dxa"/>
            <w:vAlign w:val="center"/>
          </w:tcPr>
          <w:p w:rsidR="00C439FF" w:rsidRDefault="00623945">
            <w:pPr>
              <w:spacing w:before="29" w:line="288" w:lineRule="auto"/>
              <w:jc w:val="right"/>
              <w:rPr>
                <w:b/>
                <w:color w:val="000000"/>
                <w:sz w:val="24"/>
              </w:rPr>
            </w:pPr>
            <w:r>
              <w:rPr>
                <w:b/>
                <w:color w:val="000000"/>
                <w:sz w:val="24"/>
              </w:rPr>
              <w:t>152,997,857.27</w:t>
            </w:r>
          </w:p>
        </w:tc>
      </w:tr>
      <w:tr w:rsidR="00C439FF">
        <w:tc>
          <w:tcPr>
            <w:tcW w:w="3420" w:type="dxa"/>
            <w:vAlign w:val="center"/>
          </w:tcPr>
          <w:p w:rsidR="00C439FF" w:rsidRDefault="00623945">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110,421,878.86</w:t>
            </w:r>
          </w:p>
        </w:tc>
        <w:tc>
          <w:tcPr>
            <w:tcW w:w="2250" w:type="dxa"/>
            <w:vAlign w:val="center"/>
          </w:tcPr>
          <w:p w:rsidR="00C439FF" w:rsidRDefault="00623945">
            <w:pPr>
              <w:spacing w:before="29" w:line="288" w:lineRule="auto"/>
              <w:jc w:val="right"/>
              <w:rPr>
                <w:color w:val="000000"/>
                <w:sz w:val="24"/>
              </w:rPr>
            </w:pPr>
            <w:r>
              <w:rPr>
                <w:color w:val="000000"/>
                <w:sz w:val="24"/>
              </w:rPr>
              <w:t>171,887,112.25</w:t>
            </w:r>
          </w:p>
        </w:tc>
      </w:tr>
      <w:tr w:rsidR="00C439FF">
        <w:tc>
          <w:tcPr>
            <w:tcW w:w="3420" w:type="dxa"/>
            <w:vAlign w:val="center"/>
          </w:tcPr>
          <w:p w:rsidR="00C439FF" w:rsidRDefault="00623945">
            <w:pPr>
              <w:spacing w:before="29" w:line="288" w:lineRule="auto"/>
              <w:rPr>
                <w:color w:val="000000"/>
                <w:sz w:val="24"/>
              </w:rPr>
            </w:pPr>
            <w:r>
              <w:rPr>
                <w:rFonts w:hint="eastAsia"/>
                <w:color w:val="000000"/>
                <w:sz w:val="24"/>
              </w:rPr>
              <w:t>其中：存款利息收入</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C439FF" w:rsidRDefault="00623945">
            <w:pPr>
              <w:spacing w:before="29" w:line="288" w:lineRule="auto"/>
              <w:jc w:val="right"/>
              <w:rPr>
                <w:color w:val="000000"/>
                <w:sz w:val="24"/>
              </w:rPr>
            </w:pPr>
            <w:r>
              <w:rPr>
                <w:color w:val="000000"/>
                <w:sz w:val="24"/>
              </w:rPr>
              <w:t>135,422.93</w:t>
            </w:r>
          </w:p>
        </w:tc>
        <w:tc>
          <w:tcPr>
            <w:tcW w:w="2250" w:type="dxa"/>
            <w:vAlign w:val="center"/>
          </w:tcPr>
          <w:p w:rsidR="00C439FF" w:rsidRDefault="00623945">
            <w:pPr>
              <w:spacing w:before="29" w:line="288" w:lineRule="auto"/>
              <w:jc w:val="right"/>
              <w:rPr>
                <w:color w:val="000000"/>
                <w:sz w:val="24"/>
              </w:rPr>
            </w:pPr>
            <w:r>
              <w:rPr>
                <w:color w:val="000000"/>
                <w:sz w:val="24"/>
              </w:rPr>
              <w:t>112,537.59</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债券利息收入</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110,007,033.70</w:t>
            </w:r>
          </w:p>
        </w:tc>
        <w:tc>
          <w:tcPr>
            <w:tcW w:w="2250" w:type="dxa"/>
            <w:vAlign w:val="center"/>
          </w:tcPr>
          <w:p w:rsidR="00C439FF" w:rsidRDefault="00623945">
            <w:pPr>
              <w:spacing w:before="29" w:line="288" w:lineRule="auto"/>
              <w:jc w:val="right"/>
              <w:rPr>
                <w:color w:val="000000"/>
                <w:sz w:val="24"/>
              </w:rPr>
            </w:pPr>
            <w:r>
              <w:rPr>
                <w:color w:val="000000"/>
                <w:sz w:val="24"/>
              </w:rPr>
              <w:t>171,767,543.94</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资产支持证券利息收入</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买入返售金融资产收入</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279,422.23</w:t>
            </w:r>
          </w:p>
        </w:tc>
        <w:tc>
          <w:tcPr>
            <w:tcW w:w="2250" w:type="dxa"/>
            <w:vAlign w:val="center"/>
          </w:tcPr>
          <w:p w:rsidR="00C439FF" w:rsidRDefault="00623945">
            <w:pPr>
              <w:spacing w:before="29" w:line="288" w:lineRule="auto"/>
              <w:jc w:val="right"/>
              <w:rPr>
                <w:color w:val="000000"/>
                <w:sz w:val="24"/>
              </w:rPr>
            </w:pPr>
            <w:r>
              <w:rPr>
                <w:color w:val="000000"/>
                <w:sz w:val="24"/>
              </w:rPr>
              <w:t>7,030.72</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其他利息收入</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-32,230,968.75</w:t>
            </w:r>
          </w:p>
        </w:tc>
        <w:tc>
          <w:tcPr>
            <w:tcW w:w="2250" w:type="dxa"/>
            <w:vAlign w:val="center"/>
          </w:tcPr>
          <w:p w:rsidR="00C439FF" w:rsidRDefault="00623945">
            <w:pPr>
              <w:spacing w:before="29" w:line="288" w:lineRule="auto"/>
              <w:jc w:val="right"/>
              <w:rPr>
                <w:color w:val="000000"/>
                <w:sz w:val="24"/>
              </w:rPr>
            </w:pPr>
            <w:r>
              <w:rPr>
                <w:color w:val="000000"/>
                <w:sz w:val="24"/>
              </w:rPr>
              <w:t>-10,200,133.94</w:t>
            </w:r>
          </w:p>
        </w:tc>
      </w:tr>
      <w:tr w:rsidR="00C439FF">
        <w:tc>
          <w:tcPr>
            <w:tcW w:w="3420" w:type="dxa"/>
            <w:vAlign w:val="center"/>
          </w:tcPr>
          <w:p w:rsidR="00C439FF" w:rsidRDefault="00623945">
            <w:pPr>
              <w:spacing w:before="29" w:line="288" w:lineRule="auto"/>
              <w:rPr>
                <w:color w:val="000000"/>
                <w:sz w:val="24"/>
              </w:rPr>
            </w:pPr>
            <w:r>
              <w:rPr>
                <w:rFonts w:hint="eastAsia"/>
                <w:color w:val="000000"/>
                <w:sz w:val="24"/>
              </w:rPr>
              <w:t>其中：股票投资收益</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C439FF" w:rsidRDefault="00623945">
            <w:pPr>
              <w:spacing w:before="29" w:line="288" w:lineRule="auto"/>
              <w:jc w:val="right"/>
              <w:rPr>
                <w:color w:val="000000"/>
                <w:sz w:val="24"/>
              </w:rPr>
            </w:pPr>
            <w:r>
              <w:rPr>
                <w:color w:val="000000"/>
                <w:sz w:val="24"/>
              </w:rPr>
              <w:t>-32,230,968.75</w:t>
            </w:r>
          </w:p>
        </w:tc>
        <w:tc>
          <w:tcPr>
            <w:tcW w:w="2250" w:type="dxa"/>
            <w:vAlign w:val="center"/>
          </w:tcPr>
          <w:p w:rsidR="00C439FF" w:rsidRDefault="00623945">
            <w:pPr>
              <w:spacing w:before="29" w:line="288" w:lineRule="auto"/>
              <w:jc w:val="right"/>
              <w:rPr>
                <w:color w:val="000000"/>
                <w:sz w:val="24"/>
              </w:rPr>
            </w:pPr>
            <w:r>
              <w:rPr>
                <w:color w:val="000000"/>
                <w:sz w:val="24"/>
              </w:rPr>
              <w:t>-10,200,133.94</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贵金属投资收益</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rFonts w:hint="eastAsia"/>
                <w:color w:val="000000"/>
                <w:sz w:val="24"/>
              </w:rPr>
              <w:t>-</w:t>
            </w:r>
          </w:p>
        </w:tc>
        <w:tc>
          <w:tcPr>
            <w:tcW w:w="2250" w:type="dxa"/>
            <w:vAlign w:val="center"/>
          </w:tcPr>
          <w:p w:rsidR="00C439FF" w:rsidRDefault="00623945">
            <w:pPr>
              <w:spacing w:before="29" w:line="288" w:lineRule="auto"/>
              <w:jc w:val="right"/>
              <w:rPr>
                <w:color w:val="000000"/>
                <w:sz w:val="24"/>
              </w:rPr>
            </w:pPr>
            <w:r>
              <w:rPr>
                <w:rFonts w:hint="eastAsia"/>
                <w:color w:val="000000"/>
                <w:sz w:val="24"/>
              </w:rPr>
              <w:t>-</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rPr>
                <w:rFonts w:asciiTheme="minorEastAsia" w:eastAsiaTheme="minorEastAsia" w:hAnsiTheme="minorEastAsia"/>
                <w:color w:val="000000"/>
                <w:szCs w:val="21"/>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C439FF" w:rsidRDefault="00623945">
            <w:pPr>
              <w:spacing w:before="29" w:line="288" w:lineRule="auto"/>
              <w:jc w:val="right"/>
              <w:rPr>
                <w:color w:val="000000"/>
                <w:sz w:val="24"/>
              </w:rPr>
            </w:pPr>
            <w:r>
              <w:rPr>
                <w:color w:val="000000"/>
                <w:sz w:val="24"/>
              </w:rPr>
              <w:t>-4,865,859.29</w:t>
            </w:r>
          </w:p>
        </w:tc>
        <w:tc>
          <w:tcPr>
            <w:tcW w:w="2250" w:type="dxa"/>
            <w:vAlign w:val="center"/>
          </w:tcPr>
          <w:p w:rsidR="00C439FF" w:rsidRDefault="00623945">
            <w:pPr>
              <w:spacing w:before="29" w:line="288" w:lineRule="auto"/>
              <w:jc w:val="right"/>
              <w:rPr>
                <w:color w:val="000000"/>
                <w:sz w:val="24"/>
              </w:rPr>
            </w:pPr>
            <w:r>
              <w:rPr>
                <w:color w:val="000000"/>
                <w:sz w:val="24"/>
              </w:rPr>
              <w:t>-8,739,140.72</w:t>
            </w:r>
          </w:p>
        </w:tc>
      </w:tr>
      <w:tr w:rsidR="00C439FF">
        <w:tc>
          <w:tcPr>
            <w:tcW w:w="3420" w:type="dxa"/>
            <w:vAlign w:val="center"/>
          </w:tcPr>
          <w:p w:rsidR="00C439FF" w:rsidRDefault="00623945">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C439FF" w:rsidRDefault="00623945">
            <w:pPr>
              <w:spacing w:before="29" w:line="288" w:lineRule="auto"/>
              <w:jc w:val="right"/>
              <w:rPr>
                <w:color w:val="000000"/>
                <w:sz w:val="24"/>
              </w:rPr>
            </w:pPr>
            <w:r>
              <w:rPr>
                <w:color w:val="000000"/>
                <w:sz w:val="24"/>
              </w:rPr>
              <w:t>15.24</w:t>
            </w:r>
          </w:p>
        </w:tc>
        <w:tc>
          <w:tcPr>
            <w:tcW w:w="2250" w:type="dxa"/>
            <w:vAlign w:val="center"/>
          </w:tcPr>
          <w:p w:rsidR="00C439FF" w:rsidRDefault="00623945">
            <w:pPr>
              <w:spacing w:before="29" w:line="288" w:lineRule="auto"/>
              <w:jc w:val="right"/>
              <w:rPr>
                <w:color w:val="000000"/>
                <w:sz w:val="24"/>
              </w:rPr>
            </w:pPr>
            <w:r>
              <w:rPr>
                <w:color w:val="000000"/>
                <w:sz w:val="24"/>
              </w:rPr>
              <w:t>50,019.68</w:t>
            </w:r>
          </w:p>
        </w:tc>
      </w:tr>
      <w:tr w:rsidR="00C439FF">
        <w:tc>
          <w:tcPr>
            <w:tcW w:w="3420" w:type="dxa"/>
            <w:vAlign w:val="center"/>
          </w:tcPr>
          <w:p w:rsidR="00C439FF" w:rsidRDefault="00623945">
            <w:pPr>
              <w:spacing w:before="29" w:line="288" w:lineRule="auto"/>
              <w:rPr>
                <w:b/>
                <w:color w:val="000000"/>
                <w:sz w:val="24"/>
              </w:rPr>
            </w:pPr>
            <w:r>
              <w:rPr>
                <w:rFonts w:hint="eastAsia"/>
                <w:b/>
                <w:color w:val="000000"/>
                <w:sz w:val="24"/>
              </w:rPr>
              <w:t>减：二、费用</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b/>
                <w:color w:val="000000"/>
                <w:sz w:val="24"/>
              </w:rPr>
            </w:pPr>
            <w:r>
              <w:rPr>
                <w:b/>
                <w:color w:val="000000"/>
                <w:sz w:val="24"/>
              </w:rPr>
              <w:t>17,024,984.60</w:t>
            </w:r>
          </w:p>
        </w:tc>
        <w:tc>
          <w:tcPr>
            <w:tcW w:w="2250" w:type="dxa"/>
            <w:vAlign w:val="center"/>
          </w:tcPr>
          <w:p w:rsidR="00C439FF" w:rsidRDefault="00623945">
            <w:pPr>
              <w:spacing w:before="29" w:line="288" w:lineRule="auto"/>
              <w:jc w:val="right"/>
              <w:rPr>
                <w:b/>
                <w:color w:val="000000"/>
                <w:sz w:val="24"/>
              </w:rPr>
            </w:pPr>
            <w:r>
              <w:rPr>
                <w:b/>
                <w:color w:val="000000"/>
                <w:sz w:val="24"/>
              </w:rPr>
              <w:t>33,025,605.30</w:t>
            </w:r>
          </w:p>
        </w:tc>
      </w:tr>
      <w:tr w:rsidR="00C439FF">
        <w:tc>
          <w:tcPr>
            <w:tcW w:w="3420" w:type="dxa"/>
            <w:vAlign w:val="center"/>
          </w:tcPr>
          <w:p w:rsidR="00C439FF" w:rsidRDefault="00623945">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8,785,191.83</w:t>
            </w:r>
          </w:p>
        </w:tc>
        <w:tc>
          <w:tcPr>
            <w:tcW w:w="2250" w:type="dxa"/>
            <w:vAlign w:val="center"/>
          </w:tcPr>
          <w:p w:rsidR="00C439FF" w:rsidRDefault="00623945">
            <w:pPr>
              <w:spacing w:before="29" w:line="288" w:lineRule="auto"/>
              <w:jc w:val="right"/>
              <w:rPr>
                <w:color w:val="000000"/>
                <w:sz w:val="24"/>
              </w:rPr>
            </w:pPr>
            <w:r>
              <w:rPr>
                <w:color w:val="000000"/>
                <w:sz w:val="24"/>
              </w:rPr>
              <w:t>10,772,354.42</w:t>
            </w:r>
          </w:p>
        </w:tc>
      </w:tr>
      <w:tr w:rsidR="00C439FF">
        <w:tc>
          <w:tcPr>
            <w:tcW w:w="3420" w:type="dxa"/>
            <w:vAlign w:val="center"/>
          </w:tcPr>
          <w:p w:rsidR="00C439FF" w:rsidRDefault="00623945">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2,928,397.23</w:t>
            </w:r>
          </w:p>
        </w:tc>
        <w:tc>
          <w:tcPr>
            <w:tcW w:w="2250" w:type="dxa"/>
            <w:vAlign w:val="center"/>
          </w:tcPr>
          <w:p w:rsidR="00C439FF" w:rsidRDefault="00623945">
            <w:pPr>
              <w:spacing w:before="29" w:line="288" w:lineRule="auto"/>
              <w:jc w:val="right"/>
              <w:rPr>
                <w:color w:val="000000"/>
                <w:sz w:val="24"/>
              </w:rPr>
            </w:pPr>
            <w:r>
              <w:rPr>
                <w:color w:val="000000"/>
                <w:sz w:val="24"/>
              </w:rPr>
              <w:t>3,590,784.89</w:t>
            </w:r>
          </w:p>
        </w:tc>
      </w:tr>
      <w:tr w:rsidR="00C439FF">
        <w:tc>
          <w:tcPr>
            <w:tcW w:w="3420" w:type="dxa"/>
            <w:vAlign w:val="center"/>
          </w:tcPr>
          <w:p w:rsidR="00C439FF" w:rsidRDefault="00623945">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C439FF" w:rsidRDefault="00623945">
            <w:pPr>
              <w:spacing w:before="29" w:line="288" w:lineRule="auto"/>
              <w:jc w:val="right"/>
              <w:rPr>
                <w:color w:val="000000"/>
                <w:sz w:val="24"/>
              </w:rPr>
            </w:pPr>
            <w:r>
              <w:rPr>
                <w:color w:val="000000"/>
                <w:sz w:val="24"/>
              </w:rPr>
              <w:t>55,697.50</w:t>
            </w:r>
          </w:p>
        </w:tc>
        <w:tc>
          <w:tcPr>
            <w:tcW w:w="2250" w:type="dxa"/>
            <w:vAlign w:val="center"/>
          </w:tcPr>
          <w:p w:rsidR="00C439FF" w:rsidRDefault="00623945">
            <w:pPr>
              <w:spacing w:before="29" w:line="288" w:lineRule="auto"/>
              <w:jc w:val="right"/>
              <w:rPr>
                <w:color w:val="000000"/>
                <w:sz w:val="24"/>
              </w:rPr>
            </w:pPr>
            <w:r>
              <w:rPr>
                <w:color w:val="000000"/>
                <w:sz w:val="24"/>
              </w:rPr>
              <w:t>52,300.00</w:t>
            </w:r>
          </w:p>
        </w:tc>
      </w:tr>
      <w:tr w:rsidR="00C439FF">
        <w:tc>
          <w:tcPr>
            <w:tcW w:w="3420" w:type="dxa"/>
            <w:vAlign w:val="center"/>
          </w:tcPr>
          <w:p w:rsidR="00C439FF" w:rsidRDefault="00623945">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5,028,692.11</w:t>
            </w:r>
          </w:p>
        </w:tc>
        <w:tc>
          <w:tcPr>
            <w:tcW w:w="2250" w:type="dxa"/>
            <w:vAlign w:val="center"/>
          </w:tcPr>
          <w:p w:rsidR="00C439FF" w:rsidRDefault="00623945">
            <w:pPr>
              <w:spacing w:before="29" w:line="288" w:lineRule="auto"/>
              <w:jc w:val="right"/>
              <w:rPr>
                <w:color w:val="000000"/>
                <w:sz w:val="24"/>
              </w:rPr>
            </w:pPr>
            <w:r>
              <w:rPr>
                <w:color w:val="000000"/>
                <w:sz w:val="24"/>
              </w:rPr>
              <w:t>18,392,140.81</w:t>
            </w:r>
          </w:p>
        </w:tc>
      </w:tr>
      <w:tr w:rsidR="00C439FF">
        <w:tc>
          <w:tcPr>
            <w:tcW w:w="3420" w:type="dxa"/>
            <w:vAlign w:val="center"/>
          </w:tcPr>
          <w:p w:rsidR="00C439FF" w:rsidRDefault="00623945">
            <w:pPr>
              <w:spacing w:before="29" w:line="288" w:lineRule="auto"/>
              <w:rPr>
                <w:color w:val="000000"/>
                <w:sz w:val="24"/>
              </w:rPr>
            </w:pPr>
            <w:r>
              <w:rPr>
                <w:rFonts w:hint="eastAsia"/>
                <w:color w:val="000000"/>
                <w:sz w:val="24"/>
              </w:rPr>
              <w:t>其中：卖出回购金融资产支出</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5,028,692.11</w:t>
            </w:r>
          </w:p>
        </w:tc>
        <w:tc>
          <w:tcPr>
            <w:tcW w:w="2250" w:type="dxa"/>
            <w:vAlign w:val="center"/>
          </w:tcPr>
          <w:p w:rsidR="00C439FF" w:rsidRDefault="00623945">
            <w:pPr>
              <w:spacing w:before="29" w:line="288" w:lineRule="auto"/>
              <w:jc w:val="right"/>
              <w:rPr>
                <w:color w:val="000000"/>
                <w:sz w:val="24"/>
              </w:rPr>
            </w:pPr>
            <w:r>
              <w:rPr>
                <w:color w:val="000000"/>
                <w:sz w:val="24"/>
              </w:rPr>
              <w:t>18,392,140.81</w:t>
            </w:r>
          </w:p>
        </w:tc>
      </w:tr>
      <w:tr w:rsidR="00C439FF">
        <w:tc>
          <w:tcPr>
            <w:tcW w:w="3420" w:type="dxa"/>
            <w:vAlign w:val="center"/>
          </w:tcPr>
          <w:p w:rsidR="00C439FF" w:rsidRDefault="00623945">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C439FF" w:rsidRDefault="00C439FF">
            <w:pPr>
              <w:pStyle w:val="af"/>
              <w:jc w:val="center"/>
              <w:rPr>
                <w:rFonts w:ascii="Times New Roman" w:eastAsiaTheme="minorEastAsia" w:hAnsi="Times New Roman"/>
                <w:color w:val="000000"/>
              </w:rPr>
            </w:pPr>
          </w:p>
        </w:tc>
        <w:tc>
          <w:tcPr>
            <w:tcW w:w="2250" w:type="dxa"/>
            <w:vAlign w:val="bottom"/>
          </w:tcPr>
          <w:p w:rsidR="00C439FF" w:rsidRDefault="00623945">
            <w:pPr>
              <w:jc w:val="right"/>
              <w:rPr>
                <w:rFonts w:eastAsiaTheme="minorEastAsia"/>
                <w:color w:val="000000"/>
                <w:sz w:val="24"/>
              </w:rPr>
            </w:pPr>
            <w:r>
              <w:rPr>
                <w:rFonts w:eastAsiaTheme="minorEastAsia"/>
                <w:color w:val="000000"/>
                <w:sz w:val="24"/>
              </w:rPr>
              <w:t>1,005.93</w:t>
            </w:r>
          </w:p>
        </w:tc>
        <w:tc>
          <w:tcPr>
            <w:tcW w:w="2250" w:type="dxa"/>
            <w:vAlign w:val="bottom"/>
          </w:tcPr>
          <w:p w:rsidR="00C439FF" w:rsidRDefault="00623945">
            <w:pPr>
              <w:jc w:val="right"/>
              <w:rPr>
                <w:rFonts w:eastAsiaTheme="minorEastAsia"/>
                <w:color w:val="000000"/>
                <w:sz w:val="24"/>
              </w:rPr>
            </w:pPr>
            <w:r>
              <w:rPr>
                <w:rFonts w:eastAsiaTheme="minorEastAsia"/>
                <w:color w:val="000000"/>
                <w:sz w:val="24"/>
              </w:rPr>
              <w:t>25.18</w:t>
            </w:r>
          </w:p>
        </w:tc>
      </w:tr>
      <w:tr w:rsidR="00C439FF">
        <w:tc>
          <w:tcPr>
            <w:tcW w:w="3420" w:type="dxa"/>
            <w:vAlign w:val="center"/>
          </w:tcPr>
          <w:p w:rsidR="00C439FF" w:rsidRDefault="00623945">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C439FF" w:rsidRDefault="00623945">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C439FF" w:rsidRDefault="00623945">
            <w:pPr>
              <w:spacing w:before="29" w:line="288" w:lineRule="auto"/>
              <w:jc w:val="right"/>
              <w:rPr>
                <w:color w:val="000000"/>
                <w:sz w:val="24"/>
              </w:rPr>
            </w:pPr>
            <w:r>
              <w:rPr>
                <w:color w:val="000000"/>
                <w:sz w:val="24"/>
              </w:rPr>
              <w:t>226,000.00</w:t>
            </w:r>
          </w:p>
        </w:tc>
        <w:tc>
          <w:tcPr>
            <w:tcW w:w="2250" w:type="dxa"/>
            <w:vAlign w:val="center"/>
          </w:tcPr>
          <w:p w:rsidR="00C439FF" w:rsidRDefault="00623945">
            <w:pPr>
              <w:spacing w:before="29" w:line="288" w:lineRule="auto"/>
              <w:jc w:val="right"/>
              <w:rPr>
                <w:color w:val="000000"/>
                <w:sz w:val="24"/>
              </w:rPr>
            </w:pPr>
            <w:r>
              <w:rPr>
                <w:color w:val="000000"/>
                <w:sz w:val="24"/>
              </w:rPr>
              <w:t>218,000.00</w:t>
            </w:r>
          </w:p>
        </w:tc>
      </w:tr>
      <w:tr w:rsidR="00C439FF">
        <w:tc>
          <w:tcPr>
            <w:tcW w:w="3420" w:type="dxa"/>
            <w:vAlign w:val="center"/>
          </w:tcPr>
          <w:p w:rsidR="00C439FF" w:rsidRDefault="00623945">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b/>
                <w:color w:val="000000"/>
                <w:sz w:val="24"/>
              </w:rPr>
            </w:pPr>
            <w:r>
              <w:rPr>
                <w:b/>
                <w:color w:val="000000"/>
                <w:sz w:val="24"/>
              </w:rPr>
              <w:t>56,300,081.46</w:t>
            </w:r>
          </w:p>
        </w:tc>
        <w:tc>
          <w:tcPr>
            <w:tcW w:w="2250" w:type="dxa"/>
            <w:vAlign w:val="center"/>
          </w:tcPr>
          <w:p w:rsidR="00C439FF" w:rsidRDefault="00623945">
            <w:pPr>
              <w:spacing w:before="29" w:line="288" w:lineRule="auto"/>
              <w:jc w:val="right"/>
              <w:rPr>
                <w:b/>
                <w:color w:val="000000"/>
                <w:sz w:val="24"/>
              </w:rPr>
            </w:pPr>
            <w:r>
              <w:rPr>
                <w:b/>
                <w:color w:val="000000"/>
                <w:sz w:val="24"/>
              </w:rPr>
              <w:t>119,972,251.97</w:t>
            </w:r>
          </w:p>
        </w:tc>
      </w:tr>
      <w:tr w:rsidR="00C439FF">
        <w:tc>
          <w:tcPr>
            <w:tcW w:w="3420" w:type="dxa"/>
            <w:vAlign w:val="center"/>
          </w:tcPr>
          <w:p w:rsidR="00C439FF" w:rsidRDefault="00623945">
            <w:pPr>
              <w:spacing w:before="29" w:line="288"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color w:val="000000"/>
                <w:sz w:val="24"/>
              </w:rPr>
            </w:pPr>
            <w:r>
              <w:rPr>
                <w:color w:val="000000"/>
                <w:sz w:val="24"/>
              </w:rPr>
              <w:t>-</w:t>
            </w:r>
          </w:p>
        </w:tc>
        <w:tc>
          <w:tcPr>
            <w:tcW w:w="2250" w:type="dxa"/>
            <w:vAlign w:val="center"/>
          </w:tcPr>
          <w:p w:rsidR="00C439FF" w:rsidRDefault="00623945">
            <w:pPr>
              <w:spacing w:before="29" w:line="288" w:lineRule="auto"/>
              <w:jc w:val="right"/>
              <w:rPr>
                <w:color w:val="000000"/>
                <w:sz w:val="24"/>
              </w:rPr>
            </w:pPr>
            <w:r>
              <w:rPr>
                <w:color w:val="000000"/>
                <w:sz w:val="24"/>
              </w:rPr>
              <w:t>-</w:t>
            </w:r>
          </w:p>
        </w:tc>
      </w:tr>
      <w:tr w:rsidR="00C439FF">
        <w:tc>
          <w:tcPr>
            <w:tcW w:w="3420" w:type="dxa"/>
            <w:vAlign w:val="center"/>
          </w:tcPr>
          <w:p w:rsidR="00C439FF" w:rsidRDefault="00623945">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C439FF" w:rsidRDefault="00C439FF">
            <w:pPr>
              <w:widowControl/>
              <w:autoSpaceDE w:val="0"/>
              <w:autoSpaceDN w:val="0"/>
              <w:ind w:right="-15"/>
              <w:jc w:val="center"/>
              <w:textAlignment w:val="bottom"/>
              <w:rPr>
                <w:color w:val="000000"/>
                <w:sz w:val="24"/>
              </w:rPr>
            </w:pPr>
          </w:p>
        </w:tc>
        <w:tc>
          <w:tcPr>
            <w:tcW w:w="2250" w:type="dxa"/>
            <w:vAlign w:val="center"/>
          </w:tcPr>
          <w:p w:rsidR="00C439FF" w:rsidRDefault="00623945">
            <w:pPr>
              <w:spacing w:before="29" w:line="288" w:lineRule="auto"/>
              <w:jc w:val="right"/>
              <w:rPr>
                <w:b/>
                <w:color w:val="000000"/>
                <w:sz w:val="24"/>
              </w:rPr>
            </w:pPr>
            <w:r>
              <w:rPr>
                <w:b/>
                <w:color w:val="000000"/>
                <w:sz w:val="24"/>
              </w:rPr>
              <w:t>56,300,081.46</w:t>
            </w:r>
          </w:p>
        </w:tc>
        <w:tc>
          <w:tcPr>
            <w:tcW w:w="2250" w:type="dxa"/>
            <w:vAlign w:val="center"/>
          </w:tcPr>
          <w:p w:rsidR="00C439FF" w:rsidRDefault="00623945">
            <w:pPr>
              <w:spacing w:before="29" w:line="288" w:lineRule="auto"/>
              <w:jc w:val="right"/>
              <w:rPr>
                <w:b/>
                <w:color w:val="000000"/>
                <w:sz w:val="24"/>
              </w:rPr>
            </w:pPr>
            <w:r>
              <w:rPr>
                <w:b/>
                <w:color w:val="000000"/>
                <w:sz w:val="24"/>
              </w:rPr>
              <w:t>119,972,251.97</w:t>
            </w:r>
          </w:p>
        </w:tc>
      </w:tr>
    </w:tbl>
    <w:p w:rsidR="00C439FF" w:rsidRDefault="00C439FF">
      <w:pPr>
        <w:spacing w:line="360" w:lineRule="auto"/>
        <w:rPr>
          <w:rFonts w:asciiTheme="minorEastAsia" w:eastAsiaTheme="minorEastAsia" w:hAnsiTheme="minorEastAsia"/>
          <w:color w:val="000000"/>
          <w:szCs w:val="21"/>
        </w:rPr>
      </w:pPr>
    </w:p>
    <w:p w:rsidR="00C439FF" w:rsidRPr="007C40B2" w:rsidRDefault="00623945" w:rsidP="007C40B2">
      <w:pPr>
        <w:pStyle w:val="2"/>
        <w:spacing w:before="29" w:after="0" w:line="288" w:lineRule="auto"/>
        <w:rPr>
          <w:rFonts w:ascii="Times New Roman" w:hAnsi="Times New Roman"/>
          <w:kern w:val="0"/>
          <w:szCs w:val="24"/>
        </w:rPr>
      </w:pPr>
      <w:bookmarkStart w:id="119" w:name="_Toc225498270"/>
      <w:bookmarkStart w:id="120" w:name="_Toc361324875"/>
      <w:bookmarkStart w:id="121" w:name="_Toc67859569"/>
      <w:r w:rsidRPr="007C40B2">
        <w:rPr>
          <w:rFonts w:ascii="Times New Roman" w:hAnsi="Times New Roman"/>
          <w:kern w:val="0"/>
          <w:szCs w:val="24"/>
        </w:rPr>
        <w:t xml:space="preserve">7.3 </w:t>
      </w:r>
      <w:r w:rsidRPr="007C40B2">
        <w:rPr>
          <w:rFonts w:ascii="Times New Roman" w:hAnsi="Times New Roman" w:hint="eastAsia"/>
          <w:kern w:val="0"/>
          <w:szCs w:val="24"/>
        </w:rPr>
        <w:t>所有者权益（基金净值）变动表</w:t>
      </w:r>
      <w:bookmarkEnd w:id="119"/>
      <w:bookmarkEnd w:id="120"/>
      <w:bookmarkEnd w:id="121"/>
    </w:p>
    <w:p w:rsidR="00C439FF" w:rsidRDefault="00623945">
      <w:pPr>
        <w:spacing w:before="29" w:line="288" w:lineRule="auto"/>
        <w:rPr>
          <w:color w:val="000000"/>
          <w:sz w:val="24"/>
        </w:rPr>
      </w:pPr>
      <w:r>
        <w:rPr>
          <w:rFonts w:hint="eastAsia"/>
          <w:color w:val="000000"/>
          <w:sz w:val="24"/>
        </w:rPr>
        <w:t>会计主体：</w:t>
      </w:r>
      <w:r>
        <w:rPr>
          <w:color w:val="000000"/>
          <w:sz w:val="24"/>
        </w:rPr>
        <w:t>交银施罗德裕祥纯债债券型证券投资基金</w:t>
      </w:r>
    </w:p>
    <w:p w:rsidR="00C439FF" w:rsidRDefault="0062394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C439FF" w:rsidRDefault="0062394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C439FF">
        <w:tc>
          <w:tcPr>
            <w:tcW w:w="2410" w:type="dxa"/>
            <w:vMerge w:val="restart"/>
            <w:vAlign w:val="center"/>
          </w:tcPr>
          <w:p w:rsidR="00C439FF" w:rsidRDefault="0062394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C439FF" w:rsidRDefault="00623945">
            <w:pPr>
              <w:spacing w:before="29" w:line="288" w:lineRule="auto"/>
              <w:jc w:val="center"/>
              <w:rPr>
                <w:b/>
                <w:color w:val="000000"/>
                <w:sz w:val="24"/>
              </w:rPr>
            </w:pPr>
            <w:r>
              <w:rPr>
                <w:rFonts w:hint="eastAsia"/>
                <w:b/>
                <w:color w:val="000000"/>
                <w:sz w:val="24"/>
              </w:rPr>
              <w:t>本期</w:t>
            </w:r>
          </w:p>
          <w:p w:rsidR="00C439FF" w:rsidRDefault="00623945">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C439FF">
        <w:tc>
          <w:tcPr>
            <w:tcW w:w="2410" w:type="dxa"/>
            <w:vMerge/>
            <w:vAlign w:val="center"/>
          </w:tcPr>
          <w:p w:rsidR="00C439FF" w:rsidRDefault="00C439FF">
            <w:pPr>
              <w:spacing w:before="29" w:line="288" w:lineRule="auto"/>
              <w:jc w:val="center"/>
              <w:rPr>
                <w:b/>
                <w:color w:val="000000"/>
                <w:sz w:val="24"/>
              </w:rPr>
            </w:pPr>
          </w:p>
        </w:tc>
        <w:tc>
          <w:tcPr>
            <w:tcW w:w="2196" w:type="dxa"/>
            <w:vAlign w:val="center"/>
          </w:tcPr>
          <w:p w:rsidR="00C439FF" w:rsidRDefault="00623945">
            <w:pPr>
              <w:spacing w:before="29" w:line="288" w:lineRule="auto"/>
              <w:jc w:val="center"/>
              <w:rPr>
                <w:b/>
                <w:color w:val="000000"/>
                <w:sz w:val="24"/>
              </w:rPr>
            </w:pPr>
            <w:r>
              <w:rPr>
                <w:rFonts w:hint="eastAsia"/>
                <w:b/>
                <w:color w:val="000000"/>
                <w:sz w:val="24"/>
              </w:rPr>
              <w:t>实收基金</w:t>
            </w:r>
          </w:p>
        </w:tc>
        <w:tc>
          <w:tcPr>
            <w:tcW w:w="2197" w:type="dxa"/>
            <w:vAlign w:val="center"/>
          </w:tcPr>
          <w:p w:rsidR="00C439FF" w:rsidRDefault="00623945">
            <w:pPr>
              <w:spacing w:before="29" w:line="288" w:lineRule="auto"/>
              <w:jc w:val="center"/>
              <w:rPr>
                <w:b/>
                <w:color w:val="000000"/>
                <w:sz w:val="24"/>
              </w:rPr>
            </w:pPr>
            <w:r>
              <w:rPr>
                <w:rFonts w:hint="eastAsia"/>
                <w:b/>
                <w:color w:val="000000"/>
                <w:sz w:val="24"/>
              </w:rPr>
              <w:t>未分配利润</w:t>
            </w:r>
          </w:p>
        </w:tc>
        <w:tc>
          <w:tcPr>
            <w:tcW w:w="2197" w:type="dxa"/>
            <w:vAlign w:val="center"/>
          </w:tcPr>
          <w:p w:rsidR="00C439FF" w:rsidRDefault="00623945">
            <w:pPr>
              <w:spacing w:before="29" w:line="288" w:lineRule="auto"/>
              <w:jc w:val="center"/>
              <w:rPr>
                <w:b/>
                <w:color w:val="000000"/>
                <w:sz w:val="24"/>
              </w:rPr>
            </w:pPr>
            <w:r>
              <w:rPr>
                <w:rFonts w:hint="eastAsia"/>
                <w:b/>
                <w:color w:val="000000"/>
                <w:sz w:val="24"/>
              </w:rPr>
              <w:t>所有者权益合计</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一、期初所有者权益（基金净值）</w:t>
            </w:r>
          </w:p>
        </w:tc>
        <w:tc>
          <w:tcPr>
            <w:tcW w:w="2196" w:type="dxa"/>
            <w:vAlign w:val="center"/>
          </w:tcPr>
          <w:p w:rsidR="00C439FF" w:rsidRDefault="00623945">
            <w:pPr>
              <w:spacing w:before="29" w:line="288" w:lineRule="auto"/>
              <w:jc w:val="right"/>
              <w:rPr>
                <w:color w:val="000000"/>
                <w:sz w:val="24"/>
              </w:rPr>
            </w:pPr>
            <w:r>
              <w:rPr>
                <w:color w:val="000000"/>
                <w:sz w:val="24"/>
              </w:rPr>
              <w:t>3,536,743,731.45</w:t>
            </w:r>
          </w:p>
        </w:tc>
        <w:tc>
          <w:tcPr>
            <w:tcW w:w="2197" w:type="dxa"/>
            <w:vAlign w:val="center"/>
          </w:tcPr>
          <w:p w:rsidR="00C439FF" w:rsidRDefault="00623945">
            <w:pPr>
              <w:spacing w:before="29" w:line="288" w:lineRule="auto"/>
              <w:jc w:val="right"/>
              <w:rPr>
                <w:color w:val="000000"/>
                <w:sz w:val="24"/>
              </w:rPr>
            </w:pPr>
            <w:r>
              <w:rPr>
                <w:color w:val="000000"/>
                <w:sz w:val="24"/>
              </w:rPr>
              <w:t>92,049,788.72</w:t>
            </w:r>
          </w:p>
        </w:tc>
        <w:tc>
          <w:tcPr>
            <w:tcW w:w="2197" w:type="dxa"/>
            <w:vAlign w:val="center"/>
          </w:tcPr>
          <w:p w:rsidR="00C439FF" w:rsidRDefault="00623945">
            <w:pPr>
              <w:spacing w:before="29" w:line="288" w:lineRule="auto"/>
              <w:jc w:val="right"/>
              <w:rPr>
                <w:color w:val="000000"/>
                <w:sz w:val="24"/>
              </w:rPr>
            </w:pPr>
            <w:r>
              <w:rPr>
                <w:color w:val="000000"/>
                <w:sz w:val="24"/>
              </w:rPr>
              <w:t>3,628,793,520.17</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C439FF" w:rsidRDefault="00623945">
            <w:pPr>
              <w:spacing w:before="29" w:line="288" w:lineRule="auto"/>
              <w:jc w:val="right"/>
              <w:rPr>
                <w:color w:val="000000"/>
                <w:sz w:val="24"/>
              </w:rPr>
            </w:pPr>
            <w:r>
              <w:rPr>
                <w:color w:val="000000"/>
                <w:sz w:val="24"/>
              </w:rPr>
              <w:t>-</w:t>
            </w:r>
          </w:p>
        </w:tc>
        <w:tc>
          <w:tcPr>
            <w:tcW w:w="2197" w:type="dxa"/>
            <w:vAlign w:val="center"/>
          </w:tcPr>
          <w:p w:rsidR="00C439FF" w:rsidRDefault="00623945">
            <w:pPr>
              <w:spacing w:before="29" w:line="288" w:lineRule="auto"/>
              <w:jc w:val="right"/>
              <w:rPr>
                <w:color w:val="000000"/>
                <w:sz w:val="24"/>
              </w:rPr>
            </w:pPr>
            <w:r>
              <w:rPr>
                <w:color w:val="000000"/>
                <w:sz w:val="24"/>
              </w:rPr>
              <w:t>56,300,081.46</w:t>
            </w:r>
          </w:p>
        </w:tc>
        <w:tc>
          <w:tcPr>
            <w:tcW w:w="2197" w:type="dxa"/>
            <w:vAlign w:val="center"/>
          </w:tcPr>
          <w:p w:rsidR="00C439FF" w:rsidRDefault="00623945">
            <w:pPr>
              <w:spacing w:before="29" w:line="288" w:lineRule="auto"/>
              <w:jc w:val="right"/>
              <w:rPr>
                <w:color w:val="000000"/>
                <w:sz w:val="24"/>
              </w:rPr>
            </w:pPr>
            <w:r>
              <w:rPr>
                <w:color w:val="000000"/>
                <w:sz w:val="24"/>
              </w:rPr>
              <w:t>56,300,081.46</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C439FF" w:rsidRDefault="00623945">
            <w:pPr>
              <w:spacing w:before="29" w:line="288" w:lineRule="auto"/>
              <w:jc w:val="right"/>
              <w:rPr>
                <w:color w:val="000000"/>
                <w:sz w:val="24"/>
              </w:rPr>
            </w:pPr>
            <w:r>
              <w:rPr>
                <w:color w:val="000000"/>
                <w:sz w:val="24"/>
              </w:rPr>
              <w:t>-2,378,496,571.76</w:t>
            </w:r>
          </w:p>
        </w:tc>
        <w:tc>
          <w:tcPr>
            <w:tcW w:w="2197" w:type="dxa"/>
            <w:vAlign w:val="center"/>
          </w:tcPr>
          <w:p w:rsidR="00C439FF" w:rsidRDefault="00623945">
            <w:pPr>
              <w:spacing w:before="29" w:line="288" w:lineRule="auto"/>
              <w:jc w:val="right"/>
              <w:rPr>
                <w:color w:val="000000"/>
                <w:sz w:val="24"/>
              </w:rPr>
            </w:pPr>
            <w:r>
              <w:rPr>
                <w:color w:val="000000"/>
                <w:sz w:val="24"/>
              </w:rPr>
              <w:t>-33,681,110.60</w:t>
            </w:r>
          </w:p>
        </w:tc>
        <w:tc>
          <w:tcPr>
            <w:tcW w:w="2197" w:type="dxa"/>
            <w:vAlign w:val="center"/>
          </w:tcPr>
          <w:p w:rsidR="00C439FF" w:rsidRDefault="00623945">
            <w:pPr>
              <w:spacing w:before="29" w:line="288" w:lineRule="auto"/>
              <w:jc w:val="right"/>
              <w:rPr>
                <w:color w:val="000000"/>
                <w:sz w:val="24"/>
              </w:rPr>
            </w:pPr>
            <w:r>
              <w:rPr>
                <w:color w:val="000000"/>
                <w:sz w:val="24"/>
              </w:rPr>
              <w:t>-2,412,177,682.36</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C439FF" w:rsidRDefault="00623945">
            <w:pPr>
              <w:spacing w:before="29" w:line="288" w:lineRule="auto"/>
              <w:jc w:val="right"/>
              <w:rPr>
                <w:color w:val="000000"/>
                <w:sz w:val="24"/>
              </w:rPr>
            </w:pPr>
            <w:r>
              <w:rPr>
                <w:color w:val="000000"/>
                <w:sz w:val="24"/>
              </w:rPr>
              <w:t>823,916,782.16</w:t>
            </w:r>
          </w:p>
        </w:tc>
        <w:tc>
          <w:tcPr>
            <w:tcW w:w="2197" w:type="dxa"/>
            <w:vAlign w:val="center"/>
          </w:tcPr>
          <w:p w:rsidR="00C439FF" w:rsidRDefault="00623945">
            <w:pPr>
              <w:spacing w:before="29" w:line="288" w:lineRule="auto"/>
              <w:jc w:val="right"/>
              <w:rPr>
                <w:color w:val="000000"/>
                <w:sz w:val="24"/>
              </w:rPr>
            </w:pPr>
            <w:r>
              <w:rPr>
                <w:color w:val="000000"/>
                <w:sz w:val="24"/>
              </w:rPr>
              <w:t>26,791,882.38</w:t>
            </w:r>
          </w:p>
        </w:tc>
        <w:tc>
          <w:tcPr>
            <w:tcW w:w="2197" w:type="dxa"/>
            <w:vAlign w:val="center"/>
          </w:tcPr>
          <w:p w:rsidR="00C439FF" w:rsidRDefault="00623945">
            <w:pPr>
              <w:spacing w:before="29" w:line="288" w:lineRule="auto"/>
              <w:jc w:val="right"/>
              <w:rPr>
                <w:color w:val="000000"/>
                <w:sz w:val="24"/>
              </w:rPr>
            </w:pPr>
            <w:r>
              <w:rPr>
                <w:color w:val="000000"/>
                <w:sz w:val="24"/>
              </w:rPr>
              <w:t>850,708,664.54</w:t>
            </w:r>
          </w:p>
        </w:tc>
      </w:tr>
      <w:tr w:rsidR="00C439FF">
        <w:tc>
          <w:tcPr>
            <w:tcW w:w="2410" w:type="dxa"/>
            <w:vAlign w:val="center"/>
          </w:tcPr>
          <w:p w:rsidR="00C439FF" w:rsidRDefault="00623945">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C439FF" w:rsidRDefault="00623945">
            <w:pPr>
              <w:spacing w:before="29" w:line="288" w:lineRule="auto"/>
              <w:jc w:val="right"/>
              <w:rPr>
                <w:color w:val="000000"/>
                <w:sz w:val="24"/>
              </w:rPr>
            </w:pPr>
            <w:r>
              <w:rPr>
                <w:color w:val="000000"/>
                <w:sz w:val="24"/>
              </w:rPr>
              <w:t>-3,202,413,353.92</w:t>
            </w:r>
          </w:p>
        </w:tc>
        <w:tc>
          <w:tcPr>
            <w:tcW w:w="2197" w:type="dxa"/>
            <w:vAlign w:val="center"/>
          </w:tcPr>
          <w:p w:rsidR="00C439FF" w:rsidRDefault="00623945">
            <w:pPr>
              <w:spacing w:before="29" w:line="288" w:lineRule="auto"/>
              <w:jc w:val="right"/>
              <w:rPr>
                <w:color w:val="000000"/>
                <w:sz w:val="24"/>
              </w:rPr>
            </w:pPr>
            <w:r>
              <w:rPr>
                <w:color w:val="000000"/>
                <w:sz w:val="24"/>
              </w:rPr>
              <w:t>-60,472,992.98</w:t>
            </w:r>
          </w:p>
        </w:tc>
        <w:tc>
          <w:tcPr>
            <w:tcW w:w="2197" w:type="dxa"/>
            <w:vAlign w:val="center"/>
          </w:tcPr>
          <w:p w:rsidR="00C439FF" w:rsidRDefault="00623945">
            <w:pPr>
              <w:spacing w:before="29" w:line="288" w:lineRule="auto"/>
              <w:jc w:val="right"/>
              <w:rPr>
                <w:color w:val="000000"/>
                <w:sz w:val="24"/>
              </w:rPr>
            </w:pPr>
            <w:r>
              <w:rPr>
                <w:color w:val="000000"/>
                <w:sz w:val="24"/>
              </w:rPr>
              <w:t>-3,262,886,346.90</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C439FF" w:rsidRDefault="00623945">
            <w:pPr>
              <w:spacing w:before="29" w:line="288" w:lineRule="auto"/>
              <w:jc w:val="right"/>
              <w:rPr>
                <w:color w:val="000000"/>
                <w:sz w:val="24"/>
              </w:rPr>
            </w:pPr>
            <w:r>
              <w:rPr>
                <w:color w:val="000000"/>
                <w:sz w:val="24"/>
              </w:rPr>
              <w:t>-</w:t>
            </w:r>
          </w:p>
        </w:tc>
        <w:tc>
          <w:tcPr>
            <w:tcW w:w="2197" w:type="dxa"/>
            <w:vAlign w:val="center"/>
          </w:tcPr>
          <w:p w:rsidR="00C439FF" w:rsidRDefault="00623945">
            <w:pPr>
              <w:spacing w:before="29" w:line="288" w:lineRule="auto"/>
              <w:jc w:val="right"/>
              <w:rPr>
                <w:color w:val="000000"/>
                <w:sz w:val="24"/>
              </w:rPr>
            </w:pPr>
            <w:r>
              <w:rPr>
                <w:color w:val="000000"/>
                <w:sz w:val="24"/>
              </w:rPr>
              <w:t>-96,798,273.34</w:t>
            </w:r>
          </w:p>
        </w:tc>
        <w:tc>
          <w:tcPr>
            <w:tcW w:w="2197" w:type="dxa"/>
            <w:vAlign w:val="center"/>
          </w:tcPr>
          <w:p w:rsidR="00C439FF" w:rsidRDefault="00623945">
            <w:pPr>
              <w:spacing w:before="29" w:line="288" w:lineRule="auto"/>
              <w:jc w:val="right"/>
              <w:rPr>
                <w:color w:val="000000"/>
                <w:sz w:val="24"/>
              </w:rPr>
            </w:pPr>
            <w:r>
              <w:rPr>
                <w:color w:val="000000"/>
                <w:sz w:val="24"/>
              </w:rPr>
              <w:t>-96,798,273.34</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五、期末所有者权益（基金净值）</w:t>
            </w:r>
          </w:p>
        </w:tc>
        <w:tc>
          <w:tcPr>
            <w:tcW w:w="2196" w:type="dxa"/>
            <w:vAlign w:val="center"/>
          </w:tcPr>
          <w:p w:rsidR="00C439FF" w:rsidRDefault="00623945">
            <w:pPr>
              <w:spacing w:before="29" w:line="288" w:lineRule="auto"/>
              <w:jc w:val="right"/>
              <w:rPr>
                <w:color w:val="000000"/>
                <w:sz w:val="24"/>
              </w:rPr>
            </w:pPr>
            <w:r>
              <w:rPr>
                <w:color w:val="000000"/>
                <w:sz w:val="24"/>
              </w:rPr>
              <w:t>1,158,247,159.69</w:t>
            </w:r>
          </w:p>
        </w:tc>
        <w:tc>
          <w:tcPr>
            <w:tcW w:w="2197" w:type="dxa"/>
            <w:vAlign w:val="center"/>
          </w:tcPr>
          <w:p w:rsidR="00C439FF" w:rsidRDefault="00623945">
            <w:pPr>
              <w:spacing w:before="29" w:line="288" w:lineRule="auto"/>
              <w:jc w:val="right"/>
              <w:rPr>
                <w:color w:val="000000"/>
                <w:sz w:val="24"/>
              </w:rPr>
            </w:pPr>
            <w:r>
              <w:rPr>
                <w:color w:val="000000"/>
                <w:sz w:val="24"/>
              </w:rPr>
              <w:t>17,870,486.24</w:t>
            </w:r>
          </w:p>
        </w:tc>
        <w:tc>
          <w:tcPr>
            <w:tcW w:w="2197" w:type="dxa"/>
            <w:vAlign w:val="center"/>
          </w:tcPr>
          <w:p w:rsidR="00C439FF" w:rsidRDefault="00623945">
            <w:pPr>
              <w:spacing w:before="29" w:line="288" w:lineRule="auto"/>
              <w:jc w:val="right"/>
              <w:rPr>
                <w:color w:val="000000"/>
                <w:sz w:val="24"/>
              </w:rPr>
            </w:pPr>
            <w:r>
              <w:rPr>
                <w:color w:val="000000"/>
                <w:sz w:val="24"/>
              </w:rPr>
              <w:t>1,176,117,645.93</w:t>
            </w:r>
          </w:p>
        </w:tc>
      </w:tr>
      <w:tr w:rsidR="00C439FF">
        <w:tc>
          <w:tcPr>
            <w:tcW w:w="2410" w:type="dxa"/>
            <w:vMerge w:val="restart"/>
            <w:vAlign w:val="center"/>
          </w:tcPr>
          <w:p w:rsidR="00C439FF" w:rsidRDefault="0062394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C439FF" w:rsidRDefault="00623945">
            <w:pPr>
              <w:spacing w:before="29" w:line="288" w:lineRule="auto"/>
              <w:jc w:val="center"/>
              <w:rPr>
                <w:b/>
                <w:color w:val="000000"/>
                <w:sz w:val="24"/>
              </w:rPr>
            </w:pPr>
            <w:r>
              <w:rPr>
                <w:rFonts w:hint="eastAsia"/>
                <w:b/>
                <w:color w:val="000000"/>
                <w:sz w:val="24"/>
              </w:rPr>
              <w:t>上年度可比期间</w:t>
            </w:r>
          </w:p>
          <w:p w:rsidR="00C439FF" w:rsidRDefault="00623945">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C439FF">
        <w:tc>
          <w:tcPr>
            <w:tcW w:w="2410" w:type="dxa"/>
            <w:vMerge/>
            <w:vAlign w:val="center"/>
          </w:tcPr>
          <w:p w:rsidR="00C439FF" w:rsidRDefault="00C439FF">
            <w:pPr>
              <w:spacing w:before="29" w:line="288" w:lineRule="auto"/>
              <w:jc w:val="center"/>
              <w:rPr>
                <w:b/>
                <w:color w:val="000000"/>
                <w:sz w:val="24"/>
              </w:rPr>
            </w:pPr>
          </w:p>
        </w:tc>
        <w:tc>
          <w:tcPr>
            <w:tcW w:w="2196" w:type="dxa"/>
            <w:vAlign w:val="center"/>
          </w:tcPr>
          <w:p w:rsidR="00C439FF" w:rsidRDefault="00623945">
            <w:pPr>
              <w:spacing w:before="29" w:line="288" w:lineRule="auto"/>
              <w:jc w:val="center"/>
              <w:rPr>
                <w:b/>
                <w:color w:val="000000"/>
                <w:sz w:val="24"/>
              </w:rPr>
            </w:pPr>
            <w:r>
              <w:rPr>
                <w:rFonts w:hint="eastAsia"/>
                <w:b/>
                <w:color w:val="000000"/>
                <w:sz w:val="24"/>
              </w:rPr>
              <w:t>实收基金</w:t>
            </w:r>
          </w:p>
        </w:tc>
        <w:tc>
          <w:tcPr>
            <w:tcW w:w="2197" w:type="dxa"/>
          </w:tcPr>
          <w:p w:rsidR="00C439FF" w:rsidRDefault="00623945">
            <w:pPr>
              <w:spacing w:before="29" w:line="288" w:lineRule="auto"/>
              <w:jc w:val="center"/>
              <w:rPr>
                <w:b/>
                <w:color w:val="000000"/>
                <w:sz w:val="24"/>
              </w:rPr>
            </w:pPr>
            <w:r>
              <w:rPr>
                <w:rFonts w:hint="eastAsia"/>
                <w:b/>
                <w:color w:val="000000"/>
                <w:sz w:val="24"/>
              </w:rPr>
              <w:t>未分配利润</w:t>
            </w:r>
          </w:p>
        </w:tc>
        <w:tc>
          <w:tcPr>
            <w:tcW w:w="2197" w:type="dxa"/>
            <w:vAlign w:val="center"/>
          </w:tcPr>
          <w:p w:rsidR="00C439FF" w:rsidRDefault="00623945">
            <w:pPr>
              <w:spacing w:before="29" w:line="288" w:lineRule="auto"/>
              <w:jc w:val="center"/>
              <w:rPr>
                <w:b/>
                <w:color w:val="000000"/>
                <w:sz w:val="24"/>
              </w:rPr>
            </w:pPr>
            <w:r>
              <w:rPr>
                <w:rFonts w:hint="eastAsia"/>
                <w:b/>
                <w:color w:val="000000"/>
                <w:sz w:val="24"/>
              </w:rPr>
              <w:t>所有者权益合计</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一、期初所有者权益（基金净值）</w:t>
            </w:r>
          </w:p>
        </w:tc>
        <w:tc>
          <w:tcPr>
            <w:tcW w:w="2196" w:type="dxa"/>
            <w:vAlign w:val="center"/>
          </w:tcPr>
          <w:p w:rsidR="00C439FF" w:rsidRDefault="00623945">
            <w:pPr>
              <w:spacing w:before="29" w:line="288" w:lineRule="auto"/>
              <w:jc w:val="right"/>
              <w:rPr>
                <w:color w:val="000000"/>
                <w:sz w:val="24"/>
              </w:rPr>
            </w:pPr>
            <w:r>
              <w:rPr>
                <w:color w:val="000000"/>
                <w:sz w:val="24"/>
              </w:rPr>
              <w:t>2,894,457,856.11</w:t>
            </w:r>
          </w:p>
        </w:tc>
        <w:tc>
          <w:tcPr>
            <w:tcW w:w="2197" w:type="dxa"/>
            <w:vAlign w:val="center"/>
          </w:tcPr>
          <w:p w:rsidR="00C439FF" w:rsidRDefault="00623945">
            <w:pPr>
              <w:spacing w:before="29" w:line="288" w:lineRule="auto"/>
              <w:jc w:val="right"/>
              <w:rPr>
                <w:color w:val="000000"/>
                <w:sz w:val="24"/>
              </w:rPr>
            </w:pPr>
            <w:r>
              <w:rPr>
                <w:color w:val="000000"/>
                <w:sz w:val="24"/>
              </w:rPr>
              <w:t>45,501,937.20</w:t>
            </w:r>
          </w:p>
        </w:tc>
        <w:tc>
          <w:tcPr>
            <w:tcW w:w="2197" w:type="dxa"/>
            <w:vAlign w:val="center"/>
          </w:tcPr>
          <w:p w:rsidR="00C439FF" w:rsidRDefault="00623945">
            <w:pPr>
              <w:spacing w:before="29" w:line="288" w:lineRule="auto"/>
              <w:jc w:val="right"/>
              <w:rPr>
                <w:color w:val="000000"/>
                <w:sz w:val="24"/>
              </w:rPr>
            </w:pPr>
            <w:r>
              <w:rPr>
                <w:color w:val="000000"/>
                <w:sz w:val="24"/>
              </w:rPr>
              <w:t>2,939,959,793.31</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C439FF" w:rsidRDefault="00623945">
            <w:pPr>
              <w:spacing w:before="29" w:line="288" w:lineRule="auto"/>
              <w:jc w:val="right"/>
              <w:rPr>
                <w:color w:val="000000"/>
                <w:sz w:val="24"/>
              </w:rPr>
            </w:pPr>
            <w:r>
              <w:rPr>
                <w:color w:val="000000"/>
                <w:sz w:val="24"/>
              </w:rPr>
              <w:t>-</w:t>
            </w:r>
          </w:p>
        </w:tc>
        <w:tc>
          <w:tcPr>
            <w:tcW w:w="2197" w:type="dxa"/>
            <w:vAlign w:val="center"/>
          </w:tcPr>
          <w:p w:rsidR="00C439FF" w:rsidRDefault="00623945">
            <w:pPr>
              <w:spacing w:before="29" w:line="288" w:lineRule="auto"/>
              <w:jc w:val="right"/>
              <w:rPr>
                <w:color w:val="000000"/>
                <w:sz w:val="24"/>
              </w:rPr>
            </w:pPr>
            <w:r>
              <w:rPr>
                <w:color w:val="000000"/>
                <w:sz w:val="24"/>
              </w:rPr>
              <w:t>119,972,251.97</w:t>
            </w:r>
          </w:p>
        </w:tc>
        <w:tc>
          <w:tcPr>
            <w:tcW w:w="2197" w:type="dxa"/>
            <w:vAlign w:val="center"/>
          </w:tcPr>
          <w:p w:rsidR="00C439FF" w:rsidRDefault="00623945">
            <w:pPr>
              <w:spacing w:before="29" w:line="288" w:lineRule="auto"/>
              <w:jc w:val="right"/>
              <w:rPr>
                <w:color w:val="000000"/>
                <w:sz w:val="24"/>
              </w:rPr>
            </w:pPr>
            <w:r>
              <w:rPr>
                <w:color w:val="000000"/>
                <w:sz w:val="24"/>
              </w:rPr>
              <w:t>119,972,251.97</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C439FF" w:rsidRDefault="00623945">
            <w:pPr>
              <w:spacing w:before="29" w:line="288" w:lineRule="auto"/>
              <w:jc w:val="right"/>
              <w:rPr>
                <w:color w:val="000000"/>
                <w:sz w:val="24"/>
              </w:rPr>
            </w:pPr>
            <w:r>
              <w:rPr>
                <w:color w:val="000000"/>
                <w:sz w:val="24"/>
              </w:rPr>
              <w:t>642,285,875.34</w:t>
            </w:r>
          </w:p>
        </w:tc>
        <w:tc>
          <w:tcPr>
            <w:tcW w:w="2197" w:type="dxa"/>
            <w:vAlign w:val="center"/>
          </w:tcPr>
          <w:p w:rsidR="00C439FF" w:rsidRDefault="00623945">
            <w:pPr>
              <w:spacing w:before="29" w:line="288" w:lineRule="auto"/>
              <w:jc w:val="right"/>
              <w:rPr>
                <w:color w:val="000000"/>
                <w:sz w:val="24"/>
              </w:rPr>
            </w:pPr>
            <w:r>
              <w:rPr>
                <w:color w:val="000000"/>
                <w:sz w:val="24"/>
              </w:rPr>
              <w:t>24,789,349.50</w:t>
            </w:r>
          </w:p>
        </w:tc>
        <w:tc>
          <w:tcPr>
            <w:tcW w:w="2197" w:type="dxa"/>
            <w:vAlign w:val="center"/>
          </w:tcPr>
          <w:p w:rsidR="00C439FF" w:rsidRDefault="00623945">
            <w:pPr>
              <w:spacing w:before="29" w:line="288" w:lineRule="auto"/>
              <w:jc w:val="right"/>
              <w:rPr>
                <w:color w:val="000000"/>
                <w:sz w:val="24"/>
              </w:rPr>
            </w:pPr>
            <w:r>
              <w:rPr>
                <w:color w:val="000000"/>
                <w:sz w:val="24"/>
              </w:rPr>
              <w:t>667,075,224.84</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C439FF" w:rsidRDefault="00623945">
            <w:pPr>
              <w:spacing w:before="29" w:line="288" w:lineRule="auto"/>
              <w:jc w:val="right"/>
              <w:rPr>
                <w:color w:val="000000"/>
                <w:sz w:val="24"/>
              </w:rPr>
            </w:pPr>
            <w:r>
              <w:rPr>
                <w:color w:val="000000"/>
                <w:sz w:val="24"/>
              </w:rPr>
              <w:t>3,324,405,474.68</w:t>
            </w:r>
          </w:p>
        </w:tc>
        <w:tc>
          <w:tcPr>
            <w:tcW w:w="2197" w:type="dxa"/>
            <w:vAlign w:val="center"/>
          </w:tcPr>
          <w:p w:rsidR="00C439FF" w:rsidRDefault="00623945">
            <w:pPr>
              <w:spacing w:before="29" w:line="288" w:lineRule="auto"/>
              <w:jc w:val="right"/>
              <w:rPr>
                <w:color w:val="000000"/>
                <w:sz w:val="24"/>
              </w:rPr>
            </w:pPr>
            <w:r>
              <w:rPr>
                <w:color w:val="000000"/>
                <w:sz w:val="24"/>
              </w:rPr>
              <w:t>75,662,923.60</w:t>
            </w:r>
          </w:p>
        </w:tc>
        <w:tc>
          <w:tcPr>
            <w:tcW w:w="2197" w:type="dxa"/>
            <w:vAlign w:val="center"/>
          </w:tcPr>
          <w:p w:rsidR="00C439FF" w:rsidRDefault="00623945">
            <w:pPr>
              <w:spacing w:before="29" w:line="288" w:lineRule="auto"/>
              <w:jc w:val="right"/>
              <w:rPr>
                <w:color w:val="000000"/>
                <w:sz w:val="24"/>
              </w:rPr>
            </w:pPr>
            <w:r>
              <w:rPr>
                <w:color w:val="000000"/>
                <w:sz w:val="24"/>
              </w:rPr>
              <w:t>3,400,068,398.28</w:t>
            </w:r>
          </w:p>
        </w:tc>
      </w:tr>
      <w:tr w:rsidR="00C439FF">
        <w:tc>
          <w:tcPr>
            <w:tcW w:w="2410" w:type="dxa"/>
            <w:vAlign w:val="center"/>
          </w:tcPr>
          <w:p w:rsidR="00C439FF" w:rsidRDefault="00623945">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C439FF" w:rsidRDefault="00623945">
            <w:pPr>
              <w:spacing w:before="29" w:line="288" w:lineRule="auto"/>
              <w:jc w:val="right"/>
              <w:rPr>
                <w:color w:val="000000"/>
                <w:sz w:val="24"/>
              </w:rPr>
            </w:pPr>
            <w:r>
              <w:rPr>
                <w:color w:val="000000"/>
                <w:sz w:val="24"/>
              </w:rPr>
              <w:t>-2,682,119,599.34</w:t>
            </w:r>
          </w:p>
        </w:tc>
        <w:tc>
          <w:tcPr>
            <w:tcW w:w="2197" w:type="dxa"/>
            <w:vAlign w:val="center"/>
          </w:tcPr>
          <w:p w:rsidR="00C439FF" w:rsidRDefault="00623945">
            <w:pPr>
              <w:spacing w:before="29" w:line="288" w:lineRule="auto"/>
              <w:jc w:val="right"/>
              <w:rPr>
                <w:color w:val="000000"/>
                <w:sz w:val="24"/>
              </w:rPr>
            </w:pPr>
            <w:r>
              <w:rPr>
                <w:color w:val="000000"/>
                <w:sz w:val="24"/>
              </w:rPr>
              <w:t>-50,873,574.10</w:t>
            </w:r>
          </w:p>
        </w:tc>
        <w:tc>
          <w:tcPr>
            <w:tcW w:w="2197" w:type="dxa"/>
            <w:vAlign w:val="center"/>
          </w:tcPr>
          <w:p w:rsidR="00C439FF" w:rsidRDefault="00623945">
            <w:pPr>
              <w:spacing w:before="29" w:line="288" w:lineRule="auto"/>
              <w:jc w:val="right"/>
              <w:rPr>
                <w:color w:val="000000"/>
                <w:sz w:val="24"/>
              </w:rPr>
            </w:pPr>
            <w:r>
              <w:rPr>
                <w:color w:val="000000"/>
                <w:sz w:val="24"/>
              </w:rPr>
              <w:t>-2,732,993,173.44</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C439FF" w:rsidRDefault="00623945">
            <w:pPr>
              <w:spacing w:before="29" w:line="288" w:lineRule="auto"/>
              <w:jc w:val="right"/>
              <w:rPr>
                <w:color w:val="000000"/>
                <w:sz w:val="24"/>
              </w:rPr>
            </w:pPr>
            <w:r>
              <w:rPr>
                <w:color w:val="000000"/>
                <w:sz w:val="24"/>
              </w:rPr>
              <w:t>-</w:t>
            </w:r>
          </w:p>
        </w:tc>
        <w:tc>
          <w:tcPr>
            <w:tcW w:w="2197" w:type="dxa"/>
            <w:vAlign w:val="center"/>
          </w:tcPr>
          <w:p w:rsidR="00C439FF" w:rsidRDefault="00623945">
            <w:pPr>
              <w:spacing w:before="29" w:line="288" w:lineRule="auto"/>
              <w:jc w:val="right"/>
              <w:rPr>
                <w:color w:val="000000"/>
                <w:sz w:val="24"/>
              </w:rPr>
            </w:pPr>
            <w:r>
              <w:rPr>
                <w:color w:val="000000"/>
                <w:sz w:val="24"/>
              </w:rPr>
              <w:t>-98,213,749.95</w:t>
            </w:r>
          </w:p>
        </w:tc>
        <w:tc>
          <w:tcPr>
            <w:tcW w:w="2197" w:type="dxa"/>
            <w:vAlign w:val="center"/>
          </w:tcPr>
          <w:p w:rsidR="00C439FF" w:rsidRDefault="00623945">
            <w:pPr>
              <w:spacing w:before="29" w:line="288" w:lineRule="auto"/>
              <w:jc w:val="right"/>
              <w:rPr>
                <w:color w:val="000000"/>
                <w:sz w:val="24"/>
              </w:rPr>
            </w:pPr>
            <w:r>
              <w:rPr>
                <w:color w:val="000000"/>
                <w:sz w:val="24"/>
              </w:rPr>
              <w:t>-98,213,749.95</w:t>
            </w:r>
          </w:p>
        </w:tc>
      </w:tr>
      <w:tr w:rsidR="00C439FF">
        <w:tc>
          <w:tcPr>
            <w:tcW w:w="2410" w:type="dxa"/>
            <w:vAlign w:val="center"/>
          </w:tcPr>
          <w:p w:rsidR="00C439FF" w:rsidRDefault="00623945">
            <w:pPr>
              <w:spacing w:before="29" w:line="288" w:lineRule="auto"/>
              <w:rPr>
                <w:color w:val="000000"/>
                <w:sz w:val="24"/>
              </w:rPr>
            </w:pPr>
            <w:r>
              <w:rPr>
                <w:rFonts w:hint="eastAsia"/>
                <w:color w:val="000000"/>
                <w:sz w:val="24"/>
              </w:rPr>
              <w:t>五、期末所有者权益（基金净值）</w:t>
            </w:r>
          </w:p>
        </w:tc>
        <w:tc>
          <w:tcPr>
            <w:tcW w:w="2196" w:type="dxa"/>
            <w:vAlign w:val="center"/>
          </w:tcPr>
          <w:p w:rsidR="00C439FF" w:rsidRDefault="00623945">
            <w:pPr>
              <w:spacing w:before="29" w:line="288" w:lineRule="auto"/>
              <w:jc w:val="right"/>
              <w:rPr>
                <w:color w:val="000000"/>
                <w:sz w:val="24"/>
              </w:rPr>
            </w:pPr>
            <w:r>
              <w:rPr>
                <w:color w:val="000000"/>
                <w:sz w:val="24"/>
              </w:rPr>
              <w:t>3,536,743,731.45</w:t>
            </w:r>
          </w:p>
        </w:tc>
        <w:tc>
          <w:tcPr>
            <w:tcW w:w="2197" w:type="dxa"/>
            <w:vAlign w:val="center"/>
          </w:tcPr>
          <w:p w:rsidR="00C439FF" w:rsidRDefault="00623945">
            <w:pPr>
              <w:spacing w:before="29" w:line="288" w:lineRule="auto"/>
              <w:jc w:val="right"/>
              <w:rPr>
                <w:color w:val="000000"/>
                <w:sz w:val="24"/>
              </w:rPr>
            </w:pPr>
            <w:r>
              <w:rPr>
                <w:color w:val="000000"/>
                <w:sz w:val="24"/>
              </w:rPr>
              <w:t>92,049,788.72</w:t>
            </w:r>
          </w:p>
        </w:tc>
        <w:tc>
          <w:tcPr>
            <w:tcW w:w="2197" w:type="dxa"/>
            <w:vAlign w:val="center"/>
          </w:tcPr>
          <w:p w:rsidR="00C439FF" w:rsidRDefault="00623945">
            <w:pPr>
              <w:spacing w:before="29" w:line="288" w:lineRule="auto"/>
              <w:jc w:val="right"/>
              <w:rPr>
                <w:color w:val="000000"/>
                <w:sz w:val="24"/>
              </w:rPr>
            </w:pPr>
            <w:r>
              <w:rPr>
                <w:color w:val="000000"/>
                <w:sz w:val="24"/>
              </w:rPr>
              <w:t>3,628,793,520.17</w:t>
            </w:r>
          </w:p>
        </w:tc>
      </w:tr>
    </w:tbl>
    <w:p w:rsidR="00C439FF" w:rsidRDefault="00623945">
      <w:pPr>
        <w:spacing w:before="29" w:line="288" w:lineRule="auto"/>
        <w:rPr>
          <w:sz w:val="24"/>
        </w:rPr>
      </w:pPr>
      <w:r>
        <w:rPr>
          <w:rFonts w:hint="eastAsia"/>
          <w:sz w:val="24"/>
        </w:rPr>
        <w:t>报表附注为财务报表的组成部分。</w:t>
      </w:r>
    </w:p>
    <w:p w:rsidR="00C439FF" w:rsidRDefault="00623945">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C439FF" w:rsidRDefault="00623945">
      <w:pPr>
        <w:spacing w:before="29" w:line="288" w:lineRule="auto"/>
        <w:rPr>
          <w:sz w:val="24"/>
        </w:rPr>
      </w:pPr>
      <w:r>
        <w:rPr>
          <w:rFonts w:hint="eastAsia"/>
          <w:sz w:val="24"/>
        </w:rPr>
        <w:t>基金管理人负责人：谢卫，主管会计工作负责人：夏华龙，会计机构负责人：单江</w:t>
      </w:r>
    </w:p>
    <w:p w:rsidR="00C439FF" w:rsidRDefault="00C439FF">
      <w:pPr>
        <w:spacing w:line="360" w:lineRule="auto"/>
        <w:ind w:firstLineChars="200" w:firstLine="420"/>
        <w:rPr>
          <w:rFonts w:asciiTheme="minorEastAsia" w:eastAsiaTheme="minorEastAsia" w:hAnsiTheme="minorEastAsia"/>
          <w:color w:val="000000"/>
          <w:szCs w:val="21"/>
        </w:rPr>
      </w:pPr>
    </w:p>
    <w:p w:rsidR="00C439FF" w:rsidRPr="007C40B2" w:rsidRDefault="00623945" w:rsidP="007C40B2">
      <w:pPr>
        <w:pStyle w:val="2"/>
        <w:spacing w:before="29" w:after="0" w:line="288" w:lineRule="auto"/>
        <w:rPr>
          <w:rFonts w:ascii="Times New Roman" w:hAnsi="Times New Roman"/>
          <w:kern w:val="0"/>
          <w:szCs w:val="24"/>
        </w:rPr>
      </w:pPr>
      <w:bookmarkStart w:id="122" w:name="_Toc361324876"/>
      <w:bookmarkStart w:id="123" w:name="_Toc225498271"/>
      <w:bookmarkStart w:id="124" w:name="_Toc67859570"/>
      <w:r w:rsidRPr="007C40B2">
        <w:rPr>
          <w:rFonts w:ascii="Times New Roman" w:hAnsi="Times New Roman"/>
          <w:kern w:val="0"/>
          <w:szCs w:val="24"/>
        </w:rPr>
        <w:t xml:space="preserve">7.4 </w:t>
      </w:r>
      <w:r w:rsidRPr="007C40B2">
        <w:rPr>
          <w:rFonts w:ascii="Times New Roman" w:hAnsi="Times New Roman" w:hint="eastAsia"/>
          <w:kern w:val="0"/>
          <w:szCs w:val="24"/>
        </w:rPr>
        <w:t>报表附注</w:t>
      </w:r>
      <w:bookmarkEnd w:id="122"/>
      <w:bookmarkEnd w:id="123"/>
      <w:bookmarkEnd w:id="124"/>
    </w:p>
    <w:p w:rsidR="00C439FF" w:rsidRDefault="00623945">
      <w:pPr>
        <w:spacing w:before="29" w:line="288" w:lineRule="auto"/>
        <w:rPr>
          <w:rFonts w:eastAsiaTheme="minorEastAsia"/>
          <w:b/>
          <w:sz w:val="24"/>
        </w:rPr>
      </w:pPr>
      <w:r>
        <w:rPr>
          <w:rFonts w:eastAsiaTheme="minorEastAsia"/>
          <w:b/>
          <w:sz w:val="24"/>
        </w:rPr>
        <w:t>7.4.1</w:t>
      </w:r>
      <w:r>
        <w:rPr>
          <w:rFonts w:eastAsiaTheme="minorEastAsia" w:hint="eastAsia"/>
          <w:b/>
          <w:sz w:val="24"/>
        </w:rPr>
        <w:t>基金基本情况</w:t>
      </w:r>
    </w:p>
    <w:p w:rsidR="00C439FF" w:rsidRDefault="00623945">
      <w:pPr>
        <w:spacing w:before="29" w:line="288" w:lineRule="auto"/>
        <w:ind w:firstLineChars="200" w:firstLine="480"/>
        <w:rPr>
          <w:kern w:val="0"/>
          <w:sz w:val="24"/>
        </w:rPr>
      </w:pPr>
      <w:r>
        <w:rPr>
          <w:kern w:val="0"/>
          <w:sz w:val="24"/>
        </w:rPr>
        <w:t>交银施罗德裕祥纯债债券型证券投资基金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1320</w:t>
      </w:r>
      <w:r>
        <w:rPr>
          <w:kern w:val="0"/>
          <w:sz w:val="24"/>
        </w:rPr>
        <w:t>号《关于准予交银施罗德裕祥纯债债券型证券投资基金注册的批复》核准，由交银施罗德基金管理有限公司依照《中华人民共和国证券投资基金法》和《交银施罗德裕祥纯债债券型证券投资基金基金合同》负责公开募集。本基金为契约型开放式，存续期限不定，首次设立募集不包括认购资金利息共募集人民币</w:t>
      </w:r>
      <w:r>
        <w:rPr>
          <w:kern w:val="0"/>
          <w:sz w:val="24"/>
        </w:rPr>
        <w:t>200,058,841.69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0632</w:t>
      </w:r>
      <w:r>
        <w:rPr>
          <w:kern w:val="0"/>
          <w:sz w:val="24"/>
        </w:rPr>
        <w:t>号验资报告予以验证。经向中国证监会备案，《交银施罗德裕祥纯债债券型证券投资基金基金合同》于</w:t>
      </w:r>
      <w:r>
        <w:rPr>
          <w:kern w:val="0"/>
          <w:sz w:val="24"/>
        </w:rPr>
        <w:t>2018</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200,058,844.43</w:t>
      </w:r>
      <w:r>
        <w:rPr>
          <w:kern w:val="0"/>
          <w:sz w:val="24"/>
        </w:rPr>
        <w:t>份基金份额，其中认购资金利息折合</w:t>
      </w:r>
      <w:r>
        <w:rPr>
          <w:kern w:val="0"/>
          <w:sz w:val="24"/>
        </w:rPr>
        <w:t>2.74</w:t>
      </w:r>
      <w:r>
        <w:rPr>
          <w:kern w:val="0"/>
          <w:sz w:val="24"/>
        </w:rPr>
        <w:t>份基金份额。本基金的基金管理人为交银施罗德基金管理有限公司，基金托管人为江苏银行股份有限公司。</w:t>
      </w:r>
    </w:p>
    <w:p w:rsidR="00C439FF" w:rsidRDefault="00623945">
      <w:pPr>
        <w:spacing w:before="29" w:line="288" w:lineRule="auto"/>
        <w:ind w:firstLineChars="200" w:firstLine="480"/>
        <w:rPr>
          <w:kern w:val="0"/>
          <w:sz w:val="24"/>
        </w:rPr>
      </w:pPr>
      <w:r>
        <w:rPr>
          <w:kern w:val="0"/>
          <w:sz w:val="24"/>
        </w:rPr>
        <w:t>根据《交银施罗德裕祥纯债债券型证券投资基金基金合同》和《交银施罗德裕祥纯债债券型证券投资基金招募说明书》，本基金根据认购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C439FF" w:rsidRDefault="00623945">
      <w:pPr>
        <w:spacing w:before="29" w:line="288" w:lineRule="auto"/>
        <w:ind w:firstLineChars="200" w:firstLine="480"/>
        <w:rPr>
          <w:kern w:val="0"/>
          <w:sz w:val="24"/>
        </w:rPr>
      </w:pPr>
      <w:r>
        <w:rPr>
          <w:kern w:val="0"/>
          <w:sz w:val="24"/>
        </w:rPr>
        <w:t>根据《中华人民共和国证券投资基金法》和《交银施罗德裕祥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，其中现金不包括结算备付金、存出保证金、应收申购款等。本基金的业绩比较基准为中债综合全价指数收益率。</w:t>
      </w:r>
    </w:p>
    <w:p w:rsidR="00C439FF" w:rsidRDefault="00623945">
      <w:pPr>
        <w:spacing w:before="29" w:line="288" w:lineRule="auto"/>
        <w:ind w:firstLineChars="200" w:firstLine="480"/>
        <w:rPr>
          <w:kern w:val="0"/>
          <w:sz w:val="24"/>
        </w:rPr>
      </w:pPr>
      <w:r>
        <w:rPr>
          <w:kern w:val="0"/>
          <w:sz w:val="24"/>
        </w:rPr>
        <w:t>本财务报表由本基金的基金管理人交银施罗德基金管理有限公司于</w:t>
      </w:r>
      <w:r>
        <w:rPr>
          <w:kern w:val="0"/>
          <w:sz w:val="24"/>
        </w:rPr>
        <w:t>2021</w:t>
      </w:r>
      <w:r>
        <w:rPr>
          <w:kern w:val="0"/>
          <w:sz w:val="24"/>
        </w:rPr>
        <w:t>年</w:t>
      </w:r>
      <w:r>
        <w:rPr>
          <w:kern w:val="0"/>
          <w:sz w:val="24"/>
        </w:rPr>
        <w:t>3</w:t>
      </w:r>
      <w:r>
        <w:rPr>
          <w:kern w:val="0"/>
          <w:sz w:val="24"/>
        </w:rPr>
        <w:t>月</w:t>
      </w:r>
      <w:r>
        <w:rPr>
          <w:kern w:val="0"/>
          <w:sz w:val="24"/>
        </w:rPr>
        <w:t>26</w:t>
      </w:r>
      <w:r>
        <w:rPr>
          <w:kern w:val="0"/>
          <w:sz w:val="24"/>
        </w:rPr>
        <w:t>日批准报出。</w:t>
      </w:r>
    </w:p>
    <w:p w:rsidR="00C439FF" w:rsidRDefault="00C439FF">
      <w:pPr>
        <w:tabs>
          <w:tab w:val="left" w:pos="2265"/>
        </w:tabs>
        <w:spacing w:line="360" w:lineRule="auto"/>
        <w:ind w:firstLineChars="200" w:firstLine="420"/>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7.4.2</w:t>
      </w:r>
      <w:r>
        <w:rPr>
          <w:rFonts w:eastAsiaTheme="minorEastAsia" w:hint="eastAsia"/>
          <w:b/>
          <w:sz w:val="24"/>
        </w:rPr>
        <w:t>会计报表的编制基础</w:t>
      </w:r>
    </w:p>
    <w:p w:rsidR="00C439FF" w:rsidRDefault="00623945">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颁布的《证券投资基金会计核算业务指引》、《交银施罗德裕祥纯债债券型证券投资基金基金合同》和在财务报表附注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C439FF" w:rsidRDefault="00623945">
      <w:pPr>
        <w:spacing w:before="29" w:line="288" w:lineRule="auto"/>
        <w:ind w:firstLineChars="200" w:firstLine="480"/>
        <w:rPr>
          <w:kern w:val="0"/>
          <w:sz w:val="24"/>
        </w:rPr>
      </w:pPr>
      <w:r>
        <w:rPr>
          <w:kern w:val="0"/>
          <w:sz w:val="24"/>
        </w:rPr>
        <w:t>本财务报表以持续经营为基础编制。</w:t>
      </w:r>
    </w:p>
    <w:p w:rsidR="00C439FF" w:rsidRDefault="00C439FF">
      <w:pPr>
        <w:spacing w:line="360" w:lineRule="auto"/>
        <w:ind w:firstLineChars="200" w:firstLine="422"/>
        <w:rPr>
          <w:rFonts w:asciiTheme="minorEastAsia" w:eastAsiaTheme="minorEastAsia" w:hAnsiTheme="minorEastAsia"/>
          <w:b/>
          <w:color w:val="000000"/>
          <w:szCs w:val="21"/>
        </w:rPr>
      </w:pPr>
    </w:p>
    <w:p w:rsidR="00C439FF" w:rsidRDefault="00623945">
      <w:pPr>
        <w:spacing w:before="29" w:line="288" w:lineRule="auto"/>
        <w:rPr>
          <w:rFonts w:eastAsiaTheme="minorEastAsia"/>
          <w:b/>
          <w:sz w:val="24"/>
        </w:rPr>
      </w:pPr>
      <w:r>
        <w:rPr>
          <w:rFonts w:eastAsiaTheme="minorEastAsia"/>
          <w:b/>
          <w:sz w:val="24"/>
        </w:rPr>
        <w:t>7.4.3</w:t>
      </w:r>
      <w:r>
        <w:rPr>
          <w:rFonts w:eastAsiaTheme="minorEastAsia" w:hint="eastAsia"/>
          <w:b/>
          <w:sz w:val="24"/>
        </w:rPr>
        <w:t>遵循企业会计准则及其他有关规定的声明</w:t>
      </w:r>
    </w:p>
    <w:p w:rsidR="00C439FF" w:rsidRDefault="00623945">
      <w:pPr>
        <w:spacing w:before="29" w:line="288" w:lineRule="auto"/>
        <w:ind w:firstLineChars="200" w:firstLine="480"/>
        <w:rPr>
          <w:kern w:val="0"/>
          <w:sz w:val="24"/>
        </w:rPr>
      </w:pPr>
      <w:r>
        <w:rPr>
          <w:kern w:val="0"/>
          <w:sz w:val="24"/>
        </w:rPr>
        <w:t>本基金</w:t>
      </w:r>
      <w:r>
        <w:rPr>
          <w:kern w:val="0"/>
          <w:sz w:val="24"/>
        </w:rPr>
        <w:t>2020</w:t>
      </w:r>
      <w:r>
        <w:rPr>
          <w:kern w:val="0"/>
          <w:sz w:val="24"/>
        </w:rPr>
        <w:t>年度财务报表符合企业会计准则的要求，真实、完整地反映了本基金</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日的财务状况以及</w:t>
      </w:r>
      <w:r>
        <w:rPr>
          <w:kern w:val="0"/>
          <w:sz w:val="24"/>
        </w:rPr>
        <w:t>2020</w:t>
      </w:r>
      <w:r>
        <w:rPr>
          <w:kern w:val="0"/>
          <w:sz w:val="24"/>
        </w:rPr>
        <w:t>年度的经营成果和基金净值变动情况等有关信息。</w:t>
      </w:r>
    </w:p>
    <w:p w:rsidR="00C439FF" w:rsidRDefault="00C439FF">
      <w:pPr>
        <w:spacing w:line="360" w:lineRule="auto"/>
        <w:ind w:firstLineChars="200" w:firstLine="422"/>
        <w:rPr>
          <w:rFonts w:asciiTheme="minorEastAsia" w:eastAsiaTheme="minorEastAsia" w:hAnsiTheme="minorEastAsia"/>
          <w:b/>
          <w:color w:val="000000"/>
          <w:szCs w:val="21"/>
        </w:rPr>
      </w:pPr>
    </w:p>
    <w:p w:rsidR="00C439FF" w:rsidRDefault="00623945">
      <w:pPr>
        <w:spacing w:before="29" w:line="288" w:lineRule="auto"/>
        <w:rPr>
          <w:rFonts w:eastAsiaTheme="minorEastAsia"/>
          <w:b/>
          <w:sz w:val="24"/>
        </w:rPr>
      </w:pPr>
      <w:r>
        <w:rPr>
          <w:rFonts w:eastAsiaTheme="minorEastAsia"/>
          <w:b/>
          <w:sz w:val="24"/>
        </w:rPr>
        <w:t>7.4.4</w:t>
      </w:r>
      <w:r>
        <w:rPr>
          <w:rFonts w:eastAsiaTheme="minorEastAsia" w:hint="eastAsia"/>
          <w:b/>
          <w:sz w:val="24"/>
        </w:rPr>
        <w:t>重要会计政策和会计估计</w:t>
      </w:r>
    </w:p>
    <w:p w:rsidR="00C439FF" w:rsidRDefault="00623945">
      <w:pPr>
        <w:spacing w:before="29" w:line="288" w:lineRule="auto"/>
        <w:rPr>
          <w:rFonts w:eastAsiaTheme="minorEastAsia"/>
          <w:b/>
          <w:sz w:val="24"/>
        </w:rPr>
      </w:pPr>
      <w:r>
        <w:rPr>
          <w:rFonts w:eastAsiaTheme="minorEastAsia"/>
          <w:b/>
          <w:sz w:val="24"/>
        </w:rPr>
        <w:t>7.4.4.1</w:t>
      </w:r>
      <w:r>
        <w:rPr>
          <w:rFonts w:eastAsiaTheme="minorEastAsia" w:hint="eastAsia"/>
          <w:b/>
          <w:sz w:val="24"/>
        </w:rPr>
        <w:t>会计年度</w:t>
      </w:r>
    </w:p>
    <w:p w:rsidR="00C439FF" w:rsidRDefault="00623945">
      <w:pPr>
        <w:spacing w:before="29" w:line="288" w:lineRule="auto"/>
        <w:ind w:firstLineChars="200" w:firstLine="480"/>
        <w:rPr>
          <w:kern w:val="0"/>
          <w:sz w:val="24"/>
        </w:rPr>
      </w:pPr>
      <w:r>
        <w:rPr>
          <w:kern w:val="0"/>
          <w:sz w:val="24"/>
        </w:rPr>
        <w:t>本基金会计年度为公历</w:t>
      </w:r>
      <w:r>
        <w:rPr>
          <w:kern w:val="0"/>
          <w:sz w:val="24"/>
        </w:rPr>
        <w:t>1</w:t>
      </w:r>
      <w:r>
        <w:rPr>
          <w:kern w:val="0"/>
          <w:sz w:val="24"/>
        </w:rPr>
        <w:t>月</w:t>
      </w:r>
      <w:r>
        <w:rPr>
          <w:kern w:val="0"/>
          <w:sz w:val="24"/>
        </w:rPr>
        <w:t>1</w:t>
      </w:r>
      <w:r>
        <w:rPr>
          <w:kern w:val="0"/>
          <w:sz w:val="24"/>
        </w:rPr>
        <w:t>日起至</w:t>
      </w:r>
      <w:r>
        <w:rPr>
          <w:kern w:val="0"/>
          <w:sz w:val="24"/>
        </w:rPr>
        <w:t>12</w:t>
      </w:r>
      <w:r>
        <w:rPr>
          <w:kern w:val="0"/>
          <w:sz w:val="24"/>
        </w:rPr>
        <w:t>月</w:t>
      </w:r>
      <w:r>
        <w:rPr>
          <w:kern w:val="0"/>
          <w:sz w:val="24"/>
        </w:rPr>
        <w:t>31</w:t>
      </w:r>
      <w:r>
        <w:rPr>
          <w:kern w:val="0"/>
          <w:sz w:val="24"/>
        </w:rPr>
        <w:t>日止。</w:t>
      </w:r>
    </w:p>
    <w:p w:rsidR="00C439FF" w:rsidRDefault="00C439FF">
      <w:pPr>
        <w:spacing w:line="360" w:lineRule="auto"/>
        <w:ind w:firstLineChars="200" w:firstLine="422"/>
        <w:rPr>
          <w:rFonts w:asciiTheme="minorEastAsia" w:eastAsiaTheme="minorEastAsia" w:hAnsiTheme="minorEastAsia"/>
          <w:b/>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7.4.4.2 </w:t>
      </w:r>
      <w:r>
        <w:rPr>
          <w:rFonts w:eastAsiaTheme="minorEastAsia" w:hint="eastAsia"/>
          <w:b/>
          <w:sz w:val="24"/>
        </w:rPr>
        <w:t>记账本位币</w:t>
      </w:r>
    </w:p>
    <w:p w:rsidR="00C439FF" w:rsidRDefault="00623945">
      <w:pPr>
        <w:spacing w:before="29" w:line="288" w:lineRule="auto"/>
        <w:ind w:firstLineChars="200" w:firstLine="480"/>
        <w:rPr>
          <w:kern w:val="0"/>
          <w:sz w:val="24"/>
        </w:rPr>
      </w:pPr>
      <w:r>
        <w:rPr>
          <w:kern w:val="0"/>
          <w:sz w:val="24"/>
        </w:rPr>
        <w:t>本基金的记账本位币为人民币。</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7.4.4.3 </w:t>
      </w:r>
      <w:r>
        <w:rPr>
          <w:rFonts w:eastAsiaTheme="minorEastAsia" w:hint="eastAsia"/>
          <w:b/>
          <w:sz w:val="24"/>
        </w:rPr>
        <w:t>金融资产和金融负债的分类</w:t>
      </w:r>
    </w:p>
    <w:p w:rsidR="00C439FF" w:rsidRDefault="00623945">
      <w:pPr>
        <w:spacing w:before="29" w:line="288" w:lineRule="auto"/>
        <w:ind w:firstLineChars="200" w:firstLine="480"/>
        <w:rPr>
          <w:kern w:val="0"/>
          <w:sz w:val="24"/>
        </w:rPr>
      </w:pPr>
      <w:r>
        <w:rPr>
          <w:kern w:val="0"/>
          <w:sz w:val="24"/>
        </w:rPr>
        <w:t xml:space="preserve">(1) </w:t>
      </w:r>
      <w:r>
        <w:rPr>
          <w:kern w:val="0"/>
          <w:sz w:val="24"/>
        </w:rPr>
        <w:t>金融资产的分类</w:t>
      </w:r>
    </w:p>
    <w:p w:rsidR="00C439FF" w:rsidRDefault="00623945">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439FF" w:rsidRDefault="00623945">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C439FF" w:rsidRDefault="00623945">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C439FF" w:rsidRDefault="00623945">
      <w:pPr>
        <w:spacing w:before="29" w:line="288" w:lineRule="auto"/>
        <w:ind w:firstLineChars="200" w:firstLine="480"/>
        <w:rPr>
          <w:kern w:val="0"/>
          <w:sz w:val="24"/>
        </w:rPr>
      </w:pPr>
      <w:r>
        <w:rPr>
          <w:kern w:val="0"/>
          <w:sz w:val="24"/>
        </w:rPr>
        <w:t xml:space="preserve">(2) </w:t>
      </w:r>
      <w:r>
        <w:rPr>
          <w:kern w:val="0"/>
          <w:sz w:val="24"/>
        </w:rPr>
        <w:t>金融负债的分类</w:t>
      </w:r>
    </w:p>
    <w:p w:rsidR="00C439FF" w:rsidRDefault="00623945">
      <w:pPr>
        <w:spacing w:before="29" w:line="288" w:lineRule="auto"/>
        <w:ind w:firstLineChars="200" w:firstLine="48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asciiTheme="minorEastAsia" w:eastAsiaTheme="minorEastAsia" w:hAnsiTheme="minorEastAsia"/>
          <w:b/>
          <w:color w:val="000000"/>
          <w:kern w:val="0"/>
          <w:szCs w:val="21"/>
        </w:rPr>
      </w:pPr>
      <w:r>
        <w:rPr>
          <w:rFonts w:eastAsiaTheme="minorEastAsia"/>
          <w:b/>
          <w:sz w:val="24"/>
        </w:rPr>
        <w:t xml:space="preserve">7.4.4.4 </w:t>
      </w:r>
      <w:r>
        <w:rPr>
          <w:rFonts w:eastAsiaTheme="minorEastAsia" w:hint="eastAsia"/>
          <w:b/>
          <w:sz w:val="24"/>
        </w:rPr>
        <w:t>金融资产和金融负债的初始确认、后续计量和终止确认</w:t>
      </w:r>
    </w:p>
    <w:p w:rsidR="00C439FF" w:rsidRDefault="00623945">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439FF" w:rsidRDefault="00623945">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C439FF" w:rsidRDefault="00623945">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C439FF" w:rsidRDefault="00623945">
      <w:pPr>
        <w:spacing w:before="29" w:line="288" w:lineRule="auto"/>
        <w:ind w:firstLineChars="200" w:firstLine="480"/>
        <w:rPr>
          <w:kern w:val="0"/>
          <w:sz w:val="24"/>
        </w:rPr>
      </w:pPr>
      <w:r>
        <w:rPr>
          <w:kern w:val="0"/>
          <w:sz w:val="24"/>
        </w:rPr>
        <w:t>金融资产终止确认时，其账面价值与收到的对价的差额，计入当期损益。</w:t>
      </w:r>
    </w:p>
    <w:p w:rsidR="00C439FF" w:rsidRDefault="00623945">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7.4.4.5 </w:t>
      </w:r>
      <w:r>
        <w:rPr>
          <w:rFonts w:eastAsiaTheme="minorEastAsia" w:hint="eastAsia"/>
          <w:b/>
          <w:sz w:val="24"/>
        </w:rPr>
        <w:t>金融资产和金融负债的估值原则</w:t>
      </w:r>
    </w:p>
    <w:p w:rsidR="00C439FF" w:rsidRDefault="00623945">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C439FF" w:rsidRDefault="00623945">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439FF" w:rsidRDefault="00623945">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439FF" w:rsidRDefault="00623945">
      <w:pPr>
        <w:spacing w:before="29" w:line="288" w:lineRule="auto"/>
        <w:ind w:firstLineChars="200" w:firstLine="480"/>
        <w:rPr>
          <w:kern w:val="0"/>
          <w:sz w:val="24"/>
        </w:rPr>
      </w:pPr>
      <w:r>
        <w:rPr>
          <w:kern w:val="0"/>
          <w:sz w:val="24"/>
        </w:rPr>
        <w:t xml:space="preserve">(3) </w:t>
      </w:r>
      <w:r>
        <w:rPr>
          <w:kern w:val="0"/>
          <w:sz w:val="24"/>
        </w:rPr>
        <w:t>如经济环境发生重大变化或证券发行人发生影响金融工具价格的重大事件，应对估值进行调整并确定公允价值。</w:t>
      </w:r>
    </w:p>
    <w:p w:rsidR="00C439FF" w:rsidRDefault="00C439FF">
      <w:pPr>
        <w:autoSpaceDE w:val="0"/>
        <w:autoSpaceDN w:val="0"/>
        <w:adjustRightInd w:val="0"/>
        <w:spacing w:line="360" w:lineRule="auto"/>
        <w:jc w:val="left"/>
        <w:rPr>
          <w:rFonts w:asciiTheme="minorEastAsia" w:eastAsiaTheme="minorEastAsia" w:hAnsiTheme="minorEastAsia"/>
          <w:b/>
          <w:color w:val="000000"/>
          <w:kern w:val="0"/>
          <w:szCs w:val="21"/>
        </w:rPr>
      </w:pPr>
    </w:p>
    <w:p w:rsidR="00C439FF" w:rsidRDefault="00623945">
      <w:pPr>
        <w:spacing w:before="29" w:line="288" w:lineRule="auto"/>
        <w:rPr>
          <w:rFonts w:eastAsiaTheme="minorEastAsia"/>
          <w:b/>
          <w:sz w:val="24"/>
        </w:rPr>
      </w:pPr>
      <w:r>
        <w:rPr>
          <w:rFonts w:eastAsiaTheme="minorEastAsia"/>
          <w:b/>
          <w:sz w:val="24"/>
        </w:rPr>
        <w:t xml:space="preserve">7.4.4.6 </w:t>
      </w:r>
      <w:r>
        <w:rPr>
          <w:rFonts w:eastAsiaTheme="minorEastAsia" w:hint="eastAsia"/>
          <w:b/>
          <w:sz w:val="24"/>
        </w:rPr>
        <w:t>金融资产和金融负债的抵销</w:t>
      </w:r>
    </w:p>
    <w:p w:rsidR="00C439FF" w:rsidRDefault="00623945">
      <w:pPr>
        <w:spacing w:before="29" w:line="288" w:lineRule="auto"/>
        <w:ind w:firstLineChars="200" w:firstLine="480"/>
        <w:rPr>
          <w:kern w:val="0"/>
          <w:sz w:val="24"/>
        </w:rPr>
      </w:pPr>
      <w:r>
        <w:rPr>
          <w:kern w:val="0"/>
          <w:sz w:val="24"/>
        </w:rPr>
        <w:t>本基金持有的资产和承担的负债基本为金融资产和金融负债。当本基金</w:t>
      </w:r>
      <w:r>
        <w:rPr>
          <w:kern w:val="0"/>
          <w:sz w:val="24"/>
        </w:rPr>
        <w:t xml:space="preserve">1) </w:t>
      </w:r>
      <w:r>
        <w:rPr>
          <w:kern w:val="0"/>
          <w:sz w:val="24"/>
        </w:rPr>
        <w:t>具有抵销已确认金额的法定权利且该种法定权利现在是可执行的；且</w:t>
      </w:r>
      <w:r>
        <w:rPr>
          <w:kern w:val="0"/>
          <w:sz w:val="24"/>
        </w:rPr>
        <w:t xml:space="preserve">2) </w:t>
      </w:r>
      <w:r>
        <w:rPr>
          <w:kern w:val="0"/>
          <w:sz w:val="24"/>
        </w:rPr>
        <w:t>交易双方准备按净额结算时，金融资产与金融负债按抵销后的净额在资产负债表中列示。</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7.4.4.7 </w:t>
      </w:r>
      <w:r>
        <w:rPr>
          <w:rFonts w:eastAsiaTheme="minorEastAsia" w:hint="eastAsia"/>
          <w:b/>
          <w:sz w:val="24"/>
        </w:rPr>
        <w:t>实收基金</w:t>
      </w:r>
    </w:p>
    <w:p w:rsidR="00C439FF" w:rsidRDefault="00623945">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7.4.4.8 </w:t>
      </w:r>
      <w:r>
        <w:rPr>
          <w:rFonts w:eastAsiaTheme="minorEastAsia" w:hint="eastAsia"/>
          <w:b/>
          <w:sz w:val="24"/>
        </w:rPr>
        <w:t>损益平准金</w:t>
      </w:r>
    </w:p>
    <w:p w:rsidR="00C439FF" w:rsidRDefault="00623945">
      <w:pPr>
        <w:spacing w:before="29" w:line="288" w:lineRule="auto"/>
        <w:ind w:firstLineChars="200" w:firstLine="480"/>
        <w:rPr>
          <w:kern w:val="0"/>
          <w:sz w:val="24"/>
        </w:rPr>
      </w:pPr>
      <w:r>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kern w:val="0"/>
          <w:sz w:val="24"/>
        </w:rPr>
        <w:t>/(</w:t>
      </w:r>
      <w:r>
        <w:rPr>
          <w:kern w:val="0"/>
          <w:sz w:val="24"/>
        </w:rPr>
        <w:t>累计亏损</w:t>
      </w:r>
      <w:r>
        <w:rPr>
          <w:kern w:val="0"/>
          <w:sz w:val="24"/>
        </w:rPr>
        <w:t>)</w:t>
      </w:r>
      <w:r>
        <w:rPr>
          <w:kern w:val="0"/>
          <w:sz w:val="24"/>
        </w:rPr>
        <w:t>。</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7.4.4.9 </w:t>
      </w:r>
      <w:r>
        <w:rPr>
          <w:rFonts w:eastAsiaTheme="minorEastAsia" w:hint="eastAsia"/>
          <w:b/>
          <w:sz w:val="24"/>
        </w:rPr>
        <w:t>收入</w:t>
      </w:r>
      <w:r>
        <w:rPr>
          <w:rFonts w:eastAsiaTheme="minorEastAsia"/>
          <w:b/>
          <w:sz w:val="24"/>
        </w:rPr>
        <w:t>/(</w:t>
      </w:r>
      <w:r>
        <w:rPr>
          <w:rFonts w:eastAsiaTheme="minorEastAsia" w:hint="eastAsia"/>
          <w:b/>
          <w:sz w:val="24"/>
        </w:rPr>
        <w:t>损失</w:t>
      </w:r>
      <w:r>
        <w:rPr>
          <w:rFonts w:eastAsiaTheme="minorEastAsia"/>
          <w:b/>
          <w:sz w:val="24"/>
        </w:rPr>
        <w:t>)</w:t>
      </w:r>
      <w:r>
        <w:rPr>
          <w:rFonts w:eastAsiaTheme="minorEastAsia" w:hint="eastAsia"/>
          <w:b/>
          <w:sz w:val="24"/>
        </w:rPr>
        <w:t>的确认和计量</w:t>
      </w:r>
    </w:p>
    <w:p w:rsidR="00C439FF" w:rsidRDefault="00623945">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C439FF" w:rsidRDefault="00623945">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C439FF" w:rsidRDefault="00623945">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7.4.4.10 </w:t>
      </w:r>
      <w:r>
        <w:rPr>
          <w:rFonts w:eastAsiaTheme="minorEastAsia" w:hint="eastAsia"/>
          <w:b/>
          <w:sz w:val="24"/>
        </w:rPr>
        <w:t>费用的确认和计量</w:t>
      </w:r>
    </w:p>
    <w:p w:rsidR="00C439FF" w:rsidRDefault="00623945">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C439FF" w:rsidRDefault="00623945">
      <w:pPr>
        <w:spacing w:before="29" w:line="288" w:lineRule="auto"/>
        <w:ind w:firstLineChars="200" w:firstLine="480"/>
        <w:rPr>
          <w:kern w:val="0"/>
          <w:sz w:val="24"/>
        </w:rPr>
      </w:pPr>
      <w:r>
        <w:rPr>
          <w:kern w:val="0"/>
          <w:sz w:val="24"/>
        </w:rPr>
        <w:t>其他金融负债在持有期间确认的利息支出按实际利率法计算，实际利率法与直线法差异较小的则按直线法计算。</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7.4.4.11 </w:t>
      </w:r>
      <w:r>
        <w:rPr>
          <w:rFonts w:eastAsiaTheme="minorEastAsia" w:hint="eastAsia"/>
          <w:b/>
          <w:sz w:val="24"/>
        </w:rPr>
        <w:t>基金的收益分配政策</w:t>
      </w:r>
    </w:p>
    <w:p w:rsidR="00C439FF" w:rsidRDefault="00623945">
      <w:pPr>
        <w:spacing w:before="29" w:line="288" w:lineRule="auto"/>
        <w:ind w:firstLineChars="200" w:firstLine="480"/>
        <w:rPr>
          <w:kern w:val="0"/>
          <w:sz w:val="24"/>
        </w:rPr>
      </w:pPr>
      <w:r>
        <w:rPr>
          <w:kern w:val="0"/>
          <w:sz w:val="24"/>
        </w:rPr>
        <w:t>本基金同一级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C439FF" w:rsidRDefault="00623945">
      <w:pPr>
        <w:spacing w:before="29" w:line="288" w:lineRule="auto"/>
        <w:ind w:firstLineChars="200" w:firstLine="480"/>
        <w:rPr>
          <w:kern w:val="0"/>
          <w:sz w:val="24"/>
        </w:rPr>
      </w:pPr>
      <w:r>
        <w:rPr>
          <w:kern w:val="0"/>
          <w:sz w:val="24"/>
        </w:rPr>
        <w:t>经宣告的拟分配基金收益于分红除权日从所有者权益转出。</w:t>
      </w:r>
    </w:p>
    <w:p w:rsidR="00C439FF" w:rsidRDefault="00C439FF">
      <w:pPr>
        <w:spacing w:before="29" w:line="288"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7.4.4.12 </w:t>
      </w:r>
      <w:r>
        <w:rPr>
          <w:rFonts w:eastAsiaTheme="minorEastAsia" w:hint="eastAsia"/>
          <w:b/>
          <w:sz w:val="24"/>
        </w:rPr>
        <w:t>分部报告</w:t>
      </w:r>
    </w:p>
    <w:p w:rsidR="00C439FF" w:rsidRDefault="00623945">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C439FF" w:rsidRDefault="00623945">
      <w:pPr>
        <w:spacing w:before="29" w:line="288" w:lineRule="auto"/>
        <w:ind w:firstLineChars="200" w:firstLine="480"/>
        <w:rPr>
          <w:kern w:val="0"/>
          <w:sz w:val="24"/>
        </w:rPr>
      </w:pPr>
      <w:r>
        <w:rPr>
          <w:kern w:val="0"/>
          <w:sz w:val="24"/>
        </w:rPr>
        <w:t>本基金目前以一个单一的经营分部运作，不需要披露分部信息。</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7.4.4.13 </w:t>
      </w:r>
      <w:r>
        <w:rPr>
          <w:rFonts w:eastAsiaTheme="minorEastAsia" w:hint="eastAsia"/>
          <w:b/>
          <w:sz w:val="24"/>
        </w:rPr>
        <w:t>其他重要的会计政策和会计估计</w:t>
      </w:r>
    </w:p>
    <w:p w:rsidR="00C439FF" w:rsidRDefault="00623945">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C439FF" w:rsidRDefault="00623945">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C439FF" w:rsidRDefault="00623945">
      <w:pPr>
        <w:spacing w:before="29" w:line="288" w:lineRule="auto"/>
        <w:ind w:firstLineChars="200" w:firstLine="480"/>
        <w:rPr>
          <w:kern w:val="0"/>
          <w:sz w:val="24"/>
        </w:rPr>
      </w:pPr>
      <w:r>
        <w:rPr>
          <w:kern w:val="0"/>
          <w:sz w:val="24"/>
        </w:rPr>
        <w:t xml:space="preserve">(2) </w:t>
      </w:r>
      <w:r>
        <w:rPr>
          <w:kern w:val="0"/>
          <w:sz w:val="24"/>
        </w:rPr>
        <w:t>对于在证券交易所上市或挂牌转让的固定收益品种</w:t>
      </w:r>
      <w:r>
        <w:rPr>
          <w:kern w:val="0"/>
          <w:sz w:val="24"/>
        </w:rPr>
        <w:t>(</w:t>
      </w:r>
      <w:r>
        <w:rPr>
          <w:kern w:val="0"/>
          <w:sz w:val="24"/>
        </w:rPr>
        <w:t>可转换债券、可交换债券和私募债券除外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季度固定收益品种的估值处理标准》采用估值技术确定公允价值。本基金持有的证券交易所上市或挂牌转让的固定收益品种</w:t>
      </w:r>
      <w:r>
        <w:rPr>
          <w:kern w:val="0"/>
          <w:sz w:val="24"/>
        </w:rPr>
        <w:t>(</w:t>
      </w:r>
      <w:r>
        <w:rPr>
          <w:kern w:val="0"/>
          <w:sz w:val="24"/>
        </w:rPr>
        <w:t>可转换债券、可交换债券和私募债券除外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7.4.5</w:t>
      </w:r>
      <w:r>
        <w:rPr>
          <w:rFonts w:eastAsiaTheme="minorEastAsia" w:hint="eastAsia"/>
          <w:b/>
          <w:sz w:val="24"/>
        </w:rPr>
        <w:t>会计政策和会计估计变更以及差错更正的说明</w:t>
      </w:r>
    </w:p>
    <w:p w:rsidR="00C439FF" w:rsidRDefault="00623945">
      <w:pPr>
        <w:spacing w:before="29" w:line="288" w:lineRule="auto"/>
        <w:rPr>
          <w:rFonts w:eastAsiaTheme="minorEastAsia"/>
          <w:b/>
          <w:sz w:val="24"/>
        </w:rPr>
      </w:pPr>
      <w:r>
        <w:rPr>
          <w:rFonts w:eastAsiaTheme="minorEastAsia"/>
          <w:b/>
          <w:sz w:val="24"/>
        </w:rPr>
        <w:t xml:space="preserve">7.4.5.1 </w:t>
      </w:r>
      <w:r>
        <w:rPr>
          <w:rFonts w:eastAsiaTheme="minorEastAsia" w:hint="eastAsia"/>
          <w:b/>
          <w:sz w:val="24"/>
        </w:rPr>
        <w:t>会计政策变更的说明</w:t>
      </w:r>
    </w:p>
    <w:p w:rsidR="00C439FF" w:rsidRDefault="00623945">
      <w:pPr>
        <w:spacing w:before="29" w:line="288" w:lineRule="auto"/>
        <w:ind w:firstLineChars="200" w:firstLine="480"/>
        <w:rPr>
          <w:kern w:val="0"/>
          <w:sz w:val="24"/>
        </w:rPr>
      </w:pPr>
      <w:r>
        <w:rPr>
          <w:kern w:val="0"/>
          <w:sz w:val="24"/>
        </w:rPr>
        <w:t>本基金本报告期未发生会计政策变更。</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7.4.5.2 </w:t>
      </w:r>
      <w:r>
        <w:rPr>
          <w:rFonts w:eastAsiaTheme="minorEastAsia" w:hint="eastAsia"/>
          <w:b/>
          <w:sz w:val="24"/>
        </w:rPr>
        <w:t>会计估计变更的说明</w:t>
      </w:r>
    </w:p>
    <w:p w:rsidR="00C439FF" w:rsidRDefault="00623945">
      <w:pPr>
        <w:spacing w:before="29" w:line="288" w:lineRule="auto"/>
        <w:ind w:firstLineChars="200" w:firstLine="480"/>
        <w:rPr>
          <w:kern w:val="0"/>
          <w:sz w:val="24"/>
        </w:rPr>
      </w:pPr>
      <w:r>
        <w:rPr>
          <w:kern w:val="0"/>
          <w:sz w:val="24"/>
        </w:rPr>
        <w:t>本基金本报告期未发生会计估计变更。</w:t>
      </w:r>
    </w:p>
    <w:p w:rsidR="00C439FF" w:rsidRDefault="00C439FF">
      <w:pPr>
        <w:spacing w:before="29" w:line="288"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 xml:space="preserve">7.4.5.3 </w:t>
      </w:r>
      <w:r>
        <w:rPr>
          <w:rFonts w:eastAsiaTheme="minorEastAsia" w:hint="eastAsia"/>
          <w:b/>
          <w:sz w:val="24"/>
        </w:rPr>
        <w:t>差错更正的说明</w:t>
      </w:r>
    </w:p>
    <w:p w:rsidR="00C439FF" w:rsidRDefault="00623945">
      <w:pPr>
        <w:spacing w:before="29" w:line="288" w:lineRule="auto"/>
        <w:ind w:firstLineChars="200" w:firstLine="480"/>
        <w:rPr>
          <w:kern w:val="0"/>
          <w:sz w:val="24"/>
        </w:rPr>
      </w:pPr>
      <w:r>
        <w:rPr>
          <w:kern w:val="0"/>
          <w:sz w:val="24"/>
        </w:rPr>
        <w:t>本基金在本报告期间无须说明的会计差错更正。</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7.4.6</w:t>
      </w:r>
      <w:r>
        <w:rPr>
          <w:rFonts w:eastAsiaTheme="minorEastAsia" w:hint="eastAsia"/>
          <w:b/>
          <w:sz w:val="24"/>
        </w:rPr>
        <w:t>税项</w:t>
      </w:r>
    </w:p>
    <w:p w:rsidR="00C439FF" w:rsidRDefault="00623945">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439FF" w:rsidRDefault="00623945">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C439FF" w:rsidRDefault="00623945">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439FF" w:rsidRDefault="00623945">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C439FF" w:rsidRDefault="00623945">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C439FF" w:rsidRDefault="00623945">
      <w:pPr>
        <w:spacing w:before="29" w:line="288" w:lineRule="auto"/>
        <w:ind w:firstLineChars="200" w:firstLine="480"/>
        <w:rPr>
          <w:kern w:val="0"/>
          <w:sz w:val="24"/>
        </w:rPr>
      </w:pPr>
      <w:r>
        <w:rPr>
          <w:kern w:val="0"/>
          <w:sz w:val="24"/>
        </w:rPr>
        <w:t xml:space="preserve">(4) </w:t>
      </w:r>
      <w:r>
        <w:rPr>
          <w:kern w:val="0"/>
          <w:sz w:val="24"/>
        </w:rPr>
        <w:t>本基金的城市维护建设税、教育费附加和地方教育附加等税费按照实际缴纳增值税额的适用比例计算缴纳。</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C439FF" w:rsidRDefault="00623945">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C439FF" w:rsidRDefault="00623945">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C439FF">
        <w:trPr>
          <w:trHeight w:val="345"/>
          <w:jc w:val="center"/>
        </w:trPr>
        <w:tc>
          <w:tcPr>
            <w:tcW w:w="2634" w:type="dxa"/>
            <w:tcMar>
              <w:top w:w="15" w:type="dxa"/>
              <w:left w:w="15" w:type="dxa"/>
              <w:bottom w:w="0" w:type="dxa"/>
              <w:right w:w="15" w:type="dxa"/>
            </w:tcMar>
            <w:vAlign w:val="center"/>
          </w:tcPr>
          <w:p w:rsidR="00C439FF" w:rsidRDefault="00623945">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C439FF" w:rsidRDefault="00623945">
            <w:pPr>
              <w:spacing w:line="360" w:lineRule="auto"/>
              <w:jc w:val="center"/>
              <w:rPr>
                <w:rFonts w:eastAsiaTheme="minorEastAsia"/>
                <w:kern w:val="0"/>
                <w:sz w:val="24"/>
              </w:rPr>
            </w:pPr>
            <w:r>
              <w:rPr>
                <w:rFonts w:eastAsiaTheme="minorEastAsia"/>
                <w:kern w:val="0"/>
                <w:sz w:val="24"/>
              </w:rPr>
              <w:t>本期末</w:t>
            </w:r>
          </w:p>
          <w:p w:rsidR="00C439FF" w:rsidRDefault="0062394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C439FF" w:rsidRDefault="00623945">
            <w:pPr>
              <w:spacing w:line="360" w:lineRule="auto"/>
              <w:jc w:val="center"/>
              <w:rPr>
                <w:rFonts w:eastAsiaTheme="minorEastAsia"/>
                <w:kern w:val="0"/>
                <w:sz w:val="24"/>
              </w:rPr>
            </w:pPr>
            <w:r>
              <w:rPr>
                <w:rFonts w:eastAsiaTheme="minorEastAsia"/>
                <w:kern w:val="0"/>
                <w:sz w:val="24"/>
              </w:rPr>
              <w:t>上年度末</w:t>
            </w:r>
          </w:p>
          <w:p w:rsidR="00C439FF" w:rsidRDefault="00623945">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C439FF">
        <w:trPr>
          <w:trHeight w:val="315"/>
          <w:jc w:val="center"/>
        </w:trPr>
        <w:tc>
          <w:tcPr>
            <w:tcW w:w="2634" w:type="dxa"/>
            <w:tcMar>
              <w:top w:w="15" w:type="dxa"/>
              <w:left w:w="15" w:type="dxa"/>
              <w:bottom w:w="0" w:type="dxa"/>
              <w:right w:w="15" w:type="dxa"/>
            </w:tcMar>
            <w:vAlign w:val="center"/>
          </w:tcPr>
          <w:p w:rsidR="00C439FF" w:rsidRDefault="00623945">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kern w:val="0"/>
                <w:sz w:val="24"/>
              </w:rPr>
              <w:t>236,686.62</w:t>
            </w:r>
          </w:p>
        </w:tc>
        <w:tc>
          <w:tcPr>
            <w:tcW w:w="3158"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kern w:val="0"/>
                <w:sz w:val="24"/>
              </w:rPr>
              <w:t>1,606,679.93</w:t>
            </w:r>
          </w:p>
        </w:tc>
      </w:tr>
      <w:tr w:rsidR="00C439FF">
        <w:trPr>
          <w:trHeight w:val="315"/>
          <w:jc w:val="center"/>
        </w:trPr>
        <w:tc>
          <w:tcPr>
            <w:tcW w:w="2634" w:type="dxa"/>
            <w:tcMar>
              <w:top w:w="15" w:type="dxa"/>
              <w:left w:w="15" w:type="dxa"/>
              <w:bottom w:w="0" w:type="dxa"/>
              <w:right w:w="15" w:type="dxa"/>
            </w:tcMar>
            <w:vAlign w:val="center"/>
          </w:tcPr>
          <w:p w:rsidR="00C439FF" w:rsidRDefault="00623945">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kern w:val="0"/>
                <w:sz w:val="24"/>
              </w:rPr>
              <w:t>-</w:t>
            </w:r>
          </w:p>
        </w:tc>
      </w:tr>
      <w:tr w:rsidR="00C439FF">
        <w:trPr>
          <w:trHeight w:val="315"/>
          <w:jc w:val="center"/>
        </w:trPr>
        <w:tc>
          <w:tcPr>
            <w:tcW w:w="2634" w:type="dxa"/>
            <w:tcMar>
              <w:top w:w="15" w:type="dxa"/>
              <w:left w:w="15" w:type="dxa"/>
              <w:bottom w:w="0" w:type="dxa"/>
              <w:right w:w="15" w:type="dxa"/>
            </w:tcMar>
          </w:tcPr>
          <w:p w:rsidR="00C439FF" w:rsidRDefault="00623945">
            <w:pPr>
              <w:rPr>
                <w:rFonts w:ascii="宋体" w:hAnsi="宋体"/>
                <w:color w:val="000000" w:themeColor="text1"/>
                <w:kern w:val="0"/>
                <w:sz w:val="24"/>
              </w:rPr>
            </w:pPr>
            <w:r>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C439FF" w:rsidRDefault="00623945">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color w:val="000000" w:themeColor="text1"/>
                <w:kern w:val="0"/>
                <w:sz w:val="24"/>
              </w:rPr>
              <w:t>-</w:t>
            </w:r>
          </w:p>
        </w:tc>
      </w:tr>
      <w:tr w:rsidR="00C439FF">
        <w:trPr>
          <w:trHeight w:val="315"/>
          <w:jc w:val="center"/>
        </w:trPr>
        <w:tc>
          <w:tcPr>
            <w:tcW w:w="2634" w:type="dxa"/>
            <w:tcMar>
              <w:top w:w="15" w:type="dxa"/>
              <w:left w:w="15" w:type="dxa"/>
              <w:bottom w:w="0" w:type="dxa"/>
              <w:right w:w="15" w:type="dxa"/>
            </w:tcMar>
          </w:tcPr>
          <w:p w:rsidR="00C439FF" w:rsidRDefault="0062394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C439FF" w:rsidRDefault="0062394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C439FF" w:rsidRDefault="00623945">
            <w:pPr>
              <w:spacing w:line="360" w:lineRule="auto"/>
              <w:jc w:val="right"/>
              <w:rPr>
                <w:rFonts w:eastAsiaTheme="minorEastAsia"/>
                <w:kern w:val="0"/>
                <w:sz w:val="24"/>
              </w:rPr>
            </w:pPr>
            <w:r>
              <w:rPr>
                <w:rFonts w:eastAsiaTheme="minorEastAsia"/>
                <w:kern w:val="0"/>
                <w:sz w:val="24"/>
              </w:rPr>
              <w:t>-</w:t>
            </w:r>
          </w:p>
        </w:tc>
      </w:tr>
      <w:tr w:rsidR="00C439FF">
        <w:trPr>
          <w:trHeight w:val="315"/>
          <w:jc w:val="center"/>
        </w:trPr>
        <w:tc>
          <w:tcPr>
            <w:tcW w:w="2634" w:type="dxa"/>
            <w:tcMar>
              <w:top w:w="15" w:type="dxa"/>
              <w:left w:w="15" w:type="dxa"/>
              <w:bottom w:w="0" w:type="dxa"/>
              <w:right w:w="15" w:type="dxa"/>
            </w:tcMar>
          </w:tcPr>
          <w:p w:rsidR="00C439FF" w:rsidRDefault="0062394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C439FF" w:rsidRDefault="0062394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C439FF" w:rsidRDefault="0062394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C439FF">
        <w:trPr>
          <w:trHeight w:val="315"/>
          <w:jc w:val="center"/>
        </w:trPr>
        <w:tc>
          <w:tcPr>
            <w:tcW w:w="2634" w:type="dxa"/>
            <w:tcMar>
              <w:top w:w="15" w:type="dxa"/>
              <w:left w:w="15" w:type="dxa"/>
              <w:bottom w:w="0" w:type="dxa"/>
              <w:right w:w="15" w:type="dxa"/>
            </w:tcMar>
            <w:vAlign w:val="center"/>
          </w:tcPr>
          <w:p w:rsidR="00C439FF" w:rsidRDefault="00623945">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kern w:val="0"/>
                <w:sz w:val="24"/>
              </w:rPr>
              <w:t>-</w:t>
            </w:r>
          </w:p>
        </w:tc>
      </w:tr>
      <w:tr w:rsidR="00C439FF">
        <w:trPr>
          <w:trHeight w:val="315"/>
          <w:jc w:val="center"/>
        </w:trPr>
        <w:tc>
          <w:tcPr>
            <w:tcW w:w="2634" w:type="dxa"/>
            <w:tcMar>
              <w:top w:w="15" w:type="dxa"/>
              <w:left w:w="15" w:type="dxa"/>
              <w:bottom w:w="0" w:type="dxa"/>
              <w:right w:w="15" w:type="dxa"/>
            </w:tcMar>
            <w:vAlign w:val="center"/>
          </w:tcPr>
          <w:p w:rsidR="00C439FF" w:rsidRDefault="00623945">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kern w:val="0"/>
                <w:sz w:val="24"/>
              </w:rPr>
              <w:t>236,686.62</w:t>
            </w:r>
          </w:p>
        </w:tc>
        <w:tc>
          <w:tcPr>
            <w:tcW w:w="3158" w:type="dxa"/>
            <w:tcMar>
              <w:top w:w="15" w:type="dxa"/>
              <w:left w:w="15" w:type="dxa"/>
              <w:bottom w:w="0" w:type="dxa"/>
              <w:right w:w="15" w:type="dxa"/>
            </w:tcMar>
            <w:vAlign w:val="center"/>
          </w:tcPr>
          <w:p w:rsidR="00C439FF" w:rsidRDefault="00623945">
            <w:pPr>
              <w:spacing w:line="360" w:lineRule="auto"/>
              <w:jc w:val="right"/>
              <w:rPr>
                <w:rFonts w:eastAsiaTheme="minorEastAsia"/>
                <w:kern w:val="0"/>
                <w:sz w:val="24"/>
              </w:rPr>
            </w:pPr>
            <w:r>
              <w:rPr>
                <w:rFonts w:eastAsiaTheme="minorEastAsia"/>
                <w:kern w:val="0"/>
                <w:sz w:val="24"/>
              </w:rPr>
              <w:t>1,606,679.93</w:t>
            </w:r>
          </w:p>
        </w:tc>
      </w:tr>
    </w:tbl>
    <w:p w:rsidR="00C439FF" w:rsidRDefault="00623945">
      <w:pPr>
        <w:tabs>
          <w:tab w:val="left" w:pos="426"/>
        </w:tabs>
        <w:spacing w:before="29" w:line="288"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C439FF" w:rsidRDefault="00623945">
      <w:pPr>
        <w:spacing w:before="29" w:line="288" w:lineRule="auto"/>
        <w:rPr>
          <w:rFonts w:eastAsiaTheme="minorEastAsia"/>
          <w:b/>
          <w:sz w:val="24"/>
        </w:rPr>
      </w:pPr>
      <w:r>
        <w:rPr>
          <w:rFonts w:eastAsiaTheme="minorEastAsia"/>
          <w:b/>
          <w:sz w:val="24"/>
        </w:rPr>
        <w:t>7.4.7.2</w:t>
      </w:r>
      <w:r>
        <w:rPr>
          <w:rFonts w:eastAsiaTheme="minorEastAsia" w:hint="eastAsia"/>
          <w:b/>
          <w:sz w:val="24"/>
        </w:rPr>
        <w:t>交易性金融资产</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C439FF">
        <w:trPr>
          <w:trHeight w:val="255"/>
          <w:jc w:val="center"/>
        </w:trPr>
        <w:tc>
          <w:tcPr>
            <w:tcW w:w="2268" w:type="dxa"/>
            <w:gridSpan w:val="2"/>
            <w:vMerge w:val="restart"/>
            <w:vAlign w:val="center"/>
          </w:tcPr>
          <w:p w:rsidR="00C439FF" w:rsidRDefault="0062394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C439FF" w:rsidRDefault="00623945">
            <w:pPr>
              <w:spacing w:before="29" w:line="288" w:lineRule="auto"/>
              <w:jc w:val="center"/>
              <w:rPr>
                <w:color w:val="000000"/>
                <w:kern w:val="0"/>
                <w:sz w:val="24"/>
              </w:rPr>
            </w:pPr>
            <w:r>
              <w:rPr>
                <w:rFonts w:hint="eastAsia"/>
                <w:color w:val="000000"/>
                <w:kern w:val="0"/>
                <w:sz w:val="24"/>
              </w:rPr>
              <w:t>本期末</w:t>
            </w:r>
          </w:p>
          <w:p w:rsidR="00C439FF" w:rsidRDefault="0062394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C439FF">
        <w:trPr>
          <w:trHeight w:val="270"/>
          <w:jc w:val="center"/>
        </w:trPr>
        <w:tc>
          <w:tcPr>
            <w:tcW w:w="2268" w:type="dxa"/>
            <w:gridSpan w:val="2"/>
            <w:vMerge/>
            <w:vAlign w:val="center"/>
          </w:tcPr>
          <w:p w:rsidR="00C439FF" w:rsidRDefault="00C439FF">
            <w:pPr>
              <w:spacing w:before="29" w:line="288" w:lineRule="auto"/>
              <w:jc w:val="center"/>
              <w:rPr>
                <w:color w:val="000000"/>
                <w:kern w:val="0"/>
                <w:sz w:val="24"/>
              </w:rPr>
            </w:pPr>
          </w:p>
        </w:tc>
        <w:tc>
          <w:tcPr>
            <w:tcW w:w="2339" w:type="dxa"/>
            <w:vAlign w:val="center"/>
          </w:tcPr>
          <w:p w:rsidR="00C439FF" w:rsidRDefault="0062394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C439FF" w:rsidRDefault="0062394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C439FF" w:rsidRDefault="00623945">
            <w:pPr>
              <w:spacing w:before="29" w:line="288" w:lineRule="auto"/>
              <w:jc w:val="center"/>
              <w:rPr>
                <w:color w:val="000000"/>
                <w:kern w:val="0"/>
                <w:sz w:val="24"/>
              </w:rPr>
            </w:pPr>
            <w:r>
              <w:rPr>
                <w:rFonts w:hint="eastAsia"/>
                <w:color w:val="000000"/>
                <w:kern w:val="0"/>
                <w:sz w:val="24"/>
              </w:rPr>
              <w:t>公允价值变动</w:t>
            </w:r>
          </w:p>
        </w:tc>
      </w:tr>
      <w:tr w:rsidR="00C439FF">
        <w:trPr>
          <w:trHeight w:val="270"/>
          <w:jc w:val="center"/>
        </w:trPr>
        <w:tc>
          <w:tcPr>
            <w:tcW w:w="2268" w:type="dxa"/>
            <w:gridSpan w:val="2"/>
            <w:vAlign w:val="center"/>
          </w:tcPr>
          <w:p w:rsidR="00C439FF" w:rsidRDefault="00623945">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270"/>
          <w:jc w:val="center"/>
        </w:trPr>
        <w:tc>
          <w:tcPr>
            <w:tcW w:w="2268" w:type="dxa"/>
            <w:gridSpan w:val="2"/>
            <w:vAlign w:val="center"/>
          </w:tcPr>
          <w:p w:rsidR="00C439FF" w:rsidRDefault="00623945">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C439FF" w:rsidRDefault="00623945">
            <w:pPr>
              <w:spacing w:before="29" w:line="288" w:lineRule="auto"/>
              <w:jc w:val="right"/>
              <w:rPr>
                <w:color w:val="000000"/>
                <w:kern w:val="0"/>
                <w:sz w:val="24"/>
              </w:rPr>
            </w:pPr>
            <w:r>
              <w:rPr>
                <w:rFonts w:hint="eastAsia"/>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rFonts w:hint="eastAsia"/>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rFonts w:hint="eastAsia"/>
                <w:color w:val="000000"/>
                <w:kern w:val="0"/>
                <w:sz w:val="24"/>
              </w:rPr>
              <w:t>-</w:t>
            </w:r>
          </w:p>
        </w:tc>
      </w:tr>
      <w:tr w:rsidR="00C439FF">
        <w:trPr>
          <w:trHeight w:val="285"/>
          <w:jc w:val="center"/>
        </w:trPr>
        <w:tc>
          <w:tcPr>
            <w:tcW w:w="828" w:type="dxa"/>
            <w:vMerge w:val="restart"/>
            <w:vAlign w:val="center"/>
          </w:tcPr>
          <w:p w:rsidR="00C439FF" w:rsidRDefault="00623945">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C439FF" w:rsidRDefault="00623945">
            <w:pPr>
              <w:widowControl/>
              <w:spacing w:before="29" w:line="288" w:lineRule="auto"/>
              <w:rPr>
                <w:color w:val="000000"/>
                <w:kern w:val="0"/>
                <w:sz w:val="24"/>
              </w:rPr>
            </w:pPr>
            <w:r>
              <w:rPr>
                <w:rFonts w:hint="eastAsia"/>
                <w:color w:val="000000"/>
                <w:kern w:val="0"/>
                <w:sz w:val="24"/>
              </w:rPr>
              <w:t>交易所市场</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103"/>
          <w:jc w:val="center"/>
        </w:trPr>
        <w:tc>
          <w:tcPr>
            <w:tcW w:w="828" w:type="dxa"/>
            <w:vMerge/>
            <w:vAlign w:val="center"/>
          </w:tcPr>
          <w:p w:rsidR="00C439FF" w:rsidRDefault="00C439FF">
            <w:pPr>
              <w:widowControl/>
              <w:spacing w:before="29" w:line="288" w:lineRule="auto"/>
              <w:rPr>
                <w:color w:val="000000"/>
                <w:kern w:val="0"/>
                <w:sz w:val="24"/>
              </w:rPr>
            </w:pPr>
          </w:p>
        </w:tc>
        <w:tc>
          <w:tcPr>
            <w:tcW w:w="1440" w:type="dxa"/>
            <w:vAlign w:val="center"/>
          </w:tcPr>
          <w:p w:rsidR="00C439FF" w:rsidRDefault="00623945">
            <w:pPr>
              <w:widowControl/>
              <w:spacing w:before="29" w:line="288" w:lineRule="auto"/>
              <w:rPr>
                <w:color w:val="000000"/>
                <w:kern w:val="0"/>
                <w:sz w:val="24"/>
              </w:rPr>
            </w:pPr>
            <w:r>
              <w:rPr>
                <w:rFonts w:hint="eastAsia"/>
                <w:color w:val="000000"/>
                <w:kern w:val="0"/>
                <w:sz w:val="24"/>
              </w:rPr>
              <w:t>银行间市场</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1,487,491,737.27</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1,487,126,000.00</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-365,737.27</w:t>
            </w:r>
          </w:p>
        </w:tc>
      </w:tr>
      <w:tr w:rsidR="00C439FF">
        <w:trPr>
          <w:trHeight w:val="103"/>
          <w:jc w:val="center"/>
        </w:trPr>
        <w:tc>
          <w:tcPr>
            <w:tcW w:w="828" w:type="dxa"/>
            <w:vMerge/>
            <w:vAlign w:val="center"/>
          </w:tcPr>
          <w:p w:rsidR="00C439FF" w:rsidRDefault="00C439FF">
            <w:pPr>
              <w:widowControl/>
              <w:spacing w:before="29" w:line="288" w:lineRule="auto"/>
              <w:rPr>
                <w:color w:val="000000"/>
                <w:kern w:val="0"/>
                <w:sz w:val="24"/>
              </w:rPr>
            </w:pPr>
          </w:p>
        </w:tc>
        <w:tc>
          <w:tcPr>
            <w:tcW w:w="1440" w:type="dxa"/>
            <w:vAlign w:val="center"/>
          </w:tcPr>
          <w:p w:rsidR="00C439FF" w:rsidRDefault="00623945">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1,487,491,737.27</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1,487,126,000.00</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-365,737.27</w:t>
            </w:r>
          </w:p>
        </w:tc>
      </w:tr>
      <w:tr w:rsidR="00C439FF">
        <w:trPr>
          <w:trHeight w:val="270"/>
          <w:jc w:val="center"/>
        </w:trPr>
        <w:tc>
          <w:tcPr>
            <w:tcW w:w="2268" w:type="dxa"/>
            <w:gridSpan w:val="2"/>
            <w:vAlign w:val="center"/>
          </w:tcPr>
          <w:p w:rsidR="00C439FF" w:rsidRDefault="00623945">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270"/>
          <w:jc w:val="center"/>
        </w:trPr>
        <w:tc>
          <w:tcPr>
            <w:tcW w:w="2268" w:type="dxa"/>
            <w:gridSpan w:val="2"/>
            <w:vAlign w:val="center"/>
          </w:tcPr>
          <w:p w:rsidR="00C439FF" w:rsidRDefault="00623945">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270"/>
          <w:jc w:val="center"/>
        </w:trPr>
        <w:tc>
          <w:tcPr>
            <w:tcW w:w="2268" w:type="dxa"/>
            <w:gridSpan w:val="2"/>
            <w:vAlign w:val="center"/>
          </w:tcPr>
          <w:p w:rsidR="00C439FF" w:rsidRDefault="00623945">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270"/>
          <w:jc w:val="center"/>
        </w:trPr>
        <w:tc>
          <w:tcPr>
            <w:tcW w:w="2268" w:type="dxa"/>
            <w:gridSpan w:val="2"/>
            <w:vAlign w:val="center"/>
          </w:tcPr>
          <w:p w:rsidR="00C439FF" w:rsidRDefault="00623945">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1,487,491,737.27</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1,487,126,000.00</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-365,737.27</w:t>
            </w:r>
          </w:p>
        </w:tc>
      </w:tr>
      <w:tr w:rsidR="00C439FF">
        <w:trPr>
          <w:trHeight w:val="255"/>
          <w:jc w:val="center"/>
        </w:trPr>
        <w:tc>
          <w:tcPr>
            <w:tcW w:w="2268" w:type="dxa"/>
            <w:gridSpan w:val="2"/>
            <w:vMerge w:val="restart"/>
            <w:vAlign w:val="center"/>
          </w:tcPr>
          <w:p w:rsidR="00C439FF" w:rsidRDefault="0062394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C439FF" w:rsidRDefault="00623945">
            <w:pPr>
              <w:spacing w:before="29" w:line="288" w:lineRule="auto"/>
              <w:jc w:val="center"/>
              <w:rPr>
                <w:color w:val="000000"/>
                <w:kern w:val="0"/>
                <w:sz w:val="24"/>
              </w:rPr>
            </w:pPr>
            <w:r>
              <w:rPr>
                <w:rFonts w:hint="eastAsia"/>
                <w:color w:val="000000"/>
                <w:kern w:val="0"/>
                <w:sz w:val="24"/>
              </w:rPr>
              <w:t>上年度末</w:t>
            </w:r>
          </w:p>
          <w:p w:rsidR="00C439FF" w:rsidRDefault="00623945">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C439FF">
        <w:trPr>
          <w:trHeight w:val="270"/>
          <w:jc w:val="center"/>
        </w:trPr>
        <w:tc>
          <w:tcPr>
            <w:tcW w:w="2268" w:type="dxa"/>
            <w:gridSpan w:val="2"/>
            <w:vMerge/>
            <w:vAlign w:val="center"/>
          </w:tcPr>
          <w:p w:rsidR="00C439FF" w:rsidRDefault="00C439FF">
            <w:pPr>
              <w:spacing w:before="29" w:line="288" w:lineRule="auto"/>
              <w:jc w:val="center"/>
              <w:rPr>
                <w:color w:val="000000"/>
                <w:kern w:val="0"/>
                <w:sz w:val="24"/>
              </w:rPr>
            </w:pPr>
          </w:p>
        </w:tc>
        <w:tc>
          <w:tcPr>
            <w:tcW w:w="2339" w:type="dxa"/>
            <w:vAlign w:val="center"/>
          </w:tcPr>
          <w:p w:rsidR="00C439FF" w:rsidRDefault="0062394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C439FF" w:rsidRDefault="0062394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C439FF" w:rsidRDefault="00623945">
            <w:pPr>
              <w:spacing w:before="29" w:line="288" w:lineRule="auto"/>
              <w:jc w:val="center"/>
              <w:rPr>
                <w:color w:val="000000"/>
                <w:kern w:val="0"/>
                <w:sz w:val="24"/>
              </w:rPr>
            </w:pPr>
            <w:r>
              <w:rPr>
                <w:rFonts w:hint="eastAsia"/>
                <w:color w:val="000000"/>
                <w:kern w:val="0"/>
                <w:sz w:val="24"/>
              </w:rPr>
              <w:t>公允价值变动</w:t>
            </w:r>
          </w:p>
        </w:tc>
      </w:tr>
      <w:tr w:rsidR="00C439FF">
        <w:trPr>
          <w:trHeight w:val="270"/>
          <w:jc w:val="center"/>
        </w:trPr>
        <w:tc>
          <w:tcPr>
            <w:tcW w:w="2268" w:type="dxa"/>
            <w:gridSpan w:val="2"/>
            <w:vAlign w:val="center"/>
          </w:tcPr>
          <w:p w:rsidR="00C439FF" w:rsidRDefault="00623945">
            <w:pPr>
              <w:widowControl/>
              <w:spacing w:before="29" w:line="288" w:lineRule="auto"/>
              <w:rPr>
                <w:kern w:val="0"/>
                <w:sz w:val="24"/>
              </w:rPr>
            </w:pPr>
            <w:r>
              <w:rPr>
                <w:rFonts w:hint="eastAsia"/>
                <w:kern w:val="0"/>
                <w:sz w:val="24"/>
              </w:rPr>
              <w:t>股票</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line="360" w:lineRule="auto"/>
              <w:jc w:val="right"/>
              <w:rPr>
                <w:color w:val="000000"/>
                <w:kern w:val="0"/>
                <w:sz w:val="24"/>
              </w:rPr>
            </w:pPr>
            <w:r>
              <w:rPr>
                <w:color w:val="000000"/>
                <w:kern w:val="0"/>
                <w:sz w:val="24"/>
              </w:rPr>
              <w:t>-</w:t>
            </w:r>
          </w:p>
        </w:tc>
        <w:tc>
          <w:tcPr>
            <w:tcW w:w="2340" w:type="dxa"/>
            <w:vAlign w:val="center"/>
          </w:tcPr>
          <w:p w:rsidR="00C439FF" w:rsidRDefault="00623945">
            <w:pPr>
              <w:spacing w:line="360" w:lineRule="auto"/>
              <w:jc w:val="right"/>
              <w:rPr>
                <w:color w:val="000000"/>
                <w:kern w:val="0"/>
                <w:sz w:val="24"/>
              </w:rPr>
            </w:pPr>
            <w:r>
              <w:rPr>
                <w:color w:val="000000"/>
                <w:kern w:val="0"/>
                <w:sz w:val="24"/>
              </w:rPr>
              <w:t>-</w:t>
            </w:r>
          </w:p>
        </w:tc>
      </w:tr>
      <w:tr w:rsidR="00C439FF">
        <w:trPr>
          <w:trHeight w:val="270"/>
          <w:jc w:val="center"/>
        </w:trPr>
        <w:tc>
          <w:tcPr>
            <w:tcW w:w="2268" w:type="dxa"/>
            <w:gridSpan w:val="2"/>
            <w:vAlign w:val="center"/>
          </w:tcPr>
          <w:p w:rsidR="00C439FF" w:rsidRDefault="00623945">
            <w:pPr>
              <w:widowControl/>
              <w:spacing w:before="29" w:line="288" w:lineRule="auto"/>
              <w:rPr>
                <w:kern w:val="0"/>
                <w:sz w:val="24"/>
              </w:rPr>
            </w:pPr>
            <w:r>
              <w:rPr>
                <w:rFonts w:hint="eastAsia"/>
                <w:kern w:val="0"/>
                <w:sz w:val="24"/>
              </w:rPr>
              <w:t>贵金属投资</w:t>
            </w:r>
            <w:r>
              <w:rPr>
                <w:rFonts w:hint="eastAsia"/>
                <w:kern w:val="0"/>
                <w:sz w:val="24"/>
              </w:rPr>
              <w:t>-</w:t>
            </w:r>
            <w:r>
              <w:rPr>
                <w:rFonts w:hint="eastAsia"/>
                <w:kern w:val="0"/>
                <w:sz w:val="24"/>
              </w:rPr>
              <w:t>金交所黄金合约</w:t>
            </w:r>
          </w:p>
        </w:tc>
        <w:tc>
          <w:tcPr>
            <w:tcW w:w="2339" w:type="dxa"/>
            <w:vAlign w:val="center"/>
          </w:tcPr>
          <w:p w:rsidR="00C439FF" w:rsidRDefault="00623945">
            <w:pPr>
              <w:spacing w:before="29" w:line="288" w:lineRule="auto"/>
              <w:jc w:val="right"/>
              <w:rPr>
                <w:color w:val="000000"/>
                <w:kern w:val="0"/>
                <w:sz w:val="24"/>
              </w:rPr>
            </w:pPr>
            <w:r>
              <w:rPr>
                <w:rFonts w:hint="eastAsia"/>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rFonts w:hint="eastAsia"/>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rFonts w:hint="eastAsia"/>
                <w:color w:val="000000"/>
                <w:kern w:val="0"/>
                <w:sz w:val="24"/>
              </w:rPr>
              <w:t>-</w:t>
            </w:r>
          </w:p>
        </w:tc>
      </w:tr>
      <w:tr w:rsidR="00C439FF">
        <w:trPr>
          <w:trHeight w:val="285"/>
          <w:jc w:val="center"/>
        </w:trPr>
        <w:tc>
          <w:tcPr>
            <w:tcW w:w="828" w:type="dxa"/>
            <w:vMerge w:val="restart"/>
            <w:vAlign w:val="center"/>
          </w:tcPr>
          <w:p w:rsidR="00C439FF" w:rsidRDefault="00623945">
            <w:pPr>
              <w:widowControl/>
              <w:spacing w:before="29" w:line="288" w:lineRule="auto"/>
              <w:rPr>
                <w:kern w:val="0"/>
                <w:sz w:val="24"/>
              </w:rPr>
            </w:pPr>
            <w:r>
              <w:rPr>
                <w:rFonts w:hint="eastAsia"/>
                <w:kern w:val="0"/>
                <w:sz w:val="24"/>
              </w:rPr>
              <w:t>债券</w:t>
            </w:r>
          </w:p>
        </w:tc>
        <w:tc>
          <w:tcPr>
            <w:tcW w:w="1440" w:type="dxa"/>
            <w:vAlign w:val="center"/>
          </w:tcPr>
          <w:p w:rsidR="00C439FF" w:rsidRDefault="00623945">
            <w:pPr>
              <w:widowControl/>
              <w:spacing w:before="29" w:line="288" w:lineRule="auto"/>
              <w:rPr>
                <w:kern w:val="0"/>
                <w:sz w:val="24"/>
              </w:rPr>
            </w:pPr>
            <w:r>
              <w:rPr>
                <w:rFonts w:hint="eastAsia"/>
                <w:kern w:val="0"/>
                <w:sz w:val="24"/>
              </w:rPr>
              <w:t>交易所市场</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202,013,424.66</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201,500,000.00</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-513,424.66</w:t>
            </w:r>
          </w:p>
        </w:tc>
      </w:tr>
      <w:tr w:rsidR="00C439FF">
        <w:trPr>
          <w:trHeight w:val="103"/>
          <w:jc w:val="center"/>
        </w:trPr>
        <w:tc>
          <w:tcPr>
            <w:tcW w:w="828" w:type="dxa"/>
            <w:vMerge/>
            <w:vAlign w:val="center"/>
          </w:tcPr>
          <w:p w:rsidR="00C439FF" w:rsidRDefault="00C439FF">
            <w:pPr>
              <w:widowControl/>
              <w:spacing w:before="29" w:line="288" w:lineRule="auto"/>
              <w:rPr>
                <w:kern w:val="0"/>
                <w:sz w:val="24"/>
              </w:rPr>
            </w:pPr>
          </w:p>
        </w:tc>
        <w:tc>
          <w:tcPr>
            <w:tcW w:w="1440" w:type="dxa"/>
            <w:vAlign w:val="center"/>
          </w:tcPr>
          <w:p w:rsidR="00C439FF" w:rsidRDefault="00623945">
            <w:pPr>
              <w:widowControl/>
              <w:spacing w:before="29" w:line="288" w:lineRule="auto"/>
              <w:rPr>
                <w:kern w:val="0"/>
                <w:sz w:val="24"/>
              </w:rPr>
            </w:pPr>
            <w:r>
              <w:rPr>
                <w:rFonts w:hint="eastAsia"/>
                <w:kern w:val="0"/>
                <w:sz w:val="24"/>
              </w:rPr>
              <w:t>银行间市场</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3,893,312,453.32</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3,898,326,000.00</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5,013,546.68</w:t>
            </w:r>
          </w:p>
        </w:tc>
      </w:tr>
      <w:tr w:rsidR="00C439FF">
        <w:trPr>
          <w:trHeight w:val="103"/>
          <w:jc w:val="center"/>
        </w:trPr>
        <w:tc>
          <w:tcPr>
            <w:tcW w:w="828" w:type="dxa"/>
            <w:vMerge/>
            <w:vAlign w:val="center"/>
          </w:tcPr>
          <w:p w:rsidR="00C439FF" w:rsidRDefault="00C439FF">
            <w:pPr>
              <w:widowControl/>
              <w:spacing w:before="29" w:line="288" w:lineRule="auto"/>
              <w:rPr>
                <w:kern w:val="0"/>
                <w:sz w:val="24"/>
              </w:rPr>
            </w:pPr>
          </w:p>
        </w:tc>
        <w:tc>
          <w:tcPr>
            <w:tcW w:w="1440" w:type="dxa"/>
            <w:vAlign w:val="center"/>
          </w:tcPr>
          <w:p w:rsidR="00C439FF" w:rsidRDefault="00623945">
            <w:pPr>
              <w:widowControl/>
              <w:spacing w:before="29" w:line="288" w:lineRule="auto"/>
              <w:rPr>
                <w:kern w:val="0"/>
                <w:sz w:val="24"/>
              </w:rPr>
            </w:pPr>
            <w:r>
              <w:rPr>
                <w:rFonts w:hint="eastAsia"/>
                <w:kern w:val="0"/>
                <w:sz w:val="24"/>
              </w:rPr>
              <w:t>合计</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4,095,325,877.98</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4,099,826,000.00</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4,500,122.02</w:t>
            </w:r>
          </w:p>
        </w:tc>
      </w:tr>
      <w:tr w:rsidR="00C439FF">
        <w:trPr>
          <w:trHeight w:val="270"/>
          <w:jc w:val="center"/>
        </w:trPr>
        <w:tc>
          <w:tcPr>
            <w:tcW w:w="2268" w:type="dxa"/>
            <w:gridSpan w:val="2"/>
            <w:vAlign w:val="center"/>
          </w:tcPr>
          <w:p w:rsidR="00C439FF" w:rsidRDefault="00623945">
            <w:pPr>
              <w:widowControl/>
              <w:spacing w:before="29" w:line="288" w:lineRule="auto"/>
              <w:rPr>
                <w:kern w:val="0"/>
                <w:sz w:val="24"/>
              </w:rPr>
            </w:pPr>
            <w:r>
              <w:rPr>
                <w:rFonts w:hint="eastAsia"/>
                <w:kern w:val="0"/>
                <w:sz w:val="24"/>
              </w:rPr>
              <w:t>资产支持证券</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270"/>
          <w:jc w:val="center"/>
        </w:trPr>
        <w:tc>
          <w:tcPr>
            <w:tcW w:w="2268" w:type="dxa"/>
            <w:gridSpan w:val="2"/>
            <w:vAlign w:val="center"/>
          </w:tcPr>
          <w:p w:rsidR="00C439FF" w:rsidRDefault="00623945">
            <w:pPr>
              <w:widowControl/>
              <w:spacing w:before="29" w:line="288" w:lineRule="auto"/>
              <w:rPr>
                <w:kern w:val="0"/>
                <w:sz w:val="24"/>
              </w:rPr>
            </w:pPr>
            <w:r>
              <w:rPr>
                <w:rFonts w:hint="eastAsia"/>
                <w:kern w:val="0"/>
                <w:sz w:val="24"/>
              </w:rPr>
              <w:t>基金</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270"/>
          <w:jc w:val="center"/>
        </w:trPr>
        <w:tc>
          <w:tcPr>
            <w:tcW w:w="2268" w:type="dxa"/>
            <w:gridSpan w:val="2"/>
            <w:vAlign w:val="center"/>
          </w:tcPr>
          <w:p w:rsidR="00C439FF" w:rsidRDefault="00623945">
            <w:pPr>
              <w:widowControl/>
              <w:spacing w:before="29" w:line="288" w:lineRule="auto"/>
              <w:rPr>
                <w:kern w:val="0"/>
                <w:sz w:val="24"/>
              </w:rPr>
            </w:pPr>
            <w:r>
              <w:rPr>
                <w:rFonts w:hint="eastAsia"/>
                <w:kern w:val="0"/>
                <w:sz w:val="24"/>
              </w:rPr>
              <w:t>其他</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270"/>
          <w:jc w:val="center"/>
        </w:trPr>
        <w:tc>
          <w:tcPr>
            <w:tcW w:w="2268" w:type="dxa"/>
            <w:gridSpan w:val="2"/>
            <w:vAlign w:val="center"/>
          </w:tcPr>
          <w:p w:rsidR="00C439FF" w:rsidRDefault="00623945">
            <w:pPr>
              <w:widowControl/>
              <w:spacing w:before="29" w:line="288" w:lineRule="auto"/>
              <w:jc w:val="center"/>
              <w:rPr>
                <w:kern w:val="0"/>
                <w:sz w:val="24"/>
              </w:rPr>
            </w:pPr>
            <w:r>
              <w:rPr>
                <w:rFonts w:hint="eastAsia"/>
                <w:kern w:val="0"/>
                <w:sz w:val="24"/>
              </w:rPr>
              <w:t>合计</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4,095,325,877.98</w:t>
            </w:r>
          </w:p>
        </w:tc>
        <w:tc>
          <w:tcPr>
            <w:tcW w:w="2339" w:type="dxa"/>
            <w:vAlign w:val="center"/>
          </w:tcPr>
          <w:p w:rsidR="00C439FF" w:rsidRDefault="00623945">
            <w:pPr>
              <w:spacing w:before="29" w:line="288" w:lineRule="auto"/>
              <w:jc w:val="right"/>
              <w:rPr>
                <w:color w:val="000000"/>
                <w:kern w:val="0"/>
                <w:sz w:val="24"/>
              </w:rPr>
            </w:pPr>
            <w:r>
              <w:rPr>
                <w:color w:val="000000"/>
                <w:kern w:val="0"/>
                <w:sz w:val="24"/>
              </w:rPr>
              <w:t>4,099,826,000.00</w:t>
            </w:r>
          </w:p>
        </w:tc>
        <w:tc>
          <w:tcPr>
            <w:tcW w:w="2340" w:type="dxa"/>
            <w:vAlign w:val="center"/>
          </w:tcPr>
          <w:p w:rsidR="00C439FF" w:rsidRDefault="00623945">
            <w:pPr>
              <w:spacing w:before="29" w:line="288" w:lineRule="auto"/>
              <w:jc w:val="right"/>
              <w:rPr>
                <w:color w:val="000000"/>
                <w:kern w:val="0"/>
                <w:sz w:val="24"/>
              </w:rPr>
            </w:pPr>
            <w:r>
              <w:rPr>
                <w:color w:val="000000"/>
                <w:kern w:val="0"/>
                <w:sz w:val="24"/>
              </w:rPr>
              <w:t>4,500,122.02</w:t>
            </w:r>
          </w:p>
        </w:tc>
      </w:tr>
    </w:tbl>
    <w:p w:rsidR="00C439FF" w:rsidRDefault="00C439FF">
      <w:pPr>
        <w:adjustRightInd w:val="0"/>
        <w:snapToGrid w:val="0"/>
        <w:spacing w:line="360" w:lineRule="auto"/>
        <w:jc w:val="left"/>
        <w:rPr>
          <w:rFonts w:asciiTheme="minorEastAsia" w:eastAsiaTheme="minorEastAsia" w:hAnsiTheme="minorEastAsia"/>
          <w:bCs/>
          <w:color w:val="000000"/>
          <w:szCs w:val="21"/>
        </w:rPr>
      </w:pPr>
    </w:p>
    <w:p w:rsidR="00C439FF" w:rsidRDefault="00623945">
      <w:pPr>
        <w:spacing w:before="29" w:line="288" w:lineRule="auto"/>
        <w:rPr>
          <w:rFonts w:asciiTheme="minorEastAsia" w:eastAsiaTheme="minorEastAsia" w:hAnsiTheme="minorEastAsia"/>
          <w:b/>
          <w:color w:val="000000"/>
          <w:szCs w:val="21"/>
        </w:rPr>
      </w:pPr>
      <w:r>
        <w:rPr>
          <w:rFonts w:eastAsiaTheme="minorEastAsia"/>
          <w:b/>
          <w:sz w:val="24"/>
        </w:rPr>
        <w:t>7.4.7.3</w:t>
      </w:r>
      <w:r>
        <w:rPr>
          <w:rFonts w:eastAsiaTheme="minorEastAsia" w:hint="eastAsia"/>
          <w:b/>
          <w:sz w:val="24"/>
        </w:rPr>
        <w:t>衍生金融资产</w:t>
      </w:r>
      <w:r>
        <w:rPr>
          <w:rFonts w:eastAsiaTheme="minorEastAsia"/>
          <w:b/>
          <w:sz w:val="24"/>
        </w:rPr>
        <w:t>/</w:t>
      </w:r>
      <w:r>
        <w:rPr>
          <w:rFonts w:eastAsiaTheme="minorEastAsia" w:hint="eastAsia"/>
          <w:b/>
          <w:sz w:val="24"/>
        </w:rPr>
        <w:t>负债</w:t>
      </w:r>
    </w:p>
    <w:p w:rsidR="00C439FF" w:rsidRDefault="00623945">
      <w:pPr>
        <w:tabs>
          <w:tab w:val="left" w:pos="426"/>
        </w:tabs>
        <w:spacing w:before="29" w:line="288" w:lineRule="auto"/>
        <w:jc w:val="left"/>
        <w:rPr>
          <w:kern w:val="0"/>
          <w:sz w:val="24"/>
        </w:rPr>
      </w:pPr>
      <w:r>
        <w:rPr>
          <w:kern w:val="0"/>
          <w:sz w:val="24"/>
        </w:rPr>
        <w:t>本基金本报告期末及上年度末未持有衍生金融工具。</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C439FF" w:rsidRDefault="00623945">
      <w:pPr>
        <w:tabs>
          <w:tab w:val="left" w:pos="426"/>
        </w:tabs>
        <w:spacing w:before="29" w:line="288" w:lineRule="auto"/>
        <w:jc w:val="left"/>
        <w:rPr>
          <w:kern w:val="0"/>
          <w:sz w:val="24"/>
        </w:rPr>
      </w:pPr>
      <w:r>
        <w:rPr>
          <w:kern w:val="0"/>
          <w:sz w:val="24"/>
        </w:rPr>
        <w:t>本基金本报告期末及上年度末未持有买入返售金融资产。</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C439FF" w:rsidRDefault="00623945">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C439FF">
        <w:trPr>
          <w:trHeight w:val="330"/>
        </w:trPr>
        <w:tc>
          <w:tcPr>
            <w:tcW w:w="2351" w:type="dxa"/>
            <w:vAlign w:val="center"/>
          </w:tcPr>
          <w:p w:rsidR="00C439FF" w:rsidRDefault="00623945">
            <w:pPr>
              <w:spacing w:line="360" w:lineRule="auto"/>
              <w:jc w:val="center"/>
              <w:rPr>
                <w:rFonts w:eastAsiaTheme="minorEastAsia"/>
                <w:sz w:val="24"/>
              </w:rPr>
            </w:pPr>
            <w:r>
              <w:rPr>
                <w:rFonts w:eastAsiaTheme="minorEastAsia"/>
                <w:sz w:val="24"/>
              </w:rPr>
              <w:t>项目</w:t>
            </w:r>
          </w:p>
        </w:tc>
        <w:tc>
          <w:tcPr>
            <w:tcW w:w="3258" w:type="dxa"/>
            <w:vAlign w:val="bottom"/>
          </w:tcPr>
          <w:p w:rsidR="00C439FF" w:rsidRDefault="00623945">
            <w:pPr>
              <w:spacing w:line="360" w:lineRule="auto"/>
              <w:jc w:val="center"/>
              <w:rPr>
                <w:rFonts w:eastAsiaTheme="minorEastAsia"/>
                <w:kern w:val="0"/>
                <w:sz w:val="24"/>
              </w:rPr>
            </w:pPr>
            <w:r>
              <w:rPr>
                <w:rFonts w:eastAsiaTheme="minorEastAsia"/>
                <w:kern w:val="0"/>
                <w:sz w:val="24"/>
              </w:rPr>
              <w:t>本期末</w:t>
            </w:r>
          </w:p>
          <w:p w:rsidR="00C439FF" w:rsidRDefault="0062394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C439FF" w:rsidRDefault="00623945">
            <w:pPr>
              <w:spacing w:line="360" w:lineRule="auto"/>
              <w:jc w:val="center"/>
              <w:rPr>
                <w:rFonts w:eastAsiaTheme="minorEastAsia"/>
                <w:kern w:val="0"/>
                <w:sz w:val="24"/>
              </w:rPr>
            </w:pPr>
            <w:r>
              <w:rPr>
                <w:rFonts w:eastAsiaTheme="minorEastAsia"/>
                <w:kern w:val="0"/>
                <w:sz w:val="24"/>
              </w:rPr>
              <w:t>上年度末</w:t>
            </w:r>
          </w:p>
          <w:p w:rsidR="00C439FF" w:rsidRDefault="00623945">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C439FF">
        <w:trPr>
          <w:trHeight w:val="257"/>
        </w:trPr>
        <w:tc>
          <w:tcPr>
            <w:tcW w:w="2351" w:type="dxa"/>
            <w:vAlign w:val="center"/>
          </w:tcPr>
          <w:p w:rsidR="00C439FF" w:rsidRDefault="00623945">
            <w:pPr>
              <w:spacing w:line="360" w:lineRule="auto"/>
              <w:rPr>
                <w:rFonts w:eastAsiaTheme="minorEastAsia"/>
                <w:sz w:val="24"/>
              </w:rPr>
            </w:pPr>
            <w:r>
              <w:rPr>
                <w:rFonts w:eastAsiaTheme="minorEastAsia"/>
                <w:sz w:val="24"/>
              </w:rPr>
              <w:t>应收活期存款利息</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328.30</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766.51</w:t>
            </w:r>
          </w:p>
        </w:tc>
      </w:tr>
      <w:tr w:rsidR="00C439FF">
        <w:trPr>
          <w:trHeight w:val="223"/>
        </w:trPr>
        <w:tc>
          <w:tcPr>
            <w:tcW w:w="2351" w:type="dxa"/>
            <w:vAlign w:val="center"/>
          </w:tcPr>
          <w:p w:rsidR="00C439FF" w:rsidRDefault="00623945">
            <w:pPr>
              <w:spacing w:line="360" w:lineRule="auto"/>
              <w:rPr>
                <w:rFonts w:eastAsiaTheme="minorEastAsia"/>
                <w:sz w:val="24"/>
              </w:rPr>
            </w:pPr>
            <w:r>
              <w:rPr>
                <w:rFonts w:eastAsiaTheme="minorEastAsia"/>
                <w:sz w:val="24"/>
              </w:rPr>
              <w:t>应收定期存款利息</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w:t>
            </w:r>
          </w:p>
        </w:tc>
      </w:tr>
      <w:tr w:rsidR="00C439FF">
        <w:trPr>
          <w:trHeight w:val="223"/>
        </w:trPr>
        <w:tc>
          <w:tcPr>
            <w:tcW w:w="2351" w:type="dxa"/>
            <w:vAlign w:val="center"/>
          </w:tcPr>
          <w:p w:rsidR="00C439FF" w:rsidRDefault="00623945">
            <w:pPr>
              <w:spacing w:line="360" w:lineRule="auto"/>
              <w:rPr>
                <w:rFonts w:eastAsiaTheme="minorEastAsia"/>
                <w:sz w:val="24"/>
              </w:rPr>
            </w:pPr>
            <w:r>
              <w:rPr>
                <w:rFonts w:eastAsiaTheme="minorEastAsia"/>
                <w:sz w:val="24"/>
              </w:rPr>
              <w:t>应收其他存款利息</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w:t>
            </w:r>
          </w:p>
        </w:tc>
      </w:tr>
      <w:tr w:rsidR="00C439FF">
        <w:trPr>
          <w:trHeight w:val="223"/>
        </w:trPr>
        <w:tc>
          <w:tcPr>
            <w:tcW w:w="2351" w:type="dxa"/>
            <w:vAlign w:val="center"/>
          </w:tcPr>
          <w:p w:rsidR="00C439FF" w:rsidRDefault="00623945">
            <w:pPr>
              <w:spacing w:line="360" w:lineRule="auto"/>
              <w:rPr>
                <w:rFonts w:eastAsiaTheme="minorEastAsia"/>
                <w:sz w:val="24"/>
              </w:rPr>
            </w:pPr>
            <w:r>
              <w:rPr>
                <w:rFonts w:eastAsiaTheme="minorEastAsia"/>
                <w:sz w:val="24"/>
              </w:rPr>
              <w:t>应收结算备付金利息</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w:t>
            </w:r>
          </w:p>
        </w:tc>
      </w:tr>
      <w:tr w:rsidR="00C439FF">
        <w:trPr>
          <w:trHeight w:val="269"/>
        </w:trPr>
        <w:tc>
          <w:tcPr>
            <w:tcW w:w="2351" w:type="dxa"/>
            <w:vAlign w:val="center"/>
          </w:tcPr>
          <w:p w:rsidR="00C439FF" w:rsidRDefault="00623945">
            <w:pPr>
              <w:spacing w:line="360" w:lineRule="auto"/>
              <w:rPr>
                <w:rFonts w:eastAsiaTheme="minorEastAsia"/>
                <w:sz w:val="24"/>
              </w:rPr>
            </w:pPr>
            <w:r>
              <w:rPr>
                <w:rFonts w:eastAsiaTheme="minorEastAsia"/>
                <w:sz w:val="24"/>
              </w:rPr>
              <w:t>应收债券利息</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20,451,917.03</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105,935,806.47</w:t>
            </w:r>
          </w:p>
        </w:tc>
      </w:tr>
      <w:tr w:rsidR="00C439FF">
        <w:trPr>
          <w:trHeight w:val="287"/>
        </w:trPr>
        <w:tc>
          <w:tcPr>
            <w:tcW w:w="2351" w:type="dxa"/>
            <w:vAlign w:val="bottom"/>
          </w:tcPr>
          <w:p w:rsidR="00C439FF" w:rsidRDefault="00623945">
            <w:pPr>
              <w:spacing w:line="360" w:lineRule="auto"/>
              <w:rPr>
                <w:rFonts w:eastAsiaTheme="minorEastAsia"/>
                <w:sz w:val="24"/>
              </w:rPr>
            </w:pPr>
            <w:r>
              <w:rPr>
                <w:rFonts w:eastAsiaTheme="minorEastAsia" w:hint="eastAsia"/>
                <w:sz w:val="24"/>
              </w:rPr>
              <w:t>应收资产支持证券利息</w:t>
            </w:r>
          </w:p>
        </w:tc>
        <w:tc>
          <w:tcPr>
            <w:tcW w:w="3258" w:type="dxa"/>
          </w:tcPr>
          <w:p w:rsidR="00C439FF" w:rsidRDefault="00623945">
            <w:pPr>
              <w:spacing w:line="360" w:lineRule="auto"/>
              <w:jc w:val="right"/>
              <w:rPr>
                <w:rFonts w:eastAsiaTheme="minorEastAsia"/>
                <w:sz w:val="24"/>
              </w:rPr>
            </w:pPr>
            <w:r>
              <w:rPr>
                <w:rFonts w:eastAsiaTheme="minorEastAsia"/>
                <w:sz w:val="24"/>
              </w:rPr>
              <w:t>-</w:t>
            </w:r>
          </w:p>
        </w:tc>
        <w:tc>
          <w:tcPr>
            <w:tcW w:w="3406" w:type="dxa"/>
            <w:noWrap/>
          </w:tcPr>
          <w:p w:rsidR="00C439FF" w:rsidRDefault="00623945">
            <w:pPr>
              <w:spacing w:line="360" w:lineRule="auto"/>
              <w:jc w:val="right"/>
              <w:rPr>
                <w:rFonts w:eastAsiaTheme="minorEastAsia"/>
                <w:sz w:val="24"/>
              </w:rPr>
            </w:pPr>
            <w:r>
              <w:rPr>
                <w:rFonts w:eastAsiaTheme="minorEastAsia"/>
                <w:sz w:val="24"/>
              </w:rPr>
              <w:t>-</w:t>
            </w:r>
          </w:p>
        </w:tc>
      </w:tr>
      <w:tr w:rsidR="00C439FF">
        <w:trPr>
          <w:trHeight w:val="287"/>
        </w:trPr>
        <w:tc>
          <w:tcPr>
            <w:tcW w:w="2351" w:type="dxa"/>
            <w:vAlign w:val="center"/>
          </w:tcPr>
          <w:p w:rsidR="00C439FF" w:rsidRDefault="00623945">
            <w:pPr>
              <w:spacing w:line="360" w:lineRule="auto"/>
              <w:rPr>
                <w:rFonts w:eastAsiaTheme="minorEastAsia"/>
                <w:sz w:val="24"/>
              </w:rPr>
            </w:pPr>
            <w:r>
              <w:rPr>
                <w:rFonts w:eastAsiaTheme="minorEastAsia"/>
                <w:sz w:val="24"/>
              </w:rPr>
              <w:t>应收买入返售证券利息</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w:t>
            </w:r>
          </w:p>
        </w:tc>
      </w:tr>
      <w:tr w:rsidR="00C439FF">
        <w:trPr>
          <w:trHeight w:val="305"/>
        </w:trPr>
        <w:tc>
          <w:tcPr>
            <w:tcW w:w="2351" w:type="dxa"/>
            <w:vAlign w:val="center"/>
          </w:tcPr>
          <w:p w:rsidR="00C439FF" w:rsidRDefault="00623945">
            <w:pPr>
              <w:spacing w:line="360" w:lineRule="auto"/>
              <w:rPr>
                <w:rFonts w:eastAsiaTheme="minorEastAsia"/>
                <w:sz w:val="24"/>
              </w:rPr>
            </w:pPr>
            <w:r>
              <w:rPr>
                <w:rFonts w:eastAsiaTheme="minorEastAsia"/>
                <w:sz w:val="24"/>
              </w:rPr>
              <w:t>应收申购款利息</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9,999.98</w:t>
            </w:r>
          </w:p>
        </w:tc>
      </w:tr>
      <w:tr w:rsidR="00C439FF">
        <w:trPr>
          <w:trHeight w:val="305"/>
        </w:trPr>
        <w:tc>
          <w:tcPr>
            <w:tcW w:w="2351" w:type="dxa"/>
            <w:vAlign w:val="center"/>
          </w:tcPr>
          <w:p w:rsidR="00C439FF" w:rsidRDefault="00623945">
            <w:pPr>
              <w:spacing w:line="360" w:lineRule="auto"/>
              <w:rPr>
                <w:rFonts w:eastAsiaTheme="minorEastAsia"/>
                <w:sz w:val="24"/>
              </w:rPr>
            </w:pPr>
            <w:r>
              <w:rPr>
                <w:rFonts w:eastAsiaTheme="minorEastAsia"/>
                <w:sz w:val="24"/>
              </w:rPr>
              <w:t>应收黄金合约拆借孳息</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w:t>
            </w:r>
          </w:p>
        </w:tc>
      </w:tr>
      <w:tr w:rsidR="00C439FF">
        <w:trPr>
          <w:trHeight w:val="305"/>
        </w:trPr>
        <w:tc>
          <w:tcPr>
            <w:tcW w:w="2351" w:type="dxa"/>
            <w:vAlign w:val="center"/>
          </w:tcPr>
          <w:p w:rsidR="00C439FF" w:rsidRDefault="00623945">
            <w:pPr>
              <w:spacing w:line="360" w:lineRule="auto"/>
              <w:rPr>
                <w:rFonts w:eastAsiaTheme="minorEastAsia"/>
                <w:sz w:val="24"/>
              </w:rPr>
            </w:pPr>
            <w:r>
              <w:rPr>
                <w:rFonts w:eastAsiaTheme="minorEastAsia"/>
                <w:sz w:val="24"/>
              </w:rPr>
              <w:t>其他</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0.44</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w:t>
            </w:r>
          </w:p>
        </w:tc>
      </w:tr>
      <w:tr w:rsidR="00C439FF">
        <w:trPr>
          <w:trHeight w:val="330"/>
        </w:trPr>
        <w:tc>
          <w:tcPr>
            <w:tcW w:w="2351" w:type="dxa"/>
            <w:vAlign w:val="center"/>
          </w:tcPr>
          <w:p w:rsidR="00C439FF" w:rsidRDefault="00623945">
            <w:pPr>
              <w:spacing w:line="360" w:lineRule="auto"/>
              <w:jc w:val="center"/>
              <w:rPr>
                <w:rFonts w:eastAsiaTheme="minorEastAsia"/>
                <w:sz w:val="24"/>
              </w:rPr>
            </w:pPr>
            <w:r>
              <w:rPr>
                <w:rFonts w:eastAsiaTheme="minorEastAsia"/>
                <w:sz w:val="24"/>
              </w:rPr>
              <w:t>合计</w:t>
            </w:r>
          </w:p>
        </w:tc>
        <w:tc>
          <w:tcPr>
            <w:tcW w:w="3258" w:type="dxa"/>
            <w:vAlign w:val="center"/>
          </w:tcPr>
          <w:p w:rsidR="00C439FF" w:rsidRDefault="00623945">
            <w:pPr>
              <w:spacing w:line="360" w:lineRule="auto"/>
              <w:jc w:val="right"/>
              <w:rPr>
                <w:rFonts w:eastAsiaTheme="minorEastAsia"/>
                <w:sz w:val="24"/>
              </w:rPr>
            </w:pPr>
            <w:r>
              <w:rPr>
                <w:rFonts w:eastAsiaTheme="minorEastAsia"/>
                <w:sz w:val="24"/>
              </w:rPr>
              <w:t>20,452,245.77</w:t>
            </w:r>
          </w:p>
        </w:tc>
        <w:tc>
          <w:tcPr>
            <w:tcW w:w="3406" w:type="dxa"/>
            <w:noWrap/>
            <w:vAlign w:val="center"/>
          </w:tcPr>
          <w:p w:rsidR="00C439FF" w:rsidRDefault="00623945">
            <w:pPr>
              <w:spacing w:line="360" w:lineRule="auto"/>
              <w:jc w:val="right"/>
              <w:rPr>
                <w:rFonts w:eastAsiaTheme="minorEastAsia"/>
                <w:sz w:val="24"/>
              </w:rPr>
            </w:pPr>
            <w:r>
              <w:rPr>
                <w:rFonts w:eastAsiaTheme="minorEastAsia"/>
                <w:sz w:val="24"/>
              </w:rPr>
              <w:t>105,946,572.96</w:t>
            </w:r>
          </w:p>
        </w:tc>
      </w:tr>
    </w:tbl>
    <w:p w:rsidR="00C439FF" w:rsidRDefault="00C439FF">
      <w:pPr>
        <w:spacing w:line="360" w:lineRule="auto"/>
        <w:rPr>
          <w:rFonts w:asciiTheme="minorEastAsia" w:eastAsiaTheme="minorEastAsia" w:hAnsiTheme="minorEastAsia"/>
          <w:color w:val="000000"/>
          <w:szCs w:val="21"/>
        </w:rPr>
      </w:pPr>
    </w:p>
    <w:p w:rsidR="00C439FF" w:rsidRDefault="00623945">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C439FF" w:rsidRDefault="00623945">
      <w:pPr>
        <w:tabs>
          <w:tab w:val="left" w:pos="426"/>
        </w:tabs>
        <w:spacing w:line="360" w:lineRule="auto"/>
        <w:ind w:firstLineChars="200" w:firstLine="480"/>
        <w:jc w:val="left"/>
        <w:rPr>
          <w:rFonts w:eastAsiaTheme="minorEastAsia"/>
          <w:color w:val="000000" w:themeColor="text1"/>
          <w:kern w:val="0"/>
          <w:sz w:val="24"/>
        </w:rPr>
      </w:pPr>
      <w:r>
        <w:rPr>
          <w:rFonts w:eastAsiaTheme="minorEastAsia" w:hint="eastAsia"/>
          <w:color w:val="000000" w:themeColor="text1"/>
          <w:kern w:val="0"/>
          <w:sz w:val="24"/>
        </w:rPr>
        <w:t>本基金本报告期末及上年度末未持有其他资产。</w:t>
      </w:r>
    </w:p>
    <w:p w:rsidR="00C439FF" w:rsidRDefault="00623945">
      <w:pPr>
        <w:spacing w:before="29" w:line="288" w:lineRule="auto"/>
        <w:rPr>
          <w:rFonts w:eastAsiaTheme="minorEastAsia"/>
          <w:b/>
          <w:sz w:val="24"/>
        </w:rPr>
      </w:pPr>
      <w:r>
        <w:rPr>
          <w:rFonts w:eastAsiaTheme="minorEastAsia"/>
          <w:b/>
          <w:sz w:val="24"/>
        </w:rPr>
        <w:t>7.4.7.7</w:t>
      </w:r>
      <w:r>
        <w:rPr>
          <w:rFonts w:eastAsiaTheme="minorEastAsia" w:hint="eastAsia"/>
          <w:b/>
          <w:sz w:val="24"/>
        </w:rPr>
        <w:t>应付交易费用</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C439FF">
        <w:trPr>
          <w:trHeight w:val="285"/>
        </w:trPr>
        <w:tc>
          <w:tcPr>
            <w:tcW w:w="2765" w:type="dxa"/>
            <w:vAlign w:val="center"/>
          </w:tcPr>
          <w:p w:rsidR="00C439FF" w:rsidRDefault="00623945">
            <w:pPr>
              <w:spacing w:before="29" w:line="288" w:lineRule="auto"/>
              <w:jc w:val="center"/>
              <w:rPr>
                <w:sz w:val="24"/>
              </w:rPr>
            </w:pPr>
            <w:r>
              <w:rPr>
                <w:rFonts w:hint="eastAsia"/>
                <w:sz w:val="24"/>
              </w:rPr>
              <w:t>项目</w:t>
            </w:r>
          </w:p>
        </w:tc>
        <w:tc>
          <w:tcPr>
            <w:tcW w:w="3150" w:type="dxa"/>
            <w:vAlign w:val="bottom"/>
          </w:tcPr>
          <w:p w:rsidR="00C439FF" w:rsidRDefault="00623945">
            <w:pPr>
              <w:spacing w:before="29" w:line="288" w:lineRule="auto"/>
              <w:jc w:val="center"/>
              <w:rPr>
                <w:sz w:val="24"/>
              </w:rPr>
            </w:pPr>
            <w:r>
              <w:rPr>
                <w:rFonts w:hint="eastAsia"/>
                <w:sz w:val="24"/>
              </w:rPr>
              <w:t>本期末</w:t>
            </w:r>
          </w:p>
          <w:p w:rsidR="00C439FF" w:rsidRDefault="00623945">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tcPr>
          <w:p w:rsidR="00C439FF" w:rsidRDefault="00623945">
            <w:pPr>
              <w:spacing w:before="29" w:line="288" w:lineRule="auto"/>
              <w:jc w:val="center"/>
              <w:rPr>
                <w:sz w:val="24"/>
              </w:rPr>
            </w:pPr>
            <w:r>
              <w:rPr>
                <w:rFonts w:hint="eastAsia"/>
                <w:sz w:val="24"/>
              </w:rPr>
              <w:t>上年度末</w:t>
            </w:r>
          </w:p>
          <w:p w:rsidR="00C439FF" w:rsidRDefault="00623945">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C439FF">
        <w:trPr>
          <w:trHeight w:val="211"/>
        </w:trPr>
        <w:tc>
          <w:tcPr>
            <w:tcW w:w="2765" w:type="dxa"/>
            <w:vAlign w:val="center"/>
          </w:tcPr>
          <w:p w:rsidR="00C439FF" w:rsidRDefault="00623945">
            <w:pPr>
              <w:spacing w:before="29" w:line="288" w:lineRule="auto"/>
              <w:rPr>
                <w:sz w:val="24"/>
              </w:rPr>
            </w:pPr>
            <w:r>
              <w:rPr>
                <w:rFonts w:hint="eastAsia"/>
                <w:sz w:val="24"/>
              </w:rPr>
              <w:t>交易所市场应付交易费用</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296"/>
        </w:trPr>
        <w:tc>
          <w:tcPr>
            <w:tcW w:w="2765" w:type="dxa"/>
            <w:vAlign w:val="center"/>
          </w:tcPr>
          <w:p w:rsidR="00C439FF" w:rsidRDefault="00623945">
            <w:pPr>
              <w:spacing w:before="29" w:line="288" w:lineRule="auto"/>
              <w:rPr>
                <w:sz w:val="24"/>
              </w:rPr>
            </w:pPr>
            <w:r>
              <w:rPr>
                <w:rFonts w:hint="eastAsia"/>
                <w:sz w:val="24"/>
              </w:rPr>
              <w:t>银行间市场应付交易费用</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29,543.04</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53,559.36</w:t>
            </w:r>
          </w:p>
        </w:tc>
      </w:tr>
      <w:tr w:rsidR="00C439FF">
        <w:trPr>
          <w:trHeight w:val="285"/>
        </w:trPr>
        <w:tc>
          <w:tcPr>
            <w:tcW w:w="2765" w:type="dxa"/>
            <w:vAlign w:val="center"/>
          </w:tcPr>
          <w:p w:rsidR="00C439FF" w:rsidRDefault="00623945">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29,543.04</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53,559.36</w:t>
            </w:r>
          </w:p>
        </w:tc>
      </w:tr>
    </w:tbl>
    <w:p w:rsidR="00C439FF" w:rsidRDefault="00C439FF">
      <w:pPr>
        <w:spacing w:line="360" w:lineRule="auto"/>
        <w:rPr>
          <w:rFonts w:asciiTheme="minorEastAsia" w:eastAsiaTheme="minorEastAsia" w:hAnsiTheme="minorEastAsia"/>
          <w:b/>
          <w:bCs/>
          <w:color w:val="000000"/>
          <w:szCs w:val="21"/>
        </w:rPr>
      </w:pPr>
    </w:p>
    <w:p w:rsidR="00C439FF" w:rsidRDefault="00623945">
      <w:pPr>
        <w:spacing w:before="29" w:line="288" w:lineRule="auto"/>
        <w:rPr>
          <w:rFonts w:eastAsiaTheme="minorEastAsia"/>
          <w:b/>
          <w:sz w:val="24"/>
        </w:rPr>
      </w:pPr>
      <w:r>
        <w:rPr>
          <w:rFonts w:eastAsiaTheme="minorEastAsia"/>
          <w:b/>
          <w:sz w:val="24"/>
        </w:rPr>
        <w:t>7.4.7.8</w:t>
      </w:r>
      <w:r>
        <w:rPr>
          <w:rFonts w:eastAsiaTheme="minorEastAsia" w:hint="eastAsia"/>
          <w:b/>
          <w:sz w:val="24"/>
        </w:rPr>
        <w:t>其他负债</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C439FF">
        <w:trPr>
          <w:trHeight w:val="330"/>
        </w:trPr>
        <w:tc>
          <w:tcPr>
            <w:tcW w:w="2715" w:type="dxa"/>
            <w:vAlign w:val="center"/>
          </w:tcPr>
          <w:p w:rsidR="00C439FF" w:rsidRDefault="00623945">
            <w:pPr>
              <w:spacing w:before="29" w:line="288" w:lineRule="auto"/>
              <w:jc w:val="center"/>
              <w:rPr>
                <w:sz w:val="24"/>
              </w:rPr>
            </w:pPr>
            <w:r>
              <w:rPr>
                <w:rFonts w:hint="eastAsia"/>
                <w:sz w:val="24"/>
              </w:rPr>
              <w:t>项目</w:t>
            </w:r>
          </w:p>
        </w:tc>
        <w:tc>
          <w:tcPr>
            <w:tcW w:w="3150" w:type="dxa"/>
            <w:vAlign w:val="center"/>
          </w:tcPr>
          <w:p w:rsidR="00C439FF" w:rsidRDefault="00623945">
            <w:pPr>
              <w:spacing w:before="29" w:line="288" w:lineRule="auto"/>
              <w:jc w:val="center"/>
              <w:rPr>
                <w:sz w:val="24"/>
              </w:rPr>
            </w:pPr>
            <w:r>
              <w:rPr>
                <w:rFonts w:hint="eastAsia"/>
                <w:sz w:val="24"/>
              </w:rPr>
              <w:t>本期末</w:t>
            </w:r>
          </w:p>
          <w:p w:rsidR="00C439FF" w:rsidRDefault="00623945">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vAlign w:val="center"/>
          </w:tcPr>
          <w:p w:rsidR="00C439FF" w:rsidRDefault="00623945">
            <w:pPr>
              <w:spacing w:before="29" w:line="288" w:lineRule="auto"/>
              <w:jc w:val="center"/>
              <w:rPr>
                <w:sz w:val="24"/>
              </w:rPr>
            </w:pPr>
            <w:r>
              <w:rPr>
                <w:rFonts w:hint="eastAsia"/>
                <w:sz w:val="24"/>
              </w:rPr>
              <w:t>上年度末</w:t>
            </w:r>
          </w:p>
          <w:p w:rsidR="00C439FF" w:rsidRDefault="00623945">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C439FF">
        <w:trPr>
          <w:trHeight w:val="325"/>
        </w:trPr>
        <w:tc>
          <w:tcPr>
            <w:tcW w:w="2715" w:type="dxa"/>
            <w:vAlign w:val="center"/>
          </w:tcPr>
          <w:p w:rsidR="00C439FF" w:rsidRDefault="00623945">
            <w:pPr>
              <w:spacing w:before="29" w:line="288" w:lineRule="auto"/>
              <w:rPr>
                <w:sz w:val="24"/>
              </w:rPr>
            </w:pPr>
            <w:r>
              <w:rPr>
                <w:rFonts w:hint="eastAsia"/>
                <w:sz w:val="24"/>
              </w:rPr>
              <w:t>应付券商交易单元保证金</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trHeight w:val="325"/>
        </w:trPr>
        <w:tc>
          <w:tcPr>
            <w:tcW w:w="2715" w:type="dxa"/>
            <w:vAlign w:val="center"/>
          </w:tcPr>
          <w:p w:rsidR="00C439FF" w:rsidRDefault="00623945">
            <w:pPr>
              <w:spacing w:before="29" w:line="288" w:lineRule="auto"/>
              <w:rPr>
                <w:sz w:val="24"/>
              </w:rPr>
            </w:pPr>
            <w:r>
              <w:rPr>
                <w:rFonts w:hint="eastAsia"/>
                <w:sz w:val="24"/>
              </w:rPr>
              <w:t>应付赎回费</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2715" w:type="dxa"/>
            <w:vAlign w:val="center"/>
          </w:tcPr>
          <w:p w:rsidR="00C439FF" w:rsidRDefault="00623945">
            <w:pPr>
              <w:jc w:val="left"/>
            </w:pPr>
            <w:r>
              <w:rPr>
                <w:sz w:val="24"/>
              </w:rPr>
              <w:t>预提信息披露费</w:t>
            </w:r>
          </w:p>
        </w:tc>
        <w:tc>
          <w:tcPr>
            <w:tcW w:w="3150" w:type="dxa"/>
            <w:vAlign w:val="center"/>
          </w:tcPr>
          <w:p w:rsidR="00C439FF" w:rsidRDefault="00623945">
            <w:pPr>
              <w:jc w:val="right"/>
            </w:pPr>
            <w:r>
              <w:rPr>
                <w:sz w:val="24"/>
              </w:rPr>
              <w:t>120,000.00</w:t>
            </w:r>
          </w:p>
        </w:tc>
        <w:tc>
          <w:tcPr>
            <w:tcW w:w="3150" w:type="dxa"/>
            <w:vAlign w:val="center"/>
          </w:tcPr>
          <w:p w:rsidR="00C439FF" w:rsidRDefault="00623945">
            <w:pPr>
              <w:jc w:val="right"/>
            </w:pPr>
            <w:r>
              <w:rPr>
                <w:sz w:val="24"/>
              </w:rPr>
              <w:t>120,000.00</w:t>
            </w:r>
          </w:p>
        </w:tc>
      </w:tr>
      <w:tr w:rsidR="00C439FF">
        <w:tc>
          <w:tcPr>
            <w:tcW w:w="2715" w:type="dxa"/>
            <w:vAlign w:val="center"/>
          </w:tcPr>
          <w:p w:rsidR="00C439FF" w:rsidRDefault="00623945">
            <w:pPr>
              <w:jc w:val="left"/>
            </w:pPr>
            <w:r>
              <w:rPr>
                <w:sz w:val="24"/>
              </w:rPr>
              <w:t>预提审计费</w:t>
            </w:r>
          </w:p>
        </w:tc>
        <w:tc>
          <w:tcPr>
            <w:tcW w:w="3150" w:type="dxa"/>
            <w:vAlign w:val="center"/>
          </w:tcPr>
          <w:p w:rsidR="00C439FF" w:rsidRDefault="00623945">
            <w:pPr>
              <w:jc w:val="right"/>
            </w:pPr>
            <w:r>
              <w:rPr>
                <w:sz w:val="24"/>
              </w:rPr>
              <w:t>80,000.00</w:t>
            </w:r>
          </w:p>
        </w:tc>
        <w:tc>
          <w:tcPr>
            <w:tcW w:w="3150" w:type="dxa"/>
            <w:vAlign w:val="center"/>
          </w:tcPr>
          <w:p w:rsidR="00C439FF" w:rsidRDefault="00623945">
            <w:pPr>
              <w:jc w:val="right"/>
            </w:pPr>
            <w:r>
              <w:rPr>
                <w:sz w:val="24"/>
              </w:rPr>
              <w:t>80,000.00</w:t>
            </w:r>
          </w:p>
        </w:tc>
      </w:tr>
      <w:tr w:rsidR="00C439FF">
        <w:tc>
          <w:tcPr>
            <w:tcW w:w="2715" w:type="dxa"/>
            <w:vAlign w:val="center"/>
          </w:tcPr>
          <w:p w:rsidR="00C439FF" w:rsidRDefault="00623945">
            <w:pPr>
              <w:jc w:val="left"/>
            </w:pPr>
            <w:r>
              <w:rPr>
                <w:sz w:val="24"/>
              </w:rPr>
              <w:t>预提账户维护费</w:t>
            </w:r>
          </w:p>
        </w:tc>
        <w:tc>
          <w:tcPr>
            <w:tcW w:w="3150" w:type="dxa"/>
            <w:vAlign w:val="center"/>
          </w:tcPr>
          <w:p w:rsidR="00C439FF" w:rsidRDefault="00623945">
            <w:pPr>
              <w:jc w:val="right"/>
            </w:pPr>
            <w:r>
              <w:rPr>
                <w:sz w:val="24"/>
              </w:rPr>
              <w:t>9,300.00</w:t>
            </w:r>
          </w:p>
        </w:tc>
        <w:tc>
          <w:tcPr>
            <w:tcW w:w="3150" w:type="dxa"/>
            <w:vAlign w:val="center"/>
          </w:tcPr>
          <w:p w:rsidR="00C439FF" w:rsidRDefault="00623945">
            <w:pPr>
              <w:jc w:val="right"/>
            </w:pPr>
            <w:r>
              <w:rPr>
                <w:sz w:val="24"/>
              </w:rPr>
              <w:t>4,500.00</w:t>
            </w:r>
          </w:p>
        </w:tc>
      </w:tr>
      <w:tr w:rsidR="00C439FF">
        <w:trPr>
          <w:trHeight w:val="325"/>
        </w:trPr>
        <w:tc>
          <w:tcPr>
            <w:tcW w:w="2715" w:type="dxa"/>
            <w:vAlign w:val="center"/>
          </w:tcPr>
          <w:p w:rsidR="00C439FF" w:rsidRDefault="00623945">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209,300.00</w:t>
            </w:r>
          </w:p>
        </w:tc>
        <w:tc>
          <w:tcPr>
            <w:tcW w:w="3150" w:type="dxa"/>
            <w:vAlign w:val="center"/>
          </w:tcPr>
          <w:p w:rsidR="00C439FF" w:rsidRDefault="00623945">
            <w:pPr>
              <w:spacing w:before="29" w:line="288" w:lineRule="auto"/>
              <w:jc w:val="right"/>
              <w:rPr>
                <w:color w:val="000000"/>
                <w:kern w:val="0"/>
                <w:sz w:val="24"/>
              </w:rPr>
            </w:pPr>
            <w:r>
              <w:rPr>
                <w:color w:val="000000"/>
                <w:kern w:val="0"/>
                <w:sz w:val="24"/>
              </w:rPr>
              <w:t>204,500.00</w:t>
            </w:r>
          </w:p>
        </w:tc>
      </w:tr>
    </w:tbl>
    <w:p w:rsidR="00C439FF" w:rsidRDefault="00C439FF">
      <w:pPr>
        <w:spacing w:before="29" w:line="288" w:lineRule="auto"/>
        <w:rPr>
          <w:rFonts w:eastAsiaTheme="minorEastAsia"/>
          <w:b/>
          <w:sz w:val="24"/>
        </w:rPr>
      </w:pPr>
    </w:p>
    <w:p w:rsidR="00C439FF" w:rsidRDefault="00623945">
      <w:pPr>
        <w:spacing w:before="29" w:line="288" w:lineRule="auto"/>
        <w:rPr>
          <w:rFonts w:eastAsiaTheme="minorEastAsia"/>
          <w:b/>
          <w:sz w:val="24"/>
        </w:rPr>
      </w:pPr>
      <w:r>
        <w:rPr>
          <w:rFonts w:eastAsiaTheme="minorEastAsia"/>
          <w:b/>
          <w:sz w:val="24"/>
        </w:rPr>
        <w:t>7.4.7.9</w:t>
      </w:r>
      <w:r>
        <w:rPr>
          <w:rFonts w:eastAsiaTheme="minorEastAsia" w:hint="eastAsia"/>
          <w:b/>
          <w:sz w:val="24"/>
        </w:rPr>
        <w:t>实收基金</w:t>
      </w:r>
    </w:p>
    <w:p w:rsidR="00C439FF" w:rsidRDefault="00623945">
      <w:pPr>
        <w:adjustRightInd w:val="0"/>
        <w:snapToGrid w:val="0"/>
        <w:spacing w:before="29" w:line="288" w:lineRule="auto"/>
        <w:rPr>
          <w:b/>
          <w:sz w:val="24"/>
        </w:rPr>
      </w:pPr>
      <w:r>
        <w:rPr>
          <w:b/>
          <w:sz w:val="24"/>
        </w:rPr>
        <w:t>交银裕祥纯债债券</w:t>
      </w:r>
      <w:r>
        <w:rPr>
          <w:b/>
          <w:sz w:val="24"/>
        </w:rPr>
        <w:t>A</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C439FF">
        <w:trPr>
          <w:jc w:val="center"/>
        </w:trPr>
        <w:tc>
          <w:tcPr>
            <w:tcW w:w="3120" w:type="dxa"/>
            <w:vMerge w:val="restart"/>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rPr>
          <w:jc w:val="center"/>
        </w:trPr>
        <w:tc>
          <w:tcPr>
            <w:tcW w:w="3120" w:type="dxa"/>
            <w:vMerge/>
            <w:vAlign w:val="center"/>
          </w:tcPr>
          <w:p w:rsidR="00C439FF" w:rsidRDefault="00C439FF">
            <w:pPr>
              <w:widowControl/>
              <w:autoSpaceDE w:val="0"/>
              <w:autoSpaceDN w:val="0"/>
              <w:spacing w:before="29" w:line="288" w:lineRule="auto"/>
              <w:ind w:right="-15"/>
              <w:jc w:val="center"/>
              <w:textAlignment w:val="bottom"/>
              <w:rPr>
                <w:color w:val="000000"/>
                <w:sz w:val="24"/>
              </w:rPr>
            </w:pPr>
          </w:p>
        </w:tc>
        <w:tc>
          <w:tcPr>
            <w:tcW w:w="312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C439FF">
        <w:trPr>
          <w:jc w:val="center"/>
        </w:trPr>
        <w:tc>
          <w:tcPr>
            <w:tcW w:w="3120" w:type="dxa"/>
            <w:vAlign w:val="center"/>
          </w:tcPr>
          <w:p w:rsidR="00C439FF" w:rsidRDefault="00623945">
            <w:pPr>
              <w:spacing w:before="29" w:line="288" w:lineRule="auto"/>
              <w:rPr>
                <w:sz w:val="24"/>
              </w:rPr>
            </w:pPr>
            <w:r>
              <w:rPr>
                <w:sz w:val="24"/>
              </w:rPr>
              <w:t>上年度末</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3,536,743,731.45</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3,536,743,731.45</w:t>
            </w:r>
          </w:p>
        </w:tc>
      </w:tr>
      <w:tr w:rsidR="00C439FF">
        <w:trPr>
          <w:jc w:val="center"/>
        </w:trPr>
        <w:tc>
          <w:tcPr>
            <w:tcW w:w="3120" w:type="dxa"/>
            <w:vAlign w:val="center"/>
          </w:tcPr>
          <w:p w:rsidR="00C439FF" w:rsidRDefault="00623945">
            <w:pPr>
              <w:spacing w:before="29" w:line="288" w:lineRule="auto"/>
              <w:rPr>
                <w:sz w:val="24"/>
              </w:rPr>
            </w:pPr>
            <w:r>
              <w:rPr>
                <w:rFonts w:hint="eastAsia"/>
                <w:sz w:val="24"/>
              </w:rPr>
              <w:t>本期申购</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823,916,782.16</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823,916,782.16</w:t>
            </w:r>
          </w:p>
        </w:tc>
      </w:tr>
      <w:tr w:rsidR="00C439FF">
        <w:trPr>
          <w:jc w:val="center"/>
        </w:trPr>
        <w:tc>
          <w:tcPr>
            <w:tcW w:w="3120" w:type="dxa"/>
            <w:vAlign w:val="center"/>
          </w:tcPr>
          <w:p w:rsidR="00C439FF" w:rsidRDefault="00623945">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-3,202,413,353.92</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-3,202,413,353.92</w:t>
            </w:r>
          </w:p>
        </w:tc>
      </w:tr>
      <w:tr w:rsidR="00C439FF">
        <w:trPr>
          <w:jc w:val="center"/>
        </w:trPr>
        <w:tc>
          <w:tcPr>
            <w:tcW w:w="3120" w:type="dxa"/>
            <w:vAlign w:val="center"/>
          </w:tcPr>
          <w:p w:rsidR="00C439FF" w:rsidRDefault="00623945">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1,158,247,159.69</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1,158,247,159.69</w:t>
            </w:r>
          </w:p>
        </w:tc>
      </w:tr>
    </w:tbl>
    <w:p w:rsidR="00C439FF" w:rsidRDefault="00C439FF">
      <w:pPr>
        <w:tabs>
          <w:tab w:val="left" w:pos="426"/>
        </w:tabs>
        <w:spacing w:before="29" w:line="288" w:lineRule="auto"/>
        <w:jc w:val="left"/>
        <w:rPr>
          <w:kern w:val="0"/>
          <w:sz w:val="24"/>
        </w:rPr>
      </w:pPr>
    </w:p>
    <w:p w:rsidR="00C439FF" w:rsidRDefault="00623945">
      <w:pPr>
        <w:adjustRightInd w:val="0"/>
        <w:snapToGrid w:val="0"/>
        <w:spacing w:before="29" w:line="288" w:lineRule="auto"/>
        <w:rPr>
          <w:b/>
          <w:sz w:val="24"/>
        </w:rPr>
      </w:pPr>
      <w:r>
        <w:rPr>
          <w:b/>
          <w:sz w:val="24"/>
        </w:rPr>
        <w:t>交银裕祥纯债债券</w:t>
      </w:r>
      <w:r>
        <w:rPr>
          <w:b/>
          <w:sz w:val="24"/>
        </w:rPr>
        <w:t>C</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C439FF">
        <w:trPr>
          <w:jc w:val="center"/>
        </w:trPr>
        <w:tc>
          <w:tcPr>
            <w:tcW w:w="3120" w:type="dxa"/>
            <w:vMerge w:val="restart"/>
            <w:vAlign w:val="center"/>
          </w:tcPr>
          <w:p w:rsidR="00C439FF" w:rsidRDefault="00623945">
            <w:pPr>
              <w:spacing w:before="29" w:line="288" w:lineRule="auto"/>
              <w:rPr>
                <w:sz w:val="24"/>
              </w:rPr>
            </w:pPr>
            <w:r>
              <w:rPr>
                <w:rFonts w:hint="eastAsia"/>
                <w:sz w:val="24"/>
              </w:rPr>
              <w:t>项目</w:t>
            </w:r>
          </w:p>
        </w:tc>
        <w:tc>
          <w:tcPr>
            <w:tcW w:w="6240"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rPr>
          <w:jc w:val="center"/>
        </w:trPr>
        <w:tc>
          <w:tcPr>
            <w:tcW w:w="3120" w:type="dxa"/>
            <w:vMerge/>
            <w:vAlign w:val="center"/>
          </w:tcPr>
          <w:p w:rsidR="00C439FF" w:rsidRDefault="00C439FF">
            <w:pPr>
              <w:spacing w:before="29" w:line="288" w:lineRule="auto"/>
              <w:rPr>
                <w:sz w:val="24"/>
              </w:rPr>
            </w:pPr>
          </w:p>
        </w:tc>
        <w:tc>
          <w:tcPr>
            <w:tcW w:w="312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C439FF">
        <w:trPr>
          <w:jc w:val="center"/>
        </w:trPr>
        <w:tc>
          <w:tcPr>
            <w:tcW w:w="3120" w:type="dxa"/>
            <w:vAlign w:val="center"/>
          </w:tcPr>
          <w:p w:rsidR="00C439FF" w:rsidRDefault="00623945">
            <w:pPr>
              <w:spacing w:before="29" w:line="288" w:lineRule="auto"/>
              <w:rPr>
                <w:sz w:val="24"/>
              </w:rPr>
            </w:pPr>
            <w:r>
              <w:rPr>
                <w:rFonts w:hint="eastAsia"/>
                <w:sz w:val="24"/>
              </w:rPr>
              <w:t>本期申购</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3120" w:type="dxa"/>
            <w:vAlign w:val="center"/>
          </w:tcPr>
          <w:p w:rsidR="00C439FF" w:rsidRDefault="00623945">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3120" w:type="dxa"/>
            <w:vAlign w:val="center"/>
          </w:tcPr>
          <w:p w:rsidR="00C439FF" w:rsidRDefault="00623945">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w:t>
            </w:r>
          </w:p>
        </w:tc>
        <w:tc>
          <w:tcPr>
            <w:tcW w:w="3120" w:type="dxa"/>
            <w:vAlign w:val="center"/>
          </w:tcPr>
          <w:p w:rsidR="00C439FF" w:rsidRDefault="00623945">
            <w:pPr>
              <w:spacing w:before="29" w:line="288" w:lineRule="auto"/>
              <w:jc w:val="right"/>
              <w:rPr>
                <w:color w:val="000000"/>
                <w:kern w:val="0"/>
                <w:sz w:val="24"/>
              </w:rPr>
            </w:pPr>
            <w:r>
              <w:rPr>
                <w:color w:val="000000"/>
                <w:kern w:val="0"/>
                <w:sz w:val="24"/>
              </w:rPr>
              <w:t>-</w:t>
            </w:r>
          </w:p>
        </w:tc>
      </w:tr>
    </w:tbl>
    <w:p w:rsidR="00C439FF" w:rsidRDefault="00623945">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C439FF" w:rsidRDefault="00623945">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r>
        <w:rPr>
          <w:rFonts w:hint="eastAsia"/>
          <w:kern w:val="0"/>
          <w:sz w:val="24"/>
        </w:rPr>
        <w:br/>
      </w:r>
    </w:p>
    <w:p w:rsidR="00C439FF" w:rsidRDefault="00623945">
      <w:pPr>
        <w:spacing w:before="29" w:line="288" w:lineRule="auto"/>
        <w:rPr>
          <w:rFonts w:eastAsiaTheme="minorEastAsia"/>
          <w:b/>
          <w:sz w:val="24"/>
        </w:rPr>
      </w:pPr>
      <w:r>
        <w:rPr>
          <w:rFonts w:eastAsiaTheme="minorEastAsia"/>
          <w:b/>
          <w:sz w:val="24"/>
        </w:rPr>
        <w:t>7.4.7.10</w:t>
      </w:r>
      <w:r>
        <w:rPr>
          <w:rFonts w:eastAsiaTheme="minorEastAsia" w:hint="eastAsia"/>
          <w:b/>
          <w:sz w:val="24"/>
        </w:rPr>
        <w:t>未分配利润</w:t>
      </w:r>
    </w:p>
    <w:p w:rsidR="00C439FF" w:rsidRDefault="00623945">
      <w:pPr>
        <w:spacing w:before="29" w:line="288" w:lineRule="auto"/>
        <w:rPr>
          <w:rFonts w:asciiTheme="minorEastAsia" w:eastAsiaTheme="minorEastAsia" w:hAnsiTheme="minorEastAsia"/>
          <w:b/>
          <w:color w:val="000000"/>
          <w:szCs w:val="21"/>
        </w:rPr>
      </w:pPr>
      <w:r>
        <w:rPr>
          <w:b/>
          <w:bCs/>
          <w:color w:val="000000"/>
          <w:kern w:val="0"/>
          <w:sz w:val="24"/>
        </w:rPr>
        <w:t>交银裕祥纯债债券</w:t>
      </w:r>
      <w:r>
        <w:rPr>
          <w:b/>
          <w:bCs/>
          <w:color w:val="000000"/>
          <w:kern w:val="0"/>
          <w:sz w:val="24"/>
        </w:rPr>
        <w:t>A</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C439FF">
        <w:trPr>
          <w:jc w:val="center"/>
        </w:trPr>
        <w:tc>
          <w:tcPr>
            <w:tcW w:w="2706"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C439FF">
        <w:trPr>
          <w:jc w:val="center"/>
        </w:trPr>
        <w:tc>
          <w:tcPr>
            <w:tcW w:w="2706" w:type="dxa"/>
            <w:vAlign w:val="center"/>
          </w:tcPr>
          <w:p w:rsidR="00C439FF" w:rsidRDefault="00623945">
            <w:pPr>
              <w:spacing w:before="29" w:line="288" w:lineRule="auto"/>
              <w:rPr>
                <w:color w:val="000000"/>
                <w:sz w:val="24"/>
              </w:rPr>
            </w:pPr>
            <w:r>
              <w:rPr>
                <w:color w:val="000000"/>
                <w:sz w:val="24"/>
              </w:rPr>
              <w:t>上年度末</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66,455,742.73</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25,594,045.99</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92,049,788.72</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本期利润</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61,165,940.75</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-4,865,859.29</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56,300,081.46</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-27,725,101.46</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-5,956,009.14</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-33,681,110.60</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其中：基金申购款</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18,164,453.72</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8,627,428.66</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26,791,882.38</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基金赎回款</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-45,889,555.18</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-14,583,437.80</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-60,472,992.98</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本期已分配利润</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-96,798,273.34</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-96,798,273.34</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本期末</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3,098,308.68</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14,772,177.56</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17,870,486.24</w:t>
            </w:r>
          </w:p>
        </w:tc>
      </w:tr>
    </w:tbl>
    <w:p w:rsidR="00C439FF" w:rsidRDefault="00C439FF">
      <w:pPr>
        <w:adjustRightInd w:val="0"/>
        <w:snapToGrid w:val="0"/>
        <w:spacing w:line="360" w:lineRule="auto"/>
        <w:jc w:val="left"/>
        <w:rPr>
          <w:rFonts w:asciiTheme="minorEastAsia" w:eastAsiaTheme="minorEastAsia" w:hAnsiTheme="minorEastAsia"/>
          <w:bCs/>
          <w:color w:val="000000"/>
          <w:szCs w:val="21"/>
        </w:rPr>
      </w:pPr>
    </w:p>
    <w:p w:rsidR="00C439FF" w:rsidRDefault="00623945">
      <w:pPr>
        <w:spacing w:before="29" w:line="288" w:lineRule="auto"/>
        <w:rPr>
          <w:b/>
          <w:bCs/>
          <w:color w:val="000000"/>
          <w:kern w:val="0"/>
          <w:sz w:val="24"/>
        </w:rPr>
      </w:pPr>
      <w:r>
        <w:rPr>
          <w:b/>
          <w:bCs/>
          <w:color w:val="000000"/>
          <w:kern w:val="0"/>
          <w:sz w:val="24"/>
        </w:rPr>
        <w:t>交银裕祥纯债债券</w:t>
      </w:r>
      <w:r>
        <w:rPr>
          <w:b/>
          <w:bCs/>
          <w:color w:val="000000"/>
          <w:kern w:val="0"/>
          <w:sz w:val="24"/>
        </w:rPr>
        <w:t>C</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C439FF">
        <w:trPr>
          <w:jc w:val="center"/>
        </w:trPr>
        <w:tc>
          <w:tcPr>
            <w:tcW w:w="2706"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C439FF">
        <w:trPr>
          <w:jc w:val="center"/>
        </w:trPr>
        <w:tc>
          <w:tcPr>
            <w:tcW w:w="2706" w:type="dxa"/>
            <w:vAlign w:val="center"/>
          </w:tcPr>
          <w:p w:rsidR="00C439FF" w:rsidRDefault="00623945">
            <w:pPr>
              <w:spacing w:before="29" w:line="288" w:lineRule="auto"/>
              <w:rPr>
                <w:color w:val="000000"/>
                <w:sz w:val="24"/>
              </w:rPr>
            </w:pPr>
            <w:r>
              <w:rPr>
                <w:color w:val="000000"/>
                <w:sz w:val="24"/>
              </w:rPr>
              <w:t>上年度末</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0.00</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0.00</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本期利润</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其中：基金申购款</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基金赎回款</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本期已分配利润</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2706" w:type="dxa"/>
            <w:vAlign w:val="center"/>
          </w:tcPr>
          <w:p w:rsidR="00C439FF" w:rsidRDefault="00623945">
            <w:pPr>
              <w:spacing w:before="29" w:line="288" w:lineRule="auto"/>
              <w:rPr>
                <w:color w:val="000000"/>
                <w:sz w:val="24"/>
              </w:rPr>
            </w:pPr>
            <w:r>
              <w:rPr>
                <w:rFonts w:hint="eastAsia"/>
                <w:color w:val="000000"/>
                <w:sz w:val="24"/>
              </w:rPr>
              <w:t>本期末</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6" w:type="dxa"/>
            <w:vAlign w:val="center"/>
          </w:tcPr>
          <w:p w:rsidR="00C439FF" w:rsidRDefault="00623945">
            <w:pPr>
              <w:spacing w:before="29" w:line="288" w:lineRule="auto"/>
              <w:jc w:val="right"/>
              <w:rPr>
                <w:color w:val="000000"/>
                <w:kern w:val="0"/>
                <w:sz w:val="24"/>
              </w:rPr>
            </w:pPr>
            <w:r>
              <w:rPr>
                <w:color w:val="000000"/>
                <w:kern w:val="0"/>
                <w:sz w:val="24"/>
              </w:rPr>
              <w:t>-</w:t>
            </w:r>
          </w:p>
        </w:tc>
        <w:tc>
          <w:tcPr>
            <w:tcW w:w="2237" w:type="dxa"/>
            <w:vAlign w:val="center"/>
          </w:tcPr>
          <w:p w:rsidR="00C439FF" w:rsidRDefault="00623945">
            <w:pPr>
              <w:spacing w:before="29" w:line="288" w:lineRule="auto"/>
              <w:jc w:val="right"/>
              <w:rPr>
                <w:color w:val="000000"/>
                <w:kern w:val="0"/>
                <w:sz w:val="24"/>
              </w:rPr>
            </w:pPr>
            <w:r>
              <w:rPr>
                <w:color w:val="000000"/>
                <w:kern w:val="0"/>
                <w:sz w:val="24"/>
              </w:rPr>
              <w:t>-</w:t>
            </w:r>
          </w:p>
        </w:tc>
      </w:tr>
    </w:tbl>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7.4.7.11</w:t>
      </w:r>
      <w:r>
        <w:rPr>
          <w:rFonts w:eastAsiaTheme="minorEastAsia" w:hint="eastAsia"/>
          <w:b/>
          <w:sz w:val="24"/>
        </w:rPr>
        <w:t>存款利息收入</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7"/>
        <w:gridCol w:w="2879"/>
      </w:tblGrid>
      <w:tr w:rsidR="00C439FF">
        <w:tc>
          <w:tcPr>
            <w:tcW w:w="2912"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208"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c>
          <w:tcPr>
            <w:tcW w:w="2912" w:type="dxa"/>
            <w:vAlign w:val="center"/>
          </w:tcPr>
          <w:p w:rsidR="00C439FF" w:rsidRDefault="00623945">
            <w:pPr>
              <w:spacing w:before="29" w:line="288" w:lineRule="auto"/>
              <w:rPr>
                <w:sz w:val="24"/>
              </w:rPr>
            </w:pPr>
            <w:r>
              <w:rPr>
                <w:rFonts w:hint="eastAsia"/>
                <w:sz w:val="24"/>
              </w:rPr>
              <w:t>活期存款利息收入</w:t>
            </w:r>
          </w:p>
        </w:tc>
        <w:tc>
          <w:tcPr>
            <w:tcW w:w="3208" w:type="dxa"/>
            <w:vAlign w:val="center"/>
          </w:tcPr>
          <w:p w:rsidR="00C439FF" w:rsidRDefault="00623945">
            <w:pPr>
              <w:spacing w:before="29" w:line="288" w:lineRule="auto"/>
              <w:jc w:val="right"/>
              <w:rPr>
                <w:color w:val="000000"/>
                <w:kern w:val="0"/>
                <w:sz w:val="24"/>
              </w:rPr>
            </w:pPr>
            <w:r>
              <w:rPr>
                <w:color w:val="000000"/>
                <w:kern w:val="0"/>
                <w:sz w:val="24"/>
              </w:rPr>
              <w:t>124,888.04</w:t>
            </w:r>
          </w:p>
        </w:tc>
        <w:tc>
          <w:tcPr>
            <w:tcW w:w="2880" w:type="dxa"/>
            <w:vAlign w:val="center"/>
          </w:tcPr>
          <w:p w:rsidR="00C439FF" w:rsidRDefault="00623945">
            <w:pPr>
              <w:spacing w:before="29" w:line="288" w:lineRule="auto"/>
              <w:jc w:val="right"/>
              <w:rPr>
                <w:color w:val="000000"/>
                <w:kern w:val="0"/>
                <w:sz w:val="24"/>
              </w:rPr>
            </w:pPr>
            <w:r>
              <w:rPr>
                <w:color w:val="000000"/>
                <w:kern w:val="0"/>
                <w:sz w:val="24"/>
              </w:rPr>
              <w:t>92,890.40</w:t>
            </w:r>
          </w:p>
        </w:tc>
      </w:tr>
      <w:tr w:rsidR="00C439FF">
        <w:tc>
          <w:tcPr>
            <w:tcW w:w="2912" w:type="dxa"/>
            <w:vAlign w:val="center"/>
          </w:tcPr>
          <w:p w:rsidR="00C439FF" w:rsidRDefault="00623945">
            <w:pPr>
              <w:spacing w:before="29" w:line="288" w:lineRule="auto"/>
              <w:rPr>
                <w:sz w:val="24"/>
              </w:rPr>
            </w:pPr>
            <w:r>
              <w:rPr>
                <w:rFonts w:hint="eastAsia"/>
                <w:sz w:val="24"/>
              </w:rPr>
              <w:t>定期存款利息收入</w:t>
            </w:r>
          </w:p>
        </w:tc>
        <w:tc>
          <w:tcPr>
            <w:tcW w:w="3208" w:type="dxa"/>
            <w:vAlign w:val="center"/>
          </w:tcPr>
          <w:p w:rsidR="00C439FF" w:rsidRDefault="00623945">
            <w:pPr>
              <w:spacing w:before="29" w:line="288" w:lineRule="auto"/>
              <w:jc w:val="right"/>
              <w:rPr>
                <w:color w:val="000000"/>
                <w:kern w:val="0"/>
                <w:sz w:val="24"/>
              </w:rPr>
            </w:pPr>
            <w:r>
              <w:rPr>
                <w:color w:val="000000"/>
                <w:kern w:val="0"/>
                <w:sz w:val="24"/>
              </w:rPr>
              <w:t>-</w:t>
            </w:r>
          </w:p>
        </w:tc>
        <w:tc>
          <w:tcPr>
            <w:tcW w:w="288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2912" w:type="dxa"/>
            <w:vAlign w:val="center"/>
          </w:tcPr>
          <w:p w:rsidR="00C439FF" w:rsidRDefault="00623945">
            <w:pPr>
              <w:spacing w:before="29" w:line="288" w:lineRule="auto"/>
              <w:rPr>
                <w:sz w:val="24"/>
              </w:rPr>
            </w:pPr>
            <w:r>
              <w:rPr>
                <w:rFonts w:hint="eastAsia"/>
                <w:sz w:val="24"/>
              </w:rPr>
              <w:t>其他存款利息收入</w:t>
            </w:r>
          </w:p>
        </w:tc>
        <w:tc>
          <w:tcPr>
            <w:tcW w:w="3208" w:type="dxa"/>
            <w:vAlign w:val="center"/>
          </w:tcPr>
          <w:p w:rsidR="00C439FF" w:rsidRDefault="00623945">
            <w:pPr>
              <w:spacing w:before="29" w:line="288" w:lineRule="auto"/>
              <w:jc w:val="right"/>
              <w:rPr>
                <w:color w:val="000000"/>
                <w:kern w:val="0"/>
                <w:sz w:val="24"/>
              </w:rPr>
            </w:pPr>
            <w:r>
              <w:rPr>
                <w:color w:val="000000"/>
                <w:kern w:val="0"/>
                <w:sz w:val="24"/>
              </w:rPr>
              <w:t>-</w:t>
            </w:r>
          </w:p>
        </w:tc>
        <w:tc>
          <w:tcPr>
            <w:tcW w:w="2880"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2912" w:type="dxa"/>
            <w:vAlign w:val="center"/>
          </w:tcPr>
          <w:p w:rsidR="00C439FF" w:rsidRDefault="00623945">
            <w:pPr>
              <w:spacing w:before="29" w:line="288" w:lineRule="auto"/>
              <w:rPr>
                <w:sz w:val="24"/>
              </w:rPr>
            </w:pPr>
            <w:r>
              <w:rPr>
                <w:rFonts w:hint="eastAsia"/>
                <w:sz w:val="24"/>
              </w:rPr>
              <w:t>结算备付金利息收入</w:t>
            </w:r>
          </w:p>
        </w:tc>
        <w:tc>
          <w:tcPr>
            <w:tcW w:w="3208" w:type="dxa"/>
            <w:vAlign w:val="center"/>
          </w:tcPr>
          <w:p w:rsidR="00C439FF" w:rsidRDefault="00623945">
            <w:pPr>
              <w:spacing w:before="29" w:line="288" w:lineRule="auto"/>
              <w:jc w:val="right"/>
              <w:rPr>
                <w:color w:val="000000"/>
                <w:kern w:val="0"/>
                <w:sz w:val="24"/>
              </w:rPr>
            </w:pPr>
            <w:r>
              <w:rPr>
                <w:color w:val="000000"/>
                <w:kern w:val="0"/>
                <w:sz w:val="24"/>
              </w:rPr>
              <w:t>64.39</w:t>
            </w:r>
          </w:p>
        </w:tc>
        <w:tc>
          <w:tcPr>
            <w:tcW w:w="2880" w:type="dxa"/>
            <w:vAlign w:val="center"/>
          </w:tcPr>
          <w:p w:rsidR="00C439FF" w:rsidRDefault="00623945">
            <w:pPr>
              <w:spacing w:before="29" w:line="288" w:lineRule="auto"/>
              <w:jc w:val="right"/>
              <w:rPr>
                <w:color w:val="000000"/>
                <w:kern w:val="0"/>
                <w:sz w:val="24"/>
              </w:rPr>
            </w:pPr>
            <w:r>
              <w:rPr>
                <w:color w:val="000000"/>
                <w:kern w:val="0"/>
                <w:sz w:val="24"/>
              </w:rPr>
              <w:t>9,645.97</w:t>
            </w:r>
          </w:p>
        </w:tc>
      </w:tr>
      <w:tr w:rsidR="00C439FF">
        <w:tc>
          <w:tcPr>
            <w:tcW w:w="2912" w:type="dxa"/>
            <w:vAlign w:val="center"/>
          </w:tcPr>
          <w:p w:rsidR="00C439FF" w:rsidRDefault="00623945">
            <w:pPr>
              <w:spacing w:before="29" w:line="288" w:lineRule="auto"/>
              <w:rPr>
                <w:sz w:val="24"/>
              </w:rPr>
            </w:pPr>
            <w:r>
              <w:rPr>
                <w:rFonts w:hint="eastAsia"/>
                <w:sz w:val="24"/>
              </w:rPr>
              <w:t>其他</w:t>
            </w:r>
          </w:p>
        </w:tc>
        <w:tc>
          <w:tcPr>
            <w:tcW w:w="3208" w:type="dxa"/>
            <w:vAlign w:val="center"/>
          </w:tcPr>
          <w:p w:rsidR="00C439FF" w:rsidRDefault="00623945">
            <w:pPr>
              <w:spacing w:before="29" w:line="288" w:lineRule="auto"/>
              <w:jc w:val="right"/>
              <w:rPr>
                <w:color w:val="000000"/>
                <w:kern w:val="0"/>
                <w:sz w:val="24"/>
              </w:rPr>
            </w:pPr>
            <w:r>
              <w:rPr>
                <w:color w:val="000000"/>
                <w:kern w:val="0"/>
                <w:sz w:val="24"/>
              </w:rPr>
              <w:t>10,470.50</w:t>
            </w:r>
          </w:p>
        </w:tc>
        <w:tc>
          <w:tcPr>
            <w:tcW w:w="2880" w:type="dxa"/>
            <w:vAlign w:val="center"/>
          </w:tcPr>
          <w:p w:rsidR="00C439FF" w:rsidRDefault="00623945">
            <w:pPr>
              <w:spacing w:before="29" w:line="288" w:lineRule="auto"/>
              <w:jc w:val="right"/>
              <w:rPr>
                <w:color w:val="000000"/>
                <w:kern w:val="0"/>
                <w:sz w:val="24"/>
              </w:rPr>
            </w:pPr>
            <w:r>
              <w:rPr>
                <w:color w:val="000000"/>
                <w:kern w:val="0"/>
                <w:sz w:val="24"/>
              </w:rPr>
              <w:t>10,001.22</w:t>
            </w:r>
          </w:p>
        </w:tc>
      </w:tr>
      <w:tr w:rsidR="00C439FF">
        <w:tc>
          <w:tcPr>
            <w:tcW w:w="2912" w:type="dxa"/>
            <w:vAlign w:val="center"/>
          </w:tcPr>
          <w:p w:rsidR="00C439FF" w:rsidRDefault="00623945">
            <w:pPr>
              <w:spacing w:before="29" w:line="288" w:lineRule="auto"/>
              <w:rPr>
                <w:sz w:val="24"/>
              </w:rPr>
            </w:pPr>
            <w:r>
              <w:rPr>
                <w:rFonts w:hint="eastAsia"/>
                <w:sz w:val="24"/>
              </w:rPr>
              <w:t>合计</w:t>
            </w:r>
          </w:p>
        </w:tc>
        <w:tc>
          <w:tcPr>
            <w:tcW w:w="3208" w:type="dxa"/>
            <w:vAlign w:val="center"/>
          </w:tcPr>
          <w:p w:rsidR="00C439FF" w:rsidRDefault="00623945">
            <w:pPr>
              <w:spacing w:before="29" w:line="288" w:lineRule="auto"/>
              <w:jc w:val="right"/>
              <w:rPr>
                <w:color w:val="000000"/>
                <w:kern w:val="0"/>
                <w:sz w:val="24"/>
              </w:rPr>
            </w:pPr>
            <w:r>
              <w:rPr>
                <w:color w:val="000000"/>
                <w:kern w:val="0"/>
                <w:sz w:val="24"/>
              </w:rPr>
              <w:t>135,422.93</w:t>
            </w:r>
          </w:p>
        </w:tc>
        <w:tc>
          <w:tcPr>
            <w:tcW w:w="2880" w:type="dxa"/>
            <w:vAlign w:val="center"/>
          </w:tcPr>
          <w:p w:rsidR="00C439FF" w:rsidRDefault="00623945">
            <w:pPr>
              <w:spacing w:before="29" w:line="288" w:lineRule="auto"/>
              <w:jc w:val="right"/>
              <w:rPr>
                <w:color w:val="000000"/>
                <w:kern w:val="0"/>
                <w:sz w:val="24"/>
              </w:rPr>
            </w:pPr>
            <w:r>
              <w:rPr>
                <w:color w:val="000000"/>
                <w:kern w:val="0"/>
                <w:sz w:val="24"/>
              </w:rPr>
              <w:t>112,537.59</w:t>
            </w:r>
          </w:p>
        </w:tc>
      </w:tr>
    </w:tbl>
    <w:p w:rsidR="00C439FF" w:rsidRDefault="0062394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C439FF" w:rsidRDefault="00623945">
      <w:pPr>
        <w:spacing w:before="29" w:line="288" w:lineRule="auto"/>
        <w:rPr>
          <w:rFonts w:eastAsiaTheme="minorEastAsia"/>
          <w:b/>
          <w:sz w:val="24"/>
        </w:rPr>
      </w:pPr>
      <w:r>
        <w:rPr>
          <w:rFonts w:eastAsiaTheme="minorEastAsia"/>
          <w:b/>
          <w:sz w:val="24"/>
        </w:rPr>
        <w:t xml:space="preserve">7.4.7.12 </w:t>
      </w:r>
      <w:r>
        <w:rPr>
          <w:rFonts w:eastAsiaTheme="minorEastAsia" w:hint="eastAsia"/>
          <w:b/>
          <w:sz w:val="24"/>
        </w:rPr>
        <w:t>股票投资收益</w:t>
      </w:r>
    </w:p>
    <w:p w:rsidR="00C439FF" w:rsidRDefault="00623945">
      <w:pPr>
        <w:tabs>
          <w:tab w:val="left" w:pos="426"/>
        </w:tabs>
        <w:spacing w:before="29" w:line="288" w:lineRule="auto"/>
        <w:jc w:val="left"/>
        <w:rPr>
          <w:kern w:val="0"/>
          <w:sz w:val="24"/>
        </w:rPr>
      </w:pPr>
      <w:r>
        <w:rPr>
          <w:kern w:val="0"/>
          <w:sz w:val="24"/>
        </w:rPr>
        <w:t>本基金本报告期内及上年度可比期间无股票投资收益。</w:t>
      </w:r>
    </w:p>
    <w:p w:rsidR="00C439FF" w:rsidRDefault="00623945">
      <w:pPr>
        <w:spacing w:before="29" w:line="288" w:lineRule="auto"/>
        <w:rPr>
          <w:rFonts w:eastAsiaTheme="minorEastAsia"/>
          <w:b/>
          <w:sz w:val="24"/>
        </w:rPr>
      </w:pPr>
      <w:r>
        <w:rPr>
          <w:rFonts w:eastAsiaTheme="minorEastAsia"/>
          <w:b/>
          <w:sz w:val="24"/>
        </w:rPr>
        <w:t>7.4.7.13</w:t>
      </w:r>
      <w:r>
        <w:rPr>
          <w:rFonts w:eastAsiaTheme="minorEastAsia" w:hint="eastAsia"/>
          <w:b/>
          <w:sz w:val="24"/>
        </w:rPr>
        <w:t>债券投资收益</w:t>
      </w:r>
    </w:p>
    <w:p w:rsidR="00C439FF" w:rsidRDefault="00623945">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C439FF">
        <w:trPr>
          <w:trHeight w:val="315"/>
        </w:trPr>
        <w:tc>
          <w:tcPr>
            <w:tcW w:w="4129"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C439FF" w:rsidRDefault="00623945">
            <w:pPr>
              <w:widowControl/>
              <w:spacing w:before="29" w:line="288" w:lineRule="auto"/>
              <w:ind w:right="-15"/>
              <w:jc w:val="center"/>
              <w:rPr>
                <w:color w:val="000000"/>
                <w:sz w:val="24"/>
              </w:rPr>
            </w:pPr>
            <w:r>
              <w:rPr>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C439FF" w:rsidRDefault="00623945">
            <w:pPr>
              <w:widowControl/>
              <w:spacing w:before="29" w:line="288" w:lineRule="auto"/>
              <w:ind w:right="-15"/>
              <w:jc w:val="center"/>
              <w:rPr>
                <w:color w:val="000000"/>
                <w:sz w:val="24"/>
              </w:rPr>
            </w:pPr>
            <w:r>
              <w:rPr>
                <w:color w:val="000000"/>
                <w:sz w:val="24"/>
              </w:rPr>
              <w:t>上年度可比期间</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C439FF" w:rsidRDefault="00623945">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C439FF" w:rsidRDefault="00623945">
            <w:pPr>
              <w:spacing w:before="29" w:line="288" w:lineRule="auto"/>
              <w:jc w:val="right"/>
              <w:rPr>
                <w:color w:val="000000"/>
                <w:kern w:val="0"/>
                <w:sz w:val="24"/>
              </w:rPr>
            </w:pPr>
            <w:r>
              <w:rPr>
                <w:rFonts w:hint="eastAsia"/>
                <w:color w:val="000000"/>
                <w:kern w:val="0"/>
                <w:sz w:val="24"/>
              </w:rPr>
              <w:t>7,867,529,579.39</w:t>
            </w:r>
          </w:p>
        </w:tc>
        <w:tc>
          <w:tcPr>
            <w:tcW w:w="2616" w:type="dxa"/>
            <w:tcBorders>
              <w:top w:val="single" w:sz="4" w:space="0" w:color="auto"/>
              <w:left w:val="single" w:sz="4" w:space="0" w:color="auto"/>
              <w:bottom w:val="single" w:sz="4" w:space="0" w:color="auto"/>
              <w:right w:val="single" w:sz="4" w:space="0" w:color="auto"/>
            </w:tcBorders>
            <w:vAlign w:val="center"/>
          </w:tcPr>
          <w:p w:rsidR="00C439FF" w:rsidRDefault="00623945">
            <w:pPr>
              <w:spacing w:before="29" w:line="288" w:lineRule="auto"/>
              <w:jc w:val="right"/>
              <w:rPr>
                <w:color w:val="000000"/>
                <w:kern w:val="0"/>
                <w:sz w:val="24"/>
              </w:rPr>
            </w:pPr>
            <w:r>
              <w:rPr>
                <w:rFonts w:hint="eastAsia"/>
                <w:color w:val="000000"/>
                <w:kern w:val="0"/>
                <w:sz w:val="24"/>
              </w:rPr>
              <w:t>4,638,309,669.04</w:t>
            </w:r>
          </w:p>
        </w:tc>
      </w:tr>
      <w:tr w:rsidR="00C439F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C439FF" w:rsidRDefault="00623945">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C439FF" w:rsidRDefault="00623945">
            <w:pPr>
              <w:spacing w:before="29" w:line="288" w:lineRule="auto"/>
              <w:jc w:val="right"/>
              <w:rPr>
                <w:color w:val="000000"/>
                <w:kern w:val="0"/>
                <w:sz w:val="24"/>
              </w:rPr>
            </w:pPr>
            <w:r>
              <w:rPr>
                <w:rFonts w:hint="eastAsia"/>
                <w:color w:val="000000"/>
                <w:kern w:val="0"/>
                <w:sz w:val="24"/>
              </w:rPr>
              <w:t>7,805,865,776.15</w:t>
            </w:r>
          </w:p>
        </w:tc>
        <w:tc>
          <w:tcPr>
            <w:tcW w:w="2616" w:type="dxa"/>
            <w:tcBorders>
              <w:top w:val="single" w:sz="4" w:space="0" w:color="auto"/>
              <w:left w:val="single" w:sz="4" w:space="0" w:color="auto"/>
              <w:bottom w:val="single" w:sz="4" w:space="0" w:color="auto"/>
              <w:right w:val="single" w:sz="4" w:space="0" w:color="auto"/>
            </w:tcBorders>
            <w:vAlign w:val="center"/>
          </w:tcPr>
          <w:p w:rsidR="00C439FF" w:rsidRDefault="00623945">
            <w:pPr>
              <w:spacing w:before="29" w:line="288" w:lineRule="auto"/>
              <w:jc w:val="right"/>
              <w:rPr>
                <w:color w:val="000000"/>
                <w:kern w:val="0"/>
                <w:sz w:val="24"/>
              </w:rPr>
            </w:pPr>
            <w:r>
              <w:rPr>
                <w:rFonts w:hint="eastAsia"/>
                <w:color w:val="000000"/>
                <w:kern w:val="0"/>
                <w:sz w:val="24"/>
              </w:rPr>
              <w:t>4,567,744,613.94</w:t>
            </w:r>
          </w:p>
        </w:tc>
      </w:tr>
      <w:tr w:rsidR="00C439F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C439FF" w:rsidRDefault="00623945">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C439FF" w:rsidRDefault="00623945">
            <w:pPr>
              <w:spacing w:before="29" w:line="288" w:lineRule="auto"/>
              <w:jc w:val="right"/>
              <w:rPr>
                <w:color w:val="000000"/>
                <w:kern w:val="0"/>
                <w:sz w:val="24"/>
              </w:rPr>
            </w:pPr>
            <w:r>
              <w:rPr>
                <w:rFonts w:hint="eastAsia"/>
                <w:color w:val="000000"/>
                <w:kern w:val="0"/>
                <w:sz w:val="24"/>
              </w:rPr>
              <w:t>93,894,771.99</w:t>
            </w:r>
          </w:p>
        </w:tc>
        <w:tc>
          <w:tcPr>
            <w:tcW w:w="2616" w:type="dxa"/>
            <w:tcBorders>
              <w:top w:val="single" w:sz="4" w:space="0" w:color="auto"/>
              <w:left w:val="single" w:sz="4" w:space="0" w:color="auto"/>
              <w:bottom w:val="single" w:sz="4" w:space="0" w:color="auto"/>
              <w:right w:val="single" w:sz="4" w:space="0" w:color="auto"/>
            </w:tcBorders>
            <w:vAlign w:val="center"/>
          </w:tcPr>
          <w:p w:rsidR="00C439FF" w:rsidRDefault="00623945">
            <w:pPr>
              <w:spacing w:before="29" w:line="288" w:lineRule="auto"/>
              <w:jc w:val="right"/>
              <w:rPr>
                <w:color w:val="000000"/>
                <w:kern w:val="0"/>
                <w:sz w:val="24"/>
              </w:rPr>
            </w:pPr>
            <w:r>
              <w:rPr>
                <w:rFonts w:hint="eastAsia"/>
                <w:color w:val="000000"/>
                <w:kern w:val="0"/>
                <w:sz w:val="24"/>
              </w:rPr>
              <w:t>80,765,189.04</w:t>
            </w:r>
          </w:p>
        </w:tc>
      </w:tr>
      <w:tr w:rsidR="00C439F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C439FF" w:rsidRDefault="00623945">
            <w:pPr>
              <w:spacing w:before="29" w:line="288" w:lineRule="auto"/>
              <w:rPr>
                <w:color w:val="000000"/>
                <w:sz w:val="24"/>
              </w:rPr>
            </w:pPr>
            <w:r>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C439FF" w:rsidRDefault="00623945">
            <w:pPr>
              <w:spacing w:before="29" w:line="288" w:lineRule="auto"/>
              <w:jc w:val="right"/>
              <w:rPr>
                <w:color w:val="000000"/>
                <w:kern w:val="0"/>
                <w:sz w:val="24"/>
              </w:rPr>
            </w:pPr>
            <w:r>
              <w:rPr>
                <w:rFonts w:hint="eastAsia"/>
                <w:color w:val="000000"/>
                <w:kern w:val="0"/>
                <w:sz w:val="24"/>
              </w:rPr>
              <w:t>-32,230,968.75</w:t>
            </w:r>
          </w:p>
        </w:tc>
        <w:tc>
          <w:tcPr>
            <w:tcW w:w="2616" w:type="dxa"/>
            <w:tcBorders>
              <w:top w:val="single" w:sz="4" w:space="0" w:color="auto"/>
              <w:left w:val="single" w:sz="4" w:space="0" w:color="auto"/>
              <w:bottom w:val="single" w:sz="4" w:space="0" w:color="auto"/>
              <w:right w:val="single" w:sz="4" w:space="0" w:color="auto"/>
            </w:tcBorders>
            <w:vAlign w:val="center"/>
          </w:tcPr>
          <w:p w:rsidR="00C439FF" w:rsidRDefault="00623945">
            <w:pPr>
              <w:spacing w:before="29" w:line="288" w:lineRule="auto"/>
              <w:jc w:val="right"/>
              <w:rPr>
                <w:color w:val="000000"/>
                <w:kern w:val="0"/>
                <w:sz w:val="24"/>
              </w:rPr>
            </w:pPr>
            <w:r>
              <w:rPr>
                <w:rFonts w:hint="eastAsia"/>
                <w:color w:val="000000"/>
                <w:kern w:val="0"/>
                <w:sz w:val="24"/>
              </w:rPr>
              <w:t>-10,200,133.94</w:t>
            </w:r>
          </w:p>
        </w:tc>
      </w:tr>
    </w:tbl>
    <w:p w:rsidR="00C439FF" w:rsidRDefault="00C439FF">
      <w:pPr>
        <w:tabs>
          <w:tab w:val="left" w:pos="426"/>
        </w:tabs>
        <w:spacing w:before="29" w:line="288" w:lineRule="auto"/>
        <w:jc w:val="left"/>
        <w:rPr>
          <w:kern w:val="0"/>
          <w:sz w:val="24"/>
        </w:rPr>
      </w:pPr>
    </w:p>
    <w:p w:rsidR="00C439FF" w:rsidRDefault="00623945">
      <w:pPr>
        <w:spacing w:before="29" w:line="288" w:lineRule="auto"/>
        <w:rPr>
          <w:rFonts w:asciiTheme="minorEastAsia" w:eastAsiaTheme="minorEastAsia" w:hAnsiTheme="minorEastAsia"/>
          <w:b/>
          <w:bCs/>
          <w:color w:val="000000"/>
          <w:szCs w:val="21"/>
        </w:rPr>
      </w:pPr>
      <w:r>
        <w:rPr>
          <w:rFonts w:eastAsiaTheme="minorEastAsia"/>
          <w:b/>
          <w:sz w:val="24"/>
        </w:rPr>
        <w:t>7.4.7.</w:t>
      </w:r>
      <w:r>
        <w:rPr>
          <w:rFonts w:eastAsiaTheme="minorEastAsia" w:hint="eastAsia"/>
          <w:b/>
          <w:sz w:val="24"/>
        </w:rPr>
        <w:t xml:space="preserve">14 </w:t>
      </w:r>
      <w:r>
        <w:rPr>
          <w:rFonts w:eastAsiaTheme="minorEastAsia" w:hint="eastAsia"/>
          <w:b/>
          <w:sz w:val="24"/>
        </w:rPr>
        <w:t>资产支持证券投资收益</w:t>
      </w:r>
    </w:p>
    <w:p w:rsidR="00C439FF" w:rsidRDefault="00623945">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7.4.7.15</w:t>
      </w:r>
      <w:r>
        <w:rPr>
          <w:rFonts w:eastAsiaTheme="minorEastAsia" w:hint="eastAsia"/>
          <w:b/>
          <w:sz w:val="24"/>
        </w:rPr>
        <w:t>衍生工具收益</w:t>
      </w:r>
    </w:p>
    <w:p w:rsidR="00C439FF" w:rsidRDefault="00623945">
      <w:pPr>
        <w:tabs>
          <w:tab w:val="left" w:pos="426"/>
        </w:tabs>
        <w:spacing w:before="29" w:line="288" w:lineRule="auto"/>
        <w:jc w:val="left"/>
        <w:rPr>
          <w:kern w:val="0"/>
          <w:sz w:val="24"/>
        </w:rPr>
      </w:pPr>
      <w:r>
        <w:rPr>
          <w:kern w:val="0"/>
          <w:sz w:val="24"/>
        </w:rPr>
        <w:t>本基金本报告期内及上年度可比期间无衍生工具收益。</w:t>
      </w:r>
    </w:p>
    <w:p w:rsidR="00C439FF" w:rsidRDefault="00623945">
      <w:pPr>
        <w:spacing w:before="29" w:line="288" w:lineRule="auto"/>
        <w:rPr>
          <w:rFonts w:eastAsiaTheme="minorEastAsia"/>
          <w:b/>
          <w:sz w:val="24"/>
        </w:rPr>
      </w:pPr>
      <w:r>
        <w:rPr>
          <w:rFonts w:eastAsiaTheme="minorEastAsia"/>
          <w:b/>
          <w:sz w:val="24"/>
        </w:rPr>
        <w:t>7.4.7.16</w:t>
      </w:r>
      <w:r>
        <w:rPr>
          <w:rFonts w:eastAsiaTheme="minorEastAsia" w:hint="eastAsia"/>
          <w:b/>
          <w:sz w:val="24"/>
        </w:rPr>
        <w:t>股利收益</w:t>
      </w:r>
    </w:p>
    <w:p w:rsidR="00C439FF" w:rsidRDefault="00623945">
      <w:pPr>
        <w:tabs>
          <w:tab w:val="left" w:pos="426"/>
        </w:tabs>
        <w:spacing w:before="29" w:line="288" w:lineRule="auto"/>
        <w:jc w:val="left"/>
        <w:rPr>
          <w:kern w:val="0"/>
          <w:sz w:val="24"/>
        </w:rPr>
      </w:pPr>
      <w:r>
        <w:rPr>
          <w:kern w:val="0"/>
          <w:sz w:val="24"/>
        </w:rPr>
        <w:t>本基金本报告期内及上年度可比期间无股利收益。</w:t>
      </w:r>
    </w:p>
    <w:p w:rsidR="00C439FF" w:rsidRDefault="00623945">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C439FF" w:rsidRDefault="00623945">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C439FF">
        <w:trPr>
          <w:trHeight w:val="285"/>
        </w:trPr>
        <w:tc>
          <w:tcPr>
            <w:tcW w:w="2987" w:type="dxa"/>
            <w:vAlign w:val="center"/>
          </w:tcPr>
          <w:p w:rsidR="00C439FF" w:rsidRDefault="00623945">
            <w:pPr>
              <w:spacing w:line="360" w:lineRule="auto"/>
              <w:jc w:val="center"/>
              <w:rPr>
                <w:rFonts w:eastAsiaTheme="minorEastAsia"/>
                <w:sz w:val="24"/>
              </w:rPr>
            </w:pPr>
            <w:r>
              <w:rPr>
                <w:rFonts w:eastAsiaTheme="minorEastAsia"/>
                <w:kern w:val="0"/>
                <w:sz w:val="24"/>
              </w:rPr>
              <w:t>项目名称</w:t>
            </w:r>
          </w:p>
        </w:tc>
        <w:tc>
          <w:tcPr>
            <w:tcW w:w="3149" w:type="dxa"/>
          </w:tcPr>
          <w:p w:rsidR="00C439FF" w:rsidRDefault="00623945">
            <w:pPr>
              <w:spacing w:line="360" w:lineRule="auto"/>
              <w:jc w:val="center"/>
              <w:rPr>
                <w:rFonts w:eastAsiaTheme="minorEastAsia"/>
                <w:sz w:val="24"/>
              </w:rPr>
            </w:pPr>
            <w:r>
              <w:rPr>
                <w:rFonts w:eastAsiaTheme="minorEastAsia"/>
                <w:sz w:val="24"/>
              </w:rPr>
              <w:t>本期</w:t>
            </w:r>
          </w:p>
          <w:p w:rsidR="00C439FF" w:rsidRDefault="0062394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C439FF" w:rsidRDefault="00623945">
            <w:pPr>
              <w:spacing w:line="360" w:lineRule="auto"/>
              <w:jc w:val="center"/>
              <w:rPr>
                <w:rFonts w:eastAsiaTheme="minorEastAsia"/>
                <w:sz w:val="24"/>
              </w:rPr>
            </w:pPr>
            <w:r>
              <w:rPr>
                <w:rFonts w:eastAsiaTheme="minorEastAsia"/>
                <w:sz w:val="24"/>
              </w:rPr>
              <w:t>上年度可比期间</w:t>
            </w:r>
          </w:p>
          <w:p w:rsidR="00C439FF" w:rsidRDefault="00623945">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C439FF">
        <w:trPr>
          <w:trHeight w:val="285"/>
        </w:trPr>
        <w:tc>
          <w:tcPr>
            <w:tcW w:w="2987" w:type="dxa"/>
            <w:vAlign w:val="center"/>
          </w:tcPr>
          <w:p w:rsidR="00C439FF" w:rsidRDefault="00623945">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C439FF" w:rsidRDefault="00623945">
            <w:pPr>
              <w:spacing w:line="360" w:lineRule="auto"/>
              <w:jc w:val="right"/>
              <w:rPr>
                <w:rFonts w:eastAsiaTheme="minorEastAsia"/>
                <w:sz w:val="24"/>
              </w:rPr>
            </w:pPr>
            <w:r>
              <w:rPr>
                <w:rFonts w:eastAsiaTheme="minorEastAsia"/>
                <w:sz w:val="24"/>
              </w:rPr>
              <w:t>-4,865,859.29</w:t>
            </w:r>
          </w:p>
        </w:tc>
        <w:tc>
          <w:tcPr>
            <w:tcW w:w="3149" w:type="dxa"/>
            <w:vAlign w:val="center"/>
          </w:tcPr>
          <w:p w:rsidR="00C439FF" w:rsidRDefault="00623945">
            <w:pPr>
              <w:spacing w:line="360" w:lineRule="auto"/>
              <w:jc w:val="right"/>
              <w:rPr>
                <w:rFonts w:eastAsiaTheme="minorEastAsia"/>
                <w:sz w:val="24"/>
              </w:rPr>
            </w:pPr>
            <w:r>
              <w:rPr>
                <w:rFonts w:eastAsiaTheme="minorEastAsia"/>
                <w:sz w:val="24"/>
              </w:rPr>
              <w:t>-8,739,140.72</w:t>
            </w:r>
          </w:p>
        </w:tc>
      </w:tr>
      <w:tr w:rsidR="00C439FF">
        <w:trPr>
          <w:trHeight w:val="285"/>
        </w:trPr>
        <w:tc>
          <w:tcPr>
            <w:tcW w:w="2987" w:type="dxa"/>
            <w:vAlign w:val="center"/>
          </w:tcPr>
          <w:p w:rsidR="00C439FF" w:rsidRDefault="00623945">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C439FF" w:rsidRDefault="00623945">
            <w:pPr>
              <w:spacing w:line="360" w:lineRule="auto"/>
              <w:jc w:val="right"/>
              <w:rPr>
                <w:rFonts w:eastAsiaTheme="minorEastAsia"/>
                <w:sz w:val="24"/>
              </w:rPr>
            </w:pPr>
            <w:r>
              <w:rPr>
                <w:rFonts w:eastAsiaTheme="minorEastAsia"/>
                <w:sz w:val="24"/>
              </w:rPr>
              <w:t>-</w:t>
            </w:r>
          </w:p>
        </w:tc>
        <w:tc>
          <w:tcPr>
            <w:tcW w:w="3149" w:type="dxa"/>
            <w:vAlign w:val="center"/>
          </w:tcPr>
          <w:p w:rsidR="00C439FF" w:rsidRDefault="00623945">
            <w:pPr>
              <w:spacing w:line="360" w:lineRule="auto"/>
              <w:jc w:val="right"/>
              <w:rPr>
                <w:rFonts w:eastAsiaTheme="minorEastAsia"/>
                <w:sz w:val="24"/>
              </w:rPr>
            </w:pPr>
            <w:r>
              <w:rPr>
                <w:rFonts w:eastAsiaTheme="minorEastAsia"/>
                <w:sz w:val="24"/>
              </w:rPr>
              <w:t>-</w:t>
            </w:r>
          </w:p>
        </w:tc>
      </w:tr>
      <w:tr w:rsidR="00C439FF">
        <w:trPr>
          <w:trHeight w:val="285"/>
        </w:trPr>
        <w:tc>
          <w:tcPr>
            <w:tcW w:w="2987" w:type="dxa"/>
            <w:vAlign w:val="center"/>
          </w:tcPr>
          <w:p w:rsidR="00C439FF" w:rsidRDefault="00623945">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C439FF" w:rsidRDefault="00623945">
            <w:pPr>
              <w:spacing w:line="360" w:lineRule="auto"/>
              <w:jc w:val="right"/>
              <w:rPr>
                <w:rFonts w:eastAsiaTheme="minorEastAsia"/>
                <w:sz w:val="24"/>
              </w:rPr>
            </w:pPr>
            <w:r>
              <w:rPr>
                <w:rFonts w:eastAsiaTheme="minorEastAsia"/>
                <w:sz w:val="24"/>
              </w:rPr>
              <w:t>-4,865,859.29</w:t>
            </w:r>
          </w:p>
        </w:tc>
        <w:tc>
          <w:tcPr>
            <w:tcW w:w="3149" w:type="dxa"/>
            <w:vAlign w:val="center"/>
          </w:tcPr>
          <w:p w:rsidR="00C439FF" w:rsidRDefault="00623945">
            <w:pPr>
              <w:spacing w:line="360" w:lineRule="auto"/>
              <w:jc w:val="right"/>
              <w:rPr>
                <w:rFonts w:eastAsiaTheme="minorEastAsia"/>
                <w:sz w:val="24"/>
              </w:rPr>
            </w:pPr>
            <w:r>
              <w:rPr>
                <w:rFonts w:eastAsiaTheme="minorEastAsia"/>
                <w:sz w:val="24"/>
              </w:rPr>
              <w:t>-8,739,140.72</w:t>
            </w:r>
          </w:p>
        </w:tc>
      </w:tr>
      <w:tr w:rsidR="00C439FF">
        <w:trPr>
          <w:trHeight w:val="285"/>
        </w:trPr>
        <w:tc>
          <w:tcPr>
            <w:tcW w:w="2987" w:type="dxa"/>
            <w:vAlign w:val="center"/>
          </w:tcPr>
          <w:p w:rsidR="00C439FF" w:rsidRDefault="00623945">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C439FF" w:rsidRDefault="00623945">
            <w:pPr>
              <w:spacing w:line="360" w:lineRule="auto"/>
              <w:jc w:val="right"/>
              <w:rPr>
                <w:rFonts w:eastAsiaTheme="minorEastAsia"/>
                <w:sz w:val="24"/>
              </w:rPr>
            </w:pPr>
            <w:r>
              <w:rPr>
                <w:rFonts w:eastAsiaTheme="minorEastAsia"/>
                <w:sz w:val="24"/>
              </w:rPr>
              <w:t>-</w:t>
            </w:r>
          </w:p>
        </w:tc>
        <w:tc>
          <w:tcPr>
            <w:tcW w:w="3149" w:type="dxa"/>
            <w:vAlign w:val="center"/>
          </w:tcPr>
          <w:p w:rsidR="00C439FF" w:rsidRDefault="00623945">
            <w:pPr>
              <w:spacing w:line="360" w:lineRule="auto"/>
              <w:jc w:val="right"/>
              <w:rPr>
                <w:rFonts w:eastAsiaTheme="minorEastAsia"/>
                <w:sz w:val="24"/>
              </w:rPr>
            </w:pPr>
            <w:r>
              <w:rPr>
                <w:rFonts w:eastAsiaTheme="minorEastAsia"/>
                <w:sz w:val="24"/>
              </w:rPr>
              <w:t>-</w:t>
            </w:r>
          </w:p>
        </w:tc>
      </w:tr>
      <w:tr w:rsidR="00C439FF">
        <w:trPr>
          <w:trHeight w:val="285"/>
        </w:trPr>
        <w:tc>
          <w:tcPr>
            <w:tcW w:w="2987" w:type="dxa"/>
            <w:vAlign w:val="center"/>
          </w:tcPr>
          <w:p w:rsidR="00C439FF" w:rsidRDefault="00623945">
            <w:pPr>
              <w:widowControl/>
              <w:spacing w:line="360" w:lineRule="auto"/>
              <w:jc w:val="left"/>
              <w:rPr>
                <w:kern w:val="0"/>
                <w:sz w:val="24"/>
              </w:rPr>
            </w:pPr>
            <w:r>
              <w:rPr>
                <w:kern w:val="0"/>
                <w:sz w:val="24"/>
              </w:rPr>
              <w:t>——</w:t>
            </w:r>
            <w:r>
              <w:rPr>
                <w:kern w:val="0"/>
                <w:sz w:val="24"/>
              </w:rPr>
              <w:t>基金投资</w:t>
            </w:r>
          </w:p>
        </w:tc>
        <w:tc>
          <w:tcPr>
            <w:tcW w:w="3149" w:type="dxa"/>
            <w:vAlign w:val="center"/>
          </w:tcPr>
          <w:p w:rsidR="00C439FF" w:rsidRDefault="00623945">
            <w:pPr>
              <w:spacing w:line="360" w:lineRule="auto"/>
              <w:jc w:val="right"/>
              <w:rPr>
                <w:sz w:val="24"/>
              </w:rPr>
            </w:pPr>
            <w:r>
              <w:rPr>
                <w:sz w:val="24"/>
              </w:rPr>
              <w:t>-</w:t>
            </w:r>
          </w:p>
        </w:tc>
        <w:tc>
          <w:tcPr>
            <w:tcW w:w="3149" w:type="dxa"/>
            <w:vAlign w:val="center"/>
          </w:tcPr>
          <w:p w:rsidR="00C439FF" w:rsidRDefault="00623945">
            <w:pPr>
              <w:spacing w:line="360" w:lineRule="auto"/>
              <w:jc w:val="right"/>
              <w:rPr>
                <w:sz w:val="24"/>
              </w:rPr>
            </w:pPr>
            <w:r>
              <w:rPr>
                <w:sz w:val="24"/>
              </w:rPr>
              <w:t>-</w:t>
            </w:r>
          </w:p>
        </w:tc>
      </w:tr>
      <w:tr w:rsidR="00C439FF">
        <w:trPr>
          <w:trHeight w:val="285"/>
        </w:trPr>
        <w:tc>
          <w:tcPr>
            <w:tcW w:w="2987" w:type="dxa"/>
            <w:vAlign w:val="center"/>
          </w:tcPr>
          <w:p w:rsidR="00C439FF" w:rsidRDefault="00623945">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C439FF" w:rsidRDefault="00623945">
            <w:pPr>
              <w:spacing w:line="360" w:lineRule="auto"/>
              <w:jc w:val="right"/>
              <w:rPr>
                <w:sz w:val="24"/>
              </w:rPr>
            </w:pPr>
            <w:r>
              <w:rPr>
                <w:sz w:val="24"/>
              </w:rPr>
              <w:t>-</w:t>
            </w:r>
          </w:p>
        </w:tc>
        <w:tc>
          <w:tcPr>
            <w:tcW w:w="3149" w:type="dxa"/>
            <w:vAlign w:val="center"/>
          </w:tcPr>
          <w:p w:rsidR="00C439FF" w:rsidRDefault="00623945">
            <w:pPr>
              <w:spacing w:line="360" w:lineRule="auto"/>
              <w:jc w:val="right"/>
              <w:rPr>
                <w:sz w:val="24"/>
              </w:rPr>
            </w:pPr>
            <w:r>
              <w:rPr>
                <w:sz w:val="24"/>
              </w:rPr>
              <w:t>-</w:t>
            </w:r>
          </w:p>
        </w:tc>
      </w:tr>
      <w:tr w:rsidR="00C439FF">
        <w:trPr>
          <w:trHeight w:val="285"/>
        </w:trPr>
        <w:tc>
          <w:tcPr>
            <w:tcW w:w="2987" w:type="dxa"/>
            <w:vAlign w:val="center"/>
          </w:tcPr>
          <w:p w:rsidR="00C439FF" w:rsidRDefault="00623945">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C439FF" w:rsidRDefault="00623945">
            <w:pPr>
              <w:spacing w:line="360" w:lineRule="auto"/>
              <w:jc w:val="right"/>
              <w:rPr>
                <w:sz w:val="24"/>
              </w:rPr>
            </w:pPr>
            <w:r>
              <w:rPr>
                <w:rFonts w:hint="eastAsia"/>
                <w:sz w:val="24"/>
              </w:rPr>
              <w:t>-</w:t>
            </w:r>
          </w:p>
        </w:tc>
        <w:tc>
          <w:tcPr>
            <w:tcW w:w="3149" w:type="dxa"/>
            <w:vAlign w:val="center"/>
          </w:tcPr>
          <w:p w:rsidR="00C439FF" w:rsidRDefault="00623945">
            <w:pPr>
              <w:spacing w:line="360" w:lineRule="auto"/>
              <w:jc w:val="right"/>
              <w:rPr>
                <w:sz w:val="24"/>
              </w:rPr>
            </w:pPr>
            <w:r>
              <w:rPr>
                <w:rFonts w:hint="eastAsia"/>
                <w:sz w:val="24"/>
              </w:rPr>
              <w:t>-</w:t>
            </w:r>
          </w:p>
        </w:tc>
      </w:tr>
      <w:tr w:rsidR="00C439FF">
        <w:trPr>
          <w:trHeight w:val="285"/>
        </w:trPr>
        <w:tc>
          <w:tcPr>
            <w:tcW w:w="2987" w:type="dxa"/>
            <w:vAlign w:val="center"/>
          </w:tcPr>
          <w:p w:rsidR="00C439FF" w:rsidRDefault="00623945">
            <w:pPr>
              <w:widowControl/>
              <w:spacing w:line="360" w:lineRule="auto"/>
              <w:jc w:val="left"/>
              <w:rPr>
                <w:sz w:val="24"/>
              </w:rPr>
            </w:pPr>
            <w:r>
              <w:rPr>
                <w:kern w:val="0"/>
                <w:sz w:val="24"/>
              </w:rPr>
              <w:t>2.</w:t>
            </w:r>
            <w:r>
              <w:rPr>
                <w:kern w:val="0"/>
                <w:sz w:val="24"/>
              </w:rPr>
              <w:t>衍生工具</w:t>
            </w:r>
          </w:p>
        </w:tc>
        <w:tc>
          <w:tcPr>
            <w:tcW w:w="3149" w:type="dxa"/>
            <w:vAlign w:val="center"/>
          </w:tcPr>
          <w:p w:rsidR="00C439FF" w:rsidRDefault="00623945">
            <w:pPr>
              <w:spacing w:line="360" w:lineRule="auto"/>
              <w:jc w:val="right"/>
              <w:rPr>
                <w:sz w:val="24"/>
              </w:rPr>
            </w:pPr>
            <w:r>
              <w:rPr>
                <w:sz w:val="24"/>
              </w:rPr>
              <w:t>-</w:t>
            </w:r>
          </w:p>
        </w:tc>
        <w:tc>
          <w:tcPr>
            <w:tcW w:w="3149" w:type="dxa"/>
            <w:vAlign w:val="center"/>
          </w:tcPr>
          <w:p w:rsidR="00C439FF" w:rsidRDefault="00623945">
            <w:pPr>
              <w:spacing w:line="360" w:lineRule="auto"/>
              <w:jc w:val="right"/>
              <w:rPr>
                <w:sz w:val="24"/>
              </w:rPr>
            </w:pPr>
            <w:r>
              <w:rPr>
                <w:sz w:val="24"/>
              </w:rPr>
              <w:t>-</w:t>
            </w:r>
          </w:p>
        </w:tc>
      </w:tr>
      <w:tr w:rsidR="00C439FF">
        <w:trPr>
          <w:trHeight w:val="285"/>
        </w:trPr>
        <w:tc>
          <w:tcPr>
            <w:tcW w:w="2987" w:type="dxa"/>
            <w:vAlign w:val="center"/>
          </w:tcPr>
          <w:p w:rsidR="00C439FF" w:rsidRDefault="00623945">
            <w:pPr>
              <w:widowControl/>
              <w:spacing w:line="360" w:lineRule="auto"/>
              <w:jc w:val="left"/>
              <w:rPr>
                <w:sz w:val="24"/>
              </w:rPr>
            </w:pPr>
            <w:r>
              <w:rPr>
                <w:kern w:val="0"/>
                <w:sz w:val="24"/>
              </w:rPr>
              <w:t>——</w:t>
            </w:r>
            <w:r>
              <w:rPr>
                <w:kern w:val="0"/>
                <w:sz w:val="24"/>
              </w:rPr>
              <w:t>权证投资</w:t>
            </w:r>
          </w:p>
        </w:tc>
        <w:tc>
          <w:tcPr>
            <w:tcW w:w="3149" w:type="dxa"/>
            <w:vAlign w:val="center"/>
          </w:tcPr>
          <w:p w:rsidR="00C439FF" w:rsidRDefault="00623945">
            <w:pPr>
              <w:spacing w:line="360" w:lineRule="auto"/>
              <w:jc w:val="right"/>
              <w:rPr>
                <w:sz w:val="24"/>
              </w:rPr>
            </w:pPr>
            <w:r>
              <w:rPr>
                <w:sz w:val="24"/>
              </w:rPr>
              <w:t>-</w:t>
            </w:r>
          </w:p>
        </w:tc>
        <w:tc>
          <w:tcPr>
            <w:tcW w:w="3149" w:type="dxa"/>
            <w:vAlign w:val="center"/>
          </w:tcPr>
          <w:p w:rsidR="00C439FF" w:rsidRDefault="00623945">
            <w:pPr>
              <w:spacing w:line="360" w:lineRule="auto"/>
              <w:jc w:val="right"/>
              <w:rPr>
                <w:sz w:val="24"/>
              </w:rPr>
            </w:pPr>
            <w:r>
              <w:rPr>
                <w:sz w:val="24"/>
              </w:rPr>
              <w:t>-</w:t>
            </w:r>
          </w:p>
        </w:tc>
      </w:tr>
      <w:tr w:rsidR="00C439FF">
        <w:trPr>
          <w:trHeight w:val="285"/>
        </w:trPr>
        <w:tc>
          <w:tcPr>
            <w:tcW w:w="2987" w:type="dxa"/>
            <w:vAlign w:val="center"/>
          </w:tcPr>
          <w:p w:rsidR="00C439FF" w:rsidRDefault="00623945">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C439FF" w:rsidRDefault="00623945">
            <w:pPr>
              <w:spacing w:line="360" w:lineRule="auto"/>
              <w:jc w:val="right"/>
              <w:rPr>
                <w:sz w:val="24"/>
              </w:rPr>
            </w:pPr>
            <w:r>
              <w:rPr>
                <w:sz w:val="24"/>
              </w:rPr>
              <w:t>-</w:t>
            </w:r>
          </w:p>
        </w:tc>
        <w:tc>
          <w:tcPr>
            <w:tcW w:w="3149" w:type="dxa"/>
            <w:vAlign w:val="bottom"/>
          </w:tcPr>
          <w:p w:rsidR="00C439FF" w:rsidRDefault="00623945">
            <w:pPr>
              <w:spacing w:line="360" w:lineRule="auto"/>
              <w:jc w:val="right"/>
              <w:rPr>
                <w:rFonts w:eastAsiaTheme="minorEastAsia"/>
                <w:sz w:val="24"/>
              </w:rPr>
            </w:pPr>
            <w:r>
              <w:rPr>
                <w:rFonts w:eastAsiaTheme="minorEastAsia"/>
                <w:sz w:val="24"/>
              </w:rPr>
              <w:t>-</w:t>
            </w:r>
          </w:p>
        </w:tc>
      </w:tr>
      <w:tr w:rsidR="00C439FF">
        <w:trPr>
          <w:trHeight w:val="285"/>
        </w:trPr>
        <w:tc>
          <w:tcPr>
            <w:tcW w:w="2987" w:type="dxa"/>
            <w:vAlign w:val="center"/>
          </w:tcPr>
          <w:p w:rsidR="00C439FF" w:rsidRDefault="00623945">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C439FF" w:rsidRDefault="00623945">
            <w:pPr>
              <w:jc w:val="right"/>
              <w:rPr>
                <w:rFonts w:eastAsiaTheme="minorEastAsia"/>
                <w:sz w:val="24"/>
              </w:rPr>
            </w:pPr>
            <w:r>
              <w:rPr>
                <w:rFonts w:eastAsiaTheme="minorEastAsia"/>
                <w:sz w:val="24"/>
              </w:rPr>
              <w:t>-</w:t>
            </w:r>
          </w:p>
        </w:tc>
        <w:tc>
          <w:tcPr>
            <w:tcW w:w="3149" w:type="dxa"/>
            <w:vAlign w:val="bottom"/>
          </w:tcPr>
          <w:p w:rsidR="00C439FF" w:rsidRDefault="00623945">
            <w:pPr>
              <w:spacing w:line="360" w:lineRule="auto"/>
              <w:jc w:val="right"/>
              <w:rPr>
                <w:rFonts w:eastAsiaTheme="minorEastAsia"/>
                <w:sz w:val="24"/>
              </w:rPr>
            </w:pPr>
            <w:r>
              <w:rPr>
                <w:rFonts w:eastAsiaTheme="minorEastAsia"/>
                <w:sz w:val="24"/>
              </w:rPr>
              <w:t>-</w:t>
            </w:r>
          </w:p>
        </w:tc>
      </w:tr>
      <w:tr w:rsidR="00C439FF">
        <w:trPr>
          <w:trHeight w:val="285"/>
        </w:trPr>
        <w:tc>
          <w:tcPr>
            <w:tcW w:w="2987" w:type="dxa"/>
            <w:vAlign w:val="center"/>
          </w:tcPr>
          <w:p w:rsidR="00C439FF" w:rsidRDefault="00623945">
            <w:pPr>
              <w:widowControl/>
              <w:spacing w:line="360" w:lineRule="auto"/>
              <w:rPr>
                <w:rFonts w:eastAsiaTheme="minorEastAsia"/>
                <w:sz w:val="24"/>
              </w:rPr>
            </w:pPr>
            <w:r>
              <w:rPr>
                <w:rFonts w:eastAsiaTheme="minorEastAsia"/>
                <w:kern w:val="0"/>
                <w:sz w:val="24"/>
              </w:rPr>
              <w:t>合计</w:t>
            </w:r>
          </w:p>
        </w:tc>
        <w:tc>
          <w:tcPr>
            <w:tcW w:w="3149" w:type="dxa"/>
            <w:vAlign w:val="bottom"/>
          </w:tcPr>
          <w:p w:rsidR="00C439FF" w:rsidRDefault="00623945">
            <w:pPr>
              <w:spacing w:line="360" w:lineRule="auto"/>
              <w:jc w:val="right"/>
              <w:rPr>
                <w:rFonts w:eastAsiaTheme="minorEastAsia"/>
                <w:sz w:val="24"/>
              </w:rPr>
            </w:pPr>
            <w:r>
              <w:rPr>
                <w:rFonts w:eastAsiaTheme="minorEastAsia"/>
                <w:sz w:val="24"/>
              </w:rPr>
              <w:t>-4,865,859.29</w:t>
            </w:r>
          </w:p>
        </w:tc>
        <w:tc>
          <w:tcPr>
            <w:tcW w:w="3149" w:type="dxa"/>
            <w:vAlign w:val="bottom"/>
          </w:tcPr>
          <w:p w:rsidR="00C439FF" w:rsidRDefault="00623945">
            <w:pPr>
              <w:spacing w:line="360" w:lineRule="auto"/>
              <w:jc w:val="right"/>
              <w:rPr>
                <w:rFonts w:eastAsiaTheme="minorEastAsia"/>
                <w:sz w:val="24"/>
              </w:rPr>
            </w:pPr>
            <w:r>
              <w:rPr>
                <w:rFonts w:eastAsiaTheme="minorEastAsia"/>
                <w:sz w:val="24"/>
              </w:rPr>
              <w:t>-8,739,140.72</w:t>
            </w:r>
          </w:p>
        </w:tc>
      </w:tr>
    </w:tbl>
    <w:p w:rsidR="00C439FF" w:rsidRDefault="00C439FF">
      <w:pPr>
        <w:spacing w:line="360" w:lineRule="auto"/>
        <w:ind w:firstLineChars="100" w:firstLine="210"/>
        <w:rPr>
          <w:rFonts w:asciiTheme="minorEastAsia" w:eastAsiaTheme="minorEastAsia" w:hAnsiTheme="minorEastAsia"/>
          <w:szCs w:val="21"/>
        </w:rPr>
      </w:pPr>
    </w:p>
    <w:p w:rsidR="00C439FF" w:rsidRDefault="00623945">
      <w:pPr>
        <w:spacing w:before="29" w:line="288" w:lineRule="auto"/>
        <w:rPr>
          <w:rFonts w:eastAsiaTheme="minorEastAsia"/>
          <w:b/>
          <w:sz w:val="24"/>
        </w:rPr>
      </w:pPr>
      <w:r>
        <w:rPr>
          <w:rFonts w:eastAsiaTheme="minorEastAsia"/>
          <w:b/>
          <w:sz w:val="24"/>
        </w:rPr>
        <w:t>7.4.7.18</w:t>
      </w:r>
      <w:r>
        <w:rPr>
          <w:rFonts w:eastAsiaTheme="minorEastAsia" w:hint="eastAsia"/>
          <w:b/>
          <w:sz w:val="24"/>
        </w:rPr>
        <w:t>其他收入</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77"/>
        <w:gridCol w:w="3289"/>
      </w:tblGrid>
      <w:tr w:rsidR="00C439FF">
        <w:trPr>
          <w:trHeight w:val="255"/>
        </w:trPr>
        <w:tc>
          <w:tcPr>
            <w:tcW w:w="2732"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977"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89"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rPr>
          <w:trHeight w:val="255"/>
        </w:trPr>
        <w:tc>
          <w:tcPr>
            <w:tcW w:w="2732" w:type="dxa"/>
            <w:vAlign w:val="center"/>
          </w:tcPr>
          <w:p w:rsidR="00C439FF" w:rsidRDefault="00623945">
            <w:pPr>
              <w:spacing w:before="29" w:line="288" w:lineRule="auto"/>
              <w:rPr>
                <w:rFonts w:asciiTheme="minorEastAsia" w:eastAsiaTheme="minorEastAsia" w:hAnsiTheme="minorEastAsia"/>
                <w:szCs w:val="21"/>
              </w:rPr>
            </w:pPr>
            <w:r>
              <w:rPr>
                <w:rFonts w:hint="eastAsia"/>
                <w:sz w:val="24"/>
              </w:rPr>
              <w:t>基金赎回费收入</w:t>
            </w:r>
          </w:p>
        </w:tc>
        <w:tc>
          <w:tcPr>
            <w:tcW w:w="2977" w:type="dxa"/>
            <w:vAlign w:val="center"/>
          </w:tcPr>
          <w:p w:rsidR="00C439FF" w:rsidRDefault="00623945">
            <w:pPr>
              <w:spacing w:before="29" w:line="288" w:lineRule="auto"/>
              <w:jc w:val="right"/>
              <w:rPr>
                <w:color w:val="000000"/>
                <w:kern w:val="0"/>
                <w:sz w:val="24"/>
              </w:rPr>
            </w:pPr>
            <w:r>
              <w:rPr>
                <w:color w:val="000000"/>
                <w:kern w:val="0"/>
                <w:sz w:val="24"/>
              </w:rPr>
              <w:t>15.24</w:t>
            </w:r>
          </w:p>
        </w:tc>
        <w:tc>
          <w:tcPr>
            <w:tcW w:w="3289" w:type="dxa"/>
            <w:vAlign w:val="center"/>
          </w:tcPr>
          <w:p w:rsidR="00C439FF" w:rsidRDefault="00623945">
            <w:pPr>
              <w:spacing w:before="29" w:line="288" w:lineRule="auto"/>
              <w:jc w:val="right"/>
              <w:rPr>
                <w:color w:val="000000"/>
                <w:kern w:val="0"/>
                <w:sz w:val="24"/>
              </w:rPr>
            </w:pPr>
            <w:r>
              <w:rPr>
                <w:color w:val="000000"/>
                <w:kern w:val="0"/>
                <w:sz w:val="24"/>
              </w:rPr>
              <w:t>50,019.68</w:t>
            </w:r>
          </w:p>
        </w:tc>
      </w:tr>
      <w:tr w:rsidR="00C439FF">
        <w:trPr>
          <w:trHeight w:val="255"/>
        </w:trPr>
        <w:tc>
          <w:tcPr>
            <w:tcW w:w="2732" w:type="dxa"/>
            <w:vAlign w:val="center"/>
          </w:tcPr>
          <w:p w:rsidR="00C439FF" w:rsidRDefault="00623945">
            <w:pPr>
              <w:spacing w:before="29" w:line="288" w:lineRule="auto"/>
              <w:rPr>
                <w:rFonts w:asciiTheme="minorEastAsia" w:eastAsiaTheme="minorEastAsia" w:hAnsiTheme="minorEastAsia"/>
                <w:szCs w:val="21"/>
              </w:rPr>
            </w:pPr>
            <w:r>
              <w:rPr>
                <w:rFonts w:hint="eastAsia"/>
                <w:sz w:val="24"/>
              </w:rPr>
              <w:t>合计</w:t>
            </w:r>
          </w:p>
        </w:tc>
        <w:tc>
          <w:tcPr>
            <w:tcW w:w="2977" w:type="dxa"/>
            <w:vAlign w:val="center"/>
          </w:tcPr>
          <w:p w:rsidR="00C439FF" w:rsidRDefault="00623945">
            <w:pPr>
              <w:spacing w:before="29" w:line="288" w:lineRule="auto"/>
              <w:jc w:val="right"/>
              <w:rPr>
                <w:color w:val="000000"/>
                <w:kern w:val="0"/>
                <w:sz w:val="24"/>
              </w:rPr>
            </w:pPr>
            <w:r>
              <w:rPr>
                <w:color w:val="000000"/>
                <w:kern w:val="0"/>
                <w:sz w:val="24"/>
              </w:rPr>
              <w:t>15.24</w:t>
            </w:r>
          </w:p>
        </w:tc>
        <w:tc>
          <w:tcPr>
            <w:tcW w:w="3289" w:type="dxa"/>
            <w:vAlign w:val="center"/>
          </w:tcPr>
          <w:p w:rsidR="00C439FF" w:rsidRDefault="00623945">
            <w:pPr>
              <w:spacing w:before="29" w:line="288" w:lineRule="auto"/>
              <w:jc w:val="right"/>
              <w:rPr>
                <w:color w:val="000000"/>
                <w:kern w:val="0"/>
                <w:sz w:val="24"/>
              </w:rPr>
            </w:pPr>
            <w:r>
              <w:rPr>
                <w:color w:val="000000"/>
                <w:kern w:val="0"/>
                <w:sz w:val="24"/>
              </w:rPr>
              <w:t>50,019.68</w:t>
            </w:r>
          </w:p>
        </w:tc>
      </w:tr>
    </w:tbl>
    <w:p w:rsidR="00C439FF" w:rsidRDefault="00623945">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C439FF" w:rsidRDefault="00623945">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C439FF" w:rsidRDefault="00623945">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C439FF" w:rsidRDefault="00623945">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C439FF">
        <w:trPr>
          <w:trHeight w:val="285"/>
        </w:trPr>
        <w:tc>
          <w:tcPr>
            <w:tcW w:w="2528" w:type="dxa"/>
            <w:vAlign w:val="center"/>
          </w:tcPr>
          <w:p w:rsidR="00C439FF" w:rsidRDefault="00623945">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C439FF" w:rsidRDefault="00623945">
            <w:pPr>
              <w:spacing w:line="360" w:lineRule="auto"/>
              <w:jc w:val="center"/>
              <w:rPr>
                <w:rFonts w:eastAsiaTheme="minorEastAsia"/>
                <w:color w:val="000000" w:themeColor="text1"/>
                <w:szCs w:val="21"/>
              </w:rPr>
            </w:pPr>
            <w:r>
              <w:rPr>
                <w:rFonts w:eastAsiaTheme="minorEastAsia"/>
                <w:color w:val="000000" w:themeColor="text1"/>
                <w:szCs w:val="21"/>
              </w:rPr>
              <w:t>本期</w:t>
            </w:r>
          </w:p>
          <w:p w:rsidR="00C439FF" w:rsidRDefault="00623945">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C439FF" w:rsidRDefault="00623945">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C439FF" w:rsidRDefault="00623945">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C439FF">
        <w:trPr>
          <w:trHeight w:val="285"/>
        </w:trPr>
        <w:tc>
          <w:tcPr>
            <w:tcW w:w="2528" w:type="dxa"/>
            <w:vAlign w:val="center"/>
          </w:tcPr>
          <w:p w:rsidR="00C439FF" w:rsidRDefault="00623945">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C439FF" w:rsidRDefault="00623945">
            <w:pPr>
              <w:spacing w:line="360" w:lineRule="auto"/>
              <w:jc w:val="right"/>
              <w:rPr>
                <w:rFonts w:eastAsiaTheme="minorEastAsia"/>
                <w:color w:val="000000" w:themeColor="text1"/>
                <w:szCs w:val="21"/>
              </w:rPr>
            </w:pPr>
            <w:r>
              <w:rPr>
                <w:rFonts w:eastAsiaTheme="minorEastAsia"/>
                <w:color w:val="000000" w:themeColor="text1"/>
                <w:szCs w:val="21"/>
              </w:rPr>
              <w:t>222.50</w:t>
            </w:r>
          </w:p>
        </w:tc>
        <w:tc>
          <w:tcPr>
            <w:tcW w:w="3553" w:type="dxa"/>
            <w:vAlign w:val="center"/>
          </w:tcPr>
          <w:p w:rsidR="00C439FF" w:rsidRDefault="0062394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439FF">
        <w:trPr>
          <w:trHeight w:val="285"/>
        </w:trPr>
        <w:tc>
          <w:tcPr>
            <w:tcW w:w="2528" w:type="dxa"/>
            <w:vAlign w:val="center"/>
          </w:tcPr>
          <w:p w:rsidR="00C439FF" w:rsidRDefault="00623945">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C439FF" w:rsidRDefault="00623945">
            <w:pPr>
              <w:spacing w:line="360" w:lineRule="auto"/>
              <w:jc w:val="right"/>
              <w:rPr>
                <w:rFonts w:eastAsiaTheme="minorEastAsia"/>
                <w:color w:val="000000" w:themeColor="text1"/>
                <w:szCs w:val="21"/>
              </w:rPr>
            </w:pPr>
            <w:r>
              <w:rPr>
                <w:rFonts w:eastAsiaTheme="minorEastAsia"/>
                <w:color w:val="000000" w:themeColor="text1"/>
                <w:szCs w:val="21"/>
              </w:rPr>
              <w:t>55,475.00</w:t>
            </w:r>
          </w:p>
        </w:tc>
        <w:tc>
          <w:tcPr>
            <w:tcW w:w="3553" w:type="dxa"/>
            <w:vAlign w:val="center"/>
          </w:tcPr>
          <w:p w:rsidR="00C439FF" w:rsidRDefault="00623945">
            <w:pPr>
              <w:spacing w:line="360" w:lineRule="auto"/>
              <w:jc w:val="right"/>
              <w:rPr>
                <w:rFonts w:eastAsiaTheme="minorEastAsia"/>
                <w:color w:val="000000" w:themeColor="text1"/>
                <w:szCs w:val="21"/>
              </w:rPr>
            </w:pPr>
            <w:r>
              <w:rPr>
                <w:rFonts w:eastAsiaTheme="minorEastAsia"/>
                <w:color w:val="000000" w:themeColor="text1"/>
                <w:szCs w:val="21"/>
              </w:rPr>
              <w:t>52,300.00</w:t>
            </w:r>
          </w:p>
        </w:tc>
      </w:tr>
      <w:tr w:rsidR="00C439FF">
        <w:trPr>
          <w:trHeight w:val="285"/>
        </w:trPr>
        <w:tc>
          <w:tcPr>
            <w:tcW w:w="2528" w:type="dxa"/>
            <w:vAlign w:val="center"/>
          </w:tcPr>
          <w:p w:rsidR="00C439FF" w:rsidRDefault="00623945">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C439FF" w:rsidRDefault="00623945">
            <w:pPr>
              <w:spacing w:line="360" w:lineRule="auto"/>
              <w:jc w:val="right"/>
              <w:rPr>
                <w:rFonts w:eastAsiaTheme="minorEastAsia"/>
                <w:color w:val="000000" w:themeColor="text1"/>
                <w:szCs w:val="21"/>
              </w:rPr>
            </w:pPr>
            <w:r>
              <w:rPr>
                <w:rFonts w:eastAsiaTheme="minorEastAsia"/>
                <w:color w:val="000000" w:themeColor="text1"/>
                <w:szCs w:val="21"/>
              </w:rPr>
              <w:t>55,697.50</w:t>
            </w:r>
          </w:p>
        </w:tc>
        <w:tc>
          <w:tcPr>
            <w:tcW w:w="3553" w:type="dxa"/>
            <w:vAlign w:val="center"/>
          </w:tcPr>
          <w:p w:rsidR="00C439FF" w:rsidRDefault="00623945">
            <w:pPr>
              <w:spacing w:line="360" w:lineRule="auto"/>
              <w:jc w:val="right"/>
              <w:rPr>
                <w:rFonts w:eastAsiaTheme="minorEastAsia"/>
                <w:color w:val="000000" w:themeColor="text1"/>
                <w:szCs w:val="21"/>
              </w:rPr>
            </w:pPr>
            <w:r>
              <w:rPr>
                <w:rFonts w:eastAsiaTheme="minorEastAsia"/>
                <w:color w:val="000000" w:themeColor="text1"/>
                <w:szCs w:val="21"/>
              </w:rPr>
              <w:t>52,300.00</w:t>
            </w:r>
          </w:p>
        </w:tc>
      </w:tr>
    </w:tbl>
    <w:p w:rsidR="00C439FF" w:rsidRDefault="00623945">
      <w:pPr>
        <w:spacing w:before="29" w:line="288" w:lineRule="auto"/>
        <w:rPr>
          <w:rFonts w:eastAsiaTheme="minorEastAsia"/>
          <w:b/>
          <w:sz w:val="24"/>
        </w:rPr>
      </w:pPr>
      <w:r>
        <w:rPr>
          <w:rFonts w:eastAsiaTheme="minorEastAsia"/>
          <w:b/>
          <w:sz w:val="24"/>
        </w:rPr>
        <w:t>7.4.7.20</w:t>
      </w:r>
      <w:r>
        <w:rPr>
          <w:rFonts w:eastAsiaTheme="minorEastAsia" w:hint="eastAsia"/>
          <w:b/>
          <w:sz w:val="24"/>
        </w:rPr>
        <w:t>其他费用</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9"/>
        <w:gridCol w:w="2856"/>
        <w:gridCol w:w="3323"/>
      </w:tblGrid>
      <w:tr w:rsidR="00C439FF">
        <w:tc>
          <w:tcPr>
            <w:tcW w:w="2855"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893"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367"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c>
          <w:tcPr>
            <w:tcW w:w="2855" w:type="dxa"/>
            <w:vAlign w:val="center"/>
          </w:tcPr>
          <w:p w:rsidR="00C439FF" w:rsidRDefault="00623945">
            <w:pPr>
              <w:spacing w:before="29" w:line="288" w:lineRule="auto"/>
              <w:rPr>
                <w:sz w:val="24"/>
              </w:rPr>
            </w:pPr>
            <w:r>
              <w:rPr>
                <w:rFonts w:hint="eastAsia"/>
                <w:sz w:val="24"/>
              </w:rPr>
              <w:t>审计费用</w:t>
            </w:r>
          </w:p>
        </w:tc>
        <w:tc>
          <w:tcPr>
            <w:tcW w:w="2893" w:type="dxa"/>
            <w:vAlign w:val="bottom"/>
          </w:tcPr>
          <w:p w:rsidR="00C439FF" w:rsidRDefault="00623945">
            <w:pPr>
              <w:spacing w:before="29" w:line="288" w:lineRule="auto"/>
              <w:jc w:val="right"/>
              <w:rPr>
                <w:color w:val="000000"/>
                <w:kern w:val="0"/>
                <w:sz w:val="24"/>
              </w:rPr>
            </w:pPr>
            <w:r>
              <w:rPr>
                <w:color w:val="000000"/>
                <w:kern w:val="0"/>
                <w:sz w:val="24"/>
              </w:rPr>
              <w:t>80,000.00</w:t>
            </w:r>
          </w:p>
        </w:tc>
        <w:tc>
          <w:tcPr>
            <w:tcW w:w="3367" w:type="dxa"/>
            <w:vAlign w:val="bottom"/>
          </w:tcPr>
          <w:p w:rsidR="00C439FF" w:rsidRDefault="00623945">
            <w:pPr>
              <w:spacing w:before="29" w:line="288" w:lineRule="auto"/>
              <w:jc w:val="right"/>
              <w:rPr>
                <w:color w:val="000000"/>
                <w:kern w:val="0"/>
                <w:sz w:val="24"/>
              </w:rPr>
            </w:pPr>
            <w:r>
              <w:rPr>
                <w:color w:val="000000"/>
                <w:kern w:val="0"/>
                <w:sz w:val="24"/>
              </w:rPr>
              <w:t>80,000.00</w:t>
            </w:r>
          </w:p>
        </w:tc>
      </w:tr>
      <w:tr w:rsidR="00C439FF">
        <w:tc>
          <w:tcPr>
            <w:tcW w:w="2855" w:type="dxa"/>
            <w:vAlign w:val="center"/>
          </w:tcPr>
          <w:p w:rsidR="00C439FF" w:rsidRDefault="00623945">
            <w:pPr>
              <w:spacing w:before="29" w:line="288" w:lineRule="auto"/>
              <w:rPr>
                <w:sz w:val="24"/>
              </w:rPr>
            </w:pPr>
            <w:r>
              <w:rPr>
                <w:rFonts w:hint="eastAsia"/>
                <w:sz w:val="24"/>
              </w:rPr>
              <w:t>信息披露费</w:t>
            </w:r>
          </w:p>
        </w:tc>
        <w:tc>
          <w:tcPr>
            <w:tcW w:w="2893" w:type="dxa"/>
            <w:vAlign w:val="bottom"/>
          </w:tcPr>
          <w:p w:rsidR="00C439FF" w:rsidRDefault="00623945">
            <w:pPr>
              <w:spacing w:before="29" w:line="288" w:lineRule="auto"/>
              <w:jc w:val="right"/>
              <w:rPr>
                <w:color w:val="000000"/>
                <w:kern w:val="0"/>
                <w:sz w:val="24"/>
              </w:rPr>
            </w:pPr>
            <w:r>
              <w:rPr>
                <w:color w:val="000000"/>
                <w:kern w:val="0"/>
                <w:sz w:val="24"/>
              </w:rPr>
              <w:t>120,000.00</w:t>
            </w:r>
          </w:p>
        </w:tc>
        <w:tc>
          <w:tcPr>
            <w:tcW w:w="3367" w:type="dxa"/>
            <w:vAlign w:val="bottom"/>
          </w:tcPr>
          <w:p w:rsidR="00C439FF" w:rsidRDefault="00623945">
            <w:pPr>
              <w:spacing w:before="29" w:line="288" w:lineRule="auto"/>
              <w:jc w:val="right"/>
              <w:rPr>
                <w:color w:val="000000"/>
                <w:kern w:val="0"/>
                <w:sz w:val="24"/>
              </w:rPr>
            </w:pPr>
            <w:r>
              <w:rPr>
                <w:color w:val="000000"/>
                <w:kern w:val="0"/>
                <w:sz w:val="24"/>
              </w:rPr>
              <w:t>120,000.00</w:t>
            </w:r>
          </w:p>
        </w:tc>
      </w:tr>
      <w:tr w:rsidR="00C439FF">
        <w:tc>
          <w:tcPr>
            <w:tcW w:w="2819" w:type="dxa"/>
            <w:vAlign w:val="center"/>
          </w:tcPr>
          <w:p w:rsidR="00C439FF" w:rsidRDefault="00623945">
            <w:pPr>
              <w:jc w:val="left"/>
            </w:pPr>
            <w:r>
              <w:rPr>
                <w:sz w:val="24"/>
              </w:rPr>
              <w:t>债券账户费用</w:t>
            </w:r>
          </w:p>
        </w:tc>
        <w:tc>
          <w:tcPr>
            <w:tcW w:w="2856" w:type="dxa"/>
            <w:vAlign w:val="center"/>
          </w:tcPr>
          <w:p w:rsidR="00C439FF" w:rsidRDefault="00623945">
            <w:pPr>
              <w:jc w:val="right"/>
            </w:pPr>
            <w:r>
              <w:rPr>
                <w:sz w:val="24"/>
              </w:rPr>
              <w:t>26,000.00</w:t>
            </w:r>
          </w:p>
        </w:tc>
        <w:tc>
          <w:tcPr>
            <w:tcW w:w="3323" w:type="dxa"/>
            <w:vAlign w:val="center"/>
          </w:tcPr>
          <w:p w:rsidR="00C439FF" w:rsidRDefault="00623945">
            <w:pPr>
              <w:jc w:val="right"/>
            </w:pPr>
            <w:r>
              <w:rPr>
                <w:sz w:val="24"/>
              </w:rPr>
              <w:t>18,000.00</w:t>
            </w:r>
          </w:p>
        </w:tc>
      </w:tr>
      <w:tr w:rsidR="00C439FF">
        <w:tc>
          <w:tcPr>
            <w:tcW w:w="2855" w:type="dxa"/>
            <w:vAlign w:val="center"/>
          </w:tcPr>
          <w:p w:rsidR="00C439FF" w:rsidRDefault="00623945">
            <w:pPr>
              <w:spacing w:before="29" w:line="288" w:lineRule="auto"/>
              <w:rPr>
                <w:rFonts w:asciiTheme="minorEastAsia" w:eastAsiaTheme="minorEastAsia" w:hAnsiTheme="minorEastAsia"/>
                <w:szCs w:val="21"/>
              </w:rPr>
            </w:pPr>
            <w:r>
              <w:rPr>
                <w:rFonts w:hint="eastAsia"/>
                <w:sz w:val="24"/>
              </w:rPr>
              <w:t>合计</w:t>
            </w:r>
          </w:p>
        </w:tc>
        <w:tc>
          <w:tcPr>
            <w:tcW w:w="2893" w:type="dxa"/>
            <w:vAlign w:val="center"/>
          </w:tcPr>
          <w:p w:rsidR="00C439FF" w:rsidRDefault="00623945">
            <w:pPr>
              <w:spacing w:before="29" w:line="288" w:lineRule="auto"/>
              <w:jc w:val="right"/>
              <w:rPr>
                <w:color w:val="000000"/>
                <w:kern w:val="0"/>
                <w:sz w:val="24"/>
              </w:rPr>
            </w:pPr>
            <w:r>
              <w:rPr>
                <w:color w:val="000000"/>
                <w:kern w:val="0"/>
                <w:sz w:val="24"/>
              </w:rPr>
              <w:t>226,000.00</w:t>
            </w:r>
          </w:p>
        </w:tc>
        <w:tc>
          <w:tcPr>
            <w:tcW w:w="3367" w:type="dxa"/>
            <w:vAlign w:val="center"/>
          </w:tcPr>
          <w:p w:rsidR="00C439FF" w:rsidRDefault="00623945">
            <w:pPr>
              <w:spacing w:before="29" w:line="288" w:lineRule="auto"/>
              <w:jc w:val="right"/>
              <w:rPr>
                <w:color w:val="000000"/>
                <w:kern w:val="0"/>
                <w:sz w:val="24"/>
              </w:rPr>
            </w:pPr>
            <w:r>
              <w:rPr>
                <w:color w:val="000000"/>
                <w:kern w:val="0"/>
                <w:sz w:val="24"/>
              </w:rPr>
              <w:t>218,000.00</w:t>
            </w:r>
          </w:p>
        </w:tc>
      </w:tr>
    </w:tbl>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7.4.8</w:t>
      </w:r>
      <w:r>
        <w:rPr>
          <w:rFonts w:eastAsiaTheme="minorEastAsia" w:hint="eastAsia"/>
          <w:b/>
          <w:sz w:val="24"/>
        </w:rPr>
        <w:t>或有事项、资产负债表日后事项的说明</w:t>
      </w:r>
    </w:p>
    <w:p w:rsidR="00C439FF" w:rsidRDefault="00623945">
      <w:pPr>
        <w:spacing w:before="29" w:line="288" w:lineRule="auto"/>
        <w:rPr>
          <w:rFonts w:eastAsiaTheme="minorEastAsia"/>
          <w:b/>
          <w:sz w:val="24"/>
        </w:rPr>
      </w:pPr>
      <w:r>
        <w:rPr>
          <w:rFonts w:eastAsiaTheme="minorEastAsia"/>
          <w:b/>
          <w:sz w:val="24"/>
        </w:rPr>
        <w:t xml:space="preserve">7.4.8.1 </w:t>
      </w:r>
      <w:r>
        <w:rPr>
          <w:rFonts w:eastAsiaTheme="minorEastAsia" w:hint="eastAsia"/>
          <w:b/>
          <w:sz w:val="24"/>
        </w:rPr>
        <w:t>或有事项</w:t>
      </w:r>
    </w:p>
    <w:p w:rsidR="00C439FF" w:rsidRDefault="00623945">
      <w:pPr>
        <w:spacing w:before="29" w:line="288" w:lineRule="auto"/>
        <w:ind w:firstLineChars="200" w:firstLine="480"/>
        <w:rPr>
          <w:kern w:val="0"/>
          <w:sz w:val="24"/>
        </w:rPr>
      </w:pPr>
      <w:r>
        <w:rPr>
          <w:kern w:val="0"/>
          <w:sz w:val="24"/>
        </w:rPr>
        <w:t>无。</w:t>
      </w:r>
    </w:p>
    <w:p w:rsidR="00C439FF" w:rsidRDefault="00C439FF">
      <w:pPr>
        <w:autoSpaceDE w:val="0"/>
        <w:autoSpaceDN w:val="0"/>
        <w:adjustRightInd w:val="0"/>
        <w:spacing w:line="360" w:lineRule="auto"/>
        <w:jc w:val="left"/>
        <w:rPr>
          <w:rFonts w:asciiTheme="minorEastAsia" w:eastAsiaTheme="minorEastAsia" w:hAnsiTheme="minorEastAsia"/>
          <w:color w:val="000000"/>
          <w:kern w:val="0"/>
          <w:szCs w:val="21"/>
        </w:rPr>
      </w:pPr>
    </w:p>
    <w:p w:rsidR="00C439FF" w:rsidRDefault="00623945">
      <w:pPr>
        <w:spacing w:before="29" w:line="288" w:lineRule="auto"/>
        <w:rPr>
          <w:rFonts w:eastAsiaTheme="minorEastAsia"/>
          <w:b/>
          <w:sz w:val="24"/>
        </w:rPr>
      </w:pPr>
      <w:r>
        <w:rPr>
          <w:rFonts w:eastAsiaTheme="minorEastAsia"/>
          <w:b/>
          <w:sz w:val="24"/>
        </w:rPr>
        <w:t xml:space="preserve">7.4.8.2 </w:t>
      </w:r>
      <w:r>
        <w:rPr>
          <w:rFonts w:eastAsiaTheme="minorEastAsia" w:hint="eastAsia"/>
          <w:b/>
          <w:sz w:val="24"/>
        </w:rPr>
        <w:t>资产负债表日后事项</w:t>
      </w:r>
    </w:p>
    <w:p w:rsidR="00C439FF" w:rsidRDefault="00623945">
      <w:pPr>
        <w:spacing w:before="29" w:line="288" w:lineRule="auto"/>
        <w:ind w:firstLineChars="200" w:firstLine="480"/>
        <w:rPr>
          <w:kern w:val="0"/>
          <w:sz w:val="24"/>
        </w:rPr>
      </w:pPr>
      <w:r>
        <w:rPr>
          <w:kern w:val="0"/>
          <w:sz w:val="24"/>
        </w:rPr>
        <w:t>无。</w:t>
      </w:r>
    </w:p>
    <w:p w:rsidR="00C439FF" w:rsidRDefault="00C439FF">
      <w:pPr>
        <w:spacing w:before="29" w:line="288" w:lineRule="auto"/>
        <w:rPr>
          <w:rFonts w:eastAsiaTheme="minorEastAsia"/>
          <w:b/>
          <w:sz w:val="24"/>
        </w:rPr>
      </w:pPr>
    </w:p>
    <w:p w:rsidR="00C439FF" w:rsidRDefault="00623945">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439FF">
        <w:tc>
          <w:tcPr>
            <w:tcW w:w="5220" w:type="dxa"/>
          </w:tcPr>
          <w:p w:rsidR="00C439FF" w:rsidRDefault="00623945">
            <w:pPr>
              <w:spacing w:before="29" w:line="288" w:lineRule="auto"/>
              <w:jc w:val="center"/>
              <w:rPr>
                <w:color w:val="000000"/>
                <w:sz w:val="24"/>
              </w:rPr>
            </w:pPr>
            <w:r>
              <w:rPr>
                <w:rFonts w:hint="eastAsia"/>
                <w:color w:val="000000"/>
                <w:sz w:val="24"/>
              </w:rPr>
              <w:t>关联方名称</w:t>
            </w:r>
          </w:p>
        </w:tc>
        <w:tc>
          <w:tcPr>
            <w:tcW w:w="3780" w:type="dxa"/>
          </w:tcPr>
          <w:p w:rsidR="00C439FF" w:rsidRDefault="00623945">
            <w:pPr>
              <w:spacing w:before="29" w:line="288" w:lineRule="auto"/>
              <w:jc w:val="center"/>
              <w:rPr>
                <w:color w:val="000000"/>
                <w:sz w:val="24"/>
              </w:rPr>
            </w:pPr>
            <w:r>
              <w:rPr>
                <w:rFonts w:hint="eastAsia"/>
                <w:color w:val="000000"/>
                <w:sz w:val="24"/>
              </w:rPr>
              <w:t>与本基金的关系</w:t>
            </w:r>
          </w:p>
        </w:tc>
      </w:tr>
      <w:tr w:rsidR="00C439FF">
        <w:tc>
          <w:tcPr>
            <w:tcW w:w="5220" w:type="dxa"/>
            <w:vAlign w:val="center"/>
          </w:tcPr>
          <w:p w:rsidR="00C439FF" w:rsidRDefault="0062394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439FF" w:rsidRDefault="00623945">
            <w:pPr>
              <w:jc w:val="center"/>
            </w:pPr>
            <w:r>
              <w:rPr>
                <w:color w:val="000000"/>
                <w:sz w:val="24"/>
              </w:rPr>
              <w:t>基金管理人、基金销售机构</w:t>
            </w:r>
          </w:p>
        </w:tc>
      </w:tr>
      <w:tr w:rsidR="00C439FF">
        <w:tc>
          <w:tcPr>
            <w:tcW w:w="5220" w:type="dxa"/>
            <w:vAlign w:val="center"/>
          </w:tcPr>
          <w:p w:rsidR="00C439FF" w:rsidRDefault="00623945">
            <w:pPr>
              <w:jc w:val="left"/>
            </w:pPr>
            <w:r>
              <w:rPr>
                <w:color w:val="000000"/>
                <w:sz w:val="24"/>
              </w:rPr>
              <w:t>江苏银行股份有限公司</w:t>
            </w:r>
            <w:r>
              <w:rPr>
                <w:color w:val="000000"/>
                <w:sz w:val="24"/>
              </w:rPr>
              <w:t>(“</w:t>
            </w:r>
            <w:r>
              <w:rPr>
                <w:color w:val="000000"/>
                <w:sz w:val="24"/>
              </w:rPr>
              <w:t>江苏银行</w:t>
            </w:r>
            <w:r>
              <w:rPr>
                <w:color w:val="000000"/>
                <w:sz w:val="24"/>
              </w:rPr>
              <w:t>”)</w:t>
            </w:r>
          </w:p>
        </w:tc>
        <w:tc>
          <w:tcPr>
            <w:tcW w:w="3780" w:type="dxa"/>
            <w:vAlign w:val="center"/>
          </w:tcPr>
          <w:p w:rsidR="00C439FF" w:rsidRDefault="00623945">
            <w:pPr>
              <w:jc w:val="center"/>
            </w:pPr>
            <w:r>
              <w:rPr>
                <w:color w:val="000000"/>
                <w:sz w:val="24"/>
              </w:rPr>
              <w:t>基金托管人</w:t>
            </w:r>
          </w:p>
        </w:tc>
      </w:tr>
      <w:tr w:rsidR="00C439FF">
        <w:tc>
          <w:tcPr>
            <w:tcW w:w="5220" w:type="dxa"/>
            <w:vAlign w:val="center"/>
          </w:tcPr>
          <w:p w:rsidR="00C439FF" w:rsidRDefault="0062394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439FF" w:rsidRDefault="00623945">
            <w:pPr>
              <w:jc w:val="center"/>
            </w:pPr>
            <w:r>
              <w:rPr>
                <w:color w:val="000000"/>
                <w:sz w:val="24"/>
              </w:rPr>
              <w:t>基金管理人的股东、基金销售机构</w:t>
            </w:r>
          </w:p>
        </w:tc>
      </w:tr>
      <w:tr w:rsidR="00C439FF">
        <w:tc>
          <w:tcPr>
            <w:tcW w:w="5220" w:type="dxa"/>
            <w:vAlign w:val="center"/>
          </w:tcPr>
          <w:p w:rsidR="00C439FF" w:rsidRDefault="00623945">
            <w:pPr>
              <w:jc w:val="left"/>
            </w:pPr>
            <w:r>
              <w:rPr>
                <w:color w:val="000000"/>
                <w:sz w:val="24"/>
              </w:rPr>
              <w:t>施罗德投资管理有限公司</w:t>
            </w:r>
          </w:p>
        </w:tc>
        <w:tc>
          <w:tcPr>
            <w:tcW w:w="3780" w:type="dxa"/>
            <w:vAlign w:val="center"/>
          </w:tcPr>
          <w:p w:rsidR="00C439FF" w:rsidRDefault="00623945">
            <w:pPr>
              <w:jc w:val="center"/>
            </w:pPr>
            <w:r>
              <w:rPr>
                <w:color w:val="000000"/>
                <w:sz w:val="24"/>
              </w:rPr>
              <w:t>基金管理人的股东</w:t>
            </w:r>
          </w:p>
        </w:tc>
      </w:tr>
      <w:tr w:rsidR="00C439FF">
        <w:tc>
          <w:tcPr>
            <w:tcW w:w="5220" w:type="dxa"/>
            <w:vAlign w:val="center"/>
          </w:tcPr>
          <w:p w:rsidR="00C439FF" w:rsidRDefault="0062394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439FF" w:rsidRDefault="00623945">
            <w:pPr>
              <w:jc w:val="center"/>
            </w:pPr>
            <w:r>
              <w:rPr>
                <w:color w:val="000000"/>
                <w:sz w:val="24"/>
              </w:rPr>
              <w:t>基金管理人的股东</w:t>
            </w:r>
          </w:p>
        </w:tc>
      </w:tr>
      <w:tr w:rsidR="00C439FF">
        <w:tc>
          <w:tcPr>
            <w:tcW w:w="5220" w:type="dxa"/>
            <w:vAlign w:val="center"/>
          </w:tcPr>
          <w:p w:rsidR="00C439FF" w:rsidRDefault="00623945">
            <w:pPr>
              <w:jc w:val="left"/>
            </w:pPr>
            <w:r>
              <w:rPr>
                <w:color w:val="000000"/>
                <w:sz w:val="24"/>
              </w:rPr>
              <w:t>交银施罗德资产管理有限公司</w:t>
            </w:r>
          </w:p>
        </w:tc>
        <w:tc>
          <w:tcPr>
            <w:tcW w:w="3780" w:type="dxa"/>
            <w:vAlign w:val="center"/>
          </w:tcPr>
          <w:p w:rsidR="00C439FF" w:rsidRDefault="00623945">
            <w:pPr>
              <w:jc w:val="center"/>
            </w:pPr>
            <w:r>
              <w:rPr>
                <w:color w:val="000000"/>
                <w:sz w:val="24"/>
              </w:rPr>
              <w:t>基金管理人的子公司</w:t>
            </w:r>
          </w:p>
        </w:tc>
      </w:tr>
      <w:tr w:rsidR="00C439FF">
        <w:tc>
          <w:tcPr>
            <w:tcW w:w="5220" w:type="dxa"/>
            <w:vAlign w:val="center"/>
          </w:tcPr>
          <w:p w:rsidR="00C439FF" w:rsidRDefault="00623945">
            <w:pPr>
              <w:jc w:val="left"/>
            </w:pPr>
            <w:r>
              <w:rPr>
                <w:color w:val="000000"/>
                <w:sz w:val="24"/>
              </w:rPr>
              <w:t>上海直源投资管理有限公司</w:t>
            </w:r>
          </w:p>
        </w:tc>
        <w:tc>
          <w:tcPr>
            <w:tcW w:w="3780" w:type="dxa"/>
            <w:vAlign w:val="center"/>
          </w:tcPr>
          <w:p w:rsidR="00C439FF" w:rsidRDefault="00623945">
            <w:pPr>
              <w:jc w:val="center"/>
            </w:pPr>
            <w:r>
              <w:rPr>
                <w:color w:val="000000"/>
                <w:sz w:val="24"/>
              </w:rPr>
              <w:t>受基金管理人控制的公司</w:t>
            </w:r>
          </w:p>
        </w:tc>
      </w:tr>
    </w:tbl>
    <w:p w:rsidR="00C439FF" w:rsidRDefault="00623945">
      <w:pPr>
        <w:tabs>
          <w:tab w:val="left" w:pos="426"/>
        </w:tabs>
        <w:spacing w:before="29" w:line="288" w:lineRule="auto"/>
        <w:jc w:val="left"/>
        <w:rPr>
          <w:kern w:val="0"/>
          <w:sz w:val="24"/>
        </w:rPr>
      </w:pPr>
      <w:r>
        <w:rPr>
          <w:kern w:val="0"/>
          <w:sz w:val="24"/>
        </w:rPr>
        <w:t>注：下述关联交易均在正常业务范围内按一般商业条款订立。</w:t>
      </w:r>
    </w:p>
    <w:p w:rsidR="00C439FF" w:rsidRDefault="0062394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C439FF" w:rsidRDefault="00623945">
      <w:pPr>
        <w:spacing w:before="29" w:line="288" w:lineRule="auto"/>
        <w:rPr>
          <w:rFonts w:eastAsiaTheme="minorEastAsia"/>
          <w:b/>
          <w:sz w:val="24"/>
        </w:rPr>
      </w:pPr>
      <w:r>
        <w:rPr>
          <w:rFonts w:eastAsiaTheme="minorEastAsia"/>
          <w:b/>
          <w:sz w:val="24"/>
        </w:rPr>
        <w:t>7.4.10</w:t>
      </w:r>
      <w:r>
        <w:rPr>
          <w:rFonts w:eastAsiaTheme="minorEastAsia" w:hint="eastAsia"/>
          <w:b/>
          <w:sz w:val="24"/>
        </w:rPr>
        <w:t>本报告期及上年度可比期间的关联方交易</w:t>
      </w:r>
    </w:p>
    <w:p w:rsidR="00C439FF" w:rsidRDefault="00623945">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rsidR="00C439FF" w:rsidRDefault="00623945">
      <w:pPr>
        <w:spacing w:before="29" w:line="288" w:lineRule="auto"/>
        <w:ind w:firstLineChars="200" w:firstLine="480"/>
        <w:rPr>
          <w:kern w:val="0"/>
          <w:sz w:val="24"/>
        </w:rPr>
      </w:pPr>
      <w:r>
        <w:rPr>
          <w:kern w:val="0"/>
          <w:sz w:val="24"/>
        </w:rPr>
        <w:t>本基金本报告期内及上年度可比期间无通过关联方交易单元进行的交易。</w:t>
      </w:r>
    </w:p>
    <w:p w:rsidR="00C439FF" w:rsidRDefault="00C439FF">
      <w:pPr>
        <w:spacing w:before="29" w:line="288" w:lineRule="auto"/>
        <w:ind w:firstLineChars="200" w:firstLine="480"/>
        <w:rPr>
          <w:kern w:val="0"/>
          <w:sz w:val="24"/>
        </w:rPr>
      </w:pPr>
    </w:p>
    <w:p w:rsidR="00C439FF" w:rsidRDefault="00623945">
      <w:pPr>
        <w:spacing w:before="29" w:line="288" w:lineRule="auto"/>
        <w:rPr>
          <w:rFonts w:eastAsiaTheme="minorEastAsia"/>
          <w:b/>
          <w:sz w:val="24"/>
        </w:rPr>
      </w:pPr>
      <w:r>
        <w:rPr>
          <w:rFonts w:eastAsiaTheme="minorEastAsia"/>
          <w:b/>
          <w:sz w:val="24"/>
        </w:rPr>
        <w:t>7.4.10.2</w:t>
      </w:r>
      <w:r>
        <w:rPr>
          <w:rFonts w:eastAsiaTheme="minorEastAsia" w:hint="eastAsia"/>
          <w:b/>
          <w:sz w:val="24"/>
        </w:rPr>
        <w:t>关联方报酬</w:t>
      </w:r>
    </w:p>
    <w:p w:rsidR="00C439FF" w:rsidRDefault="00623945">
      <w:pPr>
        <w:spacing w:before="29" w:line="288" w:lineRule="auto"/>
        <w:rPr>
          <w:rFonts w:eastAsiaTheme="minorEastAsia"/>
          <w:b/>
          <w:sz w:val="24"/>
        </w:rPr>
      </w:pPr>
      <w:r>
        <w:rPr>
          <w:rFonts w:eastAsiaTheme="minorEastAsia"/>
          <w:b/>
          <w:sz w:val="24"/>
        </w:rPr>
        <w:t>7.4.10.2.1</w:t>
      </w:r>
      <w:r>
        <w:rPr>
          <w:rFonts w:eastAsiaTheme="minorEastAsia" w:hint="eastAsia"/>
          <w:b/>
          <w:sz w:val="24"/>
        </w:rPr>
        <w:t>基金管理费</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439FF">
        <w:tc>
          <w:tcPr>
            <w:tcW w:w="3686"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c>
          <w:tcPr>
            <w:tcW w:w="3686" w:type="dxa"/>
            <w:vAlign w:val="center"/>
          </w:tcPr>
          <w:p w:rsidR="00C439FF" w:rsidRDefault="00623945">
            <w:pPr>
              <w:spacing w:before="29" w:line="288" w:lineRule="auto"/>
              <w:rPr>
                <w:sz w:val="24"/>
              </w:rPr>
            </w:pPr>
            <w:r>
              <w:rPr>
                <w:rFonts w:hint="eastAsia"/>
                <w:sz w:val="24"/>
              </w:rPr>
              <w:t>当期发生的基金应支付的管理费</w:t>
            </w:r>
          </w:p>
        </w:tc>
        <w:tc>
          <w:tcPr>
            <w:tcW w:w="2657" w:type="dxa"/>
            <w:vAlign w:val="center"/>
          </w:tcPr>
          <w:p w:rsidR="00C439FF" w:rsidRDefault="00623945">
            <w:pPr>
              <w:spacing w:before="29" w:line="288" w:lineRule="auto"/>
              <w:jc w:val="right"/>
              <w:rPr>
                <w:color w:val="000000"/>
                <w:kern w:val="0"/>
                <w:sz w:val="24"/>
              </w:rPr>
            </w:pPr>
            <w:r>
              <w:rPr>
                <w:color w:val="000000"/>
                <w:kern w:val="0"/>
                <w:sz w:val="24"/>
              </w:rPr>
              <w:t>8,785,191.83</w:t>
            </w:r>
          </w:p>
        </w:tc>
        <w:tc>
          <w:tcPr>
            <w:tcW w:w="2657" w:type="dxa"/>
            <w:vAlign w:val="center"/>
          </w:tcPr>
          <w:p w:rsidR="00C439FF" w:rsidRDefault="00623945">
            <w:pPr>
              <w:spacing w:before="29" w:line="288" w:lineRule="auto"/>
              <w:jc w:val="right"/>
              <w:rPr>
                <w:color w:val="000000"/>
                <w:kern w:val="0"/>
                <w:sz w:val="24"/>
              </w:rPr>
            </w:pPr>
            <w:r>
              <w:rPr>
                <w:color w:val="000000"/>
                <w:kern w:val="0"/>
                <w:sz w:val="24"/>
              </w:rPr>
              <w:t>10,772,354.42</w:t>
            </w:r>
          </w:p>
        </w:tc>
      </w:tr>
      <w:tr w:rsidR="00C439FF">
        <w:tc>
          <w:tcPr>
            <w:tcW w:w="3686" w:type="dxa"/>
            <w:vAlign w:val="center"/>
          </w:tcPr>
          <w:p w:rsidR="00C439FF" w:rsidRDefault="00623945">
            <w:pPr>
              <w:spacing w:before="29" w:line="288" w:lineRule="auto"/>
              <w:rPr>
                <w:sz w:val="24"/>
              </w:rPr>
            </w:pPr>
            <w:r>
              <w:rPr>
                <w:rFonts w:hint="eastAsia"/>
                <w:sz w:val="24"/>
              </w:rPr>
              <w:t>其中：支付销售机构的客户维护费</w:t>
            </w:r>
          </w:p>
        </w:tc>
        <w:tc>
          <w:tcPr>
            <w:tcW w:w="2657" w:type="dxa"/>
            <w:vAlign w:val="center"/>
          </w:tcPr>
          <w:p w:rsidR="00C439FF" w:rsidRDefault="00623945">
            <w:pPr>
              <w:spacing w:before="29" w:line="288" w:lineRule="auto"/>
              <w:jc w:val="right"/>
              <w:rPr>
                <w:color w:val="000000"/>
                <w:kern w:val="0"/>
                <w:sz w:val="24"/>
              </w:rPr>
            </w:pPr>
            <w:r>
              <w:rPr>
                <w:color w:val="000000"/>
                <w:kern w:val="0"/>
                <w:sz w:val="24"/>
              </w:rPr>
              <w:t>96.99</w:t>
            </w:r>
          </w:p>
        </w:tc>
        <w:tc>
          <w:tcPr>
            <w:tcW w:w="2657" w:type="dxa"/>
            <w:vAlign w:val="center"/>
          </w:tcPr>
          <w:p w:rsidR="00C439FF" w:rsidRDefault="00623945">
            <w:pPr>
              <w:spacing w:before="29" w:line="288" w:lineRule="auto"/>
              <w:jc w:val="right"/>
              <w:rPr>
                <w:color w:val="000000"/>
                <w:kern w:val="0"/>
                <w:sz w:val="24"/>
              </w:rPr>
            </w:pPr>
            <w:r>
              <w:rPr>
                <w:color w:val="000000"/>
                <w:kern w:val="0"/>
                <w:sz w:val="24"/>
              </w:rPr>
              <w:t>43.96</w:t>
            </w:r>
          </w:p>
        </w:tc>
      </w:tr>
    </w:tbl>
    <w:p w:rsidR="00C439FF" w:rsidRDefault="0062394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r>
        <w:rPr>
          <w:kern w:val="0"/>
          <w:sz w:val="24"/>
        </w:rPr>
        <w:t xml:space="preserve"> </w:t>
      </w:r>
    </w:p>
    <w:p w:rsidR="00C439FF" w:rsidRDefault="00623945">
      <w:pPr>
        <w:tabs>
          <w:tab w:val="left" w:pos="426"/>
        </w:tabs>
        <w:spacing w:before="29" w:line="288" w:lineRule="auto"/>
        <w:jc w:val="left"/>
        <w:rPr>
          <w:kern w:val="0"/>
          <w:sz w:val="24"/>
        </w:rPr>
      </w:pPr>
      <w:r>
        <w:rPr>
          <w:kern w:val="0"/>
          <w:sz w:val="24"/>
        </w:rPr>
        <w:t>日管理人报酬＝前一日基金资产净值</w:t>
      </w:r>
      <w:r>
        <w:rPr>
          <w:kern w:val="0"/>
          <w:sz w:val="24"/>
        </w:rPr>
        <w:t>×0.30%÷</w:t>
      </w:r>
      <w:r>
        <w:rPr>
          <w:kern w:val="0"/>
          <w:sz w:val="24"/>
        </w:rPr>
        <w:t>当年天数。</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7.4.10.2.2</w:t>
      </w:r>
      <w:r>
        <w:rPr>
          <w:rFonts w:eastAsiaTheme="minorEastAsia" w:hint="eastAsia"/>
          <w:b/>
          <w:sz w:val="24"/>
        </w:rPr>
        <w:t>基金托管费</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439FF">
        <w:tc>
          <w:tcPr>
            <w:tcW w:w="3686"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c>
          <w:tcPr>
            <w:tcW w:w="3686" w:type="dxa"/>
            <w:vAlign w:val="center"/>
          </w:tcPr>
          <w:p w:rsidR="00C439FF" w:rsidRDefault="00623945">
            <w:pPr>
              <w:spacing w:before="29" w:line="288" w:lineRule="auto"/>
              <w:rPr>
                <w:rFonts w:asciiTheme="minorEastAsia" w:eastAsiaTheme="minorEastAsia" w:hAnsiTheme="minorEastAsia"/>
                <w:color w:val="000000"/>
                <w:szCs w:val="21"/>
              </w:rPr>
            </w:pPr>
            <w:r>
              <w:rPr>
                <w:rFonts w:hint="eastAsia"/>
                <w:sz w:val="24"/>
              </w:rPr>
              <w:t>当期发生的基金应支付的托管费</w:t>
            </w:r>
          </w:p>
        </w:tc>
        <w:tc>
          <w:tcPr>
            <w:tcW w:w="2657" w:type="dxa"/>
            <w:vAlign w:val="center"/>
          </w:tcPr>
          <w:p w:rsidR="00C439FF" w:rsidRDefault="00623945">
            <w:pPr>
              <w:spacing w:before="29" w:line="288" w:lineRule="auto"/>
              <w:jc w:val="right"/>
              <w:rPr>
                <w:color w:val="000000"/>
                <w:kern w:val="0"/>
                <w:sz w:val="24"/>
              </w:rPr>
            </w:pPr>
            <w:r>
              <w:rPr>
                <w:color w:val="000000"/>
                <w:kern w:val="0"/>
                <w:sz w:val="24"/>
              </w:rPr>
              <w:t>2,928,397.23</w:t>
            </w:r>
          </w:p>
        </w:tc>
        <w:tc>
          <w:tcPr>
            <w:tcW w:w="2657" w:type="dxa"/>
            <w:vAlign w:val="center"/>
          </w:tcPr>
          <w:p w:rsidR="00C439FF" w:rsidRDefault="00623945">
            <w:pPr>
              <w:spacing w:before="29" w:line="288" w:lineRule="auto"/>
              <w:jc w:val="right"/>
              <w:rPr>
                <w:color w:val="000000"/>
                <w:kern w:val="0"/>
                <w:sz w:val="24"/>
              </w:rPr>
            </w:pPr>
            <w:r>
              <w:rPr>
                <w:color w:val="000000"/>
                <w:kern w:val="0"/>
                <w:sz w:val="24"/>
              </w:rPr>
              <w:t>3,590,784.89</w:t>
            </w:r>
          </w:p>
        </w:tc>
      </w:tr>
    </w:tbl>
    <w:p w:rsidR="00C439FF" w:rsidRDefault="0062394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C439FF" w:rsidRDefault="00623945">
      <w:pPr>
        <w:tabs>
          <w:tab w:val="left" w:pos="426"/>
        </w:tabs>
        <w:spacing w:before="29" w:line="288" w:lineRule="auto"/>
        <w:jc w:val="left"/>
        <w:rPr>
          <w:kern w:val="0"/>
          <w:sz w:val="24"/>
        </w:rPr>
      </w:pPr>
      <w:r>
        <w:rPr>
          <w:kern w:val="0"/>
          <w:sz w:val="24"/>
        </w:rPr>
        <w:t>日托管费＝前一日基金资产净值</w:t>
      </w:r>
      <w:r>
        <w:rPr>
          <w:kern w:val="0"/>
          <w:sz w:val="24"/>
        </w:rPr>
        <w:t>×0.10%÷</w:t>
      </w:r>
      <w:r>
        <w:rPr>
          <w:kern w:val="0"/>
          <w:sz w:val="24"/>
        </w:rPr>
        <w:t>当年天数。</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kern w:val="0"/>
          <w:sz w:val="24"/>
        </w:rPr>
      </w:pPr>
      <w:r>
        <w:rPr>
          <w:rFonts w:eastAsiaTheme="minorEastAsia"/>
          <w:b/>
          <w:sz w:val="24"/>
        </w:rPr>
        <w:t>7.4.10.2.3</w:t>
      </w:r>
      <w:r>
        <w:rPr>
          <w:rFonts w:eastAsiaTheme="minorEastAsia" w:hint="eastAsia"/>
          <w:b/>
          <w:sz w:val="24"/>
        </w:rPr>
        <w:t>销售服务费</w:t>
      </w:r>
    </w:p>
    <w:p w:rsidR="00C439FF" w:rsidRDefault="00623945">
      <w:pPr>
        <w:tabs>
          <w:tab w:val="left" w:pos="426"/>
        </w:tabs>
        <w:spacing w:before="29" w:line="288" w:lineRule="auto"/>
        <w:jc w:val="left"/>
        <w:rPr>
          <w:kern w:val="0"/>
          <w:sz w:val="24"/>
        </w:rPr>
      </w:pPr>
      <w:r>
        <w:rPr>
          <w:kern w:val="0"/>
          <w:sz w:val="24"/>
        </w:rPr>
        <w:t>无。</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asciiTheme="minorEastAsia" w:eastAsiaTheme="minorEastAsia" w:hAnsiTheme="minorEastAsia"/>
          <w:b/>
          <w:bCs/>
          <w:color w:val="000000"/>
          <w:szCs w:val="21"/>
        </w:rPr>
      </w:pPr>
      <w:r>
        <w:rPr>
          <w:rFonts w:eastAsiaTheme="minorEastAsia"/>
          <w:b/>
          <w:sz w:val="24"/>
        </w:rPr>
        <w:t>7.4.10.3</w:t>
      </w:r>
      <w:r>
        <w:rPr>
          <w:rFonts w:eastAsiaTheme="minorEastAsia" w:hint="eastAsia"/>
          <w:b/>
          <w:sz w:val="24"/>
        </w:rPr>
        <w:t>与关联方进行银行间同业市场的债券</w:t>
      </w:r>
      <w:r>
        <w:rPr>
          <w:rFonts w:eastAsiaTheme="minorEastAsia"/>
          <w:b/>
          <w:sz w:val="24"/>
        </w:rPr>
        <w:t>(</w:t>
      </w:r>
      <w:r>
        <w:rPr>
          <w:rFonts w:eastAsiaTheme="minorEastAsia" w:hint="eastAsia"/>
          <w:b/>
          <w:sz w:val="24"/>
        </w:rPr>
        <w:t>含回购</w:t>
      </w:r>
      <w:r>
        <w:rPr>
          <w:rFonts w:eastAsiaTheme="minorEastAsia"/>
          <w:b/>
          <w:sz w:val="24"/>
        </w:rPr>
        <w:t>)</w:t>
      </w:r>
      <w:r>
        <w:rPr>
          <w:rFonts w:eastAsiaTheme="minorEastAsia" w:hint="eastAsia"/>
          <w:b/>
          <w:sz w:val="24"/>
        </w:rPr>
        <w:t>交易</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C439FF">
        <w:tc>
          <w:tcPr>
            <w:tcW w:w="9435" w:type="dxa"/>
            <w:gridSpan w:val="7"/>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c>
          <w:tcPr>
            <w:tcW w:w="1422" w:type="dxa"/>
            <w:vMerge w:val="restart"/>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银行间市场交易的各关联方名称</w:t>
            </w:r>
          </w:p>
        </w:tc>
        <w:tc>
          <w:tcPr>
            <w:tcW w:w="3078"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债券交易金额</w:t>
            </w:r>
          </w:p>
        </w:tc>
        <w:tc>
          <w:tcPr>
            <w:tcW w:w="2340"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基金逆回购</w:t>
            </w:r>
          </w:p>
        </w:tc>
        <w:tc>
          <w:tcPr>
            <w:tcW w:w="2595"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基金正回购</w:t>
            </w:r>
          </w:p>
        </w:tc>
      </w:tr>
      <w:tr w:rsidR="00C439FF">
        <w:tc>
          <w:tcPr>
            <w:tcW w:w="1422" w:type="dxa"/>
            <w:vMerge/>
            <w:vAlign w:val="center"/>
          </w:tcPr>
          <w:p w:rsidR="00C439FF" w:rsidRDefault="00C439FF">
            <w:pPr>
              <w:widowControl/>
              <w:autoSpaceDE w:val="0"/>
              <w:autoSpaceDN w:val="0"/>
              <w:spacing w:before="29" w:line="288" w:lineRule="auto"/>
              <w:ind w:right="-15"/>
              <w:jc w:val="center"/>
              <w:textAlignment w:val="bottom"/>
              <w:rPr>
                <w:color w:val="000000"/>
                <w:sz w:val="24"/>
              </w:rPr>
            </w:pPr>
          </w:p>
        </w:tc>
        <w:tc>
          <w:tcPr>
            <w:tcW w:w="1818"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基金买入</w:t>
            </w:r>
          </w:p>
        </w:tc>
        <w:tc>
          <w:tcPr>
            <w:tcW w:w="1260"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基金卖出</w:t>
            </w:r>
          </w:p>
        </w:tc>
        <w:tc>
          <w:tcPr>
            <w:tcW w:w="1260"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交易金额</w:t>
            </w:r>
          </w:p>
        </w:tc>
        <w:tc>
          <w:tcPr>
            <w:tcW w:w="1080"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利息收入</w:t>
            </w:r>
          </w:p>
        </w:tc>
        <w:tc>
          <w:tcPr>
            <w:tcW w:w="1512"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交易金额</w:t>
            </w:r>
          </w:p>
        </w:tc>
        <w:tc>
          <w:tcPr>
            <w:tcW w:w="1083"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利息支出</w:t>
            </w:r>
          </w:p>
        </w:tc>
      </w:tr>
      <w:tr w:rsidR="00C439FF">
        <w:tc>
          <w:tcPr>
            <w:tcW w:w="1422" w:type="dxa"/>
            <w:vAlign w:val="center"/>
          </w:tcPr>
          <w:p w:rsidR="00C439FF" w:rsidRDefault="00623945">
            <w:pPr>
              <w:jc w:val="left"/>
            </w:pPr>
            <w:r>
              <w:rPr>
                <w:bCs/>
                <w:color w:val="000000"/>
                <w:sz w:val="24"/>
              </w:rPr>
              <w:t>江苏银行</w:t>
            </w:r>
          </w:p>
        </w:tc>
        <w:tc>
          <w:tcPr>
            <w:tcW w:w="1818" w:type="dxa"/>
            <w:vAlign w:val="center"/>
          </w:tcPr>
          <w:p w:rsidR="00C439FF" w:rsidRDefault="00623945">
            <w:pPr>
              <w:jc w:val="right"/>
            </w:pPr>
            <w:r>
              <w:rPr>
                <w:bCs/>
                <w:color w:val="000000"/>
                <w:sz w:val="24"/>
              </w:rPr>
              <w:t>-</w:t>
            </w:r>
          </w:p>
        </w:tc>
        <w:tc>
          <w:tcPr>
            <w:tcW w:w="1260" w:type="dxa"/>
            <w:vAlign w:val="center"/>
          </w:tcPr>
          <w:p w:rsidR="00C439FF" w:rsidRDefault="00623945">
            <w:pPr>
              <w:jc w:val="right"/>
            </w:pPr>
            <w:r>
              <w:rPr>
                <w:bCs/>
                <w:color w:val="000000"/>
                <w:sz w:val="24"/>
              </w:rPr>
              <w:t>-</w:t>
            </w:r>
          </w:p>
        </w:tc>
        <w:tc>
          <w:tcPr>
            <w:tcW w:w="1260" w:type="dxa"/>
            <w:vAlign w:val="center"/>
          </w:tcPr>
          <w:p w:rsidR="00C439FF" w:rsidRDefault="00623945">
            <w:pPr>
              <w:jc w:val="right"/>
            </w:pPr>
            <w:r>
              <w:rPr>
                <w:bCs/>
                <w:color w:val="000000"/>
                <w:sz w:val="24"/>
              </w:rPr>
              <w:t>-</w:t>
            </w:r>
          </w:p>
        </w:tc>
        <w:tc>
          <w:tcPr>
            <w:tcW w:w="1080" w:type="dxa"/>
            <w:vAlign w:val="center"/>
          </w:tcPr>
          <w:p w:rsidR="00C439FF" w:rsidRDefault="00623945">
            <w:pPr>
              <w:jc w:val="right"/>
            </w:pPr>
            <w:r>
              <w:rPr>
                <w:bCs/>
                <w:color w:val="000000"/>
                <w:sz w:val="24"/>
              </w:rPr>
              <w:t>-</w:t>
            </w:r>
          </w:p>
        </w:tc>
        <w:tc>
          <w:tcPr>
            <w:tcW w:w="1512" w:type="dxa"/>
            <w:vAlign w:val="center"/>
          </w:tcPr>
          <w:p w:rsidR="00C439FF" w:rsidRDefault="00623945">
            <w:pPr>
              <w:jc w:val="right"/>
            </w:pPr>
            <w:r>
              <w:rPr>
                <w:bCs/>
                <w:color w:val="000000"/>
                <w:sz w:val="24"/>
              </w:rPr>
              <w:t>238,000,000.00</w:t>
            </w:r>
          </w:p>
        </w:tc>
        <w:tc>
          <w:tcPr>
            <w:tcW w:w="1083" w:type="dxa"/>
            <w:vAlign w:val="center"/>
          </w:tcPr>
          <w:p w:rsidR="00C439FF" w:rsidRDefault="00623945">
            <w:pPr>
              <w:jc w:val="right"/>
            </w:pPr>
            <w:r>
              <w:rPr>
                <w:bCs/>
                <w:color w:val="000000"/>
                <w:sz w:val="24"/>
              </w:rPr>
              <w:t>8,520.10</w:t>
            </w:r>
          </w:p>
        </w:tc>
      </w:tr>
      <w:tr w:rsidR="00C439FF">
        <w:tc>
          <w:tcPr>
            <w:tcW w:w="9435" w:type="dxa"/>
            <w:gridSpan w:val="7"/>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c>
          <w:tcPr>
            <w:tcW w:w="1422" w:type="dxa"/>
            <w:vMerge w:val="restart"/>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银行间市场交易的各关联方名称</w:t>
            </w:r>
          </w:p>
        </w:tc>
        <w:tc>
          <w:tcPr>
            <w:tcW w:w="3078"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债券交易金额</w:t>
            </w:r>
          </w:p>
        </w:tc>
        <w:tc>
          <w:tcPr>
            <w:tcW w:w="2340"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基金逆回购</w:t>
            </w:r>
          </w:p>
        </w:tc>
        <w:tc>
          <w:tcPr>
            <w:tcW w:w="2595"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基金正回购</w:t>
            </w:r>
          </w:p>
        </w:tc>
      </w:tr>
      <w:tr w:rsidR="00C439FF">
        <w:tc>
          <w:tcPr>
            <w:tcW w:w="1422" w:type="dxa"/>
            <w:vMerge/>
            <w:vAlign w:val="center"/>
          </w:tcPr>
          <w:p w:rsidR="00C439FF" w:rsidRDefault="00C439FF">
            <w:pPr>
              <w:widowControl/>
              <w:autoSpaceDE w:val="0"/>
              <w:autoSpaceDN w:val="0"/>
              <w:spacing w:before="29" w:line="288" w:lineRule="auto"/>
              <w:ind w:right="-15"/>
              <w:jc w:val="center"/>
              <w:textAlignment w:val="bottom"/>
              <w:rPr>
                <w:color w:val="000000"/>
                <w:sz w:val="24"/>
              </w:rPr>
            </w:pPr>
          </w:p>
        </w:tc>
        <w:tc>
          <w:tcPr>
            <w:tcW w:w="1818"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基金买入</w:t>
            </w:r>
          </w:p>
        </w:tc>
        <w:tc>
          <w:tcPr>
            <w:tcW w:w="1260"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基金卖出</w:t>
            </w:r>
          </w:p>
        </w:tc>
        <w:tc>
          <w:tcPr>
            <w:tcW w:w="1260"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交易金额</w:t>
            </w:r>
          </w:p>
        </w:tc>
        <w:tc>
          <w:tcPr>
            <w:tcW w:w="1080"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利息收入</w:t>
            </w:r>
          </w:p>
        </w:tc>
        <w:tc>
          <w:tcPr>
            <w:tcW w:w="1512"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交易金额</w:t>
            </w:r>
          </w:p>
        </w:tc>
        <w:tc>
          <w:tcPr>
            <w:tcW w:w="1083" w:type="dxa"/>
            <w:vAlign w:val="center"/>
          </w:tcPr>
          <w:p w:rsidR="00C439FF" w:rsidRDefault="00623945">
            <w:pPr>
              <w:autoSpaceDE w:val="0"/>
              <w:autoSpaceDN w:val="0"/>
              <w:spacing w:before="29" w:line="288" w:lineRule="auto"/>
              <w:ind w:right="-15"/>
              <w:jc w:val="center"/>
              <w:textAlignment w:val="bottom"/>
              <w:rPr>
                <w:color w:val="000000"/>
                <w:sz w:val="24"/>
              </w:rPr>
            </w:pPr>
            <w:r>
              <w:rPr>
                <w:rFonts w:hint="eastAsia"/>
                <w:color w:val="000000"/>
                <w:sz w:val="24"/>
              </w:rPr>
              <w:t>利息支出</w:t>
            </w:r>
          </w:p>
        </w:tc>
      </w:tr>
      <w:tr w:rsidR="00C439FF">
        <w:tc>
          <w:tcPr>
            <w:tcW w:w="1422" w:type="dxa"/>
            <w:vAlign w:val="center"/>
          </w:tcPr>
          <w:p w:rsidR="00C439FF" w:rsidRDefault="00623945">
            <w:pPr>
              <w:jc w:val="left"/>
            </w:pPr>
            <w:r>
              <w:rPr>
                <w:bCs/>
                <w:color w:val="000000"/>
                <w:sz w:val="24"/>
              </w:rPr>
              <w:t>江苏银行</w:t>
            </w:r>
          </w:p>
        </w:tc>
        <w:tc>
          <w:tcPr>
            <w:tcW w:w="1818" w:type="dxa"/>
            <w:vAlign w:val="center"/>
          </w:tcPr>
          <w:p w:rsidR="00C439FF" w:rsidRDefault="00623945">
            <w:pPr>
              <w:jc w:val="right"/>
            </w:pPr>
            <w:r>
              <w:rPr>
                <w:bCs/>
                <w:color w:val="000000"/>
                <w:sz w:val="24"/>
              </w:rPr>
              <w:t>-</w:t>
            </w:r>
          </w:p>
        </w:tc>
        <w:tc>
          <w:tcPr>
            <w:tcW w:w="1260" w:type="dxa"/>
            <w:vAlign w:val="center"/>
          </w:tcPr>
          <w:p w:rsidR="00C439FF" w:rsidRDefault="00623945">
            <w:pPr>
              <w:jc w:val="right"/>
            </w:pPr>
            <w:r>
              <w:rPr>
                <w:bCs/>
                <w:color w:val="000000"/>
                <w:sz w:val="24"/>
              </w:rPr>
              <w:t>-</w:t>
            </w:r>
          </w:p>
        </w:tc>
        <w:tc>
          <w:tcPr>
            <w:tcW w:w="1260" w:type="dxa"/>
            <w:vAlign w:val="center"/>
          </w:tcPr>
          <w:p w:rsidR="00C439FF" w:rsidRDefault="00623945">
            <w:pPr>
              <w:jc w:val="right"/>
            </w:pPr>
            <w:r>
              <w:rPr>
                <w:bCs/>
                <w:color w:val="000000"/>
                <w:sz w:val="24"/>
              </w:rPr>
              <w:t>-</w:t>
            </w:r>
          </w:p>
        </w:tc>
        <w:tc>
          <w:tcPr>
            <w:tcW w:w="1080" w:type="dxa"/>
            <w:vAlign w:val="center"/>
          </w:tcPr>
          <w:p w:rsidR="00C439FF" w:rsidRDefault="00623945">
            <w:pPr>
              <w:jc w:val="right"/>
            </w:pPr>
            <w:r>
              <w:rPr>
                <w:bCs/>
                <w:color w:val="000000"/>
                <w:sz w:val="24"/>
              </w:rPr>
              <w:t>-</w:t>
            </w:r>
          </w:p>
        </w:tc>
        <w:tc>
          <w:tcPr>
            <w:tcW w:w="1512" w:type="dxa"/>
            <w:vAlign w:val="center"/>
          </w:tcPr>
          <w:p w:rsidR="00C439FF" w:rsidRDefault="00623945">
            <w:pPr>
              <w:jc w:val="right"/>
            </w:pPr>
            <w:r>
              <w:rPr>
                <w:bCs/>
                <w:color w:val="000000"/>
                <w:sz w:val="24"/>
              </w:rPr>
              <w:t>3,909,035,000.00</w:t>
            </w:r>
          </w:p>
        </w:tc>
        <w:tc>
          <w:tcPr>
            <w:tcW w:w="1083" w:type="dxa"/>
            <w:vAlign w:val="center"/>
          </w:tcPr>
          <w:p w:rsidR="00C439FF" w:rsidRDefault="00623945">
            <w:pPr>
              <w:jc w:val="right"/>
            </w:pPr>
            <w:r>
              <w:rPr>
                <w:bCs/>
                <w:color w:val="000000"/>
                <w:sz w:val="24"/>
              </w:rPr>
              <w:t>484,461.42</w:t>
            </w:r>
          </w:p>
        </w:tc>
      </w:tr>
    </w:tbl>
    <w:p w:rsidR="00C439FF" w:rsidRDefault="00C439FF">
      <w:pPr>
        <w:autoSpaceDE w:val="0"/>
        <w:autoSpaceDN w:val="0"/>
        <w:adjustRightInd w:val="0"/>
        <w:spacing w:before="29" w:line="288" w:lineRule="auto"/>
        <w:ind w:left="15"/>
        <w:jc w:val="right"/>
        <w:rPr>
          <w:bCs/>
          <w:color w:val="000000"/>
          <w:sz w:val="24"/>
        </w:rPr>
      </w:pP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7.4.10.4</w:t>
      </w:r>
      <w:r>
        <w:rPr>
          <w:rFonts w:eastAsiaTheme="minorEastAsia" w:hint="eastAsia"/>
          <w:b/>
          <w:sz w:val="24"/>
        </w:rPr>
        <w:t>各关联方投资本基金的情况</w:t>
      </w:r>
    </w:p>
    <w:p w:rsidR="00C439FF" w:rsidRDefault="00623945">
      <w:pPr>
        <w:spacing w:before="29" w:line="288" w:lineRule="auto"/>
        <w:rPr>
          <w:rFonts w:eastAsiaTheme="minorEastAsia"/>
          <w:b/>
          <w:sz w:val="24"/>
        </w:rPr>
      </w:pPr>
      <w:r>
        <w:rPr>
          <w:rFonts w:eastAsiaTheme="minorEastAsia"/>
          <w:b/>
          <w:sz w:val="24"/>
        </w:rPr>
        <w:t>7.4.10.4.1</w:t>
      </w:r>
      <w:r>
        <w:rPr>
          <w:rFonts w:eastAsiaTheme="minorEastAsia" w:hint="eastAsia"/>
          <w:b/>
          <w:sz w:val="24"/>
        </w:rPr>
        <w:t>报告期内基金管理人运用固有资金投资本基金的情况</w:t>
      </w:r>
    </w:p>
    <w:p w:rsidR="00C439FF" w:rsidRDefault="00623945">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C439FF" w:rsidRDefault="00623945">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C439FF" w:rsidRDefault="00623945">
      <w:pPr>
        <w:spacing w:before="29" w:line="288" w:lineRule="auto"/>
        <w:rPr>
          <w:rFonts w:eastAsiaTheme="minorEastAsia"/>
          <w:b/>
          <w:sz w:val="24"/>
        </w:rPr>
      </w:pPr>
      <w:r>
        <w:rPr>
          <w:rFonts w:eastAsiaTheme="minorEastAsia"/>
          <w:b/>
          <w:sz w:val="24"/>
        </w:rPr>
        <w:t>7.4.10.4.2</w:t>
      </w:r>
      <w:r>
        <w:rPr>
          <w:rFonts w:eastAsiaTheme="minorEastAsia" w:hint="eastAsia"/>
          <w:b/>
          <w:sz w:val="24"/>
        </w:rPr>
        <w:t>报告期末除基金管理人之外的其他关联方投资本基金的情况</w:t>
      </w:r>
    </w:p>
    <w:p w:rsidR="00C439FF" w:rsidRDefault="00623945">
      <w:pPr>
        <w:adjustRightInd w:val="0"/>
        <w:snapToGrid w:val="0"/>
        <w:spacing w:before="29" w:line="288" w:lineRule="auto"/>
        <w:rPr>
          <w:color w:val="000000"/>
          <w:sz w:val="24"/>
        </w:rPr>
      </w:pPr>
      <w:r>
        <w:rPr>
          <w:color w:val="000000"/>
          <w:sz w:val="24"/>
        </w:rPr>
        <w:t>交银裕祥纯债债券</w:t>
      </w:r>
      <w:r>
        <w:rPr>
          <w:color w:val="000000"/>
          <w:sz w:val="24"/>
        </w:rPr>
        <w:t>A</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C439FF">
        <w:tc>
          <w:tcPr>
            <w:tcW w:w="1800" w:type="dxa"/>
            <w:vMerge w:val="restart"/>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关联方名称</w:t>
            </w:r>
          </w:p>
        </w:tc>
        <w:tc>
          <w:tcPr>
            <w:tcW w:w="3420"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交银裕祥纯债债券</w:t>
            </w:r>
            <w:r>
              <w:rPr>
                <w:color w:val="000000"/>
                <w:sz w:val="24"/>
              </w:rPr>
              <w:t>A</w:t>
            </w:r>
            <w:r>
              <w:rPr>
                <w:rFonts w:hint="eastAsia"/>
                <w:color w:val="000000"/>
                <w:sz w:val="24"/>
              </w:rPr>
              <w:t>本期末</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780"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交银裕祥纯债债券</w:t>
            </w:r>
            <w:r>
              <w:rPr>
                <w:color w:val="000000"/>
                <w:sz w:val="24"/>
              </w:rPr>
              <w:t>A</w:t>
            </w:r>
            <w:r>
              <w:rPr>
                <w:rFonts w:hint="eastAsia"/>
                <w:color w:val="000000"/>
                <w:sz w:val="24"/>
              </w:rPr>
              <w:t>上年度末</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c>
          <w:tcPr>
            <w:tcW w:w="1800" w:type="dxa"/>
            <w:vMerge/>
            <w:vAlign w:val="center"/>
          </w:tcPr>
          <w:p w:rsidR="00C439FF" w:rsidRDefault="00C439FF">
            <w:pPr>
              <w:widowControl/>
              <w:spacing w:line="360" w:lineRule="auto"/>
              <w:jc w:val="left"/>
              <w:rPr>
                <w:rFonts w:ascii="宋体" w:hAnsi="宋体"/>
                <w:color w:val="000000"/>
                <w:szCs w:val="21"/>
              </w:rPr>
            </w:pPr>
          </w:p>
        </w:tc>
        <w:tc>
          <w:tcPr>
            <w:tcW w:w="198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w:t>
            </w:r>
          </w:p>
        </w:tc>
        <w:tc>
          <w:tcPr>
            <w:tcW w:w="144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持有的基金份额占该类基金份额的比例</w:t>
            </w:r>
          </w:p>
        </w:tc>
        <w:tc>
          <w:tcPr>
            <w:tcW w:w="216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w:t>
            </w:r>
          </w:p>
        </w:tc>
        <w:tc>
          <w:tcPr>
            <w:tcW w:w="162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持有的基金份额占该类基金份额的比例</w:t>
            </w:r>
          </w:p>
        </w:tc>
      </w:tr>
      <w:tr w:rsidR="00C439FF">
        <w:tc>
          <w:tcPr>
            <w:tcW w:w="1800" w:type="dxa"/>
            <w:vAlign w:val="center"/>
          </w:tcPr>
          <w:p w:rsidR="00C439FF" w:rsidRDefault="00623945">
            <w:pPr>
              <w:jc w:val="left"/>
            </w:pPr>
            <w:r>
              <w:rPr>
                <w:sz w:val="24"/>
              </w:rPr>
              <w:t>江苏银行</w:t>
            </w:r>
          </w:p>
        </w:tc>
        <w:tc>
          <w:tcPr>
            <w:tcW w:w="1980" w:type="dxa"/>
            <w:vAlign w:val="center"/>
          </w:tcPr>
          <w:p w:rsidR="00C439FF" w:rsidRDefault="00623945">
            <w:pPr>
              <w:jc w:val="right"/>
            </w:pPr>
            <w:r>
              <w:rPr>
                <w:sz w:val="24"/>
              </w:rPr>
              <w:t>183,126,477.24</w:t>
            </w:r>
          </w:p>
        </w:tc>
        <w:tc>
          <w:tcPr>
            <w:tcW w:w="1440" w:type="dxa"/>
            <w:vAlign w:val="center"/>
          </w:tcPr>
          <w:p w:rsidR="00C439FF" w:rsidRDefault="00623945">
            <w:pPr>
              <w:jc w:val="right"/>
            </w:pPr>
            <w:r>
              <w:rPr>
                <w:sz w:val="24"/>
              </w:rPr>
              <w:t>15.81%</w:t>
            </w:r>
          </w:p>
        </w:tc>
        <w:tc>
          <w:tcPr>
            <w:tcW w:w="2160" w:type="dxa"/>
            <w:vAlign w:val="center"/>
          </w:tcPr>
          <w:p w:rsidR="00C439FF" w:rsidRDefault="00623945">
            <w:pPr>
              <w:jc w:val="right"/>
            </w:pPr>
            <w:r>
              <w:rPr>
                <w:sz w:val="24"/>
              </w:rPr>
              <w:t>496,698,809.18</w:t>
            </w:r>
          </w:p>
        </w:tc>
        <w:tc>
          <w:tcPr>
            <w:tcW w:w="1620" w:type="dxa"/>
            <w:vAlign w:val="center"/>
          </w:tcPr>
          <w:p w:rsidR="00C439FF" w:rsidRDefault="00623945">
            <w:pPr>
              <w:jc w:val="right"/>
            </w:pPr>
            <w:r>
              <w:rPr>
                <w:sz w:val="24"/>
              </w:rPr>
              <w:t>14.04%</w:t>
            </w:r>
          </w:p>
        </w:tc>
      </w:tr>
    </w:tbl>
    <w:p w:rsidR="00C439FF" w:rsidRDefault="00623945">
      <w:pPr>
        <w:tabs>
          <w:tab w:val="left" w:pos="426"/>
        </w:tabs>
        <w:spacing w:before="29" w:line="288" w:lineRule="auto"/>
        <w:jc w:val="left"/>
        <w:rPr>
          <w:kern w:val="0"/>
          <w:sz w:val="24"/>
        </w:rPr>
      </w:pPr>
      <w:r>
        <w:rPr>
          <w:kern w:val="0"/>
          <w:sz w:val="24"/>
        </w:rPr>
        <w:t>注：关联方投资本基金的费率按照基金合同和招募说明书规定的确定，符合公允性要求。</w:t>
      </w:r>
      <w:r>
        <w:rPr>
          <w:kern w:val="0"/>
          <w:sz w:val="24"/>
        </w:rPr>
        <w:t xml:space="preserve">   </w:t>
      </w:r>
    </w:p>
    <w:p w:rsidR="00C439FF" w:rsidRDefault="00C439FF">
      <w:pPr>
        <w:tabs>
          <w:tab w:val="left" w:pos="426"/>
        </w:tabs>
        <w:spacing w:line="360" w:lineRule="auto"/>
        <w:jc w:val="left"/>
        <w:rPr>
          <w:rFonts w:asciiTheme="minorEastAsia" w:eastAsiaTheme="minorEastAsia" w:hAnsiTheme="minorEastAsia" w:cs="宋体"/>
          <w:kern w:val="0"/>
          <w:szCs w:val="21"/>
        </w:rPr>
      </w:pPr>
    </w:p>
    <w:p w:rsidR="00C439FF" w:rsidRDefault="00623945">
      <w:pPr>
        <w:adjustRightInd w:val="0"/>
        <w:snapToGrid w:val="0"/>
        <w:spacing w:before="29" w:line="288" w:lineRule="auto"/>
        <w:rPr>
          <w:color w:val="000000"/>
          <w:sz w:val="24"/>
        </w:rPr>
      </w:pPr>
      <w:r>
        <w:rPr>
          <w:color w:val="000000"/>
          <w:sz w:val="24"/>
        </w:rPr>
        <w:t>交银裕祥纯债债券</w:t>
      </w:r>
      <w:r>
        <w:rPr>
          <w:color w:val="000000"/>
          <w:sz w:val="24"/>
        </w:rPr>
        <w:t>C</w:t>
      </w:r>
    </w:p>
    <w:p w:rsidR="00C439FF" w:rsidRDefault="00623945">
      <w:pPr>
        <w:tabs>
          <w:tab w:val="left" w:pos="426"/>
        </w:tabs>
        <w:spacing w:before="29" w:line="288" w:lineRule="auto"/>
        <w:jc w:val="left"/>
        <w:rPr>
          <w:kern w:val="0"/>
          <w:sz w:val="24"/>
        </w:rPr>
      </w:pPr>
      <w:r>
        <w:rPr>
          <w:kern w:val="0"/>
          <w:sz w:val="24"/>
        </w:rPr>
        <w:t>本报告期末及上年度末除基金管理人之外的其他关联方未持有本基金</w:t>
      </w:r>
      <w:r>
        <w:rPr>
          <w:kern w:val="0"/>
          <w:sz w:val="24"/>
        </w:rPr>
        <w:t>C</w:t>
      </w:r>
      <w:r>
        <w:rPr>
          <w:kern w:val="0"/>
          <w:sz w:val="24"/>
        </w:rPr>
        <w:t>类份额。</w:t>
      </w:r>
    </w:p>
    <w:p w:rsidR="00C439FF" w:rsidRDefault="00623945">
      <w:pPr>
        <w:spacing w:before="29" w:line="288" w:lineRule="auto"/>
        <w:rPr>
          <w:rFonts w:eastAsiaTheme="minorEastAsia"/>
          <w:b/>
          <w:sz w:val="24"/>
        </w:rPr>
      </w:pPr>
      <w:r>
        <w:rPr>
          <w:rFonts w:eastAsiaTheme="minorEastAsia"/>
          <w:b/>
          <w:sz w:val="24"/>
        </w:rPr>
        <w:t>7.4.10.5</w:t>
      </w:r>
      <w:r>
        <w:rPr>
          <w:rFonts w:eastAsiaTheme="minorEastAsia" w:hint="eastAsia"/>
          <w:b/>
          <w:sz w:val="24"/>
        </w:rPr>
        <w:t>由关联方保管的银行存款余额及当期产生的利息收入</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C439FF">
        <w:tc>
          <w:tcPr>
            <w:tcW w:w="2268" w:type="dxa"/>
            <w:vMerge w:val="restart"/>
            <w:vAlign w:val="center"/>
          </w:tcPr>
          <w:p w:rsidR="00C439FF" w:rsidRDefault="00623945">
            <w:pPr>
              <w:widowControl/>
              <w:autoSpaceDE w:val="0"/>
              <w:autoSpaceDN w:val="0"/>
              <w:spacing w:before="29" w:line="288" w:lineRule="auto"/>
              <w:ind w:right="-15"/>
              <w:jc w:val="center"/>
              <w:textAlignment w:val="bottom"/>
              <w:rPr>
                <w:color w:val="000000"/>
                <w:szCs w:val="21"/>
              </w:rPr>
            </w:pPr>
            <w:r>
              <w:rPr>
                <w:rFonts w:hint="eastAsia"/>
                <w:color w:val="000000"/>
                <w:szCs w:val="21"/>
              </w:rPr>
              <w:t>关联方名称</w:t>
            </w:r>
          </w:p>
        </w:tc>
        <w:tc>
          <w:tcPr>
            <w:tcW w:w="3366" w:type="dxa"/>
            <w:gridSpan w:val="2"/>
          </w:tcPr>
          <w:p w:rsidR="00C439FF" w:rsidRDefault="00623945">
            <w:pPr>
              <w:widowControl/>
              <w:autoSpaceDE w:val="0"/>
              <w:autoSpaceDN w:val="0"/>
              <w:spacing w:before="29" w:line="288" w:lineRule="auto"/>
              <w:ind w:right="-15"/>
              <w:jc w:val="center"/>
              <w:textAlignment w:val="bottom"/>
              <w:rPr>
                <w:color w:val="000000"/>
                <w:szCs w:val="21"/>
              </w:rPr>
            </w:pPr>
            <w:r>
              <w:rPr>
                <w:rFonts w:hint="eastAsia"/>
                <w:color w:val="000000"/>
                <w:szCs w:val="21"/>
              </w:rPr>
              <w:t>本期</w:t>
            </w:r>
          </w:p>
          <w:p w:rsidR="00C439FF" w:rsidRDefault="00623945">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C439FF" w:rsidRDefault="00623945">
            <w:pPr>
              <w:widowControl/>
              <w:autoSpaceDE w:val="0"/>
              <w:autoSpaceDN w:val="0"/>
              <w:spacing w:before="29" w:line="288" w:lineRule="auto"/>
              <w:ind w:right="-15"/>
              <w:jc w:val="center"/>
              <w:textAlignment w:val="bottom"/>
              <w:rPr>
                <w:color w:val="000000"/>
                <w:szCs w:val="21"/>
              </w:rPr>
            </w:pPr>
            <w:r>
              <w:rPr>
                <w:rFonts w:hint="eastAsia"/>
                <w:color w:val="000000"/>
                <w:szCs w:val="21"/>
              </w:rPr>
              <w:t>上年度可比期间</w:t>
            </w:r>
          </w:p>
          <w:p w:rsidR="00C439FF" w:rsidRDefault="00623945">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C439FF">
        <w:tc>
          <w:tcPr>
            <w:tcW w:w="2268" w:type="dxa"/>
            <w:vMerge/>
            <w:vAlign w:val="center"/>
          </w:tcPr>
          <w:p w:rsidR="00C439FF" w:rsidRDefault="00C439FF">
            <w:pPr>
              <w:widowControl/>
              <w:autoSpaceDE w:val="0"/>
              <w:autoSpaceDN w:val="0"/>
              <w:spacing w:before="29" w:line="288" w:lineRule="auto"/>
              <w:ind w:right="-15"/>
              <w:jc w:val="center"/>
              <w:textAlignment w:val="bottom"/>
              <w:rPr>
                <w:color w:val="000000"/>
                <w:szCs w:val="21"/>
              </w:rPr>
            </w:pPr>
          </w:p>
        </w:tc>
        <w:tc>
          <w:tcPr>
            <w:tcW w:w="1683" w:type="dxa"/>
            <w:vAlign w:val="center"/>
          </w:tcPr>
          <w:p w:rsidR="00C439FF" w:rsidRDefault="00623945">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C439FF" w:rsidRDefault="00623945">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c>
          <w:tcPr>
            <w:tcW w:w="1683" w:type="dxa"/>
            <w:vAlign w:val="center"/>
          </w:tcPr>
          <w:p w:rsidR="00C439FF" w:rsidRDefault="00623945">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C439FF" w:rsidRDefault="00623945">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r>
      <w:tr w:rsidR="00C439FF">
        <w:tc>
          <w:tcPr>
            <w:tcW w:w="2268" w:type="dxa"/>
            <w:vAlign w:val="center"/>
          </w:tcPr>
          <w:p w:rsidR="00C439FF" w:rsidRDefault="00623945">
            <w:pPr>
              <w:jc w:val="left"/>
            </w:pPr>
            <w:r>
              <w:rPr>
                <w:szCs w:val="21"/>
              </w:rPr>
              <w:t>江苏银行</w:t>
            </w:r>
          </w:p>
        </w:tc>
        <w:tc>
          <w:tcPr>
            <w:tcW w:w="1683" w:type="dxa"/>
            <w:vAlign w:val="center"/>
          </w:tcPr>
          <w:p w:rsidR="00C439FF" w:rsidRDefault="00623945">
            <w:pPr>
              <w:jc w:val="right"/>
            </w:pPr>
            <w:r>
              <w:rPr>
                <w:szCs w:val="21"/>
              </w:rPr>
              <w:t>236,686.62</w:t>
            </w:r>
          </w:p>
        </w:tc>
        <w:tc>
          <w:tcPr>
            <w:tcW w:w="1683" w:type="dxa"/>
            <w:vAlign w:val="center"/>
          </w:tcPr>
          <w:p w:rsidR="00C439FF" w:rsidRDefault="00623945">
            <w:pPr>
              <w:jc w:val="right"/>
            </w:pPr>
            <w:r>
              <w:rPr>
                <w:szCs w:val="21"/>
              </w:rPr>
              <w:t>124,888.04</w:t>
            </w:r>
          </w:p>
        </w:tc>
        <w:tc>
          <w:tcPr>
            <w:tcW w:w="1683" w:type="dxa"/>
            <w:vAlign w:val="center"/>
          </w:tcPr>
          <w:p w:rsidR="00C439FF" w:rsidRDefault="00623945">
            <w:pPr>
              <w:jc w:val="right"/>
            </w:pPr>
            <w:r>
              <w:rPr>
                <w:szCs w:val="21"/>
              </w:rPr>
              <w:t>1,606,679.93</w:t>
            </w:r>
          </w:p>
        </w:tc>
        <w:tc>
          <w:tcPr>
            <w:tcW w:w="1683" w:type="dxa"/>
            <w:vAlign w:val="center"/>
          </w:tcPr>
          <w:p w:rsidR="00C439FF" w:rsidRDefault="00623945">
            <w:pPr>
              <w:jc w:val="right"/>
            </w:pPr>
            <w:r>
              <w:rPr>
                <w:szCs w:val="21"/>
              </w:rPr>
              <w:t>92,890.40</w:t>
            </w:r>
          </w:p>
        </w:tc>
      </w:tr>
    </w:tbl>
    <w:p w:rsidR="00C439FF" w:rsidRDefault="00623945">
      <w:pPr>
        <w:tabs>
          <w:tab w:val="left" w:pos="426"/>
        </w:tabs>
        <w:spacing w:before="29" w:line="288" w:lineRule="auto"/>
        <w:jc w:val="left"/>
        <w:rPr>
          <w:kern w:val="0"/>
          <w:sz w:val="24"/>
        </w:rPr>
      </w:pPr>
      <w:r>
        <w:rPr>
          <w:kern w:val="0"/>
          <w:sz w:val="24"/>
        </w:rPr>
        <w:t>注：本基金的银行存款由基金托管人保管，按银行同业利率计息。</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7.4.10.6</w:t>
      </w:r>
      <w:r>
        <w:rPr>
          <w:rFonts w:eastAsiaTheme="minorEastAsia" w:hint="eastAsia"/>
          <w:b/>
          <w:sz w:val="24"/>
        </w:rPr>
        <w:t>本基金在承销期内参与关联方承销证券的情况</w:t>
      </w:r>
    </w:p>
    <w:p w:rsidR="00C439FF" w:rsidRDefault="00623945">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C439FF" w:rsidRDefault="00C439FF">
      <w:pPr>
        <w:adjustRightInd w:val="0"/>
        <w:snapToGrid w:val="0"/>
        <w:spacing w:line="360" w:lineRule="auto"/>
        <w:jc w:val="left"/>
        <w:rPr>
          <w:rFonts w:asciiTheme="minorEastAsia" w:eastAsiaTheme="minorEastAsia" w:hAnsiTheme="minorEastAsia"/>
          <w:bCs/>
          <w:color w:val="000000"/>
          <w:szCs w:val="21"/>
        </w:rPr>
      </w:pPr>
    </w:p>
    <w:p w:rsidR="00C439FF" w:rsidRDefault="00623945">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C439FF" w:rsidRDefault="0062394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C439FF" w:rsidRDefault="00623945">
      <w:pPr>
        <w:spacing w:before="29" w:line="288" w:lineRule="auto"/>
        <w:rPr>
          <w:rFonts w:eastAsiaTheme="minorEastAsia"/>
          <w:b/>
          <w:sz w:val="24"/>
        </w:rPr>
      </w:pPr>
      <w:r>
        <w:rPr>
          <w:rFonts w:eastAsiaTheme="minorEastAsia"/>
          <w:b/>
          <w:sz w:val="24"/>
        </w:rPr>
        <w:t>7.4.11</w:t>
      </w:r>
      <w:r>
        <w:rPr>
          <w:rFonts w:eastAsiaTheme="minorEastAsia" w:hint="eastAsia"/>
          <w:b/>
          <w:sz w:val="24"/>
        </w:rPr>
        <w:t>利润分配情况</w:t>
      </w:r>
    </w:p>
    <w:p w:rsidR="00C439FF" w:rsidRDefault="00623945">
      <w:pPr>
        <w:adjustRightInd w:val="0"/>
        <w:snapToGrid w:val="0"/>
        <w:spacing w:before="29" w:line="288" w:lineRule="auto"/>
        <w:rPr>
          <w:color w:val="000000"/>
          <w:sz w:val="24"/>
        </w:rPr>
      </w:pPr>
      <w:r>
        <w:rPr>
          <w:color w:val="000000"/>
          <w:sz w:val="24"/>
        </w:rPr>
        <w:t>交银裕祥纯债债券</w:t>
      </w:r>
      <w:r>
        <w:rPr>
          <w:color w:val="000000"/>
          <w:sz w:val="24"/>
        </w:rPr>
        <w:t>A</w:t>
      </w:r>
    </w:p>
    <w:p w:rsidR="00C439FF" w:rsidRDefault="00623945">
      <w:pPr>
        <w:autoSpaceDE w:val="0"/>
        <w:autoSpaceDN w:val="0"/>
        <w:adjustRightInd w:val="0"/>
        <w:spacing w:before="29" w:line="288" w:lineRule="auto"/>
        <w:ind w:left="15"/>
        <w:jc w:val="right"/>
        <w:rPr>
          <w:bCs/>
          <w:color w:val="000000"/>
          <w:sz w:val="24"/>
        </w:rPr>
      </w:pPr>
      <w:r>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C439FF">
        <w:trPr>
          <w:trHeight w:val="1323"/>
          <w:jc w:val="center"/>
        </w:trPr>
        <w:tc>
          <w:tcPr>
            <w:tcW w:w="853" w:type="dxa"/>
            <w:vMerge w:val="restart"/>
            <w:shd w:val="clear" w:color="auto" w:fill="auto"/>
            <w:vAlign w:val="center"/>
          </w:tcPr>
          <w:p w:rsidR="00C439FF" w:rsidRDefault="00623945">
            <w:pPr>
              <w:widowControl/>
              <w:autoSpaceDE w:val="0"/>
              <w:autoSpaceDN w:val="0"/>
              <w:spacing w:before="29" w:line="288" w:lineRule="auto"/>
              <w:ind w:right="-15"/>
              <w:jc w:val="center"/>
              <w:textAlignment w:val="bottom"/>
              <w:rPr>
                <w:color w:val="000000"/>
                <w:szCs w:val="21"/>
              </w:rPr>
            </w:pPr>
            <w:r>
              <w:rPr>
                <w:color w:val="000000"/>
                <w:szCs w:val="21"/>
              </w:rPr>
              <w:t>序号</w:t>
            </w:r>
          </w:p>
        </w:tc>
        <w:tc>
          <w:tcPr>
            <w:tcW w:w="1216" w:type="dxa"/>
            <w:vMerge w:val="restart"/>
            <w:shd w:val="clear" w:color="auto" w:fill="auto"/>
            <w:vAlign w:val="center"/>
          </w:tcPr>
          <w:p w:rsidR="00C439FF" w:rsidRDefault="00623945">
            <w:pPr>
              <w:widowControl/>
              <w:autoSpaceDE w:val="0"/>
              <w:autoSpaceDN w:val="0"/>
              <w:spacing w:before="29" w:line="288" w:lineRule="auto"/>
              <w:ind w:right="-15"/>
              <w:jc w:val="center"/>
              <w:textAlignment w:val="bottom"/>
              <w:rPr>
                <w:color w:val="000000"/>
                <w:szCs w:val="21"/>
              </w:rPr>
            </w:pPr>
            <w:r>
              <w:rPr>
                <w:color w:val="000000"/>
                <w:szCs w:val="21"/>
              </w:rPr>
              <w:t>权益登记日</w:t>
            </w:r>
          </w:p>
        </w:tc>
        <w:tc>
          <w:tcPr>
            <w:tcW w:w="1478" w:type="dxa"/>
            <w:shd w:val="clear" w:color="auto" w:fill="auto"/>
            <w:vAlign w:val="center"/>
          </w:tcPr>
          <w:p w:rsidR="00C439FF" w:rsidRDefault="00623945">
            <w:pPr>
              <w:widowControl/>
              <w:autoSpaceDE w:val="0"/>
              <w:autoSpaceDN w:val="0"/>
              <w:spacing w:before="29" w:line="288" w:lineRule="auto"/>
              <w:ind w:right="-15"/>
              <w:jc w:val="center"/>
              <w:textAlignment w:val="bottom"/>
              <w:rPr>
                <w:color w:val="000000"/>
                <w:szCs w:val="21"/>
              </w:rPr>
            </w:pPr>
            <w:r>
              <w:rPr>
                <w:color w:val="000000"/>
                <w:szCs w:val="21"/>
              </w:rPr>
              <w:t>除息日</w:t>
            </w:r>
          </w:p>
        </w:tc>
        <w:tc>
          <w:tcPr>
            <w:tcW w:w="1171" w:type="dxa"/>
            <w:vMerge w:val="restart"/>
            <w:shd w:val="clear" w:color="auto" w:fill="auto"/>
            <w:vAlign w:val="center"/>
          </w:tcPr>
          <w:p w:rsidR="00C439FF" w:rsidRDefault="00623945">
            <w:pPr>
              <w:widowControl/>
              <w:spacing w:line="288" w:lineRule="auto"/>
              <w:ind w:leftChars="50" w:left="105" w:right="-15"/>
              <w:jc w:val="center"/>
              <w:textAlignment w:val="bottom"/>
              <w:rPr>
                <w:color w:val="000000"/>
                <w:szCs w:val="21"/>
              </w:rPr>
            </w:pPr>
            <w:r>
              <w:rPr>
                <w:color w:val="000000"/>
                <w:szCs w:val="21"/>
              </w:rPr>
              <w:t>每</w:t>
            </w:r>
            <w:r>
              <w:rPr>
                <w:color w:val="000000"/>
                <w:szCs w:val="21"/>
              </w:rPr>
              <w:t>10</w:t>
            </w:r>
            <w:r>
              <w:rPr>
                <w:color w:val="000000"/>
                <w:szCs w:val="21"/>
              </w:rPr>
              <w:t>份基金份额分红数</w:t>
            </w:r>
          </w:p>
        </w:tc>
        <w:tc>
          <w:tcPr>
            <w:tcW w:w="1325" w:type="dxa"/>
            <w:vMerge w:val="restart"/>
            <w:shd w:val="clear" w:color="auto" w:fill="auto"/>
            <w:vAlign w:val="center"/>
          </w:tcPr>
          <w:p w:rsidR="00C439FF" w:rsidRDefault="00623945">
            <w:pPr>
              <w:widowControl/>
              <w:spacing w:line="288" w:lineRule="auto"/>
              <w:ind w:leftChars="50" w:left="105" w:right="-15"/>
              <w:jc w:val="center"/>
              <w:textAlignment w:val="bottom"/>
              <w:rPr>
                <w:color w:val="000000"/>
                <w:szCs w:val="21"/>
              </w:rPr>
            </w:pPr>
            <w:r>
              <w:rPr>
                <w:color w:val="000000"/>
                <w:szCs w:val="21"/>
              </w:rPr>
              <w:t>现金形式发放总额</w:t>
            </w:r>
          </w:p>
        </w:tc>
        <w:tc>
          <w:tcPr>
            <w:tcW w:w="1325" w:type="dxa"/>
            <w:vMerge w:val="restart"/>
            <w:shd w:val="clear" w:color="auto" w:fill="auto"/>
            <w:vAlign w:val="center"/>
          </w:tcPr>
          <w:p w:rsidR="00C439FF" w:rsidRDefault="00623945">
            <w:pPr>
              <w:widowControl/>
              <w:spacing w:line="288" w:lineRule="auto"/>
              <w:ind w:leftChars="50" w:left="105" w:right="-15"/>
              <w:jc w:val="center"/>
              <w:textAlignment w:val="bottom"/>
              <w:rPr>
                <w:color w:val="000000"/>
                <w:szCs w:val="21"/>
              </w:rPr>
            </w:pPr>
            <w:r>
              <w:rPr>
                <w:color w:val="000000"/>
                <w:szCs w:val="21"/>
              </w:rPr>
              <w:t>再投资形式发放总额</w:t>
            </w:r>
          </w:p>
        </w:tc>
        <w:tc>
          <w:tcPr>
            <w:tcW w:w="1325" w:type="dxa"/>
            <w:vMerge w:val="restart"/>
            <w:shd w:val="clear" w:color="auto" w:fill="auto"/>
            <w:vAlign w:val="center"/>
          </w:tcPr>
          <w:p w:rsidR="00C439FF" w:rsidRDefault="00623945">
            <w:pPr>
              <w:widowControl/>
              <w:spacing w:line="288" w:lineRule="auto"/>
              <w:ind w:right="-15"/>
              <w:jc w:val="center"/>
              <w:textAlignment w:val="bottom"/>
              <w:rPr>
                <w:color w:val="000000"/>
                <w:szCs w:val="21"/>
              </w:rPr>
            </w:pPr>
            <w:r>
              <w:rPr>
                <w:rFonts w:hint="eastAsia"/>
                <w:color w:val="000000"/>
                <w:szCs w:val="21"/>
              </w:rPr>
              <w:t>本期</w:t>
            </w:r>
            <w:r>
              <w:rPr>
                <w:color w:val="000000"/>
                <w:szCs w:val="21"/>
              </w:rPr>
              <w:t>利润分配合计</w:t>
            </w:r>
          </w:p>
        </w:tc>
        <w:tc>
          <w:tcPr>
            <w:tcW w:w="948" w:type="dxa"/>
            <w:vMerge w:val="restart"/>
            <w:shd w:val="clear" w:color="auto" w:fill="auto"/>
            <w:vAlign w:val="center"/>
          </w:tcPr>
          <w:p w:rsidR="00C439FF" w:rsidRDefault="00623945">
            <w:pPr>
              <w:widowControl/>
              <w:spacing w:line="288" w:lineRule="auto"/>
              <w:ind w:right="-15"/>
              <w:jc w:val="center"/>
              <w:textAlignment w:val="bottom"/>
              <w:rPr>
                <w:color w:val="000000"/>
                <w:szCs w:val="21"/>
              </w:rPr>
            </w:pPr>
            <w:r>
              <w:rPr>
                <w:color w:val="000000"/>
                <w:szCs w:val="21"/>
              </w:rPr>
              <w:t>备注</w:t>
            </w:r>
          </w:p>
        </w:tc>
      </w:tr>
      <w:tr w:rsidR="00C439FF">
        <w:trPr>
          <w:jc w:val="center"/>
        </w:trPr>
        <w:tc>
          <w:tcPr>
            <w:tcW w:w="853" w:type="dxa"/>
            <w:vAlign w:val="center"/>
          </w:tcPr>
          <w:p w:rsidR="00C439FF" w:rsidRDefault="00623945">
            <w:pPr>
              <w:jc w:val="center"/>
            </w:pPr>
            <w:r>
              <w:rPr>
                <w:szCs w:val="21"/>
              </w:rPr>
              <w:t>1</w:t>
            </w:r>
          </w:p>
        </w:tc>
        <w:tc>
          <w:tcPr>
            <w:tcW w:w="1216" w:type="dxa"/>
            <w:vAlign w:val="center"/>
          </w:tcPr>
          <w:p w:rsidR="00C439FF" w:rsidRDefault="00623945">
            <w:pPr>
              <w:jc w:val="center"/>
            </w:pPr>
            <w:r>
              <w:rPr>
                <w:szCs w:val="21"/>
              </w:rPr>
              <w:t>2020-03-25</w:t>
            </w:r>
          </w:p>
        </w:tc>
        <w:tc>
          <w:tcPr>
            <w:tcW w:w="1478" w:type="dxa"/>
            <w:vAlign w:val="center"/>
          </w:tcPr>
          <w:p w:rsidR="00C439FF" w:rsidRDefault="00623945">
            <w:pPr>
              <w:jc w:val="center"/>
            </w:pPr>
            <w:r>
              <w:rPr>
                <w:szCs w:val="21"/>
              </w:rPr>
              <w:t>2020-03-25</w:t>
            </w:r>
          </w:p>
        </w:tc>
        <w:tc>
          <w:tcPr>
            <w:tcW w:w="1171" w:type="dxa"/>
            <w:vAlign w:val="center"/>
          </w:tcPr>
          <w:p w:rsidR="00C439FF" w:rsidRDefault="00623945">
            <w:pPr>
              <w:jc w:val="right"/>
            </w:pPr>
            <w:r>
              <w:rPr>
                <w:szCs w:val="21"/>
              </w:rPr>
              <w:t>0.100</w:t>
            </w:r>
          </w:p>
        </w:tc>
        <w:tc>
          <w:tcPr>
            <w:tcW w:w="1325" w:type="dxa"/>
            <w:vAlign w:val="center"/>
          </w:tcPr>
          <w:p w:rsidR="00C439FF" w:rsidRDefault="00623945">
            <w:pPr>
              <w:jc w:val="right"/>
            </w:pPr>
            <w:r>
              <w:rPr>
                <w:szCs w:val="21"/>
              </w:rPr>
              <w:t>42,165,036.02</w:t>
            </w:r>
          </w:p>
        </w:tc>
        <w:tc>
          <w:tcPr>
            <w:tcW w:w="1325" w:type="dxa"/>
            <w:vAlign w:val="center"/>
          </w:tcPr>
          <w:p w:rsidR="00C439FF" w:rsidRDefault="00623945">
            <w:pPr>
              <w:jc w:val="right"/>
            </w:pPr>
            <w:r>
              <w:rPr>
                <w:szCs w:val="21"/>
              </w:rPr>
              <w:t>1,643.86</w:t>
            </w:r>
          </w:p>
        </w:tc>
        <w:tc>
          <w:tcPr>
            <w:tcW w:w="1325" w:type="dxa"/>
            <w:vAlign w:val="center"/>
          </w:tcPr>
          <w:p w:rsidR="00C439FF" w:rsidRDefault="00623945">
            <w:pPr>
              <w:jc w:val="right"/>
            </w:pPr>
            <w:r>
              <w:rPr>
                <w:szCs w:val="21"/>
              </w:rPr>
              <w:t>42,166,679.88</w:t>
            </w:r>
          </w:p>
        </w:tc>
        <w:tc>
          <w:tcPr>
            <w:tcW w:w="948" w:type="dxa"/>
            <w:vAlign w:val="center"/>
          </w:tcPr>
          <w:p w:rsidR="00C439FF" w:rsidRDefault="00623945">
            <w:pPr>
              <w:jc w:val="left"/>
            </w:pPr>
            <w:r>
              <w:rPr>
                <w:szCs w:val="21"/>
              </w:rPr>
              <w:t>-</w:t>
            </w:r>
          </w:p>
        </w:tc>
      </w:tr>
      <w:tr w:rsidR="00C439FF">
        <w:trPr>
          <w:jc w:val="center"/>
        </w:trPr>
        <w:tc>
          <w:tcPr>
            <w:tcW w:w="853" w:type="dxa"/>
            <w:vAlign w:val="center"/>
          </w:tcPr>
          <w:p w:rsidR="00C439FF" w:rsidRDefault="00623945">
            <w:pPr>
              <w:jc w:val="center"/>
            </w:pPr>
            <w:r>
              <w:rPr>
                <w:szCs w:val="21"/>
              </w:rPr>
              <w:t>2</w:t>
            </w:r>
          </w:p>
        </w:tc>
        <w:tc>
          <w:tcPr>
            <w:tcW w:w="1216" w:type="dxa"/>
            <w:vAlign w:val="center"/>
          </w:tcPr>
          <w:p w:rsidR="00C439FF" w:rsidRDefault="00623945">
            <w:pPr>
              <w:jc w:val="center"/>
            </w:pPr>
            <w:r>
              <w:rPr>
                <w:szCs w:val="21"/>
              </w:rPr>
              <w:t>2020-06-22</w:t>
            </w:r>
          </w:p>
        </w:tc>
        <w:tc>
          <w:tcPr>
            <w:tcW w:w="1478" w:type="dxa"/>
            <w:vAlign w:val="center"/>
          </w:tcPr>
          <w:p w:rsidR="00C439FF" w:rsidRDefault="00623945">
            <w:pPr>
              <w:jc w:val="center"/>
            </w:pPr>
            <w:r>
              <w:rPr>
                <w:szCs w:val="21"/>
              </w:rPr>
              <w:t>2020-06-22</w:t>
            </w:r>
          </w:p>
        </w:tc>
        <w:tc>
          <w:tcPr>
            <w:tcW w:w="1171" w:type="dxa"/>
            <w:vAlign w:val="center"/>
          </w:tcPr>
          <w:p w:rsidR="00C439FF" w:rsidRDefault="00623945">
            <w:pPr>
              <w:jc w:val="right"/>
            </w:pPr>
            <w:r>
              <w:rPr>
                <w:szCs w:val="21"/>
              </w:rPr>
              <w:t>0.100</w:t>
            </w:r>
          </w:p>
        </w:tc>
        <w:tc>
          <w:tcPr>
            <w:tcW w:w="1325" w:type="dxa"/>
            <w:vAlign w:val="center"/>
          </w:tcPr>
          <w:p w:rsidR="00C439FF" w:rsidRDefault="00623945">
            <w:pPr>
              <w:jc w:val="right"/>
            </w:pPr>
            <w:r>
              <w:rPr>
                <w:szCs w:val="21"/>
              </w:rPr>
              <w:t>35,660,380.83</w:t>
            </w:r>
          </w:p>
        </w:tc>
        <w:tc>
          <w:tcPr>
            <w:tcW w:w="1325" w:type="dxa"/>
            <w:vAlign w:val="center"/>
          </w:tcPr>
          <w:p w:rsidR="00C439FF" w:rsidRDefault="00623945">
            <w:pPr>
              <w:jc w:val="right"/>
            </w:pPr>
            <w:r>
              <w:rPr>
                <w:szCs w:val="21"/>
              </w:rPr>
              <w:t>1,667.52</w:t>
            </w:r>
          </w:p>
        </w:tc>
        <w:tc>
          <w:tcPr>
            <w:tcW w:w="1325" w:type="dxa"/>
            <w:vAlign w:val="center"/>
          </w:tcPr>
          <w:p w:rsidR="00C439FF" w:rsidRDefault="00623945">
            <w:pPr>
              <w:jc w:val="right"/>
            </w:pPr>
            <w:r>
              <w:rPr>
                <w:szCs w:val="21"/>
              </w:rPr>
              <w:t>35,662,048.35</w:t>
            </w:r>
          </w:p>
        </w:tc>
        <w:tc>
          <w:tcPr>
            <w:tcW w:w="948" w:type="dxa"/>
            <w:vAlign w:val="center"/>
          </w:tcPr>
          <w:p w:rsidR="00C439FF" w:rsidRDefault="00623945">
            <w:pPr>
              <w:jc w:val="left"/>
            </w:pPr>
            <w:r>
              <w:rPr>
                <w:szCs w:val="21"/>
              </w:rPr>
              <w:t>-</w:t>
            </w:r>
          </w:p>
        </w:tc>
      </w:tr>
      <w:tr w:rsidR="00C439FF">
        <w:trPr>
          <w:jc w:val="center"/>
        </w:trPr>
        <w:tc>
          <w:tcPr>
            <w:tcW w:w="853" w:type="dxa"/>
            <w:vAlign w:val="center"/>
          </w:tcPr>
          <w:p w:rsidR="00C439FF" w:rsidRDefault="00623945">
            <w:pPr>
              <w:jc w:val="center"/>
            </w:pPr>
            <w:r>
              <w:rPr>
                <w:szCs w:val="21"/>
              </w:rPr>
              <w:t>3</w:t>
            </w:r>
          </w:p>
        </w:tc>
        <w:tc>
          <w:tcPr>
            <w:tcW w:w="1216" w:type="dxa"/>
            <w:vAlign w:val="center"/>
          </w:tcPr>
          <w:p w:rsidR="00C439FF" w:rsidRDefault="00623945">
            <w:pPr>
              <w:jc w:val="center"/>
            </w:pPr>
            <w:r>
              <w:rPr>
                <w:szCs w:val="21"/>
              </w:rPr>
              <w:t>2020-09-24</w:t>
            </w:r>
          </w:p>
        </w:tc>
        <w:tc>
          <w:tcPr>
            <w:tcW w:w="1478" w:type="dxa"/>
            <w:vAlign w:val="center"/>
          </w:tcPr>
          <w:p w:rsidR="00C439FF" w:rsidRDefault="00623945">
            <w:pPr>
              <w:jc w:val="center"/>
            </w:pPr>
            <w:r>
              <w:rPr>
                <w:szCs w:val="21"/>
              </w:rPr>
              <w:t>2020-09-24</w:t>
            </w:r>
          </w:p>
        </w:tc>
        <w:tc>
          <w:tcPr>
            <w:tcW w:w="1171" w:type="dxa"/>
            <w:vAlign w:val="center"/>
          </w:tcPr>
          <w:p w:rsidR="00C439FF" w:rsidRDefault="00623945">
            <w:pPr>
              <w:jc w:val="right"/>
            </w:pPr>
            <w:r>
              <w:rPr>
                <w:szCs w:val="21"/>
              </w:rPr>
              <w:t>0.100</w:t>
            </w:r>
          </w:p>
        </w:tc>
        <w:tc>
          <w:tcPr>
            <w:tcW w:w="1325" w:type="dxa"/>
            <w:vAlign w:val="center"/>
          </w:tcPr>
          <w:p w:rsidR="00C439FF" w:rsidRDefault="00623945">
            <w:pPr>
              <w:jc w:val="right"/>
            </w:pPr>
            <w:r>
              <w:rPr>
                <w:szCs w:val="21"/>
              </w:rPr>
              <w:t>15,493,130.89</w:t>
            </w:r>
          </w:p>
        </w:tc>
        <w:tc>
          <w:tcPr>
            <w:tcW w:w="1325" w:type="dxa"/>
            <w:vAlign w:val="center"/>
          </w:tcPr>
          <w:p w:rsidR="00C439FF" w:rsidRDefault="00623945">
            <w:pPr>
              <w:jc w:val="right"/>
            </w:pPr>
            <w:r>
              <w:rPr>
                <w:szCs w:val="21"/>
              </w:rPr>
              <w:t>1,674.11</w:t>
            </w:r>
          </w:p>
        </w:tc>
        <w:tc>
          <w:tcPr>
            <w:tcW w:w="1325" w:type="dxa"/>
            <w:vAlign w:val="center"/>
          </w:tcPr>
          <w:p w:rsidR="00C439FF" w:rsidRDefault="00623945">
            <w:pPr>
              <w:jc w:val="right"/>
            </w:pPr>
            <w:r>
              <w:rPr>
                <w:szCs w:val="21"/>
              </w:rPr>
              <w:t>15,494,805.00</w:t>
            </w:r>
          </w:p>
        </w:tc>
        <w:tc>
          <w:tcPr>
            <w:tcW w:w="948" w:type="dxa"/>
            <w:vAlign w:val="center"/>
          </w:tcPr>
          <w:p w:rsidR="00C439FF" w:rsidRDefault="00623945">
            <w:pPr>
              <w:jc w:val="left"/>
            </w:pPr>
            <w:r>
              <w:rPr>
                <w:szCs w:val="21"/>
              </w:rPr>
              <w:t>-</w:t>
            </w:r>
          </w:p>
        </w:tc>
      </w:tr>
      <w:tr w:rsidR="00C439FF">
        <w:trPr>
          <w:jc w:val="center"/>
        </w:trPr>
        <w:tc>
          <w:tcPr>
            <w:tcW w:w="853" w:type="dxa"/>
            <w:vAlign w:val="center"/>
          </w:tcPr>
          <w:p w:rsidR="00C439FF" w:rsidRDefault="00623945">
            <w:pPr>
              <w:jc w:val="center"/>
            </w:pPr>
            <w:r>
              <w:rPr>
                <w:szCs w:val="21"/>
              </w:rPr>
              <w:t>4</w:t>
            </w:r>
          </w:p>
        </w:tc>
        <w:tc>
          <w:tcPr>
            <w:tcW w:w="1216" w:type="dxa"/>
            <w:vAlign w:val="center"/>
          </w:tcPr>
          <w:p w:rsidR="00C439FF" w:rsidRDefault="00623945">
            <w:pPr>
              <w:jc w:val="center"/>
            </w:pPr>
            <w:r>
              <w:rPr>
                <w:szCs w:val="21"/>
              </w:rPr>
              <w:t>2020-12-24</w:t>
            </w:r>
          </w:p>
        </w:tc>
        <w:tc>
          <w:tcPr>
            <w:tcW w:w="1478" w:type="dxa"/>
            <w:vAlign w:val="center"/>
          </w:tcPr>
          <w:p w:rsidR="00C439FF" w:rsidRDefault="00623945">
            <w:pPr>
              <w:jc w:val="center"/>
            </w:pPr>
            <w:r>
              <w:rPr>
                <w:szCs w:val="21"/>
              </w:rPr>
              <w:t>2020-12-24</w:t>
            </w:r>
          </w:p>
        </w:tc>
        <w:tc>
          <w:tcPr>
            <w:tcW w:w="1171" w:type="dxa"/>
            <w:vAlign w:val="center"/>
          </w:tcPr>
          <w:p w:rsidR="00C439FF" w:rsidRDefault="00623945">
            <w:pPr>
              <w:jc w:val="right"/>
            </w:pPr>
            <w:r>
              <w:rPr>
                <w:szCs w:val="21"/>
              </w:rPr>
              <w:t>0.030</w:t>
            </w:r>
          </w:p>
        </w:tc>
        <w:tc>
          <w:tcPr>
            <w:tcW w:w="1325" w:type="dxa"/>
            <w:vAlign w:val="center"/>
          </w:tcPr>
          <w:p w:rsidR="00C439FF" w:rsidRDefault="00623945">
            <w:pPr>
              <w:jc w:val="right"/>
            </w:pPr>
            <w:r>
              <w:rPr>
                <w:szCs w:val="21"/>
              </w:rPr>
              <w:t>3,474,232.85</w:t>
            </w:r>
          </w:p>
        </w:tc>
        <w:tc>
          <w:tcPr>
            <w:tcW w:w="1325" w:type="dxa"/>
            <w:vAlign w:val="center"/>
          </w:tcPr>
          <w:p w:rsidR="00C439FF" w:rsidRDefault="00623945">
            <w:pPr>
              <w:jc w:val="right"/>
            </w:pPr>
            <w:r>
              <w:rPr>
                <w:szCs w:val="21"/>
              </w:rPr>
              <w:t>507.26</w:t>
            </w:r>
          </w:p>
        </w:tc>
        <w:tc>
          <w:tcPr>
            <w:tcW w:w="1325" w:type="dxa"/>
            <w:vAlign w:val="center"/>
          </w:tcPr>
          <w:p w:rsidR="00C439FF" w:rsidRDefault="00623945">
            <w:pPr>
              <w:jc w:val="right"/>
            </w:pPr>
            <w:r>
              <w:rPr>
                <w:szCs w:val="21"/>
              </w:rPr>
              <w:t>3,474,740.11</w:t>
            </w:r>
          </w:p>
        </w:tc>
        <w:tc>
          <w:tcPr>
            <w:tcW w:w="948" w:type="dxa"/>
            <w:vAlign w:val="center"/>
          </w:tcPr>
          <w:p w:rsidR="00C439FF" w:rsidRDefault="00623945">
            <w:pPr>
              <w:jc w:val="left"/>
            </w:pPr>
            <w:r>
              <w:rPr>
                <w:szCs w:val="21"/>
              </w:rPr>
              <w:t>-</w:t>
            </w:r>
          </w:p>
        </w:tc>
      </w:tr>
      <w:tr w:rsidR="00C439FF">
        <w:trPr>
          <w:jc w:val="center"/>
        </w:trPr>
        <w:tc>
          <w:tcPr>
            <w:tcW w:w="853" w:type="dxa"/>
            <w:shd w:val="clear" w:color="auto" w:fill="auto"/>
            <w:vAlign w:val="center"/>
          </w:tcPr>
          <w:p w:rsidR="00C439FF" w:rsidRDefault="00623945">
            <w:pPr>
              <w:spacing w:before="29" w:line="288" w:lineRule="auto"/>
              <w:jc w:val="center"/>
              <w:rPr>
                <w:szCs w:val="21"/>
              </w:rPr>
            </w:pPr>
            <w:r>
              <w:rPr>
                <w:szCs w:val="21"/>
              </w:rPr>
              <w:t>合计</w:t>
            </w:r>
          </w:p>
        </w:tc>
        <w:tc>
          <w:tcPr>
            <w:tcW w:w="1216" w:type="dxa"/>
            <w:shd w:val="clear" w:color="auto" w:fill="auto"/>
            <w:vAlign w:val="center"/>
          </w:tcPr>
          <w:p w:rsidR="00C439FF" w:rsidRDefault="00C439FF">
            <w:pPr>
              <w:spacing w:before="29" w:line="288" w:lineRule="auto"/>
              <w:jc w:val="right"/>
              <w:rPr>
                <w:szCs w:val="21"/>
              </w:rPr>
            </w:pPr>
          </w:p>
        </w:tc>
        <w:tc>
          <w:tcPr>
            <w:tcW w:w="1478" w:type="dxa"/>
            <w:shd w:val="clear" w:color="auto" w:fill="auto"/>
            <w:vAlign w:val="center"/>
          </w:tcPr>
          <w:p w:rsidR="00C439FF" w:rsidRDefault="00C439FF">
            <w:pPr>
              <w:spacing w:before="29" w:line="288" w:lineRule="auto"/>
              <w:jc w:val="right"/>
              <w:rPr>
                <w:szCs w:val="21"/>
              </w:rPr>
            </w:pPr>
          </w:p>
        </w:tc>
        <w:tc>
          <w:tcPr>
            <w:tcW w:w="1171" w:type="dxa"/>
            <w:shd w:val="clear" w:color="auto" w:fill="auto"/>
            <w:vAlign w:val="center"/>
          </w:tcPr>
          <w:p w:rsidR="00C439FF" w:rsidRDefault="00623945">
            <w:pPr>
              <w:spacing w:before="29" w:line="288" w:lineRule="auto"/>
              <w:jc w:val="right"/>
              <w:rPr>
                <w:szCs w:val="21"/>
              </w:rPr>
            </w:pPr>
            <w:r>
              <w:rPr>
                <w:szCs w:val="21"/>
              </w:rPr>
              <w:t>0.330</w:t>
            </w:r>
          </w:p>
        </w:tc>
        <w:tc>
          <w:tcPr>
            <w:tcW w:w="1325" w:type="dxa"/>
            <w:shd w:val="clear" w:color="auto" w:fill="auto"/>
            <w:vAlign w:val="center"/>
          </w:tcPr>
          <w:p w:rsidR="00C439FF" w:rsidRDefault="00623945">
            <w:pPr>
              <w:spacing w:before="29" w:line="288" w:lineRule="auto"/>
              <w:jc w:val="right"/>
              <w:rPr>
                <w:szCs w:val="21"/>
              </w:rPr>
            </w:pPr>
            <w:r>
              <w:rPr>
                <w:szCs w:val="21"/>
              </w:rPr>
              <w:t>96,792,780.59</w:t>
            </w:r>
          </w:p>
        </w:tc>
        <w:tc>
          <w:tcPr>
            <w:tcW w:w="1325" w:type="dxa"/>
            <w:shd w:val="clear" w:color="auto" w:fill="auto"/>
            <w:vAlign w:val="center"/>
          </w:tcPr>
          <w:p w:rsidR="00C439FF" w:rsidRDefault="00623945">
            <w:pPr>
              <w:spacing w:before="29" w:line="288" w:lineRule="auto"/>
              <w:jc w:val="right"/>
              <w:rPr>
                <w:szCs w:val="21"/>
              </w:rPr>
            </w:pPr>
            <w:r>
              <w:rPr>
                <w:szCs w:val="21"/>
              </w:rPr>
              <w:t>5,492.75</w:t>
            </w:r>
          </w:p>
        </w:tc>
        <w:tc>
          <w:tcPr>
            <w:tcW w:w="1325" w:type="dxa"/>
            <w:shd w:val="clear" w:color="auto" w:fill="auto"/>
            <w:vAlign w:val="center"/>
          </w:tcPr>
          <w:p w:rsidR="00C439FF" w:rsidRDefault="00623945">
            <w:pPr>
              <w:spacing w:before="29" w:line="288" w:lineRule="auto"/>
              <w:jc w:val="right"/>
              <w:rPr>
                <w:szCs w:val="21"/>
              </w:rPr>
            </w:pPr>
            <w:r>
              <w:rPr>
                <w:szCs w:val="21"/>
              </w:rPr>
              <w:t>96,798,273.34</w:t>
            </w:r>
          </w:p>
        </w:tc>
        <w:tc>
          <w:tcPr>
            <w:tcW w:w="948" w:type="dxa"/>
            <w:shd w:val="clear" w:color="auto" w:fill="auto"/>
            <w:vAlign w:val="center"/>
          </w:tcPr>
          <w:p w:rsidR="00C439FF" w:rsidRDefault="00623945">
            <w:pPr>
              <w:spacing w:before="29" w:line="288" w:lineRule="auto"/>
              <w:rPr>
                <w:szCs w:val="21"/>
              </w:rPr>
            </w:pPr>
            <w:r>
              <w:rPr>
                <w:szCs w:val="21"/>
              </w:rPr>
              <w:t>-</w:t>
            </w:r>
          </w:p>
        </w:tc>
      </w:tr>
    </w:tbl>
    <w:p w:rsidR="00C439FF" w:rsidRDefault="00C439FF">
      <w:pPr>
        <w:tabs>
          <w:tab w:val="left" w:pos="426"/>
        </w:tabs>
        <w:spacing w:before="29" w:line="288" w:lineRule="auto"/>
        <w:jc w:val="left"/>
        <w:rPr>
          <w:kern w:val="0"/>
          <w:sz w:val="24"/>
        </w:rPr>
      </w:pPr>
    </w:p>
    <w:p w:rsidR="00C439FF" w:rsidRDefault="00623945">
      <w:pPr>
        <w:adjustRightInd w:val="0"/>
        <w:snapToGrid w:val="0"/>
        <w:spacing w:before="29" w:line="288" w:lineRule="auto"/>
        <w:rPr>
          <w:color w:val="000000"/>
          <w:sz w:val="24"/>
        </w:rPr>
      </w:pPr>
      <w:r>
        <w:rPr>
          <w:color w:val="000000"/>
          <w:sz w:val="24"/>
        </w:rPr>
        <w:t>交银裕祥纯债债券</w:t>
      </w:r>
      <w:r>
        <w:rPr>
          <w:color w:val="000000"/>
          <w:sz w:val="24"/>
        </w:rPr>
        <w:t>C</w:t>
      </w:r>
    </w:p>
    <w:p w:rsidR="00C439FF" w:rsidRDefault="00623945">
      <w:pPr>
        <w:tabs>
          <w:tab w:val="left" w:pos="426"/>
        </w:tabs>
        <w:spacing w:before="29" w:line="288" w:lineRule="auto"/>
        <w:jc w:val="left"/>
        <w:rPr>
          <w:kern w:val="0"/>
          <w:sz w:val="24"/>
        </w:rPr>
      </w:pPr>
      <w:r>
        <w:rPr>
          <w:kern w:val="0"/>
          <w:sz w:val="24"/>
        </w:rPr>
        <w:t>本基金</w:t>
      </w:r>
      <w:r>
        <w:rPr>
          <w:kern w:val="0"/>
          <w:sz w:val="24"/>
        </w:rPr>
        <w:t>C</w:t>
      </w:r>
      <w:r>
        <w:rPr>
          <w:kern w:val="0"/>
          <w:sz w:val="24"/>
        </w:rPr>
        <w:t>类份额为</w:t>
      </w:r>
      <w:r>
        <w:rPr>
          <w:kern w:val="0"/>
          <w:sz w:val="24"/>
        </w:rPr>
        <w:t>0</w:t>
      </w:r>
      <w:r>
        <w:rPr>
          <w:kern w:val="0"/>
          <w:sz w:val="24"/>
        </w:rPr>
        <w:t>。</w:t>
      </w:r>
    </w:p>
    <w:p w:rsidR="00C439FF" w:rsidRDefault="00C439FF">
      <w:pPr>
        <w:tabs>
          <w:tab w:val="left" w:pos="426"/>
        </w:tabs>
        <w:spacing w:before="29" w:line="288" w:lineRule="auto"/>
        <w:jc w:val="left"/>
        <w:rPr>
          <w:kern w:val="0"/>
          <w:sz w:val="24"/>
        </w:rPr>
      </w:pPr>
    </w:p>
    <w:p w:rsidR="00C439FF" w:rsidRDefault="00623945">
      <w:pPr>
        <w:spacing w:before="29" w:line="288" w:lineRule="auto"/>
        <w:rPr>
          <w:kern w:val="0"/>
          <w:sz w:val="24"/>
        </w:rPr>
      </w:pPr>
      <w:r>
        <w:rPr>
          <w:rFonts w:eastAsiaTheme="minorEastAsia"/>
          <w:b/>
          <w:sz w:val="24"/>
        </w:rPr>
        <w:t>7.4.12</w:t>
      </w:r>
      <w:r>
        <w:rPr>
          <w:rFonts w:eastAsiaTheme="minorEastAsia" w:hint="eastAsia"/>
          <w:b/>
          <w:sz w:val="24"/>
        </w:rPr>
        <w:t>期末（</w:t>
      </w:r>
      <w:r>
        <w:rPr>
          <w:rFonts w:eastAsiaTheme="minorEastAsia"/>
          <w:b/>
          <w:sz w:val="24"/>
        </w:rPr>
        <w:t>2020</w:t>
      </w:r>
      <w:r>
        <w:rPr>
          <w:rFonts w:eastAsiaTheme="minorEastAsia" w:hint="eastAsia"/>
          <w:b/>
          <w:sz w:val="24"/>
        </w:rPr>
        <w:t>年</w:t>
      </w:r>
      <w:r>
        <w:rPr>
          <w:rFonts w:eastAsiaTheme="minorEastAsia"/>
          <w:b/>
          <w:sz w:val="24"/>
        </w:rPr>
        <w:t>12</w:t>
      </w:r>
      <w:r>
        <w:rPr>
          <w:rFonts w:eastAsiaTheme="minorEastAsia" w:hint="eastAsia"/>
          <w:b/>
          <w:sz w:val="24"/>
        </w:rPr>
        <w:t>月</w:t>
      </w:r>
      <w:r>
        <w:rPr>
          <w:rFonts w:eastAsiaTheme="minorEastAsia"/>
          <w:b/>
          <w:sz w:val="24"/>
        </w:rPr>
        <w:t>31</w:t>
      </w:r>
      <w:r>
        <w:rPr>
          <w:rFonts w:eastAsiaTheme="minorEastAsia" w:hint="eastAsia"/>
          <w:b/>
          <w:sz w:val="24"/>
        </w:rPr>
        <w:t>日）本基金持有的流通受限证券</w:t>
      </w:r>
    </w:p>
    <w:p w:rsidR="00C439FF" w:rsidRDefault="00623945">
      <w:pPr>
        <w:spacing w:before="29" w:line="288" w:lineRule="auto"/>
        <w:rPr>
          <w:rFonts w:eastAsiaTheme="minorEastAsia"/>
          <w:b/>
          <w:sz w:val="24"/>
        </w:rPr>
      </w:pPr>
      <w:r>
        <w:rPr>
          <w:rFonts w:eastAsiaTheme="minorEastAsia"/>
          <w:b/>
          <w:sz w:val="24"/>
        </w:rPr>
        <w:t>7.4.12.1</w:t>
      </w:r>
      <w:r>
        <w:rPr>
          <w:rFonts w:eastAsiaTheme="minorEastAsia" w:hint="eastAsia"/>
          <w:b/>
          <w:sz w:val="24"/>
        </w:rPr>
        <w:t>因认购新发</w:t>
      </w:r>
      <w:r>
        <w:rPr>
          <w:rFonts w:eastAsiaTheme="minorEastAsia"/>
          <w:b/>
          <w:sz w:val="24"/>
        </w:rPr>
        <w:t>/</w:t>
      </w:r>
      <w:r>
        <w:rPr>
          <w:rFonts w:eastAsiaTheme="minorEastAsia" w:hint="eastAsia"/>
          <w:b/>
          <w:sz w:val="24"/>
        </w:rPr>
        <w:t>增发证券而于期末持有的流通受限证券</w:t>
      </w:r>
    </w:p>
    <w:p w:rsidR="00C439FF" w:rsidRDefault="00623945">
      <w:pPr>
        <w:tabs>
          <w:tab w:val="left" w:pos="426"/>
        </w:tabs>
        <w:spacing w:before="29" w:line="288" w:lineRule="auto"/>
        <w:jc w:val="left"/>
        <w:rPr>
          <w:kern w:val="0"/>
          <w:sz w:val="24"/>
        </w:rPr>
      </w:pPr>
      <w:r>
        <w:rPr>
          <w:kern w:val="0"/>
          <w:sz w:val="24"/>
        </w:rPr>
        <w:t>本基金本报告期末未持有因认购新发</w:t>
      </w:r>
      <w:r>
        <w:rPr>
          <w:kern w:val="0"/>
          <w:sz w:val="24"/>
        </w:rPr>
        <w:t>/</w:t>
      </w:r>
      <w:r>
        <w:rPr>
          <w:kern w:val="0"/>
          <w:sz w:val="24"/>
        </w:rPr>
        <w:t>增发证券而流通受限的证券。</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7.4.12.2</w:t>
      </w:r>
      <w:r>
        <w:rPr>
          <w:rFonts w:eastAsiaTheme="minorEastAsia" w:hint="eastAsia"/>
          <w:b/>
          <w:sz w:val="24"/>
        </w:rPr>
        <w:t>期末持有的暂时停牌等流通受限股票</w:t>
      </w:r>
    </w:p>
    <w:p w:rsidR="00C439FF" w:rsidRDefault="00623945">
      <w:pPr>
        <w:tabs>
          <w:tab w:val="left" w:pos="426"/>
        </w:tabs>
        <w:spacing w:before="29" w:line="288" w:lineRule="auto"/>
        <w:jc w:val="left"/>
        <w:rPr>
          <w:kern w:val="0"/>
          <w:sz w:val="24"/>
        </w:rPr>
      </w:pPr>
      <w:r>
        <w:rPr>
          <w:kern w:val="0"/>
          <w:sz w:val="24"/>
        </w:rPr>
        <w:t>本基金本报告期末未持有暂时停牌等流通受限股票。</w:t>
      </w:r>
    </w:p>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7.4.12.3</w:t>
      </w:r>
      <w:r>
        <w:rPr>
          <w:rFonts w:eastAsiaTheme="minorEastAsia" w:hint="eastAsia"/>
          <w:b/>
          <w:sz w:val="24"/>
        </w:rPr>
        <w:t>期末债券正回购交易中作为抵押的债券</w:t>
      </w:r>
    </w:p>
    <w:p w:rsidR="00C439FF" w:rsidRDefault="00623945">
      <w:pPr>
        <w:spacing w:before="29" w:line="288" w:lineRule="auto"/>
        <w:rPr>
          <w:rFonts w:eastAsiaTheme="minorEastAsia"/>
          <w:b/>
          <w:sz w:val="24"/>
        </w:rPr>
      </w:pPr>
      <w:r>
        <w:rPr>
          <w:rFonts w:eastAsiaTheme="minorEastAsia"/>
          <w:b/>
          <w:sz w:val="24"/>
        </w:rPr>
        <w:t>7.4.12.3.1</w:t>
      </w:r>
      <w:r>
        <w:rPr>
          <w:rFonts w:eastAsiaTheme="minorEastAsia" w:hint="eastAsia"/>
          <w:b/>
          <w:sz w:val="24"/>
        </w:rPr>
        <w:t>银行间市场债券正回购</w:t>
      </w:r>
    </w:p>
    <w:p w:rsidR="00C439FF" w:rsidRDefault="00623945">
      <w:pPr>
        <w:spacing w:before="29" w:line="288" w:lineRule="auto"/>
        <w:rPr>
          <w:kern w:val="0"/>
          <w:sz w:val="24"/>
        </w:rPr>
      </w:pPr>
      <w:r>
        <w:rPr>
          <w:kern w:val="0"/>
          <w:sz w:val="24"/>
        </w:rPr>
        <w:t>截至本报告期末</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日止，本基金从事银行间市场债券正回购交易形成的卖出回购证券款余额</w:t>
      </w:r>
      <w:r>
        <w:rPr>
          <w:kern w:val="0"/>
          <w:sz w:val="24"/>
        </w:rPr>
        <w:t>331,041,434.47</w:t>
      </w:r>
      <w:r>
        <w:rPr>
          <w:kern w:val="0"/>
          <w:sz w:val="24"/>
        </w:rPr>
        <w:t>元，是以如下债券作为抵押：</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C439FF">
        <w:tc>
          <w:tcPr>
            <w:tcW w:w="150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50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50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回购到期日</w:t>
            </w:r>
          </w:p>
        </w:tc>
        <w:tc>
          <w:tcPr>
            <w:tcW w:w="126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期末估值单价</w:t>
            </w:r>
          </w:p>
        </w:tc>
        <w:tc>
          <w:tcPr>
            <w:tcW w:w="144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数量（张）</w:t>
            </w:r>
          </w:p>
        </w:tc>
        <w:tc>
          <w:tcPr>
            <w:tcW w:w="1836"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期末估值总额</w:t>
            </w:r>
          </w:p>
        </w:tc>
      </w:tr>
      <w:tr w:rsidR="00C439FF">
        <w:tc>
          <w:tcPr>
            <w:tcW w:w="1500" w:type="dxa"/>
            <w:vAlign w:val="center"/>
          </w:tcPr>
          <w:p w:rsidR="00C439FF" w:rsidRDefault="00623945">
            <w:pPr>
              <w:jc w:val="center"/>
            </w:pPr>
            <w:r>
              <w:rPr>
                <w:sz w:val="24"/>
              </w:rPr>
              <w:t>200312</w:t>
            </w:r>
          </w:p>
        </w:tc>
        <w:tc>
          <w:tcPr>
            <w:tcW w:w="1500" w:type="dxa"/>
            <w:vAlign w:val="center"/>
          </w:tcPr>
          <w:p w:rsidR="00C439FF" w:rsidRDefault="00623945">
            <w:pPr>
              <w:jc w:val="center"/>
            </w:pPr>
            <w:r>
              <w:rPr>
                <w:sz w:val="24"/>
              </w:rPr>
              <w:t>20</w:t>
            </w:r>
            <w:r>
              <w:rPr>
                <w:sz w:val="24"/>
              </w:rPr>
              <w:t>进出</w:t>
            </w:r>
            <w:r>
              <w:rPr>
                <w:sz w:val="24"/>
              </w:rPr>
              <w:t>12</w:t>
            </w:r>
          </w:p>
        </w:tc>
        <w:tc>
          <w:tcPr>
            <w:tcW w:w="1500" w:type="dxa"/>
            <w:vAlign w:val="center"/>
          </w:tcPr>
          <w:p w:rsidR="00C439FF" w:rsidRDefault="00623945">
            <w:pPr>
              <w:jc w:val="center"/>
            </w:pPr>
            <w:r>
              <w:rPr>
                <w:sz w:val="24"/>
              </w:rPr>
              <w:t>2021-01-04</w:t>
            </w:r>
          </w:p>
        </w:tc>
        <w:tc>
          <w:tcPr>
            <w:tcW w:w="1260" w:type="dxa"/>
            <w:vAlign w:val="center"/>
          </w:tcPr>
          <w:p w:rsidR="00C439FF" w:rsidRDefault="00623945">
            <w:pPr>
              <w:jc w:val="right"/>
            </w:pPr>
            <w:r>
              <w:rPr>
                <w:sz w:val="24"/>
              </w:rPr>
              <w:t>100.18</w:t>
            </w:r>
          </w:p>
        </w:tc>
        <w:tc>
          <w:tcPr>
            <w:tcW w:w="1440" w:type="dxa"/>
            <w:vAlign w:val="center"/>
          </w:tcPr>
          <w:p w:rsidR="00C439FF" w:rsidRDefault="00623945">
            <w:pPr>
              <w:jc w:val="right"/>
            </w:pPr>
            <w:r>
              <w:rPr>
                <w:sz w:val="24"/>
              </w:rPr>
              <w:t>1,200,000</w:t>
            </w:r>
          </w:p>
        </w:tc>
        <w:tc>
          <w:tcPr>
            <w:tcW w:w="1836" w:type="dxa"/>
            <w:vAlign w:val="center"/>
          </w:tcPr>
          <w:p w:rsidR="00C439FF" w:rsidRDefault="00623945">
            <w:pPr>
              <w:jc w:val="right"/>
            </w:pPr>
            <w:r>
              <w:rPr>
                <w:sz w:val="24"/>
              </w:rPr>
              <w:t>120,216,000.00</w:t>
            </w:r>
          </w:p>
        </w:tc>
      </w:tr>
      <w:tr w:rsidR="00C439FF">
        <w:tc>
          <w:tcPr>
            <w:tcW w:w="1500" w:type="dxa"/>
            <w:vAlign w:val="center"/>
          </w:tcPr>
          <w:p w:rsidR="00C439FF" w:rsidRDefault="00623945">
            <w:pPr>
              <w:jc w:val="center"/>
            </w:pPr>
            <w:r>
              <w:rPr>
                <w:sz w:val="24"/>
              </w:rPr>
              <w:t>200302</w:t>
            </w:r>
          </w:p>
        </w:tc>
        <w:tc>
          <w:tcPr>
            <w:tcW w:w="1500" w:type="dxa"/>
            <w:vAlign w:val="center"/>
          </w:tcPr>
          <w:p w:rsidR="00C439FF" w:rsidRDefault="00623945">
            <w:pPr>
              <w:jc w:val="center"/>
            </w:pPr>
            <w:r>
              <w:rPr>
                <w:sz w:val="24"/>
              </w:rPr>
              <w:t>20</w:t>
            </w:r>
            <w:r>
              <w:rPr>
                <w:sz w:val="24"/>
              </w:rPr>
              <w:t>进出</w:t>
            </w:r>
            <w:r>
              <w:rPr>
                <w:sz w:val="24"/>
              </w:rPr>
              <w:t>02</w:t>
            </w:r>
          </w:p>
        </w:tc>
        <w:tc>
          <w:tcPr>
            <w:tcW w:w="1500" w:type="dxa"/>
            <w:vAlign w:val="center"/>
          </w:tcPr>
          <w:p w:rsidR="00C439FF" w:rsidRDefault="00623945">
            <w:pPr>
              <w:jc w:val="center"/>
            </w:pPr>
            <w:r>
              <w:rPr>
                <w:sz w:val="24"/>
              </w:rPr>
              <w:t>2021-01-04</w:t>
            </w:r>
          </w:p>
        </w:tc>
        <w:tc>
          <w:tcPr>
            <w:tcW w:w="1260" w:type="dxa"/>
            <w:vAlign w:val="center"/>
          </w:tcPr>
          <w:p w:rsidR="00C439FF" w:rsidRDefault="00623945">
            <w:pPr>
              <w:jc w:val="right"/>
            </w:pPr>
            <w:r>
              <w:rPr>
                <w:sz w:val="24"/>
              </w:rPr>
              <w:t>99.12</w:t>
            </w:r>
          </w:p>
        </w:tc>
        <w:tc>
          <w:tcPr>
            <w:tcW w:w="1440" w:type="dxa"/>
            <w:vAlign w:val="center"/>
          </w:tcPr>
          <w:p w:rsidR="00C439FF" w:rsidRDefault="00623945">
            <w:pPr>
              <w:jc w:val="right"/>
            </w:pPr>
            <w:r>
              <w:rPr>
                <w:sz w:val="24"/>
              </w:rPr>
              <w:t>100,000</w:t>
            </w:r>
          </w:p>
        </w:tc>
        <w:tc>
          <w:tcPr>
            <w:tcW w:w="1836" w:type="dxa"/>
            <w:vAlign w:val="center"/>
          </w:tcPr>
          <w:p w:rsidR="00C439FF" w:rsidRDefault="00623945">
            <w:pPr>
              <w:jc w:val="right"/>
            </w:pPr>
            <w:r>
              <w:rPr>
                <w:sz w:val="24"/>
              </w:rPr>
              <w:t>9,912,000.00</w:t>
            </w:r>
          </w:p>
        </w:tc>
      </w:tr>
      <w:tr w:rsidR="00C439FF">
        <w:tc>
          <w:tcPr>
            <w:tcW w:w="1500" w:type="dxa"/>
            <w:vAlign w:val="center"/>
          </w:tcPr>
          <w:p w:rsidR="00C439FF" w:rsidRDefault="00623945">
            <w:pPr>
              <w:jc w:val="center"/>
            </w:pPr>
            <w:r>
              <w:rPr>
                <w:sz w:val="24"/>
              </w:rPr>
              <w:t>190409</w:t>
            </w:r>
          </w:p>
        </w:tc>
        <w:tc>
          <w:tcPr>
            <w:tcW w:w="1500" w:type="dxa"/>
            <w:vAlign w:val="center"/>
          </w:tcPr>
          <w:p w:rsidR="00C439FF" w:rsidRDefault="00623945">
            <w:pPr>
              <w:jc w:val="center"/>
            </w:pPr>
            <w:r>
              <w:rPr>
                <w:sz w:val="24"/>
              </w:rPr>
              <w:t>19</w:t>
            </w:r>
            <w:r>
              <w:rPr>
                <w:sz w:val="24"/>
              </w:rPr>
              <w:t>农发</w:t>
            </w:r>
            <w:r>
              <w:rPr>
                <w:sz w:val="24"/>
              </w:rPr>
              <w:t>09</w:t>
            </w:r>
          </w:p>
        </w:tc>
        <w:tc>
          <w:tcPr>
            <w:tcW w:w="1500" w:type="dxa"/>
            <w:vAlign w:val="center"/>
          </w:tcPr>
          <w:p w:rsidR="00C439FF" w:rsidRDefault="00623945">
            <w:pPr>
              <w:jc w:val="center"/>
            </w:pPr>
            <w:r>
              <w:rPr>
                <w:sz w:val="24"/>
              </w:rPr>
              <w:t>2021-01-04</w:t>
            </w:r>
          </w:p>
        </w:tc>
        <w:tc>
          <w:tcPr>
            <w:tcW w:w="1260" w:type="dxa"/>
            <w:vAlign w:val="center"/>
          </w:tcPr>
          <w:p w:rsidR="00C439FF" w:rsidRDefault="00623945">
            <w:pPr>
              <w:jc w:val="right"/>
            </w:pPr>
            <w:r>
              <w:rPr>
                <w:sz w:val="24"/>
              </w:rPr>
              <w:t>100.26</w:t>
            </w:r>
          </w:p>
        </w:tc>
        <w:tc>
          <w:tcPr>
            <w:tcW w:w="1440" w:type="dxa"/>
            <w:vAlign w:val="center"/>
          </w:tcPr>
          <w:p w:rsidR="00C439FF" w:rsidRDefault="00623945">
            <w:pPr>
              <w:jc w:val="right"/>
            </w:pPr>
            <w:r>
              <w:rPr>
                <w:sz w:val="24"/>
              </w:rPr>
              <w:t>1,000,000</w:t>
            </w:r>
          </w:p>
        </w:tc>
        <w:tc>
          <w:tcPr>
            <w:tcW w:w="1836" w:type="dxa"/>
            <w:vAlign w:val="center"/>
          </w:tcPr>
          <w:p w:rsidR="00C439FF" w:rsidRDefault="00623945">
            <w:pPr>
              <w:jc w:val="right"/>
            </w:pPr>
            <w:r>
              <w:rPr>
                <w:sz w:val="24"/>
              </w:rPr>
              <w:t>100,260,000.00</w:t>
            </w:r>
          </w:p>
        </w:tc>
      </w:tr>
      <w:tr w:rsidR="00C439FF">
        <w:tc>
          <w:tcPr>
            <w:tcW w:w="1500" w:type="dxa"/>
            <w:vAlign w:val="center"/>
          </w:tcPr>
          <w:p w:rsidR="00C439FF" w:rsidRDefault="00623945">
            <w:pPr>
              <w:jc w:val="center"/>
            </w:pPr>
            <w:r>
              <w:rPr>
                <w:sz w:val="24"/>
              </w:rPr>
              <w:t>190214</w:t>
            </w:r>
          </w:p>
        </w:tc>
        <w:tc>
          <w:tcPr>
            <w:tcW w:w="1500" w:type="dxa"/>
            <w:vAlign w:val="center"/>
          </w:tcPr>
          <w:p w:rsidR="00C439FF" w:rsidRDefault="00623945">
            <w:pPr>
              <w:jc w:val="center"/>
            </w:pPr>
            <w:r>
              <w:rPr>
                <w:sz w:val="24"/>
              </w:rPr>
              <w:t>19</w:t>
            </w:r>
            <w:r>
              <w:rPr>
                <w:sz w:val="24"/>
              </w:rPr>
              <w:t>国开</w:t>
            </w:r>
            <w:r>
              <w:rPr>
                <w:sz w:val="24"/>
              </w:rPr>
              <w:t>14</w:t>
            </w:r>
          </w:p>
        </w:tc>
        <w:tc>
          <w:tcPr>
            <w:tcW w:w="1500" w:type="dxa"/>
            <w:vAlign w:val="center"/>
          </w:tcPr>
          <w:p w:rsidR="00C439FF" w:rsidRDefault="00623945">
            <w:pPr>
              <w:jc w:val="center"/>
            </w:pPr>
            <w:r>
              <w:rPr>
                <w:sz w:val="24"/>
              </w:rPr>
              <w:t>2021-01-04</w:t>
            </w:r>
          </w:p>
        </w:tc>
        <w:tc>
          <w:tcPr>
            <w:tcW w:w="1260" w:type="dxa"/>
            <w:vAlign w:val="center"/>
          </w:tcPr>
          <w:p w:rsidR="00C439FF" w:rsidRDefault="00623945">
            <w:pPr>
              <w:jc w:val="right"/>
            </w:pPr>
            <w:r>
              <w:rPr>
                <w:sz w:val="24"/>
              </w:rPr>
              <w:t>100.19</w:t>
            </w:r>
          </w:p>
        </w:tc>
        <w:tc>
          <w:tcPr>
            <w:tcW w:w="1440" w:type="dxa"/>
            <w:vAlign w:val="center"/>
          </w:tcPr>
          <w:p w:rsidR="00C439FF" w:rsidRDefault="00623945">
            <w:pPr>
              <w:jc w:val="right"/>
            </w:pPr>
            <w:r>
              <w:rPr>
                <w:sz w:val="24"/>
              </w:rPr>
              <w:t>1,079,000</w:t>
            </w:r>
          </w:p>
        </w:tc>
        <w:tc>
          <w:tcPr>
            <w:tcW w:w="1836" w:type="dxa"/>
            <w:vAlign w:val="center"/>
          </w:tcPr>
          <w:p w:rsidR="00C439FF" w:rsidRDefault="00623945">
            <w:pPr>
              <w:jc w:val="right"/>
            </w:pPr>
            <w:r>
              <w:rPr>
                <w:sz w:val="24"/>
              </w:rPr>
              <w:t>108,105,010.00</w:t>
            </w:r>
          </w:p>
        </w:tc>
      </w:tr>
      <w:tr w:rsidR="00C439FF">
        <w:tc>
          <w:tcPr>
            <w:tcW w:w="1500" w:type="dxa"/>
            <w:vAlign w:val="center"/>
          </w:tcPr>
          <w:p w:rsidR="00C439FF" w:rsidRDefault="00623945">
            <w:pPr>
              <w:spacing w:before="29" w:line="288" w:lineRule="auto"/>
              <w:jc w:val="center"/>
              <w:rPr>
                <w:rFonts w:asciiTheme="minorEastAsia" w:eastAsiaTheme="minorEastAsia" w:hAnsiTheme="minorEastAsia"/>
                <w:color w:val="000000"/>
                <w:kern w:val="0"/>
                <w:szCs w:val="21"/>
              </w:rPr>
            </w:pPr>
            <w:r>
              <w:rPr>
                <w:rFonts w:hint="eastAsia"/>
                <w:sz w:val="24"/>
              </w:rPr>
              <w:t>合计</w:t>
            </w:r>
          </w:p>
        </w:tc>
        <w:tc>
          <w:tcPr>
            <w:tcW w:w="1500" w:type="dxa"/>
            <w:vAlign w:val="center"/>
          </w:tcPr>
          <w:p w:rsidR="00C439FF" w:rsidRDefault="00C439FF">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C439FF" w:rsidRDefault="00C439FF">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C439FF" w:rsidRDefault="00C439FF">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C439FF" w:rsidRDefault="00623945">
            <w:pPr>
              <w:spacing w:before="29" w:line="288" w:lineRule="auto"/>
              <w:jc w:val="right"/>
              <w:rPr>
                <w:color w:val="000000"/>
                <w:kern w:val="0"/>
                <w:sz w:val="24"/>
              </w:rPr>
            </w:pPr>
            <w:r>
              <w:rPr>
                <w:color w:val="000000"/>
                <w:kern w:val="0"/>
                <w:sz w:val="24"/>
              </w:rPr>
              <w:t>3,379,000</w:t>
            </w:r>
          </w:p>
        </w:tc>
        <w:tc>
          <w:tcPr>
            <w:tcW w:w="1836" w:type="dxa"/>
            <w:vAlign w:val="center"/>
          </w:tcPr>
          <w:p w:rsidR="00C439FF" w:rsidRDefault="00623945">
            <w:pPr>
              <w:spacing w:before="29" w:line="288" w:lineRule="auto"/>
              <w:jc w:val="right"/>
              <w:rPr>
                <w:color w:val="000000"/>
                <w:kern w:val="0"/>
                <w:sz w:val="24"/>
              </w:rPr>
            </w:pPr>
            <w:r>
              <w:rPr>
                <w:color w:val="000000"/>
                <w:kern w:val="0"/>
                <w:sz w:val="24"/>
              </w:rPr>
              <w:t>338,493,010.00</w:t>
            </w:r>
          </w:p>
        </w:tc>
      </w:tr>
    </w:tbl>
    <w:p w:rsidR="00C439FF" w:rsidRDefault="00C439FF">
      <w:pPr>
        <w:spacing w:line="360" w:lineRule="auto"/>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7.4.12.3.2</w:t>
      </w:r>
      <w:r>
        <w:rPr>
          <w:rFonts w:eastAsiaTheme="minorEastAsia" w:hint="eastAsia"/>
          <w:b/>
          <w:sz w:val="24"/>
        </w:rPr>
        <w:t>交易所市场债券正回购</w:t>
      </w:r>
    </w:p>
    <w:p w:rsidR="00C439FF" w:rsidRDefault="00623945">
      <w:pPr>
        <w:spacing w:before="29" w:line="288" w:lineRule="auto"/>
        <w:ind w:firstLineChars="200" w:firstLine="480"/>
        <w:rPr>
          <w:kern w:val="0"/>
          <w:sz w:val="24"/>
        </w:rPr>
      </w:pPr>
      <w:r>
        <w:rPr>
          <w:kern w:val="0"/>
          <w:sz w:val="24"/>
        </w:rPr>
        <w:t>本基金本报告期末无从事交易所债券正回购交易形成的卖出回购证券款余额。</w:t>
      </w:r>
    </w:p>
    <w:p w:rsidR="00C439FF" w:rsidRDefault="00C439FF">
      <w:pPr>
        <w:spacing w:line="360" w:lineRule="auto"/>
        <w:ind w:firstLineChars="200" w:firstLine="420"/>
        <w:rPr>
          <w:rFonts w:asciiTheme="minorEastAsia" w:eastAsiaTheme="minorEastAsia" w:hAnsiTheme="minorEastAsia"/>
          <w:bCs/>
          <w:color w:val="000000"/>
          <w:szCs w:val="21"/>
        </w:rPr>
      </w:pPr>
    </w:p>
    <w:p w:rsidR="00C439FF" w:rsidRDefault="00623945">
      <w:pPr>
        <w:spacing w:before="29" w:line="288" w:lineRule="auto"/>
        <w:rPr>
          <w:rFonts w:asciiTheme="minorEastAsia" w:eastAsiaTheme="minorEastAsia" w:hAnsiTheme="minorEastAsia"/>
          <w:b/>
          <w:bCs/>
          <w:color w:val="000000"/>
          <w:szCs w:val="21"/>
        </w:rPr>
      </w:pPr>
      <w:r>
        <w:rPr>
          <w:rFonts w:eastAsiaTheme="minorEastAsia"/>
          <w:b/>
          <w:sz w:val="24"/>
        </w:rPr>
        <w:t>7.4.13</w:t>
      </w:r>
      <w:r>
        <w:rPr>
          <w:rFonts w:eastAsiaTheme="minorEastAsia" w:hint="eastAsia"/>
          <w:b/>
          <w:sz w:val="24"/>
        </w:rPr>
        <w:t>金融工具风险及管理</w:t>
      </w:r>
    </w:p>
    <w:p w:rsidR="00C439FF" w:rsidRDefault="00623945">
      <w:pPr>
        <w:spacing w:before="29" w:line="288" w:lineRule="auto"/>
        <w:rPr>
          <w:rFonts w:eastAsiaTheme="minorEastAsia"/>
          <w:b/>
          <w:sz w:val="24"/>
        </w:rPr>
      </w:pPr>
      <w:r>
        <w:rPr>
          <w:rFonts w:eastAsiaTheme="minorEastAsia"/>
          <w:b/>
          <w:sz w:val="24"/>
        </w:rPr>
        <w:t>7.4.13.1</w:t>
      </w:r>
      <w:r>
        <w:rPr>
          <w:rFonts w:eastAsiaTheme="minorEastAsia" w:hint="eastAsia"/>
          <w:b/>
          <w:sz w:val="24"/>
        </w:rPr>
        <w:t>风险管理政策和组织架构</w:t>
      </w:r>
    </w:p>
    <w:p w:rsidR="00C439FF" w:rsidRDefault="00623945">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C439FF" w:rsidRDefault="0062394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439FF" w:rsidRDefault="0062394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C439FF" w:rsidRDefault="00623945">
      <w:pPr>
        <w:spacing w:before="29" w:line="288" w:lineRule="auto"/>
        <w:ind w:firstLineChars="200" w:firstLine="480"/>
        <w:rPr>
          <w:kern w:val="0"/>
          <w:sz w:val="24"/>
        </w:rPr>
      </w:pPr>
      <w:r>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C439FF" w:rsidRDefault="00C439FF">
      <w:pPr>
        <w:adjustRightInd w:val="0"/>
        <w:spacing w:line="360" w:lineRule="auto"/>
        <w:ind w:firstLineChars="200" w:firstLine="420"/>
        <w:jc w:val="left"/>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7.4.13.2</w:t>
      </w:r>
      <w:r>
        <w:rPr>
          <w:rFonts w:eastAsiaTheme="minorEastAsia" w:hint="eastAsia"/>
          <w:b/>
          <w:sz w:val="24"/>
        </w:rPr>
        <w:t>信用风险</w:t>
      </w:r>
    </w:p>
    <w:p w:rsidR="00C439FF" w:rsidRDefault="0062394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439FF" w:rsidRDefault="0062394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江苏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C439FF" w:rsidRDefault="00623945">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日，本基金未持有除国债、央行票据和政策性金融债以外的债券（</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p>
    <w:p w:rsidR="00C439FF" w:rsidRDefault="00C439FF">
      <w:pPr>
        <w:spacing w:line="360" w:lineRule="auto"/>
        <w:ind w:firstLineChars="200" w:firstLine="420"/>
        <w:jc w:val="left"/>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7.4.13.3</w:t>
      </w:r>
      <w:r>
        <w:rPr>
          <w:rFonts w:eastAsiaTheme="minorEastAsia" w:hint="eastAsia"/>
          <w:b/>
          <w:sz w:val="24"/>
        </w:rPr>
        <w:t>流动性风险</w:t>
      </w:r>
    </w:p>
    <w:p w:rsidR="00C439FF" w:rsidRDefault="0062394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439FF" w:rsidRDefault="0062394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439FF" w:rsidRDefault="00623945">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331,041,434.47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C439FF" w:rsidRDefault="00623945">
      <w:pPr>
        <w:spacing w:before="29" w:line="288" w:lineRule="auto"/>
        <w:ind w:firstLineChars="200" w:firstLine="480"/>
        <w:rPr>
          <w:kern w:val="0"/>
          <w:sz w:val="24"/>
        </w:rPr>
      </w:pPr>
      <w:r>
        <w:rPr>
          <w:kern w:val="0"/>
          <w:sz w:val="24"/>
        </w:rPr>
        <w:t>注：流动性受限资产、</w:t>
      </w:r>
      <w:r>
        <w:rPr>
          <w:kern w:val="0"/>
          <w:sz w:val="24"/>
        </w:rPr>
        <w:t>7</w:t>
      </w:r>
      <w:r>
        <w:rPr>
          <w:kern w:val="0"/>
          <w:sz w:val="24"/>
        </w:rPr>
        <w:t>个工作日可变现资产的计算口径见《公开募集开放式证券投资基金流动性风险管理规定》第四十条。</w:t>
      </w:r>
    </w:p>
    <w:p w:rsidR="00C439FF" w:rsidRDefault="00C439FF">
      <w:pPr>
        <w:spacing w:before="29" w:line="288" w:lineRule="auto"/>
        <w:ind w:firstLineChars="200" w:firstLine="480"/>
        <w:rPr>
          <w:kern w:val="0"/>
          <w:sz w:val="24"/>
        </w:rPr>
      </w:pPr>
    </w:p>
    <w:p w:rsidR="00C439FF" w:rsidRDefault="00623945">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C439FF" w:rsidRDefault="0062394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439FF" w:rsidRDefault="0062394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C439FF" w:rsidRDefault="0062394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439FF" w:rsidRDefault="0062394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439FF" w:rsidRDefault="0062394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C439FF" w:rsidRDefault="0062394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C439FF" w:rsidRDefault="00C439FF">
      <w:pPr>
        <w:widowControl/>
        <w:spacing w:line="360" w:lineRule="auto"/>
        <w:ind w:firstLineChars="200" w:firstLine="420"/>
        <w:rPr>
          <w:rFonts w:eastAsiaTheme="minorEastAsia"/>
          <w:color w:val="000000" w:themeColor="text1"/>
          <w:kern w:val="0"/>
          <w:szCs w:val="21"/>
        </w:rPr>
      </w:pPr>
    </w:p>
    <w:p w:rsidR="00C439FF" w:rsidRDefault="00623945">
      <w:pPr>
        <w:spacing w:before="29" w:line="288" w:lineRule="auto"/>
        <w:rPr>
          <w:rFonts w:eastAsiaTheme="minorEastAsia"/>
          <w:b/>
          <w:sz w:val="24"/>
        </w:rPr>
      </w:pPr>
      <w:r>
        <w:rPr>
          <w:rFonts w:eastAsiaTheme="minorEastAsia"/>
          <w:b/>
          <w:sz w:val="24"/>
        </w:rPr>
        <w:t>7.4.13.4</w:t>
      </w:r>
      <w:r>
        <w:rPr>
          <w:rFonts w:eastAsiaTheme="minorEastAsia" w:hint="eastAsia"/>
          <w:b/>
          <w:sz w:val="24"/>
        </w:rPr>
        <w:t>市场风险</w:t>
      </w:r>
    </w:p>
    <w:p w:rsidR="00C439FF" w:rsidRDefault="00623945">
      <w:pPr>
        <w:spacing w:before="29" w:line="288" w:lineRule="auto"/>
        <w:ind w:firstLineChars="200" w:firstLine="480"/>
        <w:rPr>
          <w:rFonts w:asciiTheme="minorEastAsia" w:eastAsiaTheme="minorEastAsia" w:hAnsiTheme="minorEastAsia" w:cs="宋体"/>
          <w:kern w:val="0"/>
          <w:szCs w:val="21"/>
        </w:rPr>
      </w:pPr>
      <w:r>
        <w:rPr>
          <w:kern w:val="0"/>
          <w:sz w:val="24"/>
        </w:rPr>
        <w:t>市场风险是指基金所持金融工具的公允价值或未来现金流量因所处市场各类价格因素的变动而发生波动的风险，包括利率风险、外汇风险和其他价格风险。</w:t>
      </w:r>
    </w:p>
    <w:p w:rsidR="00C439FF" w:rsidRDefault="00C439FF">
      <w:pPr>
        <w:spacing w:line="360" w:lineRule="auto"/>
        <w:ind w:firstLineChars="200" w:firstLine="420"/>
        <w:jc w:val="left"/>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7.4.13.4.1</w:t>
      </w:r>
      <w:r>
        <w:rPr>
          <w:rFonts w:eastAsiaTheme="minorEastAsia" w:hint="eastAsia"/>
          <w:b/>
          <w:sz w:val="24"/>
        </w:rPr>
        <w:t>利率风险</w:t>
      </w:r>
    </w:p>
    <w:p w:rsidR="00C439FF" w:rsidRDefault="00623945">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439FF" w:rsidRDefault="00623945">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C439FF" w:rsidRDefault="00623945">
      <w:pPr>
        <w:spacing w:before="29" w:line="288" w:lineRule="auto"/>
        <w:ind w:firstLineChars="200" w:firstLine="480"/>
        <w:rPr>
          <w:rFonts w:asciiTheme="minorEastAsia" w:eastAsiaTheme="minorEastAsia" w:hAnsiTheme="minorEastAsia" w:cs="宋体"/>
          <w:kern w:val="0"/>
          <w:szCs w:val="21"/>
        </w:rPr>
      </w:pPr>
      <w:r>
        <w:rPr>
          <w:kern w:val="0"/>
          <w:sz w:val="24"/>
        </w:rPr>
        <w:t>本基金主要投资于交易所及银行间市场交易的固定收益品种，因此存在相应的利率风险。</w:t>
      </w:r>
    </w:p>
    <w:p w:rsidR="00C439FF" w:rsidRDefault="00623945">
      <w:pPr>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C439FF" w:rsidRDefault="00623945">
      <w:pPr>
        <w:spacing w:before="29" w:line="288" w:lineRule="auto"/>
        <w:rPr>
          <w:rFonts w:eastAsiaTheme="minorEastAsia"/>
          <w:b/>
          <w:sz w:val="24"/>
        </w:rPr>
      </w:pPr>
      <w:r>
        <w:rPr>
          <w:rFonts w:eastAsiaTheme="minorEastAsia"/>
          <w:b/>
          <w:sz w:val="24"/>
        </w:rPr>
        <w:t>7.4.13.4.1.1</w:t>
      </w:r>
      <w:r>
        <w:rPr>
          <w:rFonts w:eastAsiaTheme="minorEastAsia" w:hint="eastAsia"/>
          <w:b/>
          <w:sz w:val="24"/>
        </w:rPr>
        <w:t>利率风险敞口</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9"/>
        <w:gridCol w:w="1499"/>
        <w:gridCol w:w="1500"/>
        <w:gridCol w:w="1500"/>
        <w:gridCol w:w="1500"/>
        <w:gridCol w:w="1500"/>
      </w:tblGrid>
      <w:tr w:rsidR="00C439FF">
        <w:trPr>
          <w:trHeight w:val="280"/>
        </w:trPr>
        <w:tc>
          <w:tcPr>
            <w:tcW w:w="3459" w:type="dxa"/>
            <w:vAlign w:val="center"/>
          </w:tcPr>
          <w:p w:rsidR="00C439FF" w:rsidRDefault="00623945">
            <w:pPr>
              <w:spacing w:before="29" w:line="288" w:lineRule="auto"/>
              <w:jc w:val="center"/>
              <w:rPr>
                <w:b/>
                <w:sz w:val="18"/>
                <w:szCs w:val="18"/>
              </w:rPr>
            </w:pPr>
            <w:r>
              <w:rPr>
                <w:rFonts w:hint="eastAsia"/>
                <w:b/>
                <w:sz w:val="18"/>
                <w:szCs w:val="18"/>
              </w:rPr>
              <w:t>本期末</w:t>
            </w:r>
          </w:p>
          <w:p w:rsidR="00C439FF" w:rsidRDefault="00623945">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C439FF" w:rsidRDefault="00623945">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C439FF" w:rsidRDefault="00623945">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C439FF" w:rsidRDefault="00623945">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C439FF" w:rsidRDefault="00623945">
            <w:pPr>
              <w:spacing w:before="29" w:line="288" w:lineRule="auto"/>
              <w:jc w:val="center"/>
              <w:rPr>
                <w:b/>
                <w:sz w:val="18"/>
                <w:szCs w:val="18"/>
              </w:rPr>
            </w:pPr>
            <w:r>
              <w:rPr>
                <w:rFonts w:hint="eastAsia"/>
                <w:b/>
                <w:sz w:val="18"/>
                <w:szCs w:val="18"/>
              </w:rPr>
              <w:t>不计息</w:t>
            </w:r>
          </w:p>
        </w:tc>
        <w:tc>
          <w:tcPr>
            <w:tcW w:w="3459" w:type="dxa"/>
            <w:vAlign w:val="center"/>
          </w:tcPr>
          <w:p w:rsidR="00C439FF" w:rsidRDefault="00623945">
            <w:pPr>
              <w:spacing w:before="29" w:line="288" w:lineRule="auto"/>
              <w:jc w:val="center"/>
              <w:rPr>
                <w:b/>
                <w:sz w:val="18"/>
                <w:szCs w:val="18"/>
              </w:rPr>
            </w:pPr>
            <w:r>
              <w:rPr>
                <w:rFonts w:hint="eastAsia"/>
                <w:b/>
                <w:sz w:val="18"/>
                <w:szCs w:val="18"/>
              </w:rPr>
              <w:t>合计</w:t>
            </w:r>
          </w:p>
        </w:tc>
      </w:tr>
      <w:tr w:rsidR="00C439FF">
        <w:trPr>
          <w:trHeight w:val="280"/>
        </w:trPr>
        <w:tc>
          <w:tcPr>
            <w:tcW w:w="3459" w:type="dxa"/>
            <w:vAlign w:val="center"/>
          </w:tcPr>
          <w:p w:rsidR="00C439FF" w:rsidRDefault="00623945">
            <w:pPr>
              <w:spacing w:line="360" w:lineRule="auto"/>
              <w:rPr>
                <w:rFonts w:ascii="宋体" w:hAnsi="宋体"/>
                <w:color w:val="000000"/>
                <w:szCs w:val="21"/>
              </w:rPr>
            </w:pPr>
            <w:r>
              <w:rPr>
                <w:rFonts w:hint="eastAsia"/>
                <w:color w:val="000000"/>
                <w:sz w:val="18"/>
                <w:szCs w:val="18"/>
              </w:rPr>
              <w:t>资产</w:t>
            </w: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b/>
                <w:color w:val="000000"/>
                <w:szCs w:val="21"/>
              </w:rPr>
            </w:pPr>
          </w:p>
        </w:tc>
      </w:tr>
      <w:tr w:rsidR="00C439FF">
        <w:tc>
          <w:tcPr>
            <w:tcW w:w="1499" w:type="dxa"/>
            <w:vAlign w:val="center"/>
          </w:tcPr>
          <w:p w:rsidR="00C439FF" w:rsidRDefault="00623945">
            <w:pPr>
              <w:jc w:val="center"/>
            </w:pPr>
            <w:r>
              <w:rPr>
                <w:color w:val="000000"/>
                <w:sz w:val="18"/>
                <w:szCs w:val="18"/>
              </w:rPr>
              <w:t>银行存款</w:t>
            </w:r>
          </w:p>
        </w:tc>
        <w:tc>
          <w:tcPr>
            <w:tcW w:w="1499" w:type="dxa"/>
            <w:vAlign w:val="center"/>
          </w:tcPr>
          <w:p w:rsidR="00C439FF" w:rsidRDefault="00623945">
            <w:pPr>
              <w:jc w:val="right"/>
            </w:pPr>
            <w:r>
              <w:rPr>
                <w:color w:val="000000"/>
                <w:sz w:val="18"/>
                <w:szCs w:val="18"/>
              </w:rPr>
              <w:t>236,686.62</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236,686.62</w:t>
            </w:r>
          </w:p>
        </w:tc>
      </w:tr>
      <w:tr w:rsidR="00C439FF">
        <w:tc>
          <w:tcPr>
            <w:tcW w:w="1499" w:type="dxa"/>
            <w:vAlign w:val="center"/>
          </w:tcPr>
          <w:p w:rsidR="00C439FF" w:rsidRDefault="00623945">
            <w:pPr>
              <w:jc w:val="center"/>
            </w:pPr>
            <w:r>
              <w:rPr>
                <w:color w:val="000000"/>
                <w:sz w:val="18"/>
                <w:szCs w:val="18"/>
              </w:rPr>
              <w:t>存出保证金</w:t>
            </w:r>
          </w:p>
        </w:tc>
        <w:tc>
          <w:tcPr>
            <w:tcW w:w="1499" w:type="dxa"/>
            <w:vAlign w:val="center"/>
          </w:tcPr>
          <w:p w:rsidR="00C439FF" w:rsidRDefault="00623945">
            <w:pPr>
              <w:jc w:val="right"/>
            </w:pPr>
            <w:r>
              <w:rPr>
                <w:color w:val="000000"/>
                <w:sz w:val="18"/>
                <w:szCs w:val="18"/>
              </w:rPr>
              <w:t>942.66</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942.66</w:t>
            </w:r>
          </w:p>
        </w:tc>
      </w:tr>
      <w:tr w:rsidR="00C439FF">
        <w:tc>
          <w:tcPr>
            <w:tcW w:w="1499" w:type="dxa"/>
            <w:vAlign w:val="center"/>
          </w:tcPr>
          <w:p w:rsidR="00C439FF" w:rsidRDefault="00623945">
            <w:pPr>
              <w:jc w:val="center"/>
            </w:pPr>
            <w:r>
              <w:rPr>
                <w:color w:val="000000"/>
                <w:sz w:val="18"/>
                <w:szCs w:val="18"/>
              </w:rPr>
              <w:t>交易性金融资产</w:t>
            </w:r>
          </w:p>
        </w:tc>
        <w:tc>
          <w:tcPr>
            <w:tcW w:w="1499" w:type="dxa"/>
            <w:vAlign w:val="center"/>
          </w:tcPr>
          <w:p w:rsidR="00C439FF" w:rsidRDefault="00623945">
            <w:pPr>
              <w:jc w:val="right"/>
            </w:pPr>
            <w:r>
              <w:rPr>
                <w:color w:val="000000"/>
                <w:sz w:val="18"/>
                <w:szCs w:val="18"/>
              </w:rPr>
              <w:t>70,119,000.00</w:t>
            </w:r>
          </w:p>
        </w:tc>
        <w:tc>
          <w:tcPr>
            <w:tcW w:w="1500" w:type="dxa"/>
            <w:vAlign w:val="center"/>
          </w:tcPr>
          <w:p w:rsidR="00C439FF" w:rsidRDefault="00623945">
            <w:pPr>
              <w:jc w:val="right"/>
            </w:pPr>
            <w:r>
              <w:rPr>
                <w:color w:val="000000"/>
                <w:sz w:val="18"/>
                <w:szCs w:val="18"/>
              </w:rPr>
              <w:t>1,417,007,000.00</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1,487,126,000.00</w:t>
            </w:r>
          </w:p>
        </w:tc>
      </w:tr>
      <w:tr w:rsidR="00C439FF">
        <w:tc>
          <w:tcPr>
            <w:tcW w:w="1499" w:type="dxa"/>
            <w:vAlign w:val="center"/>
          </w:tcPr>
          <w:p w:rsidR="00C439FF" w:rsidRDefault="00623945">
            <w:pPr>
              <w:jc w:val="center"/>
            </w:pPr>
            <w:r>
              <w:rPr>
                <w:color w:val="000000"/>
                <w:sz w:val="18"/>
                <w:szCs w:val="18"/>
              </w:rPr>
              <w:t>应收利息</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20,452,245.77</w:t>
            </w:r>
          </w:p>
        </w:tc>
        <w:tc>
          <w:tcPr>
            <w:tcW w:w="1500" w:type="dxa"/>
            <w:vAlign w:val="center"/>
          </w:tcPr>
          <w:p w:rsidR="00C439FF" w:rsidRDefault="00623945">
            <w:pPr>
              <w:jc w:val="right"/>
            </w:pPr>
            <w:r>
              <w:rPr>
                <w:color w:val="000000"/>
                <w:sz w:val="18"/>
                <w:szCs w:val="18"/>
              </w:rPr>
              <w:t>20,452,245.77</w:t>
            </w:r>
          </w:p>
        </w:tc>
      </w:tr>
      <w:tr w:rsidR="00C439FF">
        <w:trPr>
          <w:trHeight w:val="280"/>
        </w:trPr>
        <w:tc>
          <w:tcPr>
            <w:tcW w:w="3459" w:type="dxa"/>
            <w:vAlign w:val="center"/>
          </w:tcPr>
          <w:p w:rsidR="00C439FF" w:rsidRDefault="00623945">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3459" w:type="dxa"/>
            <w:vAlign w:val="center"/>
          </w:tcPr>
          <w:p w:rsidR="00C439FF" w:rsidRDefault="00623945">
            <w:pPr>
              <w:spacing w:before="29" w:line="288" w:lineRule="auto"/>
              <w:jc w:val="right"/>
              <w:rPr>
                <w:sz w:val="18"/>
                <w:szCs w:val="18"/>
              </w:rPr>
            </w:pPr>
            <w:r>
              <w:rPr>
                <w:sz w:val="18"/>
                <w:szCs w:val="18"/>
              </w:rPr>
              <w:t>70,356,629.28</w:t>
            </w:r>
          </w:p>
        </w:tc>
        <w:tc>
          <w:tcPr>
            <w:tcW w:w="3459" w:type="dxa"/>
            <w:vAlign w:val="center"/>
          </w:tcPr>
          <w:p w:rsidR="00C439FF" w:rsidRDefault="00623945">
            <w:pPr>
              <w:spacing w:before="29" w:line="288" w:lineRule="auto"/>
              <w:jc w:val="right"/>
              <w:rPr>
                <w:sz w:val="18"/>
                <w:szCs w:val="18"/>
              </w:rPr>
            </w:pPr>
            <w:r>
              <w:rPr>
                <w:sz w:val="18"/>
                <w:szCs w:val="18"/>
              </w:rPr>
              <w:t>1,417,007,000.00</w:t>
            </w:r>
          </w:p>
        </w:tc>
        <w:tc>
          <w:tcPr>
            <w:tcW w:w="3459" w:type="dxa"/>
            <w:vAlign w:val="center"/>
          </w:tcPr>
          <w:p w:rsidR="00C439FF" w:rsidRDefault="00623945">
            <w:pPr>
              <w:spacing w:before="29" w:line="288" w:lineRule="auto"/>
              <w:jc w:val="right"/>
              <w:rPr>
                <w:sz w:val="18"/>
                <w:szCs w:val="18"/>
              </w:rPr>
            </w:pPr>
            <w:r>
              <w:rPr>
                <w:sz w:val="18"/>
                <w:szCs w:val="18"/>
              </w:rPr>
              <w:t>-</w:t>
            </w:r>
          </w:p>
        </w:tc>
        <w:tc>
          <w:tcPr>
            <w:tcW w:w="3459" w:type="dxa"/>
            <w:vAlign w:val="center"/>
          </w:tcPr>
          <w:p w:rsidR="00C439FF" w:rsidRDefault="00623945">
            <w:pPr>
              <w:spacing w:before="29" w:line="288" w:lineRule="auto"/>
              <w:jc w:val="right"/>
              <w:rPr>
                <w:sz w:val="18"/>
                <w:szCs w:val="18"/>
              </w:rPr>
            </w:pPr>
            <w:r>
              <w:rPr>
                <w:sz w:val="18"/>
                <w:szCs w:val="18"/>
              </w:rPr>
              <w:t>20,452,245.77</w:t>
            </w:r>
          </w:p>
        </w:tc>
        <w:tc>
          <w:tcPr>
            <w:tcW w:w="3459" w:type="dxa"/>
            <w:vAlign w:val="center"/>
          </w:tcPr>
          <w:p w:rsidR="00C439FF" w:rsidRDefault="00623945">
            <w:pPr>
              <w:spacing w:before="29" w:line="288" w:lineRule="auto"/>
              <w:jc w:val="right"/>
              <w:rPr>
                <w:sz w:val="18"/>
                <w:szCs w:val="18"/>
              </w:rPr>
            </w:pPr>
            <w:r>
              <w:rPr>
                <w:sz w:val="18"/>
                <w:szCs w:val="18"/>
              </w:rPr>
              <w:t>1,507,815,875.05</w:t>
            </w:r>
          </w:p>
        </w:tc>
      </w:tr>
      <w:tr w:rsidR="00C439FF">
        <w:trPr>
          <w:trHeight w:val="280"/>
        </w:trPr>
        <w:tc>
          <w:tcPr>
            <w:tcW w:w="3459" w:type="dxa"/>
            <w:vAlign w:val="center"/>
          </w:tcPr>
          <w:p w:rsidR="00C439FF" w:rsidRDefault="00623945">
            <w:pPr>
              <w:spacing w:before="29" w:line="288" w:lineRule="auto"/>
              <w:jc w:val="center"/>
              <w:rPr>
                <w:rFonts w:ascii="宋体" w:hAnsi="宋体"/>
                <w:color w:val="000000"/>
                <w:szCs w:val="21"/>
              </w:rPr>
            </w:pPr>
            <w:r>
              <w:rPr>
                <w:rFonts w:hint="eastAsia"/>
                <w:color w:val="000000"/>
                <w:sz w:val="18"/>
                <w:szCs w:val="18"/>
              </w:rPr>
              <w:t>负债</w:t>
            </w:r>
          </w:p>
        </w:tc>
        <w:tc>
          <w:tcPr>
            <w:tcW w:w="3459" w:type="dxa"/>
            <w:vAlign w:val="center"/>
          </w:tcPr>
          <w:p w:rsidR="00C439FF" w:rsidRDefault="00C439FF">
            <w:pPr>
              <w:spacing w:line="360" w:lineRule="auto"/>
              <w:jc w:val="right"/>
              <w:rPr>
                <w:rFonts w:ascii="宋体" w:hAnsi="宋体"/>
                <w:color w:val="0000FF"/>
                <w:kern w:val="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r>
      <w:tr w:rsidR="00C439FF">
        <w:tc>
          <w:tcPr>
            <w:tcW w:w="1499" w:type="dxa"/>
            <w:vAlign w:val="center"/>
          </w:tcPr>
          <w:p w:rsidR="00C439FF" w:rsidRDefault="00623945">
            <w:pPr>
              <w:jc w:val="center"/>
            </w:pPr>
            <w:r>
              <w:rPr>
                <w:color w:val="000000"/>
                <w:sz w:val="18"/>
                <w:szCs w:val="18"/>
              </w:rPr>
              <w:t>卖出回购金融资产款</w:t>
            </w:r>
          </w:p>
        </w:tc>
        <w:tc>
          <w:tcPr>
            <w:tcW w:w="1499" w:type="dxa"/>
            <w:vAlign w:val="center"/>
          </w:tcPr>
          <w:p w:rsidR="00C439FF" w:rsidRDefault="00623945">
            <w:pPr>
              <w:jc w:val="right"/>
            </w:pPr>
            <w:r>
              <w:rPr>
                <w:color w:val="000000"/>
                <w:sz w:val="18"/>
                <w:szCs w:val="18"/>
              </w:rPr>
              <w:t>331,041,434.47</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331,041,434.47</w:t>
            </w:r>
          </w:p>
        </w:tc>
      </w:tr>
      <w:tr w:rsidR="00C439FF">
        <w:tc>
          <w:tcPr>
            <w:tcW w:w="1499" w:type="dxa"/>
            <w:vAlign w:val="center"/>
          </w:tcPr>
          <w:p w:rsidR="00C439FF" w:rsidRDefault="00623945">
            <w:pPr>
              <w:jc w:val="center"/>
            </w:pPr>
            <w:r>
              <w:rPr>
                <w:color w:val="000000"/>
                <w:sz w:val="18"/>
                <w:szCs w:val="18"/>
              </w:rPr>
              <w:t>应付管理人报酬</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297,712.52</w:t>
            </w:r>
          </w:p>
        </w:tc>
        <w:tc>
          <w:tcPr>
            <w:tcW w:w="1500" w:type="dxa"/>
            <w:vAlign w:val="center"/>
          </w:tcPr>
          <w:p w:rsidR="00C439FF" w:rsidRDefault="00623945">
            <w:pPr>
              <w:jc w:val="right"/>
            </w:pPr>
            <w:r>
              <w:rPr>
                <w:color w:val="000000"/>
                <w:sz w:val="18"/>
                <w:szCs w:val="18"/>
              </w:rPr>
              <w:t>297,712.52</w:t>
            </w:r>
          </w:p>
        </w:tc>
      </w:tr>
      <w:tr w:rsidR="00C439FF">
        <w:tc>
          <w:tcPr>
            <w:tcW w:w="1499" w:type="dxa"/>
            <w:vAlign w:val="center"/>
          </w:tcPr>
          <w:p w:rsidR="00C439FF" w:rsidRDefault="00623945">
            <w:pPr>
              <w:jc w:val="center"/>
            </w:pPr>
            <w:r>
              <w:rPr>
                <w:color w:val="000000"/>
                <w:sz w:val="18"/>
                <w:szCs w:val="18"/>
              </w:rPr>
              <w:t>应付托管费</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99,237.52</w:t>
            </w:r>
          </w:p>
        </w:tc>
        <w:tc>
          <w:tcPr>
            <w:tcW w:w="1500" w:type="dxa"/>
            <w:vAlign w:val="center"/>
          </w:tcPr>
          <w:p w:rsidR="00C439FF" w:rsidRDefault="00623945">
            <w:pPr>
              <w:jc w:val="right"/>
            </w:pPr>
            <w:r>
              <w:rPr>
                <w:color w:val="000000"/>
                <w:sz w:val="18"/>
                <w:szCs w:val="18"/>
              </w:rPr>
              <w:t>99,237.52</w:t>
            </w:r>
          </w:p>
        </w:tc>
      </w:tr>
      <w:tr w:rsidR="00C439FF">
        <w:tc>
          <w:tcPr>
            <w:tcW w:w="1499" w:type="dxa"/>
            <w:vAlign w:val="center"/>
          </w:tcPr>
          <w:p w:rsidR="00C439FF" w:rsidRDefault="00623945">
            <w:pPr>
              <w:jc w:val="center"/>
            </w:pPr>
            <w:r>
              <w:rPr>
                <w:color w:val="000000"/>
                <w:sz w:val="18"/>
                <w:szCs w:val="18"/>
              </w:rPr>
              <w:t>应付交易费用</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29,543.04</w:t>
            </w:r>
          </w:p>
        </w:tc>
        <w:tc>
          <w:tcPr>
            <w:tcW w:w="1500" w:type="dxa"/>
            <w:vAlign w:val="center"/>
          </w:tcPr>
          <w:p w:rsidR="00C439FF" w:rsidRDefault="00623945">
            <w:pPr>
              <w:jc w:val="right"/>
            </w:pPr>
            <w:r>
              <w:rPr>
                <w:color w:val="000000"/>
                <w:sz w:val="18"/>
                <w:szCs w:val="18"/>
              </w:rPr>
              <w:t>29,543.04</w:t>
            </w:r>
          </w:p>
        </w:tc>
      </w:tr>
      <w:tr w:rsidR="00C439FF">
        <w:tc>
          <w:tcPr>
            <w:tcW w:w="1499" w:type="dxa"/>
            <w:vAlign w:val="center"/>
          </w:tcPr>
          <w:p w:rsidR="00C439FF" w:rsidRDefault="00623945">
            <w:pPr>
              <w:jc w:val="center"/>
            </w:pPr>
            <w:r>
              <w:rPr>
                <w:color w:val="000000"/>
                <w:sz w:val="18"/>
                <w:szCs w:val="18"/>
              </w:rPr>
              <w:t>应付利息</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21,001.57</w:t>
            </w:r>
          </w:p>
        </w:tc>
        <w:tc>
          <w:tcPr>
            <w:tcW w:w="1500" w:type="dxa"/>
            <w:vAlign w:val="center"/>
          </w:tcPr>
          <w:p w:rsidR="00C439FF" w:rsidRDefault="00623945">
            <w:pPr>
              <w:jc w:val="right"/>
            </w:pPr>
            <w:r>
              <w:rPr>
                <w:color w:val="000000"/>
                <w:sz w:val="18"/>
                <w:szCs w:val="18"/>
              </w:rPr>
              <w:t>21,001.57</w:t>
            </w:r>
          </w:p>
        </w:tc>
      </w:tr>
      <w:tr w:rsidR="00C439FF">
        <w:tc>
          <w:tcPr>
            <w:tcW w:w="1499" w:type="dxa"/>
            <w:vAlign w:val="center"/>
          </w:tcPr>
          <w:p w:rsidR="00C439FF" w:rsidRDefault="00623945">
            <w:pPr>
              <w:jc w:val="center"/>
            </w:pPr>
            <w:r>
              <w:rPr>
                <w:color w:val="000000"/>
                <w:sz w:val="18"/>
                <w:szCs w:val="18"/>
              </w:rPr>
              <w:t>其他负债</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209,300.00</w:t>
            </w:r>
          </w:p>
        </w:tc>
        <w:tc>
          <w:tcPr>
            <w:tcW w:w="1500" w:type="dxa"/>
            <w:vAlign w:val="center"/>
          </w:tcPr>
          <w:p w:rsidR="00C439FF" w:rsidRDefault="00623945">
            <w:pPr>
              <w:jc w:val="right"/>
            </w:pPr>
            <w:r>
              <w:rPr>
                <w:color w:val="000000"/>
                <w:sz w:val="18"/>
                <w:szCs w:val="18"/>
              </w:rPr>
              <w:t>209,300.00</w:t>
            </w:r>
          </w:p>
        </w:tc>
      </w:tr>
      <w:tr w:rsidR="00C439FF">
        <w:trPr>
          <w:trHeight w:val="280"/>
        </w:trPr>
        <w:tc>
          <w:tcPr>
            <w:tcW w:w="3459" w:type="dxa"/>
            <w:vAlign w:val="center"/>
          </w:tcPr>
          <w:p w:rsidR="00C439FF" w:rsidRDefault="00623945">
            <w:pPr>
              <w:spacing w:before="29" w:line="288" w:lineRule="auto"/>
              <w:rPr>
                <w:color w:val="000000"/>
                <w:sz w:val="18"/>
                <w:szCs w:val="18"/>
              </w:rPr>
            </w:pPr>
            <w:r>
              <w:rPr>
                <w:rFonts w:hint="eastAsia"/>
                <w:color w:val="000000"/>
                <w:sz w:val="18"/>
                <w:szCs w:val="18"/>
              </w:rPr>
              <w:t>负债总计</w:t>
            </w:r>
          </w:p>
        </w:tc>
        <w:tc>
          <w:tcPr>
            <w:tcW w:w="3459" w:type="dxa"/>
            <w:vAlign w:val="center"/>
          </w:tcPr>
          <w:p w:rsidR="00C439FF" w:rsidRDefault="00623945">
            <w:pPr>
              <w:spacing w:before="29" w:line="288" w:lineRule="auto"/>
              <w:jc w:val="right"/>
              <w:rPr>
                <w:sz w:val="18"/>
                <w:szCs w:val="18"/>
              </w:rPr>
            </w:pPr>
            <w:r>
              <w:rPr>
                <w:sz w:val="18"/>
                <w:szCs w:val="18"/>
              </w:rPr>
              <w:t>331,041,434.47</w:t>
            </w:r>
          </w:p>
        </w:tc>
        <w:tc>
          <w:tcPr>
            <w:tcW w:w="3459" w:type="dxa"/>
            <w:vAlign w:val="center"/>
          </w:tcPr>
          <w:p w:rsidR="00C439FF" w:rsidRDefault="00623945">
            <w:pPr>
              <w:spacing w:before="29" w:line="288" w:lineRule="auto"/>
              <w:jc w:val="right"/>
              <w:rPr>
                <w:sz w:val="18"/>
                <w:szCs w:val="18"/>
              </w:rPr>
            </w:pPr>
            <w:r>
              <w:rPr>
                <w:sz w:val="18"/>
                <w:szCs w:val="18"/>
              </w:rPr>
              <w:t>-</w:t>
            </w:r>
          </w:p>
        </w:tc>
        <w:tc>
          <w:tcPr>
            <w:tcW w:w="3459" w:type="dxa"/>
            <w:vAlign w:val="center"/>
          </w:tcPr>
          <w:p w:rsidR="00C439FF" w:rsidRDefault="00623945">
            <w:pPr>
              <w:spacing w:before="29" w:line="288" w:lineRule="auto"/>
              <w:jc w:val="right"/>
              <w:rPr>
                <w:sz w:val="18"/>
                <w:szCs w:val="18"/>
              </w:rPr>
            </w:pPr>
            <w:r>
              <w:rPr>
                <w:sz w:val="18"/>
                <w:szCs w:val="18"/>
              </w:rPr>
              <w:t>-</w:t>
            </w:r>
          </w:p>
        </w:tc>
        <w:tc>
          <w:tcPr>
            <w:tcW w:w="3459" w:type="dxa"/>
            <w:vAlign w:val="center"/>
          </w:tcPr>
          <w:p w:rsidR="00C439FF" w:rsidRDefault="00623945">
            <w:pPr>
              <w:spacing w:before="29" w:line="288" w:lineRule="auto"/>
              <w:jc w:val="right"/>
              <w:rPr>
                <w:sz w:val="18"/>
                <w:szCs w:val="18"/>
              </w:rPr>
            </w:pPr>
            <w:r>
              <w:rPr>
                <w:sz w:val="18"/>
                <w:szCs w:val="18"/>
              </w:rPr>
              <w:t>656,794.65</w:t>
            </w:r>
          </w:p>
        </w:tc>
        <w:tc>
          <w:tcPr>
            <w:tcW w:w="3459" w:type="dxa"/>
            <w:vAlign w:val="center"/>
          </w:tcPr>
          <w:p w:rsidR="00C439FF" w:rsidRDefault="00623945">
            <w:pPr>
              <w:spacing w:before="29" w:line="288" w:lineRule="auto"/>
              <w:ind w:right="210"/>
              <w:jc w:val="right"/>
              <w:rPr>
                <w:sz w:val="18"/>
                <w:szCs w:val="18"/>
              </w:rPr>
            </w:pPr>
            <w:r>
              <w:rPr>
                <w:sz w:val="18"/>
                <w:szCs w:val="18"/>
              </w:rPr>
              <w:t>331,698,229.12</w:t>
            </w:r>
          </w:p>
        </w:tc>
      </w:tr>
      <w:tr w:rsidR="00C439FF">
        <w:trPr>
          <w:trHeight w:val="280"/>
        </w:trPr>
        <w:tc>
          <w:tcPr>
            <w:tcW w:w="3459" w:type="dxa"/>
            <w:vAlign w:val="center"/>
          </w:tcPr>
          <w:p w:rsidR="00C439FF" w:rsidRDefault="00623945">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C439FF" w:rsidRDefault="00623945">
            <w:pPr>
              <w:spacing w:before="29" w:line="288" w:lineRule="auto"/>
              <w:jc w:val="right"/>
              <w:rPr>
                <w:sz w:val="18"/>
                <w:szCs w:val="18"/>
              </w:rPr>
            </w:pPr>
            <w:r>
              <w:rPr>
                <w:sz w:val="18"/>
                <w:szCs w:val="18"/>
              </w:rPr>
              <w:t>-260,684,805.19</w:t>
            </w:r>
          </w:p>
        </w:tc>
        <w:tc>
          <w:tcPr>
            <w:tcW w:w="3459" w:type="dxa"/>
            <w:vAlign w:val="center"/>
          </w:tcPr>
          <w:p w:rsidR="00C439FF" w:rsidRDefault="00623945">
            <w:pPr>
              <w:spacing w:before="29" w:line="288" w:lineRule="auto"/>
              <w:jc w:val="right"/>
              <w:rPr>
                <w:sz w:val="18"/>
                <w:szCs w:val="18"/>
              </w:rPr>
            </w:pPr>
            <w:r>
              <w:rPr>
                <w:sz w:val="18"/>
                <w:szCs w:val="18"/>
              </w:rPr>
              <w:t>1,417,007,000.00</w:t>
            </w:r>
          </w:p>
        </w:tc>
        <w:tc>
          <w:tcPr>
            <w:tcW w:w="3459" w:type="dxa"/>
            <w:vAlign w:val="center"/>
          </w:tcPr>
          <w:p w:rsidR="00C439FF" w:rsidRDefault="00623945">
            <w:pPr>
              <w:spacing w:before="29" w:line="288" w:lineRule="auto"/>
              <w:jc w:val="right"/>
              <w:rPr>
                <w:sz w:val="18"/>
                <w:szCs w:val="18"/>
              </w:rPr>
            </w:pPr>
            <w:r>
              <w:rPr>
                <w:sz w:val="18"/>
                <w:szCs w:val="18"/>
              </w:rPr>
              <w:t>-</w:t>
            </w:r>
          </w:p>
        </w:tc>
        <w:tc>
          <w:tcPr>
            <w:tcW w:w="3459" w:type="dxa"/>
            <w:vAlign w:val="center"/>
          </w:tcPr>
          <w:p w:rsidR="00C439FF" w:rsidRDefault="00623945">
            <w:pPr>
              <w:spacing w:before="29" w:line="288" w:lineRule="auto"/>
              <w:jc w:val="right"/>
              <w:rPr>
                <w:sz w:val="18"/>
                <w:szCs w:val="18"/>
              </w:rPr>
            </w:pPr>
            <w:r>
              <w:rPr>
                <w:sz w:val="18"/>
                <w:szCs w:val="18"/>
              </w:rPr>
              <w:t>19,795,451.12</w:t>
            </w:r>
          </w:p>
        </w:tc>
        <w:tc>
          <w:tcPr>
            <w:tcW w:w="3459" w:type="dxa"/>
            <w:vAlign w:val="center"/>
          </w:tcPr>
          <w:p w:rsidR="00C439FF" w:rsidRDefault="00623945">
            <w:pPr>
              <w:spacing w:before="29" w:line="288" w:lineRule="auto"/>
              <w:jc w:val="right"/>
              <w:rPr>
                <w:sz w:val="18"/>
                <w:szCs w:val="18"/>
              </w:rPr>
            </w:pPr>
            <w:r>
              <w:rPr>
                <w:sz w:val="18"/>
                <w:szCs w:val="18"/>
              </w:rPr>
              <w:t>1,176,117,645.93</w:t>
            </w:r>
          </w:p>
        </w:tc>
      </w:tr>
      <w:tr w:rsidR="00C439FF">
        <w:trPr>
          <w:trHeight w:val="280"/>
        </w:trPr>
        <w:tc>
          <w:tcPr>
            <w:tcW w:w="3459" w:type="dxa"/>
            <w:vAlign w:val="center"/>
          </w:tcPr>
          <w:p w:rsidR="00C439FF" w:rsidRDefault="00623945">
            <w:pPr>
              <w:spacing w:before="29" w:line="288" w:lineRule="auto"/>
              <w:jc w:val="center"/>
              <w:rPr>
                <w:b/>
                <w:sz w:val="18"/>
                <w:szCs w:val="18"/>
              </w:rPr>
            </w:pPr>
            <w:r>
              <w:rPr>
                <w:rFonts w:hint="eastAsia"/>
                <w:b/>
                <w:sz w:val="18"/>
                <w:szCs w:val="18"/>
              </w:rPr>
              <w:t>上年度末</w:t>
            </w:r>
          </w:p>
          <w:p w:rsidR="00C439FF" w:rsidRDefault="00623945">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C439FF" w:rsidRDefault="00623945">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C439FF" w:rsidRDefault="00623945">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C439FF" w:rsidRDefault="00623945">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C439FF" w:rsidRDefault="00623945">
            <w:pPr>
              <w:spacing w:before="29" w:line="288" w:lineRule="auto"/>
              <w:jc w:val="center"/>
              <w:rPr>
                <w:b/>
                <w:sz w:val="18"/>
                <w:szCs w:val="18"/>
              </w:rPr>
            </w:pPr>
            <w:r>
              <w:rPr>
                <w:rFonts w:hint="eastAsia"/>
                <w:b/>
                <w:sz w:val="18"/>
                <w:szCs w:val="18"/>
              </w:rPr>
              <w:t>不计息</w:t>
            </w:r>
          </w:p>
        </w:tc>
        <w:tc>
          <w:tcPr>
            <w:tcW w:w="3459" w:type="dxa"/>
            <w:vAlign w:val="center"/>
          </w:tcPr>
          <w:p w:rsidR="00C439FF" w:rsidRDefault="00623945">
            <w:pPr>
              <w:spacing w:before="29" w:line="288" w:lineRule="auto"/>
              <w:jc w:val="center"/>
              <w:rPr>
                <w:b/>
                <w:sz w:val="18"/>
                <w:szCs w:val="18"/>
              </w:rPr>
            </w:pPr>
            <w:r>
              <w:rPr>
                <w:rFonts w:hint="eastAsia"/>
                <w:b/>
                <w:sz w:val="18"/>
                <w:szCs w:val="18"/>
              </w:rPr>
              <w:t>合计</w:t>
            </w:r>
          </w:p>
        </w:tc>
      </w:tr>
      <w:tr w:rsidR="00C439FF">
        <w:trPr>
          <w:trHeight w:val="280"/>
        </w:trPr>
        <w:tc>
          <w:tcPr>
            <w:tcW w:w="3459" w:type="dxa"/>
            <w:vAlign w:val="center"/>
          </w:tcPr>
          <w:p w:rsidR="00C439FF" w:rsidRDefault="00623945">
            <w:pPr>
              <w:spacing w:before="29" w:line="288" w:lineRule="auto"/>
              <w:rPr>
                <w:rFonts w:ascii="宋体" w:hAnsi="宋体"/>
                <w:color w:val="000000"/>
                <w:szCs w:val="21"/>
              </w:rPr>
            </w:pPr>
            <w:r>
              <w:rPr>
                <w:rFonts w:hint="eastAsia"/>
                <w:color w:val="000000"/>
                <w:sz w:val="18"/>
                <w:szCs w:val="18"/>
              </w:rPr>
              <w:t>资产</w:t>
            </w: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b/>
                <w:color w:val="000000"/>
                <w:szCs w:val="21"/>
              </w:rPr>
            </w:pPr>
          </w:p>
        </w:tc>
        <w:tc>
          <w:tcPr>
            <w:tcW w:w="3459" w:type="dxa"/>
            <w:vAlign w:val="center"/>
          </w:tcPr>
          <w:p w:rsidR="00C439FF" w:rsidRDefault="00C439FF">
            <w:pPr>
              <w:spacing w:line="360" w:lineRule="auto"/>
              <w:jc w:val="right"/>
              <w:rPr>
                <w:rFonts w:ascii="宋体" w:hAnsi="宋体"/>
                <w:b/>
                <w:color w:val="000000"/>
                <w:szCs w:val="21"/>
              </w:rPr>
            </w:pPr>
          </w:p>
        </w:tc>
        <w:tc>
          <w:tcPr>
            <w:tcW w:w="3459" w:type="dxa"/>
            <w:vAlign w:val="center"/>
          </w:tcPr>
          <w:p w:rsidR="00C439FF" w:rsidRDefault="00C439FF">
            <w:pPr>
              <w:spacing w:line="360" w:lineRule="auto"/>
              <w:jc w:val="right"/>
              <w:rPr>
                <w:rFonts w:ascii="宋体" w:hAnsi="宋体"/>
                <w:b/>
                <w:color w:val="000000"/>
                <w:szCs w:val="21"/>
              </w:rPr>
            </w:pPr>
          </w:p>
        </w:tc>
        <w:tc>
          <w:tcPr>
            <w:tcW w:w="3459" w:type="dxa"/>
            <w:vAlign w:val="center"/>
          </w:tcPr>
          <w:p w:rsidR="00C439FF" w:rsidRDefault="00C439FF">
            <w:pPr>
              <w:spacing w:line="360" w:lineRule="auto"/>
              <w:jc w:val="right"/>
              <w:rPr>
                <w:rFonts w:ascii="宋体" w:hAnsi="宋体"/>
                <w:b/>
                <w:color w:val="000000"/>
                <w:szCs w:val="21"/>
              </w:rPr>
            </w:pPr>
          </w:p>
        </w:tc>
      </w:tr>
      <w:tr w:rsidR="00C439FF">
        <w:tc>
          <w:tcPr>
            <w:tcW w:w="1499" w:type="dxa"/>
            <w:vAlign w:val="center"/>
          </w:tcPr>
          <w:p w:rsidR="00C439FF" w:rsidRDefault="00623945">
            <w:pPr>
              <w:jc w:val="center"/>
            </w:pPr>
            <w:r>
              <w:rPr>
                <w:color w:val="000000"/>
                <w:sz w:val="18"/>
                <w:szCs w:val="18"/>
              </w:rPr>
              <w:t>银行存款</w:t>
            </w:r>
          </w:p>
        </w:tc>
        <w:tc>
          <w:tcPr>
            <w:tcW w:w="1499" w:type="dxa"/>
            <w:vAlign w:val="center"/>
          </w:tcPr>
          <w:p w:rsidR="00C439FF" w:rsidRDefault="00623945">
            <w:pPr>
              <w:jc w:val="right"/>
            </w:pPr>
            <w:r>
              <w:rPr>
                <w:color w:val="000000"/>
                <w:sz w:val="18"/>
                <w:szCs w:val="18"/>
              </w:rPr>
              <w:t>1,606,679.93</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1,606,679.93</w:t>
            </w:r>
          </w:p>
        </w:tc>
      </w:tr>
      <w:tr w:rsidR="00C439FF">
        <w:tc>
          <w:tcPr>
            <w:tcW w:w="1499" w:type="dxa"/>
            <w:vAlign w:val="center"/>
          </w:tcPr>
          <w:p w:rsidR="00C439FF" w:rsidRDefault="00623945">
            <w:pPr>
              <w:jc w:val="center"/>
            </w:pPr>
            <w:r>
              <w:rPr>
                <w:color w:val="000000"/>
                <w:sz w:val="18"/>
                <w:szCs w:val="18"/>
              </w:rPr>
              <w:t>交易性金融资产</w:t>
            </w:r>
          </w:p>
        </w:tc>
        <w:tc>
          <w:tcPr>
            <w:tcW w:w="1499" w:type="dxa"/>
            <w:vAlign w:val="center"/>
          </w:tcPr>
          <w:p w:rsidR="00C439FF" w:rsidRDefault="00623945">
            <w:pPr>
              <w:jc w:val="right"/>
            </w:pPr>
            <w:r>
              <w:rPr>
                <w:color w:val="000000"/>
                <w:sz w:val="18"/>
                <w:szCs w:val="18"/>
              </w:rPr>
              <w:t>252,095,000.00</w:t>
            </w:r>
          </w:p>
        </w:tc>
        <w:tc>
          <w:tcPr>
            <w:tcW w:w="1500" w:type="dxa"/>
            <w:vAlign w:val="center"/>
          </w:tcPr>
          <w:p w:rsidR="00C439FF" w:rsidRDefault="00623945">
            <w:pPr>
              <w:jc w:val="right"/>
            </w:pPr>
            <w:r>
              <w:rPr>
                <w:color w:val="000000"/>
                <w:sz w:val="18"/>
                <w:szCs w:val="18"/>
              </w:rPr>
              <w:t>3,826,409,000.00</w:t>
            </w:r>
          </w:p>
        </w:tc>
        <w:tc>
          <w:tcPr>
            <w:tcW w:w="1500" w:type="dxa"/>
            <w:vAlign w:val="center"/>
          </w:tcPr>
          <w:p w:rsidR="00C439FF" w:rsidRDefault="00623945">
            <w:pPr>
              <w:jc w:val="right"/>
            </w:pPr>
            <w:r>
              <w:rPr>
                <w:color w:val="000000"/>
                <w:sz w:val="18"/>
                <w:szCs w:val="18"/>
              </w:rPr>
              <w:t>21,322,000.00</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4,099,826,000.00</w:t>
            </w:r>
          </w:p>
        </w:tc>
      </w:tr>
      <w:tr w:rsidR="00C439FF">
        <w:tc>
          <w:tcPr>
            <w:tcW w:w="1499" w:type="dxa"/>
            <w:vAlign w:val="center"/>
          </w:tcPr>
          <w:p w:rsidR="00C439FF" w:rsidRDefault="00623945">
            <w:pPr>
              <w:jc w:val="center"/>
            </w:pPr>
            <w:r>
              <w:rPr>
                <w:color w:val="000000"/>
                <w:sz w:val="18"/>
                <w:szCs w:val="18"/>
              </w:rPr>
              <w:t>应收利息</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105,946,572.96</w:t>
            </w:r>
          </w:p>
        </w:tc>
        <w:tc>
          <w:tcPr>
            <w:tcW w:w="1500" w:type="dxa"/>
            <w:vAlign w:val="center"/>
          </w:tcPr>
          <w:p w:rsidR="00C439FF" w:rsidRDefault="00623945">
            <w:pPr>
              <w:jc w:val="right"/>
            </w:pPr>
            <w:r>
              <w:rPr>
                <w:color w:val="000000"/>
                <w:sz w:val="18"/>
                <w:szCs w:val="18"/>
              </w:rPr>
              <w:t>105,946,572.96</w:t>
            </w:r>
          </w:p>
        </w:tc>
      </w:tr>
      <w:tr w:rsidR="00C439FF">
        <w:tc>
          <w:tcPr>
            <w:tcW w:w="1499" w:type="dxa"/>
            <w:vAlign w:val="center"/>
          </w:tcPr>
          <w:p w:rsidR="00C439FF" w:rsidRDefault="00623945">
            <w:pPr>
              <w:jc w:val="center"/>
            </w:pPr>
            <w:r>
              <w:rPr>
                <w:color w:val="000000"/>
                <w:sz w:val="18"/>
                <w:szCs w:val="18"/>
              </w:rPr>
              <w:t>应收申购款</w:t>
            </w:r>
          </w:p>
        </w:tc>
        <w:tc>
          <w:tcPr>
            <w:tcW w:w="1499" w:type="dxa"/>
            <w:vAlign w:val="center"/>
          </w:tcPr>
          <w:p w:rsidR="00C439FF" w:rsidRDefault="00623945">
            <w:pPr>
              <w:jc w:val="right"/>
            </w:pPr>
            <w:r>
              <w:rPr>
                <w:color w:val="000000"/>
                <w:sz w:val="18"/>
                <w:szCs w:val="18"/>
              </w:rPr>
              <w:t>499,999,025.85</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499,999,025.85</w:t>
            </w:r>
          </w:p>
        </w:tc>
      </w:tr>
      <w:tr w:rsidR="00C439FF">
        <w:trPr>
          <w:trHeight w:val="280"/>
        </w:trPr>
        <w:tc>
          <w:tcPr>
            <w:tcW w:w="3459" w:type="dxa"/>
            <w:vAlign w:val="center"/>
          </w:tcPr>
          <w:p w:rsidR="00C439FF" w:rsidRDefault="00623945">
            <w:pPr>
              <w:spacing w:before="29" w:line="288" w:lineRule="auto"/>
              <w:rPr>
                <w:rFonts w:ascii="宋体" w:hAnsi="宋体"/>
                <w:color w:val="000000"/>
                <w:szCs w:val="21"/>
              </w:rPr>
            </w:pPr>
            <w:r>
              <w:rPr>
                <w:rFonts w:hint="eastAsia"/>
                <w:color w:val="000000"/>
                <w:sz w:val="18"/>
                <w:szCs w:val="18"/>
              </w:rPr>
              <w:t>资产总计</w:t>
            </w:r>
          </w:p>
        </w:tc>
        <w:tc>
          <w:tcPr>
            <w:tcW w:w="3459" w:type="dxa"/>
            <w:vAlign w:val="center"/>
          </w:tcPr>
          <w:p w:rsidR="00C439FF" w:rsidRDefault="00623945">
            <w:pPr>
              <w:spacing w:before="29" w:line="288" w:lineRule="auto"/>
              <w:jc w:val="right"/>
              <w:rPr>
                <w:sz w:val="18"/>
                <w:szCs w:val="18"/>
              </w:rPr>
            </w:pPr>
            <w:r>
              <w:rPr>
                <w:sz w:val="18"/>
                <w:szCs w:val="18"/>
              </w:rPr>
              <w:t>753,700,705.78</w:t>
            </w:r>
          </w:p>
        </w:tc>
        <w:tc>
          <w:tcPr>
            <w:tcW w:w="3459" w:type="dxa"/>
            <w:vAlign w:val="center"/>
          </w:tcPr>
          <w:p w:rsidR="00C439FF" w:rsidRDefault="00623945">
            <w:pPr>
              <w:spacing w:before="29" w:line="288" w:lineRule="auto"/>
              <w:jc w:val="right"/>
              <w:rPr>
                <w:sz w:val="18"/>
                <w:szCs w:val="18"/>
              </w:rPr>
            </w:pPr>
            <w:r>
              <w:rPr>
                <w:sz w:val="18"/>
                <w:szCs w:val="18"/>
              </w:rPr>
              <w:t>3,826,409,000.00</w:t>
            </w:r>
          </w:p>
        </w:tc>
        <w:tc>
          <w:tcPr>
            <w:tcW w:w="3459" w:type="dxa"/>
            <w:vAlign w:val="center"/>
          </w:tcPr>
          <w:p w:rsidR="00C439FF" w:rsidRDefault="00623945">
            <w:pPr>
              <w:spacing w:before="29" w:line="288" w:lineRule="auto"/>
              <w:jc w:val="right"/>
              <w:rPr>
                <w:sz w:val="18"/>
                <w:szCs w:val="18"/>
              </w:rPr>
            </w:pPr>
            <w:r>
              <w:rPr>
                <w:sz w:val="18"/>
                <w:szCs w:val="18"/>
              </w:rPr>
              <w:t>21,322,000.00</w:t>
            </w:r>
          </w:p>
        </w:tc>
        <w:tc>
          <w:tcPr>
            <w:tcW w:w="3459" w:type="dxa"/>
            <w:vAlign w:val="center"/>
          </w:tcPr>
          <w:p w:rsidR="00C439FF" w:rsidRDefault="00623945">
            <w:pPr>
              <w:spacing w:before="29" w:line="288" w:lineRule="auto"/>
              <w:jc w:val="right"/>
              <w:rPr>
                <w:sz w:val="18"/>
                <w:szCs w:val="18"/>
              </w:rPr>
            </w:pPr>
            <w:r>
              <w:rPr>
                <w:sz w:val="18"/>
                <w:szCs w:val="18"/>
              </w:rPr>
              <w:t>105,946,572.96</w:t>
            </w:r>
          </w:p>
        </w:tc>
        <w:tc>
          <w:tcPr>
            <w:tcW w:w="3459" w:type="dxa"/>
            <w:vAlign w:val="center"/>
          </w:tcPr>
          <w:p w:rsidR="00C439FF" w:rsidRDefault="00623945">
            <w:pPr>
              <w:spacing w:before="29" w:line="288" w:lineRule="auto"/>
              <w:jc w:val="right"/>
              <w:rPr>
                <w:sz w:val="18"/>
                <w:szCs w:val="18"/>
              </w:rPr>
            </w:pPr>
            <w:r>
              <w:rPr>
                <w:sz w:val="18"/>
                <w:szCs w:val="18"/>
              </w:rPr>
              <w:t>4,707,378,278.74</w:t>
            </w:r>
          </w:p>
        </w:tc>
      </w:tr>
      <w:tr w:rsidR="00C439FF">
        <w:trPr>
          <w:trHeight w:val="278"/>
        </w:trPr>
        <w:tc>
          <w:tcPr>
            <w:tcW w:w="3459" w:type="dxa"/>
            <w:vAlign w:val="center"/>
          </w:tcPr>
          <w:p w:rsidR="00C439FF" w:rsidRDefault="00623945">
            <w:pPr>
              <w:spacing w:before="29" w:line="288" w:lineRule="auto"/>
              <w:rPr>
                <w:rFonts w:ascii="宋体" w:hAnsi="宋体"/>
                <w:color w:val="000000"/>
                <w:szCs w:val="21"/>
              </w:rPr>
            </w:pPr>
            <w:r>
              <w:rPr>
                <w:rFonts w:hint="eastAsia"/>
                <w:color w:val="000000"/>
                <w:sz w:val="18"/>
                <w:szCs w:val="18"/>
              </w:rPr>
              <w:t>负债</w:t>
            </w:r>
          </w:p>
        </w:tc>
        <w:tc>
          <w:tcPr>
            <w:tcW w:w="3459" w:type="dxa"/>
            <w:vAlign w:val="center"/>
          </w:tcPr>
          <w:p w:rsidR="00C439FF" w:rsidRDefault="00C439FF">
            <w:pPr>
              <w:spacing w:line="360" w:lineRule="auto"/>
              <w:jc w:val="right"/>
              <w:rPr>
                <w:rFonts w:ascii="宋体" w:hAnsi="宋体"/>
                <w:color w:val="0000FF"/>
                <w:kern w:val="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c>
          <w:tcPr>
            <w:tcW w:w="3459" w:type="dxa"/>
            <w:vAlign w:val="center"/>
          </w:tcPr>
          <w:p w:rsidR="00C439FF" w:rsidRDefault="00C439FF">
            <w:pPr>
              <w:spacing w:line="360" w:lineRule="auto"/>
              <w:jc w:val="right"/>
              <w:rPr>
                <w:rFonts w:ascii="宋体" w:hAnsi="宋体"/>
                <w:color w:val="000000"/>
                <w:szCs w:val="21"/>
              </w:rPr>
            </w:pPr>
          </w:p>
        </w:tc>
      </w:tr>
      <w:tr w:rsidR="00C439FF">
        <w:tc>
          <w:tcPr>
            <w:tcW w:w="1499" w:type="dxa"/>
            <w:vAlign w:val="center"/>
          </w:tcPr>
          <w:p w:rsidR="00C439FF" w:rsidRDefault="00623945">
            <w:pPr>
              <w:jc w:val="center"/>
            </w:pPr>
            <w:r>
              <w:rPr>
                <w:color w:val="000000"/>
                <w:sz w:val="18"/>
                <w:szCs w:val="18"/>
              </w:rPr>
              <w:t>卖出回购金融资产款</w:t>
            </w:r>
          </w:p>
        </w:tc>
        <w:tc>
          <w:tcPr>
            <w:tcW w:w="1499" w:type="dxa"/>
            <w:vAlign w:val="center"/>
          </w:tcPr>
          <w:p w:rsidR="00C439FF" w:rsidRDefault="00623945">
            <w:pPr>
              <w:jc w:val="right"/>
            </w:pPr>
            <w:r>
              <w:rPr>
                <w:color w:val="000000"/>
                <w:sz w:val="18"/>
                <w:szCs w:val="18"/>
              </w:rPr>
              <w:t>1,077,187,404.29</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1,077,187,404.29</w:t>
            </w:r>
          </w:p>
        </w:tc>
      </w:tr>
      <w:tr w:rsidR="00C439FF">
        <w:tc>
          <w:tcPr>
            <w:tcW w:w="1499" w:type="dxa"/>
            <w:vAlign w:val="center"/>
          </w:tcPr>
          <w:p w:rsidR="00C439FF" w:rsidRDefault="00623945">
            <w:pPr>
              <w:jc w:val="center"/>
            </w:pPr>
            <w:r>
              <w:rPr>
                <w:color w:val="000000"/>
                <w:sz w:val="18"/>
                <w:szCs w:val="18"/>
              </w:rPr>
              <w:t>应付管理人报酬</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774,895.32</w:t>
            </w:r>
          </w:p>
        </w:tc>
        <w:tc>
          <w:tcPr>
            <w:tcW w:w="1500" w:type="dxa"/>
            <w:vAlign w:val="center"/>
          </w:tcPr>
          <w:p w:rsidR="00C439FF" w:rsidRDefault="00623945">
            <w:pPr>
              <w:jc w:val="right"/>
            </w:pPr>
            <w:r>
              <w:rPr>
                <w:color w:val="000000"/>
                <w:sz w:val="18"/>
                <w:szCs w:val="18"/>
              </w:rPr>
              <w:t>774,895.32</w:t>
            </w:r>
          </w:p>
        </w:tc>
      </w:tr>
      <w:tr w:rsidR="00C439FF">
        <w:tc>
          <w:tcPr>
            <w:tcW w:w="1499" w:type="dxa"/>
            <w:vAlign w:val="center"/>
          </w:tcPr>
          <w:p w:rsidR="00C439FF" w:rsidRDefault="00623945">
            <w:pPr>
              <w:jc w:val="center"/>
            </w:pPr>
            <w:r>
              <w:rPr>
                <w:color w:val="000000"/>
                <w:sz w:val="18"/>
                <w:szCs w:val="18"/>
              </w:rPr>
              <w:t>应付托管费</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258,298.45</w:t>
            </w:r>
          </w:p>
        </w:tc>
        <w:tc>
          <w:tcPr>
            <w:tcW w:w="1500" w:type="dxa"/>
            <w:vAlign w:val="center"/>
          </w:tcPr>
          <w:p w:rsidR="00C439FF" w:rsidRDefault="00623945">
            <w:pPr>
              <w:jc w:val="right"/>
            </w:pPr>
            <w:r>
              <w:rPr>
                <w:color w:val="000000"/>
                <w:sz w:val="18"/>
                <w:szCs w:val="18"/>
              </w:rPr>
              <w:t>258,298.45</w:t>
            </w:r>
          </w:p>
        </w:tc>
      </w:tr>
      <w:tr w:rsidR="00C439FF">
        <w:tc>
          <w:tcPr>
            <w:tcW w:w="1499" w:type="dxa"/>
            <w:vAlign w:val="center"/>
          </w:tcPr>
          <w:p w:rsidR="00C439FF" w:rsidRDefault="00623945">
            <w:pPr>
              <w:jc w:val="center"/>
            </w:pPr>
            <w:r>
              <w:rPr>
                <w:color w:val="000000"/>
                <w:sz w:val="18"/>
                <w:szCs w:val="18"/>
              </w:rPr>
              <w:t>应付交易费用</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53,559.36</w:t>
            </w:r>
          </w:p>
        </w:tc>
        <w:tc>
          <w:tcPr>
            <w:tcW w:w="1500" w:type="dxa"/>
            <w:vAlign w:val="center"/>
          </w:tcPr>
          <w:p w:rsidR="00C439FF" w:rsidRDefault="00623945">
            <w:pPr>
              <w:jc w:val="right"/>
            </w:pPr>
            <w:r>
              <w:rPr>
                <w:color w:val="000000"/>
                <w:sz w:val="18"/>
                <w:szCs w:val="18"/>
              </w:rPr>
              <w:t>53,559.36</w:t>
            </w:r>
          </w:p>
        </w:tc>
      </w:tr>
      <w:tr w:rsidR="00C439FF">
        <w:tc>
          <w:tcPr>
            <w:tcW w:w="1499" w:type="dxa"/>
            <w:vAlign w:val="center"/>
          </w:tcPr>
          <w:p w:rsidR="00C439FF" w:rsidRDefault="00623945">
            <w:pPr>
              <w:jc w:val="center"/>
            </w:pPr>
            <w:r>
              <w:rPr>
                <w:color w:val="000000"/>
                <w:sz w:val="18"/>
                <w:szCs w:val="18"/>
              </w:rPr>
              <w:t>应付利息</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106,101.15</w:t>
            </w:r>
          </w:p>
        </w:tc>
        <w:tc>
          <w:tcPr>
            <w:tcW w:w="1500" w:type="dxa"/>
            <w:vAlign w:val="center"/>
          </w:tcPr>
          <w:p w:rsidR="00C439FF" w:rsidRDefault="00623945">
            <w:pPr>
              <w:jc w:val="right"/>
            </w:pPr>
            <w:r>
              <w:rPr>
                <w:color w:val="000000"/>
                <w:sz w:val="18"/>
                <w:szCs w:val="18"/>
              </w:rPr>
              <w:t>106,101.15</w:t>
            </w:r>
          </w:p>
        </w:tc>
      </w:tr>
      <w:tr w:rsidR="00C439FF">
        <w:tc>
          <w:tcPr>
            <w:tcW w:w="1499" w:type="dxa"/>
            <w:vAlign w:val="center"/>
          </w:tcPr>
          <w:p w:rsidR="00C439FF" w:rsidRDefault="00623945">
            <w:pPr>
              <w:jc w:val="center"/>
            </w:pPr>
            <w:r>
              <w:rPr>
                <w:color w:val="000000"/>
                <w:sz w:val="18"/>
                <w:szCs w:val="18"/>
              </w:rPr>
              <w:t>其他负债</w:t>
            </w:r>
          </w:p>
        </w:tc>
        <w:tc>
          <w:tcPr>
            <w:tcW w:w="1499"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w:t>
            </w:r>
          </w:p>
        </w:tc>
        <w:tc>
          <w:tcPr>
            <w:tcW w:w="1500" w:type="dxa"/>
            <w:vAlign w:val="center"/>
          </w:tcPr>
          <w:p w:rsidR="00C439FF" w:rsidRDefault="00623945">
            <w:pPr>
              <w:jc w:val="right"/>
            </w:pPr>
            <w:r>
              <w:rPr>
                <w:color w:val="000000"/>
                <w:sz w:val="18"/>
                <w:szCs w:val="18"/>
              </w:rPr>
              <w:t>204,500.00</w:t>
            </w:r>
          </w:p>
        </w:tc>
        <w:tc>
          <w:tcPr>
            <w:tcW w:w="1500" w:type="dxa"/>
            <w:vAlign w:val="center"/>
          </w:tcPr>
          <w:p w:rsidR="00C439FF" w:rsidRDefault="00623945">
            <w:pPr>
              <w:jc w:val="right"/>
            </w:pPr>
            <w:r>
              <w:rPr>
                <w:color w:val="000000"/>
                <w:sz w:val="18"/>
                <w:szCs w:val="18"/>
              </w:rPr>
              <w:t>204,500.00</w:t>
            </w:r>
          </w:p>
        </w:tc>
      </w:tr>
      <w:tr w:rsidR="00C439FF">
        <w:trPr>
          <w:trHeight w:val="278"/>
        </w:trPr>
        <w:tc>
          <w:tcPr>
            <w:tcW w:w="3459" w:type="dxa"/>
            <w:vAlign w:val="center"/>
          </w:tcPr>
          <w:p w:rsidR="00C439FF" w:rsidRDefault="00623945">
            <w:pPr>
              <w:spacing w:before="29" w:line="288" w:lineRule="auto"/>
              <w:rPr>
                <w:color w:val="000000"/>
                <w:sz w:val="18"/>
                <w:szCs w:val="18"/>
              </w:rPr>
            </w:pPr>
            <w:r>
              <w:rPr>
                <w:rFonts w:hint="eastAsia"/>
                <w:color w:val="000000"/>
                <w:sz w:val="18"/>
                <w:szCs w:val="18"/>
              </w:rPr>
              <w:t>负债总计</w:t>
            </w:r>
          </w:p>
        </w:tc>
        <w:tc>
          <w:tcPr>
            <w:tcW w:w="3459" w:type="dxa"/>
            <w:vAlign w:val="center"/>
          </w:tcPr>
          <w:p w:rsidR="00C439FF" w:rsidRDefault="00623945">
            <w:pPr>
              <w:spacing w:before="29" w:line="288" w:lineRule="auto"/>
              <w:jc w:val="right"/>
              <w:rPr>
                <w:sz w:val="18"/>
                <w:szCs w:val="18"/>
              </w:rPr>
            </w:pPr>
            <w:r>
              <w:rPr>
                <w:rFonts w:hint="eastAsia"/>
                <w:sz w:val="18"/>
                <w:szCs w:val="18"/>
              </w:rPr>
              <w:t>1,077,187,404.29</w:t>
            </w:r>
          </w:p>
        </w:tc>
        <w:tc>
          <w:tcPr>
            <w:tcW w:w="3459" w:type="dxa"/>
            <w:vAlign w:val="center"/>
          </w:tcPr>
          <w:p w:rsidR="00C439FF" w:rsidRDefault="00623945">
            <w:pPr>
              <w:spacing w:before="29" w:line="288" w:lineRule="auto"/>
              <w:jc w:val="right"/>
              <w:rPr>
                <w:sz w:val="18"/>
                <w:szCs w:val="18"/>
              </w:rPr>
            </w:pPr>
            <w:r>
              <w:rPr>
                <w:sz w:val="18"/>
                <w:szCs w:val="18"/>
              </w:rPr>
              <w:t>-</w:t>
            </w:r>
          </w:p>
        </w:tc>
        <w:tc>
          <w:tcPr>
            <w:tcW w:w="3459" w:type="dxa"/>
            <w:vAlign w:val="center"/>
          </w:tcPr>
          <w:p w:rsidR="00C439FF" w:rsidRDefault="00623945">
            <w:pPr>
              <w:spacing w:before="29" w:line="288" w:lineRule="auto"/>
              <w:jc w:val="right"/>
              <w:rPr>
                <w:sz w:val="18"/>
                <w:szCs w:val="18"/>
              </w:rPr>
            </w:pPr>
            <w:r>
              <w:rPr>
                <w:sz w:val="18"/>
                <w:szCs w:val="18"/>
              </w:rPr>
              <w:t>-</w:t>
            </w:r>
          </w:p>
        </w:tc>
        <w:tc>
          <w:tcPr>
            <w:tcW w:w="3459" w:type="dxa"/>
            <w:vAlign w:val="center"/>
          </w:tcPr>
          <w:p w:rsidR="00C439FF" w:rsidRDefault="00623945">
            <w:pPr>
              <w:spacing w:before="29" w:line="288" w:lineRule="auto"/>
              <w:jc w:val="right"/>
              <w:rPr>
                <w:sz w:val="18"/>
                <w:szCs w:val="18"/>
              </w:rPr>
            </w:pPr>
            <w:r>
              <w:rPr>
                <w:sz w:val="18"/>
                <w:szCs w:val="18"/>
              </w:rPr>
              <w:t>1,397,354.28</w:t>
            </w:r>
          </w:p>
        </w:tc>
        <w:tc>
          <w:tcPr>
            <w:tcW w:w="3459" w:type="dxa"/>
            <w:vAlign w:val="center"/>
          </w:tcPr>
          <w:p w:rsidR="00C439FF" w:rsidRDefault="00623945">
            <w:pPr>
              <w:spacing w:before="29" w:line="288" w:lineRule="auto"/>
              <w:jc w:val="right"/>
              <w:rPr>
                <w:sz w:val="18"/>
                <w:szCs w:val="18"/>
              </w:rPr>
            </w:pPr>
            <w:r>
              <w:rPr>
                <w:rFonts w:hint="eastAsia"/>
                <w:sz w:val="18"/>
                <w:szCs w:val="18"/>
              </w:rPr>
              <w:t>1,078,584,758.57</w:t>
            </w:r>
          </w:p>
        </w:tc>
      </w:tr>
      <w:tr w:rsidR="00C439FF">
        <w:trPr>
          <w:trHeight w:val="278"/>
        </w:trPr>
        <w:tc>
          <w:tcPr>
            <w:tcW w:w="3459" w:type="dxa"/>
            <w:vAlign w:val="center"/>
          </w:tcPr>
          <w:p w:rsidR="00C439FF" w:rsidRDefault="00623945">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C439FF" w:rsidRDefault="00623945">
            <w:pPr>
              <w:spacing w:before="29" w:line="288" w:lineRule="auto"/>
              <w:jc w:val="right"/>
              <w:rPr>
                <w:sz w:val="18"/>
                <w:szCs w:val="18"/>
              </w:rPr>
            </w:pPr>
            <w:r>
              <w:rPr>
                <w:sz w:val="18"/>
                <w:szCs w:val="18"/>
              </w:rPr>
              <w:t>-323,486,698.51</w:t>
            </w:r>
          </w:p>
        </w:tc>
        <w:tc>
          <w:tcPr>
            <w:tcW w:w="3459" w:type="dxa"/>
            <w:vAlign w:val="center"/>
          </w:tcPr>
          <w:p w:rsidR="00C439FF" w:rsidRDefault="00623945">
            <w:pPr>
              <w:spacing w:before="29" w:line="288" w:lineRule="auto"/>
              <w:jc w:val="right"/>
              <w:rPr>
                <w:sz w:val="18"/>
                <w:szCs w:val="18"/>
              </w:rPr>
            </w:pPr>
            <w:r>
              <w:rPr>
                <w:sz w:val="18"/>
                <w:szCs w:val="18"/>
              </w:rPr>
              <w:t>3,826,409,000.00</w:t>
            </w:r>
          </w:p>
        </w:tc>
        <w:tc>
          <w:tcPr>
            <w:tcW w:w="3459" w:type="dxa"/>
            <w:vAlign w:val="center"/>
          </w:tcPr>
          <w:p w:rsidR="00C439FF" w:rsidRDefault="00623945">
            <w:pPr>
              <w:spacing w:before="29" w:line="288" w:lineRule="auto"/>
              <w:jc w:val="right"/>
              <w:rPr>
                <w:sz w:val="18"/>
                <w:szCs w:val="18"/>
              </w:rPr>
            </w:pPr>
            <w:r>
              <w:rPr>
                <w:sz w:val="18"/>
                <w:szCs w:val="18"/>
              </w:rPr>
              <w:t>21,322,000.00</w:t>
            </w:r>
          </w:p>
        </w:tc>
        <w:tc>
          <w:tcPr>
            <w:tcW w:w="3459" w:type="dxa"/>
            <w:vAlign w:val="center"/>
          </w:tcPr>
          <w:p w:rsidR="00C439FF" w:rsidRDefault="00623945">
            <w:pPr>
              <w:spacing w:before="29" w:line="288" w:lineRule="auto"/>
              <w:jc w:val="right"/>
              <w:rPr>
                <w:sz w:val="18"/>
                <w:szCs w:val="18"/>
              </w:rPr>
            </w:pPr>
            <w:r>
              <w:rPr>
                <w:sz w:val="18"/>
                <w:szCs w:val="18"/>
              </w:rPr>
              <w:t>104,549,218.68</w:t>
            </w:r>
          </w:p>
        </w:tc>
        <w:tc>
          <w:tcPr>
            <w:tcW w:w="3459" w:type="dxa"/>
            <w:vAlign w:val="center"/>
          </w:tcPr>
          <w:p w:rsidR="00C439FF" w:rsidRDefault="00623945">
            <w:pPr>
              <w:spacing w:before="29" w:line="288" w:lineRule="auto"/>
              <w:jc w:val="right"/>
              <w:rPr>
                <w:sz w:val="18"/>
                <w:szCs w:val="18"/>
              </w:rPr>
            </w:pPr>
            <w:r>
              <w:rPr>
                <w:sz w:val="18"/>
                <w:szCs w:val="18"/>
              </w:rPr>
              <w:t>3,628,793,520.17</w:t>
            </w:r>
          </w:p>
        </w:tc>
      </w:tr>
    </w:tbl>
    <w:p w:rsidR="00C439FF" w:rsidRDefault="00623945">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C439FF" w:rsidRDefault="00623945">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C439FF" w:rsidRDefault="00623945">
      <w:pPr>
        <w:spacing w:before="29" w:line="288" w:lineRule="auto"/>
        <w:rPr>
          <w:rFonts w:eastAsiaTheme="minorEastAsia"/>
          <w:b/>
          <w:sz w:val="24"/>
        </w:rPr>
      </w:pPr>
      <w:r>
        <w:rPr>
          <w:rFonts w:eastAsiaTheme="minorEastAsia"/>
          <w:b/>
          <w:sz w:val="24"/>
        </w:rPr>
        <w:t>7.4.13.4.1.2</w:t>
      </w:r>
      <w:r>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693"/>
        <w:gridCol w:w="2780"/>
        <w:gridCol w:w="2249"/>
      </w:tblGrid>
      <w:tr w:rsidR="00C439FF">
        <w:tc>
          <w:tcPr>
            <w:tcW w:w="1276" w:type="dxa"/>
            <w:vAlign w:val="center"/>
          </w:tcPr>
          <w:p w:rsidR="00C439FF" w:rsidRDefault="00623945">
            <w:pPr>
              <w:jc w:val="left"/>
            </w:pPr>
            <w:r>
              <w:rPr>
                <w:color w:val="000000"/>
                <w:sz w:val="24"/>
              </w:rPr>
              <w:t>假设</w:t>
            </w:r>
          </w:p>
        </w:tc>
        <w:tc>
          <w:tcPr>
            <w:tcW w:w="7722" w:type="dxa"/>
            <w:gridSpan w:val="3"/>
            <w:vAlign w:val="center"/>
          </w:tcPr>
          <w:p w:rsidR="00C439FF" w:rsidRDefault="00623945">
            <w:pPr>
              <w:jc w:val="left"/>
            </w:pPr>
            <w:r>
              <w:rPr>
                <w:color w:val="000000"/>
                <w:sz w:val="24"/>
              </w:rPr>
              <w:t>除市场利率以外的其他市场变量保持不变</w:t>
            </w:r>
          </w:p>
        </w:tc>
      </w:tr>
      <w:tr w:rsidR="00C439FF">
        <w:tc>
          <w:tcPr>
            <w:tcW w:w="1276" w:type="dxa"/>
            <w:vMerge w:val="restart"/>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分析</w:t>
            </w:r>
          </w:p>
        </w:tc>
        <w:tc>
          <w:tcPr>
            <w:tcW w:w="2693" w:type="dxa"/>
            <w:vMerge w:val="restart"/>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5029" w:type="dxa"/>
            <w:gridSpan w:val="2"/>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对资产负债表日基金资产净值的</w:t>
            </w:r>
          </w:p>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rsidR="00C439FF">
        <w:tc>
          <w:tcPr>
            <w:tcW w:w="1276" w:type="dxa"/>
            <w:vMerge/>
            <w:vAlign w:val="center"/>
          </w:tcPr>
          <w:p w:rsidR="00C439FF" w:rsidRDefault="00C439FF">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C439FF" w:rsidRDefault="00C439FF">
            <w:pPr>
              <w:widowControl/>
              <w:autoSpaceDE w:val="0"/>
              <w:autoSpaceDN w:val="0"/>
              <w:spacing w:before="29" w:line="288" w:lineRule="auto"/>
              <w:ind w:right="-15"/>
              <w:jc w:val="center"/>
              <w:textAlignment w:val="bottom"/>
              <w:rPr>
                <w:color w:val="000000"/>
                <w:sz w:val="24"/>
              </w:rPr>
            </w:pPr>
          </w:p>
        </w:tc>
        <w:tc>
          <w:tcPr>
            <w:tcW w:w="2780" w:type="dxa"/>
            <w:vAlign w:val="center"/>
          </w:tcPr>
          <w:p w:rsidR="00C439FF" w:rsidRDefault="00623945">
            <w:pPr>
              <w:autoSpaceDE w:val="0"/>
              <w:autoSpaceDN w:val="0"/>
              <w:spacing w:before="29" w:line="288" w:lineRule="auto"/>
              <w:ind w:right="-15" w:firstLineChars="350" w:firstLine="840"/>
              <w:jc w:val="center"/>
              <w:textAlignment w:val="bottom"/>
              <w:rPr>
                <w:color w:val="000000"/>
                <w:sz w:val="24"/>
              </w:rPr>
            </w:pPr>
            <w:r>
              <w:rPr>
                <w:rFonts w:hint="eastAsia"/>
                <w:color w:val="000000"/>
                <w:sz w:val="24"/>
              </w:rPr>
              <w:t>本期末</w:t>
            </w:r>
          </w:p>
          <w:p w:rsidR="00C439FF" w:rsidRDefault="00623945">
            <w:pPr>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249" w:type="dxa"/>
            <w:vAlign w:val="center"/>
          </w:tcPr>
          <w:p w:rsidR="00C439FF" w:rsidRDefault="00623945">
            <w:pPr>
              <w:autoSpaceDE w:val="0"/>
              <w:autoSpaceDN w:val="0"/>
              <w:spacing w:before="29" w:line="288" w:lineRule="auto"/>
              <w:ind w:right="-15" w:firstLineChars="300" w:firstLine="720"/>
              <w:jc w:val="center"/>
              <w:textAlignment w:val="bottom"/>
              <w:rPr>
                <w:color w:val="000000"/>
                <w:sz w:val="24"/>
              </w:rPr>
            </w:pPr>
            <w:r>
              <w:rPr>
                <w:rFonts w:hint="eastAsia"/>
                <w:color w:val="000000"/>
                <w:sz w:val="24"/>
              </w:rPr>
              <w:t>上年度末</w:t>
            </w:r>
          </w:p>
          <w:p w:rsidR="00C439FF" w:rsidRDefault="00623945">
            <w:pPr>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C439FF">
        <w:tc>
          <w:tcPr>
            <w:tcW w:w="1276" w:type="dxa"/>
            <w:vMerge/>
          </w:tcPr>
          <w:p w:rsidR="00C439FF" w:rsidRDefault="00C439FF"/>
        </w:tc>
        <w:tc>
          <w:tcPr>
            <w:tcW w:w="2693" w:type="dxa"/>
            <w:vAlign w:val="center"/>
          </w:tcPr>
          <w:p w:rsidR="00C439FF" w:rsidRDefault="00623945">
            <w:pPr>
              <w:jc w:val="left"/>
            </w:pPr>
            <w:r>
              <w:rPr>
                <w:color w:val="000000"/>
                <w:sz w:val="24"/>
              </w:rPr>
              <w:t>市场利率上升</w:t>
            </w:r>
            <w:r>
              <w:rPr>
                <w:color w:val="000000"/>
                <w:sz w:val="24"/>
              </w:rPr>
              <w:t>25</w:t>
            </w:r>
            <w:r>
              <w:rPr>
                <w:color w:val="000000"/>
                <w:sz w:val="24"/>
              </w:rPr>
              <w:t>个基点</w:t>
            </w:r>
          </w:p>
        </w:tc>
        <w:tc>
          <w:tcPr>
            <w:tcW w:w="2780" w:type="dxa"/>
            <w:vAlign w:val="center"/>
          </w:tcPr>
          <w:p w:rsidR="00C439FF" w:rsidRDefault="00623945">
            <w:pPr>
              <w:jc w:val="right"/>
            </w:pPr>
            <w:r>
              <w:rPr>
                <w:color w:val="000000"/>
                <w:sz w:val="24"/>
              </w:rPr>
              <w:t>减少约</w:t>
            </w:r>
            <w:r>
              <w:rPr>
                <w:color w:val="000000"/>
                <w:sz w:val="24"/>
              </w:rPr>
              <w:t>701</w:t>
            </w:r>
          </w:p>
        </w:tc>
        <w:tc>
          <w:tcPr>
            <w:tcW w:w="2249" w:type="dxa"/>
            <w:vAlign w:val="center"/>
          </w:tcPr>
          <w:p w:rsidR="00C439FF" w:rsidRDefault="00623945">
            <w:pPr>
              <w:jc w:val="right"/>
            </w:pPr>
            <w:r>
              <w:rPr>
                <w:color w:val="000000"/>
                <w:sz w:val="24"/>
              </w:rPr>
              <w:t>减少约</w:t>
            </w:r>
            <w:r>
              <w:rPr>
                <w:color w:val="000000"/>
                <w:sz w:val="24"/>
              </w:rPr>
              <w:t>1,949</w:t>
            </w:r>
          </w:p>
        </w:tc>
      </w:tr>
      <w:tr w:rsidR="00C439FF">
        <w:tc>
          <w:tcPr>
            <w:tcW w:w="1276" w:type="dxa"/>
            <w:vMerge/>
          </w:tcPr>
          <w:p w:rsidR="00C439FF" w:rsidRDefault="00C439FF"/>
        </w:tc>
        <w:tc>
          <w:tcPr>
            <w:tcW w:w="2693" w:type="dxa"/>
            <w:vAlign w:val="center"/>
          </w:tcPr>
          <w:p w:rsidR="00C439FF" w:rsidRDefault="00623945">
            <w:pPr>
              <w:jc w:val="left"/>
            </w:pPr>
            <w:r>
              <w:rPr>
                <w:color w:val="000000"/>
                <w:sz w:val="24"/>
              </w:rPr>
              <w:t>市场利率下降</w:t>
            </w:r>
            <w:r>
              <w:rPr>
                <w:color w:val="000000"/>
                <w:sz w:val="24"/>
              </w:rPr>
              <w:t>25</w:t>
            </w:r>
            <w:r>
              <w:rPr>
                <w:color w:val="000000"/>
                <w:sz w:val="24"/>
              </w:rPr>
              <w:t>个基点</w:t>
            </w:r>
          </w:p>
        </w:tc>
        <w:tc>
          <w:tcPr>
            <w:tcW w:w="2780" w:type="dxa"/>
            <w:vAlign w:val="center"/>
          </w:tcPr>
          <w:p w:rsidR="00C439FF" w:rsidRDefault="00623945">
            <w:pPr>
              <w:jc w:val="right"/>
            </w:pPr>
            <w:r>
              <w:rPr>
                <w:color w:val="000000"/>
                <w:sz w:val="24"/>
              </w:rPr>
              <w:t>增加约</w:t>
            </w:r>
            <w:r>
              <w:rPr>
                <w:color w:val="000000"/>
                <w:sz w:val="24"/>
              </w:rPr>
              <w:t>706</w:t>
            </w:r>
          </w:p>
        </w:tc>
        <w:tc>
          <w:tcPr>
            <w:tcW w:w="2249" w:type="dxa"/>
            <w:vAlign w:val="center"/>
          </w:tcPr>
          <w:p w:rsidR="00C439FF" w:rsidRDefault="00623945">
            <w:pPr>
              <w:jc w:val="right"/>
            </w:pPr>
            <w:r>
              <w:rPr>
                <w:color w:val="000000"/>
                <w:sz w:val="24"/>
              </w:rPr>
              <w:t>增加约</w:t>
            </w:r>
            <w:r>
              <w:rPr>
                <w:color w:val="000000"/>
                <w:sz w:val="24"/>
              </w:rPr>
              <w:t>1,966</w:t>
            </w:r>
          </w:p>
        </w:tc>
      </w:tr>
    </w:tbl>
    <w:p w:rsidR="00C439FF" w:rsidRDefault="00C439FF">
      <w:pPr>
        <w:spacing w:line="360" w:lineRule="auto"/>
        <w:ind w:firstLine="420"/>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7.4.13.4.2</w:t>
      </w:r>
      <w:r>
        <w:rPr>
          <w:rFonts w:eastAsiaTheme="minorEastAsia" w:hint="eastAsia"/>
          <w:b/>
          <w:sz w:val="24"/>
        </w:rPr>
        <w:t>外汇风险</w:t>
      </w:r>
    </w:p>
    <w:p w:rsidR="00C439FF" w:rsidRDefault="00623945">
      <w:pPr>
        <w:spacing w:before="29" w:line="288" w:lineRule="auto"/>
        <w:ind w:firstLineChars="200" w:firstLine="480"/>
        <w:rPr>
          <w:kern w:val="0"/>
          <w:sz w:val="24"/>
        </w:rPr>
      </w:pPr>
      <w:r>
        <w:rPr>
          <w:kern w:val="0"/>
          <w:sz w:val="24"/>
        </w:rPr>
        <w:t>外汇风险是指金融工具的公允价值或未来现金流量因外汇汇率变动而发生波动的风险。本基金的所有资产及负债以人民币计价，因此无重大外汇风险。</w:t>
      </w:r>
    </w:p>
    <w:p w:rsidR="00C439FF" w:rsidRDefault="00C439FF">
      <w:pPr>
        <w:spacing w:before="29" w:line="288" w:lineRule="auto"/>
        <w:ind w:firstLineChars="200" w:firstLine="480"/>
        <w:rPr>
          <w:kern w:val="0"/>
          <w:sz w:val="24"/>
        </w:rPr>
      </w:pPr>
    </w:p>
    <w:p w:rsidR="00C439FF" w:rsidRDefault="00623945">
      <w:pPr>
        <w:spacing w:before="29" w:line="288" w:lineRule="auto"/>
        <w:rPr>
          <w:rFonts w:eastAsiaTheme="minorEastAsia"/>
          <w:b/>
          <w:sz w:val="24"/>
        </w:rPr>
      </w:pPr>
      <w:r>
        <w:rPr>
          <w:rFonts w:eastAsiaTheme="minorEastAsia"/>
          <w:b/>
          <w:sz w:val="24"/>
        </w:rPr>
        <w:t>7.4.13.4.3</w:t>
      </w:r>
      <w:r>
        <w:rPr>
          <w:rFonts w:eastAsiaTheme="minorEastAsia" w:hint="eastAsia"/>
          <w:b/>
          <w:sz w:val="24"/>
        </w:rPr>
        <w:t>其他价格风险</w:t>
      </w:r>
    </w:p>
    <w:p w:rsidR="00C439FF" w:rsidRDefault="00623945">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C439FF" w:rsidRDefault="00C439FF">
      <w:pPr>
        <w:spacing w:line="360" w:lineRule="auto"/>
        <w:ind w:firstLineChars="200" w:firstLine="422"/>
        <w:rPr>
          <w:rFonts w:asciiTheme="minorEastAsia" w:eastAsiaTheme="minorEastAsia" w:hAnsiTheme="minorEastAsia"/>
          <w:b/>
          <w:bCs/>
          <w:color w:val="000000"/>
          <w:szCs w:val="21"/>
        </w:rPr>
      </w:pPr>
    </w:p>
    <w:p w:rsidR="00C439FF" w:rsidRDefault="00623945">
      <w:pPr>
        <w:spacing w:before="29" w:line="288" w:lineRule="auto"/>
        <w:rPr>
          <w:rFonts w:asciiTheme="minorEastAsia" w:eastAsiaTheme="minorEastAsia" w:hAnsiTheme="minorEastAsia"/>
          <w:b/>
          <w:color w:val="000000"/>
          <w:szCs w:val="21"/>
        </w:rPr>
      </w:pPr>
      <w:r>
        <w:rPr>
          <w:rFonts w:eastAsiaTheme="minorEastAsia"/>
          <w:b/>
          <w:sz w:val="24"/>
        </w:rPr>
        <w:t>7.4.14</w:t>
      </w:r>
      <w:r>
        <w:rPr>
          <w:rFonts w:eastAsiaTheme="minorEastAsia" w:hint="eastAsia"/>
          <w:b/>
          <w:sz w:val="24"/>
        </w:rPr>
        <w:t>有助于理解和分析会计报表需要说明的其他事项</w:t>
      </w:r>
    </w:p>
    <w:p w:rsidR="00C439FF" w:rsidRDefault="00623945">
      <w:pPr>
        <w:spacing w:before="29" w:line="288" w:lineRule="auto"/>
        <w:ind w:firstLineChars="200" w:firstLine="480"/>
        <w:rPr>
          <w:kern w:val="0"/>
          <w:sz w:val="24"/>
        </w:rPr>
      </w:pPr>
      <w:r>
        <w:rPr>
          <w:kern w:val="0"/>
          <w:sz w:val="24"/>
        </w:rPr>
        <w:t xml:space="preserve">(1) </w:t>
      </w:r>
      <w:r>
        <w:rPr>
          <w:kern w:val="0"/>
          <w:sz w:val="24"/>
        </w:rPr>
        <w:t>公允价值</w:t>
      </w:r>
    </w:p>
    <w:p w:rsidR="00C439FF" w:rsidRDefault="00623945">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C439FF" w:rsidRDefault="00623945">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C439FF" w:rsidRDefault="00623945">
      <w:pPr>
        <w:spacing w:before="29" w:line="288" w:lineRule="auto"/>
        <w:ind w:firstLineChars="200" w:firstLine="480"/>
        <w:rPr>
          <w:kern w:val="0"/>
          <w:sz w:val="24"/>
        </w:rPr>
      </w:pPr>
      <w:r>
        <w:rPr>
          <w:kern w:val="0"/>
          <w:sz w:val="24"/>
        </w:rPr>
        <w:t>第一层次：相同资产或负债在活跃市场上未经调整的报价。</w:t>
      </w:r>
    </w:p>
    <w:p w:rsidR="00C439FF" w:rsidRDefault="00623945">
      <w:pPr>
        <w:spacing w:before="29" w:line="288" w:lineRule="auto"/>
        <w:ind w:firstLineChars="200" w:firstLine="480"/>
        <w:rPr>
          <w:kern w:val="0"/>
          <w:sz w:val="24"/>
        </w:rPr>
      </w:pPr>
      <w:r>
        <w:rPr>
          <w:kern w:val="0"/>
          <w:sz w:val="24"/>
        </w:rPr>
        <w:t>第二层次：除第一层次输入值外相关资产或负债直接或间接可观察的输入值。</w:t>
      </w:r>
    </w:p>
    <w:p w:rsidR="00C439FF" w:rsidRDefault="00623945">
      <w:pPr>
        <w:spacing w:before="29" w:line="288" w:lineRule="auto"/>
        <w:ind w:firstLineChars="200" w:firstLine="480"/>
        <w:rPr>
          <w:kern w:val="0"/>
          <w:sz w:val="24"/>
        </w:rPr>
      </w:pPr>
      <w:r>
        <w:rPr>
          <w:kern w:val="0"/>
          <w:sz w:val="24"/>
        </w:rPr>
        <w:t>第三层次：相关资产或负债的不可观察输入值。</w:t>
      </w:r>
    </w:p>
    <w:p w:rsidR="00C439FF" w:rsidRDefault="00623945">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C439FF" w:rsidRDefault="00623945">
      <w:pPr>
        <w:spacing w:before="29" w:line="288" w:lineRule="auto"/>
        <w:ind w:firstLineChars="200" w:firstLine="480"/>
        <w:rPr>
          <w:kern w:val="0"/>
          <w:sz w:val="24"/>
        </w:rPr>
      </w:pPr>
      <w:r>
        <w:rPr>
          <w:kern w:val="0"/>
          <w:sz w:val="24"/>
        </w:rPr>
        <w:t xml:space="preserve">(i)  </w:t>
      </w:r>
      <w:r>
        <w:rPr>
          <w:kern w:val="0"/>
          <w:sz w:val="24"/>
        </w:rPr>
        <w:t>各层次金融工具公允价值</w:t>
      </w:r>
    </w:p>
    <w:p w:rsidR="00C439FF" w:rsidRDefault="00623945">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1,487,126,000.00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4,099,826,000.00</w:t>
      </w:r>
      <w:r>
        <w:rPr>
          <w:kern w:val="0"/>
          <w:sz w:val="24"/>
        </w:rPr>
        <w:t>元，无第一或第三层次</w:t>
      </w:r>
      <w:r>
        <w:rPr>
          <w:kern w:val="0"/>
          <w:sz w:val="24"/>
        </w:rPr>
        <w:t>)</w:t>
      </w:r>
      <w:r>
        <w:rPr>
          <w:kern w:val="0"/>
          <w:sz w:val="24"/>
        </w:rPr>
        <w:t>。</w:t>
      </w:r>
    </w:p>
    <w:p w:rsidR="00C439FF" w:rsidRDefault="00623945">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C439FF" w:rsidRDefault="00623945">
      <w:pPr>
        <w:spacing w:before="29" w:line="288" w:lineRule="auto"/>
        <w:ind w:firstLineChars="200" w:firstLine="480"/>
        <w:rPr>
          <w:kern w:val="0"/>
          <w:sz w:val="24"/>
        </w:rPr>
      </w:pPr>
      <w:r>
        <w:rPr>
          <w:kern w:val="0"/>
          <w:sz w:val="24"/>
        </w:rPr>
        <w:t>本基金以导致各层次之间转换的事项发生日为确认各层次之间转换的时点。</w:t>
      </w:r>
    </w:p>
    <w:p w:rsidR="00C439FF" w:rsidRDefault="00623945">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C439FF" w:rsidRDefault="00623945">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C439FF" w:rsidRDefault="00623945">
      <w:pPr>
        <w:spacing w:before="29" w:line="288" w:lineRule="auto"/>
        <w:ind w:firstLineChars="200" w:firstLine="480"/>
        <w:rPr>
          <w:kern w:val="0"/>
          <w:sz w:val="24"/>
        </w:rPr>
      </w:pPr>
      <w:r>
        <w:rPr>
          <w:kern w:val="0"/>
          <w:sz w:val="24"/>
        </w:rPr>
        <w:t>无。</w:t>
      </w:r>
    </w:p>
    <w:p w:rsidR="00C439FF" w:rsidRDefault="00623945">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C439FF" w:rsidRDefault="00623945">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C439FF" w:rsidRDefault="00623945">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C439FF" w:rsidRDefault="00623945">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C439FF" w:rsidRDefault="00623945">
      <w:pPr>
        <w:spacing w:before="29" w:line="288" w:lineRule="auto"/>
        <w:ind w:firstLineChars="200" w:firstLine="480"/>
        <w:rPr>
          <w:kern w:val="0"/>
          <w:sz w:val="24"/>
        </w:rPr>
      </w:pPr>
      <w:r>
        <w:rPr>
          <w:kern w:val="0"/>
          <w:sz w:val="24"/>
        </w:rPr>
        <w:t xml:space="preserve">(2) </w:t>
      </w:r>
      <w:r>
        <w:rPr>
          <w:kern w:val="0"/>
          <w:sz w:val="24"/>
        </w:rPr>
        <w:t>除公允价值外，截至资产负债表日本基金无需要说明的其他重要事项。</w:t>
      </w:r>
    </w:p>
    <w:p w:rsidR="00C439FF" w:rsidRDefault="00C439FF">
      <w:pPr>
        <w:spacing w:before="29" w:line="288" w:lineRule="auto"/>
        <w:ind w:firstLineChars="200" w:firstLine="480"/>
        <w:rPr>
          <w:kern w:val="0"/>
          <w:sz w:val="24"/>
        </w:rPr>
      </w:pPr>
    </w:p>
    <w:p w:rsidR="00C439FF" w:rsidRDefault="00623945">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859571"/>
      <w:r>
        <w:rPr>
          <w:rFonts w:hint="eastAsia"/>
          <w:b/>
          <w:bCs/>
          <w:szCs w:val="24"/>
          <w:lang w:val="en-US"/>
        </w:rPr>
        <w:t>§</w:t>
      </w:r>
      <w:r>
        <w:rPr>
          <w:b/>
          <w:bCs/>
          <w:szCs w:val="24"/>
          <w:lang w:val="en-US"/>
        </w:rPr>
        <w:t>8</w:t>
      </w:r>
      <w:r>
        <w:rPr>
          <w:rFonts w:hint="eastAsia"/>
          <w:b/>
          <w:bCs/>
          <w:szCs w:val="24"/>
          <w:lang w:val="en-US"/>
        </w:rPr>
        <w:t>投资组合报告</w:t>
      </w:r>
      <w:bookmarkEnd w:id="125"/>
      <w:bookmarkEnd w:id="126"/>
      <w:bookmarkEnd w:id="127"/>
    </w:p>
    <w:p w:rsidR="00C439FF" w:rsidRDefault="00C439FF"/>
    <w:p w:rsidR="00C439FF" w:rsidRDefault="00623945">
      <w:pPr>
        <w:pStyle w:val="2"/>
        <w:spacing w:before="0" w:after="0"/>
        <w:rPr>
          <w:rFonts w:ascii="Times New Roman" w:eastAsiaTheme="minorEastAsia" w:hAnsi="Times New Roman"/>
          <w:color w:val="000000" w:themeColor="text1"/>
          <w:kern w:val="0"/>
          <w:sz w:val="21"/>
          <w:szCs w:val="21"/>
        </w:rPr>
      </w:pPr>
      <w:bookmarkStart w:id="128" w:name="_Toc361324878"/>
      <w:bookmarkStart w:id="129" w:name="_Toc225498273"/>
      <w:bookmarkStart w:id="130" w:name="_Toc67859572"/>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8"/>
      <w:bookmarkEnd w:id="129"/>
      <w:bookmarkEnd w:id="130"/>
    </w:p>
    <w:p w:rsidR="00C439FF" w:rsidRDefault="0062394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C439FF">
        <w:tc>
          <w:tcPr>
            <w:tcW w:w="1080" w:type="dxa"/>
            <w:vAlign w:val="center"/>
          </w:tcPr>
          <w:p w:rsidR="00C439FF" w:rsidRDefault="00623945">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C439FF" w:rsidRDefault="00623945">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C439FF" w:rsidRDefault="00623945">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C439FF" w:rsidRDefault="00623945">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r>
              <w:rPr>
                <w:rFonts w:eastAsiaTheme="minorEastAsia"/>
                <w:color w:val="000000" w:themeColor="text1"/>
                <w:szCs w:val="21"/>
              </w:rPr>
              <w:t>）</w:t>
            </w:r>
          </w:p>
        </w:tc>
      </w:tr>
      <w:tr w:rsidR="00C439FF">
        <w:tc>
          <w:tcPr>
            <w:tcW w:w="1080" w:type="dxa"/>
            <w:vAlign w:val="center"/>
          </w:tcPr>
          <w:p w:rsidR="00C439FF" w:rsidRDefault="00623945">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39FF">
        <w:tc>
          <w:tcPr>
            <w:tcW w:w="1080" w:type="dxa"/>
            <w:vAlign w:val="center"/>
          </w:tcPr>
          <w:p w:rsidR="00C439FF" w:rsidRDefault="00C439FF">
            <w:pPr>
              <w:spacing w:line="276" w:lineRule="auto"/>
              <w:jc w:val="center"/>
              <w:rPr>
                <w:rFonts w:eastAsiaTheme="minorEastAsia"/>
                <w:color w:val="000000" w:themeColor="text1"/>
                <w:szCs w:val="21"/>
              </w:rPr>
            </w:pP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39FF">
        <w:tc>
          <w:tcPr>
            <w:tcW w:w="1080" w:type="dxa"/>
            <w:vAlign w:val="center"/>
          </w:tcPr>
          <w:p w:rsidR="00C439FF" w:rsidRDefault="00623945">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C439FF">
        <w:tc>
          <w:tcPr>
            <w:tcW w:w="1080" w:type="dxa"/>
            <w:vAlign w:val="center"/>
          </w:tcPr>
          <w:p w:rsidR="00C439FF" w:rsidRDefault="00623945">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1,487,126,000.00</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98.63</w:t>
            </w:r>
          </w:p>
        </w:tc>
      </w:tr>
      <w:tr w:rsidR="00C439FF">
        <w:tc>
          <w:tcPr>
            <w:tcW w:w="1080" w:type="dxa"/>
            <w:vAlign w:val="center"/>
          </w:tcPr>
          <w:p w:rsidR="00C439FF" w:rsidRDefault="00C439FF">
            <w:pPr>
              <w:spacing w:line="276" w:lineRule="auto"/>
              <w:jc w:val="center"/>
              <w:rPr>
                <w:rFonts w:eastAsiaTheme="minorEastAsia"/>
                <w:color w:val="000000" w:themeColor="text1"/>
                <w:szCs w:val="21"/>
              </w:rPr>
            </w:pP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1,487,126,000.00</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98.63</w:t>
            </w:r>
          </w:p>
        </w:tc>
      </w:tr>
      <w:tr w:rsidR="00C439FF">
        <w:tc>
          <w:tcPr>
            <w:tcW w:w="1080" w:type="dxa"/>
            <w:vAlign w:val="center"/>
          </w:tcPr>
          <w:p w:rsidR="00C439FF" w:rsidRDefault="00C439FF">
            <w:pPr>
              <w:spacing w:line="276" w:lineRule="auto"/>
              <w:jc w:val="center"/>
              <w:rPr>
                <w:rFonts w:eastAsiaTheme="minorEastAsia"/>
                <w:color w:val="000000" w:themeColor="text1"/>
                <w:szCs w:val="21"/>
              </w:rPr>
            </w:pPr>
          </w:p>
        </w:tc>
        <w:tc>
          <w:tcPr>
            <w:tcW w:w="2748" w:type="dxa"/>
            <w:vAlign w:val="center"/>
          </w:tcPr>
          <w:p w:rsidR="00C439FF" w:rsidRDefault="00623945">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39FF">
        <w:tc>
          <w:tcPr>
            <w:tcW w:w="1080" w:type="dxa"/>
            <w:vAlign w:val="center"/>
          </w:tcPr>
          <w:p w:rsidR="00C439FF" w:rsidRDefault="00623945">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39FF">
        <w:tc>
          <w:tcPr>
            <w:tcW w:w="1080" w:type="dxa"/>
            <w:vAlign w:val="center"/>
          </w:tcPr>
          <w:p w:rsidR="00C439FF" w:rsidRDefault="00623945">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39FF">
        <w:tc>
          <w:tcPr>
            <w:tcW w:w="1080" w:type="dxa"/>
            <w:vAlign w:val="center"/>
          </w:tcPr>
          <w:p w:rsidR="00C439FF" w:rsidRDefault="00623945">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39FF">
        <w:tc>
          <w:tcPr>
            <w:tcW w:w="1080" w:type="dxa"/>
            <w:vAlign w:val="center"/>
          </w:tcPr>
          <w:p w:rsidR="00C439FF" w:rsidRDefault="00C439FF">
            <w:pPr>
              <w:spacing w:line="276" w:lineRule="auto"/>
              <w:jc w:val="center"/>
              <w:rPr>
                <w:rFonts w:eastAsiaTheme="minorEastAsia"/>
                <w:color w:val="000000" w:themeColor="text1"/>
                <w:szCs w:val="21"/>
              </w:rPr>
            </w:pP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C439FF">
        <w:tc>
          <w:tcPr>
            <w:tcW w:w="1080" w:type="dxa"/>
            <w:vAlign w:val="center"/>
          </w:tcPr>
          <w:p w:rsidR="00C439FF" w:rsidRDefault="00623945">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236,686.62</w:t>
            </w:r>
          </w:p>
        </w:tc>
        <w:tc>
          <w:tcPr>
            <w:tcW w:w="2621" w:type="dxa"/>
            <w:vAlign w:val="center"/>
          </w:tcPr>
          <w:p w:rsidR="00C439FF" w:rsidRDefault="00623945">
            <w:pPr>
              <w:spacing w:before="29" w:line="276" w:lineRule="auto"/>
              <w:ind w:left="17"/>
              <w:jc w:val="right"/>
              <w:rPr>
                <w:rFonts w:eastAsiaTheme="minorEastAsia"/>
                <w:color w:val="000000" w:themeColor="text1"/>
                <w:szCs w:val="21"/>
              </w:rPr>
            </w:pPr>
            <w:r>
              <w:rPr>
                <w:rFonts w:eastAsiaTheme="minorEastAsia"/>
                <w:color w:val="000000" w:themeColor="text1"/>
                <w:szCs w:val="21"/>
              </w:rPr>
              <w:t>0.02</w:t>
            </w:r>
          </w:p>
        </w:tc>
      </w:tr>
      <w:tr w:rsidR="00C439FF">
        <w:tc>
          <w:tcPr>
            <w:tcW w:w="1080" w:type="dxa"/>
            <w:vAlign w:val="center"/>
          </w:tcPr>
          <w:p w:rsidR="00C439FF" w:rsidRDefault="00623945">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C439FF" w:rsidRDefault="00623945">
            <w:pPr>
              <w:spacing w:line="276" w:lineRule="auto"/>
              <w:jc w:val="right"/>
              <w:rPr>
                <w:rFonts w:eastAsiaTheme="minorEastAsia"/>
                <w:color w:val="000000" w:themeColor="text1"/>
                <w:szCs w:val="21"/>
              </w:rPr>
            </w:pPr>
            <w:r>
              <w:rPr>
                <w:rFonts w:eastAsiaTheme="minorEastAsia"/>
                <w:color w:val="000000" w:themeColor="text1"/>
                <w:szCs w:val="21"/>
              </w:rPr>
              <w:t>20,453,188.43</w:t>
            </w:r>
          </w:p>
        </w:tc>
        <w:tc>
          <w:tcPr>
            <w:tcW w:w="2621" w:type="dxa"/>
            <w:vAlign w:val="center"/>
          </w:tcPr>
          <w:p w:rsidR="00C439FF" w:rsidRDefault="00623945">
            <w:pPr>
              <w:spacing w:line="276" w:lineRule="auto"/>
              <w:jc w:val="right"/>
              <w:rPr>
                <w:rFonts w:eastAsiaTheme="minorEastAsia"/>
                <w:color w:val="000000" w:themeColor="text1"/>
                <w:szCs w:val="21"/>
              </w:rPr>
            </w:pPr>
            <w:r>
              <w:rPr>
                <w:rFonts w:eastAsiaTheme="minorEastAsia"/>
                <w:color w:val="000000" w:themeColor="text1"/>
                <w:szCs w:val="21"/>
              </w:rPr>
              <w:t>1.36</w:t>
            </w:r>
          </w:p>
        </w:tc>
      </w:tr>
      <w:tr w:rsidR="00C439FF">
        <w:tc>
          <w:tcPr>
            <w:tcW w:w="1080" w:type="dxa"/>
            <w:vAlign w:val="center"/>
          </w:tcPr>
          <w:p w:rsidR="00C439FF" w:rsidRDefault="00623945">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C439FF" w:rsidRDefault="00623945">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C439FF" w:rsidRDefault="00623945">
            <w:pPr>
              <w:spacing w:line="276" w:lineRule="auto"/>
              <w:jc w:val="right"/>
              <w:rPr>
                <w:rFonts w:eastAsiaTheme="minorEastAsia"/>
                <w:color w:val="000000" w:themeColor="text1"/>
                <w:szCs w:val="21"/>
              </w:rPr>
            </w:pPr>
            <w:r>
              <w:rPr>
                <w:rFonts w:eastAsiaTheme="minorEastAsia"/>
                <w:color w:val="000000" w:themeColor="text1"/>
                <w:szCs w:val="21"/>
              </w:rPr>
              <w:t>1,507,815,875.05</w:t>
            </w:r>
          </w:p>
        </w:tc>
        <w:tc>
          <w:tcPr>
            <w:tcW w:w="2621" w:type="dxa"/>
            <w:vAlign w:val="center"/>
          </w:tcPr>
          <w:p w:rsidR="00C439FF" w:rsidRDefault="00623945">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C439FF" w:rsidRDefault="00C439FF">
      <w:pPr>
        <w:spacing w:line="360" w:lineRule="auto"/>
        <w:rPr>
          <w:rFonts w:asciiTheme="minorEastAsia" w:eastAsiaTheme="minorEastAsia" w:hAnsiTheme="minorEastAsia"/>
          <w:color w:val="000000"/>
          <w:szCs w:val="21"/>
        </w:rPr>
      </w:pPr>
    </w:p>
    <w:p w:rsidR="00C439FF" w:rsidRPr="007C40B2" w:rsidRDefault="00623945" w:rsidP="007C40B2">
      <w:pPr>
        <w:pStyle w:val="2"/>
        <w:spacing w:before="29" w:after="0" w:line="288" w:lineRule="auto"/>
        <w:rPr>
          <w:rFonts w:ascii="Times New Roman" w:hAnsi="Times New Roman"/>
          <w:kern w:val="0"/>
          <w:szCs w:val="24"/>
        </w:rPr>
      </w:pPr>
      <w:bookmarkStart w:id="131" w:name="_Toc225498274"/>
      <w:bookmarkStart w:id="132" w:name="_Toc361324879"/>
      <w:bookmarkStart w:id="133" w:name="_Toc67859573"/>
      <w:r w:rsidRPr="007C40B2">
        <w:rPr>
          <w:rFonts w:ascii="Times New Roman" w:hAnsi="Times New Roman"/>
          <w:kern w:val="0"/>
          <w:szCs w:val="24"/>
        </w:rPr>
        <w:t>8.2</w:t>
      </w:r>
      <w:r w:rsidRPr="007C40B2">
        <w:rPr>
          <w:rFonts w:ascii="Times New Roman" w:hAnsi="Times New Roman" w:hint="eastAsia"/>
          <w:kern w:val="0"/>
          <w:szCs w:val="24"/>
        </w:rPr>
        <w:t>期末按行业分类的股票投资组合</w:t>
      </w:r>
      <w:bookmarkEnd w:id="131"/>
      <w:bookmarkEnd w:id="132"/>
      <w:bookmarkEnd w:id="133"/>
    </w:p>
    <w:p w:rsidR="00C439FF" w:rsidRDefault="00623945">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C439FF" w:rsidRDefault="00623945">
      <w:pPr>
        <w:tabs>
          <w:tab w:val="left" w:pos="426"/>
        </w:tabs>
        <w:spacing w:before="29" w:line="288" w:lineRule="auto"/>
        <w:jc w:val="left"/>
        <w:rPr>
          <w:kern w:val="0"/>
          <w:sz w:val="24"/>
        </w:rPr>
      </w:pPr>
      <w:r>
        <w:rPr>
          <w:kern w:val="0"/>
          <w:sz w:val="24"/>
        </w:rPr>
        <w:t>本基金本报告期末未持有股票。</w:t>
      </w:r>
    </w:p>
    <w:p w:rsidR="00C439FF" w:rsidRDefault="00623945">
      <w:pPr>
        <w:tabs>
          <w:tab w:val="left" w:pos="426"/>
        </w:tabs>
        <w:spacing w:before="29" w:line="288" w:lineRule="auto"/>
        <w:jc w:val="left"/>
        <w:rPr>
          <w:kern w:val="0"/>
          <w:sz w:val="24"/>
        </w:rPr>
      </w:pPr>
      <w:r>
        <w:rPr>
          <w:rFonts w:hint="eastAsia"/>
          <w:kern w:val="0"/>
          <w:sz w:val="24"/>
        </w:rPr>
        <w:br/>
      </w:r>
      <w:r>
        <w:rPr>
          <w:rFonts w:eastAsiaTheme="minorEastAsia"/>
          <w:b/>
          <w:sz w:val="24"/>
        </w:rPr>
        <w:t>8.2.2</w:t>
      </w:r>
      <w:r>
        <w:rPr>
          <w:rFonts w:eastAsiaTheme="minorEastAsia" w:hint="eastAsia"/>
          <w:b/>
          <w:sz w:val="24"/>
        </w:rPr>
        <w:t>报告期末按行业分类的港股通投资股票投资组</w:t>
      </w:r>
      <w:r w:rsidRPr="007C40B2">
        <w:rPr>
          <w:rFonts w:hint="eastAsia"/>
          <w:b/>
          <w:bCs/>
          <w:kern w:val="0"/>
          <w:sz w:val="24"/>
        </w:rPr>
        <w:t>合</w:t>
      </w:r>
    </w:p>
    <w:p w:rsidR="00C439FF" w:rsidRDefault="00623945">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C439FF" w:rsidRDefault="00C439FF">
      <w:pPr>
        <w:tabs>
          <w:tab w:val="left" w:pos="426"/>
        </w:tabs>
        <w:spacing w:before="29" w:line="288" w:lineRule="auto"/>
        <w:jc w:val="left"/>
        <w:rPr>
          <w:kern w:val="0"/>
          <w:sz w:val="24"/>
        </w:rPr>
      </w:pPr>
    </w:p>
    <w:p w:rsidR="00C439FF" w:rsidRPr="007C40B2" w:rsidRDefault="00623945" w:rsidP="007C40B2">
      <w:pPr>
        <w:pStyle w:val="2"/>
        <w:spacing w:before="29" w:after="0" w:line="288" w:lineRule="auto"/>
        <w:rPr>
          <w:rFonts w:ascii="Times New Roman" w:hAnsi="Times New Roman"/>
          <w:kern w:val="0"/>
          <w:szCs w:val="24"/>
        </w:rPr>
      </w:pPr>
      <w:bookmarkStart w:id="134" w:name="_Toc361324881"/>
      <w:bookmarkStart w:id="135" w:name="_Toc67859574"/>
      <w:r w:rsidRPr="007C40B2">
        <w:rPr>
          <w:rFonts w:ascii="Times New Roman" w:hAnsi="Times New Roman"/>
          <w:kern w:val="0"/>
          <w:szCs w:val="24"/>
        </w:rPr>
        <w:t>8.3</w:t>
      </w:r>
      <w:r w:rsidRPr="007C40B2">
        <w:rPr>
          <w:rFonts w:ascii="Times New Roman" w:hAnsi="Times New Roman" w:hint="eastAsia"/>
          <w:kern w:val="0"/>
          <w:szCs w:val="24"/>
        </w:rPr>
        <w:t>期末按公允价值占基金资产净值比例大小排序的所有股票投资明细</w:t>
      </w:r>
      <w:bookmarkEnd w:id="134"/>
      <w:bookmarkEnd w:id="135"/>
    </w:p>
    <w:p w:rsidR="00C439FF" w:rsidRDefault="00623945">
      <w:pPr>
        <w:tabs>
          <w:tab w:val="left" w:pos="426"/>
        </w:tabs>
        <w:spacing w:before="29" w:line="288" w:lineRule="auto"/>
        <w:jc w:val="left"/>
        <w:rPr>
          <w:kern w:val="0"/>
          <w:sz w:val="24"/>
        </w:rPr>
      </w:pPr>
      <w:r>
        <w:rPr>
          <w:kern w:val="0"/>
          <w:sz w:val="24"/>
        </w:rPr>
        <w:t>本基金本报告期末未持有股票。</w:t>
      </w:r>
      <w:r>
        <w:rPr>
          <w:rFonts w:hint="eastAsia"/>
          <w:kern w:val="0"/>
          <w:sz w:val="24"/>
        </w:rPr>
        <w:br/>
      </w:r>
    </w:p>
    <w:p w:rsidR="00C439FF" w:rsidRDefault="00623945" w:rsidP="007C40B2">
      <w:pPr>
        <w:pStyle w:val="2"/>
        <w:spacing w:before="29" w:after="0" w:line="288" w:lineRule="auto"/>
        <w:rPr>
          <w:rFonts w:eastAsiaTheme="minorEastAsia"/>
          <w:b w:val="0"/>
        </w:rPr>
      </w:pPr>
      <w:bookmarkStart w:id="136" w:name="_Toc361324882"/>
      <w:bookmarkStart w:id="137" w:name="_Toc67859575"/>
      <w:r w:rsidRPr="007C40B2">
        <w:rPr>
          <w:rFonts w:ascii="Times New Roman" w:hAnsi="Times New Roman"/>
          <w:kern w:val="0"/>
          <w:szCs w:val="24"/>
        </w:rPr>
        <w:t>8.4</w:t>
      </w:r>
      <w:bookmarkStart w:id="138" w:name="_Toc234814103"/>
      <w:r w:rsidRPr="007C40B2">
        <w:rPr>
          <w:rFonts w:ascii="Times New Roman" w:hAnsi="Times New Roman" w:hint="eastAsia"/>
          <w:kern w:val="0"/>
          <w:szCs w:val="24"/>
        </w:rPr>
        <w:t>报告期内股票投资组合的重大变动</w:t>
      </w:r>
      <w:bookmarkEnd w:id="136"/>
      <w:bookmarkEnd w:id="137"/>
      <w:bookmarkEnd w:id="138"/>
    </w:p>
    <w:p w:rsidR="00C439FF" w:rsidRDefault="00623945">
      <w:pPr>
        <w:spacing w:before="29" w:line="288" w:lineRule="auto"/>
        <w:rPr>
          <w:kern w:val="0"/>
          <w:sz w:val="24"/>
        </w:rPr>
      </w:pPr>
      <w:r>
        <w:rPr>
          <w:kern w:val="0"/>
          <w:sz w:val="24"/>
        </w:rPr>
        <w:t>本基金本报告期内未持有股票。</w:t>
      </w:r>
      <w:r>
        <w:rPr>
          <w:rFonts w:hint="eastAsia"/>
          <w:kern w:val="0"/>
          <w:sz w:val="24"/>
        </w:rPr>
        <w:br/>
      </w:r>
    </w:p>
    <w:p w:rsidR="00C439FF" w:rsidRPr="007C40B2" w:rsidRDefault="00623945" w:rsidP="007C40B2">
      <w:pPr>
        <w:pStyle w:val="2"/>
        <w:spacing w:before="29" w:after="0" w:line="288" w:lineRule="auto"/>
        <w:rPr>
          <w:rFonts w:ascii="Times New Roman" w:hAnsi="Times New Roman"/>
          <w:kern w:val="0"/>
          <w:szCs w:val="24"/>
        </w:rPr>
      </w:pPr>
      <w:bookmarkStart w:id="139" w:name="_Toc234814104"/>
      <w:bookmarkStart w:id="140" w:name="_Toc361324883"/>
      <w:bookmarkStart w:id="141" w:name="_Toc67859576"/>
      <w:r w:rsidRPr="007C40B2">
        <w:rPr>
          <w:rFonts w:ascii="Times New Roman" w:hAnsi="Times New Roman"/>
          <w:kern w:val="0"/>
          <w:szCs w:val="24"/>
        </w:rPr>
        <w:t>8.5</w:t>
      </w:r>
      <w:r w:rsidRPr="007C40B2">
        <w:rPr>
          <w:rFonts w:ascii="Times New Roman" w:hAnsi="Times New Roman" w:hint="eastAsia"/>
          <w:kern w:val="0"/>
          <w:szCs w:val="24"/>
        </w:rPr>
        <w:t>期末按债券品种分类的债券投资组合</w:t>
      </w:r>
      <w:bookmarkEnd w:id="139"/>
      <w:bookmarkEnd w:id="140"/>
      <w:bookmarkEnd w:id="141"/>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349"/>
        <w:gridCol w:w="1754"/>
      </w:tblGrid>
      <w:tr w:rsidR="00C439FF">
        <w:trPr>
          <w:jc w:val="center"/>
        </w:trPr>
        <w:tc>
          <w:tcPr>
            <w:tcW w:w="817"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326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债券品种</w:t>
            </w:r>
          </w:p>
        </w:tc>
        <w:tc>
          <w:tcPr>
            <w:tcW w:w="3349"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54"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color w:val="000000"/>
                <w:sz w:val="24"/>
              </w:rPr>
              <w:t>占基金资产净值比例</w:t>
            </w:r>
            <w:r>
              <w:rPr>
                <w:sz w:val="24"/>
              </w:rPr>
              <w:t>（</w:t>
            </w:r>
            <w:r>
              <w:rPr>
                <w:color w:val="000000"/>
                <w:sz w:val="24"/>
              </w:rPr>
              <w:t>％</w:t>
            </w:r>
            <w:r>
              <w:rPr>
                <w:sz w:val="24"/>
              </w:rPr>
              <w:t>）</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1</w:t>
            </w:r>
          </w:p>
        </w:tc>
        <w:tc>
          <w:tcPr>
            <w:tcW w:w="3260" w:type="dxa"/>
            <w:vAlign w:val="center"/>
          </w:tcPr>
          <w:p w:rsidR="00C439FF" w:rsidRDefault="00623945">
            <w:pPr>
              <w:spacing w:before="29" w:line="288" w:lineRule="auto"/>
              <w:ind w:left="17"/>
              <w:rPr>
                <w:color w:val="000000"/>
                <w:sz w:val="24"/>
              </w:rPr>
            </w:pPr>
            <w:r>
              <w:rPr>
                <w:rFonts w:hint="eastAsia"/>
                <w:color w:val="000000"/>
                <w:sz w:val="24"/>
              </w:rPr>
              <w:t>国家债券</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100,350,000.00</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8.53</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2</w:t>
            </w:r>
          </w:p>
        </w:tc>
        <w:tc>
          <w:tcPr>
            <w:tcW w:w="3260" w:type="dxa"/>
            <w:vAlign w:val="center"/>
          </w:tcPr>
          <w:p w:rsidR="00C439FF" w:rsidRDefault="00623945">
            <w:pPr>
              <w:spacing w:before="29" w:line="288" w:lineRule="auto"/>
              <w:ind w:left="17"/>
              <w:rPr>
                <w:color w:val="000000"/>
                <w:sz w:val="24"/>
              </w:rPr>
            </w:pPr>
            <w:r>
              <w:rPr>
                <w:rFonts w:hint="eastAsia"/>
                <w:color w:val="000000"/>
                <w:sz w:val="24"/>
              </w:rPr>
              <w:t>央行票据</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3</w:t>
            </w:r>
          </w:p>
        </w:tc>
        <w:tc>
          <w:tcPr>
            <w:tcW w:w="3260" w:type="dxa"/>
            <w:vAlign w:val="center"/>
          </w:tcPr>
          <w:p w:rsidR="00C439FF" w:rsidRDefault="00623945">
            <w:pPr>
              <w:spacing w:before="29" w:line="288" w:lineRule="auto"/>
              <w:ind w:left="17"/>
              <w:rPr>
                <w:color w:val="000000"/>
                <w:sz w:val="24"/>
              </w:rPr>
            </w:pPr>
            <w:r>
              <w:rPr>
                <w:rFonts w:hint="eastAsia"/>
                <w:color w:val="000000"/>
                <w:sz w:val="24"/>
              </w:rPr>
              <w:t>金融债券</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1,386,776,000.00</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117.91</w:t>
            </w:r>
          </w:p>
        </w:tc>
      </w:tr>
      <w:tr w:rsidR="00C439FF">
        <w:trPr>
          <w:jc w:val="center"/>
        </w:trPr>
        <w:tc>
          <w:tcPr>
            <w:tcW w:w="817" w:type="dxa"/>
            <w:vAlign w:val="center"/>
          </w:tcPr>
          <w:p w:rsidR="00C439FF" w:rsidRDefault="00C439FF">
            <w:pPr>
              <w:spacing w:before="29" w:line="288" w:lineRule="auto"/>
              <w:ind w:left="17"/>
              <w:jc w:val="center"/>
              <w:rPr>
                <w:color w:val="000000"/>
                <w:sz w:val="24"/>
              </w:rPr>
            </w:pPr>
          </w:p>
        </w:tc>
        <w:tc>
          <w:tcPr>
            <w:tcW w:w="3260" w:type="dxa"/>
            <w:vAlign w:val="center"/>
          </w:tcPr>
          <w:p w:rsidR="00C439FF" w:rsidRDefault="00623945">
            <w:pPr>
              <w:spacing w:before="29" w:line="288" w:lineRule="auto"/>
              <w:ind w:left="17"/>
              <w:rPr>
                <w:color w:val="000000"/>
                <w:sz w:val="24"/>
              </w:rPr>
            </w:pPr>
            <w:r>
              <w:rPr>
                <w:rFonts w:hint="eastAsia"/>
                <w:color w:val="000000"/>
                <w:sz w:val="24"/>
              </w:rPr>
              <w:t>其中：政策性金融债</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1,386,776,000.00</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117.91</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4</w:t>
            </w:r>
          </w:p>
        </w:tc>
        <w:tc>
          <w:tcPr>
            <w:tcW w:w="3260" w:type="dxa"/>
            <w:vAlign w:val="center"/>
          </w:tcPr>
          <w:p w:rsidR="00C439FF" w:rsidRDefault="00623945">
            <w:pPr>
              <w:spacing w:before="29" w:line="288" w:lineRule="auto"/>
              <w:ind w:left="17"/>
              <w:rPr>
                <w:color w:val="000000"/>
                <w:sz w:val="24"/>
              </w:rPr>
            </w:pPr>
            <w:r>
              <w:rPr>
                <w:rFonts w:hint="eastAsia"/>
                <w:color w:val="000000"/>
                <w:sz w:val="24"/>
              </w:rPr>
              <w:t>企业债券</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5</w:t>
            </w:r>
          </w:p>
        </w:tc>
        <w:tc>
          <w:tcPr>
            <w:tcW w:w="3260" w:type="dxa"/>
            <w:vAlign w:val="center"/>
          </w:tcPr>
          <w:p w:rsidR="00C439FF" w:rsidRDefault="00623945">
            <w:pPr>
              <w:spacing w:before="29" w:line="288" w:lineRule="auto"/>
              <w:ind w:left="17"/>
              <w:rPr>
                <w:color w:val="000000"/>
                <w:sz w:val="24"/>
              </w:rPr>
            </w:pPr>
            <w:r>
              <w:rPr>
                <w:rFonts w:hint="eastAsia"/>
                <w:color w:val="000000"/>
                <w:sz w:val="24"/>
              </w:rPr>
              <w:t>企业短期融资券</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6</w:t>
            </w:r>
          </w:p>
        </w:tc>
        <w:tc>
          <w:tcPr>
            <w:tcW w:w="3260" w:type="dxa"/>
            <w:vAlign w:val="center"/>
          </w:tcPr>
          <w:p w:rsidR="00C439FF" w:rsidRDefault="00623945">
            <w:pPr>
              <w:spacing w:before="29" w:line="288" w:lineRule="auto"/>
              <w:ind w:left="17"/>
              <w:rPr>
                <w:color w:val="000000"/>
                <w:sz w:val="24"/>
              </w:rPr>
            </w:pPr>
            <w:r>
              <w:rPr>
                <w:rFonts w:hint="eastAsia"/>
                <w:color w:val="000000"/>
                <w:sz w:val="24"/>
              </w:rPr>
              <w:t>中期票据</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7</w:t>
            </w:r>
          </w:p>
        </w:tc>
        <w:tc>
          <w:tcPr>
            <w:tcW w:w="3260" w:type="dxa"/>
            <w:vAlign w:val="center"/>
          </w:tcPr>
          <w:p w:rsidR="00C439FF" w:rsidRDefault="00623945">
            <w:pPr>
              <w:spacing w:before="29" w:line="288" w:lineRule="auto"/>
              <w:ind w:left="17"/>
              <w:rPr>
                <w:color w:val="000000"/>
                <w:sz w:val="24"/>
              </w:rPr>
            </w:pPr>
            <w:r>
              <w:rPr>
                <w:rFonts w:hint="eastAsia"/>
                <w:color w:val="000000"/>
                <w:sz w:val="24"/>
              </w:rPr>
              <w:t>可转债</w:t>
            </w:r>
            <w:r>
              <w:rPr>
                <w:rFonts w:hint="eastAsia"/>
                <w:sz w:val="24"/>
              </w:rPr>
              <w:t>（可交换债）</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8</w:t>
            </w:r>
          </w:p>
        </w:tc>
        <w:tc>
          <w:tcPr>
            <w:tcW w:w="3260" w:type="dxa"/>
            <w:vAlign w:val="center"/>
          </w:tcPr>
          <w:p w:rsidR="00C439FF" w:rsidRDefault="00623945">
            <w:pPr>
              <w:spacing w:before="29" w:line="288" w:lineRule="auto"/>
              <w:ind w:left="17"/>
              <w:rPr>
                <w:color w:val="000000"/>
                <w:sz w:val="24"/>
              </w:rPr>
            </w:pPr>
            <w:r>
              <w:rPr>
                <w:rFonts w:hint="eastAsia"/>
                <w:color w:val="000000"/>
                <w:sz w:val="24"/>
              </w:rPr>
              <w:t>同业存单</w:t>
            </w:r>
          </w:p>
        </w:tc>
        <w:tc>
          <w:tcPr>
            <w:tcW w:w="3349" w:type="dxa"/>
            <w:vAlign w:val="center"/>
          </w:tcPr>
          <w:p w:rsidR="00C439FF" w:rsidRDefault="00623945">
            <w:pPr>
              <w:spacing w:before="29" w:line="288" w:lineRule="auto"/>
              <w:jc w:val="right"/>
              <w:rPr>
                <w:color w:val="000000"/>
                <w:kern w:val="0"/>
                <w:sz w:val="24"/>
              </w:rPr>
            </w:pPr>
            <w:r>
              <w:rPr>
                <w:rFonts w:hint="eastAsia"/>
                <w:color w:val="000000"/>
                <w:kern w:val="0"/>
                <w:sz w:val="24"/>
              </w:rPr>
              <w:t>-</w:t>
            </w:r>
          </w:p>
        </w:tc>
        <w:tc>
          <w:tcPr>
            <w:tcW w:w="1754" w:type="dxa"/>
            <w:vAlign w:val="center"/>
          </w:tcPr>
          <w:p w:rsidR="00C439FF" w:rsidRDefault="00623945">
            <w:pPr>
              <w:spacing w:before="29" w:line="288" w:lineRule="auto"/>
              <w:jc w:val="right"/>
              <w:rPr>
                <w:color w:val="000000"/>
                <w:kern w:val="0"/>
                <w:sz w:val="24"/>
              </w:rPr>
            </w:pPr>
            <w:r>
              <w:rPr>
                <w:rFonts w:hint="eastAsia"/>
                <w:color w:val="000000"/>
                <w:kern w:val="0"/>
                <w:sz w:val="24"/>
              </w:rPr>
              <w:t>-</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9</w:t>
            </w:r>
          </w:p>
        </w:tc>
        <w:tc>
          <w:tcPr>
            <w:tcW w:w="3260" w:type="dxa"/>
            <w:vAlign w:val="center"/>
          </w:tcPr>
          <w:p w:rsidR="00C439FF" w:rsidRDefault="00623945">
            <w:pPr>
              <w:spacing w:before="29" w:line="288" w:lineRule="auto"/>
              <w:ind w:left="17"/>
              <w:rPr>
                <w:color w:val="000000"/>
                <w:sz w:val="24"/>
              </w:rPr>
            </w:pPr>
            <w:r>
              <w:rPr>
                <w:rFonts w:hint="eastAsia"/>
                <w:color w:val="000000"/>
                <w:sz w:val="24"/>
              </w:rPr>
              <w:t>其他</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rPr>
          <w:jc w:val="center"/>
        </w:trPr>
        <w:tc>
          <w:tcPr>
            <w:tcW w:w="817" w:type="dxa"/>
            <w:vAlign w:val="center"/>
          </w:tcPr>
          <w:p w:rsidR="00C439FF" w:rsidRDefault="00623945">
            <w:pPr>
              <w:spacing w:before="29" w:line="288" w:lineRule="auto"/>
              <w:ind w:left="17"/>
              <w:jc w:val="center"/>
              <w:rPr>
                <w:color w:val="000000"/>
                <w:sz w:val="24"/>
              </w:rPr>
            </w:pPr>
            <w:r>
              <w:rPr>
                <w:color w:val="000000"/>
                <w:sz w:val="24"/>
              </w:rPr>
              <w:t>10</w:t>
            </w:r>
          </w:p>
        </w:tc>
        <w:tc>
          <w:tcPr>
            <w:tcW w:w="3260" w:type="dxa"/>
            <w:vAlign w:val="center"/>
          </w:tcPr>
          <w:p w:rsidR="00C439FF" w:rsidRDefault="00623945">
            <w:pPr>
              <w:spacing w:before="29" w:line="288" w:lineRule="auto"/>
              <w:ind w:left="17"/>
              <w:rPr>
                <w:color w:val="000000"/>
                <w:sz w:val="24"/>
              </w:rPr>
            </w:pPr>
            <w:r>
              <w:rPr>
                <w:rFonts w:hint="eastAsia"/>
                <w:color w:val="000000"/>
                <w:sz w:val="24"/>
              </w:rPr>
              <w:t>合计</w:t>
            </w:r>
          </w:p>
        </w:tc>
        <w:tc>
          <w:tcPr>
            <w:tcW w:w="3349" w:type="dxa"/>
            <w:vAlign w:val="center"/>
          </w:tcPr>
          <w:p w:rsidR="00C439FF" w:rsidRDefault="00623945">
            <w:pPr>
              <w:spacing w:before="29" w:line="288" w:lineRule="auto"/>
              <w:jc w:val="right"/>
              <w:rPr>
                <w:color w:val="000000"/>
                <w:kern w:val="0"/>
                <w:sz w:val="24"/>
              </w:rPr>
            </w:pPr>
            <w:r>
              <w:rPr>
                <w:color w:val="000000"/>
                <w:kern w:val="0"/>
                <w:sz w:val="24"/>
              </w:rPr>
              <w:t>1,487,126,000.00</w:t>
            </w:r>
          </w:p>
        </w:tc>
        <w:tc>
          <w:tcPr>
            <w:tcW w:w="1754" w:type="dxa"/>
            <w:vAlign w:val="center"/>
          </w:tcPr>
          <w:p w:rsidR="00C439FF" w:rsidRDefault="00623945">
            <w:pPr>
              <w:spacing w:before="29" w:line="288" w:lineRule="auto"/>
              <w:jc w:val="right"/>
              <w:rPr>
                <w:color w:val="000000"/>
                <w:kern w:val="0"/>
                <w:sz w:val="24"/>
              </w:rPr>
            </w:pPr>
            <w:r>
              <w:rPr>
                <w:color w:val="000000"/>
                <w:kern w:val="0"/>
                <w:sz w:val="24"/>
              </w:rPr>
              <w:t>126.44</w:t>
            </w:r>
          </w:p>
        </w:tc>
      </w:tr>
    </w:tbl>
    <w:p w:rsidR="00C439FF" w:rsidRDefault="00C439FF">
      <w:pPr>
        <w:pStyle w:val="af"/>
        <w:spacing w:before="0" w:beforeAutospacing="0" w:after="0" w:afterAutospacing="0" w:line="360" w:lineRule="auto"/>
        <w:rPr>
          <w:rFonts w:asciiTheme="minorEastAsia" w:eastAsiaTheme="minorEastAsia" w:hAnsiTheme="minorEastAsia"/>
          <w:color w:val="000000"/>
          <w:sz w:val="21"/>
          <w:szCs w:val="21"/>
        </w:rPr>
      </w:pPr>
    </w:p>
    <w:p w:rsidR="00C439FF" w:rsidRPr="007C40B2" w:rsidRDefault="00623945" w:rsidP="007C40B2">
      <w:pPr>
        <w:pStyle w:val="2"/>
        <w:spacing w:before="29" w:after="0" w:line="288" w:lineRule="auto"/>
        <w:rPr>
          <w:rFonts w:ascii="Times New Roman" w:hAnsi="Times New Roman"/>
          <w:kern w:val="0"/>
          <w:szCs w:val="24"/>
        </w:rPr>
      </w:pPr>
      <w:bookmarkStart w:id="142" w:name="_Toc361324884"/>
      <w:bookmarkStart w:id="143" w:name="_Toc67859577"/>
      <w:r w:rsidRPr="007C40B2">
        <w:rPr>
          <w:rFonts w:ascii="Times New Roman" w:hAnsi="Times New Roman"/>
          <w:kern w:val="0"/>
          <w:szCs w:val="24"/>
        </w:rPr>
        <w:t>8.6</w:t>
      </w:r>
      <w:bookmarkStart w:id="144" w:name="_Toc234814105"/>
      <w:r w:rsidRPr="007C40B2">
        <w:rPr>
          <w:rFonts w:ascii="Times New Roman" w:hAnsi="Times New Roman" w:hint="eastAsia"/>
          <w:kern w:val="0"/>
          <w:szCs w:val="24"/>
        </w:rPr>
        <w:t>期末按公允价值占基金资产净值比例大小排序的前五名债券投资明细</w:t>
      </w:r>
      <w:bookmarkEnd w:id="142"/>
      <w:bookmarkEnd w:id="143"/>
      <w:bookmarkEnd w:id="144"/>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74"/>
        <w:gridCol w:w="1282"/>
        <w:gridCol w:w="1763"/>
        <w:gridCol w:w="1843"/>
        <w:gridCol w:w="1493"/>
      </w:tblGrid>
      <w:tr w:rsidR="00C439FF">
        <w:trPr>
          <w:jc w:val="center"/>
        </w:trPr>
        <w:tc>
          <w:tcPr>
            <w:tcW w:w="788"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74"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282"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763"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color w:val="000000"/>
                <w:kern w:val="0"/>
                <w:sz w:val="24"/>
              </w:rPr>
              <w:t>数量</w:t>
            </w:r>
            <w:r>
              <w:rPr>
                <w:sz w:val="24"/>
              </w:rPr>
              <w:t>（</w:t>
            </w:r>
            <w:r>
              <w:rPr>
                <w:color w:val="000000"/>
                <w:kern w:val="0"/>
                <w:sz w:val="24"/>
              </w:rPr>
              <w:t>张）</w:t>
            </w:r>
          </w:p>
        </w:tc>
        <w:tc>
          <w:tcPr>
            <w:tcW w:w="1843"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93"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color w:val="000000"/>
                <w:kern w:val="0"/>
                <w:sz w:val="24"/>
              </w:rPr>
              <w:t>占基金资产净值比例（％）</w:t>
            </w:r>
          </w:p>
        </w:tc>
      </w:tr>
      <w:tr w:rsidR="00C439FF">
        <w:trPr>
          <w:jc w:val="center"/>
        </w:trPr>
        <w:tc>
          <w:tcPr>
            <w:tcW w:w="788" w:type="dxa"/>
            <w:vAlign w:val="center"/>
          </w:tcPr>
          <w:p w:rsidR="00C439FF" w:rsidRDefault="00623945">
            <w:pPr>
              <w:jc w:val="center"/>
            </w:pPr>
            <w:r>
              <w:rPr>
                <w:color w:val="000000"/>
                <w:sz w:val="24"/>
              </w:rPr>
              <w:t>1</w:t>
            </w:r>
          </w:p>
        </w:tc>
        <w:tc>
          <w:tcPr>
            <w:tcW w:w="1774" w:type="dxa"/>
            <w:vAlign w:val="center"/>
          </w:tcPr>
          <w:p w:rsidR="00C439FF" w:rsidRDefault="00623945">
            <w:pPr>
              <w:jc w:val="center"/>
            </w:pPr>
            <w:r>
              <w:rPr>
                <w:color w:val="000000"/>
                <w:sz w:val="24"/>
              </w:rPr>
              <w:t>190306</w:t>
            </w:r>
          </w:p>
        </w:tc>
        <w:tc>
          <w:tcPr>
            <w:tcW w:w="1282" w:type="dxa"/>
            <w:vAlign w:val="center"/>
          </w:tcPr>
          <w:p w:rsidR="00C439FF" w:rsidRDefault="00623945">
            <w:pPr>
              <w:jc w:val="center"/>
            </w:pPr>
            <w:r>
              <w:rPr>
                <w:color w:val="000000"/>
                <w:sz w:val="24"/>
              </w:rPr>
              <w:t>19</w:t>
            </w:r>
            <w:r>
              <w:rPr>
                <w:color w:val="000000"/>
                <w:sz w:val="24"/>
              </w:rPr>
              <w:t>进出</w:t>
            </w:r>
            <w:r>
              <w:rPr>
                <w:color w:val="000000"/>
                <w:sz w:val="24"/>
              </w:rPr>
              <w:t>06</w:t>
            </w:r>
          </w:p>
        </w:tc>
        <w:tc>
          <w:tcPr>
            <w:tcW w:w="1763" w:type="dxa"/>
            <w:vAlign w:val="center"/>
          </w:tcPr>
          <w:p w:rsidR="00C439FF" w:rsidRDefault="00623945">
            <w:pPr>
              <w:jc w:val="right"/>
            </w:pPr>
            <w:r>
              <w:rPr>
                <w:color w:val="000000"/>
                <w:sz w:val="24"/>
              </w:rPr>
              <w:t>2,200,000</w:t>
            </w:r>
          </w:p>
        </w:tc>
        <w:tc>
          <w:tcPr>
            <w:tcW w:w="1843" w:type="dxa"/>
            <w:vAlign w:val="center"/>
          </w:tcPr>
          <w:p w:rsidR="00C439FF" w:rsidRDefault="00623945">
            <w:pPr>
              <w:jc w:val="right"/>
            </w:pPr>
            <w:r>
              <w:rPr>
                <w:color w:val="000000"/>
                <w:sz w:val="24"/>
              </w:rPr>
              <w:t>221,694,000.00</w:t>
            </w:r>
          </w:p>
        </w:tc>
        <w:tc>
          <w:tcPr>
            <w:tcW w:w="1493" w:type="dxa"/>
            <w:vAlign w:val="center"/>
          </w:tcPr>
          <w:p w:rsidR="00C439FF" w:rsidRDefault="00623945">
            <w:pPr>
              <w:jc w:val="right"/>
            </w:pPr>
            <w:r>
              <w:rPr>
                <w:color w:val="000000"/>
                <w:sz w:val="24"/>
              </w:rPr>
              <w:t>18.85</w:t>
            </w:r>
          </w:p>
        </w:tc>
      </w:tr>
      <w:tr w:rsidR="00C439FF">
        <w:trPr>
          <w:jc w:val="center"/>
        </w:trPr>
        <w:tc>
          <w:tcPr>
            <w:tcW w:w="788" w:type="dxa"/>
            <w:vAlign w:val="center"/>
          </w:tcPr>
          <w:p w:rsidR="00C439FF" w:rsidRDefault="00623945">
            <w:pPr>
              <w:jc w:val="center"/>
            </w:pPr>
            <w:r>
              <w:rPr>
                <w:color w:val="000000"/>
                <w:sz w:val="24"/>
              </w:rPr>
              <w:t>2</w:t>
            </w:r>
          </w:p>
        </w:tc>
        <w:tc>
          <w:tcPr>
            <w:tcW w:w="1774" w:type="dxa"/>
            <w:vAlign w:val="center"/>
          </w:tcPr>
          <w:p w:rsidR="00C439FF" w:rsidRDefault="00623945">
            <w:pPr>
              <w:jc w:val="center"/>
            </w:pPr>
            <w:r>
              <w:rPr>
                <w:color w:val="000000"/>
                <w:sz w:val="24"/>
              </w:rPr>
              <w:t>190214</w:t>
            </w:r>
          </w:p>
        </w:tc>
        <w:tc>
          <w:tcPr>
            <w:tcW w:w="1282" w:type="dxa"/>
            <w:vAlign w:val="center"/>
          </w:tcPr>
          <w:p w:rsidR="00C439FF" w:rsidRDefault="00623945">
            <w:pPr>
              <w:jc w:val="center"/>
            </w:pPr>
            <w:r>
              <w:rPr>
                <w:color w:val="000000"/>
                <w:sz w:val="24"/>
              </w:rPr>
              <w:t>19</w:t>
            </w:r>
            <w:r>
              <w:rPr>
                <w:color w:val="000000"/>
                <w:sz w:val="24"/>
              </w:rPr>
              <w:t>国开</w:t>
            </w:r>
            <w:r>
              <w:rPr>
                <w:color w:val="000000"/>
                <w:sz w:val="24"/>
              </w:rPr>
              <w:t>14</w:t>
            </w:r>
          </w:p>
        </w:tc>
        <w:tc>
          <w:tcPr>
            <w:tcW w:w="1763" w:type="dxa"/>
            <w:vAlign w:val="center"/>
          </w:tcPr>
          <w:p w:rsidR="00C439FF" w:rsidRDefault="00623945">
            <w:pPr>
              <w:jc w:val="right"/>
            </w:pPr>
            <w:r>
              <w:rPr>
                <w:color w:val="000000"/>
                <w:sz w:val="24"/>
              </w:rPr>
              <w:t>1,800,000</w:t>
            </w:r>
          </w:p>
        </w:tc>
        <w:tc>
          <w:tcPr>
            <w:tcW w:w="1843" w:type="dxa"/>
            <w:vAlign w:val="center"/>
          </w:tcPr>
          <w:p w:rsidR="00C439FF" w:rsidRDefault="00623945">
            <w:pPr>
              <w:jc w:val="right"/>
            </w:pPr>
            <w:r>
              <w:rPr>
                <w:color w:val="000000"/>
                <w:sz w:val="24"/>
              </w:rPr>
              <w:t>180,342,000.00</w:t>
            </w:r>
          </w:p>
        </w:tc>
        <w:tc>
          <w:tcPr>
            <w:tcW w:w="1493" w:type="dxa"/>
            <w:vAlign w:val="center"/>
          </w:tcPr>
          <w:p w:rsidR="00C439FF" w:rsidRDefault="00623945">
            <w:pPr>
              <w:jc w:val="right"/>
            </w:pPr>
            <w:r>
              <w:rPr>
                <w:color w:val="000000"/>
                <w:sz w:val="24"/>
              </w:rPr>
              <w:t>15.33</w:t>
            </w:r>
          </w:p>
        </w:tc>
      </w:tr>
      <w:tr w:rsidR="00C439FF">
        <w:trPr>
          <w:jc w:val="center"/>
        </w:trPr>
        <w:tc>
          <w:tcPr>
            <w:tcW w:w="788" w:type="dxa"/>
            <w:vAlign w:val="center"/>
          </w:tcPr>
          <w:p w:rsidR="00C439FF" w:rsidRDefault="00623945">
            <w:pPr>
              <w:jc w:val="center"/>
            </w:pPr>
            <w:r>
              <w:rPr>
                <w:color w:val="000000"/>
                <w:sz w:val="24"/>
              </w:rPr>
              <w:t>3</w:t>
            </w:r>
          </w:p>
        </w:tc>
        <w:tc>
          <w:tcPr>
            <w:tcW w:w="1774" w:type="dxa"/>
            <w:vAlign w:val="center"/>
          </w:tcPr>
          <w:p w:rsidR="00C439FF" w:rsidRDefault="00623945">
            <w:pPr>
              <w:jc w:val="center"/>
            </w:pPr>
            <w:r>
              <w:rPr>
                <w:color w:val="000000"/>
                <w:sz w:val="24"/>
              </w:rPr>
              <w:t>190407</w:t>
            </w:r>
          </w:p>
        </w:tc>
        <w:tc>
          <w:tcPr>
            <w:tcW w:w="1282" w:type="dxa"/>
            <w:vAlign w:val="center"/>
          </w:tcPr>
          <w:p w:rsidR="00C439FF" w:rsidRDefault="00623945">
            <w:pPr>
              <w:jc w:val="center"/>
            </w:pPr>
            <w:r>
              <w:rPr>
                <w:color w:val="000000"/>
                <w:sz w:val="24"/>
              </w:rPr>
              <w:t>19</w:t>
            </w:r>
            <w:r>
              <w:rPr>
                <w:color w:val="000000"/>
                <w:sz w:val="24"/>
              </w:rPr>
              <w:t>农发</w:t>
            </w:r>
            <w:r>
              <w:rPr>
                <w:color w:val="000000"/>
                <w:sz w:val="24"/>
              </w:rPr>
              <w:t>07</w:t>
            </w:r>
          </w:p>
        </w:tc>
        <w:tc>
          <w:tcPr>
            <w:tcW w:w="1763" w:type="dxa"/>
            <w:vAlign w:val="center"/>
          </w:tcPr>
          <w:p w:rsidR="00C439FF" w:rsidRDefault="00623945">
            <w:pPr>
              <w:jc w:val="right"/>
            </w:pPr>
            <w:r>
              <w:rPr>
                <w:color w:val="000000"/>
                <w:sz w:val="24"/>
              </w:rPr>
              <w:t>1,700,000</w:t>
            </w:r>
          </w:p>
        </w:tc>
        <w:tc>
          <w:tcPr>
            <w:tcW w:w="1843" w:type="dxa"/>
            <w:vAlign w:val="center"/>
          </w:tcPr>
          <w:p w:rsidR="00C439FF" w:rsidRDefault="00623945">
            <w:pPr>
              <w:jc w:val="right"/>
            </w:pPr>
            <w:r>
              <w:rPr>
                <w:color w:val="000000"/>
                <w:sz w:val="24"/>
              </w:rPr>
              <w:t>170,612,000.00</w:t>
            </w:r>
          </w:p>
        </w:tc>
        <w:tc>
          <w:tcPr>
            <w:tcW w:w="1493" w:type="dxa"/>
            <w:vAlign w:val="center"/>
          </w:tcPr>
          <w:p w:rsidR="00C439FF" w:rsidRDefault="00623945">
            <w:pPr>
              <w:jc w:val="right"/>
            </w:pPr>
            <w:r>
              <w:rPr>
                <w:color w:val="000000"/>
                <w:sz w:val="24"/>
              </w:rPr>
              <w:t>14.51</w:t>
            </w:r>
          </w:p>
        </w:tc>
      </w:tr>
      <w:tr w:rsidR="00C439FF">
        <w:trPr>
          <w:jc w:val="center"/>
        </w:trPr>
        <w:tc>
          <w:tcPr>
            <w:tcW w:w="788" w:type="dxa"/>
            <w:vAlign w:val="center"/>
          </w:tcPr>
          <w:p w:rsidR="00C439FF" w:rsidRDefault="00623945">
            <w:pPr>
              <w:jc w:val="center"/>
            </w:pPr>
            <w:r>
              <w:rPr>
                <w:color w:val="000000"/>
                <w:sz w:val="24"/>
              </w:rPr>
              <w:t>4</w:t>
            </w:r>
          </w:p>
        </w:tc>
        <w:tc>
          <w:tcPr>
            <w:tcW w:w="1774" w:type="dxa"/>
            <w:vAlign w:val="center"/>
          </w:tcPr>
          <w:p w:rsidR="00C439FF" w:rsidRDefault="00623945">
            <w:pPr>
              <w:jc w:val="center"/>
            </w:pPr>
            <w:r>
              <w:rPr>
                <w:color w:val="000000"/>
                <w:sz w:val="24"/>
              </w:rPr>
              <w:t>200312</w:t>
            </w:r>
          </w:p>
        </w:tc>
        <w:tc>
          <w:tcPr>
            <w:tcW w:w="1282" w:type="dxa"/>
            <w:vAlign w:val="center"/>
          </w:tcPr>
          <w:p w:rsidR="00C439FF" w:rsidRDefault="00623945">
            <w:pPr>
              <w:jc w:val="center"/>
            </w:pPr>
            <w:r>
              <w:rPr>
                <w:color w:val="000000"/>
                <w:sz w:val="24"/>
              </w:rPr>
              <w:t>20</w:t>
            </w:r>
            <w:r>
              <w:rPr>
                <w:color w:val="000000"/>
                <w:sz w:val="24"/>
              </w:rPr>
              <w:t>进出</w:t>
            </w:r>
            <w:r>
              <w:rPr>
                <w:color w:val="000000"/>
                <w:sz w:val="24"/>
              </w:rPr>
              <w:t>12</w:t>
            </w:r>
          </w:p>
        </w:tc>
        <w:tc>
          <w:tcPr>
            <w:tcW w:w="1763" w:type="dxa"/>
            <w:vAlign w:val="center"/>
          </w:tcPr>
          <w:p w:rsidR="00C439FF" w:rsidRDefault="00623945">
            <w:pPr>
              <w:jc w:val="right"/>
            </w:pPr>
            <w:r>
              <w:rPr>
                <w:color w:val="000000"/>
                <w:sz w:val="24"/>
              </w:rPr>
              <w:t>1,700,000</w:t>
            </w:r>
          </w:p>
        </w:tc>
        <w:tc>
          <w:tcPr>
            <w:tcW w:w="1843" w:type="dxa"/>
            <w:vAlign w:val="center"/>
          </w:tcPr>
          <w:p w:rsidR="00C439FF" w:rsidRDefault="00623945">
            <w:pPr>
              <w:jc w:val="right"/>
            </w:pPr>
            <w:r>
              <w:rPr>
                <w:color w:val="000000"/>
                <w:sz w:val="24"/>
              </w:rPr>
              <w:t>170,306,000.00</w:t>
            </w:r>
          </w:p>
        </w:tc>
        <w:tc>
          <w:tcPr>
            <w:tcW w:w="1493" w:type="dxa"/>
            <w:vAlign w:val="center"/>
          </w:tcPr>
          <w:p w:rsidR="00C439FF" w:rsidRDefault="00623945">
            <w:pPr>
              <w:jc w:val="right"/>
            </w:pPr>
            <w:r>
              <w:rPr>
                <w:color w:val="000000"/>
                <w:sz w:val="24"/>
              </w:rPr>
              <w:t>14.48</w:t>
            </w:r>
          </w:p>
        </w:tc>
      </w:tr>
      <w:tr w:rsidR="00C439FF">
        <w:trPr>
          <w:jc w:val="center"/>
        </w:trPr>
        <w:tc>
          <w:tcPr>
            <w:tcW w:w="788" w:type="dxa"/>
            <w:vAlign w:val="center"/>
          </w:tcPr>
          <w:p w:rsidR="00C439FF" w:rsidRDefault="00623945">
            <w:pPr>
              <w:jc w:val="center"/>
            </w:pPr>
            <w:r>
              <w:rPr>
                <w:color w:val="000000"/>
                <w:sz w:val="24"/>
              </w:rPr>
              <w:t>5</w:t>
            </w:r>
          </w:p>
        </w:tc>
        <w:tc>
          <w:tcPr>
            <w:tcW w:w="1774" w:type="dxa"/>
            <w:vAlign w:val="center"/>
          </w:tcPr>
          <w:p w:rsidR="00C439FF" w:rsidRDefault="00623945">
            <w:pPr>
              <w:jc w:val="center"/>
            </w:pPr>
            <w:r>
              <w:rPr>
                <w:color w:val="000000"/>
                <w:sz w:val="24"/>
              </w:rPr>
              <w:t>170212</w:t>
            </w:r>
          </w:p>
        </w:tc>
        <w:tc>
          <w:tcPr>
            <w:tcW w:w="1282" w:type="dxa"/>
            <w:vAlign w:val="center"/>
          </w:tcPr>
          <w:p w:rsidR="00C439FF" w:rsidRDefault="00623945">
            <w:pPr>
              <w:jc w:val="center"/>
            </w:pPr>
            <w:r>
              <w:rPr>
                <w:color w:val="000000"/>
                <w:sz w:val="24"/>
              </w:rPr>
              <w:t>17</w:t>
            </w:r>
            <w:r>
              <w:rPr>
                <w:color w:val="000000"/>
                <w:sz w:val="24"/>
              </w:rPr>
              <w:t>国开</w:t>
            </w:r>
            <w:r>
              <w:rPr>
                <w:color w:val="000000"/>
                <w:sz w:val="24"/>
              </w:rPr>
              <w:t>12</w:t>
            </w:r>
          </w:p>
        </w:tc>
        <w:tc>
          <w:tcPr>
            <w:tcW w:w="1763" w:type="dxa"/>
            <w:vAlign w:val="center"/>
          </w:tcPr>
          <w:p w:rsidR="00C439FF" w:rsidRDefault="00623945">
            <w:pPr>
              <w:jc w:val="right"/>
            </w:pPr>
            <w:r>
              <w:rPr>
                <w:color w:val="000000"/>
                <w:sz w:val="24"/>
              </w:rPr>
              <w:t>1,000,000</w:t>
            </w:r>
          </w:p>
        </w:tc>
        <w:tc>
          <w:tcPr>
            <w:tcW w:w="1843" w:type="dxa"/>
            <w:vAlign w:val="center"/>
          </w:tcPr>
          <w:p w:rsidR="00C439FF" w:rsidRDefault="00623945">
            <w:pPr>
              <w:jc w:val="right"/>
            </w:pPr>
            <w:r>
              <w:rPr>
                <w:color w:val="000000"/>
                <w:sz w:val="24"/>
              </w:rPr>
              <w:t>102,790,000.00</w:t>
            </w:r>
          </w:p>
        </w:tc>
        <w:tc>
          <w:tcPr>
            <w:tcW w:w="1493" w:type="dxa"/>
            <w:vAlign w:val="center"/>
          </w:tcPr>
          <w:p w:rsidR="00C439FF" w:rsidRDefault="00623945">
            <w:pPr>
              <w:jc w:val="right"/>
            </w:pPr>
            <w:r>
              <w:rPr>
                <w:color w:val="000000"/>
                <w:sz w:val="24"/>
              </w:rPr>
              <w:t>8.74</w:t>
            </w:r>
          </w:p>
        </w:tc>
      </w:tr>
    </w:tbl>
    <w:p w:rsidR="00C439FF" w:rsidRDefault="00C439FF">
      <w:pPr>
        <w:pStyle w:val="af"/>
        <w:spacing w:before="0" w:beforeAutospacing="0" w:after="0" w:afterAutospacing="0" w:line="360" w:lineRule="auto"/>
        <w:rPr>
          <w:rFonts w:asciiTheme="minorEastAsia" w:eastAsiaTheme="minorEastAsia" w:hAnsiTheme="minorEastAsia"/>
          <w:color w:val="000000"/>
          <w:sz w:val="21"/>
          <w:szCs w:val="21"/>
        </w:rPr>
      </w:pPr>
    </w:p>
    <w:p w:rsidR="00C439FF" w:rsidRPr="007C40B2" w:rsidRDefault="00623945" w:rsidP="007C40B2">
      <w:pPr>
        <w:pStyle w:val="2"/>
        <w:spacing w:before="29" w:after="0" w:line="288" w:lineRule="auto"/>
        <w:rPr>
          <w:rFonts w:ascii="Times New Roman" w:hAnsi="Times New Roman"/>
          <w:kern w:val="0"/>
          <w:szCs w:val="24"/>
        </w:rPr>
      </w:pPr>
      <w:bookmarkStart w:id="145" w:name="_Toc361324885"/>
      <w:bookmarkStart w:id="146" w:name="_Toc67859578"/>
      <w:r w:rsidRPr="007C40B2">
        <w:rPr>
          <w:rFonts w:ascii="Times New Roman" w:hAnsi="Times New Roman"/>
          <w:kern w:val="0"/>
          <w:szCs w:val="24"/>
        </w:rPr>
        <w:t>8.7</w:t>
      </w:r>
      <w:r w:rsidRPr="007C40B2">
        <w:rPr>
          <w:rFonts w:ascii="Times New Roman" w:hAnsi="Times New Roman" w:hint="eastAsia"/>
          <w:kern w:val="0"/>
          <w:szCs w:val="24"/>
        </w:rPr>
        <w:t>期末按公允价值占基金资产净值比例大小排序的所有资产支持证券投资明细</w:t>
      </w:r>
      <w:bookmarkEnd w:id="145"/>
      <w:bookmarkEnd w:id="146"/>
    </w:p>
    <w:p w:rsidR="00C439FF" w:rsidRDefault="00623945">
      <w:pPr>
        <w:tabs>
          <w:tab w:val="left" w:pos="426"/>
        </w:tabs>
        <w:spacing w:before="29" w:line="288" w:lineRule="auto"/>
        <w:jc w:val="left"/>
        <w:rPr>
          <w:kern w:val="0"/>
          <w:sz w:val="24"/>
        </w:rPr>
      </w:pPr>
      <w:r>
        <w:rPr>
          <w:kern w:val="0"/>
          <w:sz w:val="24"/>
        </w:rPr>
        <w:t>本基金本报告期末未持有资产支持证券。</w:t>
      </w:r>
    </w:p>
    <w:p w:rsidR="00C439FF" w:rsidRDefault="00C439FF">
      <w:pPr>
        <w:pStyle w:val="af"/>
        <w:spacing w:before="0" w:beforeAutospacing="0" w:after="0" w:afterAutospacing="0" w:line="360" w:lineRule="auto"/>
        <w:rPr>
          <w:rFonts w:asciiTheme="minorEastAsia" w:eastAsiaTheme="minorEastAsia" w:hAnsiTheme="minorEastAsia"/>
          <w:color w:val="000000"/>
          <w:sz w:val="21"/>
          <w:szCs w:val="21"/>
        </w:rPr>
      </w:pPr>
    </w:p>
    <w:p w:rsidR="00C439FF" w:rsidRPr="007C40B2" w:rsidRDefault="00623945" w:rsidP="007C40B2">
      <w:pPr>
        <w:pStyle w:val="2"/>
        <w:spacing w:before="29" w:after="0" w:line="288" w:lineRule="auto"/>
        <w:rPr>
          <w:rFonts w:ascii="Times New Roman" w:hAnsi="Times New Roman"/>
          <w:kern w:val="0"/>
          <w:szCs w:val="24"/>
        </w:rPr>
      </w:pPr>
      <w:bookmarkStart w:id="147" w:name="_Toc67859579"/>
      <w:r w:rsidRPr="007C40B2">
        <w:rPr>
          <w:rFonts w:ascii="Times New Roman" w:hAnsi="Times New Roman"/>
          <w:kern w:val="0"/>
          <w:szCs w:val="24"/>
        </w:rPr>
        <w:t>8.8</w:t>
      </w:r>
      <w:r w:rsidRPr="007C40B2">
        <w:rPr>
          <w:rFonts w:ascii="Times New Roman" w:hAnsi="Times New Roman" w:hint="eastAsia"/>
          <w:kern w:val="0"/>
          <w:szCs w:val="24"/>
        </w:rPr>
        <w:t>报告期末按公允价值占基金资产净值比例大小排序的前五名贵金属投资明细</w:t>
      </w:r>
      <w:bookmarkEnd w:id="147"/>
    </w:p>
    <w:p w:rsidR="00C439FF" w:rsidRDefault="00623945">
      <w:pPr>
        <w:tabs>
          <w:tab w:val="left" w:pos="426"/>
        </w:tabs>
        <w:spacing w:before="29" w:line="288" w:lineRule="auto"/>
        <w:jc w:val="left"/>
        <w:rPr>
          <w:kern w:val="0"/>
          <w:sz w:val="24"/>
        </w:rPr>
      </w:pPr>
      <w:r>
        <w:rPr>
          <w:kern w:val="0"/>
          <w:sz w:val="24"/>
        </w:rPr>
        <w:t>本基金本报告期末未持有贵金属。</w:t>
      </w:r>
    </w:p>
    <w:p w:rsidR="00C439FF" w:rsidRDefault="00C439FF">
      <w:pPr>
        <w:pStyle w:val="af"/>
        <w:spacing w:before="0" w:beforeAutospacing="0" w:after="0" w:afterAutospacing="0" w:line="360" w:lineRule="auto"/>
        <w:rPr>
          <w:rFonts w:asciiTheme="minorEastAsia" w:eastAsiaTheme="minorEastAsia" w:hAnsiTheme="minorEastAsia"/>
          <w:color w:val="000000"/>
          <w:sz w:val="21"/>
          <w:szCs w:val="21"/>
        </w:rPr>
      </w:pPr>
    </w:p>
    <w:p w:rsidR="00C439FF" w:rsidRDefault="00623945" w:rsidP="007C40B2">
      <w:pPr>
        <w:pStyle w:val="2"/>
        <w:spacing w:before="29" w:after="0" w:line="288" w:lineRule="auto"/>
        <w:rPr>
          <w:rFonts w:eastAsiaTheme="minorEastAsia"/>
          <w:b w:val="0"/>
        </w:rPr>
      </w:pPr>
      <w:bookmarkStart w:id="148" w:name="_Toc361324886"/>
      <w:bookmarkStart w:id="149" w:name="_Toc67859580"/>
      <w:r>
        <w:rPr>
          <w:rFonts w:eastAsiaTheme="minorEastAsia"/>
        </w:rPr>
        <w:t>8.9</w:t>
      </w:r>
      <w:r w:rsidRPr="007C40B2">
        <w:rPr>
          <w:rFonts w:ascii="Times New Roman" w:hAnsi="Times New Roman" w:hint="eastAsia"/>
          <w:kern w:val="0"/>
          <w:szCs w:val="24"/>
        </w:rPr>
        <w:t>期末按</w:t>
      </w:r>
      <w:r>
        <w:rPr>
          <w:rFonts w:eastAsiaTheme="minorEastAsia" w:hint="eastAsia"/>
        </w:rPr>
        <w:t>公允价值占基金资产净值比例大小排序的前五名权证投资明细</w:t>
      </w:r>
      <w:bookmarkEnd w:id="148"/>
      <w:bookmarkEnd w:id="149"/>
    </w:p>
    <w:p w:rsidR="00C439FF" w:rsidRDefault="00623945">
      <w:pPr>
        <w:tabs>
          <w:tab w:val="left" w:pos="426"/>
        </w:tabs>
        <w:spacing w:before="29" w:line="288" w:lineRule="auto"/>
        <w:jc w:val="left"/>
        <w:rPr>
          <w:kern w:val="0"/>
          <w:sz w:val="24"/>
        </w:rPr>
      </w:pPr>
      <w:r>
        <w:rPr>
          <w:kern w:val="0"/>
          <w:sz w:val="24"/>
        </w:rPr>
        <w:t>本基金本报告期末未持有权证。</w:t>
      </w:r>
    </w:p>
    <w:p w:rsidR="00C439FF" w:rsidRDefault="00C439FF">
      <w:pPr>
        <w:pStyle w:val="af"/>
        <w:spacing w:before="0" w:beforeAutospacing="0" w:after="0" w:afterAutospacing="0" w:line="360" w:lineRule="auto"/>
        <w:rPr>
          <w:rFonts w:asciiTheme="minorEastAsia" w:eastAsiaTheme="minorEastAsia" w:hAnsiTheme="minorEastAsia"/>
          <w:color w:val="000000"/>
          <w:sz w:val="21"/>
          <w:szCs w:val="21"/>
        </w:rPr>
      </w:pPr>
    </w:p>
    <w:p w:rsidR="00C439FF" w:rsidRDefault="00623945" w:rsidP="007C40B2">
      <w:pPr>
        <w:pStyle w:val="2"/>
        <w:spacing w:before="29" w:after="0" w:line="288" w:lineRule="auto"/>
        <w:rPr>
          <w:rFonts w:eastAsiaTheme="minorEastAsia"/>
          <w:b w:val="0"/>
        </w:rPr>
      </w:pPr>
      <w:bookmarkStart w:id="150" w:name="_Toc67859581"/>
      <w:r w:rsidRPr="007C40B2">
        <w:rPr>
          <w:rFonts w:ascii="Times New Roman" w:hAnsi="Times New Roman" w:hint="eastAsia"/>
          <w:kern w:val="0"/>
          <w:szCs w:val="24"/>
        </w:rPr>
        <w:t xml:space="preserve">8.10 </w:t>
      </w:r>
      <w:r w:rsidRPr="007C40B2">
        <w:rPr>
          <w:rFonts w:ascii="Times New Roman" w:hAnsi="Times New Roman" w:hint="eastAsia"/>
          <w:kern w:val="0"/>
          <w:szCs w:val="24"/>
        </w:rPr>
        <w:t>报告期末本基金投资的股指期货交易情况说明</w:t>
      </w:r>
      <w:bookmarkEnd w:id="150"/>
    </w:p>
    <w:p w:rsidR="00C439FF" w:rsidRDefault="00623945">
      <w:pPr>
        <w:tabs>
          <w:tab w:val="left" w:pos="426"/>
        </w:tabs>
        <w:spacing w:before="29" w:line="288" w:lineRule="auto"/>
        <w:jc w:val="left"/>
        <w:rPr>
          <w:kern w:val="0"/>
          <w:sz w:val="24"/>
        </w:rPr>
      </w:pPr>
      <w:r>
        <w:rPr>
          <w:kern w:val="0"/>
          <w:sz w:val="24"/>
        </w:rPr>
        <w:t>本基金本报告期末未持有股指期货。</w:t>
      </w:r>
    </w:p>
    <w:p w:rsidR="00C439FF" w:rsidRDefault="00C439FF">
      <w:pPr>
        <w:adjustRightInd w:val="0"/>
        <w:snapToGrid w:val="0"/>
        <w:spacing w:line="360" w:lineRule="auto"/>
        <w:rPr>
          <w:rFonts w:asciiTheme="minorEastAsia" w:eastAsiaTheme="minorEastAsia" w:hAnsiTheme="minorEastAsia"/>
          <w:szCs w:val="21"/>
        </w:rPr>
      </w:pPr>
    </w:p>
    <w:p w:rsidR="00C439FF" w:rsidRDefault="00623945" w:rsidP="007C40B2">
      <w:pPr>
        <w:pStyle w:val="2"/>
        <w:spacing w:before="29" w:after="0" w:line="288" w:lineRule="auto"/>
        <w:rPr>
          <w:rFonts w:eastAsiaTheme="minorEastAsia"/>
          <w:b w:val="0"/>
        </w:rPr>
      </w:pPr>
      <w:bookmarkStart w:id="151" w:name="_Toc67859582"/>
      <w:r>
        <w:rPr>
          <w:rFonts w:eastAsiaTheme="minorEastAsia" w:hint="eastAsia"/>
        </w:rPr>
        <w:t>8.11</w:t>
      </w:r>
      <w:r>
        <w:rPr>
          <w:rFonts w:eastAsiaTheme="minorEastAsia" w:hint="eastAsia"/>
        </w:rPr>
        <w:t>报告期末本基金投资的国债期货交易情况说明</w:t>
      </w:r>
      <w:bookmarkEnd w:id="151"/>
    </w:p>
    <w:p w:rsidR="00C439FF" w:rsidRDefault="00623945">
      <w:pPr>
        <w:tabs>
          <w:tab w:val="left" w:pos="426"/>
        </w:tabs>
        <w:spacing w:before="29" w:line="288" w:lineRule="auto"/>
        <w:jc w:val="left"/>
        <w:rPr>
          <w:kern w:val="0"/>
          <w:sz w:val="24"/>
        </w:rPr>
      </w:pPr>
      <w:r>
        <w:rPr>
          <w:rFonts w:hint="eastAsia"/>
          <w:kern w:val="0"/>
          <w:sz w:val="24"/>
        </w:rPr>
        <w:t>本基金本报告期末未持有国债期货。</w:t>
      </w:r>
    </w:p>
    <w:p w:rsidR="00C439FF" w:rsidRDefault="00C439FF">
      <w:pPr>
        <w:tabs>
          <w:tab w:val="left" w:pos="426"/>
        </w:tabs>
        <w:spacing w:before="29" w:line="288" w:lineRule="auto"/>
        <w:jc w:val="left"/>
        <w:rPr>
          <w:kern w:val="0"/>
          <w:sz w:val="24"/>
        </w:rPr>
      </w:pPr>
    </w:p>
    <w:p w:rsidR="00C439FF" w:rsidRDefault="00623945" w:rsidP="007C40B2">
      <w:pPr>
        <w:pStyle w:val="2"/>
        <w:spacing w:before="29" w:after="0" w:line="288" w:lineRule="auto"/>
        <w:rPr>
          <w:rFonts w:eastAsiaTheme="minorEastAsia"/>
          <w:b w:val="0"/>
        </w:rPr>
      </w:pPr>
      <w:bookmarkStart w:id="152" w:name="_Toc361324887"/>
      <w:bookmarkStart w:id="153" w:name="_Toc67859583"/>
      <w:r>
        <w:rPr>
          <w:rFonts w:eastAsiaTheme="minorEastAsia"/>
        </w:rPr>
        <w:t xml:space="preserve">8.12 </w:t>
      </w:r>
      <w:r>
        <w:rPr>
          <w:rFonts w:eastAsiaTheme="minorEastAsia" w:hint="eastAsia"/>
        </w:rPr>
        <w:t>投资组合报告附注</w:t>
      </w:r>
      <w:bookmarkEnd w:id="152"/>
      <w:bookmarkEnd w:id="153"/>
    </w:p>
    <w:p w:rsidR="00C439FF" w:rsidRDefault="00623945">
      <w:pPr>
        <w:spacing w:before="29" w:line="288" w:lineRule="auto"/>
        <w:rPr>
          <w:kern w:val="0"/>
          <w:sz w:val="24"/>
        </w:rPr>
      </w:pPr>
      <w:r>
        <w:rPr>
          <w:b/>
          <w:kern w:val="0"/>
          <w:sz w:val="24"/>
        </w:rPr>
        <w:t>8.12.1</w:t>
      </w:r>
      <w:r>
        <w:rPr>
          <w:kern w:val="0"/>
          <w:sz w:val="24"/>
        </w:rPr>
        <w:t>报告期内本基金投资的前十名证券的发行主体未被监管部门立案调查，在本报告编制日前一年内本基金投资的前十名证券的发行主体未受到公开谴责和处罚。</w:t>
      </w:r>
    </w:p>
    <w:p w:rsidR="00C439FF" w:rsidRDefault="00623945">
      <w:pPr>
        <w:spacing w:before="29" w:line="288" w:lineRule="auto"/>
        <w:rPr>
          <w:kern w:val="0"/>
          <w:sz w:val="24"/>
        </w:rPr>
      </w:pPr>
      <w:r>
        <w:rPr>
          <w:b/>
          <w:kern w:val="0"/>
          <w:sz w:val="24"/>
        </w:rPr>
        <w:t>8.12.2</w:t>
      </w:r>
      <w:r>
        <w:rPr>
          <w:kern w:val="0"/>
          <w:sz w:val="24"/>
        </w:rPr>
        <w:t>本基金投资的前十名股票中，没有超出基金合同规定的备选股票库之外的股票。</w:t>
      </w:r>
    </w:p>
    <w:p w:rsidR="00C439FF" w:rsidRDefault="00623945">
      <w:pPr>
        <w:spacing w:before="29" w:line="288" w:lineRule="auto"/>
        <w:rPr>
          <w:rFonts w:eastAsiaTheme="minorEastAsia"/>
          <w:b/>
          <w:sz w:val="24"/>
        </w:rPr>
      </w:pPr>
      <w:r>
        <w:rPr>
          <w:rFonts w:eastAsiaTheme="minorEastAsia"/>
          <w:b/>
          <w:sz w:val="24"/>
        </w:rPr>
        <w:t>8.12.3</w:t>
      </w:r>
      <w:r>
        <w:rPr>
          <w:rFonts w:eastAsiaTheme="minorEastAsia" w:hint="eastAsia"/>
          <w:b/>
          <w:sz w:val="24"/>
        </w:rPr>
        <w:t>期末其他各项资产构成</w:t>
      </w:r>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C439FF">
        <w:tc>
          <w:tcPr>
            <w:tcW w:w="765" w:type="dxa"/>
            <w:vAlign w:val="center"/>
          </w:tcPr>
          <w:p w:rsidR="00C439FF" w:rsidRDefault="00623945">
            <w:pPr>
              <w:spacing w:before="29" w:line="288" w:lineRule="auto"/>
              <w:jc w:val="center"/>
              <w:rPr>
                <w:color w:val="000000"/>
                <w:sz w:val="24"/>
              </w:rPr>
            </w:pPr>
            <w:r>
              <w:rPr>
                <w:rFonts w:hint="eastAsia"/>
                <w:color w:val="000000"/>
                <w:sz w:val="24"/>
              </w:rPr>
              <w:t>序号</w:t>
            </w:r>
          </w:p>
        </w:tc>
        <w:tc>
          <w:tcPr>
            <w:tcW w:w="4117" w:type="dxa"/>
          </w:tcPr>
          <w:p w:rsidR="00C439FF" w:rsidRDefault="00623945">
            <w:pPr>
              <w:spacing w:before="29" w:line="288" w:lineRule="auto"/>
              <w:jc w:val="center"/>
              <w:rPr>
                <w:color w:val="000000"/>
                <w:sz w:val="24"/>
              </w:rPr>
            </w:pPr>
            <w:r>
              <w:rPr>
                <w:rFonts w:hint="eastAsia"/>
                <w:color w:val="000000"/>
                <w:sz w:val="24"/>
              </w:rPr>
              <w:t>名称</w:t>
            </w:r>
          </w:p>
        </w:tc>
        <w:tc>
          <w:tcPr>
            <w:tcW w:w="4118" w:type="dxa"/>
          </w:tcPr>
          <w:p w:rsidR="00C439FF" w:rsidRDefault="00623945">
            <w:pPr>
              <w:spacing w:before="29" w:line="288" w:lineRule="auto"/>
              <w:jc w:val="center"/>
              <w:rPr>
                <w:color w:val="000000"/>
                <w:sz w:val="24"/>
              </w:rPr>
            </w:pPr>
            <w:r>
              <w:rPr>
                <w:rFonts w:hint="eastAsia"/>
                <w:color w:val="000000"/>
                <w:sz w:val="24"/>
              </w:rPr>
              <w:t>金额</w:t>
            </w:r>
          </w:p>
        </w:tc>
      </w:tr>
      <w:tr w:rsidR="00C439FF">
        <w:tc>
          <w:tcPr>
            <w:tcW w:w="765" w:type="dxa"/>
          </w:tcPr>
          <w:p w:rsidR="00C439FF" w:rsidRDefault="00623945">
            <w:pPr>
              <w:spacing w:before="29" w:line="288" w:lineRule="auto"/>
              <w:jc w:val="center"/>
              <w:rPr>
                <w:color w:val="000000"/>
                <w:sz w:val="24"/>
              </w:rPr>
            </w:pPr>
            <w:r>
              <w:rPr>
                <w:color w:val="000000"/>
                <w:sz w:val="24"/>
              </w:rPr>
              <w:t>1</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存出保证金</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942.66</w:t>
            </w:r>
          </w:p>
        </w:tc>
      </w:tr>
      <w:tr w:rsidR="00C439FF">
        <w:tc>
          <w:tcPr>
            <w:tcW w:w="765" w:type="dxa"/>
          </w:tcPr>
          <w:p w:rsidR="00C439FF" w:rsidRDefault="00623945">
            <w:pPr>
              <w:spacing w:before="29" w:line="288" w:lineRule="auto"/>
              <w:jc w:val="center"/>
              <w:rPr>
                <w:color w:val="000000"/>
                <w:sz w:val="24"/>
              </w:rPr>
            </w:pPr>
            <w:r>
              <w:rPr>
                <w:color w:val="000000"/>
                <w:sz w:val="24"/>
              </w:rPr>
              <w:t>2</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应收证券清算款</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765" w:type="dxa"/>
          </w:tcPr>
          <w:p w:rsidR="00C439FF" w:rsidRDefault="00623945">
            <w:pPr>
              <w:spacing w:before="29" w:line="288" w:lineRule="auto"/>
              <w:jc w:val="center"/>
              <w:rPr>
                <w:color w:val="000000"/>
                <w:sz w:val="24"/>
              </w:rPr>
            </w:pPr>
            <w:r>
              <w:rPr>
                <w:color w:val="000000"/>
                <w:sz w:val="24"/>
              </w:rPr>
              <w:t>3</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应收股利</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765" w:type="dxa"/>
          </w:tcPr>
          <w:p w:rsidR="00C439FF" w:rsidRDefault="00623945">
            <w:pPr>
              <w:spacing w:before="29" w:line="288" w:lineRule="auto"/>
              <w:jc w:val="center"/>
              <w:rPr>
                <w:color w:val="000000"/>
                <w:sz w:val="24"/>
              </w:rPr>
            </w:pPr>
            <w:r>
              <w:rPr>
                <w:color w:val="000000"/>
                <w:sz w:val="24"/>
              </w:rPr>
              <w:t>4</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应收利息</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20,452,245.77</w:t>
            </w:r>
          </w:p>
        </w:tc>
      </w:tr>
      <w:tr w:rsidR="00C439FF">
        <w:tc>
          <w:tcPr>
            <w:tcW w:w="765" w:type="dxa"/>
          </w:tcPr>
          <w:p w:rsidR="00C439FF" w:rsidRDefault="00623945">
            <w:pPr>
              <w:spacing w:before="29" w:line="288" w:lineRule="auto"/>
              <w:jc w:val="center"/>
              <w:rPr>
                <w:color w:val="000000"/>
                <w:sz w:val="24"/>
              </w:rPr>
            </w:pPr>
            <w:r>
              <w:rPr>
                <w:color w:val="000000"/>
                <w:sz w:val="24"/>
              </w:rPr>
              <w:t>5</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应收申购款</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765" w:type="dxa"/>
          </w:tcPr>
          <w:p w:rsidR="00C439FF" w:rsidRDefault="00623945">
            <w:pPr>
              <w:spacing w:before="29" w:line="288" w:lineRule="auto"/>
              <w:jc w:val="center"/>
              <w:rPr>
                <w:color w:val="000000"/>
                <w:sz w:val="24"/>
              </w:rPr>
            </w:pPr>
            <w:r>
              <w:rPr>
                <w:color w:val="000000"/>
                <w:sz w:val="24"/>
              </w:rPr>
              <w:t>6</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其他应收款</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765" w:type="dxa"/>
          </w:tcPr>
          <w:p w:rsidR="00C439FF" w:rsidRDefault="00623945">
            <w:pPr>
              <w:spacing w:before="29" w:line="288" w:lineRule="auto"/>
              <w:jc w:val="center"/>
              <w:rPr>
                <w:color w:val="000000"/>
                <w:sz w:val="24"/>
              </w:rPr>
            </w:pPr>
            <w:r>
              <w:rPr>
                <w:color w:val="000000"/>
                <w:sz w:val="24"/>
              </w:rPr>
              <w:t>7</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待摊费用</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765" w:type="dxa"/>
            <w:vAlign w:val="center"/>
          </w:tcPr>
          <w:p w:rsidR="00C439FF" w:rsidRDefault="00623945">
            <w:pPr>
              <w:spacing w:before="29" w:line="288" w:lineRule="auto"/>
              <w:jc w:val="center"/>
              <w:rPr>
                <w:color w:val="000000"/>
                <w:sz w:val="24"/>
              </w:rPr>
            </w:pPr>
            <w:r>
              <w:rPr>
                <w:color w:val="000000"/>
                <w:sz w:val="24"/>
              </w:rPr>
              <w:t>8</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其他</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765" w:type="dxa"/>
            <w:vAlign w:val="center"/>
          </w:tcPr>
          <w:p w:rsidR="00C439FF" w:rsidRDefault="00623945">
            <w:pPr>
              <w:spacing w:before="29" w:line="288" w:lineRule="auto"/>
              <w:jc w:val="center"/>
              <w:rPr>
                <w:color w:val="000000"/>
                <w:sz w:val="24"/>
              </w:rPr>
            </w:pPr>
            <w:r>
              <w:rPr>
                <w:color w:val="000000"/>
                <w:sz w:val="24"/>
              </w:rPr>
              <w:t>9</w:t>
            </w:r>
          </w:p>
        </w:tc>
        <w:tc>
          <w:tcPr>
            <w:tcW w:w="4117" w:type="dxa"/>
            <w:vAlign w:val="center"/>
          </w:tcPr>
          <w:p w:rsidR="00C439FF" w:rsidRDefault="00623945">
            <w:pPr>
              <w:spacing w:before="29" w:line="288" w:lineRule="auto"/>
              <w:ind w:leftChars="50" w:left="105"/>
              <w:rPr>
                <w:color w:val="000000"/>
                <w:sz w:val="24"/>
              </w:rPr>
            </w:pPr>
            <w:r>
              <w:rPr>
                <w:rFonts w:hint="eastAsia"/>
                <w:color w:val="000000"/>
                <w:sz w:val="24"/>
              </w:rPr>
              <w:t>合计</w:t>
            </w:r>
          </w:p>
        </w:tc>
        <w:tc>
          <w:tcPr>
            <w:tcW w:w="4118" w:type="dxa"/>
            <w:vAlign w:val="center"/>
          </w:tcPr>
          <w:p w:rsidR="00C439FF" w:rsidRDefault="00623945">
            <w:pPr>
              <w:spacing w:before="29" w:line="288" w:lineRule="auto"/>
              <w:jc w:val="right"/>
              <w:rPr>
                <w:color w:val="000000"/>
                <w:kern w:val="0"/>
                <w:sz w:val="24"/>
              </w:rPr>
            </w:pPr>
            <w:r>
              <w:rPr>
                <w:color w:val="000000"/>
                <w:kern w:val="0"/>
                <w:sz w:val="24"/>
              </w:rPr>
              <w:t>20,453,188.43</w:t>
            </w:r>
          </w:p>
        </w:tc>
      </w:tr>
    </w:tbl>
    <w:p w:rsidR="00C439FF" w:rsidRDefault="00C439FF">
      <w:pPr>
        <w:pStyle w:val="af"/>
        <w:spacing w:before="0" w:beforeAutospacing="0" w:after="0" w:afterAutospacing="0" w:line="360" w:lineRule="auto"/>
        <w:rPr>
          <w:rFonts w:asciiTheme="minorEastAsia" w:eastAsiaTheme="minorEastAsia" w:hAnsiTheme="minorEastAsia"/>
          <w:b/>
          <w:bCs/>
          <w:color w:val="000000"/>
          <w:sz w:val="21"/>
          <w:szCs w:val="21"/>
        </w:rPr>
      </w:pPr>
    </w:p>
    <w:p w:rsidR="00C439FF" w:rsidRDefault="00623945">
      <w:pPr>
        <w:spacing w:before="29" w:line="288" w:lineRule="auto"/>
        <w:rPr>
          <w:rFonts w:eastAsiaTheme="minorEastAsia"/>
          <w:b/>
          <w:sz w:val="24"/>
        </w:rPr>
      </w:pPr>
      <w:r>
        <w:rPr>
          <w:rFonts w:eastAsiaTheme="minorEastAsia"/>
          <w:b/>
          <w:sz w:val="24"/>
        </w:rPr>
        <w:t>8.12.4</w:t>
      </w:r>
      <w:r>
        <w:rPr>
          <w:rFonts w:eastAsiaTheme="minorEastAsia" w:hint="eastAsia"/>
          <w:b/>
          <w:sz w:val="24"/>
        </w:rPr>
        <w:t>期末持有的处于转股期的可转换债券明细</w:t>
      </w:r>
    </w:p>
    <w:p w:rsidR="00C439FF" w:rsidRDefault="00623945">
      <w:pPr>
        <w:tabs>
          <w:tab w:val="left" w:pos="426"/>
        </w:tabs>
        <w:spacing w:before="29" w:line="288" w:lineRule="auto"/>
        <w:jc w:val="left"/>
        <w:rPr>
          <w:kern w:val="0"/>
          <w:sz w:val="24"/>
        </w:rPr>
      </w:pPr>
      <w:r>
        <w:rPr>
          <w:kern w:val="0"/>
          <w:sz w:val="24"/>
        </w:rPr>
        <w:t>本基金本报告期末未持有处于转股期的可转换债券。</w:t>
      </w:r>
    </w:p>
    <w:p w:rsidR="00C439FF" w:rsidRDefault="00C439FF">
      <w:pPr>
        <w:pStyle w:val="af"/>
        <w:spacing w:before="0" w:beforeAutospacing="0" w:after="0" w:afterAutospacing="0" w:line="360" w:lineRule="auto"/>
        <w:rPr>
          <w:rFonts w:asciiTheme="minorEastAsia" w:eastAsiaTheme="minorEastAsia" w:hAnsiTheme="minorEastAsia"/>
          <w:color w:val="000000"/>
          <w:sz w:val="21"/>
          <w:szCs w:val="21"/>
        </w:rPr>
      </w:pPr>
    </w:p>
    <w:p w:rsidR="00C439FF" w:rsidRDefault="00623945">
      <w:pPr>
        <w:spacing w:before="29" w:line="288" w:lineRule="auto"/>
        <w:rPr>
          <w:rFonts w:eastAsiaTheme="minorEastAsia"/>
          <w:b/>
          <w:sz w:val="24"/>
        </w:rPr>
      </w:pPr>
      <w:r>
        <w:rPr>
          <w:rFonts w:eastAsiaTheme="minorEastAsia"/>
          <w:b/>
          <w:sz w:val="24"/>
        </w:rPr>
        <w:t>8.12.5</w:t>
      </w:r>
      <w:r>
        <w:rPr>
          <w:rFonts w:eastAsiaTheme="minorEastAsia" w:hint="eastAsia"/>
          <w:b/>
          <w:sz w:val="24"/>
        </w:rPr>
        <w:t>期末前十名股票中存在流通受限情况的说明</w:t>
      </w:r>
    </w:p>
    <w:p w:rsidR="00C439FF" w:rsidRDefault="00623945">
      <w:pPr>
        <w:tabs>
          <w:tab w:val="left" w:pos="426"/>
        </w:tabs>
        <w:spacing w:before="29" w:line="288" w:lineRule="auto"/>
        <w:jc w:val="left"/>
        <w:rPr>
          <w:kern w:val="0"/>
          <w:sz w:val="24"/>
        </w:rPr>
      </w:pPr>
      <w:r>
        <w:rPr>
          <w:kern w:val="0"/>
          <w:sz w:val="24"/>
        </w:rPr>
        <w:t>本基金本报告期末未持有股票。</w:t>
      </w:r>
    </w:p>
    <w:p w:rsidR="00C439FF" w:rsidRDefault="00C439FF">
      <w:pPr>
        <w:autoSpaceDE w:val="0"/>
        <w:autoSpaceDN w:val="0"/>
        <w:adjustRightInd w:val="0"/>
        <w:spacing w:line="360" w:lineRule="auto"/>
        <w:ind w:firstLine="420"/>
        <w:rPr>
          <w:rFonts w:asciiTheme="minorEastAsia" w:eastAsiaTheme="minorEastAsia" w:hAnsiTheme="minorEastAsia"/>
          <w:color w:val="000000"/>
          <w:szCs w:val="21"/>
        </w:rPr>
      </w:pPr>
    </w:p>
    <w:p w:rsidR="00C439FF" w:rsidRDefault="00623945">
      <w:pPr>
        <w:spacing w:before="29" w:line="288" w:lineRule="auto"/>
        <w:rPr>
          <w:rFonts w:eastAsiaTheme="minorEastAsia"/>
          <w:b/>
          <w:sz w:val="24"/>
        </w:rPr>
      </w:pPr>
      <w:r>
        <w:rPr>
          <w:rFonts w:eastAsiaTheme="minorEastAsia"/>
          <w:b/>
          <w:sz w:val="24"/>
        </w:rPr>
        <w:t>8.12.6</w:t>
      </w:r>
      <w:r>
        <w:rPr>
          <w:rFonts w:eastAsiaTheme="minorEastAsia" w:hint="eastAsia"/>
          <w:b/>
          <w:sz w:val="24"/>
        </w:rPr>
        <w:t>投资组合报告附注的其他文字描述部分</w:t>
      </w:r>
    </w:p>
    <w:p w:rsidR="00C439FF" w:rsidRDefault="00623945">
      <w:pPr>
        <w:spacing w:before="29" w:line="288" w:lineRule="auto"/>
        <w:rPr>
          <w:kern w:val="0"/>
          <w:sz w:val="24"/>
        </w:rPr>
      </w:pPr>
      <w:r>
        <w:rPr>
          <w:kern w:val="0"/>
          <w:sz w:val="24"/>
        </w:rPr>
        <w:t>由于四舍五入的原因，分项之和与合计项之间可能存在尾差。</w:t>
      </w:r>
    </w:p>
    <w:p w:rsidR="00C439FF" w:rsidRDefault="00C439FF">
      <w:pPr>
        <w:spacing w:before="29" w:line="288" w:lineRule="auto"/>
        <w:rPr>
          <w:kern w:val="0"/>
          <w:sz w:val="24"/>
        </w:rPr>
      </w:pPr>
    </w:p>
    <w:p w:rsidR="00C439FF" w:rsidRDefault="00623945">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67859584"/>
      <w:r>
        <w:rPr>
          <w:rFonts w:hint="eastAsia"/>
          <w:b/>
          <w:bCs/>
          <w:szCs w:val="24"/>
          <w:lang w:val="en-US"/>
        </w:rPr>
        <w:t>§</w:t>
      </w:r>
      <w:r>
        <w:rPr>
          <w:b/>
          <w:bCs/>
          <w:szCs w:val="24"/>
          <w:lang w:val="en-US"/>
        </w:rPr>
        <w:t>9</w:t>
      </w:r>
      <w:r>
        <w:rPr>
          <w:rFonts w:hint="eastAsia"/>
          <w:b/>
          <w:bCs/>
          <w:szCs w:val="24"/>
          <w:lang w:val="en-US"/>
        </w:rPr>
        <w:t>基金份额持有人信息</w:t>
      </w:r>
      <w:bookmarkEnd w:id="154"/>
      <w:bookmarkEnd w:id="155"/>
      <w:bookmarkEnd w:id="156"/>
    </w:p>
    <w:p w:rsidR="00C439FF" w:rsidRDefault="00623945" w:rsidP="007C40B2">
      <w:pPr>
        <w:pStyle w:val="2"/>
        <w:spacing w:before="29" w:after="0" w:line="288" w:lineRule="auto"/>
        <w:rPr>
          <w:rFonts w:eastAsiaTheme="minorEastAsia"/>
          <w:b w:val="0"/>
        </w:rPr>
      </w:pPr>
      <w:bookmarkStart w:id="157" w:name="_Toc225500051"/>
      <w:bookmarkStart w:id="158" w:name="_Toc361324889"/>
      <w:bookmarkStart w:id="159" w:name="_Toc67859585"/>
      <w:r>
        <w:rPr>
          <w:rFonts w:eastAsiaTheme="minorEastAsia"/>
        </w:rPr>
        <w:t xml:space="preserve">9.1 </w:t>
      </w:r>
      <w:r>
        <w:rPr>
          <w:rFonts w:eastAsiaTheme="minorEastAsia" w:hint="eastAsia"/>
        </w:rPr>
        <w:t>期末基金份额持有人户数及持有人结构</w:t>
      </w:r>
      <w:bookmarkEnd w:id="157"/>
      <w:bookmarkEnd w:id="158"/>
      <w:bookmarkEnd w:id="159"/>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p w:rsidR="00C439FF" w:rsidRDefault="00C439FF">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334EB5" w:rsidRPr="00E90C3B" w:rsidTr="00CA246A">
        <w:trPr>
          <w:jc w:val="center"/>
        </w:trPr>
        <w:tc>
          <w:tcPr>
            <w:tcW w:w="898" w:type="pct"/>
            <w:vMerge w:val="restart"/>
            <w:tcBorders>
              <w:top w:val="single" w:sz="8" w:space="0" w:color="000000"/>
              <w:left w:val="single" w:sz="8" w:space="0" w:color="000000"/>
              <w:right w:val="single" w:sz="8" w:space="0" w:color="000000"/>
            </w:tcBorders>
            <w:vAlign w:val="center"/>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334EB5" w:rsidRPr="00E90C3B" w:rsidTr="00CA246A">
        <w:trPr>
          <w:jc w:val="center"/>
        </w:trPr>
        <w:tc>
          <w:tcPr>
            <w:tcW w:w="898" w:type="pct"/>
            <w:vMerge/>
            <w:tcBorders>
              <w:left w:val="single" w:sz="8" w:space="0" w:color="000000"/>
              <w:right w:val="single" w:sz="8" w:space="0" w:color="000000"/>
            </w:tcBorders>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334EB5" w:rsidRPr="00E90C3B" w:rsidTr="00CA246A">
        <w:trPr>
          <w:jc w:val="center"/>
        </w:trPr>
        <w:tc>
          <w:tcPr>
            <w:tcW w:w="898" w:type="pct"/>
            <w:vMerge/>
            <w:tcBorders>
              <w:left w:val="single" w:sz="8" w:space="0" w:color="000000"/>
              <w:bottom w:val="single" w:sz="8" w:space="0" w:color="000000"/>
              <w:right w:val="single" w:sz="8" w:space="0" w:color="000000"/>
            </w:tcBorders>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34EB5" w:rsidRPr="00E90C3B" w:rsidRDefault="00334EB5" w:rsidP="00CA246A">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334EB5" w:rsidRPr="00E90C3B" w:rsidTr="00CA246A">
        <w:trPr>
          <w:jc w:val="center"/>
        </w:trPr>
        <w:tc>
          <w:tcPr>
            <w:tcW w:w="898" w:type="pct"/>
            <w:tcBorders>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center"/>
              <w:rPr>
                <w:bCs/>
                <w:szCs w:val="21"/>
              </w:rPr>
            </w:pPr>
            <w:r w:rsidRPr="00E90C3B">
              <w:rPr>
                <w:bCs/>
                <w:szCs w:val="21"/>
              </w:rPr>
              <w:t>交银裕祥纯债债券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234</w:t>
            </w:r>
          </w:p>
        </w:tc>
        <w:tc>
          <w:tcPr>
            <w:tcW w:w="763"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4,949,774.19</w:t>
            </w:r>
          </w:p>
        </w:tc>
        <w:tc>
          <w:tcPr>
            <w:tcW w:w="916"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1,158,071,962.11</w:t>
            </w:r>
          </w:p>
        </w:tc>
        <w:tc>
          <w:tcPr>
            <w:tcW w:w="534"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99.98%</w:t>
            </w:r>
          </w:p>
        </w:tc>
        <w:tc>
          <w:tcPr>
            <w:tcW w:w="916"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175,197.58</w:t>
            </w:r>
          </w:p>
        </w:tc>
        <w:tc>
          <w:tcPr>
            <w:tcW w:w="515" w:type="pct"/>
            <w:tcBorders>
              <w:top w:val="single" w:sz="8" w:space="0" w:color="000000"/>
              <w:left w:val="single" w:sz="8" w:space="0" w:color="000000"/>
              <w:bottom w:val="single" w:sz="8" w:space="0" w:color="000000"/>
              <w:right w:val="single" w:sz="4" w:space="0" w:color="auto"/>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0.02%</w:t>
            </w:r>
          </w:p>
        </w:tc>
      </w:tr>
      <w:tr w:rsidR="00334EB5" w:rsidRPr="00E90C3B" w:rsidTr="00CA246A">
        <w:trPr>
          <w:jc w:val="center"/>
        </w:trPr>
        <w:tc>
          <w:tcPr>
            <w:tcW w:w="898" w:type="pct"/>
            <w:tcBorders>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center"/>
              <w:rPr>
                <w:bCs/>
                <w:szCs w:val="21"/>
              </w:rPr>
            </w:pPr>
            <w:r w:rsidRPr="00E90C3B">
              <w:rPr>
                <w:bCs/>
                <w:szCs w:val="21"/>
              </w:rPr>
              <w:t>交银裕祥纯债债券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w:t>
            </w:r>
          </w:p>
        </w:tc>
        <w:tc>
          <w:tcPr>
            <w:tcW w:w="763"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w:t>
            </w:r>
          </w:p>
        </w:tc>
      </w:tr>
      <w:tr w:rsidR="00334EB5" w:rsidRPr="00E90C3B" w:rsidTr="00CA246A">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234</w:t>
            </w:r>
          </w:p>
        </w:tc>
        <w:tc>
          <w:tcPr>
            <w:tcW w:w="763"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4,949,774.19</w:t>
            </w:r>
          </w:p>
        </w:tc>
        <w:tc>
          <w:tcPr>
            <w:tcW w:w="916"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1,158,071,962.11</w:t>
            </w:r>
          </w:p>
        </w:tc>
        <w:tc>
          <w:tcPr>
            <w:tcW w:w="534"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99.98%</w:t>
            </w:r>
          </w:p>
        </w:tc>
        <w:tc>
          <w:tcPr>
            <w:tcW w:w="916" w:type="pct"/>
            <w:tcBorders>
              <w:top w:val="single" w:sz="8" w:space="0" w:color="000000"/>
              <w:left w:val="single" w:sz="8" w:space="0" w:color="000000"/>
              <w:bottom w:val="single" w:sz="8" w:space="0" w:color="000000"/>
              <w:right w:val="single" w:sz="8" w:space="0" w:color="000000"/>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175,197.58</w:t>
            </w:r>
          </w:p>
        </w:tc>
        <w:tc>
          <w:tcPr>
            <w:tcW w:w="515" w:type="pct"/>
            <w:tcBorders>
              <w:top w:val="single" w:sz="8" w:space="0" w:color="000000"/>
              <w:left w:val="single" w:sz="8" w:space="0" w:color="000000"/>
              <w:bottom w:val="single" w:sz="8" w:space="0" w:color="000000"/>
              <w:right w:val="single" w:sz="4" w:space="0" w:color="auto"/>
            </w:tcBorders>
            <w:vAlign w:val="center"/>
          </w:tcPr>
          <w:p w:rsidR="00334EB5" w:rsidRPr="00E90C3B" w:rsidRDefault="00334EB5" w:rsidP="00CA246A">
            <w:pPr>
              <w:spacing w:before="29" w:line="288" w:lineRule="auto"/>
              <w:jc w:val="right"/>
              <w:rPr>
                <w:color w:val="000000"/>
                <w:kern w:val="0"/>
                <w:szCs w:val="21"/>
              </w:rPr>
            </w:pPr>
            <w:r w:rsidRPr="00E90C3B">
              <w:rPr>
                <w:color w:val="000000"/>
                <w:kern w:val="0"/>
                <w:szCs w:val="21"/>
              </w:rPr>
              <w:t>0.02%</w:t>
            </w:r>
          </w:p>
        </w:tc>
      </w:tr>
    </w:tbl>
    <w:p w:rsidR="00C439FF" w:rsidRDefault="00C439FF">
      <w:pPr>
        <w:spacing w:line="360" w:lineRule="auto"/>
        <w:rPr>
          <w:rFonts w:asciiTheme="minorEastAsia" w:eastAsiaTheme="minorEastAsia" w:hAnsiTheme="minorEastAsia"/>
          <w:color w:val="000000"/>
          <w:szCs w:val="21"/>
        </w:rPr>
      </w:pPr>
      <w:bookmarkStart w:id="160" w:name="_GoBack"/>
      <w:bookmarkEnd w:id="160"/>
    </w:p>
    <w:p w:rsidR="00C439FF" w:rsidRDefault="00623945" w:rsidP="007C40B2">
      <w:pPr>
        <w:pStyle w:val="2"/>
        <w:spacing w:before="29" w:after="0" w:line="288" w:lineRule="auto"/>
        <w:rPr>
          <w:rFonts w:eastAsiaTheme="minorEastAsia"/>
          <w:b w:val="0"/>
        </w:rPr>
      </w:pPr>
      <w:bookmarkStart w:id="161" w:name="_Toc361324891"/>
      <w:bookmarkStart w:id="162" w:name="_Toc67859586"/>
      <w:r>
        <w:rPr>
          <w:rFonts w:eastAsiaTheme="minorEastAsia"/>
        </w:rPr>
        <w:t>9.2</w:t>
      </w:r>
      <w:r>
        <w:rPr>
          <w:rFonts w:eastAsiaTheme="minorEastAsia" w:hint="eastAsia"/>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2126"/>
        <w:gridCol w:w="1910"/>
      </w:tblGrid>
      <w:tr w:rsidR="00C439FF">
        <w:trPr>
          <w:trHeight w:val="285"/>
        </w:trPr>
        <w:tc>
          <w:tcPr>
            <w:tcW w:w="2268" w:type="dxa"/>
            <w:noWrap/>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rsidR="00C439FF">
        <w:trPr>
          <w:trHeight w:val="285"/>
        </w:trPr>
        <w:tc>
          <w:tcPr>
            <w:tcW w:w="2268" w:type="dxa"/>
            <w:vMerge w:val="restart"/>
            <w:noWrap/>
            <w:vAlign w:val="center"/>
          </w:tcPr>
          <w:p w:rsidR="00C439FF" w:rsidRDefault="00623945">
            <w:pPr>
              <w:spacing w:line="360" w:lineRule="auto"/>
              <w:rPr>
                <w:rFonts w:asciiTheme="minorEastAsia" w:eastAsiaTheme="minorEastAsia" w:hAnsiTheme="minorEastAsia"/>
                <w:color w:val="000000"/>
                <w:szCs w:val="21"/>
              </w:rPr>
            </w:pPr>
            <w:r>
              <w:rPr>
                <w:rFonts w:hint="eastAsia"/>
                <w:color w:val="000000"/>
                <w:sz w:val="24"/>
              </w:rPr>
              <w:t>基金管理人所有从业人员持有本基金</w:t>
            </w:r>
          </w:p>
        </w:tc>
        <w:tc>
          <w:tcPr>
            <w:tcW w:w="2694" w:type="dxa"/>
            <w:vAlign w:val="center"/>
          </w:tcPr>
          <w:p w:rsidR="00C439FF" w:rsidRDefault="00623945">
            <w:pPr>
              <w:spacing w:before="29" w:line="288" w:lineRule="auto"/>
              <w:rPr>
                <w:color w:val="000000"/>
                <w:kern w:val="0"/>
                <w:sz w:val="24"/>
              </w:rPr>
            </w:pPr>
            <w:r>
              <w:rPr>
                <w:color w:val="000000"/>
                <w:kern w:val="0"/>
                <w:sz w:val="24"/>
              </w:rPr>
              <w:t>交银裕祥纯债债券</w:t>
            </w:r>
            <w:r>
              <w:rPr>
                <w:color w:val="000000"/>
                <w:kern w:val="0"/>
                <w:sz w:val="24"/>
              </w:rPr>
              <w:t>A</w:t>
            </w:r>
          </w:p>
        </w:tc>
        <w:tc>
          <w:tcPr>
            <w:tcW w:w="2126" w:type="dxa"/>
            <w:noWrap/>
            <w:vAlign w:val="center"/>
          </w:tcPr>
          <w:p w:rsidR="00C439FF" w:rsidRDefault="00623945">
            <w:pPr>
              <w:widowControl/>
              <w:spacing w:before="29" w:line="288" w:lineRule="auto"/>
              <w:jc w:val="right"/>
              <w:rPr>
                <w:color w:val="000000"/>
                <w:kern w:val="0"/>
                <w:sz w:val="24"/>
              </w:rPr>
            </w:pPr>
            <w:r>
              <w:rPr>
                <w:color w:val="000000"/>
                <w:kern w:val="0"/>
                <w:sz w:val="24"/>
              </w:rPr>
              <w:t>2,561.70</w:t>
            </w:r>
          </w:p>
        </w:tc>
        <w:tc>
          <w:tcPr>
            <w:tcW w:w="1910" w:type="dxa"/>
            <w:noWrap/>
            <w:vAlign w:val="center"/>
          </w:tcPr>
          <w:p w:rsidR="00C439FF" w:rsidRDefault="00623945">
            <w:pPr>
              <w:widowControl/>
              <w:spacing w:before="29" w:line="288" w:lineRule="auto"/>
              <w:jc w:val="right"/>
              <w:rPr>
                <w:color w:val="000000"/>
                <w:kern w:val="0"/>
                <w:sz w:val="24"/>
              </w:rPr>
            </w:pPr>
            <w:r>
              <w:rPr>
                <w:color w:val="000000"/>
                <w:kern w:val="0"/>
                <w:sz w:val="24"/>
              </w:rPr>
              <w:t>0.00%</w:t>
            </w:r>
          </w:p>
        </w:tc>
      </w:tr>
      <w:tr w:rsidR="00C439FF">
        <w:trPr>
          <w:trHeight w:val="285"/>
        </w:trPr>
        <w:tc>
          <w:tcPr>
            <w:tcW w:w="2268" w:type="dxa"/>
            <w:vMerge/>
            <w:vAlign w:val="center"/>
          </w:tcPr>
          <w:p w:rsidR="00C439FF" w:rsidRDefault="00C439FF">
            <w:pPr>
              <w:widowControl/>
              <w:spacing w:line="360" w:lineRule="auto"/>
              <w:jc w:val="left"/>
              <w:rPr>
                <w:rFonts w:asciiTheme="minorEastAsia" w:eastAsiaTheme="minorEastAsia" w:hAnsiTheme="minorEastAsia"/>
                <w:color w:val="000000"/>
                <w:szCs w:val="21"/>
              </w:rPr>
            </w:pPr>
          </w:p>
        </w:tc>
        <w:tc>
          <w:tcPr>
            <w:tcW w:w="2694" w:type="dxa"/>
            <w:vAlign w:val="center"/>
          </w:tcPr>
          <w:p w:rsidR="00C439FF" w:rsidRDefault="00623945">
            <w:pPr>
              <w:spacing w:before="29" w:line="288" w:lineRule="auto"/>
              <w:rPr>
                <w:color w:val="000000"/>
                <w:kern w:val="0"/>
                <w:sz w:val="24"/>
              </w:rPr>
            </w:pPr>
            <w:r>
              <w:rPr>
                <w:color w:val="000000"/>
                <w:kern w:val="0"/>
                <w:sz w:val="24"/>
              </w:rPr>
              <w:t>交银裕祥纯债债券</w:t>
            </w:r>
            <w:r>
              <w:rPr>
                <w:color w:val="000000"/>
                <w:kern w:val="0"/>
                <w:sz w:val="24"/>
              </w:rPr>
              <w:t>C</w:t>
            </w:r>
          </w:p>
        </w:tc>
        <w:tc>
          <w:tcPr>
            <w:tcW w:w="2126" w:type="dxa"/>
            <w:noWrap/>
            <w:vAlign w:val="center"/>
          </w:tcPr>
          <w:p w:rsidR="00C439FF" w:rsidRDefault="00623945">
            <w:pPr>
              <w:widowControl/>
              <w:spacing w:before="29" w:line="288" w:lineRule="auto"/>
              <w:jc w:val="right"/>
              <w:rPr>
                <w:color w:val="000000"/>
                <w:kern w:val="0"/>
                <w:sz w:val="24"/>
              </w:rPr>
            </w:pPr>
            <w:r>
              <w:rPr>
                <w:color w:val="000000"/>
                <w:kern w:val="0"/>
                <w:sz w:val="24"/>
              </w:rPr>
              <w:t>0.00</w:t>
            </w:r>
          </w:p>
        </w:tc>
        <w:tc>
          <w:tcPr>
            <w:tcW w:w="1910" w:type="dxa"/>
            <w:noWrap/>
            <w:vAlign w:val="center"/>
          </w:tcPr>
          <w:p w:rsidR="00C439FF" w:rsidRDefault="00623945">
            <w:pPr>
              <w:widowControl/>
              <w:spacing w:before="29" w:line="288" w:lineRule="auto"/>
              <w:jc w:val="right"/>
              <w:rPr>
                <w:color w:val="000000"/>
                <w:kern w:val="0"/>
                <w:sz w:val="24"/>
              </w:rPr>
            </w:pPr>
            <w:r>
              <w:rPr>
                <w:color w:val="000000"/>
                <w:kern w:val="0"/>
                <w:sz w:val="24"/>
              </w:rPr>
              <w:t>0.00%</w:t>
            </w:r>
          </w:p>
        </w:tc>
      </w:tr>
      <w:tr w:rsidR="00C439FF">
        <w:trPr>
          <w:trHeight w:val="285"/>
        </w:trPr>
        <w:tc>
          <w:tcPr>
            <w:tcW w:w="2268" w:type="dxa"/>
            <w:vMerge/>
            <w:vAlign w:val="center"/>
          </w:tcPr>
          <w:p w:rsidR="00C439FF" w:rsidRDefault="00C439FF">
            <w:pPr>
              <w:widowControl/>
              <w:spacing w:line="360" w:lineRule="auto"/>
              <w:jc w:val="left"/>
              <w:rPr>
                <w:rFonts w:asciiTheme="minorEastAsia" w:eastAsiaTheme="minorEastAsia" w:hAnsiTheme="minorEastAsia"/>
                <w:color w:val="000000"/>
                <w:szCs w:val="21"/>
              </w:rPr>
            </w:pPr>
          </w:p>
        </w:tc>
        <w:tc>
          <w:tcPr>
            <w:tcW w:w="2694" w:type="dxa"/>
            <w:vAlign w:val="center"/>
          </w:tcPr>
          <w:p w:rsidR="00C439FF" w:rsidRDefault="00623945">
            <w:pPr>
              <w:spacing w:before="29" w:line="288" w:lineRule="auto"/>
              <w:jc w:val="center"/>
              <w:rPr>
                <w:color w:val="000000"/>
                <w:kern w:val="0"/>
                <w:sz w:val="24"/>
              </w:rPr>
            </w:pPr>
            <w:r>
              <w:rPr>
                <w:rFonts w:hint="eastAsia"/>
                <w:color w:val="000000"/>
                <w:kern w:val="0"/>
                <w:sz w:val="24"/>
              </w:rPr>
              <w:t>合计</w:t>
            </w:r>
          </w:p>
        </w:tc>
        <w:tc>
          <w:tcPr>
            <w:tcW w:w="2126" w:type="dxa"/>
            <w:noWrap/>
            <w:vAlign w:val="center"/>
          </w:tcPr>
          <w:p w:rsidR="00C439FF" w:rsidRDefault="00623945">
            <w:pPr>
              <w:spacing w:before="29" w:line="288" w:lineRule="auto"/>
              <w:jc w:val="right"/>
              <w:rPr>
                <w:color w:val="000000"/>
                <w:kern w:val="0"/>
                <w:sz w:val="24"/>
              </w:rPr>
            </w:pPr>
            <w:r>
              <w:rPr>
                <w:color w:val="000000"/>
                <w:kern w:val="0"/>
                <w:sz w:val="24"/>
              </w:rPr>
              <w:t>2,561.70</w:t>
            </w:r>
          </w:p>
        </w:tc>
        <w:tc>
          <w:tcPr>
            <w:tcW w:w="1910" w:type="dxa"/>
            <w:noWrap/>
            <w:vAlign w:val="center"/>
          </w:tcPr>
          <w:p w:rsidR="00C439FF" w:rsidRDefault="00623945">
            <w:pPr>
              <w:spacing w:before="29" w:line="288" w:lineRule="auto"/>
              <w:jc w:val="right"/>
              <w:rPr>
                <w:color w:val="000000"/>
                <w:kern w:val="0"/>
                <w:sz w:val="24"/>
              </w:rPr>
            </w:pPr>
            <w:r>
              <w:rPr>
                <w:color w:val="000000"/>
                <w:kern w:val="0"/>
                <w:sz w:val="24"/>
              </w:rPr>
              <w:t>0.00%</w:t>
            </w:r>
          </w:p>
        </w:tc>
      </w:tr>
    </w:tbl>
    <w:p w:rsidR="00C439FF" w:rsidRDefault="00C439FF">
      <w:pPr>
        <w:widowControl/>
        <w:spacing w:line="360" w:lineRule="auto"/>
        <w:jc w:val="left"/>
        <w:rPr>
          <w:rFonts w:ascii="宋体" w:hAnsi="宋体"/>
          <w:szCs w:val="21"/>
        </w:rPr>
      </w:pPr>
    </w:p>
    <w:p w:rsidR="00C439FF" w:rsidRDefault="00623945" w:rsidP="007C40B2">
      <w:pPr>
        <w:pStyle w:val="2"/>
        <w:spacing w:before="29" w:after="0" w:line="288" w:lineRule="auto"/>
        <w:rPr>
          <w:rFonts w:eastAsiaTheme="minorEastAsia"/>
          <w:b w:val="0"/>
        </w:rPr>
      </w:pPr>
      <w:bookmarkStart w:id="163" w:name="_Toc67859587"/>
      <w:r>
        <w:rPr>
          <w:rFonts w:eastAsiaTheme="minorEastAsia"/>
        </w:rPr>
        <w:t>9.3</w:t>
      </w:r>
      <w:r>
        <w:rPr>
          <w:rFonts w:eastAsiaTheme="minorEastAsia" w:hint="eastAsia"/>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C439FF">
        <w:trPr>
          <w:trHeight w:val="285"/>
        </w:trPr>
        <w:tc>
          <w:tcPr>
            <w:tcW w:w="3459" w:type="dxa"/>
            <w:shd w:val="clear" w:color="auto" w:fill="auto"/>
            <w:tcMar>
              <w:top w:w="0" w:type="dxa"/>
              <w:left w:w="108" w:type="dxa"/>
              <w:bottom w:w="0" w:type="dxa"/>
              <w:right w:w="108" w:type="dxa"/>
            </w:tcMar>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459" w:type="dxa"/>
            <w:shd w:val="clear" w:color="auto" w:fill="auto"/>
            <w:tcMar>
              <w:top w:w="0" w:type="dxa"/>
              <w:left w:w="108" w:type="dxa"/>
              <w:bottom w:w="0" w:type="dxa"/>
              <w:right w:w="108" w:type="dxa"/>
            </w:tcMar>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3459" w:type="dxa"/>
            <w:shd w:val="clear" w:color="auto" w:fill="auto"/>
            <w:tcMar>
              <w:top w:w="0" w:type="dxa"/>
              <w:left w:w="108" w:type="dxa"/>
              <w:bottom w:w="0" w:type="dxa"/>
              <w:right w:w="108" w:type="dxa"/>
            </w:tcMar>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持有基金份额总量的数量区间（万份）</w:t>
            </w:r>
          </w:p>
        </w:tc>
      </w:tr>
      <w:tr w:rsidR="00C439FF">
        <w:trPr>
          <w:trHeight w:val="285"/>
        </w:trPr>
        <w:tc>
          <w:tcPr>
            <w:tcW w:w="3459" w:type="dxa"/>
            <w:vMerge w:val="restart"/>
            <w:shd w:val="clear" w:color="auto" w:fill="auto"/>
            <w:tcMar>
              <w:top w:w="0" w:type="dxa"/>
              <w:left w:w="108" w:type="dxa"/>
              <w:bottom w:w="0" w:type="dxa"/>
              <w:right w:w="108" w:type="dxa"/>
            </w:tcMar>
            <w:vAlign w:val="center"/>
          </w:tcPr>
          <w:p w:rsidR="00C439FF" w:rsidRDefault="00623945">
            <w:pPr>
              <w:pStyle w:val="a0"/>
              <w:spacing w:before="29" w:line="288" w:lineRule="auto"/>
              <w:ind w:firstLineChars="0" w:firstLine="0"/>
              <w:jc w:val="center"/>
              <w:rPr>
                <w:color w:val="000000"/>
                <w:sz w:val="24"/>
              </w:rPr>
            </w:pPr>
            <w:r>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rFonts w:hint="eastAsia"/>
                <w:color w:val="000000"/>
                <w:kern w:val="0"/>
                <w:sz w:val="24"/>
              </w:rPr>
              <w:t>交银裕祥纯债债券</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color w:val="000000"/>
                <w:kern w:val="0"/>
                <w:sz w:val="24"/>
              </w:rPr>
              <w:t>0~10</w:t>
            </w:r>
          </w:p>
        </w:tc>
      </w:tr>
      <w:tr w:rsidR="00C439FF">
        <w:trPr>
          <w:trHeight w:val="285"/>
        </w:trPr>
        <w:tc>
          <w:tcPr>
            <w:tcW w:w="3459" w:type="dxa"/>
            <w:vMerge/>
            <w:shd w:val="clear" w:color="auto" w:fill="auto"/>
            <w:vAlign w:val="center"/>
          </w:tcPr>
          <w:p w:rsidR="00C439FF" w:rsidRDefault="00C439FF">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rFonts w:hint="eastAsia"/>
                <w:color w:val="000000"/>
                <w:kern w:val="0"/>
                <w:sz w:val="24"/>
              </w:rPr>
              <w:t>交银裕祥纯债债券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color w:val="000000"/>
                <w:kern w:val="0"/>
                <w:sz w:val="24"/>
              </w:rPr>
              <w:t>0</w:t>
            </w:r>
          </w:p>
        </w:tc>
      </w:tr>
      <w:tr w:rsidR="00C439FF">
        <w:trPr>
          <w:trHeight w:val="285"/>
        </w:trPr>
        <w:tc>
          <w:tcPr>
            <w:tcW w:w="3459" w:type="dxa"/>
            <w:vMerge/>
            <w:shd w:val="clear" w:color="auto" w:fill="auto"/>
            <w:vAlign w:val="center"/>
          </w:tcPr>
          <w:p w:rsidR="00C439FF" w:rsidRDefault="00C439FF">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color w:val="000000"/>
                <w:kern w:val="0"/>
                <w:sz w:val="24"/>
              </w:rPr>
              <w:t>0~10</w:t>
            </w:r>
          </w:p>
        </w:tc>
      </w:tr>
      <w:tr w:rsidR="00C439FF">
        <w:trPr>
          <w:trHeight w:val="285"/>
        </w:trPr>
        <w:tc>
          <w:tcPr>
            <w:tcW w:w="3459" w:type="dxa"/>
            <w:vMerge w:val="restart"/>
            <w:shd w:val="clear" w:color="auto" w:fill="auto"/>
            <w:tcMar>
              <w:top w:w="0" w:type="dxa"/>
              <w:left w:w="108" w:type="dxa"/>
              <w:bottom w:w="0" w:type="dxa"/>
              <w:right w:w="108" w:type="dxa"/>
            </w:tcMar>
            <w:vAlign w:val="center"/>
          </w:tcPr>
          <w:p w:rsidR="00C439FF" w:rsidRDefault="00623945">
            <w:pPr>
              <w:pStyle w:val="a0"/>
              <w:spacing w:before="29" w:line="288" w:lineRule="auto"/>
              <w:ind w:firstLineChars="0" w:firstLine="0"/>
              <w:jc w:val="center"/>
              <w:rPr>
                <w:color w:val="000000"/>
                <w:sz w:val="24"/>
              </w:rPr>
            </w:pPr>
            <w:r>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rFonts w:hint="eastAsia"/>
                <w:color w:val="000000"/>
                <w:kern w:val="0"/>
                <w:sz w:val="24"/>
              </w:rPr>
              <w:t>交银裕祥纯债债券</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color w:val="000000"/>
                <w:kern w:val="0"/>
                <w:sz w:val="24"/>
              </w:rPr>
              <w:t>0~10</w:t>
            </w:r>
          </w:p>
        </w:tc>
      </w:tr>
      <w:tr w:rsidR="00C439FF">
        <w:trPr>
          <w:trHeight w:val="525"/>
        </w:trPr>
        <w:tc>
          <w:tcPr>
            <w:tcW w:w="3459" w:type="dxa"/>
            <w:vMerge/>
            <w:shd w:val="clear" w:color="auto" w:fill="auto"/>
            <w:vAlign w:val="center"/>
          </w:tcPr>
          <w:p w:rsidR="00C439FF" w:rsidRDefault="00C439FF">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rFonts w:hint="eastAsia"/>
                <w:color w:val="000000"/>
                <w:kern w:val="0"/>
                <w:sz w:val="24"/>
              </w:rPr>
              <w:t>交银裕祥纯债债券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color w:val="000000"/>
                <w:kern w:val="0"/>
                <w:sz w:val="24"/>
              </w:rPr>
              <w:t>0</w:t>
            </w:r>
          </w:p>
        </w:tc>
      </w:tr>
      <w:tr w:rsidR="00C439FF">
        <w:trPr>
          <w:trHeight w:val="653"/>
        </w:trPr>
        <w:tc>
          <w:tcPr>
            <w:tcW w:w="3459" w:type="dxa"/>
            <w:vMerge/>
            <w:shd w:val="clear" w:color="auto" w:fill="auto"/>
            <w:vAlign w:val="center"/>
          </w:tcPr>
          <w:p w:rsidR="00C439FF" w:rsidRDefault="00C439FF">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C439FF" w:rsidRDefault="00623945">
            <w:pPr>
              <w:spacing w:before="29" w:line="288" w:lineRule="auto"/>
              <w:jc w:val="right"/>
              <w:rPr>
                <w:color w:val="000000"/>
                <w:kern w:val="0"/>
                <w:sz w:val="24"/>
              </w:rPr>
            </w:pPr>
            <w:r>
              <w:rPr>
                <w:color w:val="000000"/>
                <w:kern w:val="0"/>
                <w:sz w:val="24"/>
              </w:rPr>
              <w:t>0~10</w:t>
            </w:r>
          </w:p>
        </w:tc>
      </w:tr>
    </w:tbl>
    <w:p w:rsidR="00C439FF" w:rsidRDefault="00C439FF">
      <w:pPr>
        <w:spacing w:line="360" w:lineRule="auto"/>
        <w:rPr>
          <w:rFonts w:asciiTheme="minorEastAsia" w:eastAsiaTheme="minorEastAsia" w:hAnsiTheme="minorEastAsia"/>
          <w:color w:val="000000"/>
          <w:szCs w:val="21"/>
        </w:rPr>
      </w:pPr>
    </w:p>
    <w:p w:rsidR="00C439FF" w:rsidRDefault="00623945">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859588"/>
      <w:r>
        <w:rPr>
          <w:rFonts w:hint="eastAsia"/>
          <w:b/>
          <w:bCs/>
          <w:szCs w:val="24"/>
          <w:lang w:val="en-US"/>
        </w:rPr>
        <w:t>§</w:t>
      </w:r>
      <w:r>
        <w:rPr>
          <w:b/>
          <w:bCs/>
          <w:szCs w:val="24"/>
          <w:lang w:val="en-US"/>
        </w:rPr>
        <w:t>10</w:t>
      </w:r>
      <w:r>
        <w:rPr>
          <w:rFonts w:hint="eastAsia"/>
          <w:b/>
          <w:bCs/>
          <w:szCs w:val="24"/>
          <w:lang w:val="en-US"/>
        </w:rPr>
        <w:t>开放式基金份额变动</w:t>
      </w:r>
      <w:bookmarkEnd w:id="164"/>
      <w:bookmarkEnd w:id="165"/>
      <w:bookmarkEnd w:id="166"/>
    </w:p>
    <w:p w:rsidR="00C439FF" w:rsidRDefault="00623945">
      <w:pPr>
        <w:autoSpaceDE w:val="0"/>
        <w:autoSpaceDN w:val="0"/>
        <w:adjustRightInd w:val="0"/>
        <w:spacing w:before="29" w:line="288" w:lineRule="auto"/>
        <w:ind w:left="15"/>
        <w:jc w:val="right"/>
        <w:rPr>
          <w:bCs/>
          <w:color w:val="000000"/>
          <w:sz w:val="24"/>
        </w:rPr>
      </w:pPr>
      <w:r>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902"/>
      </w:tblGrid>
      <w:tr w:rsidR="00C439FF">
        <w:tc>
          <w:tcPr>
            <w:tcW w:w="3261" w:type="dxa"/>
            <w:vAlign w:val="center"/>
          </w:tcPr>
          <w:p w:rsidR="00C439FF" w:rsidRDefault="00623945">
            <w:pPr>
              <w:spacing w:before="29" w:line="288" w:lineRule="auto"/>
              <w:jc w:val="center"/>
              <w:rPr>
                <w:sz w:val="24"/>
              </w:rPr>
            </w:pPr>
            <w:r>
              <w:rPr>
                <w:rFonts w:hint="eastAsia"/>
                <w:sz w:val="24"/>
              </w:rPr>
              <w:t>项目</w:t>
            </w:r>
          </w:p>
        </w:tc>
        <w:tc>
          <w:tcPr>
            <w:tcW w:w="2835" w:type="dxa"/>
            <w:vAlign w:val="center"/>
          </w:tcPr>
          <w:p w:rsidR="00C439FF" w:rsidRDefault="00623945">
            <w:pPr>
              <w:spacing w:before="29" w:line="288" w:lineRule="auto"/>
              <w:jc w:val="right"/>
              <w:rPr>
                <w:sz w:val="24"/>
              </w:rPr>
            </w:pPr>
            <w:r>
              <w:rPr>
                <w:sz w:val="24"/>
              </w:rPr>
              <w:t>交银裕祥纯债债券</w:t>
            </w:r>
            <w:r>
              <w:rPr>
                <w:sz w:val="24"/>
              </w:rPr>
              <w:t>A</w:t>
            </w:r>
          </w:p>
        </w:tc>
        <w:tc>
          <w:tcPr>
            <w:tcW w:w="2902" w:type="dxa"/>
            <w:vAlign w:val="center"/>
          </w:tcPr>
          <w:p w:rsidR="00C439FF" w:rsidRDefault="00623945">
            <w:pPr>
              <w:spacing w:before="29" w:line="288" w:lineRule="auto"/>
              <w:jc w:val="right"/>
              <w:rPr>
                <w:sz w:val="24"/>
              </w:rPr>
            </w:pPr>
            <w:r>
              <w:rPr>
                <w:sz w:val="24"/>
              </w:rPr>
              <w:t>交银裕祥纯债债券</w:t>
            </w:r>
            <w:r>
              <w:rPr>
                <w:sz w:val="24"/>
              </w:rPr>
              <w:t>C</w:t>
            </w:r>
          </w:p>
        </w:tc>
      </w:tr>
      <w:tr w:rsidR="00C439FF">
        <w:tc>
          <w:tcPr>
            <w:tcW w:w="3261" w:type="dxa"/>
            <w:vAlign w:val="center"/>
          </w:tcPr>
          <w:p w:rsidR="00C439FF" w:rsidRDefault="00623945">
            <w:pPr>
              <w:spacing w:before="29" w:line="288" w:lineRule="auto"/>
              <w:rPr>
                <w:sz w:val="24"/>
              </w:rPr>
            </w:pPr>
            <w:r>
              <w:rPr>
                <w:rFonts w:hint="eastAsia"/>
                <w:sz w:val="24"/>
              </w:rPr>
              <w:t>基金合同生效日（</w:t>
            </w:r>
            <w:r>
              <w:rPr>
                <w:sz w:val="24"/>
              </w:rPr>
              <w:t>2018</w:t>
            </w:r>
            <w:r>
              <w:rPr>
                <w:sz w:val="24"/>
              </w:rPr>
              <w:t>年</w:t>
            </w:r>
            <w:r>
              <w:rPr>
                <w:sz w:val="24"/>
              </w:rPr>
              <w:t>9</w:t>
            </w:r>
            <w:r>
              <w:rPr>
                <w:sz w:val="24"/>
              </w:rPr>
              <w:t>月</w:t>
            </w:r>
            <w:r>
              <w:rPr>
                <w:sz w:val="24"/>
              </w:rPr>
              <w:t>26</w:t>
            </w:r>
            <w:r>
              <w:rPr>
                <w:sz w:val="24"/>
              </w:rPr>
              <w:t>日</w:t>
            </w:r>
            <w:r>
              <w:rPr>
                <w:rFonts w:hint="eastAsia"/>
                <w:sz w:val="24"/>
              </w:rPr>
              <w:t>）基金份额总额</w:t>
            </w:r>
          </w:p>
        </w:tc>
        <w:tc>
          <w:tcPr>
            <w:tcW w:w="2835" w:type="dxa"/>
            <w:vAlign w:val="center"/>
          </w:tcPr>
          <w:p w:rsidR="00C439FF" w:rsidRDefault="00623945">
            <w:pPr>
              <w:spacing w:before="29" w:line="288" w:lineRule="auto"/>
              <w:jc w:val="right"/>
              <w:rPr>
                <w:color w:val="000000"/>
                <w:kern w:val="0"/>
                <w:sz w:val="24"/>
              </w:rPr>
            </w:pPr>
            <w:r>
              <w:rPr>
                <w:color w:val="000000"/>
                <w:kern w:val="0"/>
                <w:sz w:val="24"/>
              </w:rPr>
              <w:t>200,058,844.43</w:t>
            </w:r>
          </w:p>
        </w:tc>
        <w:tc>
          <w:tcPr>
            <w:tcW w:w="2902"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3261" w:type="dxa"/>
            <w:vAlign w:val="center"/>
          </w:tcPr>
          <w:p w:rsidR="00C439FF" w:rsidRDefault="00623945">
            <w:pPr>
              <w:spacing w:before="29" w:line="288" w:lineRule="auto"/>
              <w:rPr>
                <w:sz w:val="24"/>
              </w:rPr>
            </w:pPr>
            <w:r>
              <w:rPr>
                <w:rFonts w:hint="eastAsia"/>
                <w:sz w:val="24"/>
              </w:rPr>
              <w:t>本报告期期初基金份额总额</w:t>
            </w:r>
          </w:p>
        </w:tc>
        <w:tc>
          <w:tcPr>
            <w:tcW w:w="2835" w:type="dxa"/>
            <w:vAlign w:val="center"/>
          </w:tcPr>
          <w:p w:rsidR="00C439FF" w:rsidRDefault="00623945">
            <w:pPr>
              <w:spacing w:before="29" w:line="288" w:lineRule="auto"/>
              <w:jc w:val="right"/>
              <w:rPr>
                <w:color w:val="000000"/>
                <w:kern w:val="0"/>
                <w:sz w:val="24"/>
              </w:rPr>
            </w:pPr>
            <w:r>
              <w:rPr>
                <w:color w:val="000000"/>
                <w:kern w:val="0"/>
                <w:sz w:val="24"/>
              </w:rPr>
              <w:t>3,536,743,731.45</w:t>
            </w:r>
          </w:p>
        </w:tc>
        <w:tc>
          <w:tcPr>
            <w:tcW w:w="2902"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3261" w:type="dxa"/>
            <w:vAlign w:val="center"/>
          </w:tcPr>
          <w:p w:rsidR="00C439FF" w:rsidRDefault="00623945">
            <w:pPr>
              <w:spacing w:before="29" w:line="288" w:lineRule="auto"/>
              <w:rPr>
                <w:sz w:val="24"/>
              </w:rPr>
            </w:pPr>
            <w:r>
              <w:rPr>
                <w:sz w:val="24"/>
              </w:rPr>
              <w:t>本报告期</w:t>
            </w:r>
            <w:r>
              <w:rPr>
                <w:rFonts w:hint="eastAsia"/>
                <w:sz w:val="24"/>
              </w:rPr>
              <w:t>基金总申购份额</w:t>
            </w:r>
          </w:p>
        </w:tc>
        <w:tc>
          <w:tcPr>
            <w:tcW w:w="2835" w:type="dxa"/>
            <w:vAlign w:val="center"/>
          </w:tcPr>
          <w:p w:rsidR="00C439FF" w:rsidRDefault="00623945">
            <w:pPr>
              <w:spacing w:before="29" w:line="288" w:lineRule="auto"/>
              <w:jc w:val="right"/>
              <w:rPr>
                <w:color w:val="000000"/>
                <w:kern w:val="0"/>
                <w:sz w:val="24"/>
              </w:rPr>
            </w:pPr>
            <w:r>
              <w:rPr>
                <w:color w:val="000000"/>
                <w:kern w:val="0"/>
                <w:sz w:val="24"/>
              </w:rPr>
              <w:t>823,916,782.16</w:t>
            </w:r>
          </w:p>
        </w:tc>
        <w:tc>
          <w:tcPr>
            <w:tcW w:w="2902"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3261" w:type="dxa"/>
            <w:vAlign w:val="center"/>
          </w:tcPr>
          <w:p w:rsidR="00C439FF" w:rsidRDefault="00623945">
            <w:pPr>
              <w:spacing w:before="29" w:line="288" w:lineRule="auto"/>
              <w:rPr>
                <w:sz w:val="24"/>
              </w:rPr>
            </w:pPr>
            <w:r>
              <w:rPr>
                <w:rFonts w:hint="eastAsia"/>
                <w:sz w:val="24"/>
              </w:rPr>
              <w:t>减：</w:t>
            </w:r>
            <w:r>
              <w:rPr>
                <w:sz w:val="24"/>
              </w:rPr>
              <w:t>本报告期</w:t>
            </w:r>
            <w:r>
              <w:rPr>
                <w:rFonts w:hint="eastAsia"/>
                <w:sz w:val="24"/>
              </w:rPr>
              <w:t>基金总赎回份额</w:t>
            </w:r>
          </w:p>
        </w:tc>
        <w:tc>
          <w:tcPr>
            <w:tcW w:w="2835" w:type="dxa"/>
            <w:vAlign w:val="center"/>
          </w:tcPr>
          <w:p w:rsidR="00C439FF" w:rsidRDefault="00623945">
            <w:pPr>
              <w:spacing w:before="29" w:line="288" w:lineRule="auto"/>
              <w:jc w:val="right"/>
              <w:rPr>
                <w:color w:val="000000"/>
                <w:kern w:val="0"/>
                <w:sz w:val="24"/>
              </w:rPr>
            </w:pPr>
            <w:r>
              <w:rPr>
                <w:color w:val="000000"/>
                <w:kern w:val="0"/>
                <w:sz w:val="24"/>
              </w:rPr>
              <w:t>3,202,413,353.92</w:t>
            </w:r>
          </w:p>
        </w:tc>
        <w:tc>
          <w:tcPr>
            <w:tcW w:w="2902"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3261" w:type="dxa"/>
            <w:vAlign w:val="center"/>
          </w:tcPr>
          <w:p w:rsidR="00C439FF" w:rsidRDefault="00623945">
            <w:pPr>
              <w:spacing w:before="29" w:line="288" w:lineRule="auto"/>
              <w:rPr>
                <w:sz w:val="24"/>
              </w:rPr>
            </w:pPr>
            <w:r>
              <w:rPr>
                <w:sz w:val="24"/>
              </w:rPr>
              <w:t>本报告期</w:t>
            </w:r>
            <w:r>
              <w:rPr>
                <w:rFonts w:hint="eastAsia"/>
                <w:sz w:val="24"/>
              </w:rPr>
              <w:t>基金拆分变动份额</w:t>
            </w:r>
          </w:p>
        </w:tc>
        <w:tc>
          <w:tcPr>
            <w:tcW w:w="2835" w:type="dxa"/>
            <w:vAlign w:val="center"/>
          </w:tcPr>
          <w:p w:rsidR="00C439FF" w:rsidRDefault="00623945">
            <w:pPr>
              <w:spacing w:before="29" w:line="288" w:lineRule="auto"/>
              <w:jc w:val="right"/>
              <w:rPr>
                <w:color w:val="000000"/>
                <w:kern w:val="0"/>
                <w:sz w:val="24"/>
              </w:rPr>
            </w:pPr>
            <w:r>
              <w:rPr>
                <w:color w:val="000000"/>
                <w:kern w:val="0"/>
                <w:sz w:val="24"/>
              </w:rPr>
              <w:t>-</w:t>
            </w:r>
          </w:p>
        </w:tc>
        <w:tc>
          <w:tcPr>
            <w:tcW w:w="2902" w:type="dxa"/>
            <w:vAlign w:val="center"/>
          </w:tcPr>
          <w:p w:rsidR="00C439FF" w:rsidRDefault="00623945">
            <w:pPr>
              <w:spacing w:before="29" w:line="288" w:lineRule="auto"/>
              <w:jc w:val="right"/>
              <w:rPr>
                <w:color w:val="000000"/>
                <w:kern w:val="0"/>
                <w:sz w:val="24"/>
              </w:rPr>
            </w:pPr>
            <w:r>
              <w:rPr>
                <w:color w:val="000000"/>
                <w:kern w:val="0"/>
                <w:sz w:val="24"/>
              </w:rPr>
              <w:t>-</w:t>
            </w:r>
          </w:p>
        </w:tc>
      </w:tr>
      <w:tr w:rsidR="00C439FF">
        <w:tc>
          <w:tcPr>
            <w:tcW w:w="3261" w:type="dxa"/>
            <w:vAlign w:val="center"/>
          </w:tcPr>
          <w:p w:rsidR="00C439FF" w:rsidRDefault="00623945">
            <w:pPr>
              <w:spacing w:before="29" w:line="288" w:lineRule="auto"/>
              <w:rPr>
                <w:sz w:val="24"/>
              </w:rPr>
            </w:pPr>
            <w:r>
              <w:rPr>
                <w:rFonts w:hint="eastAsia"/>
                <w:sz w:val="24"/>
              </w:rPr>
              <w:t>本报告期期末基金份额总额</w:t>
            </w:r>
          </w:p>
        </w:tc>
        <w:tc>
          <w:tcPr>
            <w:tcW w:w="2835" w:type="dxa"/>
            <w:vAlign w:val="center"/>
          </w:tcPr>
          <w:p w:rsidR="00C439FF" w:rsidRDefault="00623945">
            <w:pPr>
              <w:spacing w:before="29" w:line="288" w:lineRule="auto"/>
              <w:jc w:val="right"/>
              <w:rPr>
                <w:color w:val="000000"/>
                <w:kern w:val="0"/>
                <w:sz w:val="24"/>
              </w:rPr>
            </w:pPr>
            <w:r>
              <w:rPr>
                <w:color w:val="000000"/>
                <w:kern w:val="0"/>
                <w:sz w:val="24"/>
              </w:rPr>
              <w:t>1,158,247,159.69</w:t>
            </w:r>
          </w:p>
        </w:tc>
        <w:tc>
          <w:tcPr>
            <w:tcW w:w="2902" w:type="dxa"/>
            <w:vAlign w:val="center"/>
          </w:tcPr>
          <w:p w:rsidR="00C439FF" w:rsidRDefault="00623945">
            <w:pPr>
              <w:spacing w:before="29" w:line="288" w:lineRule="auto"/>
              <w:jc w:val="right"/>
              <w:rPr>
                <w:color w:val="000000"/>
                <w:kern w:val="0"/>
                <w:sz w:val="24"/>
              </w:rPr>
            </w:pPr>
            <w:r>
              <w:rPr>
                <w:color w:val="000000"/>
                <w:kern w:val="0"/>
                <w:sz w:val="24"/>
              </w:rPr>
              <w:t>-</w:t>
            </w:r>
          </w:p>
        </w:tc>
      </w:tr>
    </w:tbl>
    <w:p w:rsidR="00C439FF" w:rsidRDefault="0062394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439FF" w:rsidRDefault="00623945">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C439FF" w:rsidRDefault="00C439FF">
      <w:pPr>
        <w:tabs>
          <w:tab w:val="left" w:pos="426"/>
        </w:tabs>
        <w:spacing w:before="29" w:line="288" w:lineRule="auto"/>
        <w:jc w:val="left"/>
        <w:rPr>
          <w:rFonts w:ascii="宋体" w:hAnsi="宋体"/>
          <w:szCs w:val="21"/>
        </w:rPr>
      </w:pPr>
    </w:p>
    <w:p w:rsidR="00C439FF" w:rsidRDefault="00623945">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859589"/>
      <w:r>
        <w:rPr>
          <w:rFonts w:hint="eastAsia"/>
          <w:b/>
          <w:bCs/>
          <w:szCs w:val="24"/>
          <w:lang w:val="en-US"/>
        </w:rPr>
        <w:t>§</w:t>
      </w:r>
      <w:r>
        <w:rPr>
          <w:b/>
          <w:bCs/>
          <w:szCs w:val="24"/>
          <w:lang w:val="en-US"/>
        </w:rPr>
        <w:t>11</w:t>
      </w:r>
      <w:r>
        <w:rPr>
          <w:rFonts w:hint="eastAsia"/>
          <w:b/>
          <w:bCs/>
          <w:szCs w:val="24"/>
          <w:lang w:val="en-US"/>
        </w:rPr>
        <w:t>重大事件揭示</w:t>
      </w:r>
      <w:bookmarkEnd w:id="167"/>
      <w:bookmarkEnd w:id="168"/>
      <w:bookmarkEnd w:id="169"/>
    </w:p>
    <w:p w:rsidR="00C439FF" w:rsidRDefault="00C439FF"/>
    <w:p w:rsidR="00C439FF" w:rsidRDefault="00623945" w:rsidP="007C40B2">
      <w:pPr>
        <w:pStyle w:val="2"/>
        <w:spacing w:before="29" w:after="0" w:line="288" w:lineRule="auto"/>
        <w:rPr>
          <w:rFonts w:eastAsiaTheme="minorEastAsia"/>
          <w:b w:val="0"/>
        </w:rPr>
      </w:pPr>
      <w:bookmarkStart w:id="170" w:name="_Toc361324894"/>
      <w:bookmarkStart w:id="171" w:name="_Toc67859590"/>
      <w:r>
        <w:rPr>
          <w:rFonts w:eastAsiaTheme="minorEastAsia"/>
        </w:rPr>
        <w:t>11.1</w:t>
      </w:r>
      <w:r>
        <w:rPr>
          <w:rFonts w:eastAsiaTheme="minorEastAsia" w:hint="eastAsia"/>
        </w:rPr>
        <w:t>基金份额持有人大会决议</w:t>
      </w:r>
      <w:bookmarkEnd w:id="170"/>
      <w:bookmarkEnd w:id="171"/>
    </w:p>
    <w:p w:rsidR="00C439FF" w:rsidRDefault="00623945">
      <w:pPr>
        <w:spacing w:before="29" w:line="288" w:lineRule="auto"/>
        <w:ind w:firstLineChars="200" w:firstLine="480"/>
        <w:rPr>
          <w:kern w:val="0"/>
          <w:sz w:val="24"/>
        </w:rPr>
      </w:pPr>
      <w:r>
        <w:rPr>
          <w:kern w:val="0"/>
          <w:sz w:val="24"/>
        </w:rPr>
        <w:t>本基金本报告期内未召开基金份额持有人大会。</w:t>
      </w:r>
    </w:p>
    <w:p w:rsidR="00C439FF" w:rsidRDefault="00C439FF">
      <w:pPr>
        <w:widowControl/>
        <w:spacing w:line="360" w:lineRule="auto"/>
        <w:ind w:firstLineChars="200" w:firstLine="420"/>
        <w:rPr>
          <w:rFonts w:asciiTheme="minorEastAsia" w:eastAsiaTheme="minorEastAsia" w:hAnsiTheme="minorEastAsia" w:cs="Arial"/>
          <w:color w:val="000000"/>
          <w:kern w:val="0"/>
          <w:szCs w:val="21"/>
        </w:rPr>
      </w:pPr>
    </w:p>
    <w:p w:rsidR="00C439FF" w:rsidRDefault="00623945" w:rsidP="007C40B2">
      <w:pPr>
        <w:pStyle w:val="2"/>
        <w:spacing w:before="29" w:after="0" w:line="288" w:lineRule="auto"/>
        <w:rPr>
          <w:rFonts w:asciiTheme="minorEastAsia" w:eastAsiaTheme="minorEastAsia" w:hAnsiTheme="minorEastAsia"/>
          <w:kern w:val="0"/>
          <w:szCs w:val="21"/>
        </w:rPr>
      </w:pPr>
      <w:bookmarkStart w:id="172" w:name="_Toc361324895"/>
      <w:bookmarkStart w:id="173" w:name="_Toc67859591"/>
      <w:r>
        <w:rPr>
          <w:rFonts w:eastAsiaTheme="minorEastAsia"/>
        </w:rPr>
        <w:t xml:space="preserve">11.2 </w:t>
      </w:r>
      <w:r>
        <w:rPr>
          <w:rFonts w:eastAsiaTheme="minorEastAsia" w:hint="eastAsia"/>
        </w:rPr>
        <w:t>基金管理人、基金托管人的专门基金托管部门的重大人事变动</w:t>
      </w:r>
      <w:bookmarkEnd w:id="172"/>
      <w:bookmarkEnd w:id="173"/>
    </w:p>
    <w:p w:rsidR="00C439FF" w:rsidRDefault="00623945">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C439FF" w:rsidRDefault="00623945">
      <w:pPr>
        <w:spacing w:before="29" w:line="288" w:lineRule="auto"/>
        <w:ind w:firstLineChars="200" w:firstLine="480"/>
        <w:rPr>
          <w:kern w:val="0"/>
          <w:sz w:val="24"/>
        </w:rPr>
      </w:pPr>
      <w:r>
        <w:rPr>
          <w:kern w:val="0"/>
          <w:sz w:val="24"/>
        </w:rPr>
        <w:t>2</w:t>
      </w:r>
      <w:r>
        <w:rPr>
          <w:kern w:val="0"/>
          <w:sz w:val="24"/>
        </w:rPr>
        <w:t>、基金托管人的基金托管部门的重大人事变动：本基金托管人的专门基金托管部门本报告期内未发生重大人事变动。</w:t>
      </w:r>
    </w:p>
    <w:p w:rsidR="00C439FF" w:rsidRDefault="00C439FF">
      <w:pPr>
        <w:widowControl/>
        <w:spacing w:line="360" w:lineRule="auto"/>
        <w:ind w:firstLineChars="200" w:firstLine="420"/>
        <w:rPr>
          <w:rFonts w:asciiTheme="minorEastAsia" w:eastAsiaTheme="minorEastAsia" w:hAnsiTheme="minorEastAsia" w:cs="Arial"/>
          <w:color w:val="000000"/>
          <w:kern w:val="0"/>
          <w:szCs w:val="21"/>
        </w:rPr>
      </w:pPr>
    </w:p>
    <w:p w:rsidR="00C439FF" w:rsidRDefault="00623945" w:rsidP="007C40B2">
      <w:pPr>
        <w:pStyle w:val="2"/>
        <w:spacing w:before="29" w:after="0" w:line="288" w:lineRule="auto"/>
        <w:rPr>
          <w:rFonts w:eastAsiaTheme="minorEastAsia"/>
          <w:b w:val="0"/>
        </w:rPr>
      </w:pPr>
      <w:bookmarkStart w:id="174" w:name="_Toc361324896"/>
      <w:bookmarkStart w:id="175" w:name="_Toc67859592"/>
      <w:r>
        <w:rPr>
          <w:rFonts w:eastAsiaTheme="minorEastAsia"/>
        </w:rPr>
        <w:t xml:space="preserve">11.3 </w:t>
      </w:r>
      <w:r>
        <w:rPr>
          <w:rFonts w:eastAsiaTheme="minorEastAsia" w:hint="eastAsia"/>
        </w:rPr>
        <w:t>涉及基金管理人、基金财产、基金托管业务的诉讼</w:t>
      </w:r>
      <w:bookmarkEnd w:id="174"/>
      <w:bookmarkEnd w:id="175"/>
    </w:p>
    <w:p w:rsidR="00C439FF" w:rsidRDefault="00623945">
      <w:pPr>
        <w:spacing w:before="29" w:line="288" w:lineRule="auto"/>
        <w:ind w:firstLineChars="200" w:firstLine="480"/>
        <w:rPr>
          <w:kern w:val="0"/>
          <w:sz w:val="24"/>
        </w:rPr>
      </w:pPr>
      <w:r>
        <w:rPr>
          <w:kern w:val="0"/>
          <w:sz w:val="24"/>
        </w:rPr>
        <w:t>本报告期内未发生涉及本基金管理人、基金财产、基金托管业务的诉讼事项。</w:t>
      </w:r>
    </w:p>
    <w:p w:rsidR="00C439FF" w:rsidRDefault="00C439FF">
      <w:pPr>
        <w:widowControl/>
        <w:spacing w:line="360" w:lineRule="auto"/>
        <w:ind w:firstLineChars="200" w:firstLine="420"/>
        <w:rPr>
          <w:rFonts w:asciiTheme="minorEastAsia" w:eastAsiaTheme="minorEastAsia" w:hAnsiTheme="minorEastAsia" w:cs="Arial"/>
          <w:color w:val="000000"/>
          <w:kern w:val="0"/>
          <w:szCs w:val="21"/>
        </w:rPr>
      </w:pPr>
    </w:p>
    <w:p w:rsidR="00C439FF" w:rsidRDefault="00623945" w:rsidP="007C40B2">
      <w:pPr>
        <w:pStyle w:val="2"/>
        <w:spacing w:before="29" w:after="0" w:line="288" w:lineRule="auto"/>
        <w:rPr>
          <w:rFonts w:eastAsiaTheme="minorEastAsia"/>
          <w:b w:val="0"/>
        </w:rPr>
      </w:pPr>
      <w:bookmarkStart w:id="176" w:name="_Toc361324897"/>
      <w:bookmarkStart w:id="177" w:name="_Toc67859593"/>
      <w:r>
        <w:rPr>
          <w:rFonts w:eastAsiaTheme="minorEastAsia"/>
        </w:rPr>
        <w:t xml:space="preserve">11.4 </w:t>
      </w:r>
      <w:r>
        <w:rPr>
          <w:rFonts w:eastAsiaTheme="minorEastAsia" w:hint="eastAsia"/>
        </w:rPr>
        <w:t>基金投资策略的改变</w:t>
      </w:r>
      <w:bookmarkEnd w:id="176"/>
      <w:bookmarkEnd w:id="177"/>
    </w:p>
    <w:p w:rsidR="00C439FF" w:rsidRDefault="00623945">
      <w:pPr>
        <w:spacing w:before="29" w:line="288" w:lineRule="auto"/>
        <w:ind w:firstLineChars="200" w:firstLine="480"/>
        <w:rPr>
          <w:kern w:val="0"/>
          <w:sz w:val="24"/>
        </w:rPr>
      </w:pPr>
      <w:r>
        <w:rPr>
          <w:kern w:val="0"/>
          <w:sz w:val="24"/>
        </w:rPr>
        <w:t>本基金本报告期内投资策略未发生改变。</w:t>
      </w:r>
    </w:p>
    <w:p w:rsidR="00C439FF" w:rsidRDefault="00C439FF">
      <w:pPr>
        <w:widowControl/>
        <w:spacing w:line="360" w:lineRule="auto"/>
        <w:ind w:firstLineChars="200" w:firstLine="420"/>
        <w:rPr>
          <w:rFonts w:asciiTheme="minorEastAsia" w:eastAsiaTheme="minorEastAsia" w:hAnsiTheme="minorEastAsia" w:cs="Arial"/>
          <w:color w:val="000000"/>
          <w:kern w:val="0"/>
          <w:szCs w:val="21"/>
        </w:rPr>
      </w:pPr>
    </w:p>
    <w:p w:rsidR="00C439FF" w:rsidRDefault="00623945">
      <w:pPr>
        <w:pStyle w:val="2"/>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859594"/>
      <w:r>
        <w:rPr>
          <w:rFonts w:ascii="Times New Roman" w:eastAsiaTheme="minorEastAsia" w:hAnsi="Times New Roman"/>
          <w:color w:val="000000" w:themeColor="text1"/>
          <w:kern w:val="0"/>
          <w:szCs w:val="24"/>
        </w:rPr>
        <w:t>11.</w:t>
      </w:r>
      <w:bookmarkEnd w:id="178"/>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179"/>
      <w:bookmarkEnd w:id="180"/>
      <w:bookmarkEnd w:id="181"/>
    </w:p>
    <w:p w:rsidR="00C439FF" w:rsidRDefault="00623945">
      <w:pPr>
        <w:spacing w:line="360" w:lineRule="auto"/>
        <w:ind w:firstLineChars="200" w:firstLine="480"/>
        <w:rPr>
          <w:rFonts w:eastAsiaTheme="minorEastAsia"/>
          <w:color w:val="000000" w:themeColor="text1"/>
          <w:sz w:val="24"/>
        </w:rPr>
      </w:pPr>
      <w:bookmarkStart w:id="182"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，本期审计费用为</w:t>
      </w:r>
      <w:r>
        <w:rPr>
          <w:rFonts w:eastAsiaTheme="minorEastAsia"/>
          <w:color w:val="000000" w:themeColor="text1"/>
          <w:sz w:val="24"/>
        </w:rPr>
        <w:t>80,000.00</w:t>
      </w:r>
      <w:r>
        <w:rPr>
          <w:rFonts w:eastAsiaTheme="minorEastAsia"/>
          <w:color w:val="000000" w:themeColor="text1"/>
          <w:sz w:val="24"/>
        </w:rPr>
        <w:t>元。自本基金基金合同生效以来，本基金未改聘为其审计的会计师事务所。</w:t>
      </w:r>
    </w:p>
    <w:p w:rsidR="00C439FF" w:rsidRDefault="00623945">
      <w:pPr>
        <w:pStyle w:val="2"/>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859595"/>
      <w:bookmarkEnd w:id="182"/>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C439FF" w:rsidRDefault="0062394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439FF" w:rsidRDefault="0062394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439FF" w:rsidRDefault="0062394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439FF" w:rsidRDefault="0062394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C439FF" w:rsidRDefault="00623945">
      <w:pPr>
        <w:pStyle w:val="2"/>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859596"/>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439FF" w:rsidRDefault="00623945">
      <w:pPr>
        <w:spacing w:line="360" w:lineRule="auto"/>
        <w:rPr>
          <w:rFonts w:eastAsiaTheme="minorEastAsia"/>
          <w:b/>
          <w:color w:val="000000" w:themeColor="text1"/>
          <w:sz w:val="24"/>
        </w:rPr>
      </w:pPr>
      <w:bookmarkStart w:id="191"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191"/>
    </w:p>
    <w:p w:rsidR="00C439FF" w:rsidRDefault="00623945">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439FF">
        <w:tc>
          <w:tcPr>
            <w:tcW w:w="1560" w:type="dxa"/>
            <w:vMerge w:val="restart"/>
            <w:vAlign w:val="center"/>
          </w:tcPr>
          <w:p w:rsidR="00C439FF" w:rsidRDefault="00623945">
            <w:pPr>
              <w:spacing w:line="276" w:lineRule="auto"/>
              <w:jc w:val="center"/>
              <w:rPr>
                <w:rFonts w:eastAsiaTheme="minorEastAsia"/>
                <w:color w:val="000000" w:themeColor="text1"/>
                <w:sz w:val="24"/>
              </w:rPr>
            </w:pPr>
            <w:bookmarkStart w:id="192" w:name="_Toc249760071"/>
            <w:r>
              <w:rPr>
                <w:rFonts w:eastAsiaTheme="minorEastAsia"/>
                <w:color w:val="000000" w:themeColor="text1"/>
                <w:sz w:val="24"/>
              </w:rPr>
              <w:t>券商名称</w:t>
            </w:r>
          </w:p>
        </w:tc>
        <w:tc>
          <w:tcPr>
            <w:tcW w:w="780" w:type="dxa"/>
            <w:vMerge w:val="restart"/>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C439FF" w:rsidRDefault="00623945">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C439FF">
        <w:tc>
          <w:tcPr>
            <w:tcW w:w="1560" w:type="dxa"/>
            <w:vMerge/>
            <w:vAlign w:val="center"/>
          </w:tcPr>
          <w:p w:rsidR="00C439FF" w:rsidRDefault="00C439FF">
            <w:pPr>
              <w:widowControl/>
              <w:spacing w:line="276" w:lineRule="auto"/>
              <w:jc w:val="left"/>
              <w:rPr>
                <w:rFonts w:eastAsiaTheme="minorEastAsia"/>
                <w:color w:val="000000" w:themeColor="text1"/>
                <w:sz w:val="24"/>
              </w:rPr>
            </w:pPr>
          </w:p>
        </w:tc>
        <w:tc>
          <w:tcPr>
            <w:tcW w:w="780" w:type="dxa"/>
            <w:vMerge/>
            <w:vAlign w:val="center"/>
          </w:tcPr>
          <w:p w:rsidR="00C439FF" w:rsidRDefault="00C439FF">
            <w:pPr>
              <w:widowControl/>
              <w:spacing w:line="276" w:lineRule="auto"/>
              <w:jc w:val="left"/>
              <w:rPr>
                <w:rFonts w:eastAsiaTheme="minorEastAsia"/>
                <w:color w:val="000000" w:themeColor="text1"/>
                <w:sz w:val="24"/>
              </w:rPr>
            </w:pPr>
          </w:p>
        </w:tc>
        <w:tc>
          <w:tcPr>
            <w:tcW w:w="1800"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C439FF" w:rsidRDefault="00623945">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C439FF" w:rsidRDefault="00C439FF">
            <w:pPr>
              <w:widowControl/>
              <w:spacing w:line="276" w:lineRule="auto"/>
              <w:jc w:val="left"/>
              <w:rPr>
                <w:rFonts w:eastAsiaTheme="minorEastAsia"/>
                <w:color w:val="000000" w:themeColor="text1"/>
                <w:kern w:val="0"/>
                <w:sz w:val="24"/>
              </w:rPr>
            </w:pPr>
          </w:p>
        </w:tc>
      </w:tr>
      <w:tr w:rsidR="00C439FF">
        <w:tc>
          <w:tcPr>
            <w:tcW w:w="1560" w:type="dxa"/>
            <w:vAlign w:val="center"/>
          </w:tcPr>
          <w:p w:rsidR="00C439FF" w:rsidRDefault="00623945">
            <w:pPr>
              <w:jc w:val="left"/>
            </w:pPr>
            <w:r>
              <w:rPr>
                <w:rFonts w:eastAsiaTheme="minorEastAsia"/>
                <w:color w:val="000000" w:themeColor="text1"/>
                <w:sz w:val="24"/>
              </w:rPr>
              <w:t>国金证券股份有限公司</w:t>
            </w:r>
          </w:p>
        </w:tc>
        <w:tc>
          <w:tcPr>
            <w:tcW w:w="780" w:type="dxa"/>
            <w:vAlign w:val="center"/>
          </w:tcPr>
          <w:p w:rsidR="00C439FF" w:rsidRDefault="00623945">
            <w:pPr>
              <w:jc w:val="right"/>
            </w:pPr>
            <w:r>
              <w:rPr>
                <w:rFonts w:eastAsiaTheme="minorEastAsia"/>
                <w:color w:val="000000" w:themeColor="text1"/>
                <w:sz w:val="24"/>
              </w:rPr>
              <w:t>2</w:t>
            </w:r>
          </w:p>
        </w:tc>
        <w:tc>
          <w:tcPr>
            <w:tcW w:w="1800" w:type="dxa"/>
            <w:vAlign w:val="center"/>
          </w:tcPr>
          <w:p w:rsidR="00C439FF" w:rsidRDefault="00623945">
            <w:pPr>
              <w:jc w:val="right"/>
            </w:pPr>
            <w:r>
              <w:rPr>
                <w:rFonts w:eastAsiaTheme="minorEastAsia"/>
                <w:color w:val="000000" w:themeColor="text1"/>
                <w:sz w:val="24"/>
              </w:rPr>
              <w:t>-</w:t>
            </w:r>
          </w:p>
        </w:tc>
        <w:tc>
          <w:tcPr>
            <w:tcW w:w="1080" w:type="dxa"/>
            <w:vAlign w:val="center"/>
          </w:tcPr>
          <w:p w:rsidR="00C439FF" w:rsidRDefault="00623945">
            <w:pPr>
              <w:jc w:val="right"/>
            </w:pPr>
            <w:r>
              <w:rPr>
                <w:rFonts w:eastAsiaTheme="minorEastAsia"/>
                <w:color w:val="000000" w:themeColor="text1"/>
                <w:sz w:val="24"/>
              </w:rPr>
              <w:t>-</w:t>
            </w:r>
          </w:p>
        </w:tc>
        <w:tc>
          <w:tcPr>
            <w:tcW w:w="1620" w:type="dxa"/>
            <w:vAlign w:val="center"/>
          </w:tcPr>
          <w:p w:rsidR="00C439FF" w:rsidRDefault="00623945">
            <w:pPr>
              <w:jc w:val="right"/>
            </w:pPr>
            <w:r>
              <w:rPr>
                <w:rFonts w:eastAsiaTheme="minorEastAsia"/>
                <w:color w:val="000000" w:themeColor="text1"/>
                <w:sz w:val="24"/>
              </w:rPr>
              <w:t>-</w:t>
            </w:r>
          </w:p>
        </w:tc>
        <w:tc>
          <w:tcPr>
            <w:tcW w:w="1080" w:type="dxa"/>
            <w:vAlign w:val="center"/>
          </w:tcPr>
          <w:p w:rsidR="00C439FF" w:rsidRDefault="00623945">
            <w:pPr>
              <w:jc w:val="right"/>
            </w:pPr>
            <w:r>
              <w:rPr>
                <w:rFonts w:eastAsiaTheme="minorEastAsia"/>
                <w:color w:val="000000" w:themeColor="text1"/>
                <w:sz w:val="24"/>
              </w:rPr>
              <w:t>-</w:t>
            </w:r>
          </w:p>
        </w:tc>
        <w:tc>
          <w:tcPr>
            <w:tcW w:w="1080" w:type="dxa"/>
            <w:vAlign w:val="center"/>
          </w:tcPr>
          <w:p w:rsidR="00C439FF" w:rsidRDefault="00623945">
            <w:pPr>
              <w:jc w:val="left"/>
            </w:pPr>
            <w:r>
              <w:rPr>
                <w:rFonts w:eastAsiaTheme="minorEastAsia"/>
                <w:color w:val="000000" w:themeColor="text1"/>
                <w:sz w:val="24"/>
              </w:rPr>
              <w:t>-</w:t>
            </w:r>
          </w:p>
        </w:tc>
      </w:tr>
    </w:tbl>
    <w:p w:rsidR="00C439FF" w:rsidRDefault="00623945">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192"/>
    </w:p>
    <w:p w:rsidR="00C439FF" w:rsidRDefault="00623945">
      <w:pPr>
        <w:spacing w:line="360" w:lineRule="auto"/>
        <w:ind w:firstLine="420"/>
        <w:jc w:val="right"/>
        <w:rPr>
          <w:rFonts w:eastAsiaTheme="minorEastAsia"/>
          <w:color w:val="000000" w:themeColor="text1"/>
          <w:sz w:val="24"/>
        </w:rPr>
      </w:pPr>
      <w:bookmarkStart w:id="193"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439FF">
        <w:tc>
          <w:tcPr>
            <w:tcW w:w="1560" w:type="dxa"/>
            <w:vMerge w:val="restart"/>
            <w:vAlign w:val="center"/>
          </w:tcPr>
          <w:p w:rsidR="00C439FF" w:rsidRDefault="00623945">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C439FF">
        <w:tc>
          <w:tcPr>
            <w:tcW w:w="1560" w:type="dxa"/>
            <w:vMerge/>
            <w:vAlign w:val="center"/>
          </w:tcPr>
          <w:p w:rsidR="00C439FF" w:rsidRDefault="00C439FF">
            <w:pPr>
              <w:widowControl/>
              <w:spacing w:line="276" w:lineRule="auto"/>
              <w:jc w:val="left"/>
              <w:rPr>
                <w:rFonts w:eastAsiaTheme="minorEastAsia"/>
                <w:color w:val="000000" w:themeColor="text1"/>
                <w:kern w:val="0"/>
                <w:sz w:val="24"/>
              </w:rPr>
            </w:pPr>
          </w:p>
        </w:tc>
        <w:tc>
          <w:tcPr>
            <w:tcW w:w="1320"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C439FF" w:rsidRDefault="00623945">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C439FF">
        <w:tc>
          <w:tcPr>
            <w:tcW w:w="1560" w:type="dxa"/>
            <w:vAlign w:val="center"/>
          </w:tcPr>
          <w:p w:rsidR="00C439FF" w:rsidRDefault="00623945">
            <w:pPr>
              <w:jc w:val="center"/>
            </w:pPr>
            <w:r>
              <w:rPr>
                <w:rFonts w:eastAsiaTheme="minorEastAsia"/>
                <w:color w:val="000000" w:themeColor="text1"/>
                <w:sz w:val="24"/>
              </w:rPr>
              <w:t>国金证券股份有限公司</w:t>
            </w:r>
          </w:p>
        </w:tc>
        <w:tc>
          <w:tcPr>
            <w:tcW w:w="1320" w:type="dxa"/>
            <w:vAlign w:val="center"/>
          </w:tcPr>
          <w:p w:rsidR="00C439FF" w:rsidRDefault="00623945">
            <w:pPr>
              <w:jc w:val="right"/>
            </w:pPr>
            <w:r>
              <w:rPr>
                <w:rFonts w:eastAsiaTheme="minorEastAsia"/>
                <w:color w:val="000000" w:themeColor="text1"/>
                <w:sz w:val="24"/>
              </w:rPr>
              <w:t>217,756,642.10</w:t>
            </w:r>
          </w:p>
        </w:tc>
        <w:tc>
          <w:tcPr>
            <w:tcW w:w="1080" w:type="dxa"/>
            <w:vAlign w:val="center"/>
          </w:tcPr>
          <w:p w:rsidR="00C439FF" w:rsidRDefault="00623945">
            <w:pPr>
              <w:jc w:val="right"/>
            </w:pPr>
            <w:r>
              <w:rPr>
                <w:rFonts w:eastAsiaTheme="minorEastAsia"/>
                <w:color w:val="000000" w:themeColor="text1"/>
                <w:sz w:val="24"/>
              </w:rPr>
              <w:t>100.00%</w:t>
            </w:r>
          </w:p>
        </w:tc>
        <w:tc>
          <w:tcPr>
            <w:tcW w:w="1143" w:type="dxa"/>
            <w:vAlign w:val="center"/>
          </w:tcPr>
          <w:p w:rsidR="00C439FF" w:rsidRDefault="00623945">
            <w:pPr>
              <w:jc w:val="right"/>
            </w:pPr>
            <w:r>
              <w:rPr>
                <w:rFonts w:eastAsiaTheme="minorEastAsia"/>
                <w:color w:val="000000" w:themeColor="text1"/>
                <w:sz w:val="24"/>
              </w:rPr>
              <w:t>900,000.00</w:t>
            </w:r>
          </w:p>
        </w:tc>
        <w:tc>
          <w:tcPr>
            <w:tcW w:w="1197" w:type="dxa"/>
            <w:vAlign w:val="center"/>
          </w:tcPr>
          <w:p w:rsidR="00C439FF" w:rsidRDefault="00623945">
            <w:pPr>
              <w:jc w:val="right"/>
            </w:pPr>
            <w:r>
              <w:rPr>
                <w:rFonts w:eastAsiaTheme="minorEastAsia"/>
                <w:color w:val="000000" w:themeColor="text1"/>
                <w:sz w:val="24"/>
              </w:rPr>
              <w:t>100.00%</w:t>
            </w:r>
          </w:p>
        </w:tc>
        <w:tc>
          <w:tcPr>
            <w:tcW w:w="1497" w:type="dxa"/>
            <w:vAlign w:val="center"/>
          </w:tcPr>
          <w:p w:rsidR="00C439FF" w:rsidRDefault="00623945">
            <w:pPr>
              <w:jc w:val="right"/>
            </w:pPr>
            <w:r>
              <w:rPr>
                <w:rFonts w:eastAsiaTheme="minorEastAsia"/>
                <w:color w:val="000000" w:themeColor="text1"/>
                <w:sz w:val="24"/>
              </w:rPr>
              <w:t>-</w:t>
            </w:r>
          </w:p>
        </w:tc>
        <w:tc>
          <w:tcPr>
            <w:tcW w:w="1203" w:type="dxa"/>
            <w:vAlign w:val="center"/>
          </w:tcPr>
          <w:p w:rsidR="00C439FF" w:rsidRDefault="00623945">
            <w:pPr>
              <w:jc w:val="right"/>
            </w:pPr>
            <w:r>
              <w:rPr>
                <w:rFonts w:eastAsiaTheme="minorEastAsia"/>
                <w:color w:val="000000" w:themeColor="text1"/>
                <w:sz w:val="24"/>
              </w:rPr>
              <w:t>-</w:t>
            </w:r>
          </w:p>
        </w:tc>
      </w:tr>
    </w:tbl>
    <w:p w:rsidR="00C439FF" w:rsidRDefault="00C439FF">
      <w:pPr>
        <w:autoSpaceDE w:val="0"/>
        <w:autoSpaceDN w:val="0"/>
        <w:adjustRightInd w:val="0"/>
        <w:spacing w:line="360" w:lineRule="auto"/>
        <w:jc w:val="left"/>
        <w:rPr>
          <w:rFonts w:eastAsiaTheme="minorEastAsia"/>
          <w:color w:val="000000" w:themeColor="text1"/>
          <w:sz w:val="24"/>
        </w:rPr>
      </w:pPr>
    </w:p>
    <w:p w:rsidR="00C439FF" w:rsidRDefault="0062394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C439FF" w:rsidRDefault="0062394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439FF" w:rsidRDefault="0062394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C439FF" w:rsidRDefault="00C439FF">
      <w:pPr>
        <w:spacing w:line="360" w:lineRule="auto"/>
        <w:rPr>
          <w:rFonts w:asciiTheme="minorEastAsia" w:eastAsiaTheme="minorEastAsia" w:hAnsiTheme="minorEastAsia"/>
          <w:color w:val="000000"/>
          <w:szCs w:val="21"/>
        </w:rPr>
      </w:pPr>
    </w:p>
    <w:p w:rsidR="00C439FF" w:rsidRDefault="00623945" w:rsidP="007C40B2">
      <w:pPr>
        <w:pStyle w:val="2"/>
        <w:spacing w:before="29" w:after="0" w:line="288" w:lineRule="auto"/>
        <w:rPr>
          <w:rFonts w:eastAsiaTheme="minorEastAsia"/>
          <w:b w:val="0"/>
        </w:rPr>
      </w:pPr>
      <w:bookmarkStart w:id="194" w:name="_Toc361324901"/>
      <w:bookmarkStart w:id="195" w:name="_Toc67859597"/>
      <w:r>
        <w:rPr>
          <w:rFonts w:eastAsiaTheme="minorEastAsia"/>
        </w:rPr>
        <w:t>11.8</w:t>
      </w:r>
      <w:r>
        <w:rPr>
          <w:rFonts w:eastAsiaTheme="minorEastAsia" w:hint="eastAsia"/>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C439FF">
        <w:tc>
          <w:tcPr>
            <w:tcW w:w="72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4320"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公告事项</w:t>
            </w:r>
          </w:p>
        </w:tc>
        <w:tc>
          <w:tcPr>
            <w:tcW w:w="2331"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法定披露方式</w:t>
            </w:r>
          </w:p>
        </w:tc>
        <w:tc>
          <w:tcPr>
            <w:tcW w:w="1629" w:type="dxa"/>
            <w:vAlign w:val="center"/>
          </w:tcPr>
          <w:p w:rsidR="00C439FF" w:rsidRDefault="00623945">
            <w:pPr>
              <w:widowControl/>
              <w:autoSpaceDE w:val="0"/>
              <w:autoSpaceDN w:val="0"/>
              <w:spacing w:before="29" w:line="288" w:lineRule="auto"/>
              <w:ind w:right="-15"/>
              <w:jc w:val="center"/>
              <w:textAlignment w:val="bottom"/>
              <w:rPr>
                <w:color w:val="000000"/>
                <w:sz w:val="24"/>
              </w:rPr>
            </w:pPr>
            <w:r>
              <w:rPr>
                <w:rFonts w:hint="eastAsia"/>
                <w:color w:val="000000"/>
                <w:sz w:val="24"/>
              </w:rPr>
              <w:t>法定披露日期</w:t>
            </w:r>
          </w:p>
        </w:tc>
      </w:tr>
      <w:tr w:rsidR="00C439FF">
        <w:tc>
          <w:tcPr>
            <w:tcW w:w="720" w:type="dxa"/>
            <w:vAlign w:val="center"/>
          </w:tcPr>
          <w:p w:rsidR="00C439FF" w:rsidRDefault="00623945">
            <w:pPr>
              <w:jc w:val="center"/>
            </w:pPr>
            <w:r>
              <w:rPr>
                <w:color w:val="000000"/>
                <w:sz w:val="24"/>
              </w:rPr>
              <w:t>1</w:t>
            </w:r>
          </w:p>
        </w:tc>
        <w:tc>
          <w:tcPr>
            <w:tcW w:w="4320" w:type="dxa"/>
            <w:vAlign w:val="center"/>
          </w:tcPr>
          <w:p w:rsidR="00C439FF" w:rsidRDefault="00623945">
            <w:pPr>
              <w:jc w:val="left"/>
            </w:pPr>
            <w:r>
              <w:rPr>
                <w:color w:val="000000"/>
                <w:sz w:val="24"/>
              </w:rPr>
              <w:t>交银施罗德裕祥纯债债券型证券投资基金（更新）招募说明书（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2020-01-10</w:t>
            </w:r>
          </w:p>
        </w:tc>
      </w:tr>
      <w:tr w:rsidR="00C439FF">
        <w:tc>
          <w:tcPr>
            <w:tcW w:w="720" w:type="dxa"/>
            <w:vAlign w:val="center"/>
          </w:tcPr>
          <w:p w:rsidR="00C439FF" w:rsidRDefault="00623945">
            <w:pPr>
              <w:jc w:val="center"/>
            </w:pPr>
            <w:r>
              <w:rPr>
                <w:color w:val="000000"/>
                <w:sz w:val="24"/>
              </w:rPr>
              <w:t>2</w:t>
            </w:r>
          </w:p>
        </w:tc>
        <w:tc>
          <w:tcPr>
            <w:tcW w:w="4320" w:type="dxa"/>
            <w:vAlign w:val="center"/>
          </w:tcPr>
          <w:p w:rsidR="00C439FF" w:rsidRDefault="00623945">
            <w:pPr>
              <w:jc w:val="left"/>
            </w:pPr>
            <w:r>
              <w:rPr>
                <w:color w:val="000000"/>
                <w:sz w:val="24"/>
              </w:rPr>
              <w:t>交银施罗德裕祥纯债债券型证券投资基金（更新）招募说明书摘要（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2020-01-10</w:t>
            </w:r>
          </w:p>
        </w:tc>
      </w:tr>
      <w:tr w:rsidR="00C439FF">
        <w:tc>
          <w:tcPr>
            <w:tcW w:w="720" w:type="dxa"/>
            <w:vAlign w:val="center"/>
          </w:tcPr>
          <w:p w:rsidR="00C439FF" w:rsidRDefault="00623945">
            <w:pPr>
              <w:jc w:val="center"/>
            </w:pPr>
            <w:r>
              <w:rPr>
                <w:color w:val="000000"/>
                <w:sz w:val="24"/>
              </w:rPr>
              <w:t>3</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2020-01-21</w:t>
            </w:r>
          </w:p>
        </w:tc>
      </w:tr>
      <w:tr w:rsidR="00C439FF">
        <w:tc>
          <w:tcPr>
            <w:tcW w:w="720" w:type="dxa"/>
            <w:vAlign w:val="center"/>
          </w:tcPr>
          <w:p w:rsidR="00C439FF" w:rsidRDefault="00623945">
            <w:pPr>
              <w:jc w:val="center"/>
            </w:pPr>
            <w:r>
              <w:rPr>
                <w:color w:val="000000"/>
                <w:sz w:val="24"/>
              </w:rPr>
              <w:t>4</w:t>
            </w:r>
          </w:p>
        </w:tc>
        <w:tc>
          <w:tcPr>
            <w:tcW w:w="4320" w:type="dxa"/>
            <w:vAlign w:val="center"/>
          </w:tcPr>
          <w:p w:rsidR="00C439FF" w:rsidRDefault="00623945">
            <w:pPr>
              <w:jc w:val="left"/>
            </w:pPr>
            <w:r>
              <w:rPr>
                <w:color w:val="000000"/>
                <w:sz w:val="24"/>
              </w:rPr>
              <w:t>交银施罗德基金管理有限公司关于增加江苏汇林保大基金销售有限公司为旗下基金销售机构的公告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2020-01-23</w:t>
            </w:r>
          </w:p>
        </w:tc>
      </w:tr>
      <w:tr w:rsidR="00C439FF">
        <w:tc>
          <w:tcPr>
            <w:tcW w:w="720" w:type="dxa"/>
            <w:vAlign w:val="center"/>
          </w:tcPr>
          <w:p w:rsidR="00C439FF" w:rsidRDefault="00623945">
            <w:pPr>
              <w:jc w:val="center"/>
            </w:pPr>
            <w:r>
              <w:rPr>
                <w:color w:val="000000"/>
                <w:sz w:val="24"/>
              </w:rPr>
              <w:t>5</w:t>
            </w:r>
          </w:p>
        </w:tc>
        <w:tc>
          <w:tcPr>
            <w:tcW w:w="4320" w:type="dxa"/>
            <w:vAlign w:val="center"/>
          </w:tcPr>
          <w:p w:rsidR="00C439FF" w:rsidRDefault="00623945">
            <w:pPr>
              <w:jc w:val="left"/>
            </w:pPr>
            <w:r>
              <w:rPr>
                <w:color w:val="000000"/>
                <w:sz w:val="24"/>
              </w:rPr>
              <w:t>交银施罗德基金管理有限公司关于春节假期调整延期办理有关业务的公告</w:t>
            </w:r>
          </w:p>
        </w:tc>
        <w:tc>
          <w:tcPr>
            <w:tcW w:w="2331" w:type="dxa"/>
            <w:vAlign w:val="center"/>
          </w:tcPr>
          <w:p w:rsidR="00C439FF" w:rsidRDefault="00623945">
            <w:pPr>
              <w:jc w:val="center"/>
            </w:pPr>
            <w:r>
              <w:rPr>
                <w:color w:val="000000"/>
                <w:sz w:val="24"/>
              </w:rPr>
              <w:t>中国证券报、上海证券报、证券时报、公司网站</w:t>
            </w:r>
          </w:p>
        </w:tc>
        <w:tc>
          <w:tcPr>
            <w:tcW w:w="1629" w:type="dxa"/>
            <w:vAlign w:val="center"/>
          </w:tcPr>
          <w:p w:rsidR="00C439FF" w:rsidRDefault="00623945">
            <w:pPr>
              <w:jc w:val="center"/>
            </w:pPr>
            <w:r>
              <w:rPr>
                <w:color w:val="000000"/>
                <w:sz w:val="24"/>
              </w:rPr>
              <w:t>2020-01-31</w:t>
            </w:r>
          </w:p>
        </w:tc>
      </w:tr>
      <w:tr w:rsidR="00C439FF">
        <w:tc>
          <w:tcPr>
            <w:tcW w:w="720" w:type="dxa"/>
            <w:vAlign w:val="center"/>
          </w:tcPr>
          <w:p w:rsidR="00C439FF" w:rsidRDefault="00623945">
            <w:pPr>
              <w:jc w:val="center"/>
            </w:pPr>
            <w:r>
              <w:rPr>
                <w:color w:val="000000"/>
                <w:sz w:val="24"/>
              </w:rPr>
              <w:t>6</w:t>
            </w:r>
          </w:p>
        </w:tc>
        <w:tc>
          <w:tcPr>
            <w:tcW w:w="4320" w:type="dxa"/>
            <w:vAlign w:val="center"/>
          </w:tcPr>
          <w:p w:rsidR="00C439FF" w:rsidRDefault="00623945">
            <w:pPr>
              <w:jc w:val="left"/>
            </w:pPr>
            <w:r>
              <w:rPr>
                <w:color w:val="000000"/>
                <w:sz w:val="24"/>
              </w:rPr>
              <w:t>交银施罗德基金管理有限公司关于增加平安银行股份有限公司为旗下基金销售机构的公告</w:t>
            </w:r>
          </w:p>
        </w:tc>
        <w:tc>
          <w:tcPr>
            <w:tcW w:w="2331" w:type="dxa"/>
            <w:vAlign w:val="center"/>
          </w:tcPr>
          <w:p w:rsidR="00C439FF" w:rsidRDefault="00623945">
            <w:pPr>
              <w:jc w:val="center"/>
            </w:pPr>
            <w:r>
              <w:rPr>
                <w:color w:val="000000"/>
                <w:sz w:val="24"/>
              </w:rPr>
              <w:t>中国证券报、上海证券报、证券时报、公司网站</w:t>
            </w:r>
          </w:p>
        </w:tc>
        <w:tc>
          <w:tcPr>
            <w:tcW w:w="1629" w:type="dxa"/>
            <w:vAlign w:val="center"/>
          </w:tcPr>
          <w:p w:rsidR="00C439FF" w:rsidRDefault="00623945">
            <w:pPr>
              <w:jc w:val="center"/>
            </w:pPr>
            <w:r>
              <w:rPr>
                <w:color w:val="000000"/>
                <w:sz w:val="24"/>
              </w:rPr>
              <w:t>2020-02-20</w:t>
            </w:r>
          </w:p>
        </w:tc>
      </w:tr>
      <w:tr w:rsidR="00C439FF">
        <w:tc>
          <w:tcPr>
            <w:tcW w:w="720" w:type="dxa"/>
            <w:vAlign w:val="center"/>
          </w:tcPr>
          <w:p w:rsidR="00C439FF" w:rsidRDefault="00623945">
            <w:pPr>
              <w:jc w:val="center"/>
            </w:pPr>
            <w:r>
              <w:rPr>
                <w:color w:val="000000"/>
                <w:sz w:val="24"/>
              </w:rPr>
              <w:t>7</w:t>
            </w:r>
          </w:p>
        </w:tc>
        <w:tc>
          <w:tcPr>
            <w:tcW w:w="4320" w:type="dxa"/>
            <w:vAlign w:val="center"/>
          </w:tcPr>
          <w:p w:rsidR="00C439FF" w:rsidRDefault="00623945">
            <w:pPr>
              <w:jc w:val="left"/>
            </w:pPr>
            <w:r>
              <w:rPr>
                <w:color w:val="000000"/>
                <w:sz w:val="24"/>
              </w:rPr>
              <w:t>交银施罗德基金管理有限公司关于交银施罗德裕祥纯债债券型证券投资基金暂停及恢复大额申购业务的公告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2020-03-19</w:t>
            </w:r>
          </w:p>
        </w:tc>
      </w:tr>
      <w:tr w:rsidR="00C439FF">
        <w:tc>
          <w:tcPr>
            <w:tcW w:w="720" w:type="dxa"/>
            <w:vAlign w:val="center"/>
          </w:tcPr>
          <w:p w:rsidR="00C439FF" w:rsidRDefault="00623945">
            <w:pPr>
              <w:jc w:val="center"/>
            </w:pPr>
            <w:r>
              <w:rPr>
                <w:color w:val="000000"/>
                <w:sz w:val="24"/>
              </w:rPr>
              <w:t>8</w:t>
            </w:r>
          </w:p>
        </w:tc>
        <w:tc>
          <w:tcPr>
            <w:tcW w:w="4320" w:type="dxa"/>
            <w:vAlign w:val="center"/>
          </w:tcPr>
          <w:p w:rsidR="00C439FF" w:rsidRDefault="00623945">
            <w:pPr>
              <w:jc w:val="left"/>
            </w:pPr>
            <w:r>
              <w:rPr>
                <w:color w:val="000000"/>
                <w:sz w:val="24"/>
              </w:rPr>
              <w:t>交银施罗德基金管理有限公司关于终止泰诚财富基金销售（大连）有限公司办理相关销售业务的公告</w:t>
            </w:r>
          </w:p>
        </w:tc>
        <w:tc>
          <w:tcPr>
            <w:tcW w:w="2331" w:type="dxa"/>
            <w:vAlign w:val="center"/>
          </w:tcPr>
          <w:p w:rsidR="00C439FF" w:rsidRDefault="00623945">
            <w:pPr>
              <w:jc w:val="center"/>
            </w:pPr>
            <w:r>
              <w:rPr>
                <w:color w:val="000000"/>
                <w:sz w:val="24"/>
              </w:rPr>
              <w:t>中国证券报、上海证券报、证券时报、公司网站</w:t>
            </w:r>
          </w:p>
        </w:tc>
        <w:tc>
          <w:tcPr>
            <w:tcW w:w="1629" w:type="dxa"/>
            <w:vAlign w:val="center"/>
          </w:tcPr>
          <w:p w:rsidR="00C439FF" w:rsidRDefault="00623945">
            <w:pPr>
              <w:jc w:val="center"/>
            </w:pPr>
            <w:r>
              <w:rPr>
                <w:color w:val="000000"/>
                <w:sz w:val="24"/>
              </w:rPr>
              <w:t>2020-03-21</w:t>
            </w:r>
          </w:p>
        </w:tc>
      </w:tr>
      <w:tr w:rsidR="00C439FF">
        <w:tc>
          <w:tcPr>
            <w:tcW w:w="720" w:type="dxa"/>
            <w:vAlign w:val="center"/>
          </w:tcPr>
          <w:p w:rsidR="00C439FF" w:rsidRDefault="00623945">
            <w:pPr>
              <w:jc w:val="center"/>
            </w:pPr>
            <w:r>
              <w:rPr>
                <w:color w:val="000000"/>
                <w:sz w:val="24"/>
              </w:rPr>
              <w:t>9</w:t>
            </w:r>
          </w:p>
        </w:tc>
        <w:tc>
          <w:tcPr>
            <w:tcW w:w="4320" w:type="dxa"/>
            <w:vAlign w:val="center"/>
          </w:tcPr>
          <w:p w:rsidR="00C439FF" w:rsidRDefault="00623945">
            <w:pPr>
              <w:jc w:val="left"/>
            </w:pPr>
            <w:r>
              <w:rPr>
                <w:color w:val="000000"/>
                <w:sz w:val="24"/>
              </w:rPr>
              <w:t>交银施罗德基金管理有限公司关于交银施罗德裕祥纯债债券型证券投资基金分红的公告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2020-03-23</w:t>
            </w:r>
          </w:p>
        </w:tc>
      </w:tr>
      <w:tr w:rsidR="00C439FF">
        <w:tc>
          <w:tcPr>
            <w:tcW w:w="720" w:type="dxa"/>
            <w:vAlign w:val="center"/>
          </w:tcPr>
          <w:p w:rsidR="00C439FF" w:rsidRDefault="00623945">
            <w:pPr>
              <w:jc w:val="center"/>
            </w:pPr>
            <w:r>
              <w:rPr>
                <w:color w:val="000000"/>
                <w:sz w:val="24"/>
              </w:rPr>
              <w:t>10</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2019</w:t>
            </w:r>
            <w:r>
              <w:rPr>
                <w:color w:val="000000"/>
                <w:sz w:val="24"/>
              </w:rPr>
              <w:t>年年度报告</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2020-03-30</w:t>
            </w:r>
          </w:p>
        </w:tc>
      </w:tr>
      <w:tr w:rsidR="00C439FF">
        <w:tc>
          <w:tcPr>
            <w:tcW w:w="720" w:type="dxa"/>
            <w:vAlign w:val="center"/>
          </w:tcPr>
          <w:p w:rsidR="00C439FF" w:rsidRDefault="00623945">
            <w:pPr>
              <w:jc w:val="center"/>
            </w:pPr>
            <w:r>
              <w:rPr>
                <w:color w:val="000000"/>
                <w:sz w:val="24"/>
              </w:rPr>
              <w:t>11</w:t>
            </w:r>
          </w:p>
        </w:tc>
        <w:tc>
          <w:tcPr>
            <w:tcW w:w="4320" w:type="dxa"/>
            <w:vAlign w:val="center"/>
          </w:tcPr>
          <w:p w:rsidR="00C439FF" w:rsidRDefault="00623945">
            <w:pPr>
              <w:jc w:val="left"/>
            </w:pPr>
            <w:r>
              <w:rPr>
                <w:color w:val="000000"/>
                <w:sz w:val="24"/>
              </w:rPr>
              <w:t>交银施罗德基金管理有限公司关于暂停部分销售机构办理相关销售业务的公告</w:t>
            </w:r>
          </w:p>
        </w:tc>
        <w:tc>
          <w:tcPr>
            <w:tcW w:w="2331" w:type="dxa"/>
            <w:vAlign w:val="center"/>
          </w:tcPr>
          <w:p w:rsidR="00C439FF" w:rsidRDefault="00623945">
            <w:pPr>
              <w:jc w:val="center"/>
            </w:pPr>
            <w:r>
              <w:rPr>
                <w:color w:val="000000"/>
                <w:sz w:val="24"/>
              </w:rPr>
              <w:t>中国证券报、上海证券报、证券时报、公司网站</w:t>
            </w:r>
          </w:p>
        </w:tc>
        <w:tc>
          <w:tcPr>
            <w:tcW w:w="1629" w:type="dxa"/>
            <w:vAlign w:val="center"/>
          </w:tcPr>
          <w:p w:rsidR="00C439FF" w:rsidRDefault="00623945">
            <w:pPr>
              <w:jc w:val="center"/>
            </w:pPr>
            <w:r>
              <w:rPr>
                <w:color w:val="000000"/>
                <w:sz w:val="24"/>
              </w:rPr>
              <w:t>2020-04-13</w:t>
            </w:r>
          </w:p>
        </w:tc>
      </w:tr>
      <w:tr w:rsidR="00C439FF">
        <w:tc>
          <w:tcPr>
            <w:tcW w:w="720" w:type="dxa"/>
            <w:vAlign w:val="center"/>
          </w:tcPr>
          <w:p w:rsidR="00C439FF" w:rsidRDefault="00623945">
            <w:pPr>
              <w:jc w:val="center"/>
            </w:pPr>
            <w:r>
              <w:rPr>
                <w:color w:val="000000"/>
                <w:sz w:val="24"/>
              </w:rPr>
              <w:t>12</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2020-04-22</w:t>
            </w:r>
          </w:p>
        </w:tc>
      </w:tr>
      <w:tr w:rsidR="00C439FF">
        <w:tc>
          <w:tcPr>
            <w:tcW w:w="720" w:type="dxa"/>
            <w:vAlign w:val="center"/>
          </w:tcPr>
          <w:p w:rsidR="00C439FF" w:rsidRDefault="00623945">
            <w:pPr>
              <w:jc w:val="center"/>
            </w:pPr>
            <w:r>
              <w:rPr>
                <w:color w:val="000000"/>
                <w:sz w:val="24"/>
              </w:rPr>
              <w:t>13</w:t>
            </w:r>
          </w:p>
        </w:tc>
        <w:tc>
          <w:tcPr>
            <w:tcW w:w="4320" w:type="dxa"/>
            <w:vAlign w:val="center"/>
          </w:tcPr>
          <w:p w:rsidR="00C439FF" w:rsidRDefault="00623945">
            <w:pPr>
              <w:jc w:val="left"/>
            </w:pPr>
            <w:r>
              <w:rPr>
                <w:color w:val="000000"/>
                <w:sz w:val="24"/>
              </w:rPr>
              <w:t>交银施罗德基金管理有限公司关于调整旗下部分基金销售机构的公告</w:t>
            </w:r>
          </w:p>
        </w:tc>
        <w:tc>
          <w:tcPr>
            <w:tcW w:w="2331" w:type="dxa"/>
            <w:vAlign w:val="center"/>
          </w:tcPr>
          <w:p w:rsidR="00C439FF" w:rsidRDefault="00623945">
            <w:pPr>
              <w:jc w:val="center"/>
            </w:pPr>
            <w:r>
              <w:rPr>
                <w:color w:val="000000"/>
                <w:sz w:val="24"/>
              </w:rPr>
              <w:t>上海证券报、证券时报、公司网站</w:t>
            </w:r>
          </w:p>
        </w:tc>
        <w:tc>
          <w:tcPr>
            <w:tcW w:w="1629" w:type="dxa"/>
            <w:vAlign w:val="center"/>
          </w:tcPr>
          <w:p w:rsidR="00C439FF" w:rsidRDefault="00623945">
            <w:pPr>
              <w:jc w:val="center"/>
            </w:pPr>
            <w:r>
              <w:rPr>
                <w:color w:val="000000"/>
                <w:sz w:val="24"/>
              </w:rPr>
              <w:t>2020-06-15</w:t>
            </w:r>
          </w:p>
        </w:tc>
      </w:tr>
      <w:tr w:rsidR="00C439FF">
        <w:tc>
          <w:tcPr>
            <w:tcW w:w="720" w:type="dxa"/>
            <w:vAlign w:val="center"/>
          </w:tcPr>
          <w:p w:rsidR="00C439FF" w:rsidRDefault="00623945">
            <w:pPr>
              <w:jc w:val="center"/>
            </w:pPr>
            <w:r>
              <w:rPr>
                <w:color w:val="000000"/>
                <w:sz w:val="24"/>
              </w:rPr>
              <w:t>14</w:t>
            </w:r>
          </w:p>
        </w:tc>
        <w:tc>
          <w:tcPr>
            <w:tcW w:w="4320" w:type="dxa"/>
            <w:vAlign w:val="center"/>
          </w:tcPr>
          <w:p w:rsidR="00C439FF" w:rsidRDefault="00623945">
            <w:pPr>
              <w:jc w:val="left"/>
            </w:pPr>
            <w:r>
              <w:rPr>
                <w:color w:val="000000"/>
                <w:sz w:val="24"/>
              </w:rPr>
              <w:t>交银施罗德基金管理有限公司关于交银施罗德裕祥纯债债券型证券投资基金暂停及恢复大额申购业务的公告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2020-06-16</w:t>
            </w:r>
          </w:p>
        </w:tc>
      </w:tr>
      <w:tr w:rsidR="00C439FF">
        <w:tc>
          <w:tcPr>
            <w:tcW w:w="720" w:type="dxa"/>
            <w:vAlign w:val="center"/>
          </w:tcPr>
          <w:p w:rsidR="00C439FF" w:rsidRDefault="00623945">
            <w:pPr>
              <w:jc w:val="center"/>
            </w:pPr>
            <w:r>
              <w:rPr>
                <w:color w:val="000000"/>
                <w:sz w:val="24"/>
              </w:rPr>
              <w:t>15</w:t>
            </w:r>
          </w:p>
        </w:tc>
        <w:tc>
          <w:tcPr>
            <w:tcW w:w="4320" w:type="dxa"/>
            <w:vAlign w:val="center"/>
          </w:tcPr>
          <w:p w:rsidR="00C439FF" w:rsidRDefault="00623945">
            <w:pPr>
              <w:jc w:val="left"/>
            </w:pPr>
            <w:r>
              <w:rPr>
                <w:color w:val="000000"/>
                <w:sz w:val="24"/>
              </w:rPr>
              <w:t>交银施罗德基金管理有限公司关于交银施罗德裕祥纯债债券型证券投资基金分红的公告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2020-06-18</w:t>
            </w:r>
          </w:p>
        </w:tc>
      </w:tr>
      <w:tr w:rsidR="00C439FF">
        <w:tc>
          <w:tcPr>
            <w:tcW w:w="720" w:type="dxa"/>
            <w:vAlign w:val="center"/>
          </w:tcPr>
          <w:p w:rsidR="00C439FF" w:rsidRDefault="00623945">
            <w:pPr>
              <w:jc w:val="center"/>
            </w:pPr>
            <w:r>
              <w:rPr>
                <w:color w:val="000000"/>
                <w:sz w:val="24"/>
              </w:rPr>
              <w:t>16</w:t>
            </w:r>
          </w:p>
        </w:tc>
        <w:tc>
          <w:tcPr>
            <w:tcW w:w="4320" w:type="dxa"/>
            <w:vAlign w:val="center"/>
          </w:tcPr>
          <w:p w:rsidR="00C439FF" w:rsidRDefault="00623945">
            <w:pPr>
              <w:jc w:val="left"/>
            </w:pPr>
            <w:r>
              <w:rPr>
                <w:color w:val="000000"/>
                <w:sz w:val="24"/>
              </w:rPr>
              <w:t>交银施罗德基金管理有限公司关于增聘交银施罗德裕祥纯债债券型证券投资基金基金经理的公告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2020-07-09</w:t>
            </w:r>
          </w:p>
        </w:tc>
      </w:tr>
      <w:tr w:rsidR="00C439FF">
        <w:tc>
          <w:tcPr>
            <w:tcW w:w="720" w:type="dxa"/>
            <w:vAlign w:val="center"/>
          </w:tcPr>
          <w:p w:rsidR="00C439FF" w:rsidRDefault="00623945">
            <w:pPr>
              <w:jc w:val="center"/>
            </w:pPr>
            <w:r>
              <w:rPr>
                <w:color w:val="000000"/>
                <w:sz w:val="24"/>
              </w:rPr>
              <w:t>17</w:t>
            </w:r>
          </w:p>
        </w:tc>
        <w:tc>
          <w:tcPr>
            <w:tcW w:w="4320" w:type="dxa"/>
            <w:vAlign w:val="center"/>
          </w:tcPr>
          <w:p w:rsidR="00C439FF" w:rsidRDefault="00623945">
            <w:pPr>
              <w:jc w:val="left"/>
            </w:pPr>
            <w:r>
              <w:rPr>
                <w:color w:val="000000"/>
                <w:sz w:val="24"/>
              </w:rPr>
              <w:t>交银施罗德裕祥纯债债券型证券投资基金（更新）招募说明书（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2020-07-14</w:t>
            </w:r>
          </w:p>
        </w:tc>
      </w:tr>
      <w:tr w:rsidR="00C439FF">
        <w:tc>
          <w:tcPr>
            <w:tcW w:w="720" w:type="dxa"/>
            <w:vAlign w:val="center"/>
          </w:tcPr>
          <w:p w:rsidR="00C439FF" w:rsidRDefault="00623945">
            <w:pPr>
              <w:jc w:val="center"/>
            </w:pPr>
            <w:r>
              <w:rPr>
                <w:color w:val="000000"/>
                <w:sz w:val="24"/>
              </w:rPr>
              <w:t>18</w:t>
            </w:r>
          </w:p>
        </w:tc>
        <w:tc>
          <w:tcPr>
            <w:tcW w:w="4320" w:type="dxa"/>
            <w:vAlign w:val="center"/>
          </w:tcPr>
          <w:p w:rsidR="00C439FF" w:rsidRDefault="00623945">
            <w:pPr>
              <w:jc w:val="left"/>
            </w:pPr>
            <w:r>
              <w:rPr>
                <w:color w:val="000000"/>
                <w:sz w:val="24"/>
              </w:rPr>
              <w:t>交银施罗德裕祥纯债债券型证券投资基金（更新）招募说明书摘要（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2020-07-14</w:t>
            </w:r>
          </w:p>
        </w:tc>
      </w:tr>
      <w:tr w:rsidR="00C439FF">
        <w:tc>
          <w:tcPr>
            <w:tcW w:w="720" w:type="dxa"/>
            <w:vAlign w:val="center"/>
          </w:tcPr>
          <w:p w:rsidR="00C439FF" w:rsidRDefault="00623945">
            <w:pPr>
              <w:jc w:val="center"/>
            </w:pPr>
            <w:r>
              <w:rPr>
                <w:color w:val="000000"/>
                <w:sz w:val="24"/>
              </w:rPr>
              <w:t>19</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2020-07-21</w:t>
            </w:r>
          </w:p>
        </w:tc>
      </w:tr>
      <w:tr w:rsidR="00C439FF">
        <w:tc>
          <w:tcPr>
            <w:tcW w:w="720" w:type="dxa"/>
            <w:vAlign w:val="center"/>
          </w:tcPr>
          <w:p w:rsidR="00C439FF" w:rsidRDefault="00623945">
            <w:pPr>
              <w:jc w:val="center"/>
            </w:pPr>
            <w:r>
              <w:rPr>
                <w:color w:val="000000"/>
                <w:sz w:val="24"/>
              </w:rPr>
              <w:t>20</w:t>
            </w:r>
          </w:p>
        </w:tc>
        <w:tc>
          <w:tcPr>
            <w:tcW w:w="4320" w:type="dxa"/>
            <w:vAlign w:val="center"/>
          </w:tcPr>
          <w:p w:rsidR="00C439FF" w:rsidRDefault="00623945">
            <w:pPr>
              <w:jc w:val="left"/>
            </w:pPr>
            <w:r>
              <w:rPr>
                <w:color w:val="000000"/>
                <w:sz w:val="24"/>
              </w:rPr>
              <w:t>交银施罗德基金管理有限公司关于交银施罗德裕祥纯债债券型证券投资基金基金经理变更的公告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2020-07-23</w:t>
            </w:r>
          </w:p>
        </w:tc>
      </w:tr>
      <w:tr w:rsidR="00C439FF">
        <w:tc>
          <w:tcPr>
            <w:tcW w:w="720" w:type="dxa"/>
            <w:vAlign w:val="center"/>
          </w:tcPr>
          <w:p w:rsidR="00C439FF" w:rsidRDefault="00623945">
            <w:pPr>
              <w:jc w:val="center"/>
            </w:pPr>
            <w:r>
              <w:rPr>
                <w:color w:val="000000"/>
                <w:sz w:val="24"/>
              </w:rPr>
              <w:t>21</w:t>
            </w:r>
          </w:p>
        </w:tc>
        <w:tc>
          <w:tcPr>
            <w:tcW w:w="4320" w:type="dxa"/>
            <w:vAlign w:val="center"/>
          </w:tcPr>
          <w:p w:rsidR="00C439FF" w:rsidRDefault="00623945">
            <w:pPr>
              <w:jc w:val="left"/>
            </w:pPr>
            <w:r>
              <w:rPr>
                <w:color w:val="000000"/>
                <w:sz w:val="24"/>
              </w:rPr>
              <w:t>交银施罗德裕祥纯债债券型证券投资基金（更新）招募说明书摘要（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2020-07-28</w:t>
            </w:r>
          </w:p>
        </w:tc>
      </w:tr>
      <w:tr w:rsidR="00C439FF">
        <w:tc>
          <w:tcPr>
            <w:tcW w:w="720" w:type="dxa"/>
            <w:vAlign w:val="center"/>
          </w:tcPr>
          <w:p w:rsidR="00C439FF" w:rsidRDefault="00623945">
            <w:pPr>
              <w:jc w:val="center"/>
            </w:pPr>
            <w:r>
              <w:rPr>
                <w:color w:val="000000"/>
                <w:sz w:val="24"/>
              </w:rPr>
              <w:t>22</w:t>
            </w:r>
          </w:p>
        </w:tc>
        <w:tc>
          <w:tcPr>
            <w:tcW w:w="4320" w:type="dxa"/>
            <w:vAlign w:val="center"/>
          </w:tcPr>
          <w:p w:rsidR="00C439FF" w:rsidRDefault="00623945">
            <w:pPr>
              <w:jc w:val="left"/>
            </w:pPr>
            <w:r>
              <w:rPr>
                <w:color w:val="000000"/>
                <w:sz w:val="24"/>
              </w:rPr>
              <w:t>交银施罗德裕祥纯债债券型证券投资基金（更新）招募说明书（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2020-07-28</w:t>
            </w:r>
          </w:p>
        </w:tc>
      </w:tr>
      <w:tr w:rsidR="00C439FF">
        <w:tc>
          <w:tcPr>
            <w:tcW w:w="720" w:type="dxa"/>
            <w:vAlign w:val="center"/>
          </w:tcPr>
          <w:p w:rsidR="00C439FF" w:rsidRDefault="00623945">
            <w:pPr>
              <w:jc w:val="center"/>
            </w:pPr>
            <w:r>
              <w:rPr>
                <w:color w:val="000000"/>
                <w:sz w:val="24"/>
              </w:rPr>
              <w:t>23</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2020</w:t>
            </w:r>
            <w:r>
              <w:rPr>
                <w:color w:val="000000"/>
                <w:sz w:val="24"/>
              </w:rPr>
              <w:t>年中期报告</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2020-08-29</w:t>
            </w:r>
          </w:p>
        </w:tc>
      </w:tr>
      <w:tr w:rsidR="00C439FF">
        <w:tc>
          <w:tcPr>
            <w:tcW w:w="720" w:type="dxa"/>
            <w:vAlign w:val="center"/>
          </w:tcPr>
          <w:p w:rsidR="00C439FF" w:rsidRDefault="00623945">
            <w:pPr>
              <w:jc w:val="center"/>
            </w:pPr>
            <w:r>
              <w:rPr>
                <w:color w:val="000000"/>
                <w:sz w:val="24"/>
              </w:rPr>
              <w:t>24</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C</w:t>
            </w:r>
            <w:r>
              <w:rPr>
                <w:color w:val="000000"/>
                <w:sz w:val="24"/>
              </w:rPr>
              <w:t>类份额）基金产品资料概要</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2020-08-31</w:t>
            </w:r>
          </w:p>
        </w:tc>
      </w:tr>
      <w:tr w:rsidR="00C439FF">
        <w:tc>
          <w:tcPr>
            <w:tcW w:w="720" w:type="dxa"/>
            <w:vAlign w:val="center"/>
          </w:tcPr>
          <w:p w:rsidR="00C439FF" w:rsidRDefault="00623945">
            <w:pPr>
              <w:jc w:val="center"/>
            </w:pPr>
            <w:r>
              <w:rPr>
                <w:color w:val="000000"/>
                <w:sz w:val="24"/>
              </w:rPr>
              <w:t>25</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A</w:t>
            </w:r>
            <w:r>
              <w:rPr>
                <w:color w:val="000000"/>
                <w:sz w:val="24"/>
              </w:rPr>
              <w:t>类份额）基金产品资料概要</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2020-08-31</w:t>
            </w:r>
          </w:p>
        </w:tc>
      </w:tr>
      <w:tr w:rsidR="00C439FF">
        <w:tc>
          <w:tcPr>
            <w:tcW w:w="720" w:type="dxa"/>
            <w:vAlign w:val="center"/>
          </w:tcPr>
          <w:p w:rsidR="00C439FF" w:rsidRDefault="00623945">
            <w:pPr>
              <w:jc w:val="center"/>
            </w:pPr>
            <w:r>
              <w:rPr>
                <w:color w:val="000000"/>
                <w:sz w:val="24"/>
              </w:rPr>
              <w:t>26</w:t>
            </w:r>
          </w:p>
        </w:tc>
        <w:tc>
          <w:tcPr>
            <w:tcW w:w="4320" w:type="dxa"/>
            <w:vAlign w:val="center"/>
          </w:tcPr>
          <w:p w:rsidR="00C439FF" w:rsidRDefault="00623945">
            <w:pPr>
              <w:jc w:val="left"/>
            </w:pPr>
            <w:r>
              <w:rPr>
                <w:color w:val="000000"/>
                <w:sz w:val="24"/>
              </w:rPr>
              <w:t>交银施罗德基金管理有限公司关于交银施罗德裕祥纯债债券型证券投资基金暂停及恢复大额申购业务的公告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2020-09-18</w:t>
            </w:r>
          </w:p>
        </w:tc>
      </w:tr>
      <w:tr w:rsidR="00C439FF">
        <w:tc>
          <w:tcPr>
            <w:tcW w:w="720" w:type="dxa"/>
            <w:vAlign w:val="center"/>
          </w:tcPr>
          <w:p w:rsidR="00C439FF" w:rsidRDefault="00623945">
            <w:pPr>
              <w:jc w:val="center"/>
            </w:pPr>
            <w:r>
              <w:rPr>
                <w:color w:val="000000"/>
                <w:sz w:val="24"/>
              </w:rPr>
              <w:t>27</w:t>
            </w:r>
          </w:p>
        </w:tc>
        <w:tc>
          <w:tcPr>
            <w:tcW w:w="4320" w:type="dxa"/>
            <w:vAlign w:val="center"/>
          </w:tcPr>
          <w:p w:rsidR="00C439FF" w:rsidRDefault="00623945">
            <w:pPr>
              <w:jc w:val="left"/>
            </w:pPr>
            <w:r>
              <w:rPr>
                <w:color w:val="000000"/>
                <w:sz w:val="24"/>
              </w:rPr>
              <w:t>交银施罗德基金管理有限公司关于交银施罗德裕祥纯债债券型证券投资基金分红的公告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2020-09-22</w:t>
            </w:r>
          </w:p>
        </w:tc>
      </w:tr>
      <w:tr w:rsidR="00C439FF">
        <w:tc>
          <w:tcPr>
            <w:tcW w:w="720" w:type="dxa"/>
            <w:vAlign w:val="center"/>
          </w:tcPr>
          <w:p w:rsidR="00C439FF" w:rsidRDefault="00623945">
            <w:pPr>
              <w:jc w:val="center"/>
            </w:pPr>
            <w:r>
              <w:rPr>
                <w:color w:val="000000"/>
                <w:sz w:val="24"/>
              </w:rPr>
              <w:t>28</w:t>
            </w:r>
          </w:p>
        </w:tc>
        <w:tc>
          <w:tcPr>
            <w:tcW w:w="4320" w:type="dxa"/>
            <w:vAlign w:val="center"/>
          </w:tcPr>
          <w:p w:rsidR="00C439FF" w:rsidRDefault="00623945">
            <w:pPr>
              <w:jc w:val="left"/>
            </w:pPr>
            <w:r>
              <w:rPr>
                <w:color w:val="000000"/>
                <w:sz w:val="24"/>
              </w:rPr>
              <w:t>交银施罗德基金管理有限公司关于暂停上海凯石财富基金销售有限公司办理相关销售业务的公告</w:t>
            </w:r>
          </w:p>
        </w:tc>
        <w:tc>
          <w:tcPr>
            <w:tcW w:w="2331" w:type="dxa"/>
            <w:vAlign w:val="center"/>
          </w:tcPr>
          <w:p w:rsidR="00C439FF" w:rsidRDefault="00623945">
            <w:pPr>
              <w:jc w:val="center"/>
            </w:pPr>
            <w:r>
              <w:rPr>
                <w:color w:val="000000"/>
                <w:sz w:val="24"/>
              </w:rPr>
              <w:t>中国证券报、上海证券报、证券时报、公司网站</w:t>
            </w:r>
          </w:p>
        </w:tc>
        <w:tc>
          <w:tcPr>
            <w:tcW w:w="1629" w:type="dxa"/>
            <w:vAlign w:val="center"/>
          </w:tcPr>
          <w:p w:rsidR="00C439FF" w:rsidRDefault="00623945">
            <w:pPr>
              <w:jc w:val="center"/>
            </w:pPr>
            <w:r>
              <w:rPr>
                <w:color w:val="000000"/>
                <w:sz w:val="24"/>
              </w:rPr>
              <w:t>2020-09-29</w:t>
            </w:r>
          </w:p>
        </w:tc>
      </w:tr>
      <w:tr w:rsidR="00C439FF">
        <w:tc>
          <w:tcPr>
            <w:tcW w:w="720" w:type="dxa"/>
            <w:vAlign w:val="center"/>
          </w:tcPr>
          <w:p w:rsidR="00C439FF" w:rsidRDefault="00623945">
            <w:pPr>
              <w:jc w:val="center"/>
            </w:pPr>
            <w:r>
              <w:rPr>
                <w:color w:val="000000"/>
                <w:sz w:val="24"/>
              </w:rPr>
              <w:t>29</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2020-10-21</w:t>
            </w:r>
          </w:p>
        </w:tc>
      </w:tr>
      <w:tr w:rsidR="00C439FF">
        <w:tc>
          <w:tcPr>
            <w:tcW w:w="720" w:type="dxa"/>
            <w:vAlign w:val="center"/>
          </w:tcPr>
          <w:p w:rsidR="00C439FF" w:rsidRDefault="00623945">
            <w:pPr>
              <w:jc w:val="center"/>
            </w:pPr>
            <w:r>
              <w:rPr>
                <w:color w:val="000000"/>
                <w:sz w:val="24"/>
              </w:rPr>
              <w:t>30</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2020-10-21</w:t>
            </w:r>
          </w:p>
        </w:tc>
      </w:tr>
      <w:tr w:rsidR="00C439FF">
        <w:tc>
          <w:tcPr>
            <w:tcW w:w="720" w:type="dxa"/>
            <w:vAlign w:val="center"/>
          </w:tcPr>
          <w:p w:rsidR="00C439FF" w:rsidRDefault="00623945">
            <w:pPr>
              <w:jc w:val="center"/>
            </w:pPr>
            <w:r>
              <w:rPr>
                <w:color w:val="000000"/>
                <w:sz w:val="24"/>
              </w:rPr>
              <w:t>31</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2020-10-21</w:t>
            </w:r>
          </w:p>
        </w:tc>
      </w:tr>
      <w:tr w:rsidR="00C439FF">
        <w:tc>
          <w:tcPr>
            <w:tcW w:w="720" w:type="dxa"/>
            <w:vAlign w:val="center"/>
          </w:tcPr>
          <w:p w:rsidR="00C439FF" w:rsidRDefault="00623945">
            <w:pPr>
              <w:jc w:val="center"/>
            </w:pPr>
            <w:r>
              <w:rPr>
                <w:color w:val="000000"/>
                <w:sz w:val="24"/>
              </w:rPr>
              <w:t>32</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2020-10-28</w:t>
            </w:r>
          </w:p>
        </w:tc>
      </w:tr>
      <w:tr w:rsidR="00C439FF">
        <w:tc>
          <w:tcPr>
            <w:tcW w:w="720" w:type="dxa"/>
            <w:vAlign w:val="center"/>
          </w:tcPr>
          <w:p w:rsidR="00C439FF" w:rsidRDefault="00623945">
            <w:pPr>
              <w:jc w:val="center"/>
            </w:pPr>
            <w:r>
              <w:rPr>
                <w:color w:val="000000"/>
                <w:sz w:val="24"/>
              </w:rPr>
              <w:t>33</w:t>
            </w:r>
          </w:p>
        </w:tc>
        <w:tc>
          <w:tcPr>
            <w:tcW w:w="4320" w:type="dxa"/>
            <w:vAlign w:val="center"/>
          </w:tcPr>
          <w:p w:rsidR="00C439FF" w:rsidRDefault="00623945">
            <w:pPr>
              <w:jc w:val="left"/>
            </w:pPr>
            <w:r>
              <w:rPr>
                <w:color w:val="000000"/>
                <w:sz w:val="24"/>
              </w:rPr>
              <w:t>交银施罗德基金管理有限公司关于交银施罗德裕祥纯债债券型证券投资基金暂停及恢复大额申购业务的公告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2020-12-18</w:t>
            </w:r>
          </w:p>
        </w:tc>
      </w:tr>
      <w:tr w:rsidR="00C439FF">
        <w:tc>
          <w:tcPr>
            <w:tcW w:w="720" w:type="dxa"/>
            <w:vAlign w:val="center"/>
          </w:tcPr>
          <w:p w:rsidR="00C439FF" w:rsidRDefault="00623945">
            <w:pPr>
              <w:jc w:val="center"/>
            </w:pPr>
            <w:r>
              <w:rPr>
                <w:color w:val="000000"/>
                <w:sz w:val="24"/>
              </w:rPr>
              <w:t>34</w:t>
            </w:r>
          </w:p>
        </w:tc>
        <w:tc>
          <w:tcPr>
            <w:tcW w:w="4320" w:type="dxa"/>
            <w:vAlign w:val="center"/>
          </w:tcPr>
          <w:p w:rsidR="00C439FF" w:rsidRDefault="00623945">
            <w:pPr>
              <w:jc w:val="left"/>
            </w:pPr>
            <w:r>
              <w:rPr>
                <w:color w:val="000000"/>
                <w:sz w:val="24"/>
              </w:rPr>
              <w:t>交银施罗德基金管理有限公司关于交银施罗德裕祥纯债债券型证券投资基金基金经理变更的公告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2020-12-19</w:t>
            </w:r>
          </w:p>
        </w:tc>
      </w:tr>
      <w:tr w:rsidR="00C439FF">
        <w:tc>
          <w:tcPr>
            <w:tcW w:w="720" w:type="dxa"/>
            <w:vAlign w:val="center"/>
          </w:tcPr>
          <w:p w:rsidR="00C439FF" w:rsidRDefault="00623945">
            <w:pPr>
              <w:jc w:val="center"/>
            </w:pPr>
            <w:r>
              <w:rPr>
                <w:color w:val="000000"/>
                <w:sz w:val="24"/>
              </w:rPr>
              <w:t>35</w:t>
            </w:r>
          </w:p>
        </w:tc>
        <w:tc>
          <w:tcPr>
            <w:tcW w:w="4320" w:type="dxa"/>
            <w:vAlign w:val="center"/>
          </w:tcPr>
          <w:p w:rsidR="00C439FF" w:rsidRDefault="00623945">
            <w:pPr>
              <w:jc w:val="left"/>
            </w:pPr>
            <w:r>
              <w:rPr>
                <w:color w:val="000000"/>
                <w:sz w:val="24"/>
              </w:rPr>
              <w:t>交银施罗德基金管理有限公司关于交银施罗德裕祥纯债债券型证券投资基金分红的公告</w:t>
            </w:r>
          </w:p>
        </w:tc>
        <w:tc>
          <w:tcPr>
            <w:tcW w:w="2331" w:type="dxa"/>
            <w:vAlign w:val="center"/>
          </w:tcPr>
          <w:p w:rsidR="00C439FF" w:rsidRDefault="00623945">
            <w:pPr>
              <w:jc w:val="center"/>
            </w:pPr>
            <w:r>
              <w:rPr>
                <w:color w:val="000000"/>
                <w:sz w:val="24"/>
              </w:rPr>
              <w:t>上海证券报、公司网站</w:t>
            </w:r>
          </w:p>
        </w:tc>
        <w:tc>
          <w:tcPr>
            <w:tcW w:w="1629" w:type="dxa"/>
            <w:vAlign w:val="center"/>
          </w:tcPr>
          <w:p w:rsidR="00C439FF" w:rsidRDefault="00623945">
            <w:pPr>
              <w:jc w:val="center"/>
            </w:pPr>
            <w:r>
              <w:rPr>
                <w:color w:val="000000"/>
                <w:sz w:val="24"/>
              </w:rPr>
              <w:t>2020-12-22</w:t>
            </w:r>
          </w:p>
        </w:tc>
      </w:tr>
      <w:tr w:rsidR="00C439FF">
        <w:tc>
          <w:tcPr>
            <w:tcW w:w="720" w:type="dxa"/>
            <w:vAlign w:val="center"/>
          </w:tcPr>
          <w:p w:rsidR="00C439FF" w:rsidRDefault="00623945">
            <w:pPr>
              <w:jc w:val="center"/>
            </w:pPr>
            <w:r>
              <w:rPr>
                <w:color w:val="000000"/>
                <w:sz w:val="24"/>
              </w:rPr>
              <w:t>36</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2020-12-23</w:t>
            </w:r>
          </w:p>
        </w:tc>
      </w:tr>
      <w:tr w:rsidR="00C439FF">
        <w:tc>
          <w:tcPr>
            <w:tcW w:w="720" w:type="dxa"/>
            <w:vAlign w:val="center"/>
          </w:tcPr>
          <w:p w:rsidR="00C439FF" w:rsidRDefault="00623945">
            <w:pPr>
              <w:jc w:val="center"/>
            </w:pPr>
            <w:r>
              <w:rPr>
                <w:color w:val="000000"/>
                <w:sz w:val="24"/>
              </w:rPr>
              <w:t>37</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2020-12-23</w:t>
            </w:r>
          </w:p>
        </w:tc>
      </w:tr>
      <w:tr w:rsidR="00C439FF">
        <w:tc>
          <w:tcPr>
            <w:tcW w:w="720" w:type="dxa"/>
            <w:vAlign w:val="center"/>
          </w:tcPr>
          <w:p w:rsidR="00C439FF" w:rsidRDefault="00623945">
            <w:pPr>
              <w:jc w:val="center"/>
            </w:pPr>
            <w:r>
              <w:rPr>
                <w:color w:val="000000"/>
                <w:sz w:val="24"/>
              </w:rPr>
              <w:t>38</w:t>
            </w:r>
          </w:p>
        </w:tc>
        <w:tc>
          <w:tcPr>
            <w:tcW w:w="4320" w:type="dxa"/>
            <w:vAlign w:val="center"/>
          </w:tcPr>
          <w:p w:rsidR="00C439FF" w:rsidRDefault="00623945">
            <w:pPr>
              <w:jc w:val="left"/>
            </w:pPr>
            <w:r>
              <w:rPr>
                <w:color w:val="000000"/>
                <w:sz w:val="24"/>
              </w:rPr>
              <w:t>交银施罗德裕祥纯债债券型证券投资基金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C439FF" w:rsidRDefault="00623945">
            <w:pPr>
              <w:jc w:val="center"/>
            </w:pPr>
            <w:r>
              <w:rPr>
                <w:color w:val="000000"/>
                <w:sz w:val="24"/>
              </w:rPr>
              <w:t>公司网站</w:t>
            </w:r>
          </w:p>
        </w:tc>
        <w:tc>
          <w:tcPr>
            <w:tcW w:w="1629" w:type="dxa"/>
            <w:vAlign w:val="center"/>
          </w:tcPr>
          <w:p w:rsidR="00C439FF" w:rsidRDefault="00623945">
            <w:pPr>
              <w:jc w:val="center"/>
            </w:pPr>
            <w:r>
              <w:rPr>
                <w:color w:val="000000"/>
                <w:sz w:val="24"/>
              </w:rPr>
              <w:t>2020-12-23</w:t>
            </w:r>
          </w:p>
        </w:tc>
      </w:tr>
    </w:tbl>
    <w:p w:rsidR="00C439FF" w:rsidRDefault="00C439FF">
      <w:pPr>
        <w:tabs>
          <w:tab w:val="left" w:pos="426"/>
        </w:tabs>
        <w:spacing w:before="29" w:line="288" w:lineRule="auto"/>
        <w:jc w:val="left"/>
        <w:rPr>
          <w:kern w:val="0"/>
          <w:sz w:val="24"/>
        </w:rPr>
      </w:pPr>
    </w:p>
    <w:p w:rsidR="00C439FF" w:rsidRDefault="00623945">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67859598"/>
      <w:r>
        <w:rPr>
          <w:rFonts w:eastAsiaTheme="minorEastAsia"/>
          <w:b/>
          <w:bCs/>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6"/>
      <w:bookmarkEnd w:id="197"/>
    </w:p>
    <w:p w:rsidR="00C439FF" w:rsidRDefault="00623945" w:rsidP="007C40B2">
      <w:pPr>
        <w:pStyle w:val="2"/>
        <w:spacing w:before="29" w:after="0" w:line="288" w:lineRule="auto"/>
        <w:rPr>
          <w:rFonts w:ascii="宋体" w:hAnsi="宋体"/>
          <w:b w:val="0"/>
          <w:bCs w:val="0"/>
          <w:color w:val="000000"/>
          <w:kern w:val="0"/>
          <w:szCs w:val="21"/>
        </w:rPr>
      </w:pPr>
      <w:bookmarkStart w:id="198" w:name="_Toc67859599"/>
      <w:r>
        <w:rPr>
          <w:rFonts w:ascii="宋体" w:hAnsi="宋体"/>
          <w:color w:val="000000"/>
          <w:kern w:val="0"/>
          <w:szCs w:val="21"/>
        </w:rPr>
        <w:t>12.</w:t>
      </w:r>
      <w:r>
        <w:rPr>
          <w:rFonts w:ascii="宋体" w:hAnsi="宋体" w:hint="eastAsia"/>
          <w:color w:val="000000"/>
          <w:kern w:val="0"/>
          <w:szCs w:val="21"/>
        </w:rPr>
        <w:t>1 报告期内单一投资者持有基金份额比例达到或超过20%的情况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439FF">
        <w:tc>
          <w:tcPr>
            <w:tcW w:w="993" w:type="dxa"/>
            <w:vMerge w:val="restart"/>
            <w:vAlign w:val="center"/>
          </w:tcPr>
          <w:p w:rsidR="00C439FF" w:rsidRDefault="0062394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C439FF" w:rsidRDefault="0062394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C439FF" w:rsidRDefault="0062394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C439FF">
        <w:tc>
          <w:tcPr>
            <w:tcW w:w="993" w:type="dxa"/>
            <w:vMerge/>
            <w:vAlign w:val="center"/>
          </w:tcPr>
          <w:p w:rsidR="00C439FF" w:rsidRDefault="00C439FF">
            <w:pPr>
              <w:autoSpaceDE w:val="0"/>
              <w:autoSpaceDN w:val="0"/>
              <w:adjustRightInd w:val="0"/>
              <w:jc w:val="center"/>
              <w:rPr>
                <w:rFonts w:ascii="宋体" w:hAnsi="宋体"/>
                <w:b/>
                <w:bCs/>
                <w:color w:val="000000"/>
                <w:kern w:val="0"/>
                <w:szCs w:val="21"/>
              </w:rPr>
            </w:pPr>
          </w:p>
        </w:tc>
        <w:tc>
          <w:tcPr>
            <w:tcW w:w="992" w:type="dxa"/>
            <w:vAlign w:val="center"/>
          </w:tcPr>
          <w:p w:rsidR="00C439FF" w:rsidRDefault="0062394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C439FF" w:rsidRDefault="0062394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vAlign w:val="center"/>
          </w:tcPr>
          <w:p w:rsidR="00C439FF" w:rsidRDefault="00623945">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C439FF" w:rsidRDefault="00623945">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C439FF" w:rsidRDefault="00623945">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C439FF" w:rsidRDefault="0062394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C439FF" w:rsidRDefault="00623945">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439FF">
        <w:tc>
          <w:tcPr>
            <w:tcW w:w="993" w:type="dxa"/>
            <w:vMerge w:val="restart"/>
          </w:tcPr>
          <w:p w:rsidR="00C439FF" w:rsidRDefault="00C439FF"/>
          <w:p w:rsidR="00C439FF" w:rsidRDefault="00623945">
            <w:r>
              <w:rPr>
                <w:rFonts w:ascii="宋体" w:hAnsi="宋体" w:hint="eastAsia"/>
                <w:bCs/>
                <w:color w:val="000000"/>
                <w:kern w:val="0"/>
                <w:szCs w:val="21"/>
              </w:rPr>
              <w:t>机构</w:t>
            </w:r>
          </w:p>
        </w:tc>
        <w:tc>
          <w:tcPr>
            <w:tcW w:w="992" w:type="dxa"/>
            <w:vAlign w:val="center"/>
          </w:tcPr>
          <w:p w:rsidR="00C439FF" w:rsidRDefault="00623945">
            <w:pPr>
              <w:jc w:val="center"/>
            </w:pPr>
            <w:r>
              <w:rPr>
                <w:rFonts w:ascii="宋体" w:hAnsi="宋体"/>
                <w:color w:val="000000"/>
                <w:kern w:val="0"/>
                <w:szCs w:val="21"/>
              </w:rPr>
              <w:t>1</w:t>
            </w:r>
          </w:p>
        </w:tc>
        <w:tc>
          <w:tcPr>
            <w:tcW w:w="1843" w:type="dxa"/>
            <w:vAlign w:val="center"/>
          </w:tcPr>
          <w:p w:rsidR="00C439FF" w:rsidRDefault="00623945">
            <w:pPr>
              <w:jc w:val="center"/>
            </w:pPr>
            <w:r>
              <w:rPr>
                <w:rFonts w:ascii="宋体" w:hAnsi="宋体"/>
                <w:color w:val="000000"/>
                <w:kern w:val="0"/>
                <w:szCs w:val="21"/>
              </w:rPr>
              <w:t>2020/1/1-2020/12/31</w:t>
            </w:r>
          </w:p>
        </w:tc>
        <w:tc>
          <w:tcPr>
            <w:tcW w:w="851" w:type="dxa"/>
            <w:vAlign w:val="center"/>
          </w:tcPr>
          <w:p w:rsidR="00C439FF" w:rsidRDefault="00623945">
            <w:pPr>
              <w:jc w:val="center"/>
            </w:pPr>
            <w:r>
              <w:rPr>
                <w:rFonts w:ascii="宋体" w:hAnsi="宋体"/>
                <w:color w:val="000000"/>
                <w:kern w:val="0"/>
                <w:szCs w:val="21"/>
              </w:rPr>
              <w:t>487,470,995.42</w:t>
            </w:r>
          </w:p>
        </w:tc>
        <w:tc>
          <w:tcPr>
            <w:tcW w:w="850" w:type="dxa"/>
            <w:vAlign w:val="center"/>
          </w:tcPr>
          <w:p w:rsidR="00C439FF" w:rsidRDefault="00623945">
            <w:pPr>
              <w:jc w:val="center"/>
            </w:pPr>
            <w:r>
              <w:rPr>
                <w:rFonts w:ascii="宋体" w:hAnsi="宋体"/>
                <w:color w:val="000000"/>
                <w:kern w:val="0"/>
                <w:szCs w:val="21"/>
              </w:rPr>
              <w:t>-</w:t>
            </w:r>
          </w:p>
        </w:tc>
        <w:tc>
          <w:tcPr>
            <w:tcW w:w="1134" w:type="dxa"/>
            <w:vAlign w:val="center"/>
          </w:tcPr>
          <w:p w:rsidR="00C439FF" w:rsidRDefault="00623945">
            <w:pPr>
              <w:jc w:val="center"/>
            </w:pPr>
            <w:r>
              <w:rPr>
                <w:rFonts w:ascii="宋体" w:hAnsi="宋体"/>
                <w:color w:val="000000"/>
                <w:kern w:val="0"/>
                <w:szCs w:val="21"/>
              </w:rPr>
              <w:t>200,000,000.00</w:t>
            </w:r>
          </w:p>
        </w:tc>
        <w:tc>
          <w:tcPr>
            <w:tcW w:w="1419" w:type="dxa"/>
            <w:vAlign w:val="center"/>
          </w:tcPr>
          <w:p w:rsidR="00C439FF" w:rsidRDefault="00623945">
            <w:pPr>
              <w:jc w:val="center"/>
            </w:pPr>
            <w:r>
              <w:rPr>
                <w:rFonts w:ascii="宋体" w:hAnsi="宋体"/>
                <w:color w:val="000000"/>
                <w:kern w:val="0"/>
                <w:szCs w:val="21"/>
              </w:rPr>
              <w:t>287,470,995.42</w:t>
            </w:r>
          </w:p>
        </w:tc>
        <w:tc>
          <w:tcPr>
            <w:tcW w:w="1130" w:type="dxa"/>
            <w:vAlign w:val="center"/>
          </w:tcPr>
          <w:p w:rsidR="00C439FF" w:rsidRDefault="00623945">
            <w:pPr>
              <w:jc w:val="center"/>
            </w:pPr>
            <w:r>
              <w:rPr>
                <w:rFonts w:ascii="宋体" w:hAnsi="宋体"/>
                <w:color w:val="000000"/>
                <w:kern w:val="0"/>
                <w:szCs w:val="21"/>
              </w:rPr>
              <w:t>24.82%</w:t>
            </w:r>
          </w:p>
        </w:tc>
      </w:tr>
      <w:tr w:rsidR="00C439FF">
        <w:tc>
          <w:tcPr>
            <w:tcW w:w="993" w:type="dxa"/>
            <w:vMerge/>
          </w:tcPr>
          <w:p w:rsidR="00C439FF" w:rsidRDefault="00C439FF"/>
        </w:tc>
        <w:tc>
          <w:tcPr>
            <w:tcW w:w="992" w:type="dxa"/>
            <w:vAlign w:val="center"/>
          </w:tcPr>
          <w:p w:rsidR="00C439FF" w:rsidRDefault="00623945">
            <w:pPr>
              <w:jc w:val="center"/>
            </w:pPr>
            <w:r>
              <w:rPr>
                <w:rFonts w:ascii="宋体" w:hAnsi="宋体"/>
                <w:color w:val="000000"/>
                <w:kern w:val="0"/>
                <w:szCs w:val="21"/>
              </w:rPr>
              <w:t>2</w:t>
            </w:r>
          </w:p>
        </w:tc>
        <w:tc>
          <w:tcPr>
            <w:tcW w:w="1843" w:type="dxa"/>
            <w:vAlign w:val="center"/>
          </w:tcPr>
          <w:p w:rsidR="00C439FF" w:rsidRDefault="00623945">
            <w:pPr>
              <w:jc w:val="center"/>
            </w:pPr>
            <w:r>
              <w:rPr>
                <w:rFonts w:ascii="宋体" w:hAnsi="宋体"/>
                <w:color w:val="000000"/>
                <w:kern w:val="0"/>
                <w:szCs w:val="21"/>
              </w:rPr>
              <w:t>2020/1/1-2020/12/31</w:t>
            </w:r>
          </w:p>
        </w:tc>
        <w:tc>
          <w:tcPr>
            <w:tcW w:w="851" w:type="dxa"/>
            <w:vAlign w:val="center"/>
          </w:tcPr>
          <w:p w:rsidR="00C439FF" w:rsidRDefault="00623945">
            <w:pPr>
              <w:jc w:val="center"/>
            </w:pPr>
            <w:r>
              <w:rPr>
                <w:rFonts w:ascii="宋体" w:hAnsi="宋体"/>
                <w:color w:val="000000"/>
                <w:kern w:val="0"/>
                <w:szCs w:val="21"/>
              </w:rPr>
              <w:t>687,474,489.45</w:t>
            </w:r>
          </w:p>
        </w:tc>
        <w:tc>
          <w:tcPr>
            <w:tcW w:w="850" w:type="dxa"/>
            <w:vAlign w:val="center"/>
          </w:tcPr>
          <w:p w:rsidR="00C439FF" w:rsidRDefault="00623945">
            <w:pPr>
              <w:jc w:val="center"/>
            </w:pPr>
            <w:r>
              <w:rPr>
                <w:rFonts w:ascii="宋体" w:hAnsi="宋体"/>
                <w:color w:val="000000"/>
                <w:kern w:val="0"/>
                <w:szCs w:val="21"/>
              </w:rPr>
              <w:t>-</w:t>
            </w:r>
          </w:p>
        </w:tc>
        <w:tc>
          <w:tcPr>
            <w:tcW w:w="1134" w:type="dxa"/>
            <w:vAlign w:val="center"/>
          </w:tcPr>
          <w:p w:rsidR="00C439FF" w:rsidRDefault="00623945">
            <w:pPr>
              <w:jc w:val="center"/>
            </w:pPr>
            <w:r>
              <w:rPr>
                <w:rFonts w:ascii="宋体" w:hAnsi="宋体"/>
                <w:color w:val="000000"/>
                <w:kern w:val="0"/>
                <w:szCs w:val="21"/>
              </w:rPr>
              <w:t>-</w:t>
            </w:r>
          </w:p>
        </w:tc>
        <w:tc>
          <w:tcPr>
            <w:tcW w:w="1419" w:type="dxa"/>
            <w:vAlign w:val="center"/>
          </w:tcPr>
          <w:p w:rsidR="00C439FF" w:rsidRDefault="00623945">
            <w:pPr>
              <w:jc w:val="center"/>
            </w:pPr>
            <w:r>
              <w:rPr>
                <w:rFonts w:ascii="宋体" w:hAnsi="宋体"/>
                <w:color w:val="000000"/>
                <w:kern w:val="0"/>
                <w:szCs w:val="21"/>
              </w:rPr>
              <w:t>687,474,489.45</w:t>
            </w:r>
          </w:p>
        </w:tc>
        <w:tc>
          <w:tcPr>
            <w:tcW w:w="1130" w:type="dxa"/>
            <w:vAlign w:val="center"/>
          </w:tcPr>
          <w:p w:rsidR="00C439FF" w:rsidRDefault="00623945">
            <w:pPr>
              <w:jc w:val="center"/>
            </w:pPr>
            <w:r>
              <w:rPr>
                <w:rFonts w:ascii="宋体" w:hAnsi="宋体"/>
                <w:color w:val="000000"/>
                <w:kern w:val="0"/>
                <w:szCs w:val="21"/>
              </w:rPr>
              <w:t>59.35%</w:t>
            </w:r>
          </w:p>
        </w:tc>
      </w:tr>
      <w:tr w:rsidR="00C439FF">
        <w:tc>
          <w:tcPr>
            <w:tcW w:w="993" w:type="dxa"/>
            <w:vMerge/>
          </w:tcPr>
          <w:p w:rsidR="00C439FF" w:rsidRDefault="00C439FF"/>
        </w:tc>
        <w:tc>
          <w:tcPr>
            <w:tcW w:w="992" w:type="dxa"/>
            <w:vAlign w:val="center"/>
          </w:tcPr>
          <w:p w:rsidR="00C439FF" w:rsidRDefault="00623945">
            <w:pPr>
              <w:jc w:val="center"/>
            </w:pPr>
            <w:r>
              <w:rPr>
                <w:rFonts w:ascii="宋体" w:hAnsi="宋体"/>
                <w:color w:val="000000"/>
                <w:kern w:val="0"/>
                <w:szCs w:val="21"/>
              </w:rPr>
              <w:t>3</w:t>
            </w:r>
          </w:p>
        </w:tc>
        <w:tc>
          <w:tcPr>
            <w:tcW w:w="1843" w:type="dxa"/>
            <w:vAlign w:val="center"/>
          </w:tcPr>
          <w:p w:rsidR="00C439FF" w:rsidRDefault="00623945">
            <w:pPr>
              <w:jc w:val="center"/>
            </w:pPr>
            <w:r>
              <w:rPr>
                <w:rFonts w:ascii="宋体" w:hAnsi="宋体"/>
                <w:color w:val="000000"/>
                <w:kern w:val="0"/>
                <w:szCs w:val="21"/>
              </w:rPr>
              <w:t>2020/1/1-2020/12/31</w:t>
            </w:r>
          </w:p>
        </w:tc>
        <w:tc>
          <w:tcPr>
            <w:tcW w:w="851" w:type="dxa"/>
            <w:vAlign w:val="center"/>
          </w:tcPr>
          <w:p w:rsidR="00C439FF" w:rsidRDefault="00623945">
            <w:pPr>
              <w:jc w:val="center"/>
            </w:pPr>
            <w:r>
              <w:rPr>
                <w:rFonts w:ascii="宋体" w:hAnsi="宋体"/>
                <w:color w:val="000000"/>
                <w:kern w:val="0"/>
                <w:szCs w:val="21"/>
              </w:rPr>
              <w:t>677,192,007.80</w:t>
            </w:r>
          </w:p>
        </w:tc>
        <w:tc>
          <w:tcPr>
            <w:tcW w:w="850" w:type="dxa"/>
            <w:vAlign w:val="center"/>
          </w:tcPr>
          <w:p w:rsidR="00C439FF" w:rsidRDefault="00623945">
            <w:pPr>
              <w:jc w:val="center"/>
            </w:pPr>
            <w:r>
              <w:rPr>
                <w:rFonts w:ascii="宋体" w:hAnsi="宋体"/>
                <w:color w:val="000000"/>
                <w:kern w:val="0"/>
                <w:szCs w:val="21"/>
              </w:rPr>
              <w:t>-</w:t>
            </w:r>
          </w:p>
        </w:tc>
        <w:tc>
          <w:tcPr>
            <w:tcW w:w="1134" w:type="dxa"/>
            <w:vAlign w:val="center"/>
          </w:tcPr>
          <w:p w:rsidR="00C439FF" w:rsidRDefault="00623945">
            <w:pPr>
              <w:jc w:val="center"/>
            </w:pPr>
            <w:r>
              <w:rPr>
                <w:rFonts w:ascii="宋体" w:hAnsi="宋体"/>
                <w:color w:val="000000"/>
                <w:kern w:val="0"/>
                <w:szCs w:val="21"/>
              </w:rPr>
              <w:t>677,192,007.80</w:t>
            </w:r>
          </w:p>
        </w:tc>
        <w:tc>
          <w:tcPr>
            <w:tcW w:w="1419" w:type="dxa"/>
            <w:vAlign w:val="center"/>
          </w:tcPr>
          <w:p w:rsidR="00C439FF" w:rsidRDefault="00623945">
            <w:pPr>
              <w:jc w:val="center"/>
            </w:pPr>
            <w:r>
              <w:rPr>
                <w:rFonts w:ascii="宋体" w:hAnsi="宋体"/>
                <w:color w:val="000000"/>
                <w:kern w:val="0"/>
                <w:szCs w:val="21"/>
              </w:rPr>
              <w:t>-</w:t>
            </w:r>
          </w:p>
        </w:tc>
        <w:tc>
          <w:tcPr>
            <w:tcW w:w="1130" w:type="dxa"/>
            <w:vAlign w:val="center"/>
          </w:tcPr>
          <w:p w:rsidR="00C439FF" w:rsidRDefault="00623945">
            <w:pPr>
              <w:jc w:val="center"/>
            </w:pPr>
            <w:r>
              <w:rPr>
                <w:rFonts w:ascii="宋体" w:hAnsi="宋体"/>
                <w:color w:val="000000"/>
                <w:kern w:val="0"/>
                <w:szCs w:val="21"/>
              </w:rPr>
              <w:t>-</w:t>
            </w:r>
          </w:p>
        </w:tc>
      </w:tr>
      <w:tr w:rsidR="00C439FF">
        <w:tc>
          <w:tcPr>
            <w:tcW w:w="993" w:type="dxa"/>
            <w:vMerge/>
          </w:tcPr>
          <w:p w:rsidR="00C439FF" w:rsidRDefault="00C439FF"/>
        </w:tc>
        <w:tc>
          <w:tcPr>
            <w:tcW w:w="992" w:type="dxa"/>
            <w:vAlign w:val="center"/>
          </w:tcPr>
          <w:p w:rsidR="00C439FF" w:rsidRDefault="00623945">
            <w:pPr>
              <w:jc w:val="center"/>
            </w:pPr>
            <w:r>
              <w:rPr>
                <w:rFonts w:ascii="宋体" w:hAnsi="宋体"/>
                <w:color w:val="000000"/>
                <w:kern w:val="0"/>
                <w:szCs w:val="21"/>
              </w:rPr>
              <w:t>4</w:t>
            </w:r>
          </w:p>
        </w:tc>
        <w:tc>
          <w:tcPr>
            <w:tcW w:w="1843" w:type="dxa"/>
            <w:vAlign w:val="center"/>
          </w:tcPr>
          <w:p w:rsidR="00C439FF" w:rsidRDefault="00623945">
            <w:pPr>
              <w:jc w:val="center"/>
            </w:pPr>
            <w:r>
              <w:rPr>
                <w:rFonts w:ascii="宋体" w:hAnsi="宋体"/>
                <w:color w:val="000000"/>
                <w:kern w:val="0"/>
                <w:szCs w:val="21"/>
              </w:rPr>
              <w:t>2020/1/1-2020/12/31</w:t>
            </w:r>
          </w:p>
        </w:tc>
        <w:tc>
          <w:tcPr>
            <w:tcW w:w="851" w:type="dxa"/>
            <w:vAlign w:val="center"/>
          </w:tcPr>
          <w:p w:rsidR="00C439FF" w:rsidRDefault="00623945">
            <w:pPr>
              <w:jc w:val="center"/>
            </w:pPr>
            <w:r>
              <w:rPr>
                <w:rFonts w:ascii="宋体" w:hAnsi="宋体"/>
                <w:color w:val="000000"/>
                <w:kern w:val="0"/>
                <w:szCs w:val="21"/>
              </w:rPr>
              <w:t>496,698,809.18</w:t>
            </w:r>
          </w:p>
        </w:tc>
        <w:tc>
          <w:tcPr>
            <w:tcW w:w="850" w:type="dxa"/>
            <w:vAlign w:val="center"/>
          </w:tcPr>
          <w:p w:rsidR="00C439FF" w:rsidRDefault="00623945">
            <w:pPr>
              <w:jc w:val="center"/>
            </w:pPr>
            <w:r>
              <w:rPr>
                <w:rFonts w:ascii="宋体" w:hAnsi="宋体"/>
                <w:color w:val="000000"/>
                <w:kern w:val="0"/>
                <w:szCs w:val="21"/>
              </w:rPr>
              <w:t>486,427,668.06</w:t>
            </w:r>
          </w:p>
        </w:tc>
        <w:tc>
          <w:tcPr>
            <w:tcW w:w="1134" w:type="dxa"/>
            <w:vAlign w:val="center"/>
          </w:tcPr>
          <w:p w:rsidR="00C439FF" w:rsidRDefault="00623945">
            <w:pPr>
              <w:jc w:val="center"/>
            </w:pPr>
            <w:r>
              <w:rPr>
                <w:rFonts w:ascii="宋体" w:hAnsi="宋体"/>
                <w:color w:val="000000"/>
                <w:kern w:val="0"/>
                <w:szCs w:val="21"/>
              </w:rPr>
              <w:t>800,000,000.00</w:t>
            </w:r>
          </w:p>
        </w:tc>
        <w:tc>
          <w:tcPr>
            <w:tcW w:w="1419" w:type="dxa"/>
            <w:vAlign w:val="center"/>
          </w:tcPr>
          <w:p w:rsidR="00C439FF" w:rsidRDefault="00623945">
            <w:pPr>
              <w:jc w:val="center"/>
            </w:pPr>
            <w:r>
              <w:rPr>
                <w:rFonts w:ascii="宋体" w:hAnsi="宋体"/>
                <w:color w:val="000000"/>
                <w:kern w:val="0"/>
                <w:szCs w:val="21"/>
              </w:rPr>
              <w:t>183,126,477.24</w:t>
            </w:r>
          </w:p>
        </w:tc>
        <w:tc>
          <w:tcPr>
            <w:tcW w:w="1130" w:type="dxa"/>
            <w:vAlign w:val="center"/>
          </w:tcPr>
          <w:p w:rsidR="00C439FF" w:rsidRDefault="00623945">
            <w:pPr>
              <w:jc w:val="center"/>
            </w:pPr>
            <w:r>
              <w:rPr>
                <w:rFonts w:ascii="宋体" w:hAnsi="宋体"/>
                <w:color w:val="000000"/>
                <w:kern w:val="0"/>
                <w:szCs w:val="21"/>
              </w:rPr>
              <w:t>15.81%</w:t>
            </w:r>
          </w:p>
        </w:tc>
      </w:tr>
      <w:tr w:rsidR="00C439FF">
        <w:tc>
          <w:tcPr>
            <w:tcW w:w="9212" w:type="dxa"/>
            <w:gridSpan w:val="8"/>
            <w:vAlign w:val="center"/>
          </w:tcPr>
          <w:p w:rsidR="00C439FF" w:rsidRDefault="00623945">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C439FF">
        <w:tc>
          <w:tcPr>
            <w:tcW w:w="9212" w:type="dxa"/>
            <w:gridSpan w:val="8"/>
            <w:vAlign w:val="center"/>
          </w:tcPr>
          <w:p w:rsidR="00C439FF" w:rsidRDefault="00623945">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439FF" w:rsidRDefault="00623945">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67859600"/>
      <w:r>
        <w:rPr>
          <w:rFonts w:hint="eastAsia"/>
          <w:b/>
          <w:bCs/>
          <w:szCs w:val="24"/>
          <w:lang w:val="en-US"/>
        </w:rPr>
        <w:t>§</w:t>
      </w:r>
      <w:r>
        <w:rPr>
          <w:b/>
          <w:bCs/>
          <w:szCs w:val="24"/>
          <w:lang w:val="en-US"/>
        </w:rPr>
        <w:t>13</w:t>
      </w:r>
      <w:r>
        <w:rPr>
          <w:rFonts w:hint="eastAsia"/>
          <w:b/>
          <w:bCs/>
          <w:szCs w:val="24"/>
          <w:lang w:val="en-US"/>
        </w:rPr>
        <w:t>备查文件目录</w:t>
      </w:r>
      <w:bookmarkEnd w:id="199"/>
      <w:bookmarkEnd w:id="200"/>
      <w:bookmarkEnd w:id="201"/>
    </w:p>
    <w:p w:rsidR="00C439FF" w:rsidRDefault="00C439FF"/>
    <w:p w:rsidR="00C439FF" w:rsidRDefault="00623945" w:rsidP="007C40B2">
      <w:pPr>
        <w:pStyle w:val="2"/>
        <w:spacing w:before="29" w:after="0" w:line="288" w:lineRule="auto"/>
        <w:rPr>
          <w:b w:val="0"/>
          <w:bCs w:val="0"/>
          <w:color w:val="000000"/>
          <w:kern w:val="0"/>
        </w:rPr>
      </w:pPr>
      <w:bookmarkStart w:id="202" w:name="_Toc361324904"/>
      <w:bookmarkStart w:id="203" w:name="_Toc67859601"/>
      <w:r>
        <w:rPr>
          <w:color w:val="000000"/>
          <w:kern w:val="0"/>
        </w:rPr>
        <w:t xml:space="preserve">13.1 </w:t>
      </w:r>
      <w:r>
        <w:rPr>
          <w:rFonts w:hint="eastAsia"/>
          <w:color w:val="000000"/>
          <w:kern w:val="0"/>
        </w:rPr>
        <w:t>备查文件目录</w:t>
      </w:r>
      <w:bookmarkEnd w:id="202"/>
      <w:bookmarkEnd w:id="203"/>
    </w:p>
    <w:p w:rsidR="00C439FF" w:rsidRDefault="00623945">
      <w:pPr>
        <w:spacing w:before="29" w:line="288" w:lineRule="auto"/>
        <w:rPr>
          <w:kern w:val="0"/>
          <w:sz w:val="24"/>
        </w:rPr>
      </w:pPr>
      <w:r>
        <w:rPr>
          <w:kern w:val="0"/>
          <w:sz w:val="24"/>
        </w:rPr>
        <w:t>1</w:t>
      </w:r>
      <w:r>
        <w:rPr>
          <w:kern w:val="0"/>
          <w:sz w:val="24"/>
        </w:rPr>
        <w:t>、中国证监会准予交银施罗德裕祥纯债债券型证券投资基金募集注册的文件；</w:t>
      </w:r>
      <w:r>
        <w:rPr>
          <w:kern w:val="0"/>
          <w:sz w:val="24"/>
        </w:rPr>
        <w:t xml:space="preserve"> </w:t>
      </w:r>
    </w:p>
    <w:p w:rsidR="00C439FF" w:rsidRDefault="00623945">
      <w:pPr>
        <w:spacing w:before="29" w:line="288" w:lineRule="auto"/>
        <w:rPr>
          <w:kern w:val="0"/>
          <w:sz w:val="24"/>
        </w:rPr>
      </w:pPr>
      <w:r>
        <w:rPr>
          <w:kern w:val="0"/>
          <w:sz w:val="24"/>
        </w:rPr>
        <w:t>2</w:t>
      </w:r>
      <w:r>
        <w:rPr>
          <w:kern w:val="0"/>
          <w:sz w:val="24"/>
        </w:rPr>
        <w:t>、《交银施罗德裕祥纯债债券型证券投资基金基金合同》；</w:t>
      </w:r>
      <w:r>
        <w:rPr>
          <w:kern w:val="0"/>
          <w:sz w:val="24"/>
        </w:rPr>
        <w:t xml:space="preserve"> </w:t>
      </w:r>
    </w:p>
    <w:p w:rsidR="00C439FF" w:rsidRDefault="00623945">
      <w:pPr>
        <w:spacing w:before="29" w:line="288" w:lineRule="auto"/>
        <w:rPr>
          <w:kern w:val="0"/>
          <w:sz w:val="24"/>
        </w:rPr>
      </w:pPr>
      <w:r>
        <w:rPr>
          <w:kern w:val="0"/>
          <w:sz w:val="24"/>
        </w:rPr>
        <w:t>3</w:t>
      </w:r>
      <w:r>
        <w:rPr>
          <w:kern w:val="0"/>
          <w:sz w:val="24"/>
        </w:rPr>
        <w:t>、《交银施罗德裕祥纯债债券型证券投资基金招募说明书》；</w:t>
      </w:r>
      <w:r>
        <w:rPr>
          <w:kern w:val="0"/>
          <w:sz w:val="24"/>
        </w:rPr>
        <w:t xml:space="preserve"> </w:t>
      </w:r>
    </w:p>
    <w:p w:rsidR="00C439FF" w:rsidRDefault="00623945">
      <w:pPr>
        <w:spacing w:before="29" w:line="288" w:lineRule="auto"/>
        <w:rPr>
          <w:kern w:val="0"/>
          <w:sz w:val="24"/>
        </w:rPr>
      </w:pPr>
      <w:r>
        <w:rPr>
          <w:kern w:val="0"/>
          <w:sz w:val="24"/>
        </w:rPr>
        <w:t>4</w:t>
      </w:r>
      <w:r>
        <w:rPr>
          <w:kern w:val="0"/>
          <w:sz w:val="24"/>
        </w:rPr>
        <w:t>、《交银施罗德裕祥纯债债券型证券投资基金托管协议》；</w:t>
      </w:r>
      <w:r>
        <w:rPr>
          <w:kern w:val="0"/>
          <w:sz w:val="24"/>
        </w:rPr>
        <w:t xml:space="preserve"> </w:t>
      </w:r>
    </w:p>
    <w:p w:rsidR="00C439FF" w:rsidRDefault="00623945">
      <w:pPr>
        <w:spacing w:before="29" w:line="288" w:lineRule="auto"/>
        <w:rPr>
          <w:kern w:val="0"/>
          <w:sz w:val="24"/>
        </w:rPr>
      </w:pPr>
      <w:r>
        <w:rPr>
          <w:kern w:val="0"/>
          <w:sz w:val="24"/>
        </w:rPr>
        <w:t>5</w:t>
      </w:r>
      <w:r>
        <w:rPr>
          <w:kern w:val="0"/>
          <w:sz w:val="24"/>
        </w:rPr>
        <w:t>、关于申请募集注册交银施罗德裕祥纯债债券型证券投资基金的法律意见书；</w:t>
      </w:r>
      <w:r>
        <w:rPr>
          <w:kern w:val="0"/>
          <w:sz w:val="24"/>
        </w:rPr>
        <w:t xml:space="preserve"> </w:t>
      </w:r>
    </w:p>
    <w:p w:rsidR="00C439FF" w:rsidRDefault="00623945">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C439FF" w:rsidRDefault="00623945">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C439FF" w:rsidRDefault="00623945">
      <w:pPr>
        <w:spacing w:before="29" w:line="288" w:lineRule="auto"/>
        <w:rPr>
          <w:kern w:val="0"/>
          <w:sz w:val="24"/>
        </w:rPr>
      </w:pPr>
      <w:r>
        <w:rPr>
          <w:kern w:val="0"/>
          <w:sz w:val="24"/>
        </w:rPr>
        <w:t>8</w:t>
      </w:r>
      <w:r>
        <w:rPr>
          <w:kern w:val="0"/>
          <w:sz w:val="24"/>
        </w:rPr>
        <w:t>、报告期内交银施罗德裕祥纯债债券型证券投资基金在指定报刊上各项公告的原稿。</w:t>
      </w:r>
    </w:p>
    <w:p w:rsidR="00C439FF" w:rsidRDefault="00C439FF">
      <w:pPr>
        <w:spacing w:line="360" w:lineRule="auto"/>
        <w:ind w:firstLineChars="150" w:firstLine="315"/>
        <w:rPr>
          <w:rFonts w:asciiTheme="minorEastAsia" w:eastAsiaTheme="minorEastAsia" w:hAnsiTheme="minorEastAsia"/>
          <w:bCs/>
          <w:color w:val="000000"/>
          <w:szCs w:val="21"/>
        </w:rPr>
      </w:pPr>
    </w:p>
    <w:p w:rsidR="00C439FF" w:rsidRDefault="00623945" w:rsidP="007C40B2">
      <w:pPr>
        <w:pStyle w:val="2"/>
        <w:spacing w:before="29" w:after="0" w:line="288" w:lineRule="auto"/>
        <w:rPr>
          <w:b w:val="0"/>
          <w:bCs w:val="0"/>
          <w:color w:val="000000"/>
          <w:kern w:val="0"/>
        </w:rPr>
      </w:pPr>
      <w:bookmarkStart w:id="204" w:name="_Toc361324905"/>
      <w:bookmarkStart w:id="205" w:name="_Toc67859602"/>
      <w:r>
        <w:rPr>
          <w:color w:val="000000"/>
          <w:kern w:val="0"/>
        </w:rPr>
        <w:t>13.2</w:t>
      </w:r>
      <w:r>
        <w:rPr>
          <w:rFonts w:hint="eastAsia"/>
          <w:color w:val="000000"/>
          <w:kern w:val="0"/>
        </w:rPr>
        <w:t>存放地点</w:t>
      </w:r>
      <w:bookmarkEnd w:id="204"/>
      <w:bookmarkEnd w:id="205"/>
    </w:p>
    <w:p w:rsidR="00C439FF" w:rsidRDefault="00623945">
      <w:pPr>
        <w:spacing w:before="29" w:line="288" w:lineRule="auto"/>
        <w:ind w:firstLineChars="200" w:firstLine="480"/>
        <w:rPr>
          <w:kern w:val="0"/>
          <w:sz w:val="24"/>
        </w:rPr>
      </w:pPr>
      <w:r>
        <w:rPr>
          <w:kern w:val="0"/>
          <w:sz w:val="24"/>
        </w:rPr>
        <w:t>备查文件存放于基金管理人的办公场所。</w:t>
      </w:r>
    </w:p>
    <w:p w:rsidR="00C439FF" w:rsidRDefault="00C439FF">
      <w:pPr>
        <w:spacing w:line="360" w:lineRule="auto"/>
        <w:rPr>
          <w:rFonts w:asciiTheme="minorEastAsia" w:eastAsiaTheme="minorEastAsia" w:hAnsiTheme="minorEastAsia"/>
          <w:bCs/>
          <w:color w:val="000000"/>
          <w:szCs w:val="21"/>
        </w:rPr>
      </w:pPr>
    </w:p>
    <w:p w:rsidR="00C439FF" w:rsidRDefault="00623945" w:rsidP="007C40B2">
      <w:pPr>
        <w:pStyle w:val="2"/>
        <w:spacing w:before="29" w:after="0" w:line="288" w:lineRule="auto"/>
        <w:rPr>
          <w:b w:val="0"/>
          <w:bCs w:val="0"/>
          <w:color w:val="000000"/>
          <w:kern w:val="0"/>
        </w:rPr>
      </w:pPr>
      <w:bookmarkStart w:id="206" w:name="_Toc361324906"/>
      <w:bookmarkStart w:id="207" w:name="_Toc67859603"/>
      <w:r>
        <w:rPr>
          <w:color w:val="000000"/>
          <w:kern w:val="0"/>
        </w:rPr>
        <w:t>13.3</w:t>
      </w:r>
      <w:r>
        <w:rPr>
          <w:rFonts w:hint="eastAsia"/>
          <w:color w:val="000000"/>
          <w:kern w:val="0"/>
        </w:rPr>
        <w:t>查阅方式</w:t>
      </w:r>
      <w:bookmarkEnd w:id="206"/>
      <w:bookmarkEnd w:id="207"/>
    </w:p>
    <w:p w:rsidR="00C439FF" w:rsidRDefault="0062394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C439FF" w:rsidRDefault="00623945">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C439FF" w:rsidRDefault="00C439FF">
      <w:pPr>
        <w:spacing w:line="360" w:lineRule="auto"/>
        <w:ind w:firstLineChars="150" w:firstLine="315"/>
        <w:rPr>
          <w:rFonts w:asciiTheme="minorEastAsia" w:eastAsiaTheme="minorEastAsia" w:hAnsiTheme="minorEastAsia"/>
          <w:bCs/>
          <w:color w:val="000000"/>
          <w:szCs w:val="21"/>
        </w:rPr>
      </w:pPr>
    </w:p>
    <w:p w:rsidR="00C439FF" w:rsidRDefault="00C439FF">
      <w:pPr>
        <w:spacing w:line="360" w:lineRule="auto"/>
        <w:ind w:firstLineChars="150" w:firstLine="315"/>
        <w:rPr>
          <w:rFonts w:asciiTheme="minorEastAsia" w:eastAsiaTheme="minorEastAsia" w:hAnsiTheme="minorEastAsia"/>
          <w:bCs/>
          <w:color w:val="000000"/>
          <w:szCs w:val="21"/>
        </w:rPr>
      </w:pPr>
    </w:p>
    <w:p w:rsidR="00C439FF" w:rsidRDefault="00C439FF">
      <w:pPr>
        <w:spacing w:line="360" w:lineRule="auto"/>
        <w:ind w:firstLineChars="150" w:firstLine="315"/>
        <w:rPr>
          <w:rFonts w:asciiTheme="minorEastAsia" w:eastAsiaTheme="minorEastAsia" w:hAnsiTheme="minorEastAsia"/>
          <w:bCs/>
          <w:color w:val="000000"/>
          <w:szCs w:val="21"/>
        </w:rPr>
      </w:pPr>
    </w:p>
    <w:p w:rsidR="00C439FF" w:rsidRDefault="00C439FF">
      <w:pPr>
        <w:spacing w:line="360" w:lineRule="auto"/>
        <w:ind w:firstLineChars="150" w:firstLine="315"/>
        <w:rPr>
          <w:rFonts w:asciiTheme="minorEastAsia" w:eastAsiaTheme="minorEastAsia" w:hAnsiTheme="minorEastAsia"/>
          <w:bCs/>
          <w:color w:val="000000"/>
          <w:szCs w:val="21"/>
        </w:rPr>
      </w:pPr>
    </w:p>
    <w:p w:rsidR="00C439FF" w:rsidRDefault="00C439FF">
      <w:pPr>
        <w:spacing w:line="360" w:lineRule="auto"/>
        <w:ind w:firstLineChars="150" w:firstLine="315"/>
        <w:rPr>
          <w:rFonts w:asciiTheme="minorEastAsia" w:eastAsiaTheme="minorEastAsia" w:hAnsiTheme="minorEastAsia"/>
          <w:bCs/>
          <w:color w:val="000000"/>
          <w:szCs w:val="21"/>
        </w:rPr>
      </w:pPr>
    </w:p>
    <w:p w:rsidR="00C439FF" w:rsidRDefault="00C439FF">
      <w:pPr>
        <w:spacing w:line="360" w:lineRule="auto"/>
        <w:ind w:firstLineChars="150" w:firstLine="315"/>
        <w:rPr>
          <w:rFonts w:asciiTheme="minorEastAsia" w:eastAsiaTheme="minorEastAsia" w:hAnsiTheme="minorEastAsia"/>
          <w:bCs/>
          <w:color w:val="000000"/>
          <w:szCs w:val="21"/>
        </w:rPr>
      </w:pPr>
    </w:p>
    <w:p w:rsidR="00C439FF" w:rsidRDefault="00C439FF">
      <w:pPr>
        <w:spacing w:line="360" w:lineRule="auto"/>
        <w:ind w:firstLineChars="150" w:firstLine="315"/>
        <w:rPr>
          <w:rFonts w:asciiTheme="minorEastAsia" w:eastAsiaTheme="minorEastAsia" w:hAnsiTheme="minorEastAsia"/>
          <w:bCs/>
          <w:color w:val="000000"/>
          <w:szCs w:val="21"/>
        </w:rPr>
      </w:pPr>
    </w:p>
    <w:p w:rsidR="00C439FF" w:rsidRDefault="00623945">
      <w:pPr>
        <w:spacing w:before="29" w:line="288" w:lineRule="auto"/>
        <w:ind w:firstLineChars="200" w:firstLine="482"/>
        <w:jc w:val="right"/>
        <w:rPr>
          <w:b/>
          <w:kern w:val="0"/>
          <w:sz w:val="24"/>
        </w:rPr>
      </w:pPr>
      <w:r>
        <w:rPr>
          <w:b/>
          <w:kern w:val="0"/>
          <w:sz w:val="24"/>
        </w:rPr>
        <w:t>交银施罗德基金管理有限公司</w:t>
      </w:r>
    </w:p>
    <w:p w:rsidR="00C439FF" w:rsidRDefault="00623945">
      <w:pPr>
        <w:spacing w:before="29" w:line="288" w:lineRule="auto"/>
        <w:ind w:firstLineChars="200" w:firstLine="482"/>
        <w:jc w:val="right"/>
        <w:rPr>
          <w:b/>
          <w:kern w:val="0"/>
          <w:sz w:val="24"/>
        </w:rPr>
      </w:pPr>
      <w:r>
        <w:rPr>
          <w:b/>
          <w:kern w:val="0"/>
          <w:sz w:val="24"/>
        </w:rPr>
        <w:t>二〇二一年三月三十日</w:t>
      </w:r>
    </w:p>
    <w:p w:rsidR="00C439FF" w:rsidRDefault="00C439FF">
      <w:pPr>
        <w:spacing w:line="360" w:lineRule="auto"/>
        <w:rPr>
          <w:rFonts w:asciiTheme="minorEastAsia" w:eastAsiaTheme="minorEastAsia" w:hAnsiTheme="minorEastAsia"/>
          <w:szCs w:val="21"/>
        </w:rPr>
      </w:pPr>
    </w:p>
    <w:sectPr w:rsidR="00C439FF">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945" w:rsidRDefault="00623945">
      <w:r>
        <w:separator/>
      </w:r>
    </w:p>
  </w:endnote>
  <w:endnote w:type="continuationSeparator" w:id="0">
    <w:p w:rsidR="00623945" w:rsidRDefault="0062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9FF" w:rsidRDefault="00623945">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C439FF" w:rsidRDefault="00C439F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9FF" w:rsidRDefault="00623945">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34EB5">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34EB5">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945" w:rsidRDefault="00623945">
      <w:r>
        <w:separator/>
      </w:r>
    </w:p>
  </w:footnote>
  <w:footnote w:type="continuationSeparator" w:id="0">
    <w:p w:rsidR="00623945" w:rsidRDefault="0062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9FF" w:rsidRDefault="00623945">
    <w:pPr>
      <w:spacing w:before="29" w:line="288" w:lineRule="auto"/>
      <w:jc w:val="right"/>
      <w:rPr>
        <w:rFonts w:eastAsiaTheme="minorEastAsia"/>
        <w:sz w:val="24"/>
      </w:rPr>
    </w:pPr>
    <w:r>
      <w:rPr>
        <w:rFonts w:eastAsiaTheme="minorEastAsia"/>
        <w:sz w:val="24"/>
      </w:rPr>
      <w:t>交银施罗德裕祥纯债债券型证券投资基金</w:t>
    </w:r>
    <w:r>
      <w:rPr>
        <w:rFonts w:eastAsiaTheme="minorEastAsia"/>
        <w:sz w:val="24"/>
      </w:rPr>
      <w:t>2020</w:t>
    </w:r>
    <w:r>
      <w:rPr>
        <w:rFonts w:eastAsiaTheme="minorEastAsia"/>
        <w:sz w:val="24"/>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0C16"/>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4EB5"/>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0B2"/>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67F57"/>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4A6B"/>
    <w:rsid w:val="00465368"/>
    <w:rsid w:val="004665E3"/>
    <w:rsid w:val="0046760F"/>
    <w:rsid w:val="00471400"/>
    <w:rsid w:val="0047237D"/>
    <w:rsid w:val="00472561"/>
    <w:rsid w:val="00472A03"/>
    <w:rsid w:val="00472E72"/>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A0C"/>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6B5"/>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2BEA"/>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945"/>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40B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143"/>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2EAF"/>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B64"/>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9FF"/>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1E42"/>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5F"/>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 w:val="0DF754C0"/>
    <w:rsid w:val="1D57057E"/>
    <w:rsid w:val="1D8262AD"/>
    <w:rsid w:val="54EF641D"/>
    <w:rsid w:val="69A82A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4F7637-1BE6-4DC9-96B2-5DFABF2C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paragraph" w:styleId="a9">
    <w:name w:val="Date"/>
    <w:basedOn w:val="a"/>
    <w:next w:val="a"/>
    <w:link w:val="Char4"/>
    <w:uiPriority w:val="99"/>
    <w:qFormat/>
    <w:rPr>
      <w:sz w:val="24"/>
      <w:szCs w:val="20"/>
    </w:rPr>
  </w:style>
  <w:style w:type="paragraph" w:styleId="20">
    <w:name w:val="Body Text Indent 2"/>
    <w:basedOn w:val="a"/>
    <w:link w:val="2Char0"/>
    <w:qFormat/>
    <w:pPr>
      <w:spacing w:line="560" w:lineRule="exact"/>
      <w:ind w:firstLineChars="200" w:firstLine="480"/>
    </w:pPr>
    <w:rPr>
      <w:rFonts w:ascii="宋体" w:hAnsi="宋体"/>
      <w:color w:val="FF0000"/>
      <w:sz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8"/>
    <w:uiPriority w:val="99"/>
    <w:semiHidden/>
    <w:qFormat/>
    <w:pPr>
      <w:snapToGrid w:val="0"/>
      <w:jc w:val="left"/>
    </w:pPr>
    <w:rPr>
      <w:sz w:val="18"/>
      <w:szCs w:val="18"/>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left" w:pos="1260"/>
        <w:tab w:val="right" w:leader="dot" w:pos="9072"/>
      </w:tabs>
      <w:ind w:leftChars="200" w:left="200"/>
    </w:pPr>
    <w:rPr>
      <w:kern w:val="0"/>
      <w:szCs w:val="21"/>
    </w:rPr>
  </w:style>
  <w:style w:type="paragraph" w:styleId="af">
    <w:name w:val="Normal (Web)"/>
    <w:basedOn w:val="a"/>
    <w:uiPriority w:val="99"/>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9"/>
    <w:uiPriority w:val="99"/>
    <w:semiHidden/>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locked/>
    <w:rPr>
      <w:b/>
      <w:bCs/>
    </w:r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styleId="af7">
    <w:name w:val="footnote reference"/>
    <w:uiPriority w:val="99"/>
    <w:semiHidden/>
    <w:qFormat/>
    <w:rPr>
      <w:rFonts w:cs="Times New Roman"/>
      <w:vertAlign w:val="superscript"/>
    </w:rPr>
  </w:style>
  <w:style w:type="character" w:customStyle="1" w:styleId="1Char">
    <w:name w:val="标题 1 Char"/>
    <w:link w:val="1"/>
    <w:uiPriority w:val="99"/>
    <w:qFormat/>
    <w:locked/>
    <w:rPr>
      <w:rFonts w:cs="Times New Roman"/>
      <w:sz w:val="24"/>
      <w:lang w:val="en-GB"/>
    </w:r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qFormat/>
    <w:locked/>
    <w:rPr>
      <w:rFonts w:cs="Times New Roman"/>
      <w:b/>
      <w:bCs/>
      <w:kern w:val="2"/>
      <w:sz w:val="32"/>
      <w:szCs w:val="32"/>
    </w:rPr>
  </w:style>
  <w:style w:type="character" w:customStyle="1" w:styleId="Char5">
    <w:name w:val="批注框文本 Char"/>
    <w:link w:val="aa"/>
    <w:uiPriority w:val="99"/>
    <w:semiHidden/>
    <w:qFormat/>
    <w:locked/>
    <w:rPr>
      <w:rFonts w:cs="Times New Roman"/>
      <w:kern w:val="2"/>
      <w:sz w:val="18"/>
      <w:szCs w:val="18"/>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character" w:customStyle="1" w:styleId="Char3">
    <w:name w:val="纯文本 Char"/>
    <w:link w:val="a8"/>
    <w:qFormat/>
    <w:locked/>
    <w:rPr>
      <w:rFonts w:ascii="宋体" w:hAnsi="Courier New"/>
      <w:kern w:val="2"/>
      <w:sz w:val="21"/>
    </w:rPr>
  </w:style>
  <w:style w:type="character" w:customStyle="1" w:styleId="2Char0">
    <w:name w:val="正文文本缩进 2 Char"/>
    <w:link w:val="20"/>
    <w:qFormat/>
    <w:locked/>
    <w:rPr>
      <w:rFonts w:ascii="宋体" w:eastAsia="宋体" w:cs="Times New Roman"/>
      <w:color w:val="FF0000"/>
      <w:kern w:val="2"/>
      <w:sz w:val="24"/>
      <w:szCs w:val="24"/>
    </w:rPr>
  </w:style>
  <w:style w:type="character" w:customStyle="1" w:styleId="Char6">
    <w:name w:val="页脚 Char"/>
    <w:link w:val="ab"/>
    <w:uiPriority w:val="99"/>
    <w:qFormat/>
    <w:locked/>
    <w:rPr>
      <w:rFonts w:cs="Times New Roman"/>
      <w:kern w:val="2"/>
      <w:sz w:val="18"/>
      <w:szCs w:val="18"/>
    </w:rPr>
  </w:style>
  <w:style w:type="character" w:customStyle="1" w:styleId="3Char0">
    <w:name w:val="正文文本缩进 3 Char"/>
    <w:link w:val="31"/>
    <w:uiPriority w:val="99"/>
    <w:qFormat/>
    <w:locked/>
    <w:rPr>
      <w:rFonts w:ascii="Arial" w:hAnsi="Arial" w:cs="Arial"/>
      <w:color w:val="FF0000"/>
      <w:kern w:val="2"/>
      <w:sz w:val="24"/>
      <w:szCs w:val="24"/>
    </w:rPr>
  </w:style>
  <w:style w:type="character" w:customStyle="1" w:styleId="Char7">
    <w:name w:val="页眉 Char"/>
    <w:link w:val="ac"/>
    <w:uiPriority w:val="99"/>
    <w:qFormat/>
    <w:locked/>
    <w:rPr>
      <w:rFonts w:cs="Times New Roman"/>
      <w:kern w:val="2"/>
      <w:sz w:val="18"/>
      <w:szCs w:val="18"/>
    </w:rPr>
  </w:style>
  <w:style w:type="character" w:customStyle="1" w:styleId="Char1">
    <w:name w:val="正文文本 Char"/>
    <w:link w:val="a6"/>
    <w:uiPriority w:val="99"/>
    <w:qFormat/>
    <w:locked/>
    <w:rPr>
      <w:rFonts w:cs="Times New Roman"/>
      <w:kern w:val="2"/>
      <w:sz w:val="24"/>
      <w:szCs w:val="24"/>
    </w:rPr>
  </w:style>
  <w:style w:type="character" w:customStyle="1" w:styleId="Char4">
    <w:name w:val="日期 Char"/>
    <w:link w:val="a9"/>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Pr>
      <w:rFonts w:cs="Times New Roman"/>
      <w:kern w:val="2"/>
      <w:sz w:val="24"/>
      <w:szCs w:val="24"/>
    </w:rPr>
  </w:style>
  <w:style w:type="character" w:customStyle="1" w:styleId="Char9">
    <w:name w:val="批注主题 Char"/>
    <w:link w:val="af0"/>
    <w:uiPriority w:val="99"/>
    <w:semiHidden/>
    <w:qFormat/>
    <w:locked/>
    <w:rPr>
      <w:rFonts w:cs="Times New Roman"/>
      <w:b/>
      <w:bCs/>
      <w:kern w:val="2"/>
      <w:sz w:val="24"/>
      <w:szCs w:val="24"/>
    </w:rPr>
  </w:style>
  <w:style w:type="paragraph" w:customStyle="1" w:styleId="Chara">
    <w:name w:val="Char"/>
    <w:basedOn w:val="a"/>
    <w:uiPriority w:val="99"/>
    <w:qFormat/>
  </w:style>
  <w:style w:type="character" w:customStyle="1" w:styleId="Char">
    <w:name w:val="文档结构图 Char"/>
    <w:link w:val="a4"/>
    <w:uiPriority w:val="99"/>
    <w:semiHidden/>
    <w:qFormat/>
    <w:locked/>
    <w:rPr>
      <w:rFonts w:cs="Times New Roman"/>
      <w:kern w:val="2"/>
      <w:sz w:val="24"/>
      <w:szCs w:val="24"/>
      <w:shd w:val="clear" w:color="auto" w:fill="000080"/>
    </w:rPr>
  </w:style>
  <w:style w:type="paragraph" w:customStyle="1" w:styleId="af8">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Char8">
    <w:name w:val="脚注文本 Char"/>
    <w:link w:val="ae"/>
    <w:uiPriority w:val="99"/>
    <w:semiHidden/>
    <w:qFormat/>
    <w:locked/>
    <w:rPr>
      <w:rFonts w:cs="Times New Roman"/>
      <w:kern w:val="2"/>
      <w:sz w:val="18"/>
      <w:szCs w:val="18"/>
    </w:rPr>
  </w:style>
  <w:style w:type="paragraph" w:customStyle="1" w:styleId="Char10">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44D8B0-7B6F-4C49-9CA9-69D9FB88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7276</Words>
  <Characters>41476</Characters>
  <Application>Microsoft Office Word</Application>
  <DocSecurity>0</DocSecurity>
  <Lines>345</Lines>
  <Paragraphs>97</Paragraphs>
  <ScaleCrop>false</ScaleCrop>
  <Company/>
  <LinksUpToDate>false</LinksUpToDate>
  <CharactersWithSpaces>48655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何烁</cp:lastModifiedBy>
  <cp:revision>1358</cp:revision>
  <cp:lastPrinted>2007-07-19T00:46:00Z</cp:lastPrinted>
  <dcterms:created xsi:type="dcterms:W3CDTF">2013-08-19T02:39:00Z</dcterms:created>
  <dcterms:modified xsi:type="dcterms:W3CDTF">2021-03-31T04:41:00Z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